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9"/>
        <w:rPr>
          <w:rFonts w:hint="eastAsia" w:ascii="仿宋_GB2312" w:hAnsi="宋体" w:eastAsia="仿宋_GB2312"/>
          <w:b/>
          <w:sz w:val="36"/>
          <w:szCs w:val="36"/>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青海睿博琪公招（货物）2024-018-3</w:t>
      </w:r>
    </w:p>
    <w:p w14:paraId="4C7CBC8A">
      <w:pPr>
        <w:adjustRightInd w:val="0"/>
        <w:spacing w:line="360" w:lineRule="auto"/>
        <w:ind w:firstLine="0" w:firstLineChars="0"/>
        <w:textAlignment w:val="baseline"/>
        <w:rPr>
          <w:rFonts w:hint="eastAsia" w:ascii="宋体" w:hAnsi="宋体" w:eastAsia="宋体"/>
          <w:b/>
          <w:sz w:val="32"/>
          <w:szCs w:val="32"/>
          <w:lang w:val="en-US" w:eastAsia="zh-CN"/>
        </w:rPr>
      </w:pPr>
      <w:r>
        <w:rPr>
          <w:rFonts w:hint="eastAsia" w:ascii="宋体" w:hAnsi="宋体"/>
          <w:b/>
          <w:sz w:val="32"/>
          <w:szCs w:val="32"/>
        </w:rPr>
        <w:t>采购项目包号</w:t>
      </w:r>
      <w:r>
        <w:rPr>
          <w:rFonts w:hint="eastAsia" w:ascii="宋体" w:hAnsi="宋体" w:eastAsia="宋体" w:cs="Times New Roman"/>
          <w:b/>
          <w:sz w:val="32"/>
          <w:szCs w:val="32"/>
        </w:rPr>
        <w:t>：</w:t>
      </w:r>
      <w:r>
        <w:rPr>
          <w:rFonts w:hint="eastAsia" w:ascii="宋体" w:hAnsi="宋体" w:cs="Times New Roman"/>
          <w:b/>
          <w:sz w:val="32"/>
          <w:szCs w:val="32"/>
          <w:lang w:val="en-US" w:eastAsia="zh-CN"/>
        </w:rPr>
        <w:t>包三（管护设备）</w:t>
      </w:r>
    </w:p>
    <w:p w14:paraId="3F013FED">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12268"/>
      <w:bookmarkStart w:id="1" w:name="_Toc21274"/>
      <w:r>
        <w:rPr>
          <w:rFonts w:hint="eastAsia" w:ascii="宋体" w:hAnsi="宋体"/>
          <w:b/>
          <w:sz w:val="32"/>
          <w:szCs w:val="32"/>
          <w:lang w:eastAsia="zh-CN"/>
        </w:rPr>
        <w:t>河南县2023年国有林管护补充实施方案项目</w:t>
      </w:r>
    </w:p>
    <w:p w14:paraId="53EB9872">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2" w:name="_Toc20768"/>
      <w:r>
        <w:rPr>
          <w:rFonts w:hint="eastAsia"/>
          <w:b/>
          <w:sz w:val="32"/>
          <w:szCs w:val="32"/>
        </w:rPr>
        <w:t>采  购 单 位：</w:t>
      </w:r>
      <w:bookmarkEnd w:id="0"/>
      <w:bookmarkEnd w:id="1"/>
      <w:r>
        <w:rPr>
          <w:rFonts w:hint="eastAsia"/>
          <w:b/>
          <w:sz w:val="32"/>
          <w:szCs w:val="32"/>
          <w:lang w:eastAsia="zh-CN"/>
        </w:rPr>
        <w:t>河南蒙古族自治县林业和草原局</w:t>
      </w:r>
      <w:bookmarkEnd w:id="2"/>
      <w:r>
        <w:rPr>
          <w:rFonts w:hint="eastAsia"/>
          <w:b/>
          <w:sz w:val="32"/>
          <w:szCs w:val="32"/>
          <w:lang w:eastAsia="zh-CN"/>
        </w:rPr>
        <w:t xml:space="preserve"> </w:t>
      </w:r>
    </w:p>
    <w:p w14:paraId="076C499C">
      <w:pPr>
        <w:pStyle w:val="9"/>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cs="Times New Roman"/>
          <w:b/>
          <w:sz w:val="32"/>
          <w:szCs w:val="32"/>
          <w:lang w:val="en-US" w:eastAsia="zh-CN"/>
        </w:rPr>
        <w:t>12</w:t>
      </w:r>
      <w:r>
        <w:rPr>
          <w:rFonts w:hint="eastAsia" w:ascii="宋体" w:hAnsi="宋体" w:eastAsia="宋体" w:cs="Times New Roman"/>
          <w:b/>
          <w:sz w:val="32"/>
          <w:szCs w:val="32"/>
        </w:rPr>
        <w:t>月</w:t>
      </w:r>
    </w:p>
    <w:p w14:paraId="7E16B723">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26A442D5">
      <w:pPr>
        <w:pStyle w:val="13"/>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_Toc29767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_Toc29767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A2A34EF">
      <w:pPr>
        <w:pStyle w:val="13"/>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_Toc14944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_Toc14944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EF76CF0">
      <w:pPr>
        <w:pStyle w:val="13"/>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_Toc1813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17FF41A">
      <w:pPr>
        <w:pStyle w:val="13"/>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_Toc31460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13401052">
      <w:pPr>
        <w:pStyle w:val="13"/>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_Toc28265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2EC8F0E">
      <w:pPr>
        <w:pStyle w:val="13"/>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_Toc14708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_Toc14708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D5B4884">
      <w:pPr>
        <w:pStyle w:val="15"/>
        <w:keepNext w:val="0"/>
        <w:keepLines w:val="0"/>
        <w:pageBreakBefore w:val="0"/>
        <w:widowControl w:val="0"/>
        <w:tabs>
          <w:tab w:val="right" w:leader="middleDot" w:pos="9751"/>
          <w:tab w:val="clear" w:pos="8777"/>
        </w:tabs>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Cs w:val="0"/>
          <w:sz w:val="24"/>
          <w:szCs w:val="24"/>
        </w:rPr>
        <w:fldChar w:fldCharType="end"/>
      </w:r>
    </w:p>
    <w:p w14:paraId="751A3F16">
      <w:pPr>
        <w:pStyle w:val="15"/>
        <w:tabs>
          <w:tab w:val="right" w:leader="middleDot" w:pos="9751"/>
          <w:tab w:val="clear" w:pos="8777"/>
        </w:tabs>
        <w:ind w:left="0" w:leftChars="0" w:firstLine="0" w:firstLineChars="0"/>
        <w:rPr>
          <w:rFonts w:hint="eastAsia" w:ascii="宋体" w:hAnsi="宋体" w:eastAsia="宋体" w:cs="宋体"/>
          <w:b w:val="0"/>
          <w:bCs w:val="0"/>
          <w:sz w:val="24"/>
          <w:szCs w:val="24"/>
          <w:lang w:val="en-US" w:eastAsia="zh-CN"/>
        </w:rPr>
      </w:pPr>
    </w:p>
    <w:p w14:paraId="632B3E12">
      <w:pPr>
        <w:pStyle w:val="15"/>
        <w:tabs>
          <w:tab w:val="left" w:pos="3591"/>
          <w:tab w:val="clear" w:pos="8777"/>
        </w:tabs>
        <w:rPr>
          <w:rFonts w:hint="eastAsia" w:ascii="宋体" w:hAnsi="宋体" w:eastAsia="宋体" w:cs="宋体"/>
          <w:sz w:val="24"/>
          <w:szCs w:val="24"/>
          <w:lang w:val="en-US" w:eastAsia="zh-CN"/>
        </w:rPr>
      </w:pPr>
      <w:r>
        <w:rPr>
          <w:rFonts w:hint="eastAsia" w:ascii="宋体" w:hAnsi="宋体" w:cs="宋体"/>
          <w:sz w:val="24"/>
          <w:szCs w:val="24"/>
          <w:lang w:val="en-US" w:eastAsia="zh-CN"/>
        </w:rPr>
        <w:tab/>
      </w:r>
    </w:p>
    <w:p w14:paraId="36071EDA"/>
    <w:p w14:paraId="0D651858">
      <w:pPr>
        <w:pStyle w:val="2"/>
      </w:pPr>
    </w:p>
    <w:p w14:paraId="0E17D033"/>
    <w:p w14:paraId="3516225B">
      <w:pPr>
        <w:pStyle w:val="2"/>
      </w:pPr>
    </w:p>
    <w:p w14:paraId="71F6283F">
      <w:pPr>
        <w:pStyle w:val="2"/>
        <w:ind w:left="0" w:leftChars="0" w:firstLine="0" w:firstLineChars="0"/>
      </w:pPr>
    </w:p>
    <w:p w14:paraId="07E5F14E"/>
    <w:p w14:paraId="496B4A84">
      <w:pPr>
        <w:pStyle w:val="2"/>
      </w:pPr>
    </w:p>
    <w:p w14:paraId="2D7D565F"/>
    <w:p w14:paraId="20F6589B">
      <w:pPr>
        <w:pStyle w:val="2"/>
      </w:pPr>
    </w:p>
    <w:p w14:paraId="5EAC6B45"/>
    <w:p w14:paraId="65BFA637">
      <w:pPr>
        <w:pStyle w:val="2"/>
      </w:pPr>
    </w:p>
    <w:p w14:paraId="291E191D"/>
    <w:p w14:paraId="05344670">
      <w:pPr>
        <w:pStyle w:val="2"/>
      </w:pPr>
    </w:p>
    <w:p w14:paraId="294CC95E"/>
    <w:p w14:paraId="62C7E1BB">
      <w:pPr>
        <w:pStyle w:val="2"/>
      </w:pPr>
    </w:p>
    <w:p w14:paraId="3A36F284"/>
    <w:p w14:paraId="5D1792D5">
      <w:pPr>
        <w:pStyle w:val="2"/>
      </w:pPr>
    </w:p>
    <w:p w14:paraId="66394C1B"/>
    <w:p w14:paraId="2FD18967">
      <w:pPr>
        <w:pStyle w:val="2"/>
      </w:pPr>
    </w:p>
    <w:p w14:paraId="4A71211A">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bookmarkStart w:id="3" w:name="_Toc29767"/>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3"/>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河南县2023年国有林管护补充实施方案项目公开招标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青海睿博琪公招（货物）2024-018-3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418465</wp:posOffset>
                </wp:positionV>
                <wp:extent cx="5571490" cy="1179195"/>
                <wp:effectExtent l="9525" t="9525" r="19685" b="11430"/>
                <wp:wrapNone/>
                <wp:docPr id="2" name="矩形 2"/>
                <wp:cNvGraphicFramePr/>
                <a:graphic xmlns:a="http://schemas.openxmlformats.org/drawingml/2006/main">
                  <a:graphicData uri="http://schemas.microsoft.com/office/word/2010/wordprocessingShape">
                    <wps:wsp>
                      <wps:cNvSpPr/>
                      <wps:spPr>
                        <a:xfrm>
                          <a:off x="1299210" y="2493010"/>
                          <a:ext cx="5571490" cy="117919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pt;margin-top:32.95pt;height:92.85pt;width:438.7pt;z-index:251659264;v-text-anchor:middle;mso-width-relative:page;mso-height-relative:page;" filled="f" stroked="t" coordsize="21600,21600" o:gfxdata="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OtDWJ2wAAAAoBAAAPAAAAAAAAAAEAIAAAACIAAABkcnMv&#10;ZG93bnJldi54bWxQSwECFAAUAAAACACHTuJAprbRYHICAADYBAAADgAAAAAAAAABACAAAAAqAQAA&#10;ZHJzL2Uyb0RvYy54bWxQSwUGAAAAAAYABgBZAQAADgY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河南县2023年国有林管护补充实施方案项目</w:t>
      </w:r>
      <w:r>
        <w:rPr>
          <w:rFonts w:hint="eastAsia" w:ascii="宋体" w:hAnsi="宋体" w:eastAsia="宋体" w:cs="宋体"/>
          <w:kern w:val="0"/>
          <w:sz w:val="24"/>
          <w:lang w:val="zh-CN"/>
        </w:rPr>
        <w:t>）采购项目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青海睿博琪公招（货物）2024-018-3）</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rPr>
        <w:fldChar w:fldCharType="begin"/>
      </w:r>
      <w:r>
        <w:rPr>
          <w:rFonts w:hint="eastAsia" w:ascii="宋体" w:hAnsi="宋体" w:eastAsia="宋体" w:cs="宋体"/>
          <w:color w:val="auto"/>
          <w:kern w:val="0"/>
          <w:sz w:val="24"/>
          <w:lang w:val="zh-CN"/>
        </w:rPr>
        <w:instrText xml:space="preserve"> HYPERLINK "http://www.zcygov.cn）获取采购文件，并于2024年" </w:instrText>
      </w:r>
      <w:r>
        <w:rPr>
          <w:rFonts w:hint="eastAsia" w:ascii="宋体" w:hAnsi="宋体" w:eastAsia="宋体" w:cs="宋体"/>
          <w:color w:val="auto"/>
          <w:kern w:val="0"/>
          <w:sz w:val="24"/>
          <w:lang w:val="zh-CN"/>
        </w:rPr>
        <w:fldChar w:fldCharType="separate"/>
      </w:r>
      <w:r>
        <w:rPr>
          <w:rStyle w:val="22"/>
          <w:rFonts w:hint="eastAsia" w:ascii="宋体" w:hAnsi="宋体" w:eastAsia="宋体" w:cs="宋体"/>
          <w:color w:val="auto"/>
          <w:kern w:val="0"/>
          <w:sz w:val="24"/>
          <w:lang w:val="zh-CN"/>
        </w:rPr>
        <w:t>www.zcygov.cn）获取采购文件，并于2024年</w:t>
      </w:r>
      <w:r>
        <w:rPr>
          <w:rFonts w:hint="eastAsia" w:ascii="宋体" w:hAnsi="宋体" w:eastAsia="宋体" w:cs="宋体"/>
          <w:color w:val="auto"/>
          <w:kern w:val="0"/>
          <w:sz w:val="24"/>
          <w:lang w:val="zh-CN"/>
        </w:rPr>
        <w:fldChar w:fldCharType="end"/>
      </w:r>
      <w:r>
        <w:rPr>
          <w:rFonts w:hint="eastAsia" w:ascii="宋体" w:hAnsi="宋体" w:cs="宋体"/>
          <w:color w:val="auto"/>
          <w:kern w:val="0"/>
          <w:sz w:val="24"/>
          <w:u w:val="single"/>
          <w:lang w:val="en-US" w:eastAsia="zh-CN"/>
        </w:rPr>
        <w:t>12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31</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时间）前递交响应文件。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numPr>
          <w:ilvl w:val="0"/>
          <w:numId w:val="0"/>
        </w:numPr>
        <w:kinsoku/>
        <w:wordWrap/>
        <w:overflowPunct/>
        <w:topLinePunct w:val="0"/>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eastAsia="zh-CN"/>
        </w:rPr>
        <w:t>采购预算（</w:t>
      </w:r>
      <w:r>
        <w:rPr>
          <w:rFonts w:hint="eastAsia" w:ascii="新宋体" w:hAnsi="新宋体" w:eastAsia="新宋体" w:cs="新宋体"/>
          <w:sz w:val="24"/>
          <w:szCs w:val="24"/>
          <w:lang w:val="en-US" w:eastAsia="zh-CN"/>
        </w:rPr>
        <w:t>概</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算</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小写：¥</w:t>
      </w:r>
      <w:r>
        <w:rPr>
          <w:rFonts w:hint="eastAsia" w:ascii="新宋体" w:hAnsi="新宋体" w:eastAsia="新宋体" w:cs="新宋体"/>
          <w:sz w:val="24"/>
          <w:szCs w:val="24"/>
          <w:u w:val="single"/>
          <w:lang w:val="en-US" w:eastAsia="zh-CN"/>
        </w:rPr>
        <w:t>7,964,700.00</w:t>
      </w:r>
      <w:r>
        <w:rPr>
          <w:rFonts w:hint="eastAsia" w:ascii="新宋体" w:hAnsi="新宋体" w:eastAsia="新宋体" w:cs="新宋体"/>
          <w:sz w:val="24"/>
          <w:szCs w:val="24"/>
          <w:lang w:val="en-US" w:eastAsia="zh-CN"/>
        </w:rPr>
        <w:t>元   大写：</w:t>
      </w:r>
      <w:r>
        <w:rPr>
          <w:rFonts w:hint="eastAsia" w:ascii="新宋体" w:hAnsi="新宋体" w:eastAsia="新宋体" w:cs="新宋体"/>
          <w:sz w:val="24"/>
          <w:szCs w:val="24"/>
          <w:u w:val="single"/>
          <w:lang w:val="en-US" w:eastAsia="zh-CN"/>
        </w:rPr>
        <w:t>柒佰玖拾陆万肆仟柒佰元整</w:t>
      </w:r>
      <w:r>
        <w:rPr>
          <w:rFonts w:hint="eastAsia" w:ascii="新宋体" w:hAnsi="新宋体" w:eastAsia="新宋体" w:cs="新宋体"/>
          <w:sz w:val="24"/>
          <w:szCs w:val="24"/>
          <w:lang w:val="en-US" w:eastAsia="zh-CN"/>
        </w:rPr>
        <w:t>；</w:t>
      </w:r>
    </w:p>
    <w:p w14:paraId="7756504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highlight w:val="none"/>
          <w:lang w:val="en-US" w:eastAsia="zh-CN"/>
        </w:rPr>
        <w:t>、包三（管护设备）</w:t>
      </w:r>
      <w:r>
        <w:rPr>
          <w:rFonts w:hint="eastAsia" w:ascii="新宋体" w:hAnsi="新宋体" w:eastAsia="新宋体" w:cs="新宋体"/>
          <w:sz w:val="24"/>
          <w:szCs w:val="24"/>
          <w:highlight w:val="none"/>
          <w:lang w:val="zh-CN" w:eastAsia="zh-CN"/>
        </w:rPr>
        <w:t>最高限价（</w:t>
      </w:r>
      <w:r>
        <w:rPr>
          <w:rFonts w:hint="eastAsia" w:ascii="新宋体" w:hAnsi="新宋体" w:eastAsia="新宋体" w:cs="新宋体"/>
          <w:sz w:val="24"/>
          <w:szCs w:val="24"/>
          <w:highlight w:val="none"/>
          <w:lang w:val="en-US" w:eastAsia="zh-CN"/>
        </w:rPr>
        <w:t>总金额</w:t>
      </w:r>
      <w:r>
        <w:rPr>
          <w:rFonts w:hint="eastAsia" w:ascii="新宋体" w:hAnsi="新宋体" w:eastAsia="新宋体" w:cs="新宋体"/>
          <w:sz w:val="24"/>
          <w:szCs w:val="24"/>
          <w:highlight w:val="none"/>
          <w:lang w:val="zh-CN" w:eastAsia="zh-CN"/>
        </w:rPr>
        <w:t>）：</w:t>
      </w:r>
      <w:r>
        <w:rPr>
          <w:rFonts w:hint="eastAsia" w:ascii="新宋体" w:hAnsi="新宋体" w:eastAsia="新宋体" w:cs="新宋体"/>
          <w:color w:val="auto"/>
          <w:sz w:val="24"/>
          <w:szCs w:val="24"/>
          <w:highlight w:val="none"/>
          <w:u w:val="none"/>
          <w:lang w:val="zh-CN"/>
        </w:rPr>
        <w:t>¥</w:t>
      </w:r>
      <w:r>
        <w:rPr>
          <w:rFonts w:hint="eastAsia" w:ascii="新宋体" w:hAnsi="新宋体" w:eastAsia="新宋体" w:cs="新宋体"/>
          <w:color w:val="auto"/>
          <w:sz w:val="24"/>
          <w:szCs w:val="24"/>
          <w:highlight w:val="none"/>
          <w:u w:val="single"/>
          <w:lang w:val="en-US" w:eastAsia="zh-CN"/>
        </w:rPr>
        <w:t>1,330,500.00</w:t>
      </w:r>
      <w:r>
        <w:rPr>
          <w:rFonts w:hint="eastAsia" w:ascii="新宋体" w:hAnsi="新宋体" w:eastAsia="新宋体" w:cs="新宋体"/>
          <w:color w:val="auto"/>
          <w:sz w:val="24"/>
          <w:szCs w:val="24"/>
          <w:highlight w:val="none"/>
          <w:u w:val="none"/>
          <w:lang w:val="en-US" w:eastAsia="zh-CN"/>
        </w:rPr>
        <w:t>元  大写：</w:t>
      </w:r>
      <w:r>
        <w:rPr>
          <w:rFonts w:hint="eastAsia" w:ascii="新宋体" w:hAnsi="新宋体" w:eastAsia="新宋体" w:cs="新宋体"/>
          <w:color w:val="auto"/>
          <w:sz w:val="24"/>
          <w:szCs w:val="24"/>
          <w:highlight w:val="none"/>
          <w:u w:val="single"/>
          <w:lang w:val="en-US" w:eastAsia="zh-CN"/>
        </w:rPr>
        <w:t>壹佰叁拾叁万零伍佰元整</w:t>
      </w:r>
      <w:r>
        <w:rPr>
          <w:rFonts w:hint="eastAsia" w:ascii="新宋体" w:hAnsi="新宋体" w:eastAsia="新宋体" w:cs="新宋体"/>
          <w:color w:val="auto"/>
          <w:sz w:val="24"/>
          <w:szCs w:val="24"/>
          <w:highlight w:val="none"/>
          <w:u w:val="none"/>
          <w:lang w:val="en-US" w:eastAsia="zh-CN"/>
        </w:rPr>
        <w:t>；</w:t>
      </w:r>
    </w:p>
    <w:p w14:paraId="6FDB0C90">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3、包三（管护设备）采购内容：购置台式电脑4台、硬盘10个、激光打印、复印、扫描一体机3台、照相机2个、照相机高倍镜头2个、无人机2架、反光马甲738件、夏天巡护服、巡护鞋738套、汽油发电机11台、物资储备架70组、巡护日志1500本；</w:t>
      </w:r>
    </w:p>
    <w:p w14:paraId="05844FDC">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4、包三（管护设备）交货期限：自合同签订之日起30个日历日内完成；</w:t>
      </w:r>
    </w:p>
    <w:p w14:paraId="5CB1D783">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新宋体" w:hAnsi="新宋体" w:eastAsia="新宋体" w:cs="新宋体"/>
          <w:color w:val="auto"/>
          <w:kern w:val="2"/>
          <w:sz w:val="24"/>
          <w:szCs w:val="24"/>
          <w:lang w:val="zh-CN" w:eastAsia="zh-CN" w:bidi="ar-SA"/>
        </w:rPr>
      </w:pPr>
      <w:r>
        <w:rPr>
          <w:rFonts w:hint="eastAsia" w:ascii="新宋体" w:hAnsi="新宋体" w:eastAsia="新宋体" w:cs="新宋体"/>
          <w:color w:val="auto"/>
          <w:kern w:val="2"/>
          <w:sz w:val="24"/>
          <w:szCs w:val="24"/>
          <w:lang w:val="en-US" w:eastAsia="zh-CN" w:bidi="ar-SA"/>
        </w:rPr>
        <w:t>5、</w:t>
      </w:r>
      <w:r>
        <w:rPr>
          <w:rFonts w:hint="eastAsia" w:ascii="新宋体" w:hAnsi="新宋体" w:eastAsia="新宋体" w:cs="新宋体"/>
          <w:color w:val="auto"/>
          <w:kern w:val="2"/>
          <w:sz w:val="24"/>
          <w:szCs w:val="24"/>
          <w:lang w:val="zh-CN" w:eastAsia="zh-CN" w:bidi="ar-SA"/>
        </w:rPr>
        <w:t>交货地点：</w:t>
      </w:r>
      <w:r>
        <w:rPr>
          <w:rFonts w:hint="eastAsia" w:ascii="新宋体" w:hAnsi="新宋体" w:eastAsia="新宋体" w:cs="新宋体"/>
          <w:color w:val="auto"/>
          <w:kern w:val="2"/>
          <w:sz w:val="24"/>
          <w:szCs w:val="24"/>
          <w:lang w:val="en-US" w:eastAsia="zh-CN" w:bidi="ar-SA"/>
        </w:rPr>
        <w:t>河南县，具体以合同签订为准；</w:t>
      </w:r>
    </w:p>
    <w:p w14:paraId="37723534">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eastAsia="zh-CN"/>
        </w:rPr>
        <w:t>采购方式：</w:t>
      </w:r>
      <w:r>
        <w:rPr>
          <w:rFonts w:hint="eastAsia" w:ascii="新宋体" w:hAnsi="新宋体" w:eastAsia="新宋体" w:cs="新宋体"/>
          <w:sz w:val="24"/>
          <w:szCs w:val="24"/>
          <w:lang w:val="en-US" w:eastAsia="zh-CN"/>
        </w:rPr>
        <w:t>公开招标</w:t>
      </w:r>
      <w:r>
        <w:rPr>
          <w:rFonts w:hint="eastAsia" w:ascii="新宋体" w:hAnsi="新宋体" w:eastAsia="新宋体" w:cs="新宋体"/>
          <w:sz w:val="24"/>
          <w:szCs w:val="24"/>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 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 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2200ACE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rPr>
        <w:t>202</w:t>
      </w:r>
      <w:r>
        <w:rPr>
          <w:rFonts w:hint="eastAsia" w:ascii="新宋体" w:hAnsi="新宋体" w:eastAsia="新宋体" w:cs="新宋体"/>
          <w:color w:val="auto"/>
          <w:sz w:val="24"/>
          <w:szCs w:val="28"/>
          <w:highlight w:val="none"/>
          <w:lang w:val="en-US" w:eastAsia="zh-CN"/>
        </w:rPr>
        <w:t>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09</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16</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四、响应文件的提交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2024年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lang w:val="en-US" w:eastAsia="zh-CN"/>
        </w:rPr>
        <w:t>10</w:t>
      </w:r>
      <w:r>
        <w:rPr>
          <w:rFonts w:hint="eastAsia" w:ascii="新宋体" w:hAnsi="新宋体" w:eastAsia="新宋体" w:cs="新宋体"/>
          <w:color w:val="auto"/>
          <w:sz w:val="24"/>
          <w:szCs w:val="28"/>
          <w:highlight w:val="none"/>
          <w:lang w:val="zh-CN"/>
        </w:rPr>
        <w:t>时00分（北京时间）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响应文件开启</w:t>
      </w:r>
    </w:p>
    <w:p w14:paraId="7BEC09E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u w:val="none"/>
          <w:lang w:val="zh-CN"/>
        </w:rPr>
      </w:pPr>
      <w:r>
        <w:rPr>
          <w:rFonts w:hint="eastAsia" w:ascii="新宋体" w:hAnsi="新宋体" w:eastAsia="新宋体" w:cs="新宋体"/>
          <w:b w:val="0"/>
          <w:bCs w:val="0"/>
          <w:color w:val="auto"/>
          <w:sz w:val="24"/>
          <w:szCs w:val="28"/>
          <w:highlight w:val="none"/>
          <w:lang w:val="zh-CN"/>
        </w:rPr>
        <w:t>开启时间：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lang w:val="en-US" w:eastAsia="zh-CN"/>
        </w:rPr>
        <w:t>10</w:t>
      </w:r>
      <w:r>
        <w:rPr>
          <w:rFonts w:hint="eastAsia" w:ascii="新宋体" w:hAnsi="新宋体" w:eastAsia="新宋体" w:cs="新宋体"/>
          <w:color w:val="auto"/>
          <w:sz w:val="24"/>
          <w:szCs w:val="28"/>
          <w:lang w:val="zh-CN"/>
        </w:rPr>
        <w:t>时00分</w:t>
      </w:r>
      <w:r>
        <w:rPr>
          <w:rFonts w:hint="eastAsia" w:ascii="新宋体" w:hAnsi="新宋体" w:eastAsia="新宋体" w:cs="新宋体"/>
          <w:color w:val="auto"/>
          <w:kern w:val="0"/>
          <w:sz w:val="24"/>
          <w:u w:val="none"/>
          <w:lang w:val="zh-CN"/>
        </w:rPr>
        <w:t>（北京时间）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地点：政采云平台（https://www.zcygov.cn/）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4" w:name="_Toc30971"/>
      <w:bookmarkStart w:id="5" w:name="_Toc2039"/>
      <w:bookmarkStart w:id="6" w:name="_Toc11071"/>
      <w:bookmarkStart w:id="7" w:name="_Toc113024091"/>
      <w:r>
        <w:rPr>
          <w:rFonts w:hint="eastAsia" w:ascii="新宋体" w:hAnsi="新宋体" w:eastAsia="新宋体" w:cs="新宋体"/>
          <w:b/>
          <w:bCs/>
          <w:color w:val="000000"/>
          <w:kern w:val="0"/>
          <w:lang w:val="zh-CN" w:eastAsia="zh-CN"/>
        </w:rPr>
        <w:t>六、公告期限</w:t>
      </w:r>
      <w:bookmarkEnd w:id="4"/>
      <w:bookmarkEnd w:id="5"/>
      <w:bookmarkEnd w:id="6"/>
      <w:bookmarkEnd w:id="7"/>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8" w:name="_Toc113024092"/>
      <w:bookmarkStart w:id="9" w:name="_Toc11490"/>
      <w:bookmarkStart w:id="10" w:name="_Toc30876"/>
      <w:bookmarkStart w:id="11" w:name="_Toc18126"/>
      <w:bookmarkStart w:id="12" w:name="_Toc26803"/>
      <w:bookmarkStart w:id="13" w:name="_Toc14683"/>
      <w:bookmarkStart w:id="14" w:name="_Toc2752"/>
      <w:r>
        <w:rPr>
          <w:rFonts w:hint="eastAsia" w:ascii="宋体" w:hAnsi="宋体" w:cs="宋体"/>
          <w:b/>
          <w:bCs/>
          <w:color w:val="000000"/>
          <w:kern w:val="0"/>
          <w:lang w:val="zh-CN" w:eastAsia="zh-CN"/>
        </w:rPr>
        <w:t>七、其他补充事宜</w:t>
      </w:r>
      <w:bookmarkEnd w:id="8"/>
      <w:bookmarkEnd w:id="9"/>
      <w:bookmarkEnd w:id="10"/>
      <w:bookmarkEnd w:id="11"/>
      <w:bookmarkEnd w:id="12"/>
      <w:bookmarkEnd w:id="13"/>
      <w:bookmarkEnd w:id="14"/>
    </w:p>
    <w:p w14:paraId="31486A9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5" w:name="_Toc113024093"/>
      <w:bookmarkStart w:id="16" w:name="_Toc35393627"/>
      <w:bookmarkStart w:id="17" w:name="_Toc35393796"/>
      <w:bookmarkStart w:id="18" w:name="_Toc28359085"/>
      <w:bookmarkStart w:id="19" w:name="_Toc6219"/>
      <w:bookmarkStart w:id="20" w:name="_Toc28359008"/>
      <w:bookmarkStart w:id="21" w:name="_Toc22544"/>
      <w:bookmarkStart w:id="22" w:name="_Toc16079"/>
      <w:bookmarkStart w:id="23" w:name="_Toc12783"/>
      <w:bookmarkStart w:id="24" w:name="_Toc27724"/>
      <w:bookmarkStart w:id="25" w:name="_Toc15107"/>
      <w:r>
        <w:rPr>
          <w:rFonts w:hint="eastAsia" w:ascii="新宋体" w:hAnsi="新宋体" w:eastAsia="新宋体" w:cs="新宋体"/>
          <w:kern w:val="0"/>
          <w:sz w:val="24"/>
          <w:u w:val="none"/>
          <w:lang w:val="en-US" w:eastAsia="zh-CN"/>
        </w:rPr>
        <w:t>1、</w:t>
      </w:r>
      <w:r>
        <w:rPr>
          <w:rFonts w:hint="eastAsia" w:ascii="新宋体" w:hAnsi="新宋体" w:eastAsia="新宋体" w:cs="新宋体"/>
          <w:kern w:val="0"/>
          <w:sz w:val="24"/>
          <w:u w:val="none"/>
          <w:lang w:val="zh-CN" w:eastAsia="zh-CN"/>
        </w:rPr>
        <w:t>本公告在《青海政府采购网》、《青海省电子招标投标公共服务平台》同时发布，具体以《青海政府采购网》为准。</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2、本次采购采用线上提交响应文件的方式进行采购，线上响应文件在提交响应文件截止时间前上传。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6" w:name="_Toc28359086"/>
      <w:bookmarkStart w:id="27"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6"/>
      <w:bookmarkEnd w:id="27"/>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8" w:name="_Toc8163"/>
      <w:bookmarkStart w:id="29" w:name="_Toc23898"/>
      <w:bookmarkStart w:id="30" w:name="_Toc28752"/>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8"/>
      <w:bookmarkEnd w:id="29"/>
      <w:bookmarkEnd w:id="30"/>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2"/>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lang w:eastAsia="zh-CN"/>
        </w:rPr>
      </w:pPr>
    </w:p>
    <w:p w14:paraId="4574BBDA">
      <w:pPr>
        <w:pStyle w:val="2"/>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highlight w:val="none"/>
          <w:lang w:eastAsia="zh-CN"/>
        </w:rPr>
      </w:pPr>
      <w:r>
        <w:rPr>
          <w:rFonts w:hint="eastAsia" w:ascii="宋体" w:hAnsi="宋体" w:cs="宋体"/>
          <w:color w:val="auto"/>
          <w:sz w:val="24"/>
          <w:lang w:eastAsia="zh-CN"/>
        </w:rPr>
        <w:t>青海睿博琪工</w:t>
      </w:r>
      <w:r>
        <w:rPr>
          <w:rFonts w:hint="eastAsia" w:ascii="宋体" w:hAnsi="宋体" w:cs="宋体"/>
          <w:color w:val="auto"/>
          <w:sz w:val="24"/>
          <w:highlight w:val="none"/>
          <w:lang w:eastAsia="zh-CN"/>
        </w:rPr>
        <w:t xml:space="preserve">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45F4BBFD">
      <w:pPr>
        <w:pStyle w:val="2"/>
        <w:rPr>
          <w:rFonts w:hint="eastAsia" w:ascii="宋体" w:hAnsi="宋体" w:cs="宋体"/>
          <w:color w:val="auto"/>
          <w:sz w:val="24"/>
        </w:rPr>
      </w:pPr>
    </w:p>
    <w:p w14:paraId="3C58F156">
      <w:pPr>
        <w:rPr>
          <w:rFonts w:hint="eastAsia" w:ascii="宋体" w:hAnsi="宋体" w:cs="宋体"/>
          <w:color w:val="auto"/>
          <w:sz w:val="24"/>
        </w:rPr>
      </w:pPr>
    </w:p>
    <w:p w14:paraId="6E7BAA94">
      <w:pPr>
        <w:pStyle w:val="2"/>
        <w:rPr>
          <w:rFonts w:hint="eastAsia" w:ascii="宋体" w:hAnsi="宋体" w:cs="宋体"/>
          <w:color w:val="auto"/>
          <w:sz w:val="24"/>
        </w:rPr>
      </w:pPr>
    </w:p>
    <w:p w14:paraId="5552A4DC">
      <w:pPr>
        <w:rPr>
          <w:rFonts w:hint="eastAsia" w:ascii="宋体" w:hAnsi="宋体" w:cs="宋体"/>
          <w:color w:val="auto"/>
          <w:sz w:val="24"/>
        </w:rPr>
      </w:pPr>
    </w:p>
    <w:p w14:paraId="42221FC6">
      <w:pPr>
        <w:pStyle w:val="2"/>
        <w:rPr>
          <w:rFonts w:hint="eastAsia" w:ascii="宋体" w:hAnsi="宋体" w:cs="宋体"/>
          <w:color w:val="auto"/>
          <w:sz w:val="24"/>
        </w:rPr>
      </w:pPr>
    </w:p>
    <w:p w14:paraId="2DBD3825">
      <w:pPr>
        <w:rPr>
          <w:rFonts w:hint="eastAsia" w:ascii="宋体" w:hAnsi="宋体" w:cs="宋体"/>
          <w:color w:val="auto"/>
          <w:sz w:val="24"/>
        </w:rPr>
      </w:pPr>
    </w:p>
    <w:p w14:paraId="75ADCD8C">
      <w:pPr>
        <w:pStyle w:val="2"/>
        <w:rPr>
          <w:rFonts w:hint="eastAsia" w:ascii="宋体" w:hAnsi="宋体" w:cs="宋体"/>
          <w:color w:val="auto"/>
          <w:sz w:val="24"/>
        </w:rPr>
      </w:pPr>
    </w:p>
    <w:p w14:paraId="49E4B445">
      <w:pPr>
        <w:rPr>
          <w:rFonts w:hint="eastAsia" w:ascii="宋体" w:hAnsi="宋体" w:cs="宋体"/>
          <w:color w:val="auto"/>
          <w:sz w:val="24"/>
        </w:rPr>
      </w:pPr>
    </w:p>
    <w:p w14:paraId="66E856E2">
      <w:pPr>
        <w:pStyle w:val="2"/>
        <w:rPr>
          <w:rFonts w:hint="eastAsia" w:ascii="宋体" w:hAnsi="宋体" w:cs="宋体"/>
          <w:color w:val="auto"/>
          <w:sz w:val="24"/>
        </w:rPr>
      </w:pPr>
    </w:p>
    <w:p w14:paraId="68B7E596">
      <w:pPr>
        <w:rPr>
          <w:rFonts w:hint="eastAsia" w:ascii="宋体" w:hAnsi="宋体" w:cs="宋体"/>
          <w:color w:val="auto"/>
          <w:sz w:val="24"/>
        </w:rPr>
      </w:pPr>
    </w:p>
    <w:p w14:paraId="14205106">
      <w:pPr>
        <w:pStyle w:val="2"/>
        <w:rPr>
          <w:rFonts w:hint="eastAsia" w:ascii="宋体" w:hAnsi="宋体" w:cs="宋体"/>
          <w:color w:val="auto"/>
          <w:sz w:val="24"/>
        </w:rPr>
      </w:pPr>
    </w:p>
    <w:p w14:paraId="0D963D88">
      <w:pPr>
        <w:rPr>
          <w:rFonts w:hint="eastAsia" w:ascii="宋体" w:hAnsi="宋体" w:cs="宋体"/>
          <w:color w:val="auto"/>
          <w:sz w:val="24"/>
        </w:rPr>
      </w:pPr>
    </w:p>
    <w:p w14:paraId="29FBF14F">
      <w:pPr>
        <w:pStyle w:val="2"/>
        <w:rPr>
          <w:rFonts w:hint="eastAsia" w:ascii="宋体" w:hAnsi="宋体" w:cs="宋体"/>
          <w:color w:val="auto"/>
          <w:sz w:val="24"/>
        </w:rPr>
      </w:pPr>
    </w:p>
    <w:p w14:paraId="70421442">
      <w:pPr>
        <w:rPr>
          <w:rFonts w:hint="eastAsia" w:ascii="宋体" w:hAnsi="宋体" w:cs="宋体"/>
          <w:color w:val="auto"/>
          <w:sz w:val="24"/>
        </w:rPr>
      </w:pPr>
    </w:p>
    <w:p w14:paraId="297C3727">
      <w:pPr>
        <w:pStyle w:val="2"/>
        <w:rPr>
          <w:rFonts w:hint="eastAsia" w:ascii="宋体" w:hAnsi="宋体" w:cs="宋体"/>
          <w:color w:val="auto"/>
          <w:sz w:val="24"/>
        </w:rPr>
      </w:pPr>
    </w:p>
    <w:p w14:paraId="74864C2F">
      <w:pPr>
        <w:rPr>
          <w:rFonts w:hint="eastAsia"/>
        </w:rPr>
      </w:pPr>
    </w:p>
    <w:p w14:paraId="7F383C5C">
      <w:pPr>
        <w:rPr>
          <w:rFonts w:hint="eastAsia" w:ascii="宋体" w:hAnsi="宋体" w:cs="宋体"/>
          <w:color w:val="auto"/>
          <w:sz w:val="24"/>
        </w:rPr>
      </w:pPr>
    </w:p>
    <w:p w14:paraId="146F8B31">
      <w:pPr>
        <w:pStyle w:val="14"/>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1" w:name="_Toc13587"/>
      <w:r>
        <w:rPr>
          <w:rFonts w:hint="eastAsia" w:ascii="宋体" w:hAnsi="宋体"/>
          <w:kern w:val="2"/>
          <w:sz w:val="32"/>
          <w:szCs w:val="36"/>
          <w:lang w:val="zh-CN" w:eastAsia="zh-CN"/>
        </w:rPr>
        <w:t xml:space="preserve"> </w:t>
      </w:r>
      <w:bookmarkStart w:id="32" w:name="_Toc14944"/>
      <w:r>
        <w:rPr>
          <w:rFonts w:hint="eastAsia" w:ascii="宋体" w:hAnsi="宋体"/>
          <w:kern w:val="2"/>
          <w:sz w:val="32"/>
          <w:szCs w:val="36"/>
          <w:lang w:val="zh-CN" w:eastAsia="zh-CN"/>
        </w:rPr>
        <w:t>投标人须知前附表</w:t>
      </w:r>
      <w:bookmarkEnd w:id="31"/>
      <w:bookmarkEnd w:id="32"/>
    </w:p>
    <w:tbl>
      <w:tblPr>
        <w:tblStyle w:val="18"/>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7816"/>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7816"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河南县2023年国有林管护补充实施方案项目</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7816"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 xml:space="preserve">青海睿博琪公招（货物）2024-018-3 </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7816"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包三（管护设备）</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7816"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7816"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5CB1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131D053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r>
              <w:rPr>
                <w:rFonts w:hint="eastAsia" w:ascii="宋体" w:hAnsi="宋体" w:cs="宋体"/>
                <w:b w:val="0"/>
                <w:bCs w:val="0"/>
                <w:kern w:val="0"/>
                <w:sz w:val="24"/>
                <w:u w:val="none"/>
                <w:lang w:val="en-US" w:eastAsia="zh-CN"/>
              </w:rPr>
              <w:t>（包三（管护设备））</w:t>
            </w:r>
          </w:p>
        </w:tc>
        <w:tc>
          <w:tcPr>
            <w:tcW w:w="7816" w:type="dxa"/>
            <w:noWrap w:val="0"/>
            <w:vAlign w:val="center"/>
          </w:tcPr>
          <w:p w14:paraId="7A0878C8">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cs="宋体"/>
                <w:b w:val="0"/>
                <w:bCs w:val="0"/>
                <w:kern w:val="0"/>
                <w:sz w:val="24"/>
                <w:u w:val="none"/>
                <w:lang w:val="en-US" w:eastAsia="zh-CN"/>
              </w:rPr>
              <w:t>1,330,500.00</w:t>
            </w:r>
            <w:r>
              <w:rPr>
                <w:rFonts w:hint="eastAsia"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壹佰叁拾叁万零伍佰元整</w:t>
            </w:r>
            <w:r>
              <w:rPr>
                <w:rFonts w:hint="eastAsia" w:ascii="宋体" w:hAnsi="宋体" w:eastAsia="宋体" w:cs="宋体"/>
                <w:b w:val="0"/>
                <w:bCs w:val="0"/>
                <w:kern w:val="0"/>
                <w:sz w:val="24"/>
                <w:u w:val="none"/>
                <w:lang w:val="en-US"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3183" w:type="dxa"/>
            <w:noWrap w:val="0"/>
            <w:vAlign w:val="center"/>
          </w:tcPr>
          <w:p w14:paraId="3B83713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p>
        </w:tc>
        <w:tc>
          <w:tcPr>
            <w:tcW w:w="7816"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41AFEF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7816"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7816"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7816"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7816"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816"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2024年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val="en-US" w:eastAsia="zh-CN"/>
              </w:rPr>
              <w:t>月</w:t>
            </w:r>
            <w:r>
              <w:rPr>
                <w:rFonts w:hint="eastAsia" w:ascii="宋体" w:hAnsi="宋体" w:cs="宋体"/>
                <w:sz w:val="24"/>
                <w:szCs w:val="24"/>
                <w:highlight w:val="none"/>
                <w:u w:val="single"/>
                <w:lang w:val="en-US" w:eastAsia="zh-CN"/>
              </w:rPr>
              <w:t>31</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183"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7816" w:type="dxa"/>
            <w:noWrap w:val="0"/>
            <w:vAlign w:val="center"/>
          </w:tcPr>
          <w:p w14:paraId="27A09B6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2024年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val="en-US" w:eastAsia="zh-CN"/>
              </w:rPr>
              <w:t>月</w:t>
            </w:r>
            <w:r>
              <w:rPr>
                <w:rFonts w:hint="eastAsia" w:ascii="宋体" w:hAnsi="宋体" w:cs="宋体"/>
                <w:sz w:val="24"/>
                <w:szCs w:val="24"/>
                <w:highlight w:val="none"/>
                <w:u w:val="single"/>
                <w:lang w:val="en-US" w:eastAsia="zh-CN"/>
              </w:rPr>
              <w:t>31</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7816"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7816"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7816" w:type="dxa"/>
            <w:noWrap w:val="0"/>
            <w:vAlign w:val="top"/>
          </w:tcPr>
          <w:p w14:paraId="78A26EB0">
            <w:pPr>
              <w:pStyle w:val="9"/>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9"/>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9"/>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9"/>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7816"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7816"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1、本公告在《青海政府采购网》、《青海省电子招标投标公共服务平台》同时发布，具体以《青海政府采购网》为准。</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71F6459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青海省政府采购网</w:t>
            </w:r>
          </w:p>
          <w:p w14:paraId="5DCB3CD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21F373D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3"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16"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12</w:t>
      </w:r>
      <w:r>
        <w:rPr>
          <w:rFonts w:hint="eastAsia" w:ascii="宋体" w:hAnsi="宋体" w:cs="宋体"/>
          <w:color w:val="auto"/>
          <w:lang w:val="zh-CN"/>
        </w:rPr>
        <w:t>月</w:t>
      </w:r>
      <w:r>
        <w:rPr>
          <w:rFonts w:hint="eastAsia" w:ascii="宋体" w:hAnsi="宋体" w:cs="宋体"/>
          <w:color w:val="auto"/>
          <w:lang w:val="en-US" w:eastAsia="zh-CN"/>
        </w:rPr>
        <w:t>06</w:t>
      </w:r>
      <w:r>
        <w:rPr>
          <w:rFonts w:hint="eastAsia" w:ascii="宋体" w:hAnsi="宋体" w:cs="宋体"/>
          <w:color w:val="auto"/>
          <w:lang w:val="zh-CN"/>
        </w:rPr>
        <w:t>日</w:t>
      </w:r>
    </w:p>
    <w:p w14:paraId="4D43C2C0">
      <w:pPr>
        <w:ind w:left="0" w:leftChars="0" w:firstLine="0" w:firstLineChars="0"/>
        <w:rPr>
          <w:rFonts w:hint="eastAsia"/>
        </w:rPr>
      </w:pPr>
    </w:p>
    <w:p w14:paraId="2C11284F">
      <w:pPr>
        <w:pStyle w:val="2"/>
        <w:rPr>
          <w:rFonts w:hint="eastAsia"/>
        </w:rPr>
      </w:pPr>
    </w:p>
    <w:p w14:paraId="66A2CA04">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3" w:name="_Toc1813"/>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3"/>
    </w:p>
    <w:p w14:paraId="3AA26240">
      <w:pPr>
        <w:spacing w:line="500" w:lineRule="exact"/>
        <w:jc w:val="center"/>
        <w:rPr>
          <w:rFonts w:hint="eastAsia" w:ascii="宋体" w:hAnsi="宋体"/>
          <w:b/>
          <w:bCs/>
          <w:sz w:val="28"/>
          <w:szCs w:val="32"/>
        </w:rPr>
      </w:pPr>
      <w:bookmarkStart w:id="34" w:name="_Toc5674"/>
      <w:bookmarkStart w:id="35" w:name="_Toc130971944"/>
      <w:bookmarkStart w:id="36" w:name="_Toc376936728"/>
      <w:r>
        <w:rPr>
          <w:rFonts w:hint="eastAsia" w:ascii="宋体" w:hAnsi="宋体"/>
          <w:b/>
          <w:bCs/>
          <w:sz w:val="28"/>
          <w:szCs w:val="32"/>
        </w:rPr>
        <w:t>一、说  明</w:t>
      </w:r>
      <w:bookmarkEnd w:id="34"/>
      <w:bookmarkEnd w:id="35"/>
      <w:bookmarkEnd w:id="36"/>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7" w:name="_Toc325725998"/>
      <w:bookmarkStart w:id="38" w:name="_Toc130971945"/>
      <w:bookmarkStart w:id="39" w:name="_Toc376936729"/>
      <w:bookmarkStart w:id="40" w:name="_Toc16488"/>
      <w:r>
        <w:rPr>
          <w:rFonts w:hint="eastAsia" w:ascii="宋体" w:hAnsi="宋体" w:cs="宋体"/>
          <w:b/>
          <w:bCs/>
          <w:color w:val="000000"/>
          <w:kern w:val="0"/>
          <w:lang w:val="zh-CN" w:eastAsia="zh-CN"/>
        </w:rPr>
        <w:t>1.适用范围</w:t>
      </w:r>
      <w:bookmarkEnd w:id="37"/>
      <w:bookmarkEnd w:id="38"/>
      <w:bookmarkEnd w:id="39"/>
      <w:bookmarkEnd w:id="40"/>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1" w:name="_Toc130971946"/>
      <w:bookmarkStart w:id="42" w:name="_Toc19833"/>
      <w:bookmarkStart w:id="43" w:name="_Toc376936730"/>
      <w:bookmarkStart w:id="44" w:name="_Toc325725999"/>
      <w:r>
        <w:rPr>
          <w:rFonts w:hint="eastAsia" w:ascii="宋体" w:hAnsi="宋体" w:cs="宋体"/>
          <w:b/>
          <w:bCs/>
          <w:color w:val="000000"/>
          <w:kern w:val="0"/>
          <w:lang w:val="zh-CN" w:eastAsia="zh-CN"/>
        </w:rPr>
        <w:t>2.招标方式、合格的投标人</w:t>
      </w:r>
      <w:bookmarkEnd w:id="41"/>
      <w:bookmarkEnd w:id="42"/>
      <w:bookmarkEnd w:id="43"/>
      <w:bookmarkEnd w:id="44"/>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5" w:name="_Toc130971947"/>
      <w:bookmarkStart w:id="46" w:name="_Toc325726000"/>
      <w:bookmarkStart w:id="47" w:name="_Toc2966"/>
      <w:bookmarkStart w:id="48" w:name="_Toc376936731"/>
      <w:r>
        <w:rPr>
          <w:rFonts w:hint="eastAsia" w:ascii="宋体" w:hAnsi="宋体" w:cs="宋体"/>
          <w:b/>
          <w:bCs/>
          <w:color w:val="000000"/>
          <w:kern w:val="0"/>
          <w:lang w:val="zh-CN" w:eastAsia="zh-CN"/>
        </w:rPr>
        <w:t>3.投标费用</w:t>
      </w:r>
      <w:bookmarkEnd w:id="45"/>
      <w:bookmarkEnd w:id="46"/>
      <w:bookmarkEnd w:id="47"/>
      <w:bookmarkEnd w:id="48"/>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9" w:name="_Toc376936732"/>
      <w:bookmarkStart w:id="50" w:name="_Toc18237"/>
      <w:bookmarkStart w:id="51" w:name="_Toc325726001"/>
      <w:bookmarkStart w:id="52" w:name="_Toc130971948"/>
      <w:r>
        <w:rPr>
          <w:rFonts w:hint="eastAsia" w:ascii="宋体" w:hAnsi="宋体"/>
          <w:b/>
          <w:bCs/>
          <w:sz w:val="28"/>
          <w:szCs w:val="32"/>
        </w:rPr>
        <w:t>二、招标文件说明</w:t>
      </w:r>
      <w:bookmarkEnd w:id="49"/>
      <w:bookmarkEnd w:id="50"/>
      <w:bookmarkEnd w:id="51"/>
      <w:bookmarkEnd w:id="52"/>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3" w:name="_Toc325726002"/>
      <w:bookmarkStart w:id="54" w:name="_Toc376936733"/>
      <w:bookmarkStart w:id="55" w:name="_Toc127"/>
      <w:bookmarkStart w:id="56" w:name="_Toc130971949"/>
      <w:r>
        <w:rPr>
          <w:rFonts w:hint="eastAsia" w:ascii="宋体" w:hAnsi="宋体" w:cs="宋体"/>
          <w:b/>
          <w:bCs/>
          <w:color w:val="000000"/>
          <w:kern w:val="0"/>
          <w:lang w:val="zh-CN" w:eastAsia="zh-CN"/>
        </w:rPr>
        <w:t>4.招标文件的构成</w:t>
      </w:r>
      <w:bookmarkEnd w:id="53"/>
      <w:bookmarkEnd w:id="54"/>
      <w:bookmarkEnd w:id="55"/>
      <w:bookmarkEnd w:id="56"/>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9"/>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7" w:name="_Toc376936734"/>
      <w:bookmarkStart w:id="58" w:name="_Toc325726003"/>
      <w:bookmarkStart w:id="59" w:name="_Toc25990"/>
      <w:bookmarkStart w:id="60" w:name="_Toc130971950"/>
      <w:r>
        <w:rPr>
          <w:rFonts w:hint="eastAsia" w:ascii="宋体" w:hAnsi="宋体" w:cs="宋体"/>
          <w:b/>
          <w:bCs/>
          <w:color w:val="000000"/>
          <w:kern w:val="0"/>
          <w:lang w:val="zh-CN" w:eastAsia="zh-CN"/>
        </w:rPr>
        <w:t>5.招标文件的</w:t>
      </w:r>
      <w:bookmarkEnd w:id="57"/>
      <w:bookmarkEnd w:id="58"/>
      <w:r>
        <w:rPr>
          <w:rFonts w:hint="eastAsia" w:ascii="宋体" w:hAnsi="宋体" w:cs="宋体"/>
          <w:b/>
          <w:bCs/>
          <w:color w:val="000000"/>
          <w:kern w:val="0"/>
          <w:lang w:val="zh-CN" w:eastAsia="zh-CN"/>
        </w:rPr>
        <w:t>质疑</w:t>
      </w:r>
      <w:bookmarkEnd w:id="59"/>
      <w:bookmarkEnd w:id="60"/>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1" w:name="_Toc376936735"/>
      <w:bookmarkStart w:id="62"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130971951"/>
      <w:bookmarkStart w:id="64" w:name="_Toc17339"/>
      <w:r>
        <w:rPr>
          <w:rFonts w:hint="eastAsia" w:ascii="宋体" w:hAnsi="宋体" w:cs="宋体"/>
          <w:b/>
          <w:bCs/>
          <w:color w:val="000000"/>
          <w:kern w:val="0"/>
          <w:lang w:val="zh-CN" w:eastAsia="zh-CN"/>
        </w:rPr>
        <w:t>6.招标文件的修改</w:t>
      </w:r>
      <w:bookmarkEnd w:id="61"/>
      <w:bookmarkEnd w:id="62"/>
      <w:bookmarkEnd w:id="63"/>
      <w:bookmarkEnd w:id="64"/>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9"/>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5" w:name="_Toc554"/>
      <w:bookmarkStart w:id="66" w:name="_Toc376936736"/>
      <w:bookmarkStart w:id="67" w:name="_Toc325726005"/>
      <w:bookmarkStart w:id="68" w:name="_Toc130971952"/>
      <w:r>
        <w:rPr>
          <w:rFonts w:hint="eastAsia" w:ascii="宋体" w:hAnsi="宋体"/>
          <w:b/>
          <w:bCs/>
          <w:sz w:val="28"/>
          <w:szCs w:val="32"/>
        </w:rPr>
        <w:t>三、投标文件的编制</w:t>
      </w:r>
      <w:bookmarkEnd w:id="65"/>
      <w:bookmarkEnd w:id="66"/>
      <w:bookmarkEnd w:id="67"/>
      <w:bookmarkEnd w:id="68"/>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30949"/>
      <w:bookmarkStart w:id="70" w:name="_Toc29022"/>
      <w:r>
        <w:rPr>
          <w:rFonts w:hint="eastAsia" w:ascii="宋体" w:hAnsi="宋体" w:cs="宋体"/>
          <w:b/>
          <w:bCs/>
          <w:color w:val="000000"/>
          <w:kern w:val="0"/>
          <w:lang w:val="zh-CN" w:eastAsia="zh-CN"/>
        </w:rPr>
        <w:t>7.投标文件的语言及度量衡单位</w:t>
      </w:r>
      <w:bookmarkEnd w:id="69"/>
      <w:bookmarkEnd w:id="70"/>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1" w:name="_Toc130971954"/>
      <w:bookmarkStart w:id="72" w:name="_Toc325726007"/>
      <w:bookmarkStart w:id="73" w:name="_Toc376936738"/>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4" w:name="_Toc1806"/>
      <w:bookmarkStart w:id="75" w:name="_Toc23603"/>
      <w:r>
        <w:rPr>
          <w:rFonts w:hint="eastAsia" w:ascii="宋体" w:hAnsi="宋体" w:cs="宋体"/>
          <w:b/>
          <w:bCs/>
          <w:color w:val="000000"/>
          <w:kern w:val="0"/>
          <w:lang w:val="zh-CN" w:eastAsia="zh-CN"/>
        </w:rPr>
        <w:t>8.投标报价及币种</w:t>
      </w:r>
      <w:bookmarkEnd w:id="74"/>
      <w:bookmarkEnd w:id="75"/>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6" w:name="_Toc26040"/>
      <w:bookmarkStart w:id="77" w:name="_Toc325726012"/>
      <w:bookmarkStart w:id="78" w:name="_Toc130971955"/>
      <w:bookmarkStart w:id="79" w:name="_Toc376936743"/>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w:t>
      </w:r>
      <w:r>
        <w:rPr>
          <w:rFonts w:hint="eastAsia" w:ascii="宋体" w:hAnsi="宋体"/>
          <w:lang w:val="en-US" w:eastAsia="zh-CN"/>
        </w:rPr>
        <w:t>服务费、</w:t>
      </w:r>
      <w:r>
        <w:rPr>
          <w:rFonts w:hint="eastAsia" w:ascii="宋体" w:hAnsi="宋体"/>
          <w:lang w:val="zh-CN"/>
        </w:rPr>
        <w:t>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保险费、税金及</w:t>
      </w:r>
      <w:r>
        <w:rPr>
          <w:rFonts w:hint="eastAsia" w:ascii="宋体" w:hAnsi="宋体"/>
          <w:lang w:val="en-US" w:eastAsia="zh-CN"/>
        </w:rPr>
        <w:t>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11318"/>
      <w:bookmarkStart w:id="81" w:name="_Toc24599"/>
      <w:r>
        <w:rPr>
          <w:rFonts w:hint="eastAsia" w:ascii="宋体" w:hAnsi="宋体" w:cs="宋体"/>
          <w:b/>
          <w:bCs/>
          <w:color w:val="000000"/>
          <w:kern w:val="0"/>
          <w:lang w:val="zh-CN" w:eastAsia="zh-CN"/>
        </w:rPr>
        <w:t>9.投标保证金</w:t>
      </w:r>
      <w:bookmarkEnd w:id="80"/>
      <w:bookmarkEnd w:id="81"/>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7AE468D9">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包三（管护设备）</w:t>
      </w:r>
      <w:r>
        <w:rPr>
          <w:rFonts w:hint="eastAsia"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26,000.00</w:t>
      </w:r>
      <w:r>
        <w:rPr>
          <w:rFonts w:hint="eastAsia" w:ascii="Times New Roman" w:hAnsi="Times New Roman" w:eastAsia="宋体" w:cs="Times New Roman"/>
          <w:b/>
          <w:bCs/>
          <w:highlight w:val="none"/>
          <w:lang w:val="zh-CN" w:eastAsia="zh-CN"/>
        </w:rPr>
        <w:t>元  大写：</w:t>
      </w:r>
      <w:r>
        <w:rPr>
          <w:rFonts w:hint="eastAsia" w:ascii="Times New Roman" w:hAnsi="Times New Roman" w:eastAsia="宋体" w:cs="Times New Roman"/>
          <w:b/>
          <w:bCs/>
          <w:highlight w:val="none"/>
          <w:lang w:val="en-US" w:eastAsia="zh-CN"/>
        </w:rPr>
        <w:t>贰万陆仟元整</w:t>
      </w:r>
      <w:r>
        <w:rPr>
          <w:rFonts w:hint="eastAsia" w:ascii="Times New Roman" w:hAnsi="Times New Roman" w:eastAsia="宋体" w:cs="Times New Roman"/>
          <w:b/>
          <w:bCs/>
          <w:highlight w:val="none"/>
          <w:lang w:val="zh-CN"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行：中国光大银行股份有限公司西宁分行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银行账号：55820188000027187</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6599"/>
      <w:r>
        <w:rPr>
          <w:rFonts w:hint="eastAsia" w:ascii="宋体" w:hAnsi="宋体" w:cs="宋体"/>
          <w:b/>
          <w:bCs/>
          <w:color w:val="000000"/>
          <w:kern w:val="0"/>
          <w:lang w:val="zh-CN" w:eastAsia="zh-CN"/>
        </w:rPr>
        <w:t>10.投标有效期</w:t>
      </w:r>
      <w:bookmarkEnd w:id="82"/>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3" w:name="_Toc130971957"/>
      <w:bookmarkStart w:id="84" w:name="_Toc376936739"/>
      <w:bookmarkStart w:id="85" w:name="_Toc325726008"/>
      <w:bookmarkStart w:id="86" w:name="_Toc5673"/>
      <w:r>
        <w:rPr>
          <w:rFonts w:hint="eastAsia" w:ascii="宋体" w:hAnsi="宋体" w:cs="宋体"/>
          <w:b/>
          <w:bCs/>
          <w:color w:val="000000"/>
          <w:kern w:val="0"/>
          <w:lang w:val="zh-CN" w:eastAsia="zh-CN"/>
        </w:rPr>
        <w:t>11.投标文件构成</w:t>
      </w:r>
      <w:bookmarkEnd w:id="83"/>
      <w:bookmarkEnd w:id="84"/>
      <w:bookmarkEnd w:id="85"/>
      <w:bookmarkEnd w:id="86"/>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7" w:name="_Toc130971959"/>
      <w:bookmarkStart w:id="88" w:name="_Toc371090027"/>
      <w:bookmarkStart w:id="89" w:name="_Toc28964"/>
      <w:bookmarkStart w:id="90" w:name="_Toc376936746"/>
      <w:r>
        <w:rPr>
          <w:rFonts w:hint="eastAsia" w:ascii="宋体" w:hAnsi="宋体"/>
          <w:b/>
          <w:bCs/>
          <w:sz w:val="28"/>
          <w:szCs w:val="32"/>
        </w:rPr>
        <w:t>四、 网上投标</w:t>
      </w:r>
      <w:bookmarkEnd w:id="87"/>
      <w:bookmarkEnd w:id="88"/>
      <w:bookmarkEnd w:id="89"/>
      <w:bookmarkEnd w:id="90"/>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1" w:name="_Toc130971960"/>
      <w:bookmarkStart w:id="92" w:name="_Toc8458"/>
      <w:bookmarkStart w:id="93" w:name="_Toc376936747"/>
      <w:bookmarkStart w:id="94" w:name="_Toc371090028"/>
      <w:r>
        <w:rPr>
          <w:rFonts w:hint="eastAsia" w:ascii="宋体" w:hAnsi="宋体" w:cs="宋体"/>
          <w:b/>
          <w:bCs/>
          <w:color w:val="000000"/>
          <w:kern w:val="0"/>
          <w:lang w:val="zh-CN" w:eastAsia="zh-CN"/>
        </w:rPr>
        <w:t>13.网上投标</w:t>
      </w:r>
      <w:bookmarkEnd w:id="91"/>
      <w:bookmarkEnd w:id="92"/>
      <w:bookmarkEnd w:id="93"/>
      <w:bookmarkEnd w:id="94"/>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5" w:name="_Toc376936748"/>
      <w:bookmarkStart w:id="96" w:name="_Toc371090029"/>
      <w:bookmarkStart w:id="97" w:name="_Toc6516"/>
      <w:bookmarkStart w:id="98" w:name="_Toc130971961"/>
      <w:r>
        <w:rPr>
          <w:rFonts w:hint="eastAsia" w:ascii="宋体" w:hAnsi="宋体" w:cs="宋体"/>
          <w:b/>
          <w:bCs/>
          <w:color w:val="000000"/>
          <w:kern w:val="0"/>
          <w:lang w:val="zh-CN" w:eastAsia="zh-CN"/>
        </w:rPr>
        <w:t>14.投标截止日期</w:t>
      </w:r>
      <w:bookmarkEnd w:id="95"/>
      <w:bookmarkEnd w:id="96"/>
      <w:bookmarkEnd w:id="97"/>
      <w:bookmarkEnd w:id="98"/>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9" w:name="_Toc22096"/>
      <w:bookmarkStart w:id="100" w:name="_Toc130971962"/>
      <w:bookmarkStart w:id="101" w:name="_Toc371090030"/>
      <w:bookmarkStart w:id="102" w:name="_Toc376936749"/>
      <w:r>
        <w:rPr>
          <w:rFonts w:hint="eastAsia" w:ascii="宋体" w:hAnsi="宋体" w:cs="宋体"/>
          <w:b/>
          <w:bCs/>
          <w:color w:val="000000"/>
          <w:kern w:val="0"/>
          <w:lang w:val="zh-CN" w:eastAsia="zh-CN"/>
        </w:rPr>
        <w:t>15.投标文件的撤回</w:t>
      </w:r>
      <w:bookmarkEnd w:id="99"/>
      <w:bookmarkEnd w:id="100"/>
      <w:bookmarkEnd w:id="101"/>
      <w:bookmarkEnd w:id="102"/>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3" w:name="_Toc130971963"/>
      <w:bookmarkStart w:id="104" w:name="_Toc325726019"/>
      <w:bookmarkStart w:id="105" w:name="_Toc376936750"/>
      <w:bookmarkStart w:id="106" w:name="_Toc12833"/>
      <w:r>
        <w:rPr>
          <w:rFonts w:hint="eastAsia" w:ascii="宋体" w:hAnsi="宋体"/>
          <w:b/>
          <w:bCs/>
          <w:sz w:val="28"/>
          <w:szCs w:val="32"/>
        </w:rPr>
        <w:t>五、开标</w:t>
      </w:r>
      <w:bookmarkEnd w:id="103"/>
      <w:bookmarkEnd w:id="104"/>
      <w:bookmarkEnd w:id="105"/>
      <w:bookmarkEnd w:id="106"/>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7" w:name="_Toc325726020"/>
      <w:bookmarkStart w:id="108" w:name="_Toc376936751"/>
      <w:bookmarkStart w:id="109" w:name="_Toc130971964"/>
      <w:bookmarkStart w:id="110" w:name="_Toc6514"/>
      <w:r>
        <w:rPr>
          <w:rFonts w:hint="eastAsia" w:ascii="宋体" w:hAnsi="宋体" w:cs="宋体"/>
          <w:b/>
          <w:bCs/>
          <w:color w:val="000000"/>
          <w:kern w:val="0"/>
          <w:lang w:val="zh-CN" w:eastAsia="zh-CN"/>
        </w:rPr>
        <w:t>16.开标</w:t>
      </w:r>
      <w:bookmarkEnd w:id="107"/>
      <w:bookmarkEnd w:id="108"/>
      <w:bookmarkEnd w:id="109"/>
      <w:bookmarkEnd w:id="110"/>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w:t>
      </w:r>
      <w:r>
        <w:rPr>
          <w:rFonts w:hint="eastAsia" w:ascii="宋体" w:hAnsi="宋体" w:eastAsia="宋体" w:cs="宋体"/>
          <w:kern w:val="0"/>
        </w:rPr>
        <w:t>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1" w:name="_Toc130971965"/>
      <w:bookmarkStart w:id="112" w:name="_Toc7522"/>
      <w:r>
        <w:rPr>
          <w:rFonts w:hint="eastAsia" w:ascii="宋体" w:hAnsi="宋体"/>
          <w:b/>
          <w:bCs/>
          <w:sz w:val="28"/>
          <w:szCs w:val="32"/>
        </w:rPr>
        <w:t>六、资格审查程序及方法</w:t>
      </w:r>
      <w:bookmarkEnd w:id="111"/>
      <w:bookmarkEnd w:id="112"/>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3" w:name="_Toc130971966"/>
      <w:bookmarkStart w:id="114" w:name="_Toc9564"/>
      <w:r>
        <w:rPr>
          <w:rFonts w:hint="eastAsia" w:ascii="宋体" w:hAnsi="宋体" w:cs="宋体"/>
          <w:b/>
          <w:bCs/>
          <w:color w:val="000000"/>
          <w:kern w:val="0"/>
          <w:lang w:val="zh-CN" w:eastAsia="zh-CN"/>
        </w:rPr>
        <w:t>17. 资格审查程序</w:t>
      </w:r>
      <w:bookmarkEnd w:id="113"/>
      <w:bookmarkEnd w:id="114"/>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5" w:name="_Toc130971967"/>
      <w:bookmarkStart w:id="116" w:name="_Toc19900"/>
      <w:r>
        <w:rPr>
          <w:rFonts w:hint="eastAsia" w:ascii="宋体" w:hAnsi="宋体" w:cs="宋体"/>
          <w:b/>
          <w:bCs/>
          <w:color w:val="000000"/>
          <w:kern w:val="0"/>
          <w:lang w:val="zh-CN" w:eastAsia="zh-CN"/>
        </w:rPr>
        <w:t>18.资格审查不通过的情形</w:t>
      </w:r>
      <w:bookmarkEnd w:id="115"/>
      <w:bookmarkEnd w:id="116"/>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7" w:name="_Toc24738"/>
      <w:bookmarkStart w:id="118" w:name="_Toc13097196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7"/>
      <w:bookmarkEnd w:id="118"/>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9" w:name="_Toc325726022"/>
      <w:bookmarkStart w:id="120" w:name="_Toc376936753"/>
      <w:bookmarkStart w:id="121" w:name="_Toc130971969"/>
      <w:bookmarkStart w:id="122" w:name="_Toc23824"/>
      <w:r>
        <w:rPr>
          <w:rFonts w:hint="eastAsia" w:ascii="宋体" w:hAnsi="宋体" w:cs="宋体"/>
          <w:b/>
          <w:bCs/>
          <w:color w:val="000000"/>
          <w:kern w:val="0"/>
          <w:lang w:val="zh-CN" w:eastAsia="zh-CN"/>
        </w:rPr>
        <w:t>19.评标委员会</w:t>
      </w:r>
      <w:bookmarkEnd w:id="119"/>
      <w:bookmarkEnd w:id="120"/>
      <w:bookmarkEnd w:id="121"/>
      <w:bookmarkEnd w:id="122"/>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3" w:name="_Toc325726023"/>
      <w:bookmarkStart w:id="124" w:name="_Toc130971970"/>
      <w:bookmarkStart w:id="125" w:name="_Toc376936754"/>
      <w:bookmarkStart w:id="126" w:name="_Toc31951"/>
      <w:r>
        <w:rPr>
          <w:rFonts w:hint="eastAsia" w:ascii="宋体" w:hAnsi="宋体" w:cs="宋体"/>
          <w:b/>
          <w:bCs/>
          <w:color w:val="000000"/>
          <w:kern w:val="0"/>
          <w:lang w:val="zh-CN" w:eastAsia="zh-CN"/>
        </w:rPr>
        <w:t>20.评标工作程序</w:t>
      </w:r>
      <w:bookmarkEnd w:id="123"/>
      <w:bookmarkEnd w:id="124"/>
      <w:bookmarkEnd w:id="125"/>
      <w:bookmarkEnd w:id="126"/>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130971971"/>
      <w:bookmarkStart w:id="128" w:name="_Toc296"/>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7"/>
      <w:bookmarkEnd w:id="128"/>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9" w:name="_Toc8528"/>
      <w:bookmarkStart w:id="130" w:name="_Toc130971972"/>
      <w:bookmarkStart w:id="131" w:name="_Toc325726024"/>
      <w:bookmarkStart w:id="132" w:name="_Toc376936755"/>
      <w:r>
        <w:rPr>
          <w:rFonts w:hint="eastAsia" w:ascii="宋体" w:hAnsi="宋体" w:cs="宋体"/>
          <w:b/>
          <w:bCs/>
          <w:color w:val="000000"/>
          <w:kern w:val="0"/>
          <w:lang w:val="zh-CN" w:eastAsia="zh-CN"/>
        </w:rPr>
        <w:t>22.评标办法</w:t>
      </w:r>
      <w:bookmarkEnd w:id="129"/>
      <w:bookmarkEnd w:id="130"/>
      <w:bookmarkEnd w:id="131"/>
      <w:bookmarkEnd w:id="132"/>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2"/>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2CFC1896">
      <w:pPr>
        <w:rPr>
          <w:rFonts w:hint="eastAsia" w:ascii="Times New Roman" w:hAnsi="Times New Roman" w:eastAsia="宋体" w:cs="Times New Roman"/>
          <w:b/>
          <w:bCs/>
          <w:lang w:val="zh-CN" w:eastAsia="zh-CN"/>
        </w:rPr>
      </w:pPr>
      <w:r>
        <w:rPr>
          <w:rFonts w:hint="eastAsia" w:cs="Times New Roman"/>
          <w:b/>
          <w:bCs/>
          <w:lang w:val="zh-CN" w:eastAsia="zh-CN"/>
        </w:rPr>
        <w:t>包三（管护设备）</w:t>
      </w:r>
    </w:p>
    <w:tbl>
      <w:tblPr>
        <w:tblStyle w:val="1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6F867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763C40F">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EE7C13C">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5F24C470">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3BBCC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3EC11BC">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en-US" w:eastAsia="zh-CN"/>
              </w:rPr>
              <w:t>投标</w:t>
            </w:r>
            <w:r>
              <w:rPr>
                <w:rFonts w:hint="eastAsia" w:ascii="宋体" w:hAnsi="宋体" w:cs="宋体"/>
                <w:b/>
                <w:bCs/>
                <w:color w:val="auto"/>
                <w:lang w:val="zh-CN"/>
              </w:rPr>
              <w:t>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8498B8C">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7733EC0">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在所有的有效</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报价中，以最低</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报价为基准价，其价格分为满分。其他</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单位的报价分统一按下列公式计算：</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报价得分=(评标基准价／</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报价)×价格权值（</w:t>
            </w:r>
            <w:r>
              <w:rPr>
                <w:rFonts w:hint="eastAsia" w:ascii="宋体" w:hAnsi="宋体" w:cs="宋体" w:eastAsiaTheme="minorEastAsia"/>
                <w:color w:val="auto"/>
                <w:kern w:val="2"/>
                <w:sz w:val="24"/>
                <w:szCs w:val="24"/>
                <w:lang w:val="en-US" w:eastAsia="zh-CN" w:bidi="ar-SA"/>
              </w:rPr>
              <w:t>30</w:t>
            </w:r>
            <w:r>
              <w:rPr>
                <w:rFonts w:hint="eastAsia" w:ascii="宋体" w:hAnsi="宋体" w:cs="宋体" w:eastAsiaTheme="minorEastAsia"/>
                <w:color w:val="auto"/>
                <w:kern w:val="2"/>
                <w:sz w:val="24"/>
                <w:szCs w:val="24"/>
                <w:lang w:val="zh-CN" w:eastAsia="zh-CN" w:bidi="ar-SA"/>
              </w:rPr>
              <w:t>%）×100（四舍五入后保留小数点后两位）。</w:t>
            </w:r>
          </w:p>
          <w:p w14:paraId="6CBAD0B9">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报价。残疾人福利性单位属于小型、微型企业的，不重复享受政策。执行国家统一定价标准和采用固定价格采购的项目，其价格不列为评审因素。</w:t>
            </w:r>
          </w:p>
          <w:p w14:paraId="60695B68">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27637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6740CED5">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4A22A39">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DD57662">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自</w:t>
            </w:r>
            <w:bookmarkStart w:id="307" w:name="_GoBack"/>
            <w:bookmarkEnd w:id="307"/>
            <w:r>
              <w:rPr>
                <w:rFonts w:hint="eastAsia" w:ascii="宋体" w:hAnsi="宋体" w:cs="宋体" w:eastAsiaTheme="minorEastAsia"/>
                <w:color w:val="auto"/>
                <w:kern w:val="2"/>
                <w:sz w:val="24"/>
                <w:szCs w:val="24"/>
                <w:lang w:val="en-US" w:eastAsia="zh-CN" w:bidi="ar-SA"/>
              </w:rPr>
              <w:t>2022</w:t>
            </w:r>
            <w:r>
              <w:rPr>
                <w:rFonts w:hint="eastAsia" w:ascii="宋体" w:hAnsi="宋体" w:cs="宋体" w:eastAsiaTheme="minorEastAsia"/>
                <w:color w:val="auto"/>
                <w:kern w:val="2"/>
                <w:sz w:val="24"/>
                <w:szCs w:val="24"/>
                <w:lang w:val="zh-CN" w:eastAsia="zh-CN" w:bidi="ar-SA"/>
              </w:rPr>
              <w:t>年01月</w:t>
            </w:r>
            <w:r>
              <w:rPr>
                <w:rFonts w:hint="eastAsia" w:ascii="宋体" w:hAnsi="宋体" w:cs="宋体" w:eastAsiaTheme="minorEastAsia"/>
                <w:color w:val="auto"/>
                <w:kern w:val="2"/>
                <w:sz w:val="24"/>
                <w:szCs w:val="24"/>
                <w:lang w:val="en-US" w:eastAsia="zh-CN" w:bidi="ar-SA"/>
              </w:rPr>
              <w:t>01日</w:t>
            </w:r>
            <w:r>
              <w:rPr>
                <w:rFonts w:hint="eastAsia" w:ascii="宋体" w:hAnsi="宋体" w:cs="宋体" w:eastAsiaTheme="minorEastAsia"/>
                <w:color w:val="auto"/>
                <w:kern w:val="2"/>
                <w:sz w:val="24"/>
                <w:szCs w:val="24"/>
                <w:lang w:val="zh-CN" w:eastAsia="zh-CN" w:bidi="ar-SA"/>
              </w:rPr>
              <w:t>至今</w:t>
            </w:r>
            <w:r>
              <w:rPr>
                <w:rFonts w:hint="eastAsia" w:ascii="宋体" w:hAnsi="宋体" w:cs="宋体" w:eastAsiaTheme="minorEastAsia"/>
                <w:color w:val="auto"/>
                <w:kern w:val="2"/>
                <w:sz w:val="24"/>
                <w:szCs w:val="24"/>
                <w:lang w:val="en-US" w:eastAsia="zh-CN" w:bidi="ar-SA"/>
              </w:rPr>
              <w:t>投标人</w:t>
            </w:r>
            <w:r>
              <w:rPr>
                <w:rFonts w:hint="eastAsia" w:ascii="宋体" w:hAnsi="宋体" w:cs="宋体" w:eastAsiaTheme="minorEastAsia"/>
                <w:color w:val="auto"/>
                <w:kern w:val="2"/>
                <w:sz w:val="24"/>
                <w:szCs w:val="24"/>
                <w:lang w:val="zh-CN" w:eastAsia="zh-CN" w:bidi="ar-SA"/>
              </w:rPr>
              <w:t>有类似项目业绩的，每提供一项业绩的得</w:t>
            </w:r>
            <w:r>
              <w:rPr>
                <w:rFonts w:hint="eastAsia" w:ascii="宋体" w:hAnsi="宋体" w:cs="宋体" w:eastAsiaTheme="minorEastAsia"/>
                <w:color w:val="auto"/>
                <w:kern w:val="2"/>
                <w:sz w:val="24"/>
                <w:szCs w:val="24"/>
                <w:lang w:val="en-US" w:eastAsia="zh-CN" w:bidi="ar-SA"/>
              </w:rPr>
              <w:t>0.5</w:t>
            </w:r>
            <w:r>
              <w:rPr>
                <w:rFonts w:hint="eastAsia" w:ascii="宋体" w:hAnsi="宋体" w:cs="宋体" w:eastAsiaTheme="minorEastAsia"/>
                <w:color w:val="auto"/>
                <w:kern w:val="2"/>
                <w:sz w:val="24"/>
                <w:szCs w:val="24"/>
                <w:lang w:val="zh-CN" w:eastAsia="zh-CN" w:bidi="ar-SA"/>
              </w:rPr>
              <w:t>分</w:t>
            </w:r>
            <w:r>
              <w:rPr>
                <w:rFonts w:hint="eastAsia" w:ascii="宋体" w:hAnsi="宋体" w:cs="宋体" w:eastAsiaTheme="minorEastAsia"/>
                <w:color w:val="auto"/>
                <w:kern w:val="2"/>
                <w:sz w:val="24"/>
                <w:szCs w:val="24"/>
                <w:lang w:val="en-US" w:eastAsia="zh-CN" w:bidi="ar-SA"/>
              </w:rPr>
              <w:t>，不提供不得分。</w:t>
            </w:r>
            <w:r>
              <w:rPr>
                <w:rFonts w:hint="eastAsia" w:ascii="宋体" w:hAnsi="宋体" w:cs="宋体" w:eastAsiaTheme="minorEastAsia"/>
                <w:color w:val="auto"/>
                <w:kern w:val="2"/>
                <w:sz w:val="24"/>
                <w:szCs w:val="24"/>
                <w:lang w:val="zh-CN" w:eastAsia="zh-CN" w:bidi="ar-SA"/>
              </w:rPr>
              <w:t>（需提供有效的</w:t>
            </w:r>
            <w:r>
              <w:rPr>
                <w:rFonts w:hint="eastAsia" w:ascii="宋体" w:hAnsi="宋体" w:cs="宋体" w:eastAsiaTheme="minorEastAsia"/>
                <w:color w:val="auto"/>
                <w:kern w:val="2"/>
                <w:sz w:val="24"/>
                <w:szCs w:val="24"/>
                <w:lang w:val="en-US" w:eastAsia="zh-CN" w:bidi="ar-SA"/>
              </w:rPr>
              <w:t>成交/中标</w:t>
            </w:r>
            <w:r>
              <w:rPr>
                <w:rFonts w:hint="eastAsia" w:ascii="宋体" w:hAnsi="宋体" w:cs="宋体" w:eastAsiaTheme="minorEastAsia"/>
                <w:color w:val="auto"/>
                <w:kern w:val="2"/>
                <w:sz w:val="24"/>
                <w:szCs w:val="24"/>
                <w:lang w:val="zh-CN" w:eastAsia="zh-CN" w:bidi="ar-SA"/>
              </w:rPr>
              <w:t>通知书或者包含合同首页、标的及金额所在页、</w:t>
            </w:r>
            <w:r>
              <w:rPr>
                <w:rFonts w:hint="eastAsia" w:ascii="宋体" w:hAnsi="宋体" w:cs="宋体" w:eastAsiaTheme="minorEastAsia"/>
                <w:color w:val="auto"/>
                <w:kern w:val="2"/>
                <w:sz w:val="24"/>
                <w:szCs w:val="24"/>
                <w:lang w:val="en-US" w:eastAsia="zh-CN" w:bidi="ar-SA"/>
              </w:rPr>
              <w:t>采购</w:t>
            </w:r>
            <w:r>
              <w:rPr>
                <w:rFonts w:hint="eastAsia" w:ascii="宋体" w:hAnsi="宋体" w:cs="宋体" w:eastAsiaTheme="minorEastAsia"/>
                <w:color w:val="auto"/>
                <w:kern w:val="2"/>
                <w:sz w:val="24"/>
                <w:szCs w:val="24"/>
                <w:lang w:val="zh-CN" w:eastAsia="zh-CN" w:bidi="ar-SA"/>
              </w:rPr>
              <w:t>合同签字盖章页的合同复印（或扫描）件）。</w:t>
            </w:r>
          </w:p>
        </w:tc>
      </w:tr>
      <w:tr w14:paraId="6854B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BA5E51C">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851A38B">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72AC25E">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拟投入项目人员包含：项目负责人、运输员、货物管理员、技术安装</w:t>
            </w:r>
            <w:r>
              <w:rPr>
                <w:rFonts w:hint="eastAsia" w:ascii="宋体" w:hAnsi="宋体" w:cs="宋体" w:eastAsiaTheme="minorEastAsia"/>
                <w:color w:val="auto"/>
                <w:kern w:val="2"/>
                <w:sz w:val="24"/>
                <w:szCs w:val="24"/>
                <w:lang w:val="en-US" w:eastAsia="zh-CN" w:bidi="ar-SA"/>
              </w:rPr>
              <w:t>人员</w:t>
            </w:r>
            <w:r>
              <w:rPr>
                <w:rFonts w:hint="default" w:ascii="宋体" w:hAnsi="宋体" w:cs="宋体" w:eastAsiaTheme="minorEastAsia"/>
                <w:color w:val="auto"/>
                <w:kern w:val="2"/>
                <w:sz w:val="24"/>
                <w:szCs w:val="24"/>
                <w:lang w:val="en-US" w:eastAsia="zh-CN" w:bidi="ar-SA"/>
              </w:rPr>
              <w:t>等。上述人员，提供完整的完全满足项目需求得</w:t>
            </w:r>
            <w:r>
              <w:rPr>
                <w:rFonts w:hint="eastAsia" w:ascii="宋体" w:hAnsi="宋体" w:cs="宋体"/>
                <w:color w:val="auto"/>
                <w:kern w:val="2"/>
                <w:sz w:val="24"/>
                <w:szCs w:val="24"/>
                <w:lang w:val="en-US" w:eastAsia="zh-CN" w:bidi="ar-SA"/>
              </w:rPr>
              <w:t>2</w:t>
            </w:r>
            <w:r>
              <w:rPr>
                <w:rFonts w:hint="default" w:ascii="宋体" w:hAnsi="宋体" w:cs="宋体" w:eastAsiaTheme="minorEastAsia"/>
                <w:color w:val="auto"/>
                <w:kern w:val="2"/>
                <w:sz w:val="24"/>
                <w:szCs w:val="24"/>
                <w:lang w:val="en-US" w:eastAsia="zh-CN" w:bidi="ar-SA"/>
              </w:rPr>
              <w:t>分；每缺一人扣</w:t>
            </w:r>
            <w:r>
              <w:rPr>
                <w:rFonts w:hint="eastAsia" w:ascii="宋体" w:hAnsi="宋体" w:cs="宋体"/>
                <w:color w:val="auto"/>
                <w:kern w:val="2"/>
                <w:sz w:val="24"/>
                <w:szCs w:val="24"/>
                <w:lang w:val="en-US" w:eastAsia="zh-CN" w:bidi="ar-SA"/>
              </w:rPr>
              <w:t>0.5</w:t>
            </w:r>
            <w:r>
              <w:rPr>
                <w:rFonts w:hint="default" w:ascii="宋体" w:hAnsi="宋体" w:cs="宋体" w:eastAsiaTheme="minorEastAsia"/>
                <w:color w:val="auto"/>
                <w:kern w:val="2"/>
                <w:sz w:val="24"/>
                <w:szCs w:val="24"/>
                <w:lang w:val="en-US" w:eastAsia="zh-CN" w:bidi="ar-SA"/>
              </w:rPr>
              <w:t>分，直至本项分值扣完为止。</w:t>
            </w:r>
            <w:r>
              <w:rPr>
                <w:rFonts w:hint="eastAsia" w:ascii="宋体" w:hAnsi="宋体" w:cs="宋体" w:eastAsiaTheme="minorEastAsia"/>
              </w:rPr>
              <w:t>（需提供与投标人签订有效的劳动（劳务）合同、身份证扫描件，并加盖投标人公章。</w:t>
            </w:r>
            <w:r>
              <w:rPr>
                <w:rFonts w:hint="default" w:ascii="宋体" w:hAnsi="宋体" w:cs="宋体" w:eastAsiaTheme="minorEastAsia"/>
                <w:color w:val="auto"/>
                <w:kern w:val="2"/>
                <w:sz w:val="24"/>
                <w:szCs w:val="24"/>
                <w:lang w:val="en-US" w:eastAsia="zh-CN" w:bidi="ar-SA"/>
              </w:rPr>
              <w:t>）</w:t>
            </w:r>
          </w:p>
        </w:tc>
      </w:tr>
      <w:tr w14:paraId="20C9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F2BE54D">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CC4E1D1">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16分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F38099B">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响应产品技术参数和配置完全满足或高于采购文件要求的，得</w:t>
            </w:r>
            <w:r>
              <w:rPr>
                <w:rFonts w:hint="eastAsia" w:ascii="宋体" w:hAnsi="宋体" w:cs="宋体"/>
                <w:color w:val="auto"/>
                <w:kern w:val="2"/>
                <w:sz w:val="24"/>
                <w:szCs w:val="24"/>
                <w:lang w:val="en-US" w:eastAsia="zh-CN" w:bidi="ar-SA"/>
              </w:rPr>
              <w:t>16</w:t>
            </w:r>
            <w:r>
              <w:rPr>
                <w:rFonts w:hint="eastAsia" w:ascii="宋体" w:hAnsi="宋体" w:cs="宋体" w:eastAsiaTheme="minorEastAsia"/>
                <w:color w:val="auto"/>
                <w:kern w:val="2"/>
                <w:sz w:val="24"/>
                <w:szCs w:val="24"/>
                <w:lang w:val="en-US" w:eastAsia="zh-CN" w:bidi="ar-SA"/>
              </w:rPr>
              <w:t>分；每有一项负偏离一项扣2分；直至该项分值扣完为止。此项评分以第三方检测机构出具的检测报告或相关产品彩页（或厂家公开发布的资料参数）等资料为依据。</w:t>
            </w:r>
          </w:p>
        </w:tc>
      </w:tr>
      <w:tr w14:paraId="34791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5556D8C">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B0E90BB">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E5C820A">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53D04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A9D0BF0">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351CCC3">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44分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B508FC9">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根据项目实际情况，制定科学合理、具体的服务质量保障措施，措施内容包括：</w:t>
            </w:r>
          </w:p>
          <w:p w14:paraId="6DDC50C3">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（1）总体供货方案；</w:t>
            </w:r>
          </w:p>
          <w:p w14:paraId="36780A89">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（2）进度计划；</w:t>
            </w:r>
          </w:p>
          <w:p w14:paraId="023F363B">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（3）起运、装卸、防护、配送及运输；</w:t>
            </w:r>
          </w:p>
          <w:p w14:paraId="6582D67A">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（4）货物调配方案；</w:t>
            </w:r>
          </w:p>
          <w:p w14:paraId="345FB524">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（5）如有破损等影响使用的情况的退、换货方案；</w:t>
            </w:r>
          </w:p>
          <w:p w14:paraId="19493CE1">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（6）备货方案；</w:t>
            </w:r>
          </w:p>
          <w:p w14:paraId="0D7A780B">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（7）技术安装方案；</w:t>
            </w:r>
          </w:p>
          <w:p w14:paraId="0C789107">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（8）质量控制及质量保证措施；</w:t>
            </w:r>
          </w:p>
          <w:p w14:paraId="71924180">
            <w:pPr>
              <w:numPr>
                <w:ilvl w:val="0"/>
                <w:numId w:val="0"/>
              </w:numPr>
              <w:spacing w:line="360" w:lineRule="auto"/>
              <w:ind w:left="0"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（9）验收方案；</w:t>
            </w:r>
          </w:p>
          <w:p w14:paraId="573BBA84">
            <w:pPr>
              <w:numPr>
                <w:ilvl w:val="0"/>
                <w:numId w:val="0"/>
              </w:numPr>
              <w:spacing w:line="360" w:lineRule="auto"/>
              <w:ind w:left="0" w:leftChars="0"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应急处理方案；</w:t>
            </w:r>
          </w:p>
          <w:p w14:paraId="6DD65C9D">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）安全保障措</w:t>
            </w:r>
            <w:r>
              <w:rPr>
                <w:rFonts w:hint="eastAsia" w:ascii="宋体" w:hAnsi="宋体" w:cs="宋体"/>
                <w:color w:val="auto"/>
                <w:kern w:val="2"/>
                <w:sz w:val="24"/>
                <w:szCs w:val="24"/>
                <w:lang w:val="en-US" w:eastAsia="zh-CN" w:bidi="ar-SA"/>
              </w:rPr>
              <w:t>施</w:t>
            </w:r>
            <w:r>
              <w:rPr>
                <w:rFonts w:hint="eastAsia" w:ascii="宋体" w:hAnsi="宋体" w:cs="宋体" w:eastAsiaTheme="minorEastAsia"/>
                <w:color w:val="auto"/>
                <w:kern w:val="2"/>
                <w:sz w:val="24"/>
                <w:szCs w:val="24"/>
                <w:lang w:val="en-US" w:eastAsia="zh-CN" w:bidi="ar-SA"/>
              </w:rPr>
              <w:t>等。</w:t>
            </w:r>
          </w:p>
          <w:p w14:paraId="74D151F4">
            <w:pPr>
              <w:numPr>
                <w:ilvl w:val="0"/>
                <w:numId w:val="0"/>
              </w:num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zh-CN" w:eastAsia="zh-CN" w:bidi="ar-SA"/>
              </w:rPr>
              <w:t>上述内容提供完整的，与实际项目贴合的得</w:t>
            </w:r>
            <w:r>
              <w:rPr>
                <w:rFonts w:hint="eastAsia" w:ascii="宋体" w:hAnsi="宋体" w:cs="宋体"/>
                <w:color w:val="auto"/>
                <w:kern w:val="2"/>
                <w:sz w:val="24"/>
                <w:szCs w:val="24"/>
                <w:lang w:val="en-US" w:eastAsia="zh-CN" w:bidi="ar-SA"/>
              </w:rPr>
              <w:t>44</w:t>
            </w:r>
            <w:r>
              <w:rPr>
                <w:rFonts w:hint="eastAsia" w:ascii="宋体" w:hAnsi="宋体" w:cs="宋体" w:eastAsiaTheme="minorEastAsia"/>
                <w:color w:val="auto"/>
                <w:kern w:val="2"/>
                <w:sz w:val="24"/>
                <w:szCs w:val="24"/>
                <w:lang w:val="zh-CN" w:eastAsia="zh-CN" w:bidi="ar-SA"/>
              </w:rPr>
              <w:t>分；每缺一处扣</w:t>
            </w:r>
            <w:r>
              <w:rPr>
                <w:rFonts w:hint="eastAsia" w:ascii="宋体" w:hAnsi="宋体" w:cs="宋体"/>
                <w:color w:val="auto"/>
                <w:kern w:val="2"/>
                <w:sz w:val="24"/>
                <w:szCs w:val="24"/>
                <w:lang w:val="en-US" w:eastAsia="zh-CN" w:bidi="ar-SA"/>
              </w:rPr>
              <w:t>4</w:t>
            </w:r>
            <w:r>
              <w:rPr>
                <w:rFonts w:hint="eastAsia" w:ascii="宋体" w:hAnsi="宋体" w:cs="宋体" w:eastAsiaTheme="minorEastAsia"/>
                <w:color w:val="auto"/>
                <w:kern w:val="2"/>
                <w:sz w:val="24"/>
                <w:szCs w:val="24"/>
                <w:lang w:val="zh-CN" w:eastAsia="zh-CN" w:bidi="ar-SA"/>
              </w:rPr>
              <w:t>分；每有一处阐述简略或不符合项目实际情况得</w:t>
            </w:r>
            <w:r>
              <w:rPr>
                <w:rFonts w:hint="eastAsia" w:ascii="宋体" w:hAnsi="宋体" w:cs="宋体"/>
                <w:color w:val="auto"/>
                <w:kern w:val="2"/>
                <w:sz w:val="24"/>
                <w:szCs w:val="24"/>
                <w:lang w:val="en-US" w:eastAsia="zh-CN" w:bidi="ar-SA"/>
              </w:rPr>
              <w:t>1</w:t>
            </w:r>
            <w:r>
              <w:rPr>
                <w:rFonts w:hint="eastAsia" w:ascii="宋体" w:hAnsi="宋体" w:cs="宋体" w:eastAsiaTheme="minorEastAsia"/>
                <w:color w:val="auto"/>
                <w:kern w:val="2"/>
                <w:sz w:val="24"/>
                <w:szCs w:val="24"/>
                <w:lang w:val="zh-CN" w:eastAsia="zh-CN" w:bidi="ar-SA"/>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7E6F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1ABA205">
            <w:pPr>
              <w:spacing w:line="360" w:lineRule="auto"/>
              <w:ind w:firstLine="0" w:firstLineChars="0"/>
              <w:jc w:val="center"/>
              <w:rPr>
                <w:rFonts w:hint="eastAsia" w:ascii="宋体" w:hAnsi="宋体" w:cs="宋体"/>
                <w:color w:val="auto"/>
                <w:sz w:val="24"/>
                <w:szCs w:val="24"/>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E18011A">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EB76634">
            <w:pPr>
              <w:pStyle w:val="2"/>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en-US" w:eastAsia="zh-CN" w:bidi="ar-SA"/>
              </w:rPr>
              <w:t>投标人针对本项目提供</w:t>
            </w:r>
            <w:r>
              <w:rPr>
                <w:rFonts w:hint="eastAsia" w:ascii="宋体" w:hAnsi="宋体" w:cs="宋体" w:eastAsiaTheme="minorEastAsia"/>
                <w:color w:val="auto"/>
                <w:kern w:val="2"/>
                <w:sz w:val="24"/>
                <w:szCs w:val="24"/>
                <w:lang w:val="zh-CN" w:eastAsia="zh-CN" w:bidi="ar-SA"/>
              </w:rPr>
              <w:t>售后服务：</w:t>
            </w:r>
          </w:p>
          <w:p w14:paraId="6E5492E8">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（1）售后服务机构（提供机构框图、人员数量、职责分工；如委托进行售后服务，需提供投标人与售后服务机构的委托协议及售后服务机构的营业执照等证明材料）；</w:t>
            </w:r>
          </w:p>
          <w:p w14:paraId="5A4F8EFD">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（2）售后服务人员（提供劳动合同、售后服务人员联系方式、电话号码）；</w:t>
            </w:r>
          </w:p>
          <w:p w14:paraId="13F92E46">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（3）售后服务内容和流程；</w:t>
            </w:r>
          </w:p>
          <w:p w14:paraId="5EDEB667">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（4）售后服务响应时间和质量（明确售后服务响应时间，包括响应时间、到达现场时间、完成服务时间及特殊情况下的时间安排）；</w:t>
            </w:r>
          </w:p>
          <w:p w14:paraId="5561F8BA">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(5）售后服务方式和特色等。</w:t>
            </w:r>
          </w:p>
          <w:p w14:paraId="36C53222">
            <w:pPr>
              <w:numPr>
                <w:ilvl w:val="0"/>
                <w:numId w:val="0"/>
              </w:numPr>
              <w:spacing w:line="360" w:lineRule="auto"/>
              <w:ind w:left="240" w:leftChars="0" w:firstLine="480" w:firstLineChars="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上述内容提供完整的，与实际项目贴合的得5分；每缺一处扣1分；每有一处阐述简略或不符合项目实际情况的得0.5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3" w:name="_Toc325726026"/>
      <w:bookmarkStart w:id="134" w:name="_Toc130971974"/>
      <w:bookmarkStart w:id="135" w:name="_Toc1684"/>
      <w:bookmarkStart w:id="136" w:name="_Toc376936757"/>
      <w:r>
        <w:rPr>
          <w:rFonts w:hint="eastAsia" w:ascii="宋体" w:hAnsi="宋体" w:cs="宋体"/>
          <w:b/>
          <w:bCs/>
          <w:color w:val="000000"/>
          <w:kern w:val="0"/>
          <w:lang w:val="zh-CN" w:eastAsia="zh-CN"/>
        </w:rPr>
        <w:t>23.推荐并确定</w:t>
      </w:r>
      <w:bookmarkEnd w:id="133"/>
      <w:bookmarkEnd w:id="134"/>
      <w:bookmarkEnd w:id="135"/>
      <w:bookmarkEnd w:id="136"/>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7" w:name="_Toc130971975"/>
      <w:bookmarkStart w:id="138" w:name="_Toc12340"/>
      <w:bookmarkStart w:id="139" w:name="_Toc376936759"/>
      <w:bookmarkStart w:id="140" w:name="_Toc325726028"/>
      <w:r>
        <w:rPr>
          <w:rFonts w:hint="eastAsia" w:ascii="宋体" w:hAnsi="宋体" w:cs="宋体"/>
          <w:b/>
          <w:bCs/>
          <w:color w:val="000000"/>
          <w:kern w:val="0"/>
          <w:lang w:val="zh-CN" w:eastAsia="zh-CN"/>
        </w:rPr>
        <w:t>24.中标通知</w:t>
      </w:r>
      <w:bookmarkEnd w:id="137"/>
      <w:bookmarkEnd w:id="138"/>
      <w:bookmarkEnd w:id="139"/>
      <w:bookmarkEnd w:id="140"/>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1" w:name="_Toc19293"/>
      <w:bookmarkStart w:id="142" w:name="_Toc130971976"/>
      <w:bookmarkStart w:id="143" w:name="_Toc376936758"/>
      <w:r>
        <w:rPr>
          <w:rFonts w:hint="eastAsia" w:ascii="宋体" w:hAnsi="宋体"/>
          <w:b/>
          <w:bCs/>
          <w:sz w:val="28"/>
          <w:szCs w:val="32"/>
          <w:lang w:val="zh-CN" w:eastAsia="zh-CN"/>
        </w:rPr>
        <w:t>九、授予合同</w:t>
      </w:r>
      <w:bookmarkEnd w:id="141"/>
      <w:bookmarkEnd w:id="142"/>
      <w:bookmarkEnd w:id="143"/>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4" w:name="_Toc325726029"/>
      <w:bookmarkStart w:id="145" w:name="_Toc376936760"/>
      <w:bookmarkStart w:id="146" w:name="_Toc130971977"/>
      <w:bookmarkStart w:id="147" w:name="_Toc30968"/>
      <w:r>
        <w:rPr>
          <w:rFonts w:hint="eastAsia" w:ascii="宋体" w:hAnsi="宋体" w:cs="宋体"/>
          <w:b/>
          <w:bCs/>
          <w:color w:val="000000"/>
          <w:kern w:val="0"/>
          <w:lang w:val="zh-CN" w:eastAsia="zh-CN"/>
        </w:rPr>
        <w:t>25.签订合同</w:t>
      </w:r>
      <w:bookmarkEnd w:id="144"/>
      <w:bookmarkEnd w:id="145"/>
      <w:bookmarkEnd w:id="146"/>
      <w:bookmarkEnd w:id="147"/>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8" w:name="_Toc23889"/>
      <w:bookmarkStart w:id="149" w:name="_Toc130971978"/>
      <w:r>
        <w:rPr>
          <w:rFonts w:hint="eastAsia" w:ascii="宋体" w:hAnsi="宋体"/>
          <w:b/>
          <w:bCs/>
          <w:sz w:val="28"/>
          <w:szCs w:val="32"/>
          <w:lang w:val="zh-CN" w:eastAsia="zh-CN"/>
        </w:rPr>
        <w:t>十、串通投标的认定及处理办法</w:t>
      </w:r>
      <w:bookmarkEnd w:id="148"/>
      <w:bookmarkEnd w:id="149"/>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0" w:name="_Toc27004"/>
      <w:bookmarkStart w:id="151" w:name="_Toc130971979"/>
      <w:r>
        <w:rPr>
          <w:rFonts w:hint="eastAsia" w:ascii="宋体" w:hAnsi="宋体" w:cs="宋体"/>
          <w:b/>
          <w:bCs/>
          <w:color w:val="000000"/>
          <w:kern w:val="0"/>
          <w:lang w:val="zh-CN" w:eastAsia="zh-CN"/>
        </w:rPr>
        <w:t>26.串通投标的情形</w:t>
      </w:r>
      <w:bookmarkEnd w:id="150"/>
      <w:bookmarkEnd w:id="151"/>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2" w:name="_Toc22341"/>
      <w:bookmarkStart w:id="153" w:name="_Toc130971980"/>
      <w:r>
        <w:rPr>
          <w:rFonts w:hint="eastAsia" w:ascii="宋体" w:hAnsi="宋体"/>
          <w:b/>
          <w:bCs/>
          <w:sz w:val="28"/>
          <w:szCs w:val="32"/>
          <w:lang w:val="zh-CN" w:eastAsia="zh-CN"/>
        </w:rPr>
        <w:t>十一、废标</w:t>
      </w:r>
      <w:bookmarkEnd w:id="152"/>
      <w:bookmarkEnd w:id="153"/>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4" w:name="_Toc23863"/>
      <w:bookmarkStart w:id="155" w:name="_Toc130971981"/>
      <w:bookmarkStart w:id="156" w:name="_Toc376936762"/>
      <w:bookmarkStart w:id="157" w:name="_Toc325726031"/>
      <w:r>
        <w:rPr>
          <w:rFonts w:hint="eastAsia" w:ascii="宋体" w:hAnsi="宋体" w:cs="宋体"/>
          <w:b/>
          <w:bCs/>
          <w:color w:val="000000"/>
          <w:kern w:val="0"/>
          <w:lang w:val="zh-CN" w:eastAsia="zh-CN"/>
        </w:rPr>
        <w:t>27. 废标情形</w:t>
      </w:r>
      <w:bookmarkEnd w:id="154"/>
      <w:bookmarkEnd w:id="155"/>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6"/>
      <w:bookmarkEnd w:id="157"/>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8" w:name="_Toc2795"/>
      <w:bookmarkStart w:id="159" w:name="_Toc376936763"/>
      <w:bookmarkStart w:id="160" w:name="_Toc130971982"/>
      <w:r>
        <w:rPr>
          <w:rFonts w:hint="eastAsia" w:ascii="宋体" w:hAnsi="宋体"/>
          <w:b/>
          <w:bCs/>
          <w:sz w:val="28"/>
          <w:szCs w:val="32"/>
          <w:lang w:val="zh-CN" w:eastAsia="zh-CN"/>
        </w:rPr>
        <w:t>十二、处罚</w:t>
      </w:r>
      <w:bookmarkEnd w:id="158"/>
      <w:bookmarkEnd w:id="159"/>
      <w:bookmarkEnd w:id="160"/>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1" w:name="_Toc31457"/>
      <w:bookmarkStart w:id="162" w:name="_Toc376936764"/>
      <w:bookmarkStart w:id="163" w:name="_Toc325726033"/>
      <w:bookmarkStart w:id="164" w:name="_Toc130971983"/>
      <w:r>
        <w:rPr>
          <w:rFonts w:hint="eastAsia" w:ascii="宋体" w:hAnsi="宋体" w:cs="宋体"/>
          <w:b/>
          <w:bCs/>
          <w:color w:val="000000"/>
          <w:kern w:val="0"/>
          <w:lang w:val="zh-CN" w:eastAsia="zh-CN"/>
        </w:rPr>
        <w:t>28.处罚情形</w:t>
      </w:r>
      <w:bookmarkEnd w:id="161"/>
      <w:bookmarkEnd w:id="162"/>
      <w:bookmarkEnd w:id="163"/>
      <w:bookmarkEnd w:id="164"/>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lang w:val="zh-CN" w:eastAsia="zh-CN"/>
        </w:rPr>
      </w:pPr>
      <w:bookmarkStart w:id="165" w:name="_Toc17724"/>
      <w:r>
        <w:rPr>
          <w:rFonts w:hint="eastAsia" w:ascii="宋体" w:hAnsi="宋体"/>
          <w:b/>
          <w:bCs/>
          <w:sz w:val="28"/>
          <w:szCs w:val="32"/>
          <w:lang w:val="zh-CN" w:eastAsia="zh-CN"/>
        </w:rPr>
        <w:t>十三、中标服务费</w:t>
      </w:r>
      <w:bookmarkEnd w:id="165"/>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6" w:name="_Toc29469"/>
      <w:r>
        <w:rPr>
          <w:rFonts w:hint="eastAsia" w:ascii="宋体" w:hAnsi="宋体" w:cs="宋体"/>
          <w:color w:val="000000"/>
          <w:kern w:val="0"/>
          <w:lang w:val="zh-CN" w:eastAsia="zh-CN"/>
        </w:rPr>
        <w:t>29. 中标服务费</w:t>
      </w:r>
      <w:bookmarkEnd w:id="166"/>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13,500.000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壹万叁仟伍佰元整</w:t>
      </w:r>
      <w:r>
        <w:rPr>
          <w:rFonts w:hint="eastAsia" w:ascii="宋体" w:hAnsi="宋体" w:cs="宋体"/>
          <w:color w:val="000000"/>
          <w:kern w:val="0"/>
          <w:lang w:val="zh-CN" w:eastAsia="zh-CN"/>
        </w:rPr>
        <w:t>）</w:t>
      </w:r>
    </w:p>
    <w:p w14:paraId="2E59531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7" w:name="_Toc22714"/>
      <w:bookmarkStart w:id="168" w:name="_Toc376936765"/>
      <w:bookmarkStart w:id="169" w:name="_Toc325726034"/>
      <w:bookmarkStart w:id="170" w:name="_Toc130971984"/>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67"/>
      <w:bookmarkEnd w:id="168"/>
      <w:bookmarkEnd w:id="169"/>
      <w:bookmarkEnd w:id="170"/>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2F618F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168A9FB">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2AEE853">
      <w:pPr>
        <w:spacing w:line="360" w:lineRule="auto"/>
        <w:ind w:firstLine="0" w:firstLineChars="0"/>
        <w:jc w:val="center"/>
        <w:outlineLvl w:val="0"/>
        <w:rPr>
          <w:rFonts w:hint="eastAsia" w:ascii="新宋体" w:hAnsi="新宋体" w:eastAsia="新宋体" w:cs="新宋体"/>
          <w:b/>
          <w:kern w:val="28"/>
          <w:sz w:val="36"/>
          <w:szCs w:val="20"/>
          <w:lang w:val="en-US" w:eastAsia="zh-CN"/>
        </w:rPr>
      </w:pPr>
      <w:bookmarkStart w:id="171" w:name="_Toc31460"/>
    </w:p>
    <w:p w14:paraId="428D760D">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427D07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F1B4FC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133800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07C208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0B8D1FF">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96D711F">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83A9EE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582E540">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5A1A461">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65960F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508096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4ADFF3C">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A4E7E3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088B500">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A3DD77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1"/>
    </w:p>
    <w:p w14:paraId="1BD6F5FC">
      <w:pPr>
        <w:pStyle w:val="2"/>
        <w:rPr>
          <w:rFonts w:hint="eastAsia" w:ascii="宋体" w:hAnsi="宋体" w:eastAsia="宋体" w:cs="Times New Roman"/>
          <w:b/>
          <w:bCs/>
          <w:kern w:val="2"/>
          <w:sz w:val="28"/>
          <w:szCs w:val="32"/>
          <w:lang w:val="zh-CN" w:eastAsia="zh-CN" w:bidi="ar-SA"/>
        </w:rPr>
      </w:pPr>
    </w:p>
    <w:p w14:paraId="3C0286D1">
      <w:pPr>
        <w:pStyle w:val="2"/>
        <w:rPr>
          <w:rFonts w:hint="eastAsia" w:ascii="宋体" w:hAnsi="宋体" w:eastAsia="宋体" w:cs="宋体"/>
          <w:b/>
          <w:bCs/>
          <w:color w:val="000000"/>
          <w:kern w:val="0"/>
          <w:sz w:val="24"/>
          <w:szCs w:val="24"/>
          <w:lang w:val="zh-CN" w:eastAsia="zh-CN" w:bidi="ar-SA"/>
        </w:rPr>
      </w:pPr>
    </w:p>
    <w:p w14:paraId="2F06A189">
      <w:pPr>
        <w:pStyle w:val="2"/>
        <w:rPr>
          <w:rFonts w:hint="eastAsia" w:ascii="宋体" w:hAnsi="宋体" w:eastAsia="宋体" w:cs="宋体"/>
          <w:b/>
          <w:bCs/>
          <w:color w:val="000000"/>
          <w:kern w:val="0"/>
          <w:sz w:val="24"/>
          <w:szCs w:val="24"/>
          <w:lang w:val="zh-CN" w:eastAsia="zh-CN" w:bidi="ar-SA"/>
        </w:rPr>
      </w:pPr>
    </w:p>
    <w:p w14:paraId="31CCA686">
      <w:pPr>
        <w:pStyle w:val="2"/>
        <w:rPr>
          <w:rFonts w:hint="eastAsia" w:ascii="宋体" w:hAnsi="宋体" w:eastAsia="宋体" w:cs="宋体"/>
          <w:b/>
          <w:bCs/>
          <w:color w:val="000000"/>
          <w:kern w:val="0"/>
          <w:sz w:val="24"/>
          <w:szCs w:val="24"/>
          <w:lang w:val="zh-CN" w:eastAsia="zh-CN" w:bidi="ar-SA"/>
        </w:rPr>
      </w:pPr>
    </w:p>
    <w:p w14:paraId="06F49142">
      <w:pPr>
        <w:pStyle w:val="2"/>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2"/>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2"/>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2"/>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2"/>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2"/>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2"/>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2"/>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2"/>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2"/>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2"/>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2"/>
        <w:rPr>
          <w:rFonts w:hint="eastAsia"/>
        </w:rPr>
      </w:pPr>
      <w:bookmarkStart w:id="172" w:name="_Toc375576842"/>
      <w:bookmarkStart w:id="173" w:name="_Toc373936315"/>
      <w:bookmarkStart w:id="174" w:name="_Toc373954603"/>
      <w:bookmarkStart w:id="175" w:name="_Toc130971986"/>
      <w:bookmarkStart w:id="176" w:name="_Toc11053"/>
    </w:p>
    <w:p w14:paraId="3FCFA8FA">
      <w:pPr>
        <w:ind w:left="0" w:leftChars="0" w:firstLine="0" w:firstLineChars="0"/>
        <w:rPr>
          <w:rFonts w:hint="eastAsia" w:ascii="新宋体" w:hAnsi="新宋体" w:eastAsia="新宋体" w:cs="新宋体"/>
        </w:rPr>
      </w:pPr>
    </w:p>
    <w:p w14:paraId="08F18832">
      <w:pPr>
        <w:pStyle w:val="2"/>
        <w:rPr>
          <w:rFonts w:hint="eastAsia"/>
        </w:rPr>
      </w:pPr>
    </w:p>
    <w:p w14:paraId="45AF798D">
      <w:pPr>
        <w:pStyle w:val="6"/>
        <w:ind w:firstLine="1378" w:firstLineChars="286"/>
        <w:jc w:val="both"/>
        <w:rPr>
          <w:rFonts w:hint="eastAsia" w:ascii="新宋体" w:hAnsi="新宋体" w:eastAsia="新宋体" w:cs="新宋体"/>
          <w:sz w:val="48"/>
          <w:szCs w:val="48"/>
        </w:rPr>
      </w:pPr>
      <w:bookmarkStart w:id="177" w:name="_Toc15219"/>
      <w:bookmarkStart w:id="178" w:name="_Toc11488"/>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3C4AD8D8">
      <w:pPr>
        <w:ind w:firstLine="0" w:firstLineChars="0"/>
        <w:rPr>
          <w:rFonts w:hint="eastAsia" w:ascii="新宋体" w:hAnsi="新宋体" w:eastAsia="新宋体" w:cs="新宋体"/>
        </w:rPr>
      </w:pPr>
    </w:p>
    <w:p w14:paraId="02C6918C">
      <w:pPr>
        <w:pStyle w:val="9"/>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2"/>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3"/>
        <w:rPr>
          <w:rFonts w:hint="eastAsia" w:ascii="新宋体" w:hAnsi="新宋体" w:eastAsia="新宋体" w:cs="新宋体"/>
        </w:rPr>
      </w:pPr>
    </w:p>
    <w:p w14:paraId="5DE75FB9">
      <w:pPr>
        <w:pStyle w:val="23"/>
        <w:rPr>
          <w:rFonts w:hint="eastAsia" w:ascii="新宋体" w:hAnsi="新宋体" w:eastAsia="新宋体" w:cs="新宋体"/>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河南县2023年国有林管护补充实施方案项目</w:t>
      </w:r>
    </w:p>
    <w:p w14:paraId="51E17D8E">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青海睿博琪公招（货物）2024-018-3</w:t>
      </w:r>
    </w:p>
    <w:p w14:paraId="04A43D1A">
      <w:pPr>
        <w:spacing w:line="360" w:lineRule="auto"/>
        <w:ind w:left="0" w:leftChars="0" w:firstLine="0" w:firstLineChars="0"/>
        <w:rPr>
          <w:rFonts w:hint="eastAsia" w:ascii="新宋体" w:hAnsi="新宋体" w:eastAsia="新宋体" w:cs="新宋体"/>
          <w:bCs/>
          <w:u w:val="single"/>
          <w:lang w:eastAsia="zh-CN"/>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lang w:val="en-US" w:eastAsia="zh-CN"/>
        </w:rPr>
        <w:t>包三（管护设备）</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4-018-3</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7A3FE646">
      <w:pPr>
        <w:pStyle w:val="2"/>
        <w:rPr>
          <w:rFonts w:hint="eastAsia" w:ascii="宋体" w:hAnsi="宋体"/>
          <w:b/>
          <w:bCs/>
        </w:rPr>
      </w:pPr>
    </w:p>
    <w:p w14:paraId="4F78C067">
      <w:pPr>
        <w:rPr>
          <w:rFonts w:hint="eastAsia" w:ascii="宋体" w:hAnsi="宋体"/>
          <w:b/>
          <w:bCs/>
        </w:rPr>
      </w:pPr>
    </w:p>
    <w:p w14:paraId="1BCDE415">
      <w:pPr>
        <w:pStyle w:val="2"/>
        <w:rPr>
          <w:rFonts w:hint="eastAsia"/>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河南县2023年国有林管护补充实施方案项目</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8"/>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本合同以人民币进行结算，合同总价包括：产品费、验收费、手续费、包装费、运输费、劳务费、保险费、税金及招标代理服务费等不可预见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732DBDF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1.</w:t>
      </w:r>
      <w:r>
        <w:rPr>
          <w:rFonts w:hint="eastAsia" w:ascii="宋体" w:hAnsi="宋体" w:cs="宋体"/>
          <w:color w:val="000000"/>
          <w:kern w:val="0"/>
          <w:lang w:val="en-US" w:eastAsia="zh-CN"/>
        </w:rPr>
        <w:t>包三（管护设备）交货期限：自合同签订之日起30个日历日内完成；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eastAsia="zh-CN"/>
        </w:rPr>
        <w:t>交货地点：</w:t>
      </w:r>
      <w:r>
        <w:rPr>
          <w:rFonts w:hint="eastAsia" w:ascii="宋体" w:hAnsi="宋体" w:cs="宋体"/>
          <w:color w:val="000000"/>
          <w:kern w:val="0"/>
          <w:lang w:val="en-US" w:eastAsia="zh-CN"/>
        </w:rPr>
        <w:t>河南县，具体以合同签订为准；</w:t>
      </w:r>
    </w:p>
    <w:p w14:paraId="3A9FBD1F">
      <w:pPr>
        <w:keepNext w:val="0"/>
        <w:keepLines w:val="0"/>
        <w:pageBreakBefore w:val="0"/>
        <w:widowControl w:val="0"/>
        <w:numPr>
          <w:ilvl w:val="0"/>
          <w:numId w:val="3"/>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质保期：一年</w:t>
      </w:r>
    </w:p>
    <w:p w14:paraId="45326CA7">
      <w:pPr>
        <w:keepNext w:val="0"/>
        <w:keepLines w:val="0"/>
        <w:pageBreakBefore w:val="0"/>
        <w:widowControl w:val="0"/>
        <w:numPr>
          <w:ilvl w:val="0"/>
          <w:numId w:val="3"/>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cs="宋体"/>
          <w:color w:val="000000"/>
          <w:kern w:val="0"/>
          <w:lang w:val="zh-CN" w:eastAsia="zh-CN"/>
        </w:rPr>
        <w:t>.具体验收由甲乙双方商定。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FE36760">
      <w:pPr>
        <w:ind w:firstLine="482"/>
        <w:rPr>
          <w:rFonts w:hint="eastAsia" w:ascii="宋体" w:hAnsi="宋体"/>
          <w:b/>
        </w:rPr>
      </w:pPr>
    </w:p>
    <w:p w14:paraId="3711A033">
      <w:pPr>
        <w:ind w:firstLine="482"/>
        <w:rPr>
          <w:rFonts w:hint="eastAsia" w:ascii="宋体" w:hAnsi="宋体"/>
          <w:b/>
        </w:rPr>
      </w:pPr>
    </w:p>
    <w:p w14:paraId="1EBCA8BE">
      <w:pPr>
        <w:pStyle w:val="3"/>
        <w:rPr>
          <w:rFonts w:hint="eastAsia" w:ascii="宋体" w:hAnsi="宋体"/>
          <w:b/>
        </w:rPr>
      </w:pPr>
    </w:p>
    <w:p w14:paraId="263EA11F">
      <w:pPr>
        <w:pStyle w:val="9"/>
        <w:rPr>
          <w:rFonts w:hint="eastAsia" w:ascii="宋体" w:hAnsi="宋体"/>
          <w:b/>
        </w:rPr>
      </w:pPr>
    </w:p>
    <w:p w14:paraId="0CC96E53">
      <w:pPr>
        <w:pStyle w:val="10"/>
        <w:rPr>
          <w:rFonts w:hint="eastAsia" w:ascii="宋体" w:hAnsi="宋体"/>
          <w:b/>
        </w:rPr>
      </w:pPr>
    </w:p>
    <w:p w14:paraId="50E294E6">
      <w:pPr>
        <w:pStyle w:val="10"/>
        <w:rPr>
          <w:rFonts w:hint="eastAsia" w:ascii="宋体" w:hAnsi="宋体"/>
          <w:b/>
        </w:rPr>
      </w:pPr>
    </w:p>
    <w:p w14:paraId="6DBD14DE">
      <w:pPr>
        <w:pStyle w:val="10"/>
        <w:rPr>
          <w:rFonts w:hint="eastAsia" w:ascii="宋体" w:hAnsi="宋体"/>
          <w:b/>
        </w:rPr>
      </w:pPr>
    </w:p>
    <w:p w14:paraId="36A9E017">
      <w:pPr>
        <w:pStyle w:val="10"/>
        <w:rPr>
          <w:rFonts w:hint="eastAsia" w:ascii="宋体" w:hAnsi="宋体"/>
          <w:b/>
        </w:rPr>
      </w:pPr>
    </w:p>
    <w:p w14:paraId="7AC815FF">
      <w:pPr>
        <w:ind w:firstLine="482"/>
        <w:rPr>
          <w:rFonts w:hint="eastAsia" w:ascii="宋体" w:hAnsi="宋体"/>
          <w:b/>
        </w:rPr>
      </w:pPr>
    </w:p>
    <w:p w14:paraId="04F1778C">
      <w:pPr>
        <w:ind w:firstLine="482"/>
        <w:rPr>
          <w:rFonts w:hint="eastAsia" w:ascii="宋体" w:hAnsi="宋体"/>
          <w:b/>
        </w:rPr>
      </w:pPr>
    </w:p>
    <w:p w14:paraId="5EA2F959">
      <w:pPr>
        <w:ind w:firstLine="482"/>
        <w:rPr>
          <w:rFonts w:hint="eastAsia" w:ascii="宋体" w:hAnsi="宋体"/>
          <w:b/>
        </w:rPr>
      </w:pPr>
    </w:p>
    <w:p w14:paraId="6A59A29B">
      <w:pPr>
        <w:ind w:firstLine="482"/>
        <w:rPr>
          <w:rFonts w:hint="eastAsia" w:ascii="宋体" w:hAnsi="宋体"/>
          <w:b/>
        </w:rPr>
      </w:pPr>
    </w:p>
    <w:p w14:paraId="7526526D">
      <w:pPr>
        <w:ind w:firstLine="482"/>
        <w:rPr>
          <w:rFonts w:hint="eastAsia" w:ascii="宋体" w:hAnsi="宋体"/>
          <w:b/>
        </w:rPr>
      </w:pPr>
    </w:p>
    <w:p w14:paraId="2EF77E58">
      <w:pPr>
        <w:ind w:firstLine="482"/>
        <w:rPr>
          <w:rFonts w:hint="eastAsia" w:ascii="宋体" w:hAnsi="宋体"/>
          <w:b/>
        </w:rPr>
      </w:pPr>
    </w:p>
    <w:p w14:paraId="1ABAB8D1">
      <w:pPr>
        <w:ind w:firstLine="482"/>
        <w:rPr>
          <w:rFonts w:hint="eastAsia" w:ascii="宋体" w:hAnsi="宋体"/>
          <w:b/>
        </w:rPr>
      </w:pPr>
    </w:p>
    <w:p w14:paraId="2D2A2A3E">
      <w:pPr>
        <w:ind w:firstLine="482"/>
        <w:rPr>
          <w:rFonts w:hint="eastAsia" w:ascii="宋体" w:hAnsi="宋体"/>
          <w:b/>
        </w:rPr>
      </w:pPr>
    </w:p>
    <w:p w14:paraId="20E5854B">
      <w:pPr>
        <w:ind w:firstLine="482"/>
        <w:rPr>
          <w:rFonts w:hint="eastAsia" w:ascii="宋体" w:hAnsi="宋体"/>
          <w:b/>
        </w:rPr>
      </w:pPr>
    </w:p>
    <w:p w14:paraId="3A3BD35B">
      <w:pPr>
        <w:ind w:firstLine="482"/>
        <w:rPr>
          <w:rFonts w:hint="eastAsia" w:ascii="宋体" w:hAnsi="宋体"/>
          <w:b/>
        </w:rPr>
      </w:pPr>
    </w:p>
    <w:p w14:paraId="1041A936">
      <w:pPr>
        <w:ind w:firstLine="482"/>
        <w:rPr>
          <w:rFonts w:hint="eastAsia" w:ascii="宋体" w:hAnsi="宋体"/>
          <w:b/>
        </w:rPr>
      </w:pPr>
    </w:p>
    <w:p w14:paraId="4CBE6EF1">
      <w:pPr>
        <w:ind w:firstLine="482"/>
        <w:rPr>
          <w:rFonts w:hint="eastAsia" w:ascii="宋体" w:hAnsi="宋体"/>
          <w:b/>
        </w:rPr>
      </w:pPr>
    </w:p>
    <w:p w14:paraId="13C4D407">
      <w:pPr>
        <w:ind w:firstLine="482"/>
        <w:rPr>
          <w:rFonts w:hint="eastAsia" w:ascii="宋体" w:hAnsi="宋体"/>
          <w:b/>
        </w:rPr>
      </w:pPr>
    </w:p>
    <w:p w14:paraId="2C91B78E">
      <w:pPr>
        <w:ind w:firstLine="482"/>
        <w:rPr>
          <w:rFonts w:hint="eastAsia" w:ascii="宋体" w:hAnsi="宋体"/>
          <w:b/>
        </w:rPr>
      </w:pPr>
    </w:p>
    <w:p w14:paraId="33B7969F">
      <w:pPr>
        <w:ind w:firstLine="482"/>
        <w:rPr>
          <w:rFonts w:hint="eastAsia" w:ascii="宋体" w:hAnsi="宋体"/>
          <w:b/>
        </w:rPr>
      </w:pPr>
    </w:p>
    <w:p w14:paraId="342474E8">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9"/>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9" w:name="_Toc23843"/>
      <w:r>
        <w:rPr>
          <w:rFonts w:hint="eastAsia" w:ascii="宋体" w:hAnsi="Times New Roman" w:eastAsia="宋体" w:cs="Times New Roman"/>
          <w:b/>
          <w:kern w:val="28"/>
          <w:sz w:val="36"/>
          <w:szCs w:val="20"/>
          <w:lang w:val="zh-CN" w:eastAsia="zh-CN"/>
        </w:rPr>
        <w:t>合同通用条款</w:t>
      </w:r>
      <w:bookmarkEnd w:id="179"/>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2"/>
        <w:rPr>
          <w:rFonts w:hint="eastAsia"/>
        </w:rPr>
      </w:pPr>
    </w:p>
    <w:p w14:paraId="32281612">
      <w:pPr>
        <w:pStyle w:val="2"/>
        <w:ind w:left="0" w:leftChars="0" w:firstLine="0" w:firstLineChars="0"/>
        <w:rPr>
          <w:rFonts w:hint="eastAsia"/>
          <w:lang w:val="zh-CN" w:eastAsia="zh-CN"/>
        </w:rPr>
      </w:pPr>
    </w:p>
    <w:p w14:paraId="3764DC99">
      <w:pPr>
        <w:rPr>
          <w:rFonts w:hint="eastAsia"/>
          <w:lang w:val="zh-CN" w:eastAsia="zh-CN"/>
        </w:rPr>
      </w:pPr>
    </w:p>
    <w:p w14:paraId="66A70923">
      <w:pPr>
        <w:pStyle w:val="2"/>
        <w:rPr>
          <w:rFonts w:hint="eastAsia"/>
          <w:lang w:val="zh-CN" w:eastAsia="zh-CN"/>
        </w:rPr>
      </w:pPr>
    </w:p>
    <w:p w14:paraId="5A18B0EB">
      <w:pPr>
        <w:rPr>
          <w:rFonts w:hint="eastAsia"/>
          <w:lang w:val="zh-CN" w:eastAsia="zh-CN"/>
        </w:rPr>
      </w:pPr>
    </w:p>
    <w:p w14:paraId="760FCA4C">
      <w:pPr>
        <w:pStyle w:val="2"/>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80" w:name="_Toc28265"/>
      <w:bookmarkStart w:id="181" w:name="_Toc9045"/>
      <w:bookmarkStart w:id="182" w:name="_Toc29587"/>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80"/>
      <w:bookmarkEnd w:id="181"/>
      <w:bookmarkEnd w:id="182"/>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3" w:name="_Toc130971988"/>
      <w:bookmarkStart w:id="184" w:name="_Toc13913"/>
      <w:bookmarkStart w:id="185" w:name="_Toc10808"/>
      <w:bookmarkStart w:id="186" w:name="_Toc23550"/>
      <w:r>
        <w:rPr>
          <w:rFonts w:hint="eastAsia" w:ascii="宋体"/>
          <w:b/>
          <w:kern w:val="28"/>
          <w:sz w:val="36"/>
          <w:szCs w:val="20"/>
        </w:rPr>
        <w:t>投标文件的组成</w:t>
      </w:r>
      <w:bookmarkEnd w:id="183"/>
      <w:bookmarkEnd w:id="184"/>
      <w:bookmarkEnd w:id="185"/>
      <w:bookmarkEnd w:id="186"/>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rPr>
      </w:pPr>
      <w:r>
        <w:rPr>
          <w:rFonts w:hint="eastAsia" w:ascii="宋体" w:hAnsi="宋体"/>
          <w:lang w:val="zh-CN" w:eastAsia="zh-CN"/>
        </w:rPr>
        <w:t>1.投标函</w:t>
      </w:r>
      <w:r>
        <w:rPr>
          <w:rFonts w:hint="eastAsia" w:ascii="宋体" w:hAnsi="宋体"/>
        </w:rPr>
        <w:t>……………………………………………………………（附件1）</w:t>
      </w:r>
    </w:p>
    <w:p w14:paraId="7A4D735B">
      <w:pPr>
        <w:spacing w:line="500" w:lineRule="exact"/>
        <w:ind w:firstLine="480"/>
        <w:rPr>
          <w:rFonts w:hint="eastAsia" w:ascii="宋体" w:hAnsi="宋体"/>
        </w:rPr>
      </w:pPr>
      <w:r>
        <w:rPr>
          <w:rFonts w:hint="eastAsia" w:ascii="宋体" w:hAnsi="宋体"/>
        </w:rPr>
        <w:t>2.法定代表人证明书………………………………………………（附件2）</w:t>
      </w:r>
    </w:p>
    <w:p w14:paraId="0C7FED7A">
      <w:pPr>
        <w:spacing w:line="500" w:lineRule="exact"/>
        <w:ind w:firstLine="480"/>
        <w:rPr>
          <w:rFonts w:hint="eastAsia" w:ascii="宋体" w:hAnsi="宋体"/>
        </w:rPr>
      </w:pPr>
      <w:r>
        <w:rPr>
          <w:rFonts w:hint="eastAsia" w:ascii="宋体" w:hAnsi="宋体"/>
        </w:rPr>
        <w:t>3.法定代表人授权书………………………………………………（附件3）</w:t>
      </w:r>
    </w:p>
    <w:p w14:paraId="1ECD379B">
      <w:pPr>
        <w:spacing w:line="500" w:lineRule="exact"/>
        <w:ind w:firstLine="480"/>
        <w:rPr>
          <w:rFonts w:hint="eastAsia" w:ascii="宋体" w:hAnsi="宋体"/>
        </w:rPr>
      </w:pPr>
      <w:r>
        <w:rPr>
          <w:rFonts w:hint="eastAsia" w:ascii="宋体" w:hAnsi="宋体"/>
        </w:rPr>
        <w:t>4.投标人承诺函……………………………………………………（附件4）</w:t>
      </w:r>
    </w:p>
    <w:p w14:paraId="25A11275">
      <w:pPr>
        <w:spacing w:line="500" w:lineRule="exact"/>
        <w:ind w:firstLine="480"/>
        <w:rPr>
          <w:rFonts w:hint="eastAsia" w:ascii="宋体" w:hAnsi="宋体"/>
        </w:rPr>
      </w:pPr>
      <w:r>
        <w:rPr>
          <w:rFonts w:hint="eastAsia" w:ascii="宋体" w:hAnsi="宋体"/>
        </w:rPr>
        <w:t>5.</w:t>
      </w:r>
      <w:r>
        <w:rPr>
          <w:rFonts w:hint="eastAsia" w:ascii="宋体" w:hAnsi="宋体"/>
          <w:lang w:val="en-US" w:eastAsia="zh-CN"/>
        </w:rPr>
        <w:t>投标人</w:t>
      </w:r>
      <w:r>
        <w:rPr>
          <w:rFonts w:hint="eastAsia" w:ascii="宋体" w:hAnsi="宋体"/>
        </w:rPr>
        <w:t>诚信承诺书………………………………………………（附件5）</w:t>
      </w:r>
    </w:p>
    <w:p w14:paraId="792DAF33">
      <w:pPr>
        <w:spacing w:line="500" w:lineRule="exact"/>
        <w:ind w:firstLine="480"/>
        <w:rPr>
          <w:rFonts w:hint="eastAsia" w:ascii="宋体" w:hAnsi="宋体"/>
        </w:rPr>
      </w:pPr>
      <w:r>
        <w:rPr>
          <w:rFonts w:hint="eastAsia" w:ascii="宋体" w:hAnsi="宋体"/>
        </w:rPr>
        <w:t>6.投标人资格证明文件……………………………………………（附件6）</w:t>
      </w:r>
    </w:p>
    <w:p w14:paraId="0ACCFF5C">
      <w:pPr>
        <w:spacing w:line="500" w:lineRule="exact"/>
        <w:ind w:firstLine="480"/>
        <w:rPr>
          <w:rFonts w:hint="eastAsia" w:ascii="宋体" w:hAnsi="宋体"/>
        </w:rPr>
      </w:pPr>
      <w:r>
        <w:rPr>
          <w:rFonts w:hint="eastAsia" w:ascii="宋体" w:hAnsi="宋体"/>
        </w:rPr>
        <w:t>7.财务状况、缴纳税收和社会保障资金证明……………………（附件7）</w:t>
      </w:r>
    </w:p>
    <w:p w14:paraId="680D8C44">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4C0F305D">
      <w:pPr>
        <w:spacing w:line="500" w:lineRule="exact"/>
        <w:ind w:firstLine="480"/>
        <w:rPr>
          <w:rFonts w:hint="eastAsia" w:ascii="宋体" w:hAnsi="宋体"/>
        </w:rPr>
      </w:pPr>
      <w:r>
        <w:rPr>
          <w:rFonts w:hint="eastAsia" w:ascii="宋体" w:hAnsi="宋体"/>
        </w:rPr>
        <w:t>9.无重大违法记录声明……………………………………………（附件9）</w:t>
      </w:r>
    </w:p>
    <w:p w14:paraId="3D9E5568">
      <w:pPr>
        <w:spacing w:line="500" w:lineRule="exact"/>
        <w:ind w:firstLine="480"/>
        <w:rPr>
          <w:rFonts w:hint="eastAsia" w:ascii="宋体" w:hAnsi="宋体"/>
          <w:lang w:val="en-US" w:eastAsia="zh-CN"/>
        </w:rPr>
      </w:pPr>
      <w:r>
        <w:rPr>
          <w:rFonts w:hint="eastAsia" w:ascii="宋体" w:hAnsi="宋体"/>
          <w:lang w:val="en-US" w:eastAsia="zh-CN"/>
        </w:rPr>
        <w:t>10.投标保证金证明</w:t>
      </w:r>
      <w:r>
        <w:rPr>
          <w:rFonts w:hint="eastAsia" w:ascii="宋体" w:hAnsi="宋体"/>
        </w:rPr>
        <w:t>…………………………………………………</w:t>
      </w:r>
      <w:r>
        <w:rPr>
          <w:rFonts w:hint="eastAsia" w:ascii="宋体" w:hAnsi="宋体"/>
          <w:lang w:val="en-US" w:eastAsia="zh-CN"/>
        </w:rPr>
        <w:t>(附件10)</w:t>
      </w:r>
    </w:p>
    <w:p w14:paraId="6E498EE6">
      <w:pPr>
        <w:spacing w:line="500" w:lineRule="exact"/>
        <w:ind w:firstLine="480"/>
        <w:rPr>
          <w:rFonts w:hint="eastAsia" w:ascii="宋体" w:hAnsi="宋体"/>
          <w:lang w:val="en-US" w:eastAsia="zh-CN"/>
        </w:rPr>
      </w:pPr>
      <w:r>
        <w:rPr>
          <w:rFonts w:hint="eastAsia" w:ascii="宋体" w:hAnsi="宋体"/>
          <w:lang w:val="en-US" w:eastAsia="zh-CN"/>
        </w:rPr>
        <w:t>11.中小企业声明函</w:t>
      </w:r>
      <w:r>
        <w:rPr>
          <w:rFonts w:hint="eastAsia" w:ascii="宋体" w:hAnsi="宋体"/>
        </w:rPr>
        <w:t>…………………………………………………</w:t>
      </w:r>
      <w:r>
        <w:rPr>
          <w:rFonts w:hint="eastAsia" w:ascii="宋体" w:hAnsi="宋体"/>
          <w:lang w:val="en-US" w:eastAsia="zh-CN"/>
        </w:rPr>
        <w:t>(附件11)</w:t>
      </w:r>
    </w:p>
    <w:p w14:paraId="6CBC844B">
      <w:pPr>
        <w:spacing w:line="500" w:lineRule="exact"/>
        <w:ind w:firstLine="480"/>
        <w:rPr>
          <w:rFonts w:hint="eastAsia" w:ascii="宋体" w:hAnsi="宋体"/>
        </w:rPr>
      </w:pPr>
      <w:r>
        <w:rPr>
          <w:rFonts w:hint="eastAsia" w:ascii="宋体" w:hAnsi="宋体"/>
        </w:rPr>
        <w:t>12.残疾人福利性单位声明函………………………………………(附件12)</w:t>
      </w:r>
    </w:p>
    <w:p w14:paraId="0BF980B2">
      <w:pPr>
        <w:spacing w:line="500" w:lineRule="exact"/>
        <w:ind w:firstLine="480"/>
        <w:rPr>
          <w:rFonts w:hint="eastAsia" w:ascii="宋体" w:hAnsi="宋体"/>
          <w:lang w:val="en-US" w:eastAsia="zh-CN"/>
        </w:rPr>
      </w:pPr>
      <w:r>
        <w:rPr>
          <w:rFonts w:hint="eastAsia" w:ascii="宋体" w:hAnsi="宋体"/>
          <w:lang w:val="en-US" w:eastAsia="zh-CN"/>
        </w:rPr>
        <w:t>13.</w:t>
      </w:r>
      <w:r>
        <w:rPr>
          <w:rFonts w:hint="eastAsia" w:ascii="宋体" w:hAnsi="宋体"/>
          <w:lang w:eastAsia="zh-CN"/>
        </w:rPr>
        <w:t>监狱企业证明资料</w:t>
      </w:r>
      <w:r>
        <w:rPr>
          <w:rFonts w:hint="eastAsia" w:ascii="宋体" w:hAnsi="宋体"/>
        </w:rPr>
        <w:t>………………………………………………</w:t>
      </w:r>
      <w:r>
        <w:rPr>
          <w:rFonts w:hint="eastAsia" w:ascii="宋体" w:hAnsi="宋体"/>
          <w:lang w:eastAsia="zh-CN"/>
        </w:rPr>
        <w:t>（</w:t>
      </w:r>
      <w:r>
        <w:rPr>
          <w:rFonts w:hint="eastAsia" w:ascii="宋体" w:hAnsi="宋体"/>
          <w:lang w:val="en-US" w:eastAsia="zh-CN"/>
        </w:rPr>
        <w:t>附件13）</w:t>
      </w:r>
    </w:p>
    <w:p w14:paraId="20C648EF">
      <w:pPr>
        <w:spacing w:line="500" w:lineRule="exact"/>
        <w:ind w:firstLine="480"/>
        <w:rPr>
          <w:rFonts w:hint="eastAsia" w:ascii="宋体" w:hAnsi="宋体"/>
        </w:rPr>
      </w:pPr>
      <w:r>
        <w:rPr>
          <w:rFonts w:hint="eastAsia" w:ascii="宋体" w:hAnsi="宋体"/>
        </w:rPr>
        <w:t>（二）符合性审查部分</w:t>
      </w:r>
    </w:p>
    <w:p w14:paraId="0850F3A8">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492C9AB">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32F3977E">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6FA94FF2">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698C04A0">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0DE2CD1A">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10F6235E">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049A5C9C">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38C80A1F">
      <w:pPr>
        <w:widowControl/>
        <w:snapToGrid w:val="0"/>
        <w:spacing w:line="360" w:lineRule="auto"/>
        <w:ind w:firstLine="0" w:firstLineChars="0"/>
        <w:jc w:val="left"/>
        <w:outlineLvl w:val="1"/>
        <w:rPr>
          <w:rFonts w:hint="eastAsia" w:ascii="宋体"/>
          <w:b/>
          <w:sz w:val="28"/>
          <w:szCs w:val="28"/>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7" w:name="_Toc1398"/>
      <w:r>
        <w:rPr>
          <w:rFonts w:hint="eastAsia" w:ascii="新宋体" w:hAnsi="新宋体" w:eastAsia="新宋体" w:cs="新宋体"/>
          <w:b/>
          <w:bCs/>
          <w:kern w:val="2"/>
          <w:sz w:val="32"/>
          <w:szCs w:val="32"/>
          <w:lang w:val="en-US" w:eastAsia="zh-CN" w:bidi="ar-SA"/>
        </w:rPr>
        <w:t>（投标文件封面）</w:t>
      </w:r>
      <w:bookmarkEnd w:id="187"/>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3"/>
        <w:ind w:firstLine="420"/>
        <w:rPr>
          <w:rFonts w:hint="eastAsia" w:ascii="新宋体" w:hAnsi="新宋体" w:eastAsia="新宋体" w:cs="新宋体"/>
          <w:sz w:val="32"/>
          <w:szCs w:val="32"/>
          <w:lang w:val="en-US" w:eastAsia="zh-CN"/>
        </w:rPr>
      </w:pPr>
    </w:p>
    <w:p w14:paraId="4AB58379">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青海睿博琪公招（货物）2024-018-3</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包三（管护设备）</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1A481FB6">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05DCB0F5">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7BA490E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8" w:name="_Toc5318"/>
      <w:r>
        <w:rPr>
          <w:rFonts w:hint="eastAsia" w:ascii="宋体" w:hAnsi="宋体" w:cs="宋体"/>
          <w:b/>
          <w:bCs/>
          <w:color w:val="000000"/>
          <w:kern w:val="0"/>
          <w:sz w:val="30"/>
          <w:szCs w:val="30"/>
          <w:lang w:val="zh-CN" w:eastAsia="zh-CN"/>
        </w:rPr>
        <w:t>附件</w:t>
      </w:r>
      <w:bookmarkStart w:id="189" w:name="_Toc325726037"/>
      <w:bookmarkStart w:id="190" w:name="_Toc376936768"/>
      <w:r>
        <w:rPr>
          <w:rFonts w:hint="eastAsia" w:ascii="宋体" w:hAnsi="宋体" w:cs="宋体"/>
          <w:b/>
          <w:bCs/>
          <w:color w:val="000000"/>
          <w:kern w:val="0"/>
          <w:sz w:val="30"/>
          <w:szCs w:val="30"/>
          <w:lang w:val="zh-CN" w:eastAsia="zh-CN"/>
        </w:rPr>
        <w:t>1：投 标 函</w:t>
      </w:r>
      <w:bookmarkEnd w:id="188"/>
      <w:bookmarkEnd w:id="189"/>
      <w:bookmarkEnd w:id="190"/>
      <w:bookmarkStart w:id="191" w:name="_Toc6756"/>
    </w:p>
    <w:p w14:paraId="167A5B42">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1744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3" w:name="_Toc23694"/>
      <w:r>
        <w:rPr>
          <w:rFonts w:hint="eastAsia" w:ascii="宋体" w:hAnsi="宋体" w:cs="Times New Roman"/>
          <w:b/>
          <w:bCs/>
          <w:sz w:val="28"/>
          <w:szCs w:val="32"/>
          <w:lang w:val="zh-CN"/>
        </w:rPr>
        <w:t>投标函</w:t>
      </w:r>
      <w:bookmarkEnd w:id="191"/>
      <w:bookmarkEnd w:id="192"/>
      <w:bookmarkEnd w:id="193"/>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4" w:name="_Toc25448"/>
      <w:bookmarkStart w:id="195" w:name="_Toc8439"/>
      <w:r>
        <w:rPr>
          <w:rFonts w:hint="eastAsia" w:ascii="宋体" w:hAnsi="宋体" w:cs="宋体"/>
          <w:b/>
          <w:bCs/>
          <w:color w:val="000000"/>
          <w:kern w:val="0"/>
          <w:lang w:val="zh-CN" w:eastAsia="zh-CN"/>
        </w:rPr>
        <w:t>致：</w:t>
      </w:r>
      <w:bookmarkEnd w:id="194"/>
      <w:r>
        <w:rPr>
          <w:rFonts w:hint="eastAsia" w:ascii="宋体" w:hAnsi="宋体" w:cs="宋体"/>
          <w:b/>
          <w:bCs/>
          <w:color w:val="000000"/>
          <w:kern w:val="0"/>
          <w:lang w:val="zh-CN" w:eastAsia="zh-CN"/>
        </w:rPr>
        <w:t>青海睿博琪工程项目管理有限公司</w:t>
      </w:r>
      <w:bookmarkEnd w:id="195"/>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河南县2023年国有林管护补充实施方案项目（</w:t>
      </w:r>
      <w:r>
        <w:rPr>
          <w:rFonts w:hint="eastAsia" w:ascii="宋体" w:hAnsi="宋体"/>
          <w:u w:val="single"/>
        </w:rPr>
        <w:t>采购项目编号为：</w:t>
      </w:r>
      <w:r>
        <w:rPr>
          <w:rFonts w:hint="eastAsia" w:ascii="宋体" w:hAnsi="宋体" w:cs="Times New Roman"/>
          <w:u w:val="single"/>
          <w:lang w:eastAsia="zh-CN"/>
        </w:rPr>
        <w:t>青海睿博琪公招（货物）2024-018-3；</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6" w:name="_Toc18860"/>
      <w:r>
        <w:rPr>
          <w:rFonts w:hint="eastAsia" w:ascii="宋体" w:hAnsi="宋体" w:eastAsia="宋体" w:cs="宋体"/>
          <w:b/>
          <w:bCs/>
          <w:color w:val="000000"/>
          <w:kern w:val="0"/>
          <w:sz w:val="30"/>
          <w:szCs w:val="30"/>
          <w:lang w:val="zh-CN" w:eastAsia="zh-CN"/>
        </w:rPr>
        <w:t>附件</w:t>
      </w:r>
      <w:bookmarkStart w:id="197" w:name="_Toc325726043"/>
      <w:bookmarkStart w:id="198" w:name="_Toc376936774"/>
      <w:bookmarkStart w:id="199" w:name="_Toc376936773"/>
      <w:bookmarkStart w:id="200" w:name="_Toc325726042"/>
      <w:r>
        <w:rPr>
          <w:rFonts w:hint="eastAsia" w:ascii="宋体" w:hAnsi="宋体" w:eastAsia="宋体" w:cs="宋体"/>
          <w:b/>
          <w:bCs/>
          <w:color w:val="000000"/>
          <w:kern w:val="0"/>
          <w:sz w:val="30"/>
          <w:szCs w:val="30"/>
          <w:lang w:val="zh-CN" w:eastAsia="zh-CN"/>
        </w:rPr>
        <w:t>2：法定代表人证明书</w:t>
      </w:r>
      <w:bookmarkEnd w:id="196"/>
      <w:bookmarkEnd w:id="197"/>
      <w:bookmarkEnd w:id="198"/>
    </w:p>
    <w:p w14:paraId="191AEF55">
      <w:pPr>
        <w:pStyle w:val="3"/>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1" w:name="_Toc3532"/>
      <w:bookmarkStart w:id="202" w:name="_Toc8642"/>
      <w:bookmarkStart w:id="203" w:name="_Toc21043"/>
      <w:r>
        <w:rPr>
          <w:rFonts w:hint="eastAsia" w:ascii="宋体" w:hAnsi="宋体" w:cs="Times New Roman"/>
          <w:b/>
          <w:bCs/>
          <w:sz w:val="28"/>
          <w:szCs w:val="32"/>
          <w:lang w:val="zh-CN"/>
        </w:rPr>
        <w:t>法定代表人证明书</w:t>
      </w:r>
      <w:bookmarkEnd w:id="201"/>
      <w:bookmarkEnd w:id="202"/>
      <w:bookmarkEnd w:id="203"/>
    </w:p>
    <w:p w14:paraId="0FD98E54">
      <w:pPr>
        <w:pStyle w:val="9"/>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4" w:name="_Toc12432"/>
      <w:bookmarkStart w:id="205" w:name="_Toc17247"/>
      <w:r>
        <w:rPr>
          <w:rFonts w:hint="eastAsia" w:ascii="宋体" w:hAnsi="宋体" w:cs="宋体"/>
          <w:b/>
          <w:bCs/>
          <w:color w:val="000000"/>
          <w:kern w:val="0"/>
          <w:lang w:val="zh-CN" w:eastAsia="zh-CN"/>
        </w:rPr>
        <w:t>致：</w:t>
      </w:r>
      <w:bookmarkEnd w:id="204"/>
      <w:r>
        <w:rPr>
          <w:rFonts w:hint="eastAsia" w:ascii="宋体" w:hAnsi="宋体" w:cs="宋体"/>
          <w:b/>
          <w:bCs/>
          <w:color w:val="000000"/>
          <w:kern w:val="0"/>
          <w:lang w:val="zh-CN" w:eastAsia="zh-CN"/>
        </w:rPr>
        <w:t>青海睿博琪工程项目管理有限公司</w:t>
      </w:r>
      <w:bookmarkEnd w:id="205"/>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9"/>
    <w:bookmarkEnd w:id="200"/>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2"/>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6" w:name="_Toc22406"/>
      <w:r>
        <w:rPr>
          <w:rFonts w:hint="eastAsia" w:ascii="宋体" w:hAnsi="宋体" w:eastAsia="宋体" w:cs="宋体"/>
          <w:b/>
          <w:bCs/>
          <w:color w:val="000000"/>
          <w:kern w:val="0"/>
          <w:sz w:val="30"/>
          <w:szCs w:val="30"/>
          <w:lang w:val="zh-CN" w:eastAsia="zh-CN"/>
        </w:rPr>
        <w:t>附件3：法定代表人授权书</w:t>
      </w:r>
      <w:bookmarkEnd w:id="206"/>
    </w:p>
    <w:p w14:paraId="6F4E318D">
      <w:pPr>
        <w:pStyle w:val="3"/>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7" w:name="_Toc25027"/>
      <w:bookmarkStart w:id="208" w:name="_Toc18541"/>
      <w:bookmarkStart w:id="209" w:name="_Toc3133"/>
      <w:r>
        <w:rPr>
          <w:rFonts w:hint="eastAsia" w:ascii="宋体" w:hAnsi="宋体" w:cs="Times New Roman"/>
          <w:b/>
          <w:bCs/>
          <w:sz w:val="28"/>
          <w:szCs w:val="32"/>
          <w:lang w:val="zh-CN"/>
        </w:rPr>
        <w:t>法定代表人授权书</w:t>
      </w:r>
      <w:bookmarkEnd w:id="207"/>
      <w:bookmarkEnd w:id="208"/>
      <w:bookmarkEnd w:id="209"/>
    </w:p>
    <w:p w14:paraId="60EAA645">
      <w:pPr>
        <w:pStyle w:val="9"/>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青海睿博琪公招（货物）2024-018-3</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3"/>
        <w:ind w:firstLine="420"/>
        <w:rPr>
          <w:rFonts w:hint="eastAsia" w:ascii="宋体" w:hAnsi="宋体"/>
        </w:rPr>
      </w:pPr>
    </w:p>
    <w:p w14:paraId="12FA1427">
      <w:pPr>
        <w:pStyle w:val="9"/>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0" w:name="_Toc25095"/>
      <w:r>
        <w:rPr>
          <w:rFonts w:hint="eastAsia" w:ascii="宋体" w:hAnsi="宋体" w:eastAsia="宋体" w:cs="宋体"/>
          <w:b/>
          <w:bCs/>
          <w:color w:val="000000"/>
          <w:kern w:val="0"/>
          <w:sz w:val="30"/>
          <w:szCs w:val="30"/>
          <w:lang w:val="zh-CN" w:eastAsia="zh-CN"/>
        </w:rPr>
        <w:t>附件4：投标人承诺函</w:t>
      </w:r>
      <w:bookmarkEnd w:id="210"/>
    </w:p>
    <w:p w14:paraId="5A8479F1">
      <w:pPr>
        <w:pStyle w:val="3"/>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1" w:name="_Toc28301"/>
      <w:bookmarkStart w:id="212" w:name="_Toc32305"/>
      <w:bookmarkStart w:id="213" w:name="_Toc21095"/>
      <w:r>
        <w:rPr>
          <w:rFonts w:hint="eastAsia" w:ascii="宋体" w:hAnsi="宋体" w:cs="Times New Roman"/>
          <w:b/>
          <w:bCs/>
          <w:sz w:val="28"/>
          <w:szCs w:val="32"/>
          <w:lang w:val="zh-CN"/>
        </w:rPr>
        <w:t>投标人承诺函</w:t>
      </w:r>
      <w:bookmarkEnd w:id="211"/>
      <w:bookmarkEnd w:id="212"/>
      <w:bookmarkEnd w:id="213"/>
    </w:p>
    <w:p w14:paraId="722C37D9">
      <w:pPr>
        <w:pStyle w:val="9"/>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青海睿博琪公招（货物）2024-018-3</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3"/>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4" w:name="_Toc8766"/>
      <w:r>
        <w:rPr>
          <w:rFonts w:hint="eastAsia" w:ascii="宋体" w:hAnsi="宋体" w:eastAsia="宋体" w:cs="宋体"/>
          <w:b/>
          <w:bCs/>
          <w:color w:val="000000"/>
          <w:kern w:val="0"/>
          <w:sz w:val="30"/>
          <w:szCs w:val="30"/>
          <w:lang w:val="zh-CN" w:eastAsia="zh-CN"/>
        </w:rPr>
        <w:t>附件</w:t>
      </w:r>
      <w:bookmarkStart w:id="215" w:name="_Toc376936779"/>
      <w:bookmarkStart w:id="216" w:name="_Toc365019584"/>
      <w:bookmarkStart w:id="217"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4"/>
      <w:bookmarkEnd w:id="215"/>
      <w:bookmarkEnd w:id="216"/>
      <w:bookmarkEnd w:id="217"/>
    </w:p>
    <w:p w14:paraId="5A111A8B">
      <w:pPr>
        <w:pStyle w:val="9"/>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8" w:name="_Toc27540"/>
      <w:bookmarkStart w:id="219" w:name="_Toc12944"/>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8"/>
      <w:bookmarkEnd w:id="219"/>
    </w:p>
    <w:p w14:paraId="0157F4B7">
      <w:pPr>
        <w:pStyle w:val="9"/>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2"/>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0" w:name="_Toc6621"/>
      <w:r>
        <w:rPr>
          <w:rFonts w:hint="eastAsia" w:ascii="宋体" w:hAnsi="宋体" w:eastAsia="宋体" w:cs="宋体"/>
          <w:b/>
          <w:bCs/>
          <w:color w:val="000000"/>
          <w:kern w:val="0"/>
          <w:sz w:val="30"/>
          <w:szCs w:val="30"/>
          <w:lang w:val="zh-CN" w:eastAsia="zh-CN"/>
        </w:rPr>
        <w:t>附件6：投标人资格证明文件</w:t>
      </w:r>
      <w:bookmarkEnd w:id="220"/>
    </w:p>
    <w:p w14:paraId="63199081">
      <w:pPr>
        <w:pStyle w:val="3"/>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1" w:name="_Toc23402"/>
      <w:bookmarkStart w:id="222" w:name="_Toc3033"/>
      <w:bookmarkStart w:id="223" w:name="_Toc18977"/>
      <w:r>
        <w:rPr>
          <w:rFonts w:hint="eastAsia" w:ascii="宋体" w:hAnsi="宋体" w:eastAsia="宋体" w:cs="Times New Roman"/>
          <w:b/>
          <w:bCs/>
          <w:kern w:val="2"/>
          <w:sz w:val="28"/>
          <w:szCs w:val="32"/>
          <w:lang w:val="zh-CN" w:eastAsia="zh-CN" w:bidi="ar-SA"/>
        </w:rPr>
        <w:t>投标人资格证明文件</w:t>
      </w:r>
      <w:bookmarkEnd w:id="221"/>
      <w:bookmarkEnd w:id="222"/>
      <w:bookmarkEnd w:id="223"/>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4"/>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2"/>
        <w:rPr>
          <w:rFonts w:hint="eastAsia" w:ascii="宋体" w:hAnsi="宋体" w:cs="宋体"/>
          <w:color w:val="000000"/>
        </w:rPr>
      </w:pPr>
    </w:p>
    <w:p w14:paraId="14B90F2A">
      <w:pPr>
        <w:rPr>
          <w:rFonts w:hint="eastAsia" w:ascii="宋体" w:hAnsi="宋体" w:cs="宋体"/>
          <w:color w:val="000000"/>
        </w:rPr>
      </w:pPr>
    </w:p>
    <w:p w14:paraId="02652A85">
      <w:pPr>
        <w:pStyle w:val="2"/>
        <w:rPr>
          <w:rFonts w:hint="eastAsia" w:ascii="宋体" w:hAnsi="宋体" w:cs="宋体"/>
          <w:color w:val="000000"/>
        </w:rPr>
      </w:pPr>
    </w:p>
    <w:p w14:paraId="74B863B8">
      <w:pPr>
        <w:rPr>
          <w:rFonts w:hint="eastAsia" w:ascii="宋体" w:hAnsi="宋体" w:cs="宋体"/>
          <w:color w:val="000000"/>
        </w:rPr>
      </w:pPr>
    </w:p>
    <w:p w14:paraId="5223B98C">
      <w:pPr>
        <w:pStyle w:val="2"/>
        <w:rPr>
          <w:rFonts w:hint="eastAsia" w:ascii="宋体" w:hAnsi="宋体" w:cs="宋体"/>
          <w:color w:val="000000"/>
        </w:rPr>
      </w:pPr>
    </w:p>
    <w:p w14:paraId="65710F20">
      <w:pPr>
        <w:rPr>
          <w:rFonts w:hint="eastAsia" w:ascii="宋体" w:hAnsi="宋体" w:cs="宋体"/>
          <w:color w:val="000000"/>
        </w:rPr>
      </w:pPr>
    </w:p>
    <w:p w14:paraId="044B1BFF">
      <w:pPr>
        <w:pStyle w:val="2"/>
        <w:rPr>
          <w:rFonts w:hint="eastAsia" w:ascii="宋体" w:hAnsi="宋体" w:cs="宋体"/>
          <w:color w:val="000000"/>
        </w:rPr>
      </w:pPr>
    </w:p>
    <w:p w14:paraId="73B54297">
      <w:pPr>
        <w:rPr>
          <w:rFonts w:hint="eastAsia" w:ascii="宋体" w:hAnsi="宋体" w:cs="宋体"/>
          <w:color w:val="000000"/>
        </w:rPr>
      </w:pPr>
    </w:p>
    <w:p w14:paraId="7845D087">
      <w:pPr>
        <w:pStyle w:val="2"/>
        <w:rPr>
          <w:rFonts w:hint="eastAsia" w:ascii="宋体" w:hAnsi="宋体" w:cs="宋体"/>
          <w:color w:val="000000"/>
        </w:rPr>
      </w:pPr>
    </w:p>
    <w:p w14:paraId="3C114EE0">
      <w:pPr>
        <w:rPr>
          <w:rFonts w:hint="eastAsia" w:ascii="宋体" w:hAnsi="宋体" w:cs="宋体"/>
          <w:color w:val="000000"/>
        </w:rPr>
      </w:pPr>
    </w:p>
    <w:p w14:paraId="1611D284">
      <w:pPr>
        <w:pStyle w:val="2"/>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4" w:name="_Toc130971996"/>
      <w:bookmarkStart w:id="225" w:name="_Toc11308"/>
      <w:bookmarkStart w:id="226" w:name="_Toc28090"/>
      <w:r>
        <w:rPr>
          <w:rFonts w:hint="eastAsia" w:ascii="宋体" w:hAnsi="宋体" w:eastAsia="宋体" w:cs="宋体"/>
          <w:b/>
          <w:bCs/>
          <w:color w:val="000000"/>
          <w:kern w:val="0"/>
          <w:sz w:val="30"/>
          <w:szCs w:val="30"/>
          <w:lang w:val="zh-CN" w:eastAsia="zh-CN"/>
        </w:rPr>
        <w:t>附件7：财务状况、缴纳税收和社会保障资金证明</w:t>
      </w:r>
      <w:bookmarkEnd w:id="224"/>
      <w:bookmarkEnd w:id="225"/>
      <w:bookmarkEnd w:id="226"/>
    </w:p>
    <w:p w14:paraId="31E6DF2D">
      <w:pPr>
        <w:pStyle w:val="3"/>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26355"/>
      <w:bookmarkStart w:id="228" w:name="_Toc24205"/>
      <w:bookmarkStart w:id="229" w:name="_Toc15713"/>
      <w:r>
        <w:rPr>
          <w:rFonts w:hint="eastAsia" w:ascii="宋体" w:hAnsi="宋体" w:eastAsia="宋体" w:cs="Times New Roman"/>
          <w:b/>
          <w:bCs/>
          <w:kern w:val="2"/>
          <w:sz w:val="28"/>
          <w:szCs w:val="32"/>
          <w:lang w:val="zh-CN" w:eastAsia="zh-CN" w:bidi="ar-SA"/>
        </w:rPr>
        <w:t>财务状况、缴纳税收和社会保障资金证明</w:t>
      </w:r>
      <w:bookmarkEnd w:id="227"/>
      <w:bookmarkEnd w:id="228"/>
      <w:bookmarkEnd w:id="229"/>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w:t>
      </w:r>
      <w:r>
        <w:rPr>
          <w:rFonts w:hint="eastAsia" w:ascii="宋体" w:hAnsi="宋体" w:cs="宋体"/>
          <w:color w:val="000000"/>
          <w:lang w:val="en-US" w:eastAsia="zh-CN"/>
        </w:rPr>
        <w:t>2023年</w:t>
      </w:r>
      <w:r>
        <w:rPr>
          <w:rFonts w:hint="eastAsia" w:ascii="宋体" w:hAnsi="宋体" w:eastAsia="宋体" w:cs="宋体"/>
          <w:color w:val="000000"/>
        </w:rPr>
        <w:t>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eastAsia="宋体" w:cs="宋体"/>
          <w:color w:val="000000"/>
        </w:rPr>
        <w:t>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2"/>
        <w:rPr>
          <w:rFonts w:hint="eastAsia"/>
          <w:lang w:val="zh-CN" w:eastAsia="zh-CN"/>
        </w:rPr>
      </w:pPr>
    </w:p>
    <w:p w14:paraId="76942A67">
      <w:pPr>
        <w:rPr>
          <w:rFonts w:hint="eastAsia"/>
          <w:lang w:val="zh-CN" w:eastAsia="zh-CN"/>
        </w:rPr>
      </w:pPr>
    </w:p>
    <w:p w14:paraId="2F06DA1E">
      <w:pPr>
        <w:pStyle w:val="2"/>
        <w:rPr>
          <w:rFonts w:hint="eastAsia"/>
          <w:lang w:val="zh-CN" w:eastAsia="zh-CN"/>
        </w:rPr>
      </w:pPr>
    </w:p>
    <w:p w14:paraId="2F5DCCEA">
      <w:pPr>
        <w:rPr>
          <w:rFonts w:hint="eastAsia"/>
          <w:lang w:val="zh-CN" w:eastAsia="zh-CN"/>
        </w:rPr>
      </w:pPr>
    </w:p>
    <w:p w14:paraId="7AE73B17">
      <w:pPr>
        <w:pStyle w:val="2"/>
        <w:rPr>
          <w:rFonts w:hint="eastAsia"/>
          <w:lang w:val="zh-CN" w:eastAsia="zh-CN"/>
        </w:rPr>
      </w:pPr>
    </w:p>
    <w:p w14:paraId="1683EFAE">
      <w:pPr>
        <w:rPr>
          <w:rFonts w:hint="eastAsia"/>
          <w:lang w:val="zh-CN" w:eastAsia="zh-CN"/>
        </w:rPr>
      </w:pPr>
    </w:p>
    <w:p w14:paraId="5674A161">
      <w:pPr>
        <w:pStyle w:val="2"/>
        <w:rPr>
          <w:rFonts w:hint="eastAsia"/>
          <w:lang w:val="zh-CN" w:eastAsia="zh-CN"/>
        </w:rPr>
      </w:pPr>
    </w:p>
    <w:p w14:paraId="6CA34FB9">
      <w:pPr>
        <w:rPr>
          <w:rFonts w:hint="eastAsia"/>
          <w:lang w:val="zh-CN" w:eastAsia="zh-CN"/>
        </w:rPr>
      </w:pPr>
    </w:p>
    <w:p w14:paraId="7635042E">
      <w:pPr>
        <w:pStyle w:val="2"/>
        <w:rPr>
          <w:rFonts w:hint="eastAsia"/>
          <w:lang w:val="zh-CN" w:eastAsia="zh-CN"/>
        </w:rPr>
      </w:pPr>
    </w:p>
    <w:p w14:paraId="08403973">
      <w:pPr>
        <w:rPr>
          <w:rFonts w:hint="eastAsia"/>
          <w:lang w:val="zh-CN" w:eastAsia="zh-CN"/>
        </w:rPr>
      </w:pPr>
    </w:p>
    <w:p w14:paraId="29EE2AA1">
      <w:pPr>
        <w:pStyle w:val="2"/>
        <w:rPr>
          <w:rFonts w:hint="eastAsia"/>
          <w:lang w:val="zh-CN" w:eastAsia="zh-CN"/>
        </w:rPr>
      </w:pPr>
    </w:p>
    <w:p w14:paraId="3D164D05">
      <w:pPr>
        <w:rPr>
          <w:rFonts w:hint="eastAsia"/>
          <w:lang w:val="zh-CN" w:eastAsia="zh-CN"/>
        </w:rPr>
      </w:pPr>
    </w:p>
    <w:p w14:paraId="4A16B9AC">
      <w:pPr>
        <w:pStyle w:val="2"/>
        <w:rPr>
          <w:rFonts w:hint="eastAsia"/>
          <w:lang w:val="zh-CN" w:eastAsia="zh-CN"/>
        </w:rPr>
      </w:pPr>
    </w:p>
    <w:p w14:paraId="03F5CEB5">
      <w:pPr>
        <w:rPr>
          <w:rFonts w:hint="eastAsia"/>
          <w:lang w:val="zh-CN" w:eastAsia="zh-CN"/>
        </w:rPr>
      </w:pPr>
    </w:p>
    <w:p w14:paraId="41D026CD">
      <w:pPr>
        <w:pStyle w:val="2"/>
        <w:rPr>
          <w:rFonts w:hint="eastAsia"/>
          <w:lang w:val="zh-CN" w:eastAsia="zh-CN"/>
        </w:rPr>
      </w:pPr>
    </w:p>
    <w:p w14:paraId="29951F73">
      <w:pPr>
        <w:pStyle w:val="2"/>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30" w:name="_Toc27343"/>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30"/>
    </w:p>
    <w:p w14:paraId="01957854">
      <w:pPr>
        <w:pStyle w:val="3"/>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1" w:name="_Toc15077"/>
      <w:bookmarkStart w:id="232" w:name="_Toc903"/>
      <w:bookmarkStart w:id="233" w:name="_Toc23220"/>
      <w:r>
        <w:rPr>
          <w:rFonts w:hint="eastAsia" w:ascii="宋体" w:hAnsi="宋体" w:eastAsia="宋体" w:cs="Times New Roman"/>
          <w:b/>
          <w:bCs/>
          <w:kern w:val="2"/>
          <w:sz w:val="28"/>
          <w:szCs w:val="32"/>
          <w:lang w:val="zh-CN" w:eastAsia="zh-CN" w:bidi="ar-SA"/>
        </w:rPr>
        <w:t>具备履行合同所必需的设备和专业技术能力的证明材料</w:t>
      </w:r>
      <w:bookmarkEnd w:id="231"/>
      <w:bookmarkEnd w:id="232"/>
      <w:bookmarkEnd w:id="233"/>
    </w:p>
    <w:p w14:paraId="7F7D0692">
      <w:pPr>
        <w:autoSpaceDE w:val="0"/>
        <w:autoSpaceDN w:val="0"/>
        <w:adjustRightInd w:val="0"/>
        <w:ind w:firstLine="904" w:firstLineChars="250"/>
        <w:jc w:val="center"/>
        <w:rPr>
          <w:rFonts w:hint="eastAsia" w:ascii="宋体" w:hAnsi="宋体"/>
          <w:b/>
          <w:sz w:val="36"/>
          <w:szCs w:val="36"/>
        </w:rPr>
      </w:pPr>
    </w:p>
    <w:p w14:paraId="352F6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为保证本项目合同的顺利履行，投标单位具备履行合同的设备和专业技术能力，须提供具备履行合同的设备和专业技术能力的承诺函(格式自拟)，并提供相关人员、设施、设备的证明材料(包括但不限于人员身份证、劳动合同、房产证或租赁合同等经营场所证明，设备清单及购置发票或设备租赁合同等）。</w:t>
      </w:r>
    </w:p>
    <w:p w14:paraId="3E00B209">
      <w:pPr>
        <w:rPr>
          <w:rFonts w:hint="eastAsia" w:ascii="宋体" w:hAnsi="宋体" w:cs="Times New Roman"/>
        </w:rPr>
      </w:pPr>
    </w:p>
    <w:p w14:paraId="2C4B426A">
      <w:pPr>
        <w:pStyle w:val="2"/>
        <w:rPr>
          <w:rFonts w:hint="eastAsia" w:ascii="宋体" w:hAnsi="宋体" w:cs="Times New Roman"/>
        </w:rPr>
      </w:pPr>
    </w:p>
    <w:p w14:paraId="6F28EF86">
      <w:pPr>
        <w:rPr>
          <w:rFonts w:hint="eastAsia" w:ascii="宋体" w:hAnsi="宋体" w:cs="Times New Roman"/>
        </w:rPr>
      </w:pPr>
    </w:p>
    <w:p w14:paraId="01B406C8">
      <w:pPr>
        <w:pStyle w:val="2"/>
        <w:rPr>
          <w:rFonts w:hint="eastAsia" w:ascii="宋体" w:hAnsi="宋体" w:cs="Times New Roman"/>
        </w:rPr>
      </w:pPr>
    </w:p>
    <w:p w14:paraId="1DF575FD">
      <w:pPr>
        <w:rPr>
          <w:rFonts w:hint="eastAsia" w:ascii="宋体" w:hAnsi="宋体" w:cs="Times New Roman"/>
        </w:rPr>
      </w:pPr>
    </w:p>
    <w:p w14:paraId="362902FE">
      <w:pPr>
        <w:pStyle w:val="2"/>
        <w:rPr>
          <w:rFonts w:hint="eastAsia" w:ascii="宋体" w:hAnsi="宋体" w:cs="Times New Roman"/>
        </w:rPr>
      </w:pPr>
    </w:p>
    <w:p w14:paraId="16CA9E0A">
      <w:pPr>
        <w:rPr>
          <w:rFonts w:hint="eastAsia" w:ascii="宋体" w:hAnsi="宋体" w:cs="Times New Roman"/>
        </w:rPr>
      </w:pPr>
    </w:p>
    <w:p w14:paraId="00DA1E1A">
      <w:pPr>
        <w:pStyle w:val="2"/>
        <w:rPr>
          <w:rFonts w:hint="eastAsia" w:ascii="宋体" w:hAnsi="宋体" w:cs="Times New Roman"/>
        </w:rPr>
      </w:pPr>
    </w:p>
    <w:p w14:paraId="32DDA712">
      <w:pPr>
        <w:rPr>
          <w:rFonts w:hint="eastAsia" w:ascii="宋体" w:hAnsi="宋体" w:cs="Times New Roman"/>
        </w:rPr>
      </w:pPr>
    </w:p>
    <w:p w14:paraId="5EE67C7C">
      <w:pPr>
        <w:pStyle w:val="2"/>
        <w:rPr>
          <w:rFonts w:hint="eastAsia" w:ascii="宋体" w:hAnsi="宋体" w:cs="Times New Roman"/>
        </w:rPr>
      </w:pPr>
    </w:p>
    <w:p w14:paraId="26E8E9A6">
      <w:pPr>
        <w:rPr>
          <w:rFonts w:hint="eastAsia" w:ascii="宋体" w:hAnsi="宋体" w:cs="Times New Roman"/>
        </w:rPr>
      </w:pPr>
    </w:p>
    <w:p w14:paraId="381ED9F0">
      <w:pPr>
        <w:pStyle w:val="2"/>
        <w:rPr>
          <w:rFonts w:hint="eastAsia" w:ascii="宋体" w:hAnsi="宋体" w:cs="Times New Roman"/>
        </w:rPr>
      </w:pPr>
    </w:p>
    <w:p w14:paraId="0562A410">
      <w:pPr>
        <w:rPr>
          <w:rFonts w:hint="eastAsia" w:ascii="宋体" w:hAnsi="宋体" w:cs="Times New Roman"/>
        </w:rPr>
      </w:pPr>
    </w:p>
    <w:p w14:paraId="468F0D52">
      <w:pPr>
        <w:pStyle w:val="2"/>
        <w:rPr>
          <w:rFonts w:hint="eastAsia" w:ascii="宋体" w:hAnsi="宋体" w:cs="Times New Roman"/>
        </w:rPr>
      </w:pPr>
    </w:p>
    <w:p w14:paraId="619623F4">
      <w:pPr>
        <w:rPr>
          <w:rFonts w:hint="eastAsia" w:ascii="宋体" w:hAnsi="宋体" w:cs="Times New Roman"/>
        </w:rPr>
      </w:pPr>
    </w:p>
    <w:p w14:paraId="27ACD910">
      <w:pPr>
        <w:pStyle w:val="2"/>
        <w:rPr>
          <w:rFonts w:hint="eastAsia" w:ascii="宋体" w:hAnsi="宋体" w:cs="Times New Roman"/>
        </w:rPr>
      </w:pPr>
    </w:p>
    <w:p w14:paraId="16873AB2">
      <w:pPr>
        <w:rPr>
          <w:rFonts w:hint="eastAsia" w:ascii="宋体" w:hAnsi="宋体" w:cs="Times New Roman"/>
        </w:rPr>
      </w:pPr>
    </w:p>
    <w:p w14:paraId="388C72E2">
      <w:pPr>
        <w:pStyle w:val="3"/>
        <w:ind w:firstLine="0" w:firstLineChars="0"/>
        <w:jc w:val="left"/>
        <w:rPr>
          <w:rFonts w:hint="eastAsia" w:ascii="宋体" w:hAnsi="宋体" w:eastAsia="宋体" w:cs="宋体"/>
          <w:b/>
          <w:bCs/>
          <w:color w:val="000000"/>
          <w:kern w:val="0"/>
          <w:sz w:val="30"/>
          <w:szCs w:val="30"/>
          <w:lang w:val="zh-CN" w:eastAsia="zh-CN" w:bidi="ar-SA"/>
        </w:rPr>
      </w:pPr>
    </w:p>
    <w:p w14:paraId="3F98F7C9">
      <w:pPr>
        <w:pStyle w:val="3"/>
        <w:ind w:firstLine="0" w:firstLineChars="0"/>
        <w:jc w:val="left"/>
        <w:rPr>
          <w:rFonts w:hint="eastAsia" w:ascii="宋体" w:hAnsi="宋体" w:eastAsia="宋体" w:cs="宋体"/>
          <w:b/>
          <w:bCs/>
          <w:color w:val="000000"/>
          <w:kern w:val="0"/>
          <w:sz w:val="30"/>
          <w:szCs w:val="30"/>
          <w:lang w:val="zh-CN" w:eastAsia="zh-CN" w:bidi="ar-SA"/>
        </w:rPr>
      </w:pPr>
    </w:p>
    <w:p w14:paraId="35CB9012">
      <w:pPr>
        <w:pStyle w:val="3"/>
        <w:ind w:firstLine="0" w:firstLineChars="0"/>
        <w:jc w:val="left"/>
        <w:rPr>
          <w:rFonts w:hint="eastAsia" w:ascii="宋体" w:hAnsi="宋体" w:eastAsia="宋体" w:cs="宋体"/>
          <w:b/>
          <w:bCs/>
          <w:color w:val="000000"/>
          <w:kern w:val="0"/>
          <w:sz w:val="30"/>
          <w:szCs w:val="30"/>
          <w:lang w:val="zh-CN" w:eastAsia="zh-CN" w:bidi="ar-SA"/>
        </w:rPr>
      </w:pPr>
    </w:p>
    <w:p w14:paraId="4F900922">
      <w:pPr>
        <w:pStyle w:val="3"/>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9"/>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4" w:name="_Toc27622"/>
      <w:bookmarkStart w:id="235" w:name="_Toc18903"/>
      <w:r>
        <w:rPr>
          <w:rFonts w:hint="eastAsia" w:ascii="宋体" w:hAnsi="宋体" w:eastAsia="宋体" w:cs="Times New Roman"/>
          <w:b/>
          <w:bCs/>
          <w:kern w:val="2"/>
          <w:sz w:val="28"/>
          <w:szCs w:val="32"/>
          <w:lang w:val="zh-CN" w:eastAsia="zh-CN" w:bidi="ar-SA"/>
        </w:rPr>
        <w:t>无重大违法记录声明</w:t>
      </w:r>
      <w:bookmarkEnd w:id="234"/>
      <w:bookmarkEnd w:id="235"/>
    </w:p>
    <w:p w14:paraId="6D10F8E4">
      <w:pPr>
        <w:pStyle w:val="9"/>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3"/>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3"/>
        <w:ind w:firstLine="420"/>
        <w:rPr>
          <w:rFonts w:hint="eastAsia"/>
        </w:rPr>
      </w:pPr>
    </w:p>
    <w:p w14:paraId="2981949A">
      <w:pPr>
        <w:pStyle w:val="3"/>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3"/>
        <w:ind w:firstLine="562"/>
        <w:rPr>
          <w:rFonts w:hint="eastAsia" w:ascii="宋体"/>
          <w:b/>
          <w:sz w:val="28"/>
          <w:szCs w:val="28"/>
        </w:rPr>
      </w:pPr>
    </w:p>
    <w:p w14:paraId="720E8084">
      <w:pPr>
        <w:pStyle w:val="9"/>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2"/>
        <w:rPr>
          <w:rFonts w:hint="eastAsia" w:ascii="宋体" w:hAnsi="宋体" w:cs="Times New Roman"/>
        </w:rPr>
      </w:pPr>
    </w:p>
    <w:p w14:paraId="253708A7">
      <w:pPr>
        <w:rPr>
          <w:rFonts w:hint="eastAsia" w:ascii="宋体" w:hAnsi="宋体" w:cs="Times New Roman"/>
        </w:rPr>
      </w:pPr>
    </w:p>
    <w:p w14:paraId="296C4423">
      <w:pPr>
        <w:pStyle w:val="2"/>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6" w:name="_Toc2950"/>
      <w:bookmarkStart w:id="237" w:name="_Toc10928"/>
      <w:r>
        <w:rPr>
          <w:rFonts w:hint="eastAsia" w:ascii="宋体" w:hAnsi="宋体" w:eastAsia="宋体" w:cs="宋体"/>
          <w:b/>
          <w:bCs/>
          <w:color w:val="000000"/>
          <w:kern w:val="0"/>
          <w:sz w:val="30"/>
          <w:szCs w:val="30"/>
          <w:lang w:val="zh-CN" w:eastAsia="zh-CN" w:bidi="ar-SA"/>
        </w:rPr>
        <w:t>附件10：投标保证金证明</w:t>
      </w:r>
      <w:bookmarkEnd w:id="236"/>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7"/>
    </w:p>
    <w:p w14:paraId="5F6EB89B">
      <w:pPr>
        <w:pStyle w:val="3"/>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10837"/>
      <w:bookmarkStart w:id="239" w:name="_Toc24227"/>
      <w:bookmarkStart w:id="240" w:name="_Toc32058"/>
      <w:r>
        <w:rPr>
          <w:rFonts w:hint="eastAsia" w:ascii="宋体" w:hAnsi="宋体" w:eastAsia="宋体" w:cs="Times New Roman"/>
          <w:b/>
          <w:bCs/>
          <w:kern w:val="2"/>
          <w:sz w:val="28"/>
          <w:szCs w:val="32"/>
          <w:lang w:val="zh-CN" w:eastAsia="zh-CN" w:bidi="ar-SA"/>
        </w:rPr>
        <w:t>投标保证金证明</w:t>
      </w:r>
      <w:bookmarkEnd w:id="238"/>
      <w:bookmarkEnd w:id="239"/>
      <w:bookmarkEnd w:id="240"/>
    </w:p>
    <w:p w14:paraId="0829F162">
      <w:pPr>
        <w:pStyle w:val="9"/>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3"/>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河南县2023年国有林管护补充实施方案项目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青海睿博琪公招（货物）2024-018-3</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3"/>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3"/>
        <w:ind w:firstLine="562"/>
        <w:rPr>
          <w:rFonts w:hint="eastAsia" w:ascii="宋体"/>
          <w:b/>
          <w:sz w:val="28"/>
          <w:szCs w:val="28"/>
        </w:rPr>
      </w:pPr>
    </w:p>
    <w:p w14:paraId="1A934BC5">
      <w:pPr>
        <w:pStyle w:val="9"/>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D3084AD">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1" w:name="_Toc13583"/>
      <w:bookmarkStart w:id="242" w:name="_Toc14912"/>
      <w:r>
        <w:rPr>
          <w:rFonts w:hint="eastAsia" w:ascii="宋体" w:hAnsi="宋体" w:eastAsia="宋体" w:cs="宋体"/>
          <w:b/>
          <w:bCs/>
          <w:color w:val="auto"/>
          <w:kern w:val="0"/>
          <w:sz w:val="30"/>
          <w:szCs w:val="30"/>
          <w:lang w:val="zh-CN" w:eastAsia="zh-CN" w:bidi="ar-SA"/>
        </w:rPr>
        <w:t>附件11：中小企业声明函</w:t>
      </w:r>
      <w:bookmarkEnd w:id="241"/>
      <w:bookmarkEnd w:id="242"/>
    </w:p>
    <w:p w14:paraId="6D3AA96E">
      <w:pPr>
        <w:pStyle w:val="3"/>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3" w:name="_Toc9859"/>
      <w:bookmarkStart w:id="244" w:name="_Toc4900"/>
      <w:bookmarkStart w:id="245" w:name="_Toc10168"/>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3"/>
      <w:bookmarkEnd w:id="244"/>
      <w:bookmarkEnd w:id="245"/>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青海睿博琪公招（货物）2024-018-3</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DE4D026">
      <w:pPr>
        <w:keepNext w:val="0"/>
        <w:keepLines w:val="0"/>
        <w:pageBreakBefore w:val="0"/>
        <w:kinsoku/>
        <w:wordWrap/>
        <w:overflowPunct/>
        <w:topLinePunct w:val="0"/>
        <w:bidi w:val="0"/>
        <w:spacing w:after="240"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包三（管护设备）：</w:t>
      </w:r>
    </w:p>
    <w:p w14:paraId="0F880C06">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台式电脑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94661F9">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硬盘</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081632B">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激光打印、复印、扫描一体机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5A18163">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照相机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A80357B">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照相机高倍镜头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14CC990A">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无人机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2CD69878">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反光马甲</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7620446">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夏天巡护服、巡护鞋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0CE93FAD">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汽油发电机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D7E713">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物资储备架</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20CEF9F9">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巡护日志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2"/>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6" w:name="_Toc8407"/>
    </w:p>
    <w:p w14:paraId="138895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AFAEA0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DFD1A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E62F04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741D2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11F747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4D8ABD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A7AE6D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C2A52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2BD08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9A1419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C8D225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4C8928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4DE587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83537C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C09209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10AB5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697C71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7" w:name="_Toc27739"/>
    </w:p>
    <w:p w14:paraId="0D8721C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6C82F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46"/>
      <w:bookmarkEnd w:id="247"/>
    </w:p>
    <w:p w14:paraId="72753B8E">
      <w:pPr>
        <w:ind w:firstLine="0" w:firstLineChars="0"/>
        <w:jc w:val="center"/>
        <w:rPr>
          <w:rFonts w:hint="eastAsia" w:ascii="宋体" w:hAnsi="宋体"/>
          <w:b/>
          <w:sz w:val="36"/>
          <w:szCs w:val="36"/>
        </w:rPr>
      </w:pPr>
    </w:p>
    <w:p w14:paraId="04F6298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10759"/>
      <w:bookmarkStart w:id="249" w:name="_Toc14786"/>
      <w:bookmarkStart w:id="250" w:name="_Toc27032"/>
      <w:r>
        <w:rPr>
          <w:rFonts w:hint="eastAsia" w:ascii="宋体" w:hAnsi="Times New Roman" w:eastAsia="宋体" w:cs="Times New Roman"/>
          <w:b/>
          <w:color w:val="000000"/>
          <w:sz w:val="28"/>
          <w:szCs w:val="28"/>
          <w:lang w:val="zh-CN"/>
        </w:rPr>
        <w:t>残疾人福利性单位声明函</w:t>
      </w:r>
      <w:bookmarkEnd w:id="248"/>
      <w:bookmarkEnd w:id="249"/>
      <w:bookmarkEnd w:id="250"/>
    </w:p>
    <w:p w14:paraId="570632C5">
      <w:pPr>
        <w:pStyle w:val="9"/>
        <w:rPr>
          <w:rFonts w:hint="eastAsia"/>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青海睿博琪公招（货物）2024-018-3；</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2A66F8D4">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1" w:name="_Toc27669"/>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1"/>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2"/>
        <w:rPr>
          <w:rFonts w:hint="eastAsia" w:ascii="宋体" w:hAnsi="宋体" w:cs="Times New Roman"/>
        </w:rPr>
      </w:pPr>
    </w:p>
    <w:p w14:paraId="3C375577">
      <w:pPr>
        <w:rPr>
          <w:rFonts w:hint="eastAsia" w:ascii="宋体" w:hAnsi="宋体" w:cs="Times New Roman"/>
        </w:rPr>
      </w:pPr>
    </w:p>
    <w:p w14:paraId="5A5AB503">
      <w:pPr>
        <w:pStyle w:val="2"/>
        <w:rPr>
          <w:rFonts w:hint="eastAsia" w:ascii="宋体" w:hAnsi="宋体" w:cs="Times New Roman"/>
        </w:rPr>
      </w:pPr>
    </w:p>
    <w:p w14:paraId="6665FB43">
      <w:pPr>
        <w:rPr>
          <w:rFonts w:hint="eastAsia" w:ascii="宋体" w:hAnsi="宋体" w:cs="Times New Roman"/>
        </w:rPr>
      </w:pPr>
    </w:p>
    <w:p w14:paraId="24469022">
      <w:pPr>
        <w:pStyle w:val="2"/>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2"/>
        <w:rPr>
          <w:rFonts w:hint="eastAsia" w:ascii="宋体" w:hAnsi="宋体" w:cs="Times New Roman"/>
        </w:rPr>
      </w:pPr>
    </w:p>
    <w:p w14:paraId="584EB3D0">
      <w:pPr>
        <w:rPr>
          <w:rFonts w:hint="eastAsia" w:ascii="宋体" w:hAnsi="宋体" w:cs="Times New Roman"/>
        </w:rPr>
      </w:pPr>
    </w:p>
    <w:p w14:paraId="44FA1ABC">
      <w:pPr>
        <w:pStyle w:val="2"/>
        <w:rPr>
          <w:rFonts w:hint="eastAsia" w:ascii="宋体" w:hAnsi="宋体" w:cs="Times New Roman"/>
        </w:rPr>
      </w:pPr>
    </w:p>
    <w:p w14:paraId="45F3B581">
      <w:pPr>
        <w:rPr>
          <w:rFonts w:hint="eastAsia"/>
        </w:rPr>
      </w:pPr>
    </w:p>
    <w:p w14:paraId="17AFD82E">
      <w:pPr>
        <w:pStyle w:val="2"/>
        <w:rPr>
          <w:rFonts w:hint="eastAsia"/>
        </w:rPr>
      </w:pPr>
    </w:p>
    <w:p w14:paraId="5F03A89E">
      <w:pPr>
        <w:rPr>
          <w:rFonts w:hint="eastAsia"/>
        </w:rPr>
      </w:pPr>
    </w:p>
    <w:p w14:paraId="1F4010B1">
      <w:pPr>
        <w:pStyle w:val="2"/>
        <w:rPr>
          <w:rFonts w:hint="eastAsia"/>
        </w:rPr>
      </w:pPr>
    </w:p>
    <w:p w14:paraId="4B8D1A34">
      <w:pPr>
        <w:rPr>
          <w:rFonts w:hint="eastAsia"/>
        </w:rPr>
      </w:pPr>
    </w:p>
    <w:p w14:paraId="5BA8B7B8">
      <w:pPr>
        <w:pStyle w:val="2"/>
        <w:rPr>
          <w:rFonts w:hint="eastAsia"/>
        </w:rPr>
      </w:pPr>
    </w:p>
    <w:p w14:paraId="791E8E55">
      <w:pPr>
        <w:rPr>
          <w:rFonts w:hint="eastAsia"/>
        </w:rPr>
      </w:pPr>
    </w:p>
    <w:p w14:paraId="2FD011EF">
      <w:pPr>
        <w:ind w:left="0" w:leftChars="0" w:firstLine="0" w:firstLineChars="0"/>
        <w:rPr>
          <w:rFonts w:hint="eastAsia"/>
        </w:rPr>
      </w:pPr>
    </w:p>
    <w:p w14:paraId="22534278">
      <w:pPr>
        <w:pStyle w:val="2"/>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2"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2"/>
    </w:p>
    <w:p w14:paraId="013CC47B">
      <w:pPr>
        <w:spacing w:line="360" w:lineRule="auto"/>
        <w:ind w:firstLine="480"/>
        <w:jc w:val="right"/>
        <w:rPr>
          <w:rFonts w:hint="eastAsia" w:ascii="宋体" w:hAnsi="宋体" w:eastAsia="宋体" w:cs="宋体"/>
          <w:b/>
          <w:bCs/>
          <w:sz w:val="24"/>
          <w:szCs w:val="24"/>
        </w:rPr>
      </w:pPr>
      <w:bookmarkStart w:id="253"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3"/>
    </w:p>
    <w:p w14:paraId="71AAC1E7">
      <w:pPr>
        <w:rPr>
          <w:rFonts w:hint="eastAsia" w:ascii="宋体" w:hAnsi="宋体" w:cs="宋体"/>
          <w:sz w:val="24"/>
        </w:rPr>
      </w:pPr>
    </w:p>
    <w:p w14:paraId="43B840B3">
      <w:pPr>
        <w:rPr>
          <w:rFonts w:hint="eastAsia"/>
        </w:rPr>
      </w:pPr>
    </w:p>
    <w:p w14:paraId="725B38FB">
      <w:pPr>
        <w:pStyle w:val="2"/>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4" w:name="_Toc21623"/>
      <w:r>
        <w:rPr>
          <w:rFonts w:hint="eastAsia" w:ascii="新宋体" w:hAnsi="新宋体" w:eastAsia="新宋体" w:cs="新宋体"/>
          <w:b/>
          <w:bCs/>
          <w:kern w:val="2"/>
          <w:sz w:val="32"/>
          <w:szCs w:val="32"/>
          <w:lang w:val="en-US" w:eastAsia="zh-CN" w:bidi="ar-SA"/>
        </w:rPr>
        <w:t>（投标文件封面）</w:t>
      </w:r>
      <w:bookmarkEnd w:id="254"/>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3"/>
        <w:ind w:firstLine="420"/>
        <w:rPr>
          <w:rFonts w:hint="eastAsia" w:ascii="新宋体" w:hAnsi="新宋体" w:eastAsia="新宋体" w:cs="新宋体"/>
          <w:sz w:val="32"/>
          <w:szCs w:val="32"/>
          <w:lang w:val="en-US" w:eastAsia="zh-CN"/>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青海睿博琪公招（货物）2024-018-3</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包三（管护设备）</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123F387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37DD68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939F1D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DDEFD34">
      <w:pPr>
        <w:widowControl/>
        <w:snapToGrid w:val="0"/>
        <w:spacing w:line="360" w:lineRule="auto"/>
        <w:ind w:firstLine="0" w:firstLineChars="0"/>
        <w:outlineLvl w:val="1"/>
        <w:rPr>
          <w:rFonts w:hint="eastAsia"/>
          <w:sz w:val="30"/>
          <w:szCs w:val="30"/>
        </w:rPr>
      </w:pPr>
      <w:bookmarkStart w:id="255" w:name="_Toc28785"/>
      <w:r>
        <w:rPr>
          <w:rFonts w:hint="eastAsia" w:ascii="宋体" w:hAnsi="宋体" w:eastAsia="宋体" w:cs="宋体"/>
          <w:b/>
          <w:bCs/>
          <w:color w:val="000000"/>
          <w:kern w:val="0"/>
          <w:sz w:val="30"/>
          <w:szCs w:val="30"/>
          <w:lang w:val="zh-CN" w:eastAsia="zh-CN" w:bidi="ar-SA"/>
        </w:rPr>
        <w:t>附件</w:t>
      </w:r>
      <w:bookmarkStart w:id="256" w:name="_Toc325726038"/>
      <w:bookmarkStart w:id="257" w:name="_Toc376936769"/>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5"/>
      <w:bookmarkEnd w:id="256"/>
      <w:bookmarkEnd w:id="257"/>
    </w:p>
    <w:p w14:paraId="7CBCDEF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13175"/>
      <w:bookmarkStart w:id="259" w:name="_Toc7248"/>
    </w:p>
    <w:p w14:paraId="3557EEA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0" w:name="_Toc25494"/>
      <w:r>
        <w:rPr>
          <w:rFonts w:hint="eastAsia" w:ascii="宋体" w:hAnsi="Times New Roman" w:eastAsia="宋体" w:cs="Times New Roman"/>
          <w:b/>
          <w:color w:val="000000"/>
          <w:sz w:val="28"/>
          <w:szCs w:val="28"/>
          <w:lang w:val="zh-CN"/>
        </w:rPr>
        <w:t>投标报价一览表</w:t>
      </w:r>
      <w:bookmarkEnd w:id="258"/>
      <w:bookmarkEnd w:id="259"/>
      <w:bookmarkEnd w:id="260"/>
    </w:p>
    <w:p w14:paraId="29DE393C">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8"/>
        <w:tblpPr w:leftFromText="180" w:rightFromText="180" w:vertAnchor="text" w:horzAnchor="margin" w:tblpY="147"/>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199"/>
        <w:gridCol w:w="2152"/>
        <w:gridCol w:w="1418"/>
        <w:gridCol w:w="1307"/>
        <w:gridCol w:w="1307"/>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974"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199"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152" w:type="dxa"/>
            <w:noWrap w:val="0"/>
            <w:vAlign w:val="center"/>
          </w:tcPr>
          <w:p w14:paraId="623A4F17">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418"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07" w:type="dxa"/>
            <w:noWrap w:val="0"/>
            <w:vAlign w:val="center"/>
          </w:tcPr>
          <w:p w14:paraId="3AA4A36E">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307"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 w:type="dxa"/>
            <w:vMerge w:val="restart"/>
            <w:noWrap w:val="0"/>
            <w:vAlign w:val="center"/>
          </w:tcPr>
          <w:p w14:paraId="21270902">
            <w:pPr>
              <w:adjustRightInd w:val="0"/>
              <w:ind w:firstLine="482"/>
              <w:textAlignment w:val="baseline"/>
              <w:rPr>
                <w:rFonts w:hint="eastAsia" w:ascii="宋体" w:hAnsi="宋体"/>
                <w:b w:val="0"/>
                <w:bCs/>
              </w:rPr>
            </w:pPr>
          </w:p>
        </w:tc>
        <w:tc>
          <w:tcPr>
            <w:tcW w:w="2199"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152"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418" w:type="dxa"/>
            <w:vMerge w:val="restart"/>
            <w:noWrap w:val="0"/>
            <w:vAlign w:val="top"/>
          </w:tcPr>
          <w:p w14:paraId="16F026EC">
            <w:pPr>
              <w:adjustRightInd w:val="0"/>
              <w:ind w:firstLine="0" w:firstLineChars="0"/>
              <w:textAlignment w:val="baseline"/>
              <w:rPr>
                <w:rFonts w:hint="eastAsia" w:ascii="宋体" w:hAnsi="宋体"/>
                <w:b w:val="0"/>
                <w:bCs/>
              </w:rPr>
            </w:pPr>
          </w:p>
        </w:tc>
        <w:tc>
          <w:tcPr>
            <w:tcW w:w="1307" w:type="dxa"/>
            <w:vMerge w:val="restart"/>
            <w:noWrap w:val="0"/>
            <w:vAlign w:val="top"/>
          </w:tcPr>
          <w:p w14:paraId="07B36040">
            <w:pPr>
              <w:adjustRightInd w:val="0"/>
              <w:ind w:firstLine="0" w:firstLineChars="0"/>
              <w:textAlignment w:val="baseline"/>
              <w:rPr>
                <w:rFonts w:hint="eastAsia" w:ascii="宋体" w:hAnsi="宋体"/>
                <w:b w:val="0"/>
                <w:bCs/>
              </w:rPr>
            </w:pPr>
          </w:p>
        </w:tc>
        <w:tc>
          <w:tcPr>
            <w:tcW w:w="1307" w:type="dxa"/>
            <w:vMerge w:val="restart"/>
            <w:noWrap w:val="0"/>
            <w:vAlign w:val="top"/>
          </w:tcPr>
          <w:p w14:paraId="3A10E5B7">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74" w:type="dxa"/>
            <w:vMerge w:val="continue"/>
            <w:noWrap w:val="0"/>
            <w:vAlign w:val="center"/>
          </w:tcPr>
          <w:p w14:paraId="1EE847C6">
            <w:pPr>
              <w:adjustRightInd w:val="0"/>
              <w:ind w:firstLine="482"/>
              <w:textAlignment w:val="baseline"/>
              <w:rPr>
                <w:rFonts w:hint="eastAsia" w:ascii="宋体" w:hAnsi="宋体"/>
                <w:b w:val="0"/>
                <w:bCs/>
              </w:rPr>
            </w:pPr>
          </w:p>
        </w:tc>
        <w:tc>
          <w:tcPr>
            <w:tcW w:w="2199"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152" w:type="dxa"/>
            <w:vMerge w:val="continue"/>
            <w:noWrap w:val="0"/>
            <w:vAlign w:val="top"/>
          </w:tcPr>
          <w:p w14:paraId="302E8DC9">
            <w:pPr>
              <w:adjustRightInd w:val="0"/>
              <w:ind w:firstLine="482"/>
              <w:textAlignment w:val="baseline"/>
              <w:rPr>
                <w:rFonts w:hint="eastAsia" w:ascii="宋体" w:hAnsi="宋体"/>
                <w:b w:val="0"/>
                <w:bCs/>
              </w:rPr>
            </w:pPr>
          </w:p>
        </w:tc>
        <w:tc>
          <w:tcPr>
            <w:tcW w:w="1418" w:type="dxa"/>
            <w:vMerge w:val="continue"/>
            <w:noWrap w:val="0"/>
            <w:vAlign w:val="top"/>
          </w:tcPr>
          <w:p w14:paraId="4FB88685">
            <w:pPr>
              <w:adjustRightInd w:val="0"/>
              <w:ind w:firstLine="0" w:firstLineChars="0"/>
              <w:textAlignment w:val="baseline"/>
              <w:rPr>
                <w:rFonts w:hint="eastAsia" w:ascii="宋体" w:hAnsi="宋体"/>
                <w:b w:val="0"/>
                <w:bCs/>
              </w:rPr>
            </w:pPr>
          </w:p>
        </w:tc>
        <w:tc>
          <w:tcPr>
            <w:tcW w:w="1307" w:type="dxa"/>
            <w:vMerge w:val="continue"/>
            <w:noWrap w:val="0"/>
            <w:vAlign w:val="top"/>
          </w:tcPr>
          <w:p w14:paraId="0D83127C">
            <w:pPr>
              <w:adjustRightInd w:val="0"/>
              <w:ind w:firstLine="0" w:firstLineChars="0"/>
              <w:textAlignment w:val="baseline"/>
              <w:rPr>
                <w:rFonts w:hint="eastAsia" w:ascii="宋体" w:hAnsi="宋体"/>
                <w:b w:val="0"/>
                <w:bCs/>
              </w:rPr>
            </w:pPr>
          </w:p>
        </w:tc>
        <w:tc>
          <w:tcPr>
            <w:tcW w:w="1307" w:type="dxa"/>
            <w:vMerge w:val="continue"/>
            <w:noWrap w:val="0"/>
            <w:vAlign w:val="top"/>
          </w:tcPr>
          <w:p w14:paraId="2A59192F">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9357"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保险费、税金及</w:t>
      </w:r>
      <w:r>
        <w:rPr>
          <w:rFonts w:hint="eastAsia" w:ascii="宋体" w:hAnsi="宋体" w:cs="宋体"/>
          <w:sz w:val="24"/>
          <w:szCs w:val="24"/>
          <w:lang w:val="en-US" w:eastAsia="zh-CN"/>
        </w:rPr>
        <w:t>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9368BF5">
      <w:pPr>
        <w:widowControl/>
        <w:snapToGrid w:val="0"/>
        <w:spacing w:line="360" w:lineRule="auto"/>
        <w:ind w:firstLine="0" w:firstLineChars="0"/>
        <w:outlineLvl w:val="1"/>
        <w:rPr>
          <w:rFonts w:hint="eastAsia" w:ascii="宋体"/>
          <w:b/>
          <w:sz w:val="30"/>
          <w:szCs w:val="30"/>
        </w:rPr>
      </w:pPr>
      <w:bookmarkStart w:id="261" w:name="_Toc8603"/>
      <w:r>
        <w:rPr>
          <w:rFonts w:hint="eastAsia" w:ascii="宋体" w:hAnsi="宋体" w:eastAsia="宋体" w:cs="宋体"/>
          <w:b/>
          <w:bCs/>
          <w:color w:val="000000"/>
          <w:kern w:val="0"/>
          <w:sz w:val="30"/>
          <w:szCs w:val="30"/>
          <w:lang w:val="zh-CN" w:eastAsia="zh-CN" w:bidi="ar-SA"/>
        </w:rPr>
        <w:t>附件</w:t>
      </w:r>
      <w:bookmarkStart w:id="262" w:name="_Toc325726039"/>
      <w:bookmarkStart w:id="263"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1"/>
      <w:bookmarkEnd w:id="262"/>
      <w:bookmarkEnd w:id="263"/>
    </w:p>
    <w:p w14:paraId="57E8E9B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4" w:name="_Toc32056"/>
      <w:bookmarkStart w:id="265" w:name="_Toc1068"/>
    </w:p>
    <w:p w14:paraId="6AD1EDB2">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6" w:name="_Toc6939"/>
      <w:r>
        <w:rPr>
          <w:rFonts w:hint="eastAsia" w:ascii="宋体" w:hAnsi="Times New Roman" w:eastAsia="宋体" w:cs="Times New Roman"/>
          <w:b/>
          <w:color w:val="000000"/>
          <w:sz w:val="28"/>
          <w:szCs w:val="28"/>
          <w:lang w:val="zh-CN"/>
        </w:rPr>
        <w:t>分项报价表</w:t>
      </w:r>
      <w:bookmarkEnd w:id="264"/>
      <w:bookmarkEnd w:id="265"/>
      <w:bookmarkEnd w:id="266"/>
    </w:p>
    <w:p w14:paraId="6B1C4DD3">
      <w:pPr>
        <w:pStyle w:val="9"/>
        <w:rPr>
          <w:rFonts w:hint="eastAsia"/>
          <w:lang w:val="zh-CN"/>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8"/>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A0F0159">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57619090">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29CC431B">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25AC29D8">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6F333989">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4B70A527">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9F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19269ED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70266469">
            <w:pPr>
              <w:widowControl/>
              <w:spacing w:line="240" w:lineRule="auto"/>
              <w:ind w:firstLine="0" w:firstLineChars="0"/>
              <w:jc w:val="center"/>
              <w:rPr>
                <w:rFonts w:hint="eastAsia" w:ascii="宋体" w:hAnsi="宋体" w:cs="宋体"/>
                <w:color w:val="auto"/>
                <w:kern w:val="0"/>
              </w:rPr>
            </w:pP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9"/>
        <w:ind w:firstLine="480"/>
        <w:rPr>
          <w:rFonts w:hint="eastAsia" w:hAnsi="宋体"/>
        </w:rPr>
      </w:pPr>
    </w:p>
    <w:p w14:paraId="3B26373A">
      <w:pPr>
        <w:ind w:firstLine="480"/>
        <w:rPr>
          <w:rFonts w:hint="eastAsia"/>
        </w:rPr>
      </w:pPr>
    </w:p>
    <w:p w14:paraId="722A99BC">
      <w:pPr>
        <w:pStyle w:val="9"/>
        <w:rPr>
          <w:rFonts w:hint="eastAsia"/>
        </w:rPr>
      </w:pPr>
    </w:p>
    <w:p w14:paraId="2E1A1BB7">
      <w:pPr>
        <w:rPr>
          <w:rFonts w:hint="eastAsia"/>
        </w:rPr>
      </w:pPr>
    </w:p>
    <w:p w14:paraId="6B6AC18C">
      <w:pPr>
        <w:pStyle w:val="9"/>
        <w:rPr>
          <w:rFonts w:hint="eastAsia"/>
        </w:rPr>
      </w:pPr>
    </w:p>
    <w:p w14:paraId="17D00FA0">
      <w:pPr>
        <w:pStyle w:val="9"/>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2"/>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7" w:name="_Toc26144"/>
      <w:r>
        <w:rPr>
          <w:rFonts w:hint="eastAsia" w:ascii="宋体" w:hAnsi="宋体" w:eastAsia="宋体" w:cs="宋体"/>
          <w:b/>
          <w:bCs/>
          <w:color w:val="000000"/>
          <w:kern w:val="0"/>
          <w:sz w:val="30"/>
          <w:szCs w:val="30"/>
          <w:lang w:val="zh-CN" w:eastAsia="zh-CN" w:bidi="ar-SA"/>
        </w:rPr>
        <w:t>附件</w:t>
      </w:r>
      <w:bookmarkStart w:id="268" w:name="_Toc325726040"/>
      <w:bookmarkStart w:id="269" w:name="_Toc376936771"/>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w:t>
      </w:r>
      <w:r>
        <w:rPr>
          <w:rFonts w:hint="eastAsia" w:ascii="宋体" w:hAnsi="宋体" w:eastAsia="宋体" w:cs="宋体"/>
          <w:b/>
          <w:bCs/>
          <w:color w:val="000000"/>
          <w:kern w:val="0"/>
          <w:sz w:val="30"/>
          <w:szCs w:val="30"/>
          <w:lang w:val="zh-CN" w:eastAsia="zh-CN" w:bidi="ar-SA"/>
        </w:rPr>
        <w:t>响应表</w:t>
      </w:r>
      <w:bookmarkEnd w:id="267"/>
      <w:bookmarkEnd w:id="268"/>
      <w:bookmarkEnd w:id="269"/>
    </w:p>
    <w:p w14:paraId="7D265113">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0A7AFF19">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651D5755">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8"/>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248"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32"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322"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67"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8F20570">
      <w:pPr>
        <w:pStyle w:val="9"/>
        <w:rPr>
          <w:rFonts w:hint="eastAsia"/>
        </w:rPr>
      </w:pP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15E6715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D10D9D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DA3766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04FEFE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4963AA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63CFF3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D1F612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E62DCB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D1E6FE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1517C0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C105B0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1119F3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E0AC33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5BF89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5793D0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01FAB1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F9B661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668282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4B1CF7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B16697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A552AD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70" w:name="_Toc10229"/>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70"/>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1" w:name="_Toc28330"/>
      <w:bookmarkStart w:id="272" w:name="_Toc19396"/>
      <w:bookmarkStart w:id="273" w:name="_Toc23926"/>
      <w:r>
        <w:rPr>
          <w:rFonts w:hint="eastAsia" w:ascii="宋体" w:hAnsi="Times New Roman" w:eastAsia="宋体" w:cs="Times New Roman"/>
          <w:b/>
          <w:color w:val="000000"/>
          <w:sz w:val="28"/>
          <w:szCs w:val="28"/>
          <w:lang w:val="zh-CN"/>
        </w:rPr>
        <w:t>其他资格证明材料</w:t>
      </w:r>
      <w:bookmarkEnd w:id="271"/>
      <w:bookmarkEnd w:id="272"/>
      <w:bookmarkEnd w:id="273"/>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2"/>
        <w:rPr>
          <w:rFonts w:hint="eastAsia"/>
          <w:lang w:val="zh-CN" w:eastAsia="zh-CN"/>
        </w:rPr>
      </w:pPr>
    </w:p>
    <w:p w14:paraId="39995BDC">
      <w:pPr>
        <w:rPr>
          <w:rFonts w:hint="eastAsia"/>
          <w:lang w:val="zh-CN" w:eastAsia="zh-CN"/>
        </w:rPr>
      </w:pPr>
    </w:p>
    <w:p w14:paraId="17056976">
      <w:pPr>
        <w:pStyle w:val="2"/>
        <w:rPr>
          <w:rFonts w:hint="eastAsia"/>
          <w:lang w:val="zh-CN" w:eastAsia="zh-CN"/>
        </w:rPr>
      </w:pPr>
    </w:p>
    <w:p w14:paraId="67FD42ED">
      <w:pPr>
        <w:rPr>
          <w:rFonts w:hint="eastAsia"/>
          <w:lang w:val="zh-CN" w:eastAsia="zh-CN"/>
        </w:rPr>
      </w:pPr>
    </w:p>
    <w:p w14:paraId="7665BAC5">
      <w:pPr>
        <w:pStyle w:val="2"/>
        <w:rPr>
          <w:rFonts w:hint="eastAsia"/>
          <w:lang w:val="zh-CN" w:eastAsia="zh-CN"/>
        </w:rPr>
      </w:pPr>
    </w:p>
    <w:p w14:paraId="309428BA">
      <w:pPr>
        <w:rPr>
          <w:rFonts w:hint="eastAsia"/>
          <w:lang w:val="zh-CN" w:eastAsia="zh-CN"/>
        </w:rPr>
      </w:pPr>
    </w:p>
    <w:p w14:paraId="5BC2CE8D">
      <w:pPr>
        <w:pStyle w:val="2"/>
        <w:rPr>
          <w:rFonts w:hint="eastAsia"/>
          <w:lang w:val="zh-CN" w:eastAsia="zh-CN"/>
        </w:rPr>
      </w:pPr>
    </w:p>
    <w:p w14:paraId="1771DFD0">
      <w:pPr>
        <w:rPr>
          <w:rFonts w:hint="eastAsia"/>
          <w:lang w:val="zh-CN" w:eastAsia="zh-CN"/>
        </w:rPr>
      </w:pPr>
    </w:p>
    <w:p w14:paraId="29526F4B">
      <w:pPr>
        <w:pStyle w:val="2"/>
        <w:rPr>
          <w:rFonts w:hint="eastAsia"/>
          <w:lang w:val="zh-CN" w:eastAsia="zh-CN"/>
        </w:rPr>
      </w:pPr>
    </w:p>
    <w:p w14:paraId="059BE974">
      <w:pPr>
        <w:rPr>
          <w:rFonts w:hint="eastAsia"/>
          <w:lang w:val="zh-CN" w:eastAsia="zh-CN"/>
        </w:rPr>
      </w:pPr>
    </w:p>
    <w:p w14:paraId="1DAA76DC">
      <w:pPr>
        <w:pStyle w:val="2"/>
        <w:rPr>
          <w:rFonts w:hint="eastAsia"/>
          <w:lang w:val="zh-CN" w:eastAsia="zh-CN"/>
        </w:rPr>
      </w:pPr>
    </w:p>
    <w:p w14:paraId="0BBFB077">
      <w:pPr>
        <w:rPr>
          <w:rFonts w:hint="eastAsia"/>
          <w:lang w:val="zh-CN" w:eastAsia="zh-CN"/>
        </w:rPr>
      </w:pPr>
    </w:p>
    <w:p w14:paraId="69B7A7AD">
      <w:pPr>
        <w:pStyle w:val="2"/>
        <w:rPr>
          <w:rFonts w:hint="eastAsia"/>
          <w:lang w:val="zh-CN" w:eastAsia="zh-CN"/>
        </w:rPr>
      </w:pPr>
    </w:p>
    <w:p w14:paraId="5F8CB648">
      <w:pPr>
        <w:rPr>
          <w:rFonts w:hint="eastAsia"/>
          <w:lang w:val="zh-CN" w:eastAsia="zh-CN"/>
        </w:rPr>
      </w:pPr>
    </w:p>
    <w:p w14:paraId="105B83B2">
      <w:pPr>
        <w:pStyle w:val="2"/>
        <w:rPr>
          <w:rFonts w:hint="eastAsia"/>
          <w:lang w:val="zh-CN" w:eastAsia="zh-CN"/>
        </w:rPr>
      </w:pPr>
    </w:p>
    <w:p w14:paraId="5EA286E0">
      <w:pPr>
        <w:rPr>
          <w:rFonts w:hint="eastAsia"/>
          <w:lang w:val="zh-CN" w:eastAsia="zh-CN"/>
        </w:rPr>
      </w:pPr>
    </w:p>
    <w:p w14:paraId="25D6F64A">
      <w:pPr>
        <w:pStyle w:val="2"/>
        <w:rPr>
          <w:rFonts w:hint="eastAsia"/>
          <w:lang w:val="zh-CN" w:eastAsia="zh-CN"/>
        </w:rPr>
      </w:pPr>
    </w:p>
    <w:p w14:paraId="782F3334">
      <w:pPr>
        <w:rPr>
          <w:rFonts w:hint="eastAsia"/>
          <w:lang w:val="zh-CN" w:eastAsia="zh-CN"/>
        </w:rPr>
      </w:pPr>
    </w:p>
    <w:p w14:paraId="6209E7ED">
      <w:pPr>
        <w:pStyle w:val="2"/>
        <w:rPr>
          <w:rFonts w:hint="eastAsia"/>
          <w:lang w:val="zh-CN" w:eastAsia="zh-CN"/>
        </w:rPr>
      </w:pPr>
    </w:p>
    <w:p w14:paraId="74CE076B">
      <w:pPr>
        <w:rPr>
          <w:rFonts w:hint="eastAsia"/>
          <w:lang w:val="zh-CN" w:eastAsia="zh-CN"/>
        </w:rPr>
      </w:pPr>
    </w:p>
    <w:p w14:paraId="57EC97A2">
      <w:pPr>
        <w:pStyle w:val="2"/>
        <w:rPr>
          <w:rFonts w:hint="eastAsia"/>
          <w:lang w:val="zh-CN" w:eastAsia="zh-CN"/>
        </w:rPr>
      </w:pPr>
    </w:p>
    <w:p w14:paraId="0C703AF0">
      <w:pPr>
        <w:pStyle w:val="2"/>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4" w:name="_Toc26289"/>
      <w:bookmarkStart w:id="275" w:name="_Toc24804"/>
      <w:bookmarkStart w:id="276" w:name="_Toc130972004"/>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4"/>
      <w:bookmarkEnd w:id="275"/>
      <w:bookmarkEnd w:id="276"/>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7" w:name="_Toc27646"/>
      <w:bookmarkStart w:id="278" w:name="_Toc7195"/>
      <w:bookmarkStart w:id="279" w:name="_Toc18081"/>
      <w:r>
        <w:rPr>
          <w:rFonts w:hint="eastAsia" w:ascii="宋体" w:hAnsi="Times New Roman" w:eastAsia="宋体" w:cs="Times New Roman"/>
          <w:b/>
          <w:color w:val="000000"/>
          <w:sz w:val="28"/>
          <w:szCs w:val="28"/>
          <w:lang w:val="zh-CN"/>
        </w:rPr>
        <w:t>投标产品相关资料</w:t>
      </w:r>
      <w:bookmarkEnd w:id="277"/>
      <w:bookmarkEnd w:id="278"/>
      <w:bookmarkEnd w:id="279"/>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p w14:paraId="06E73E50">
      <w:pPr>
        <w:pStyle w:val="2"/>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2"/>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2"/>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2"/>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2"/>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2"/>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2"/>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2"/>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2"/>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2"/>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2"/>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2"/>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70C4B24D">
      <w:pPr>
        <w:pStyle w:val="2"/>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80" w:name="_Toc130972005"/>
      <w:bookmarkStart w:id="281"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80"/>
      <w:bookmarkEnd w:id="281"/>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2" w:name="_Toc18162"/>
      <w:bookmarkStart w:id="283" w:name="_Toc3042"/>
      <w:r>
        <w:rPr>
          <w:rFonts w:hint="eastAsia" w:ascii="宋体" w:hAnsi="Times New Roman" w:eastAsia="宋体" w:cs="Times New Roman"/>
          <w:b/>
          <w:sz w:val="28"/>
          <w:szCs w:val="28"/>
          <w:lang w:val="zh-CN" w:eastAsia="zh-CN"/>
        </w:rPr>
        <w:t>投标人类似业绩证明材料</w:t>
      </w:r>
      <w:bookmarkEnd w:id="282"/>
      <w:bookmarkEnd w:id="283"/>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2"/>
        <w:rPr>
          <w:rFonts w:hint="eastAsia"/>
          <w:lang w:val="zh-CN" w:eastAsia="zh-CN"/>
        </w:rPr>
      </w:pPr>
    </w:p>
    <w:p w14:paraId="1589301E">
      <w:pPr>
        <w:rPr>
          <w:rFonts w:hint="eastAsia"/>
          <w:lang w:val="zh-CN" w:eastAsia="zh-CN"/>
        </w:rPr>
      </w:pPr>
    </w:p>
    <w:p w14:paraId="6EFC4BAF">
      <w:pPr>
        <w:pStyle w:val="2"/>
        <w:rPr>
          <w:rFonts w:hint="eastAsia"/>
          <w:lang w:val="zh-CN" w:eastAsia="zh-CN"/>
        </w:rPr>
      </w:pPr>
    </w:p>
    <w:p w14:paraId="4FFFECF5">
      <w:pPr>
        <w:rPr>
          <w:rFonts w:hint="eastAsia"/>
          <w:lang w:val="zh-CN" w:eastAsia="zh-CN"/>
        </w:rPr>
      </w:pPr>
    </w:p>
    <w:p w14:paraId="6C205EB3">
      <w:pPr>
        <w:pStyle w:val="2"/>
        <w:rPr>
          <w:rFonts w:hint="eastAsia"/>
          <w:lang w:val="zh-CN" w:eastAsia="zh-CN"/>
        </w:rPr>
      </w:pPr>
    </w:p>
    <w:p w14:paraId="6B29D8AE">
      <w:pPr>
        <w:rPr>
          <w:rFonts w:hint="eastAsia"/>
          <w:lang w:val="zh-CN" w:eastAsia="zh-CN"/>
        </w:rPr>
      </w:pPr>
    </w:p>
    <w:p w14:paraId="12B9729F">
      <w:pPr>
        <w:pStyle w:val="2"/>
        <w:rPr>
          <w:rFonts w:hint="eastAsia"/>
          <w:lang w:val="zh-CN" w:eastAsia="zh-CN"/>
        </w:rPr>
      </w:pPr>
    </w:p>
    <w:p w14:paraId="2A28A137">
      <w:pPr>
        <w:rPr>
          <w:rFonts w:hint="eastAsia"/>
          <w:lang w:val="zh-CN" w:eastAsia="zh-CN"/>
        </w:rPr>
      </w:pPr>
    </w:p>
    <w:p w14:paraId="1ACC17D1">
      <w:pPr>
        <w:pStyle w:val="2"/>
        <w:rPr>
          <w:rFonts w:hint="eastAsia"/>
          <w:lang w:val="zh-CN" w:eastAsia="zh-CN"/>
        </w:rPr>
      </w:pPr>
    </w:p>
    <w:p w14:paraId="3CC1A734">
      <w:pPr>
        <w:rPr>
          <w:rFonts w:hint="eastAsia"/>
          <w:lang w:val="zh-CN" w:eastAsia="zh-CN"/>
        </w:rPr>
      </w:pPr>
    </w:p>
    <w:p w14:paraId="0032AD6A">
      <w:pPr>
        <w:pStyle w:val="2"/>
        <w:rPr>
          <w:rFonts w:hint="eastAsia"/>
          <w:lang w:val="zh-CN" w:eastAsia="zh-CN"/>
        </w:rPr>
      </w:pPr>
    </w:p>
    <w:p w14:paraId="308B7A88">
      <w:pPr>
        <w:rPr>
          <w:rFonts w:hint="eastAsia"/>
          <w:lang w:val="zh-CN" w:eastAsia="zh-CN"/>
        </w:rPr>
      </w:pPr>
    </w:p>
    <w:p w14:paraId="06DE15A8">
      <w:pPr>
        <w:pStyle w:val="2"/>
        <w:rPr>
          <w:rFonts w:hint="eastAsia"/>
          <w:lang w:val="zh-CN" w:eastAsia="zh-CN"/>
        </w:rPr>
      </w:pPr>
    </w:p>
    <w:p w14:paraId="79FAE2A5">
      <w:pPr>
        <w:rPr>
          <w:rFonts w:hint="eastAsia"/>
          <w:lang w:val="zh-CN" w:eastAsia="zh-CN"/>
        </w:rPr>
      </w:pPr>
    </w:p>
    <w:p w14:paraId="1D21A098">
      <w:pPr>
        <w:pStyle w:val="2"/>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4" w:name="_Toc19454"/>
      <w:bookmarkStart w:id="285" w:name="_Toc8957"/>
      <w:r>
        <w:rPr>
          <w:rFonts w:hint="eastAsia" w:ascii="宋体" w:hAnsi="Times New Roman" w:eastAsia="宋体" w:cs="Times New Roman"/>
          <w:b/>
          <w:sz w:val="28"/>
          <w:szCs w:val="28"/>
          <w:lang w:val="zh-CN" w:eastAsia="zh-CN"/>
        </w:rPr>
        <w:t>项目管理实施方案</w:t>
      </w:r>
      <w:bookmarkEnd w:id="284"/>
      <w:bookmarkEnd w:id="285"/>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6" w:name="_Toc8229"/>
      <w:bookmarkStart w:id="287" w:name="_Toc6930"/>
      <w:r>
        <w:rPr>
          <w:rFonts w:hint="eastAsia" w:ascii="宋体" w:hAnsi="Times New Roman" w:eastAsia="宋体" w:cs="Times New Roman"/>
          <w:b/>
          <w:sz w:val="28"/>
          <w:szCs w:val="28"/>
          <w:lang w:val="zh-CN" w:eastAsia="zh-CN"/>
        </w:rPr>
        <w:t>（格式自定）</w:t>
      </w:r>
      <w:bookmarkEnd w:id="286"/>
      <w:bookmarkEnd w:id="287"/>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8" w:name="_Toc29528"/>
      <w:bookmarkStart w:id="289" w:name="_Toc16245"/>
      <w:r>
        <w:rPr>
          <w:rFonts w:hint="eastAsia" w:ascii="宋体" w:hAnsi="Times New Roman" w:eastAsia="宋体" w:cs="Times New Roman"/>
          <w:b/>
          <w:sz w:val="28"/>
          <w:szCs w:val="28"/>
          <w:lang w:val="zh-CN" w:eastAsia="zh-CN"/>
        </w:rPr>
        <w:t>投标人认为在其他方面有必要说明的事项</w:t>
      </w:r>
      <w:bookmarkEnd w:id="288"/>
      <w:bookmarkEnd w:id="289"/>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90" w:name="_Toc23416"/>
      <w:bookmarkStart w:id="291" w:name="_Toc26826"/>
      <w:r>
        <w:rPr>
          <w:rFonts w:hint="eastAsia" w:ascii="宋体" w:hAnsi="Times New Roman" w:eastAsia="宋体" w:cs="Times New Roman"/>
          <w:b/>
          <w:sz w:val="28"/>
          <w:szCs w:val="28"/>
          <w:lang w:val="zh-CN" w:eastAsia="zh-CN"/>
        </w:rPr>
        <w:t>（格式自定）</w:t>
      </w:r>
      <w:bookmarkEnd w:id="290"/>
      <w:bookmarkEnd w:id="291"/>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2"/>
        <w:rPr>
          <w:rFonts w:hint="eastAsia"/>
          <w:lang w:val="zh-CN" w:eastAsia="zh-CN"/>
        </w:rPr>
      </w:pPr>
    </w:p>
    <w:p w14:paraId="3F35EFB1">
      <w:pPr>
        <w:rPr>
          <w:rFonts w:hint="eastAsia"/>
          <w:lang w:val="zh-CN" w:eastAsia="zh-CN"/>
        </w:rPr>
      </w:pPr>
    </w:p>
    <w:p w14:paraId="72CA5B0F">
      <w:pPr>
        <w:pStyle w:val="2"/>
        <w:rPr>
          <w:rFonts w:hint="eastAsia"/>
          <w:lang w:val="zh-CN" w:eastAsia="zh-CN"/>
        </w:rPr>
      </w:pPr>
    </w:p>
    <w:p w14:paraId="3764FC7D">
      <w:pPr>
        <w:rPr>
          <w:rFonts w:hint="eastAsia"/>
          <w:lang w:val="zh-CN" w:eastAsia="zh-CN"/>
        </w:rPr>
      </w:pPr>
    </w:p>
    <w:p w14:paraId="1FDB3E33">
      <w:pPr>
        <w:pStyle w:val="2"/>
        <w:rPr>
          <w:rFonts w:hint="eastAsia"/>
          <w:lang w:val="zh-CN" w:eastAsia="zh-CN"/>
        </w:rPr>
      </w:pPr>
    </w:p>
    <w:p w14:paraId="730DEB50">
      <w:pPr>
        <w:rPr>
          <w:rFonts w:hint="eastAsia"/>
          <w:lang w:val="zh-CN" w:eastAsia="zh-CN"/>
        </w:rPr>
      </w:pPr>
    </w:p>
    <w:p w14:paraId="2C0B20A2">
      <w:pPr>
        <w:pStyle w:val="2"/>
        <w:rPr>
          <w:rFonts w:hint="eastAsia"/>
          <w:lang w:val="zh-CN" w:eastAsia="zh-CN"/>
        </w:rPr>
      </w:pPr>
    </w:p>
    <w:p w14:paraId="52655895">
      <w:pPr>
        <w:rPr>
          <w:rFonts w:hint="eastAsia"/>
          <w:lang w:val="zh-CN" w:eastAsia="zh-CN"/>
        </w:rPr>
      </w:pPr>
    </w:p>
    <w:p w14:paraId="098A4DB3">
      <w:pPr>
        <w:pStyle w:val="2"/>
        <w:rPr>
          <w:rFonts w:hint="eastAsia"/>
          <w:lang w:val="zh-CN" w:eastAsia="zh-CN"/>
        </w:rPr>
      </w:pPr>
    </w:p>
    <w:p w14:paraId="6AF4E131">
      <w:pPr>
        <w:rPr>
          <w:rFonts w:hint="eastAsia"/>
          <w:lang w:val="zh-CN" w:eastAsia="zh-CN"/>
        </w:rPr>
      </w:pPr>
    </w:p>
    <w:p w14:paraId="647A13B9">
      <w:pPr>
        <w:pStyle w:val="2"/>
        <w:rPr>
          <w:rFonts w:hint="eastAsia"/>
          <w:lang w:val="zh-CN" w:eastAsia="zh-CN"/>
        </w:rPr>
      </w:pPr>
    </w:p>
    <w:p w14:paraId="507C535D">
      <w:pPr>
        <w:rPr>
          <w:rFonts w:hint="eastAsia"/>
          <w:lang w:val="zh-CN" w:eastAsia="zh-CN"/>
        </w:rPr>
      </w:pPr>
    </w:p>
    <w:p w14:paraId="136A4A6D">
      <w:pPr>
        <w:pStyle w:val="2"/>
        <w:rPr>
          <w:rFonts w:hint="eastAsia"/>
          <w:lang w:val="zh-CN" w:eastAsia="zh-CN"/>
        </w:rPr>
      </w:pPr>
    </w:p>
    <w:p w14:paraId="5D5652DC">
      <w:pPr>
        <w:rPr>
          <w:rFonts w:hint="eastAsia"/>
          <w:lang w:val="zh-CN" w:eastAsia="zh-CN"/>
        </w:rPr>
      </w:pPr>
    </w:p>
    <w:p w14:paraId="5F9210A1">
      <w:pPr>
        <w:pStyle w:val="2"/>
        <w:rPr>
          <w:rFonts w:hint="eastAsia"/>
          <w:lang w:val="zh-CN" w:eastAsia="zh-CN"/>
        </w:rPr>
      </w:pPr>
    </w:p>
    <w:p w14:paraId="51DDFBA6">
      <w:pPr>
        <w:rPr>
          <w:rFonts w:hint="eastAsia"/>
          <w:lang w:val="zh-CN" w:eastAsia="zh-CN"/>
        </w:rPr>
      </w:pPr>
    </w:p>
    <w:p w14:paraId="337D6390">
      <w:pPr>
        <w:pStyle w:val="2"/>
        <w:rPr>
          <w:rFonts w:hint="eastAsia"/>
          <w:lang w:val="zh-CN" w:eastAsia="zh-CN"/>
        </w:rPr>
      </w:pPr>
    </w:p>
    <w:p w14:paraId="20A0CB77">
      <w:pPr>
        <w:rPr>
          <w:rFonts w:hint="eastAsia"/>
          <w:lang w:val="zh-CN" w:eastAsia="zh-CN"/>
        </w:rPr>
      </w:pPr>
    </w:p>
    <w:p w14:paraId="79B7D783">
      <w:pPr>
        <w:pStyle w:val="2"/>
        <w:rPr>
          <w:rFonts w:hint="eastAsia"/>
          <w:lang w:val="zh-CN" w:eastAsia="zh-CN"/>
        </w:rPr>
      </w:pPr>
    </w:p>
    <w:p w14:paraId="743791FD">
      <w:pPr>
        <w:rPr>
          <w:rFonts w:hint="eastAsia"/>
          <w:lang w:val="zh-CN" w:eastAsia="zh-CN"/>
        </w:rPr>
      </w:pPr>
    </w:p>
    <w:p w14:paraId="6E2458AA">
      <w:pPr>
        <w:pStyle w:val="2"/>
        <w:rPr>
          <w:rFonts w:hint="eastAsia"/>
          <w:lang w:val="zh-CN" w:eastAsia="zh-CN"/>
        </w:rPr>
      </w:pPr>
    </w:p>
    <w:p w14:paraId="0D27EA1C">
      <w:pPr>
        <w:rPr>
          <w:rFonts w:hint="eastAsia"/>
          <w:lang w:val="zh-CN" w:eastAsia="zh-CN"/>
        </w:rPr>
      </w:pPr>
    </w:p>
    <w:p w14:paraId="2D0128B1">
      <w:pPr>
        <w:pStyle w:val="2"/>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2" w:name="_Toc14708"/>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2"/>
    </w:p>
    <w:p w14:paraId="1DB2138D">
      <w:pPr>
        <w:spacing w:line="500" w:lineRule="exact"/>
        <w:jc w:val="center"/>
        <w:rPr>
          <w:rFonts w:hint="eastAsia" w:ascii="宋体" w:hAnsi="宋体" w:cs="Times New Roman"/>
          <w:b/>
          <w:bCs/>
          <w:sz w:val="28"/>
          <w:szCs w:val="32"/>
          <w:lang w:eastAsia="zh-CN"/>
        </w:rPr>
      </w:pPr>
      <w:bookmarkStart w:id="293" w:name="_Toc325726052"/>
      <w:bookmarkStart w:id="294" w:name="_Toc130972011"/>
      <w:bookmarkStart w:id="295" w:name="_Toc376936783"/>
      <w:bookmarkStart w:id="296" w:name="_Toc31446"/>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3"/>
      <w:bookmarkEnd w:id="294"/>
      <w:bookmarkEnd w:id="295"/>
      <w:bookmarkEnd w:id="296"/>
      <w:bookmarkStart w:id="297" w:name="_Toc325726053"/>
      <w:bookmarkStart w:id="298" w:name="_Toc130972012"/>
      <w:bookmarkStart w:id="299" w:name="_Toc376936784"/>
      <w:bookmarkStart w:id="300" w:name="_Toc29144"/>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7"/>
      <w:bookmarkEnd w:id="298"/>
      <w:bookmarkEnd w:id="299"/>
      <w:bookmarkEnd w:id="300"/>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1" w:name="_Toc130972013"/>
      <w:bookmarkStart w:id="302" w:name="_Toc376936785"/>
      <w:bookmarkStart w:id="303"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1"/>
      <w:bookmarkEnd w:id="302"/>
      <w:bookmarkStart w:id="304"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4"/>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5" w:name="_Toc376936786"/>
      <w:bookmarkStart w:id="306" w:name="_Toc130972014"/>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3"/>
      <w:bookmarkEnd w:id="305"/>
      <w:bookmarkEnd w:id="306"/>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3</w:t>
      </w:r>
      <w:r>
        <w:rPr>
          <w:rFonts w:hint="eastAsia" w:ascii="宋体" w:hAnsi="宋体" w:cs="宋体"/>
          <w:b/>
          <w:bCs/>
          <w:color w:val="000000"/>
          <w:kern w:val="0"/>
          <w:lang w:val="zh-CN" w:eastAsia="zh-CN"/>
        </w:rPr>
        <w:t>.商务要求</w:t>
      </w:r>
    </w:p>
    <w:p w14:paraId="78E529F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3.1 包三（管护设备）交货期限：自合同签订之日起30个日历日内完成；</w:t>
      </w:r>
    </w:p>
    <w:p w14:paraId="0E682AE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3.2 交货地点：河南县，具体以合同签订为准；</w:t>
      </w:r>
    </w:p>
    <w:p w14:paraId="1CE8501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3.3 质保期：一年；</w:t>
      </w:r>
    </w:p>
    <w:p w14:paraId="696FBD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en-US" w:eastAsia="zh-CN"/>
        </w:rPr>
        <w:t xml:space="preserve">3.4 </w:t>
      </w:r>
      <w:r>
        <w:rPr>
          <w:rFonts w:hint="eastAsia" w:ascii="宋体" w:hAnsi="宋体" w:eastAsia="宋体" w:cs="宋体"/>
          <w:color w:val="000000"/>
          <w:kern w:val="0"/>
          <w:lang w:val="zh-CN" w:eastAsia="zh-CN"/>
        </w:rPr>
        <w:t>付款方式：</w:t>
      </w:r>
      <w:r>
        <w:rPr>
          <w:rFonts w:hint="eastAsia" w:ascii="宋体" w:hAnsi="宋体" w:eastAsia="宋体" w:cs="宋体"/>
          <w:color w:val="000000"/>
          <w:kern w:val="0"/>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58325C5F">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kern w:val="2"/>
          <w:sz w:val="24"/>
          <w:szCs w:val="24"/>
          <w:lang w:val="en-US" w:eastAsia="zh-CN" w:bidi="ar-SA"/>
        </w:rPr>
        <w:t>1、包三（管护设备）采购内容：购置台式电脑4台、硬盘10个、激光打印、复印、</w:t>
      </w:r>
      <w:r>
        <w:rPr>
          <w:rFonts w:hint="eastAsia" w:ascii="新宋体" w:hAnsi="新宋体" w:eastAsia="新宋体" w:cs="新宋体"/>
          <w:color w:val="auto"/>
          <w:sz w:val="24"/>
          <w:szCs w:val="24"/>
          <w:highlight w:val="none"/>
          <w:u w:val="none"/>
          <w:lang w:val="en-US" w:eastAsia="zh-CN"/>
        </w:rPr>
        <w:t>扫描一体机3台、照相机2个、照相机高倍镜头2个、无人机2架、反光马甲738件、夏天巡护服、巡护鞋738套、汽油发电机11台、物资储备架70组、巡护日志1500本；</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510"/>
        <w:gridCol w:w="1455"/>
        <w:gridCol w:w="1440"/>
        <w:gridCol w:w="1133"/>
      </w:tblGrid>
      <w:tr w14:paraId="714F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572FDC25">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510" w:type="dxa"/>
            <w:vAlign w:val="center"/>
          </w:tcPr>
          <w:p w14:paraId="1B6214BB">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455" w:type="dxa"/>
            <w:vAlign w:val="center"/>
          </w:tcPr>
          <w:p w14:paraId="422E526F">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440" w:type="dxa"/>
            <w:vAlign w:val="center"/>
          </w:tcPr>
          <w:p w14:paraId="4464DC18">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133" w:type="dxa"/>
            <w:vAlign w:val="center"/>
          </w:tcPr>
          <w:p w14:paraId="0489F147">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C01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356DFC74">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510" w:type="dxa"/>
            <w:vAlign w:val="center"/>
          </w:tcPr>
          <w:p w14:paraId="27AB8AD3">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台式电脑</w:t>
            </w:r>
          </w:p>
        </w:tc>
        <w:tc>
          <w:tcPr>
            <w:tcW w:w="1455" w:type="dxa"/>
            <w:vAlign w:val="center"/>
          </w:tcPr>
          <w:p w14:paraId="674E0651">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台</w:t>
            </w:r>
          </w:p>
        </w:tc>
        <w:tc>
          <w:tcPr>
            <w:tcW w:w="1440" w:type="dxa"/>
            <w:vAlign w:val="center"/>
          </w:tcPr>
          <w:p w14:paraId="7A0395FD">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w:t>
            </w:r>
          </w:p>
        </w:tc>
        <w:tc>
          <w:tcPr>
            <w:tcW w:w="1133" w:type="dxa"/>
            <w:vAlign w:val="center"/>
          </w:tcPr>
          <w:p w14:paraId="0925F88E">
            <w:pPr>
              <w:pStyle w:val="2"/>
              <w:jc w:val="center"/>
              <w:rPr>
                <w:rFonts w:hint="eastAsia" w:ascii="宋体" w:hAnsi="宋体" w:eastAsia="宋体" w:cs="宋体"/>
                <w:sz w:val="24"/>
                <w:szCs w:val="24"/>
                <w:vertAlign w:val="baseline"/>
                <w:lang w:val="en-US" w:eastAsia="zh-CN"/>
              </w:rPr>
            </w:pPr>
          </w:p>
        </w:tc>
      </w:tr>
      <w:tr w14:paraId="5CB8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6208DAA4">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510" w:type="dxa"/>
            <w:vAlign w:val="center"/>
          </w:tcPr>
          <w:p w14:paraId="7BC67CED">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硬盘</w:t>
            </w:r>
          </w:p>
        </w:tc>
        <w:tc>
          <w:tcPr>
            <w:tcW w:w="1455" w:type="dxa"/>
            <w:vAlign w:val="center"/>
          </w:tcPr>
          <w:p w14:paraId="611BB9FB">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440" w:type="dxa"/>
            <w:vAlign w:val="center"/>
          </w:tcPr>
          <w:p w14:paraId="10E56A8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133" w:type="dxa"/>
            <w:vAlign w:val="center"/>
          </w:tcPr>
          <w:p w14:paraId="6DAF3326">
            <w:pPr>
              <w:pStyle w:val="2"/>
              <w:jc w:val="center"/>
              <w:rPr>
                <w:rFonts w:hint="eastAsia" w:ascii="宋体" w:hAnsi="宋体" w:eastAsia="宋体" w:cs="宋体"/>
                <w:sz w:val="24"/>
                <w:szCs w:val="24"/>
                <w:vertAlign w:val="baseline"/>
                <w:lang w:val="en-US" w:eastAsia="zh-CN"/>
              </w:rPr>
            </w:pPr>
          </w:p>
        </w:tc>
      </w:tr>
      <w:tr w14:paraId="6FB2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6AF1B3A2">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510" w:type="dxa"/>
            <w:vAlign w:val="center"/>
          </w:tcPr>
          <w:p w14:paraId="293CF442">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激光打印、复印、扫描一体机</w:t>
            </w:r>
          </w:p>
        </w:tc>
        <w:tc>
          <w:tcPr>
            <w:tcW w:w="1455" w:type="dxa"/>
            <w:vAlign w:val="center"/>
          </w:tcPr>
          <w:p w14:paraId="0C66BA90">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440" w:type="dxa"/>
            <w:vAlign w:val="center"/>
          </w:tcPr>
          <w:p w14:paraId="6E109028">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33" w:type="dxa"/>
            <w:vAlign w:val="center"/>
          </w:tcPr>
          <w:p w14:paraId="6DEF1917">
            <w:pPr>
              <w:pStyle w:val="2"/>
              <w:jc w:val="center"/>
              <w:rPr>
                <w:rFonts w:hint="eastAsia" w:ascii="宋体" w:hAnsi="宋体" w:eastAsia="宋体" w:cs="宋体"/>
                <w:sz w:val="24"/>
                <w:szCs w:val="24"/>
                <w:vertAlign w:val="baseline"/>
                <w:lang w:val="en-US" w:eastAsia="zh-CN"/>
              </w:rPr>
            </w:pPr>
          </w:p>
        </w:tc>
      </w:tr>
      <w:tr w14:paraId="7E8E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1E09C15A">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510" w:type="dxa"/>
            <w:vAlign w:val="center"/>
          </w:tcPr>
          <w:p w14:paraId="49653E3E">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照相机</w:t>
            </w:r>
          </w:p>
        </w:tc>
        <w:tc>
          <w:tcPr>
            <w:tcW w:w="1455" w:type="dxa"/>
            <w:vAlign w:val="center"/>
          </w:tcPr>
          <w:p w14:paraId="5976BF58">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440" w:type="dxa"/>
            <w:vAlign w:val="center"/>
          </w:tcPr>
          <w:p w14:paraId="4C853DB0">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33" w:type="dxa"/>
            <w:vAlign w:val="center"/>
          </w:tcPr>
          <w:p w14:paraId="2FA15E4B">
            <w:pPr>
              <w:pStyle w:val="2"/>
              <w:jc w:val="center"/>
              <w:rPr>
                <w:rFonts w:hint="eastAsia" w:ascii="宋体" w:hAnsi="宋体" w:eastAsia="宋体" w:cs="宋体"/>
                <w:sz w:val="24"/>
                <w:szCs w:val="24"/>
                <w:vertAlign w:val="baseline"/>
                <w:lang w:val="en-US" w:eastAsia="zh-CN"/>
              </w:rPr>
            </w:pPr>
          </w:p>
        </w:tc>
      </w:tr>
      <w:tr w14:paraId="1A87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23EDBE6C">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510" w:type="dxa"/>
            <w:vAlign w:val="center"/>
          </w:tcPr>
          <w:p w14:paraId="048D6B6B">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照相机高倍镜头</w:t>
            </w:r>
          </w:p>
        </w:tc>
        <w:tc>
          <w:tcPr>
            <w:tcW w:w="1455" w:type="dxa"/>
            <w:vAlign w:val="center"/>
          </w:tcPr>
          <w:p w14:paraId="10DB6C16">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个</w:t>
            </w:r>
          </w:p>
        </w:tc>
        <w:tc>
          <w:tcPr>
            <w:tcW w:w="1440" w:type="dxa"/>
            <w:vAlign w:val="center"/>
          </w:tcPr>
          <w:p w14:paraId="13FE191A">
            <w:pPr>
              <w:pStyle w:val="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w:t>
            </w:r>
          </w:p>
        </w:tc>
        <w:tc>
          <w:tcPr>
            <w:tcW w:w="1133" w:type="dxa"/>
            <w:vAlign w:val="center"/>
          </w:tcPr>
          <w:p w14:paraId="07B2879A">
            <w:pPr>
              <w:pStyle w:val="2"/>
              <w:jc w:val="center"/>
              <w:rPr>
                <w:rFonts w:hint="eastAsia" w:ascii="宋体" w:hAnsi="宋体" w:eastAsia="宋体" w:cs="宋体"/>
                <w:sz w:val="24"/>
                <w:szCs w:val="24"/>
                <w:vertAlign w:val="baseline"/>
                <w:lang w:val="en-US" w:eastAsia="zh-CN"/>
              </w:rPr>
            </w:pPr>
          </w:p>
        </w:tc>
      </w:tr>
      <w:tr w14:paraId="59FE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47228873">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510" w:type="dxa"/>
            <w:vAlign w:val="center"/>
          </w:tcPr>
          <w:p w14:paraId="63D6D43A">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无人机</w:t>
            </w:r>
          </w:p>
        </w:tc>
        <w:tc>
          <w:tcPr>
            <w:tcW w:w="1455" w:type="dxa"/>
            <w:vAlign w:val="center"/>
          </w:tcPr>
          <w:p w14:paraId="76A41B0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架</w:t>
            </w:r>
          </w:p>
        </w:tc>
        <w:tc>
          <w:tcPr>
            <w:tcW w:w="1440" w:type="dxa"/>
            <w:vAlign w:val="center"/>
          </w:tcPr>
          <w:p w14:paraId="6DED1E7B">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33" w:type="dxa"/>
            <w:vAlign w:val="center"/>
          </w:tcPr>
          <w:p w14:paraId="0E15575C">
            <w:pPr>
              <w:pStyle w:val="2"/>
              <w:jc w:val="center"/>
              <w:rPr>
                <w:rFonts w:hint="eastAsia" w:ascii="宋体" w:hAnsi="宋体" w:eastAsia="宋体" w:cs="宋体"/>
                <w:sz w:val="24"/>
                <w:szCs w:val="24"/>
                <w:vertAlign w:val="baseline"/>
                <w:lang w:val="en-US" w:eastAsia="zh-CN"/>
              </w:rPr>
            </w:pPr>
          </w:p>
        </w:tc>
      </w:tr>
      <w:tr w14:paraId="7F5E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74B19C0D">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510" w:type="dxa"/>
            <w:vAlign w:val="center"/>
          </w:tcPr>
          <w:p w14:paraId="01ADEA6F">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反光马甲</w:t>
            </w:r>
          </w:p>
        </w:tc>
        <w:tc>
          <w:tcPr>
            <w:tcW w:w="1455" w:type="dxa"/>
            <w:vAlign w:val="center"/>
          </w:tcPr>
          <w:p w14:paraId="0268ACC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件</w:t>
            </w:r>
          </w:p>
        </w:tc>
        <w:tc>
          <w:tcPr>
            <w:tcW w:w="1440" w:type="dxa"/>
            <w:vAlign w:val="center"/>
          </w:tcPr>
          <w:p w14:paraId="58C73195">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738</w:t>
            </w:r>
          </w:p>
        </w:tc>
        <w:tc>
          <w:tcPr>
            <w:tcW w:w="1133" w:type="dxa"/>
            <w:vAlign w:val="center"/>
          </w:tcPr>
          <w:p w14:paraId="110B9D32">
            <w:pPr>
              <w:pStyle w:val="2"/>
              <w:jc w:val="center"/>
              <w:rPr>
                <w:rFonts w:hint="eastAsia" w:ascii="宋体" w:hAnsi="宋体" w:eastAsia="宋体" w:cs="宋体"/>
                <w:sz w:val="24"/>
                <w:szCs w:val="24"/>
                <w:vertAlign w:val="baseline"/>
                <w:lang w:val="en-US" w:eastAsia="zh-CN"/>
              </w:rPr>
            </w:pPr>
          </w:p>
        </w:tc>
      </w:tr>
      <w:tr w14:paraId="07F2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6AED9A1B">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510" w:type="dxa"/>
            <w:vAlign w:val="center"/>
          </w:tcPr>
          <w:p w14:paraId="57C6B523">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夏天巡护服、巡护鞋</w:t>
            </w:r>
          </w:p>
        </w:tc>
        <w:tc>
          <w:tcPr>
            <w:tcW w:w="1455" w:type="dxa"/>
            <w:vAlign w:val="center"/>
          </w:tcPr>
          <w:p w14:paraId="6EF77AD7">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440" w:type="dxa"/>
            <w:vAlign w:val="center"/>
          </w:tcPr>
          <w:p w14:paraId="2E55D74D">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738</w:t>
            </w:r>
          </w:p>
        </w:tc>
        <w:tc>
          <w:tcPr>
            <w:tcW w:w="1133" w:type="dxa"/>
            <w:vAlign w:val="center"/>
          </w:tcPr>
          <w:p w14:paraId="0F370B20">
            <w:pPr>
              <w:pStyle w:val="2"/>
              <w:jc w:val="center"/>
              <w:rPr>
                <w:rFonts w:hint="eastAsia" w:ascii="宋体" w:hAnsi="宋体" w:eastAsia="宋体" w:cs="宋体"/>
                <w:sz w:val="24"/>
                <w:szCs w:val="24"/>
                <w:vertAlign w:val="baseline"/>
                <w:lang w:val="en-US" w:eastAsia="zh-CN"/>
              </w:rPr>
            </w:pPr>
          </w:p>
        </w:tc>
      </w:tr>
      <w:tr w14:paraId="09E3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2099C848">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510" w:type="dxa"/>
            <w:vAlign w:val="center"/>
          </w:tcPr>
          <w:p w14:paraId="372BC5E3">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汽油</w:t>
            </w:r>
            <w:r>
              <w:rPr>
                <w:rFonts w:hint="eastAsia" w:ascii="宋体" w:hAnsi="宋体" w:eastAsia="宋体" w:cs="宋体"/>
                <w:sz w:val="24"/>
                <w:szCs w:val="24"/>
                <w:vertAlign w:val="baseline"/>
                <w:lang w:val="en-US" w:eastAsia="zh-CN"/>
              </w:rPr>
              <w:t>发电机</w:t>
            </w:r>
          </w:p>
        </w:tc>
        <w:tc>
          <w:tcPr>
            <w:tcW w:w="1455" w:type="dxa"/>
            <w:vAlign w:val="center"/>
          </w:tcPr>
          <w:p w14:paraId="61CD5D17">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440" w:type="dxa"/>
            <w:vAlign w:val="center"/>
          </w:tcPr>
          <w:p w14:paraId="37CDFD41">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133" w:type="dxa"/>
            <w:vAlign w:val="center"/>
          </w:tcPr>
          <w:p w14:paraId="624B742D">
            <w:pPr>
              <w:pStyle w:val="2"/>
              <w:jc w:val="center"/>
              <w:rPr>
                <w:rFonts w:hint="eastAsia" w:ascii="宋体" w:hAnsi="宋体" w:eastAsia="宋体" w:cs="宋体"/>
                <w:sz w:val="24"/>
                <w:szCs w:val="24"/>
                <w:vertAlign w:val="baseline"/>
                <w:lang w:val="en-US" w:eastAsia="zh-CN"/>
              </w:rPr>
            </w:pPr>
          </w:p>
        </w:tc>
      </w:tr>
      <w:tr w14:paraId="7A5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40840C1E">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510" w:type="dxa"/>
            <w:vAlign w:val="center"/>
          </w:tcPr>
          <w:p w14:paraId="33539143">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物资储备架</w:t>
            </w:r>
          </w:p>
        </w:tc>
        <w:tc>
          <w:tcPr>
            <w:tcW w:w="1455" w:type="dxa"/>
            <w:vAlign w:val="center"/>
          </w:tcPr>
          <w:p w14:paraId="7AC7322A">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w:t>
            </w:r>
          </w:p>
        </w:tc>
        <w:tc>
          <w:tcPr>
            <w:tcW w:w="1440" w:type="dxa"/>
            <w:vAlign w:val="center"/>
          </w:tcPr>
          <w:p w14:paraId="1495EE6F">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w:t>
            </w:r>
          </w:p>
        </w:tc>
        <w:tc>
          <w:tcPr>
            <w:tcW w:w="1133" w:type="dxa"/>
            <w:vAlign w:val="center"/>
          </w:tcPr>
          <w:p w14:paraId="580E8186">
            <w:pPr>
              <w:pStyle w:val="2"/>
              <w:jc w:val="center"/>
              <w:rPr>
                <w:rFonts w:hint="eastAsia" w:ascii="宋体" w:hAnsi="宋体" w:eastAsia="宋体" w:cs="宋体"/>
                <w:sz w:val="24"/>
                <w:szCs w:val="24"/>
                <w:vertAlign w:val="baseline"/>
                <w:lang w:val="en-US" w:eastAsia="zh-CN"/>
              </w:rPr>
            </w:pPr>
          </w:p>
        </w:tc>
      </w:tr>
      <w:tr w14:paraId="7E58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69EEF544">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510" w:type="dxa"/>
            <w:vAlign w:val="center"/>
          </w:tcPr>
          <w:p w14:paraId="588A46F0">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巡护日志</w:t>
            </w:r>
          </w:p>
        </w:tc>
        <w:tc>
          <w:tcPr>
            <w:tcW w:w="1455" w:type="dxa"/>
            <w:vAlign w:val="center"/>
          </w:tcPr>
          <w:p w14:paraId="69561F3B">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w:t>
            </w:r>
          </w:p>
        </w:tc>
        <w:tc>
          <w:tcPr>
            <w:tcW w:w="1440" w:type="dxa"/>
            <w:vAlign w:val="center"/>
          </w:tcPr>
          <w:p w14:paraId="4E21724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1133" w:type="dxa"/>
            <w:vAlign w:val="center"/>
          </w:tcPr>
          <w:p w14:paraId="362487DB">
            <w:pPr>
              <w:pStyle w:val="2"/>
              <w:jc w:val="center"/>
              <w:rPr>
                <w:rFonts w:hint="eastAsia" w:ascii="宋体" w:hAnsi="宋体" w:eastAsia="宋体" w:cs="宋体"/>
                <w:sz w:val="24"/>
                <w:szCs w:val="24"/>
                <w:vertAlign w:val="baseline"/>
                <w:lang w:val="en-US" w:eastAsia="zh-CN"/>
              </w:rPr>
            </w:pPr>
          </w:p>
        </w:tc>
      </w:tr>
    </w:tbl>
    <w:p w14:paraId="5FD6364E">
      <w:pPr>
        <w:pStyle w:val="2"/>
        <w:jc w:val="center"/>
        <w:rPr>
          <w:rFonts w:hint="eastAsia" w:ascii="宋体" w:hAnsi="宋体" w:eastAsia="宋体" w:cs="Times New Roman"/>
          <w:b/>
          <w:bCs/>
          <w:kern w:val="2"/>
          <w:sz w:val="28"/>
          <w:szCs w:val="32"/>
          <w:lang w:val="en-US" w:eastAsia="zh-CN" w:bidi="ar-SA"/>
        </w:rPr>
      </w:pPr>
    </w:p>
    <w:p w14:paraId="6D799CBE">
      <w:pPr>
        <w:pStyle w:val="2"/>
        <w:numPr>
          <w:ilvl w:val="0"/>
          <w:numId w:val="5"/>
        </w:numPr>
        <w:jc w:val="center"/>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技术参数</w:t>
      </w:r>
    </w:p>
    <w:tbl>
      <w:tblPr>
        <w:tblStyle w:val="19"/>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515"/>
        <w:gridCol w:w="795"/>
        <w:gridCol w:w="870"/>
        <w:gridCol w:w="4838"/>
      </w:tblGrid>
      <w:tr w14:paraId="2DD9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2C9B2C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15" w:type="dxa"/>
            <w:vAlign w:val="center"/>
          </w:tcPr>
          <w:p w14:paraId="20141116">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795" w:type="dxa"/>
            <w:vAlign w:val="center"/>
          </w:tcPr>
          <w:p w14:paraId="5C6DF4E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70" w:type="dxa"/>
            <w:vAlign w:val="center"/>
          </w:tcPr>
          <w:p w14:paraId="728718FD">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4838" w:type="dxa"/>
            <w:vAlign w:val="center"/>
          </w:tcPr>
          <w:p w14:paraId="3C6E8F7B">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r>
      <w:tr w14:paraId="540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36" w:type="dxa"/>
            <w:vAlign w:val="center"/>
          </w:tcPr>
          <w:p w14:paraId="6EAC1B03">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515" w:type="dxa"/>
            <w:vAlign w:val="center"/>
          </w:tcPr>
          <w:p w14:paraId="00B91081">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台式电脑</w:t>
            </w:r>
          </w:p>
        </w:tc>
        <w:tc>
          <w:tcPr>
            <w:tcW w:w="795" w:type="dxa"/>
            <w:vAlign w:val="center"/>
          </w:tcPr>
          <w:p w14:paraId="58C321D6">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w:t>
            </w:r>
          </w:p>
        </w:tc>
        <w:tc>
          <w:tcPr>
            <w:tcW w:w="870" w:type="dxa"/>
            <w:vAlign w:val="center"/>
          </w:tcPr>
          <w:p w14:paraId="67EA208F">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4</w:t>
            </w:r>
          </w:p>
        </w:tc>
        <w:tc>
          <w:tcPr>
            <w:tcW w:w="4838" w:type="dxa"/>
            <w:vAlign w:val="center"/>
          </w:tcPr>
          <w:p w14:paraId="2B10CD8A">
            <w:pPr>
              <w:pStyle w:val="2"/>
              <w:numPr>
                <w:ilvl w:val="0"/>
                <w:numId w:val="0"/>
              </w:numPr>
              <w:ind w:left="0" w:leftChars="0" w:firstLine="0" w:firstLineChars="0"/>
              <w:jc w:val="both"/>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处理器：</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i5</w:t>
            </w:r>
            <w:r>
              <w:rPr>
                <w:rFonts w:hint="default" w:ascii="宋体" w:hAnsi="宋体" w:eastAsia="宋体" w:cs="宋体"/>
                <w:color w:val="auto"/>
                <w:sz w:val="24"/>
                <w:szCs w:val="24"/>
                <w:vertAlign w:val="baseline"/>
                <w:lang w:val="en-US" w:eastAsia="zh-CN"/>
              </w:rPr>
              <w:t>，硬盘</w:t>
            </w:r>
            <w:r>
              <w:rPr>
                <w:rFonts w:hint="eastAsia" w:ascii="宋体" w:hAnsi="宋体" w:eastAsia="宋体" w:cs="宋体"/>
                <w:color w:val="auto"/>
                <w:sz w:val="24"/>
                <w:szCs w:val="24"/>
                <w:vertAlign w:val="baseline"/>
                <w:lang w:val="en-US" w:eastAsia="zh-CN"/>
              </w:rPr>
              <w:t>≥</w:t>
            </w:r>
            <w:r>
              <w:rPr>
                <w:rFonts w:hint="default" w:ascii="宋体" w:hAnsi="宋体" w:eastAsia="宋体" w:cs="宋体"/>
                <w:color w:val="auto"/>
                <w:sz w:val="24"/>
                <w:szCs w:val="24"/>
                <w:vertAlign w:val="baseline"/>
                <w:lang w:val="en-US" w:eastAsia="zh-CN"/>
              </w:rPr>
              <w:t>512G固态硬盘。内存</w:t>
            </w:r>
            <w:r>
              <w:rPr>
                <w:rFonts w:hint="eastAsia" w:ascii="宋体" w:hAnsi="宋体" w:eastAsia="宋体" w:cs="宋体"/>
                <w:color w:val="auto"/>
                <w:sz w:val="24"/>
                <w:szCs w:val="24"/>
                <w:vertAlign w:val="baseline"/>
                <w:lang w:val="en-US" w:eastAsia="zh-CN"/>
              </w:rPr>
              <w:t>≥</w:t>
            </w:r>
            <w:r>
              <w:rPr>
                <w:rFonts w:hint="default" w:ascii="宋体" w:hAnsi="宋体" w:eastAsia="宋体" w:cs="宋体"/>
                <w:color w:val="auto"/>
                <w:sz w:val="24"/>
                <w:szCs w:val="24"/>
                <w:vertAlign w:val="baseline"/>
                <w:lang w:val="en-US" w:eastAsia="zh-CN"/>
              </w:rPr>
              <w:t>16G，独显</w:t>
            </w:r>
            <w:r>
              <w:rPr>
                <w:rFonts w:hint="eastAsia" w:ascii="宋体" w:hAnsi="宋体" w:eastAsia="宋体" w:cs="宋体"/>
                <w:color w:val="auto"/>
                <w:sz w:val="24"/>
                <w:szCs w:val="24"/>
                <w:vertAlign w:val="baseline"/>
                <w:lang w:val="en-US" w:eastAsia="zh-CN"/>
              </w:rPr>
              <w:t>≥</w:t>
            </w:r>
            <w:r>
              <w:rPr>
                <w:rFonts w:hint="default" w:ascii="宋体" w:hAnsi="宋体" w:eastAsia="宋体" w:cs="宋体"/>
                <w:color w:val="auto"/>
                <w:sz w:val="24"/>
                <w:szCs w:val="24"/>
                <w:vertAlign w:val="baseline"/>
                <w:lang w:val="en-US" w:eastAsia="zh-CN"/>
              </w:rPr>
              <w:t>4G。显示器</w:t>
            </w:r>
            <w:r>
              <w:rPr>
                <w:rFonts w:hint="eastAsia" w:ascii="宋体" w:hAnsi="宋体" w:eastAsia="宋体" w:cs="宋体"/>
                <w:color w:val="auto"/>
                <w:sz w:val="24"/>
                <w:szCs w:val="24"/>
                <w:vertAlign w:val="baseline"/>
                <w:lang w:val="en-US" w:eastAsia="zh-CN"/>
              </w:rPr>
              <w:t>≥</w:t>
            </w:r>
            <w:r>
              <w:rPr>
                <w:rFonts w:hint="default" w:ascii="宋体" w:hAnsi="宋体" w:eastAsia="宋体" w:cs="宋体"/>
                <w:color w:val="auto"/>
                <w:sz w:val="24"/>
                <w:szCs w:val="24"/>
                <w:vertAlign w:val="baseline"/>
                <w:lang w:val="en-US" w:eastAsia="zh-CN"/>
              </w:rPr>
              <w:t>24寸。</w:t>
            </w:r>
          </w:p>
        </w:tc>
      </w:tr>
      <w:tr w14:paraId="6C42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2A78B46">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515" w:type="dxa"/>
            <w:vAlign w:val="center"/>
          </w:tcPr>
          <w:p w14:paraId="1A56E888">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硬盘</w:t>
            </w:r>
          </w:p>
        </w:tc>
        <w:tc>
          <w:tcPr>
            <w:tcW w:w="795" w:type="dxa"/>
            <w:vAlign w:val="center"/>
          </w:tcPr>
          <w:p w14:paraId="48643763">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个</w:t>
            </w:r>
          </w:p>
        </w:tc>
        <w:tc>
          <w:tcPr>
            <w:tcW w:w="870" w:type="dxa"/>
            <w:vAlign w:val="center"/>
          </w:tcPr>
          <w:p w14:paraId="3FC3BBDF">
            <w:pPr>
              <w:pStyle w:val="2"/>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4838" w:type="dxa"/>
            <w:vAlign w:val="center"/>
          </w:tcPr>
          <w:p w14:paraId="54EB185E">
            <w:pPr>
              <w:pStyle w:val="2"/>
              <w:ind w:left="0" w:leftChars="0" w:firstLine="0" w:firstLineChars="0"/>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容量：≥</w:t>
            </w:r>
            <w:r>
              <w:rPr>
                <w:rFonts w:hint="eastAsia" w:ascii="宋体" w:hAnsi="宋体" w:eastAsia="宋体" w:cs="宋体"/>
                <w:color w:val="auto"/>
                <w:sz w:val="24"/>
                <w:szCs w:val="24"/>
                <w:vertAlign w:val="baseline"/>
                <w:lang w:val="en-US" w:eastAsia="zh-CN"/>
              </w:rPr>
              <w:t>2T</w:t>
            </w:r>
            <w:r>
              <w:rPr>
                <w:rFonts w:hint="eastAsia" w:ascii="宋体" w:hAnsi="宋体" w:cs="宋体"/>
                <w:color w:val="auto"/>
                <w:sz w:val="24"/>
                <w:szCs w:val="24"/>
                <w:vertAlign w:val="baseline"/>
                <w:lang w:val="en-US" w:eastAsia="zh-CN"/>
              </w:rPr>
              <w:t>移动</w:t>
            </w:r>
            <w:r>
              <w:rPr>
                <w:rFonts w:hint="eastAsia" w:ascii="宋体" w:hAnsi="宋体" w:eastAsia="宋体" w:cs="宋体"/>
                <w:color w:val="auto"/>
                <w:sz w:val="24"/>
                <w:szCs w:val="24"/>
                <w:vertAlign w:val="baseline"/>
                <w:lang w:val="en-US" w:eastAsia="zh-CN"/>
              </w:rPr>
              <w:t>硬盘</w:t>
            </w:r>
            <w:r>
              <w:rPr>
                <w:rFonts w:hint="eastAsia" w:ascii="宋体" w:hAnsi="宋体" w:cs="宋体"/>
                <w:color w:val="auto"/>
                <w:sz w:val="24"/>
                <w:szCs w:val="24"/>
                <w:vertAlign w:val="baseline"/>
                <w:lang w:val="en-US" w:eastAsia="zh-CN"/>
              </w:rPr>
              <w:t>；</w:t>
            </w:r>
          </w:p>
          <w:p w14:paraId="17454041">
            <w:pPr>
              <w:pStyle w:val="2"/>
              <w:ind w:left="0" w:leftChars="0" w:firstLine="0" w:firstLineChars="0"/>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外壳采用PVC+ABS。可防水防尘；</w:t>
            </w:r>
          </w:p>
          <w:p w14:paraId="57E35DEF">
            <w:pPr>
              <w:pStyle w:val="2"/>
              <w:ind w:left="0" w:leftChars="0" w:firstLine="0" w:firstLineChars="0"/>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接口类型：USB3.2/Type-c；</w:t>
            </w:r>
          </w:p>
          <w:p w14:paraId="32F55D7E">
            <w:pPr>
              <w:pStyle w:val="2"/>
              <w:ind w:left="0" w:leftChars="0" w:firstLine="0" w:firstLineChars="0"/>
              <w:jc w:val="both"/>
              <w:rPr>
                <w:rFonts w:hint="default"/>
                <w:color w:val="auto"/>
                <w:lang w:val="en-US" w:eastAsia="zh-CN"/>
              </w:rPr>
            </w:pPr>
            <w:r>
              <w:rPr>
                <w:rFonts w:hint="eastAsia" w:ascii="宋体" w:hAnsi="宋体" w:cs="宋体"/>
                <w:color w:val="auto"/>
                <w:sz w:val="24"/>
                <w:szCs w:val="24"/>
                <w:vertAlign w:val="baseline"/>
                <w:lang w:val="en-US" w:eastAsia="zh-CN"/>
              </w:rPr>
              <w:t>读取速度：≥1050MB/S;</w:t>
            </w:r>
          </w:p>
        </w:tc>
      </w:tr>
      <w:tr w14:paraId="2958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301287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15" w:type="dxa"/>
            <w:vAlign w:val="center"/>
          </w:tcPr>
          <w:p w14:paraId="1061CF76">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激光打印、复印、扫描一体机</w:t>
            </w:r>
          </w:p>
        </w:tc>
        <w:tc>
          <w:tcPr>
            <w:tcW w:w="795" w:type="dxa"/>
            <w:vAlign w:val="center"/>
          </w:tcPr>
          <w:p w14:paraId="5228FBA2">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70" w:type="dxa"/>
            <w:vAlign w:val="center"/>
          </w:tcPr>
          <w:p w14:paraId="7AE9EF81">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838" w:type="dxa"/>
            <w:vAlign w:val="center"/>
          </w:tcPr>
          <w:p w14:paraId="68D80B6E">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1、内存：≥3.5G，主机电原打开时≤10秒；</w:t>
            </w:r>
          </w:p>
          <w:p w14:paraId="22E63EFB">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2、最大原稿尺寸：A3；</w:t>
            </w:r>
          </w:p>
          <w:p w14:paraId="4DC0F07C">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3、涵盖功能：支持复印、打印及扫描；</w:t>
            </w:r>
          </w:p>
          <w:p w14:paraId="2AAA5917">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3、供纸容量：≥1000张；</w:t>
            </w:r>
          </w:p>
          <w:p w14:paraId="536C34B7">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4、介质重量：≥64-90㎡；</w:t>
            </w:r>
          </w:p>
          <w:p w14:paraId="0FA59F95">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5、网络功能：支持无线/有线网络打印；</w:t>
            </w:r>
          </w:p>
          <w:p w14:paraId="180BDE6B">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6、分辨率：复印时≥600dpi</w:t>
            </w:r>
            <w:r>
              <w:rPr>
                <w:rFonts w:hint="default" w:ascii="宋体" w:hAnsi="宋体" w:eastAsia="宋体" w:cs="宋体"/>
                <w:sz w:val="24"/>
                <w:szCs w:val="24"/>
                <w:vertAlign w:val="baseline"/>
                <w:lang w:val="en-US" w:eastAsia="zh-CN"/>
              </w:rPr>
              <w:t>×</w:t>
            </w:r>
            <w:r>
              <w:rPr>
                <w:rFonts w:hint="eastAsia" w:ascii="宋体" w:hAnsi="宋体" w:eastAsia="宋体" w:cs="宋体"/>
                <w:sz w:val="24"/>
                <w:szCs w:val="24"/>
                <w:vertAlign w:val="baseline"/>
                <w:lang w:val="en-US" w:eastAsia="zh-CN"/>
              </w:rPr>
              <w:t>600dpi；打印时≥1200dpi</w:t>
            </w:r>
            <w:r>
              <w:rPr>
                <w:rFonts w:hint="default" w:ascii="宋体" w:hAnsi="宋体" w:eastAsia="宋体" w:cs="宋体"/>
                <w:sz w:val="24"/>
                <w:szCs w:val="24"/>
                <w:vertAlign w:val="baseline"/>
                <w:lang w:val="en-US" w:eastAsia="zh-CN"/>
              </w:rPr>
              <w:t>×</w:t>
            </w:r>
            <w:r>
              <w:rPr>
                <w:rFonts w:hint="eastAsia" w:ascii="宋体" w:hAnsi="宋体" w:eastAsia="宋体" w:cs="宋体"/>
                <w:sz w:val="24"/>
                <w:szCs w:val="24"/>
                <w:vertAlign w:val="baseline"/>
                <w:lang w:val="en-US" w:eastAsia="zh-CN"/>
              </w:rPr>
              <w:t>600dpi；扫描时：600dpi</w:t>
            </w:r>
            <w:r>
              <w:rPr>
                <w:rFonts w:hint="default" w:ascii="宋体" w:hAnsi="宋体" w:eastAsia="宋体" w:cs="宋体"/>
                <w:sz w:val="24"/>
                <w:szCs w:val="24"/>
                <w:vertAlign w:val="baseline"/>
                <w:lang w:val="en-US" w:eastAsia="zh-CN"/>
              </w:rPr>
              <w:t>×</w:t>
            </w:r>
            <w:r>
              <w:rPr>
                <w:rFonts w:hint="eastAsia" w:ascii="宋体" w:hAnsi="宋体" w:eastAsia="宋体" w:cs="宋体"/>
                <w:sz w:val="24"/>
                <w:szCs w:val="24"/>
                <w:vertAlign w:val="baseline"/>
                <w:lang w:val="en-US" w:eastAsia="zh-CN"/>
              </w:rPr>
              <w:t>600dpi；</w:t>
            </w:r>
          </w:p>
          <w:p w14:paraId="4CA2B12C">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7、复印倍率：固定倍率：25%, 50%, 61%, 70%, 81%, 86%, 100%（1:1）, 115%, 122%, 141%, 200%, 400%；手动倍率：25%~400%（以1%为单位)；</w:t>
            </w:r>
          </w:p>
          <w:p w14:paraId="0E453D2D">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8、连续输出速度：26ppm；</w:t>
            </w:r>
          </w:p>
          <w:p w14:paraId="2257402A">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9、连续复印张数：1~999张；</w:t>
            </w:r>
          </w:p>
          <w:p w14:paraId="53D0E257">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10、最大功耗：≤1.5KW；</w:t>
            </w:r>
          </w:p>
          <w:p w14:paraId="3D10045E">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11、原稿输送方式：自动文档输稿器</w:t>
            </w:r>
          </w:p>
          <w:p w14:paraId="5C8360DA">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12、原稿尺寸：A3, A4, A4R, A5, A5R, B4, B5, B5R, B6, 8K, 16K；</w:t>
            </w:r>
          </w:p>
          <w:p w14:paraId="22A4C794">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13、原稿扫描速度：单面时≥70/70 (300 x300 dpi, send)、≥51/51 (600 x600 dpi, copy)；双面时≥35/35 (300 x300 dpi, send)、 ≥25.5/25.5 (600 x600 dpi, copy)；</w:t>
            </w:r>
          </w:p>
          <w:p w14:paraId="191EC4F5">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14、≥5寸彩色触摸屏；</w:t>
            </w:r>
          </w:p>
        </w:tc>
      </w:tr>
      <w:tr w14:paraId="7A24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A441C4B">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15" w:type="dxa"/>
            <w:vAlign w:val="center"/>
          </w:tcPr>
          <w:p w14:paraId="4BA836AC">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照相机</w:t>
            </w:r>
          </w:p>
        </w:tc>
        <w:tc>
          <w:tcPr>
            <w:tcW w:w="795" w:type="dxa"/>
            <w:vAlign w:val="center"/>
          </w:tcPr>
          <w:p w14:paraId="1CD97786">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70" w:type="dxa"/>
            <w:vAlign w:val="center"/>
          </w:tcPr>
          <w:p w14:paraId="607A4FE4">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838" w:type="dxa"/>
            <w:vAlign w:val="center"/>
          </w:tcPr>
          <w:p w14:paraId="717BF546">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1、电源参数：支持外接电源,锂离子电池；</w:t>
            </w:r>
          </w:p>
          <w:p w14:paraId="1102C1FB">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2、存储：支持SDXC卡、SD卡、SDHC卡；</w:t>
            </w:r>
          </w:p>
          <w:p w14:paraId="17CA81CD">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3、拍摄</w:t>
            </w:r>
            <w:r>
              <w:rPr>
                <w:rFonts w:hint="eastAsia" w:ascii="宋体" w:hAnsi="宋体" w:eastAsia="宋体" w:cs="宋体"/>
                <w:sz w:val="24"/>
                <w:szCs w:val="24"/>
                <w:vertAlign w:val="baseline"/>
                <w:lang w:val="en-US" w:eastAsia="zh-CN"/>
              </w:rPr>
              <w:t>功能：自拍；遥控拍摄；延时拍摄；</w:t>
            </w:r>
          </w:p>
          <w:p w14:paraId="719A7295">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4、支持中文、英文等多种语言，接口：支持NFC；蓝牙；HDMI；Wi-Fi；</w:t>
            </w:r>
          </w:p>
          <w:p w14:paraId="7A293A5C">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val="en-US" w:eastAsia="zh-CN"/>
              </w:rPr>
              <w:t>像素：≥2500-3000万；取景器分辨率：≥576000</w:t>
            </w:r>
          </w:p>
          <w:p w14:paraId="77099672">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6、屏幕：支持旋转屏、触摸屏；支持光学取景器；</w:t>
            </w:r>
          </w:p>
          <w:p w14:paraId="6D7DE6C7">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val="en-US" w:eastAsia="zh-CN"/>
              </w:rPr>
              <w:t>画幅：支持全画幅；</w:t>
            </w:r>
          </w:p>
          <w:p w14:paraId="79CDF2A6">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8、显示器：≥3英寸</w:t>
            </w:r>
          </w:p>
        </w:tc>
      </w:tr>
      <w:tr w14:paraId="3C81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21857A7">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15" w:type="dxa"/>
            <w:vAlign w:val="center"/>
          </w:tcPr>
          <w:p w14:paraId="131BCEC3">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照相机高倍镜头</w:t>
            </w:r>
          </w:p>
        </w:tc>
        <w:tc>
          <w:tcPr>
            <w:tcW w:w="795" w:type="dxa"/>
            <w:vAlign w:val="center"/>
          </w:tcPr>
          <w:p w14:paraId="4930890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70" w:type="dxa"/>
            <w:vAlign w:val="center"/>
          </w:tcPr>
          <w:p w14:paraId="780BF0E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838" w:type="dxa"/>
            <w:vAlign w:val="center"/>
          </w:tcPr>
          <w:p w14:paraId="2BC4EA22">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1、镜头焦距：≥100-500mm;</w:t>
            </w:r>
          </w:p>
          <w:p w14:paraId="2662B05A">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2、镜头结构：≥14组20片；</w:t>
            </w:r>
          </w:p>
          <w:p w14:paraId="39762C1E">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3、光圈叶片（圆形）：≥9片，最小光圈32-54；</w:t>
            </w:r>
          </w:p>
          <w:p w14:paraId="45A4CA12">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4、对焦距离：≥0.9米；</w:t>
            </w:r>
          </w:p>
          <w:p w14:paraId="09A304A1">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5、最大放大倍率：≥0.33倍；</w:t>
            </w:r>
          </w:p>
          <w:p w14:paraId="7E8E3C0E">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6、最大直径及长度：约Φ93.8×207.6毫米；</w:t>
            </w:r>
          </w:p>
          <w:p w14:paraId="4B665176">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7、最大重量：≥1370克；</w:t>
            </w:r>
          </w:p>
          <w:p w14:paraId="35A61E01">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8、镜头光学防抖还可与相机机身防抖联动获得手抖动补偿效果；</w:t>
            </w:r>
          </w:p>
          <w:p w14:paraId="3100432F">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9、镜头采用防水滴防尘结构、实施防污氟镀膜，可靠性强，可应对不同的拍摄环境；</w:t>
            </w:r>
          </w:p>
        </w:tc>
      </w:tr>
      <w:tr w14:paraId="2BA7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BEF9CAD">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15" w:type="dxa"/>
            <w:vAlign w:val="center"/>
          </w:tcPr>
          <w:p w14:paraId="28286F1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无人机</w:t>
            </w:r>
          </w:p>
        </w:tc>
        <w:tc>
          <w:tcPr>
            <w:tcW w:w="795" w:type="dxa"/>
            <w:vAlign w:val="center"/>
          </w:tcPr>
          <w:p w14:paraId="4D20DDD9">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架</w:t>
            </w:r>
          </w:p>
        </w:tc>
        <w:tc>
          <w:tcPr>
            <w:tcW w:w="870" w:type="dxa"/>
            <w:vAlign w:val="center"/>
          </w:tcPr>
          <w:p w14:paraId="143456C5">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838" w:type="dxa"/>
            <w:vAlign w:val="center"/>
          </w:tcPr>
          <w:p w14:paraId="008E770C">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sz w:val="24"/>
                <w:szCs w:val="24"/>
                <w:vertAlign w:val="baseline"/>
                <w:lang w:val="en-US" w:eastAsia="zh-CN"/>
              </w:rPr>
              <w:t>尺寸：（展开状态，不含桨叶）≥810mm*670mm*430mm；（折叠状态，含桨叶）≥430mm*420mm*430慢慢；</w:t>
            </w:r>
          </w:p>
          <w:p w14:paraId="6AA32B49">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2、对称电机轴距：≥895mm；</w:t>
            </w:r>
          </w:p>
          <w:p w14:paraId="17329F85">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default" w:ascii="宋体" w:hAnsi="宋体" w:eastAsia="宋体" w:cs="宋体"/>
                <w:sz w:val="24"/>
                <w:szCs w:val="24"/>
                <w:vertAlign w:val="baseline"/>
                <w:lang w:val="en-US" w:eastAsia="zh-CN"/>
              </w:rPr>
              <w:t>重量</w:t>
            </w:r>
            <w:r>
              <w:rPr>
                <w:rFonts w:hint="eastAsia" w:ascii="宋体" w:hAnsi="宋体" w:eastAsia="宋体" w:cs="宋体"/>
                <w:sz w:val="24"/>
                <w:szCs w:val="24"/>
                <w:vertAlign w:val="baseline"/>
                <w:lang w:val="en-US" w:eastAsia="zh-CN"/>
              </w:rPr>
              <w:t>：空机重量（不含电池）≤3.80KG；</w:t>
            </w:r>
          </w:p>
          <w:p w14:paraId="432D7EEC">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4、单云台减震球最大负重：≥960K;</w:t>
            </w:r>
          </w:p>
          <w:p w14:paraId="109C77CC">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5、最大起飞重量：≤9KG;</w:t>
            </w:r>
          </w:p>
          <w:p w14:paraId="5259AF20">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6、工作频率：2.4000 GHz ~ 2.4835 GHz；5.150 GHz ~ 5.250 GHz（CE：5.170 GHz~ 5.250 GHz）；5.725 GHz ~ 5.850 GHz；</w:t>
            </w:r>
          </w:p>
          <w:p w14:paraId="2CF99981">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7、发射功率（EIRP）：2.4000 GHz ~ 2.4835 GHz：&lt;33 dBm（FCC），&lt;20 dBm（CE/SRRC/MIC）；5.150 GHz ~ 5.250 GHz（CE：5.170 GHz ~ 5.250 GHz）：&lt;23 dBm（CE）；5.725 GHz~5.850 GHz：&lt;33 dBm（FCC/SRRC），&lt;14 dBm（CE）；</w:t>
            </w:r>
          </w:p>
          <w:p w14:paraId="6F6DC92F">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8、悬停精度（无风或微风环境）：</w:t>
            </w:r>
          </w:p>
          <w:p w14:paraId="61A111E8">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垂直：</w:t>
            </w:r>
          </w:p>
          <w:p w14:paraId="6943EA78">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（视觉定位正常工作时）</w:t>
            </w:r>
          </w:p>
          <w:p w14:paraId="47245CAC">
            <w:pPr>
              <w:pStyle w:val="2"/>
              <w:numPr>
                <w:ilvl w:val="0"/>
                <w:numId w:val="0"/>
              </w:numPr>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±0.5</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（GNSS 正常工作时）</w:t>
            </w:r>
          </w:p>
          <w:p w14:paraId="6729644E">
            <w:pPr>
              <w:pStyle w:val="2"/>
              <w:numPr>
                <w:ilvl w:val="0"/>
                <w:numId w:val="0"/>
              </w:numPr>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（RTK 定位正常工作时）</w:t>
            </w:r>
          </w:p>
          <w:p w14:paraId="38573B86">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水平：</w:t>
            </w:r>
          </w:p>
          <w:p w14:paraId="64712FC4">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±0.3</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（视觉定位正常工作时）</w:t>
            </w:r>
          </w:p>
          <w:p w14:paraId="5C2DB5AB">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（GNSS 正常工作时）</w:t>
            </w:r>
          </w:p>
          <w:p w14:paraId="4825C0B2">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w:t>
            </w:r>
            <w:r>
              <w:rPr>
                <w:rFonts w:hint="eastAsia" w:ascii="宋体" w:hAnsi="宋体" w:eastAsia="宋体" w:cs="宋体"/>
                <w:sz w:val="24"/>
                <w:szCs w:val="24"/>
                <w:vertAlign w:val="baseline"/>
                <w:lang w:val="en-US" w:eastAsia="zh-CN"/>
              </w:rPr>
              <w:t>m</w:t>
            </w:r>
            <w:r>
              <w:rPr>
                <w:rFonts w:hint="default" w:ascii="宋体" w:hAnsi="宋体" w:eastAsia="宋体" w:cs="宋体"/>
                <w:sz w:val="24"/>
                <w:szCs w:val="24"/>
                <w:vertAlign w:val="baseline"/>
                <w:lang w:val="en-US" w:eastAsia="zh-CN"/>
              </w:rPr>
              <w:t>（RTK 定位正常工作时）</w:t>
            </w:r>
          </w:p>
          <w:p w14:paraId="20F1D251">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9、旋转角速度：俯仰轴≤300°/min；航向轴≤100°/min；</w:t>
            </w:r>
          </w:p>
          <w:p w14:paraId="6E36E538">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10、俯仰角度：≤30°；</w:t>
            </w:r>
          </w:p>
          <w:p w14:paraId="77A144B6">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11、速度：上升≥5m/min；下降≥5m/min；倾斜下降≥6m/min；水平飞行≥20m/min；</w:t>
            </w:r>
          </w:p>
          <w:p w14:paraId="341F7AF9">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12、飞行高度:≥4500m；</w:t>
            </w:r>
          </w:p>
          <w:p w14:paraId="04D5CFCD">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13、可承受风速：≥1</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m/min；</w:t>
            </w:r>
          </w:p>
          <w:p w14:paraId="1F9668FC">
            <w:pPr>
              <w:pStyle w:val="2"/>
              <w:numPr>
                <w:ilvl w:val="0"/>
                <w:numId w:val="0"/>
              </w:numPr>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14、飞行时间：≥55min；</w:t>
            </w:r>
          </w:p>
          <w:p w14:paraId="14FB1C6D">
            <w:pPr>
              <w:pStyle w:val="2"/>
              <w:numPr>
                <w:ilvl w:val="0"/>
                <w:numId w:val="0"/>
              </w:num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15、环境温度：-20°~50°；</w:t>
            </w:r>
          </w:p>
          <w:p w14:paraId="3EA9F808">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16、显示屏：≥7英寸触控液晶显示屏，分辨率 ≥1900×1180，最大亮度≥1500尼特；</w:t>
            </w:r>
          </w:p>
          <w:p w14:paraId="0D2F82E5">
            <w:pPr>
              <w:pStyle w:val="2"/>
              <w:rPr>
                <w:rFonts w:hint="default"/>
                <w:lang w:val="en-US" w:eastAsia="zh-CN"/>
              </w:rPr>
            </w:pPr>
            <w:r>
              <w:rPr>
                <w:rFonts w:hint="eastAsia" w:ascii="宋体" w:hAnsi="宋体" w:eastAsia="宋体" w:cs="宋体"/>
                <w:sz w:val="24"/>
                <w:szCs w:val="24"/>
                <w:vertAlign w:val="baseline"/>
                <w:lang w:val="en-US" w:eastAsia="zh-CN"/>
              </w:rPr>
              <w:t>17、带热红外镜头及测绘镜头；</w:t>
            </w:r>
          </w:p>
        </w:tc>
      </w:tr>
      <w:tr w14:paraId="6A5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90FACF5">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15" w:type="dxa"/>
            <w:vAlign w:val="center"/>
          </w:tcPr>
          <w:p w14:paraId="333D5770">
            <w:pPr>
              <w:pStyle w:val="2"/>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反光马甲</w:t>
            </w:r>
          </w:p>
        </w:tc>
        <w:tc>
          <w:tcPr>
            <w:tcW w:w="795" w:type="dxa"/>
            <w:vAlign w:val="center"/>
          </w:tcPr>
          <w:p w14:paraId="2D68D2D2">
            <w:pPr>
              <w:pStyle w:val="2"/>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件</w:t>
            </w:r>
          </w:p>
        </w:tc>
        <w:tc>
          <w:tcPr>
            <w:tcW w:w="870" w:type="dxa"/>
            <w:vAlign w:val="center"/>
          </w:tcPr>
          <w:p w14:paraId="1CDAF1FE">
            <w:pPr>
              <w:pStyle w:val="2"/>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738</w:t>
            </w:r>
          </w:p>
        </w:tc>
        <w:tc>
          <w:tcPr>
            <w:tcW w:w="4838" w:type="dxa"/>
            <w:vAlign w:val="center"/>
          </w:tcPr>
          <w:p w14:paraId="506E0A73">
            <w:pPr>
              <w:pStyle w:val="2"/>
              <w:numPr>
                <w:ilvl w:val="0"/>
                <w:numId w:val="0"/>
              </w:numPr>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1、采用纯棉面料缝制而成，背后印有:“森林防火或森林消防”等字样；有醒目的反光材质，有行业的醒目标志:是专业的森林的巡山护林马甲。</w:t>
            </w:r>
          </w:p>
          <w:p w14:paraId="440BC53A">
            <w:pPr>
              <w:pStyle w:val="2"/>
              <w:numPr>
                <w:ilvl w:val="0"/>
                <w:numId w:val="0"/>
              </w:numPr>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2、面料颜色桔红；</w:t>
            </w:r>
          </w:p>
          <w:p w14:paraId="3F97882F">
            <w:pPr>
              <w:pStyle w:val="2"/>
              <w:numPr>
                <w:ilvl w:val="0"/>
                <w:numId w:val="0"/>
              </w:numPr>
              <w:ind w:left="0" w:leftChars="0" w:firstLine="0" w:firstLineChars="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3、胸前二道反光条，腰间一道反光条,左右各一个口袋。</w:t>
            </w:r>
          </w:p>
        </w:tc>
      </w:tr>
      <w:tr w14:paraId="522F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36" w:type="dxa"/>
            <w:vAlign w:val="center"/>
          </w:tcPr>
          <w:p w14:paraId="2C2FE086">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515" w:type="dxa"/>
            <w:vAlign w:val="center"/>
          </w:tcPr>
          <w:p w14:paraId="005C77A7">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夏天巡护服、巡护鞋</w:t>
            </w:r>
          </w:p>
        </w:tc>
        <w:tc>
          <w:tcPr>
            <w:tcW w:w="795" w:type="dxa"/>
            <w:vAlign w:val="center"/>
          </w:tcPr>
          <w:p w14:paraId="0E99E2DF">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870" w:type="dxa"/>
            <w:vAlign w:val="center"/>
          </w:tcPr>
          <w:p w14:paraId="56B0C239">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738</w:t>
            </w:r>
          </w:p>
        </w:tc>
        <w:tc>
          <w:tcPr>
            <w:tcW w:w="4838" w:type="dxa"/>
            <w:vAlign w:val="center"/>
          </w:tcPr>
          <w:p w14:paraId="02CA575E">
            <w:pPr>
              <w:pStyle w:val="2"/>
              <w:ind w:left="0" w:leftChars="0" w:firstLine="0" w:firstLineChars="0"/>
              <w:rPr>
                <w:rFonts w:hint="eastAsia" w:ascii="宋体" w:hAnsi="宋体" w:eastAsia="宋体" w:cs="宋体"/>
                <w:b/>
                <w:bCs/>
                <w:kern w:val="2"/>
                <w:sz w:val="24"/>
                <w:szCs w:val="24"/>
                <w:vertAlign w:val="baseline"/>
                <w:lang w:val="en-US" w:eastAsia="zh-CN" w:bidi="ar-SA"/>
              </w:rPr>
            </w:pPr>
            <w:r>
              <w:rPr>
                <w:rFonts w:hint="default" w:ascii="宋体" w:hAnsi="宋体" w:eastAsia="宋体" w:cs="宋体"/>
                <w:b/>
                <w:bCs/>
                <w:kern w:val="2"/>
                <w:sz w:val="24"/>
                <w:szCs w:val="24"/>
                <w:vertAlign w:val="baseline"/>
                <w:lang w:val="en-US" w:eastAsia="zh-CN" w:bidi="ar-SA"/>
              </w:rPr>
              <w:t>迷彩服套装</w:t>
            </w:r>
            <w:r>
              <w:rPr>
                <w:rFonts w:hint="eastAsia" w:ascii="宋体" w:hAnsi="宋体" w:eastAsia="宋体" w:cs="宋体"/>
                <w:b/>
                <w:bCs/>
                <w:kern w:val="2"/>
                <w:sz w:val="24"/>
                <w:szCs w:val="24"/>
                <w:vertAlign w:val="baseline"/>
                <w:lang w:val="en-US" w:eastAsia="zh-CN" w:bidi="ar-SA"/>
              </w:rPr>
              <w:t>：</w:t>
            </w:r>
          </w:p>
          <w:p w14:paraId="28A0D054">
            <w:pPr>
              <w:pStyle w:val="2"/>
              <w:ind w:left="0" w:leftChars="0" w:firstLine="0" w:firstLineChars="0"/>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面料棉类混纺，图案迷彩，功能及技术要求：验依据GB 18401-2010 《国家纺织产品基本安全技术规范》、FZ/T 81007-2022《单、夹服装》判定依据GB 18401-2010 《国家纺织产品基本安全技术范》、FZ/T 31007-2022《单、夹服装》检验项目甲醛含量(上衣)、H值(上衣)、纤维量(上衣)、耐摩擦色牢度(上衣)检验结论经检验,该样品所检项目符合GB 18401-2010《国家纺织产品基本室全技术规范》、FZ/T 81007-2022 《单、夹服装》规定的要求甲醛含上衣mg/kg≤75未检出符合量2pH值上衣4.0~8.57.5符合纤维含3量上衣%聚酯纤维 100聚酯纤维 100符合干摩擦级\geq 34符合4耐摩擦上衣色牢度湿摩擦级≥2-34符合，A八公差（＋／-）领围±1后中长±1.5肩宽±11／2胸围±1.51／2摆围±1.5袖长±11／2袖肥±0.51／2袖口±0.5，上衣功能：V目袖袋魔术贴可按需求进行固定/移除徽章立式翻折领用于粘贴臂章及身份识别牌-2个袖臂拉链扩容口袋,人性化拉手方便戴手套时使用腋下区域拼接弹力布,两个翻盖式胸袋,快速散热透气采用魔术贴开合袖肘部位可以内置护具,增强防护性能-袖口魔术贴可调节收紧，裤子功能解析：一体式橡筋伸缩腰，两侧搭袢可调节松紧，腰头搭配魔术贴方便快捷裤腿4个大容量扩容口袋，2个小腿袋，采用魔术贴开合腰部、裆底、膝盖处拼接四面弹力面料膝盖可内置护具，选用织带加固膝盖区域保护护具裤腿、脚口处魔术贴调节收紧，提高行动灵活性</w:t>
            </w:r>
          </w:p>
          <w:p w14:paraId="4898C651">
            <w:pPr>
              <w:ind w:left="0" w:leftChars="0" w:firstLine="0" w:firstLineChars="0"/>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鞋子：</w:t>
            </w:r>
          </w:p>
          <w:p w14:paraId="7EB5CF6B">
            <w:pPr>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1:规格，38码-46码，</w:t>
            </w:r>
          </w:p>
          <w:p w14:paraId="05A48D24">
            <w:pPr>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2:材质，阻燃防火，</w:t>
            </w:r>
          </w:p>
          <w:p w14:paraId="5168F785">
            <w:pPr>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3:鞋面材质牛皮，止滑皮＋牛津布＋三明治透气网，</w:t>
            </w:r>
          </w:p>
          <w:p w14:paraId="11B628FE">
            <w:pPr>
              <w:ind w:left="0" w:leftChars="0" w:firstLine="0" w:firstLineChars="0"/>
              <w:jc w:val="left"/>
              <w:rPr>
                <w:rFonts w:hint="eastAsia"/>
                <w:lang w:val="en-US" w:eastAsia="zh-CN"/>
              </w:rPr>
            </w:pPr>
            <w:r>
              <w:rPr>
                <w:rFonts w:hint="eastAsia" w:ascii="宋体" w:hAnsi="宋体" w:eastAsia="宋体" w:cs="宋体"/>
                <w:sz w:val="24"/>
                <w:szCs w:val="24"/>
                <w:vertAlign w:val="baseline"/>
                <w:lang w:val="en-US" w:eastAsia="zh-CN"/>
              </w:rPr>
              <w:t>4:鞋底，耐磨防滑橡胶，防穿刺内底。</w:t>
            </w:r>
          </w:p>
        </w:tc>
      </w:tr>
      <w:tr w14:paraId="6AC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4624917">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515" w:type="dxa"/>
            <w:vAlign w:val="center"/>
          </w:tcPr>
          <w:p w14:paraId="39DB2069">
            <w:pPr>
              <w:ind w:left="0" w:leftChars="0" w:firstLine="0" w:firstLineChars="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汽油发电机</w:t>
            </w:r>
          </w:p>
        </w:tc>
        <w:tc>
          <w:tcPr>
            <w:tcW w:w="795" w:type="dxa"/>
            <w:vAlign w:val="center"/>
          </w:tcPr>
          <w:p w14:paraId="68BC302B">
            <w:pPr>
              <w:ind w:left="0" w:leftChars="0" w:firstLine="0" w:firstLineChars="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台</w:t>
            </w:r>
          </w:p>
        </w:tc>
        <w:tc>
          <w:tcPr>
            <w:tcW w:w="870" w:type="dxa"/>
            <w:vAlign w:val="center"/>
          </w:tcPr>
          <w:p w14:paraId="4EB806AD">
            <w:pPr>
              <w:ind w:left="0" w:leftChars="0" w:firstLine="0" w:firstLineChars="0"/>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4838" w:type="dxa"/>
            <w:vAlign w:val="center"/>
          </w:tcPr>
          <w:p w14:paraId="4A034688">
            <w:pPr>
              <w:ind w:left="0" w:leftChars="0" w:firstLine="0" w:firstLineChars="0"/>
              <w:jc w:val="left"/>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额定交流电功率：≥12.0KVA，最大交流电功率：≥12.5KVA，最大功率：≥16.0KW；</w:t>
            </w:r>
          </w:p>
          <w:p w14:paraId="6128443D">
            <w:pPr>
              <w:ind w:left="0" w:leftChars="0" w:firstLine="0" w:firstLineChars="0"/>
              <w:jc w:val="left"/>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交流频率：50/60(Hz);</w:t>
            </w:r>
          </w:p>
          <w:p w14:paraId="1D01A739">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排量：≥520CC</w:t>
            </w:r>
          </w:p>
          <w:p w14:paraId="3E47AAB5">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额定电压：380/220/110(V);</w:t>
            </w:r>
          </w:p>
          <w:p w14:paraId="634E654F">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燃料箱容量：≥25L；</w:t>
            </w:r>
          </w:p>
          <w:p w14:paraId="42B032E1">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噪音：≤95dB；</w:t>
            </w:r>
          </w:p>
          <w:p w14:paraId="42C3FB0F">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燃油消耗率：≤400(g/kW·h)</w:t>
            </w:r>
          </w:p>
          <w:p w14:paraId="0D05FD2D">
            <w:pPr>
              <w:pStyle w:val="2"/>
              <w:ind w:left="0" w:leftChars="0" w:firstLine="0" w:firstLineChars="0"/>
              <w:rPr>
                <w:rFonts w:hint="default" w:eastAsia="宋体"/>
                <w:lang w:val="en-US" w:eastAsia="zh-CN"/>
              </w:rPr>
            </w:pPr>
            <w:r>
              <w:rPr>
                <w:rFonts w:hint="eastAsia" w:ascii="宋体" w:hAnsi="宋体" w:cs="宋体"/>
                <w:sz w:val="24"/>
                <w:szCs w:val="24"/>
                <w:vertAlign w:val="baseline"/>
                <w:lang w:val="en-US" w:eastAsia="zh-CN"/>
              </w:rPr>
              <w:t>连续工作时间：≥4.5h</w:t>
            </w:r>
          </w:p>
        </w:tc>
      </w:tr>
      <w:tr w14:paraId="37B0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4B5AC2B">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515" w:type="dxa"/>
            <w:vAlign w:val="center"/>
          </w:tcPr>
          <w:p w14:paraId="0FDDA8E1">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物资储备架</w:t>
            </w:r>
          </w:p>
        </w:tc>
        <w:tc>
          <w:tcPr>
            <w:tcW w:w="795" w:type="dxa"/>
            <w:vAlign w:val="center"/>
          </w:tcPr>
          <w:p w14:paraId="539248FA">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w:t>
            </w:r>
          </w:p>
        </w:tc>
        <w:tc>
          <w:tcPr>
            <w:tcW w:w="870" w:type="dxa"/>
            <w:vAlign w:val="center"/>
          </w:tcPr>
          <w:p w14:paraId="32E6E813">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w:t>
            </w:r>
          </w:p>
        </w:tc>
        <w:tc>
          <w:tcPr>
            <w:tcW w:w="4838" w:type="dxa"/>
            <w:vAlign w:val="center"/>
          </w:tcPr>
          <w:p w14:paraId="47773900">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长3m，高2.5m，宽0.6m</w:t>
            </w:r>
          </w:p>
          <w:p w14:paraId="7E4F894D">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层数≥5层</w:t>
            </w:r>
          </w:p>
          <w:p w14:paraId="7C446F08">
            <w:pPr>
              <w:ind w:left="0" w:leftChars="0" w:firstLine="0" w:firstLineChars="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中间间隔≥0.6m</w:t>
            </w:r>
          </w:p>
          <w:p w14:paraId="14D8AC6F">
            <w:pPr>
              <w:pStyle w:val="2"/>
              <w:ind w:left="0" w:leftChars="0" w:firstLine="0" w:firstLineChars="0"/>
              <w:rPr>
                <w:rFonts w:hint="default"/>
                <w:lang w:val="en-US" w:eastAsia="zh-CN"/>
              </w:rPr>
            </w:pPr>
            <w:r>
              <w:rPr>
                <w:rFonts w:hint="eastAsia" w:ascii="宋体" w:hAnsi="宋体" w:cs="宋体"/>
                <w:sz w:val="24"/>
                <w:szCs w:val="24"/>
                <w:vertAlign w:val="baseline"/>
                <w:lang w:val="en-US" w:eastAsia="zh-CN"/>
              </w:rPr>
              <w:t>材质：钢</w:t>
            </w:r>
          </w:p>
        </w:tc>
      </w:tr>
      <w:tr w14:paraId="4066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A4C4B92">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15" w:type="dxa"/>
            <w:vAlign w:val="center"/>
          </w:tcPr>
          <w:p w14:paraId="18BDCACB">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巡护日志</w:t>
            </w:r>
          </w:p>
        </w:tc>
        <w:tc>
          <w:tcPr>
            <w:tcW w:w="795" w:type="dxa"/>
            <w:vAlign w:val="center"/>
          </w:tcPr>
          <w:p w14:paraId="610DB798">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w:t>
            </w:r>
          </w:p>
        </w:tc>
        <w:tc>
          <w:tcPr>
            <w:tcW w:w="870" w:type="dxa"/>
            <w:vAlign w:val="center"/>
          </w:tcPr>
          <w:p w14:paraId="7A31391A">
            <w:pPr>
              <w:pStyle w:val="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4838" w:type="dxa"/>
            <w:vAlign w:val="center"/>
          </w:tcPr>
          <w:p w14:paraId="7845135B">
            <w:pPr>
              <w:ind w:left="0" w:leftChars="0" w:firstLine="0" w:firstLineChars="0"/>
              <w:jc w:val="left"/>
              <w:rPr>
                <w:rFonts w:hint="default" w:ascii="宋体" w:hAnsi="宋体" w:cs="宋体"/>
                <w:sz w:val="24"/>
                <w:szCs w:val="24"/>
                <w:vertAlign w:val="baseline"/>
                <w:lang w:val="en-US" w:eastAsia="zh-CN"/>
              </w:rPr>
            </w:pPr>
            <w:r>
              <w:rPr>
                <w:rFonts w:hint="default" w:ascii="宋体" w:hAnsi="宋体" w:cs="宋体"/>
                <w:sz w:val="24"/>
                <w:szCs w:val="24"/>
                <w:vertAlign w:val="baseline"/>
                <w:lang w:val="en-US" w:eastAsia="zh-CN"/>
              </w:rPr>
              <w:t>装订方式：线装式装订，页数</w:t>
            </w:r>
            <w:r>
              <w:rPr>
                <w:rFonts w:hint="eastAsia" w:ascii="宋体" w:hAnsi="宋体" w:cs="宋体"/>
                <w:sz w:val="24"/>
                <w:szCs w:val="24"/>
                <w:vertAlign w:val="baseline"/>
                <w:lang w:val="en-US" w:eastAsia="zh-CN"/>
              </w:rPr>
              <w:t>≥</w:t>
            </w:r>
            <w:r>
              <w:rPr>
                <w:rFonts w:hint="default" w:ascii="宋体" w:hAnsi="宋体" w:cs="宋体"/>
                <w:sz w:val="24"/>
                <w:szCs w:val="24"/>
                <w:vertAlign w:val="baseline"/>
                <w:lang w:val="en-US" w:eastAsia="zh-CN"/>
              </w:rPr>
              <w:t>288，幅面：A4，封面材质：PU（需按甲方需求加烫金字）。双面彩印。</w:t>
            </w:r>
          </w:p>
        </w:tc>
      </w:tr>
    </w:tbl>
    <w:p w14:paraId="6AB1413D">
      <w:pPr>
        <w:numPr>
          <w:ilvl w:val="0"/>
          <w:numId w:val="0"/>
        </w:numPr>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12"/>
                    </w:pPr>
                  </w:p>
                </w:txbxContent>
              </v:textbox>
            </v:shape>
          </w:pict>
        </mc:Fallback>
      </mc:AlternateContent>
    </w:r>
    <w:r>
      <w:rPr>
        <w:rFonts w:hint="eastAsia"/>
        <w:sz w:val="20"/>
        <w:szCs w:val="28"/>
        <w:lang w:val="en-US" w:eastAsia="zh-CN"/>
      </w:rPr>
      <w:t>青海睿博琪工程项目管理有限公司                     青海睿博琪公招（货物）2024-018-3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12"/>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04D4B"/>
    <w:multiLevelType w:val="singleLevel"/>
    <w:tmpl w:val="EC804D4B"/>
    <w:lvl w:ilvl="0" w:tentative="0">
      <w:start w:val="3"/>
      <w:numFmt w:val="decimal"/>
      <w:lvlText w:val="%1."/>
      <w:lvlJc w:val="left"/>
      <w:pPr>
        <w:tabs>
          <w:tab w:val="left" w:pos="312"/>
        </w:tabs>
      </w:pPr>
    </w:lvl>
  </w:abstractNum>
  <w:abstractNum w:abstractNumId="1">
    <w:nsid w:val="39D987AA"/>
    <w:multiLevelType w:val="singleLevel"/>
    <w:tmpl w:val="39D987AA"/>
    <w:lvl w:ilvl="0" w:tentative="0">
      <w:start w:val="3"/>
      <w:numFmt w:val="chineseCounting"/>
      <w:suff w:val="nothing"/>
      <w:lvlText w:val="（%1）"/>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74F0BCBF"/>
    <w:multiLevelType w:val="singleLevel"/>
    <w:tmpl w:val="74F0BCBF"/>
    <w:lvl w:ilvl="0" w:tentative="0">
      <w:start w:val="1"/>
      <w:numFmt w:val="chineseCounting"/>
      <w:suff w:val="nothing"/>
      <w:lvlText w:val="%1、"/>
      <w:lvlJc w:val="left"/>
      <w:rPr>
        <w:rFonts w:hint="eastAsia"/>
      </w:rPr>
    </w:lvl>
  </w:abstractNum>
  <w:abstractNum w:abstractNumId="4">
    <w:nsid w:val="77828A15"/>
    <w:multiLevelType w:val="singleLevel"/>
    <w:tmpl w:val="77828A15"/>
    <w:lvl w:ilvl="0" w:tentative="0">
      <w:start w:val="2"/>
      <w:numFmt w:val="chineseCounting"/>
      <w:suff w:val="space"/>
      <w:lvlText w:val="第%1部分"/>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260B04"/>
    <w:rsid w:val="003B225B"/>
    <w:rsid w:val="00563274"/>
    <w:rsid w:val="005A0FB6"/>
    <w:rsid w:val="00BF7B0F"/>
    <w:rsid w:val="00F27FB0"/>
    <w:rsid w:val="0103436C"/>
    <w:rsid w:val="02532161"/>
    <w:rsid w:val="028007FD"/>
    <w:rsid w:val="02AC34C4"/>
    <w:rsid w:val="0328714A"/>
    <w:rsid w:val="03DF41D4"/>
    <w:rsid w:val="049313DE"/>
    <w:rsid w:val="049924DB"/>
    <w:rsid w:val="05A30F51"/>
    <w:rsid w:val="05F375E4"/>
    <w:rsid w:val="063876A4"/>
    <w:rsid w:val="065C478C"/>
    <w:rsid w:val="06C23FE7"/>
    <w:rsid w:val="089F3E9B"/>
    <w:rsid w:val="08CB2939"/>
    <w:rsid w:val="09062E51"/>
    <w:rsid w:val="09815EC8"/>
    <w:rsid w:val="09AD1D08"/>
    <w:rsid w:val="0A110938"/>
    <w:rsid w:val="0A454A85"/>
    <w:rsid w:val="0A6A59B6"/>
    <w:rsid w:val="0AA87965"/>
    <w:rsid w:val="0ABA0FCF"/>
    <w:rsid w:val="0AC42066"/>
    <w:rsid w:val="0AF24CF2"/>
    <w:rsid w:val="0AFB6FF6"/>
    <w:rsid w:val="0B357B3F"/>
    <w:rsid w:val="0CB466F6"/>
    <w:rsid w:val="0D02504D"/>
    <w:rsid w:val="0D3116F8"/>
    <w:rsid w:val="0EDC0373"/>
    <w:rsid w:val="0EE714C3"/>
    <w:rsid w:val="0EE83C31"/>
    <w:rsid w:val="0F246874"/>
    <w:rsid w:val="0F5B62C1"/>
    <w:rsid w:val="0F8120BC"/>
    <w:rsid w:val="0FB9443E"/>
    <w:rsid w:val="101B1508"/>
    <w:rsid w:val="103435D2"/>
    <w:rsid w:val="10B1633F"/>
    <w:rsid w:val="12D90460"/>
    <w:rsid w:val="135209D3"/>
    <w:rsid w:val="13B03E05"/>
    <w:rsid w:val="143248CB"/>
    <w:rsid w:val="14B77BFE"/>
    <w:rsid w:val="14E826E1"/>
    <w:rsid w:val="155518E3"/>
    <w:rsid w:val="156102B8"/>
    <w:rsid w:val="161F262E"/>
    <w:rsid w:val="162D0563"/>
    <w:rsid w:val="170F0B52"/>
    <w:rsid w:val="17A70B2D"/>
    <w:rsid w:val="17B37F46"/>
    <w:rsid w:val="17C9185D"/>
    <w:rsid w:val="17E4768B"/>
    <w:rsid w:val="19CF6119"/>
    <w:rsid w:val="1B061915"/>
    <w:rsid w:val="1C3A6E19"/>
    <w:rsid w:val="1D133DBB"/>
    <w:rsid w:val="1D2F4447"/>
    <w:rsid w:val="1DA00632"/>
    <w:rsid w:val="1E7E1EBC"/>
    <w:rsid w:val="1EFA3E00"/>
    <w:rsid w:val="1F307D58"/>
    <w:rsid w:val="201C0B17"/>
    <w:rsid w:val="2057785A"/>
    <w:rsid w:val="20624EB7"/>
    <w:rsid w:val="216965F7"/>
    <w:rsid w:val="22A55C69"/>
    <w:rsid w:val="22AD0DF7"/>
    <w:rsid w:val="234B3D7D"/>
    <w:rsid w:val="23791F56"/>
    <w:rsid w:val="241B1988"/>
    <w:rsid w:val="242157C3"/>
    <w:rsid w:val="242E4575"/>
    <w:rsid w:val="24340836"/>
    <w:rsid w:val="24774C62"/>
    <w:rsid w:val="24DD1C0D"/>
    <w:rsid w:val="2593593F"/>
    <w:rsid w:val="25AF7C37"/>
    <w:rsid w:val="25F37CDC"/>
    <w:rsid w:val="263D41D3"/>
    <w:rsid w:val="26464266"/>
    <w:rsid w:val="267267AA"/>
    <w:rsid w:val="274F505D"/>
    <w:rsid w:val="2786023E"/>
    <w:rsid w:val="27E77427"/>
    <w:rsid w:val="27F1133F"/>
    <w:rsid w:val="28653E6D"/>
    <w:rsid w:val="28B4561F"/>
    <w:rsid w:val="29287EB2"/>
    <w:rsid w:val="299C12EB"/>
    <w:rsid w:val="29A555CC"/>
    <w:rsid w:val="2A6759EA"/>
    <w:rsid w:val="2AA50EFC"/>
    <w:rsid w:val="2AAB0F40"/>
    <w:rsid w:val="2B251A9B"/>
    <w:rsid w:val="2BB4516F"/>
    <w:rsid w:val="2C0A0F2C"/>
    <w:rsid w:val="2C1704D9"/>
    <w:rsid w:val="2C2E0A7D"/>
    <w:rsid w:val="2C3E3B81"/>
    <w:rsid w:val="2CDA6E57"/>
    <w:rsid w:val="2D12358F"/>
    <w:rsid w:val="2D7E77E3"/>
    <w:rsid w:val="2DDA1F32"/>
    <w:rsid w:val="2E304F81"/>
    <w:rsid w:val="2E405D27"/>
    <w:rsid w:val="2E651712"/>
    <w:rsid w:val="2F483DA9"/>
    <w:rsid w:val="303C3A3A"/>
    <w:rsid w:val="303F594F"/>
    <w:rsid w:val="3144607E"/>
    <w:rsid w:val="31C73555"/>
    <w:rsid w:val="325D41F6"/>
    <w:rsid w:val="32864615"/>
    <w:rsid w:val="32892B30"/>
    <w:rsid w:val="32F25E3D"/>
    <w:rsid w:val="331839CA"/>
    <w:rsid w:val="333828C9"/>
    <w:rsid w:val="33AE4708"/>
    <w:rsid w:val="34271EDE"/>
    <w:rsid w:val="344D7D58"/>
    <w:rsid w:val="34A00986"/>
    <w:rsid w:val="34AE6BFF"/>
    <w:rsid w:val="34C07A59"/>
    <w:rsid w:val="35264ADA"/>
    <w:rsid w:val="352C3FC8"/>
    <w:rsid w:val="353941D5"/>
    <w:rsid w:val="353F5AA9"/>
    <w:rsid w:val="354F32F4"/>
    <w:rsid w:val="356245E2"/>
    <w:rsid w:val="35C42453"/>
    <w:rsid w:val="35E11256"/>
    <w:rsid w:val="369B3F1D"/>
    <w:rsid w:val="372451BD"/>
    <w:rsid w:val="37400BDC"/>
    <w:rsid w:val="37C6042C"/>
    <w:rsid w:val="3843785E"/>
    <w:rsid w:val="386A541B"/>
    <w:rsid w:val="38AA26BF"/>
    <w:rsid w:val="38E31B7A"/>
    <w:rsid w:val="39B5458C"/>
    <w:rsid w:val="39D3669E"/>
    <w:rsid w:val="39D802D2"/>
    <w:rsid w:val="3A106036"/>
    <w:rsid w:val="3A28519F"/>
    <w:rsid w:val="3B513165"/>
    <w:rsid w:val="3C417C3A"/>
    <w:rsid w:val="3C8B77D0"/>
    <w:rsid w:val="3CA52FDE"/>
    <w:rsid w:val="3CB60856"/>
    <w:rsid w:val="3D3D690C"/>
    <w:rsid w:val="3D406863"/>
    <w:rsid w:val="3D733273"/>
    <w:rsid w:val="3DDA0A65"/>
    <w:rsid w:val="3E6D498B"/>
    <w:rsid w:val="3E726EF0"/>
    <w:rsid w:val="3F8F60F8"/>
    <w:rsid w:val="3FF36CDA"/>
    <w:rsid w:val="404F6D9A"/>
    <w:rsid w:val="40827899"/>
    <w:rsid w:val="410E63D5"/>
    <w:rsid w:val="41151DB4"/>
    <w:rsid w:val="41195D48"/>
    <w:rsid w:val="414E0433"/>
    <w:rsid w:val="418F471E"/>
    <w:rsid w:val="42424E2B"/>
    <w:rsid w:val="425B50B1"/>
    <w:rsid w:val="428B1338"/>
    <w:rsid w:val="43881E21"/>
    <w:rsid w:val="44A01A87"/>
    <w:rsid w:val="45B40C62"/>
    <w:rsid w:val="45E476BA"/>
    <w:rsid w:val="45E5444B"/>
    <w:rsid w:val="461E170B"/>
    <w:rsid w:val="46925F28"/>
    <w:rsid w:val="47BF5185"/>
    <w:rsid w:val="48CA3A03"/>
    <w:rsid w:val="490D161C"/>
    <w:rsid w:val="493F7659"/>
    <w:rsid w:val="495072C2"/>
    <w:rsid w:val="496157BC"/>
    <w:rsid w:val="498C7C51"/>
    <w:rsid w:val="4994311B"/>
    <w:rsid w:val="499A2860"/>
    <w:rsid w:val="4AAA79E2"/>
    <w:rsid w:val="4AD45926"/>
    <w:rsid w:val="4B2458F4"/>
    <w:rsid w:val="4BE65489"/>
    <w:rsid w:val="4BE95AD0"/>
    <w:rsid w:val="4BEB08DE"/>
    <w:rsid w:val="4C3158E1"/>
    <w:rsid w:val="4CB66B41"/>
    <w:rsid w:val="4D1C1E24"/>
    <w:rsid w:val="4D5D6397"/>
    <w:rsid w:val="4D8C1650"/>
    <w:rsid w:val="4E191136"/>
    <w:rsid w:val="4F1504FA"/>
    <w:rsid w:val="4F4E7EFF"/>
    <w:rsid w:val="4F786330"/>
    <w:rsid w:val="4F8731C5"/>
    <w:rsid w:val="50CA11A7"/>
    <w:rsid w:val="516338F0"/>
    <w:rsid w:val="51DD4DB4"/>
    <w:rsid w:val="52985871"/>
    <w:rsid w:val="530323B4"/>
    <w:rsid w:val="54340F41"/>
    <w:rsid w:val="55014487"/>
    <w:rsid w:val="55E464CD"/>
    <w:rsid w:val="56066109"/>
    <w:rsid w:val="563679EB"/>
    <w:rsid w:val="571C1C97"/>
    <w:rsid w:val="57894AC7"/>
    <w:rsid w:val="57BF2D4E"/>
    <w:rsid w:val="580F7106"/>
    <w:rsid w:val="58384833"/>
    <w:rsid w:val="5883300C"/>
    <w:rsid w:val="588936EC"/>
    <w:rsid w:val="58CB2FF9"/>
    <w:rsid w:val="58F17AA6"/>
    <w:rsid w:val="590D47E9"/>
    <w:rsid w:val="59CF4D9E"/>
    <w:rsid w:val="5A53777D"/>
    <w:rsid w:val="5A8630CB"/>
    <w:rsid w:val="5AAF422B"/>
    <w:rsid w:val="5AE07182"/>
    <w:rsid w:val="5B894F0A"/>
    <w:rsid w:val="5BA87F9D"/>
    <w:rsid w:val="5BD315F8"/>
    <w:rsid w:val="5BD668B8"/>
    <w:rsid w:val="5BE36C26"/>
    <w:rsid w:val="5BEE28A9"/>
    <w:rsid w:val="5C304191"/>
    <w:rsid w:val="5CB6414B"/>
    <w:rsid w:val="5D334453"/>
    <w:rsid w:val="5E7E67C4"/>
    <w:rsid w:val="5F46765E"/>
    <w:rsid w:val="5F592F2B"/>
    <w:rsid w:val="5FDD4283"/>
    <w:rsid w:val="5FEE3EB8"/>
    <w:rsid w:val="5FF369E1"/>
    <w:rsid w:val="612A4050"/>
    <w:rsid w:val="619402CA"/>
    <w:rsid w:val="61C36FA8"/>
    <w:rsid w:val="61CA7D85"/>
    <w:rsid w:val="636447A9"/>
    <w:rsid w:val="64395AC7"/>
    <w:rsid w:val="64711C6E"/>
    <w:rsid w:val="64DE2C6A"/>
    <w:rsid w:val="65396E3C"/>
    <w:rsid w:val="65D33BEF"/>
    <w:rsid w:val="6695125A"/>
    <w:rsid w:val="67177D85"/>
    <w:rsid w:val="67963E1A"/>
    <w:rsid w:val="68246BFD"/>
    <w:rsid w:val="6871789F"/>
    <w:rsid w:val="68FB795E"/>
    <w:rsid w:val="693F232D"/>
    <w:rsid w:val="699D6C67"/>
    <w:rsid w:val="6A3B7B9D"/>
    <w:rsid w:val="6B2937C0"/>
    <w:rsid w:val="6BF7370F"/>
    <w:rsid w:val="6C0C4203"/>
    <w:rsid w:val="6C9E6F7E"/>
    <w:rsid w:val="6D6B4530"/>
    <w:rsid w:val="6EAD34A8"/>
    <w:rsid w:val="6EB5559B"/>
    <w:rsid w:val="6EDC4294"/>
    <w:rsid w:val="6EED0CB4"/>
    <w:rsid w:val="6F173018"/>
    <w:rsid w:val="6F402272"/>
    <w:rsid w:val="6F9D65B5"/>
    <w:rsid w:val="6FA523D2"/>
    <w:rsid w:val="6FA7439C"/>
    <w:rsid w:val="700330BE"/>
    <w:rsid w:val="70F032B1"/>
    <w:rsid w:val="71024745"/>
    <w:rsid w:val="710A3568"/>
    <w:rsid w:val="714F574C"/>
    <w:rsid w:val="71BE1B92"/>
    <w:rsid w:val="7301116F"/>
    <w:rsid w:val="7318110C"/>
    <w:rsid w:val="7394143C"/>
    <w:rsid w:val="73BF3F52"/>
    <w:rsid w:val="748D0BF5"/>
    <w:rsid w:val="74C22AB6"/>
    <w:rsid w:val="763E0F03"/>
    <w:rsid w:val="768840E8"/>
    <w:rsid w:val="76960176"/>
    <w:rsid w:val="76F35A94"/>
    <w:rsid w:val="77026A79"/>
    <w:rsid w:val="77725D3F"/>
    <w:rsid w:val="77784870"/>
    <w:rsid w:val="77BE04D4"/>
    <w:rsid w:val="77E616E5"/>
    <w:rsid w:val="78940D79"/>
    <w:rsid w:val="78B75E0C"/>
    <w:rsid w:val="79202BB4"/>
    <w:rsid w:val="7956473D"/>
    <w:rsid w:val="79C424EA"/>
    <w:rsid w:val="79E82189"/>
    <w:rsid w:val="79FF4DD4"/>
    <w:rsid w:val="7A077662"/>
    <w:rsid w:val="7A255D6F"/>
    <w:rsid w:val="7A49193F"/>
    <w:rsid w:val="7ADB3835"/>
    <w:rsid w:val="7AE95FD6"/>
    <w:rsid w:val="7B0501C8"/>
    <w:rsid w:val="7B22265E"/>
    <w:rsid w:val="7B5F3D7C"/>
    <w:rsid w:val="7C1521EF"/>
    <w:rsid w:val="7CBE7121"/>
    <w:rsid w:val="7D4423FE"/>
    <w:rsid w:val="7DC51E91"/>
    <w:rsid w:val="7E153868"/>
    <w:rsid w:val="7E81400A"/>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6">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4"/>
    <w:autoRedefine/>
    <w:qFormat/>
    <w:uiPriority w:val="0"/>
    <w:pPr>
      <w:spacing w:after="120" w:afterLines="0"/>
    </w:pPr>
    <w:rPr>
      <w:sz w:val="21"/>
    </w:rPr>
  </w:style>
  <w:style w:type="paragraph" w:styleId="4">
    <w:name w:val="Body Text Indent"/>
    <w:basedOn w:val="1"/>
    <w:next w:val="5"/>
    <w:autoRedefine/>
    <w:qFormat/>
    <w:uiPriority w:val="0"/>
    <w:pPr>
      <w:tabs>
        <w:tab w:val="left" w:pos="2160"/>
      </w:tabs>
      <w:ind w:left="2159" w:leftChars="1028" w:firstLine="1"/>
    </w:pPr>
    <w:rPr>
      <w:rFonts w:ascii="宋体" w:hAnsi="宋体"/>
      <w:sz w:val="21"/>
      <w:szCs w:val="21"/>
    </w:rPr>
  </w:style>
  <w:style w:type="paragraph" w:styleId="8">
    <w:name w:val="annotation text"/>
    <w:basedOn w:val="1"/>
    <w:qFormat/>
    <w:uiPriority w:val="0"/>
    <w:pPr>
      <w:jc w:val="left"/>
    </w:pPr>
  </w:style>
  <w:style w:type="paragraph" w:styleId="9">
    <w:name w:val="Plain Text"/>
    <w:basedOn w:val="1"/>
    <w:next w:val="10"/>
    <w:autoRedefine/>
    <w:qFormat/>
    <w:uiPriority w:val="0"/>
    <w:rPr>
      <w:rFonts w:ascii="宋体" w:hAnsi="Courier New"/>
      <w:szCs w:val="20"/>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footer"/>
    <w:basedOn w:val="1"/>
    <w:autoRedefine/>
    <w:qFormat/>
    <w:uiPriority w:val="0"/>
    <w:pPr>
      <w:tabs>
        <w:tab w:val="center" w:pos="4153"/>
        <w:tab w:val="right" w:pos="8306"/>
      </w:tabs>
      <w:snapToGrid w:val="0"/>
      <w:jc w:val="left"/>
    </w:pPr>
    <w:rPr>
      <w:sz w:val="18"/>
      <w:szCs w:val="20"/>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autoRedefine/>
    <w:qFormat/>
    <w:uiPriority w:val="99"/>
    <w:rPr>
      <w:color w:val="000099"/>
      <w:u w:val="none"/>
    </w:rPr>
  </w:style>
  <w:style w:type="paragraph" w:customStyle="1" w:styleId="23">
    <w:name w:val="UserStyle_0"/>
    <w:basedOn w:val="1"/>
    <w:qFormat/>
    <w:uiPriority w:val="0"/>
    <w:pPr>
      <w:ind w:firstLine="420"/>
    </w:pPr>
    <w:rPr>
      <w:rFonts w:ascii="Calibri" w:hAnsi="Calibri"/>
      <w:szCs w:val="22"/>
    </w:rPr>
  </w:style>
  <w:style w:type="paragraph" w:customStyle="1" w:styleId="24">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5">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6">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21829</Words>
  <Characters>23369</Characters>
  <Lines>0</Lines>
  <Paragraphs>0</Paragraphs>
  <TotalTime>0</TotalTime>
  <ScaleCrop>false</ScaleCrop>
  <LinksUpToDate>false</LinksUpToDate>
  <CharactersWithSpaces>24096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