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AF8E">
      <w:pPr>
        <w:autoSpaceDE w:val="0"/>
        <w:autoSpaceDN w:val="0"/>
        <w:adjustRightInd w:val="0"/>
        <w:spacing w:line="360" w:lineRule="auto"/>
        <w:ind w:firstLine="2349" w:firstLineChars="450"/>
        <w:rPr>
          <w:rFonts w:hint="eastAsia" w:ascii="仿宋" w:hAnsi="仿宋" w:eastAsia="仿宋" w:cs="仿宋"/>
          <w:b/>
          <w:sz w:val="52"/>
          <w:szCs w:val="52"/>
          <w:lang w:val="zh-CN"/>
        </w:rPr>
      </w:pPr>
      <w:r>
        <w:rPr>
          <w:rFonts w:hint="eastAsia" w:ascii="仿宋" w:hAnsi="仿宋" w:eastAsia="仿宋" w:cs="仿宋"/>
          <w:b/>
          <w:sz w:val="52"/>
          <w:szCs w:val="52"/>
          <w:lang w:val="zh-CN"/>
        </w:rPr>
        <w:t xml:space="preserve"> </w:t>
      </w:r>
    </w:p>
    <w:p w14:paraId="6EB2E287">
      <w:pPr>
        <w:autoSpaceDE w:val="0"/>
        <w:autoSpaceDN w:val="0"/>
        <w:adjustRightInd w:val="0"/>
        <w:spacing w:line="360" w:lineRule="auto"/>
        <w:ind w:firstLine="1459" w:firstLineChars="173"/>
        <w:rPr>
          <w:rFonts w:hint="eastAsia" w:ascii="仿宋" w:hAnsi="仿宋" w:eastAsia="仿宋" w:cs="仿宋"/>
          <w:b/>
          <w:sz w:val="84"/>
          <w:szCs w:val="84"/>
          <w:lang w:val="zh-CN"/>
        </w:rPr>
      </w:pPr>
    </w:p>
    <w:p w14:paraId="49C2B12F">
      <w:pPr>
        <w:autoSpaceDE w:val="0"/>
        <w:autoSpaceDN w:val="0"/>
        <w:adjustRightInd w:val="0"/>
        <w:spacing w:line="360" w:lineRule="auto"/>
        <w:rPr>
          <w:rFonts w:hint="eastAsia" w:ascii="仿宋" w:hAnsi="仿宋" w:eastAsia="仿宋" w:cs="仿宋"/>
          <w:b/>
          <w:sz w:val="36"/>
          <w:szCs w:val="36"/>
          <w:lang w:val="zh-CN"/>
        </w:rPr>
      </w:pPr>
    </w:p>
    <w:p w14:paraId="701A2B58">
      <w:pPr>
        <w:autoSpaceDE w:val="0"/>
        <w:autoSpaceDN w:val="0"/>
        <w:adjustRightInd w:val="0"/>
        <w:spacing w:line="360" w:lineRule="auto"/>
        <w:ind w:firstLine="1459" w:firstLineChars="173"/>
        <w:rPr>
          <w:rFonts w:hint="eastAsia" w:ascii="仿宋" w:hAnsi="仿宋" w:eastAsia="仿宋" w:cs="仿宋"/>
          <w:b/>
          <w:sz w:val="84"/>
          <w:szCs w:val="84"/>
        </w:rPr>
      </w:pPr>
      <w:r>
        <w:rPr>
          <w:rFonts w:hint="eastAsia" w:ascii="仿宋" w:hAnsi="仿宋" w:eastAsia="仿宋" w:cs="仿宋"/>
          <w:b/>
          <w:sz w:val="84"/>
          <w:szCs w:val="84"/>
          <w:lang w:val="zh-CN"/>
        </w:rPr>
        <w:t>竞争性磋商文件</w:t>
      </w:r>
    </w:p>
    <w:p w14:paraId="0A6175BD">
      <w:pPr>
        <w:adjustRightInd w:val="0"/>
        <w:spacing w:line="360" w:lineRule="auto"/>
        <w:textAlignment w:val="baseline"/>
        <w:rPr>
          <w:rFonts w:hint="eastAsia" w:ascii="仿宋" w:hAnsi="仿宋" w:eastAsia="仿宋" w:cs="仿宋"/>
          <w:b/>
          <w:sz w:val="36"/>
          <w:szCs w:val="36"/>
        </w:rPr>
      </w:pPr>
    </w:p>
    <w:p w14:paraId="522ED166">
      <w:pPr>
        <w:adjustRightInd w:val="0"/>
        <w:spacing w:line="360" w:lineRule="auto"/>
        <w:ind w:right="-248" w:rightChars="-118"/>
        <w:textAlignment w:val="baseline"/>
        <w:rPr>
          <w:rFonts w:hint="eastAsia" w:ascii="仿宋" w:hAnsi="仿宋" w:eastAsia="仿宋" w:cs="仿宋"/>
          <w:b/>
          <w:sz w:val="36"/>
          <w:szCs w:val="36"/>
          <w:lang w:val="zh-CN"/>
        </w:rPr>
      </w:pPr>
    </w:p>
    <w:p w14:paraId="57E72434">
      <w:pPr>
        <w:adjustRightInd w:val="0"/>
        <w:spacing w:line="360" w:lineRule="auto"/>
        <w:ind w:right="-248" w:rightChars="-118"/>
        <w:textAlignment w:val="baseline"/>
        <w:rPr>
          <w:rFonts w:hint="eastAsia" w:ascii="仿宋" w:hAnsi="仿宋" w:eastAsia="仿宋" w:cs="仿宋"/>
          <w:b/>
          <w:sz w:val="36"/>
          <w:szCs w:val="36"/>
          <w:lang w:val="zh-CN"/>
        </w:rPr>
      </w:pPr>
    </w:p>
    <w:p w14:paraId="1C699D60">
      <w:pPr>
        <w:spacing w:line="576" w:lineRule="exact"/>
        <w:ind w:left="2530" w:hanging="2530" w:hangingChars="700"/>
        <w:rPr>
          <w:rFonts w:hint="eastAsia" w:ascii="仿宋" w:hAnsi="仿宋" w:eastAsia="仿宋" w:cs="仿宋"/>
          <w:b/>
          <w:sz w:val="36"/>
          <w:szCs w:val="36"/>
          <w:lang w:val="zh-CN"/>
        </w:rPr>
      </w:pPr>
    </w:p>
    <w:p w14:paraId="165CB7DE">
      <w:pPr>
        <w:spacing w:line="576" w:lineRule="exact"/>
        <w:ind w:left="2530" w:hanging="2530" w:hangingChars="700"/>
        <w:rPr>
          <w:rFonts w:hint="eastAsia" w:ascii="仿宋" w:hAnsi="仿宋" w:eastAsia="仿宋" w:cs="仿宋"/>
          <w:b/>
          <w:sz w:val="36"/>
          <w:szCs w:val="36"/>
          <w:lang w:val="zh-CN"/>
        </w:rPr>
      </w:pPr>
    </w:p>
    <w:p w14:paraId="60C8EA10">
      <w:pPr>
        <w:spacing w:line="576" w:lineRule="exact"/>
        <w:ind w:left="2530" w:hanging="2530" w:hangingChars="700"/>
        <w:rPr>
          <w:rFonts w:hint="eastAsia" w:ascii="仿宋" w:hAnsi="仿宋" w:eastAsia="仿宋" w:cs="仿宋"/>
          <w:b/>
          <w:sz w:val="36"/>
          <w:szCs w:val="36"/>
          <w:lang w:val="en-US" w:eastAsia="zh-CN"/>
        </w:rPr>
      </w:pPr>
      <w:r>
        <w:rPr>
          <w:rFonts w:hint="eastAsia" w:ascii="仿宋" w:hAnsi="仿宋" w:eastAsia="仿宋" w:cs="仿宋"/>
          <w:b/>
          <w:sz w:val="36"/>
          <w:szCs w:val="36"/>
          <w:lang w:val="zh-CN"/>
        </w:rPr>
        <w:t>采购项目编号：青海宣义竞磋（服务）20</w:t>
      </w:r>
      <w:r>
        <w:rPr>
          <w:rFonts w:hint="eastAsia" w:ascii="仿宋" w:hAnsi="仿宋" w:eastAsia="仿宋" w:cs="仿宋"/>
          <w:b/>
          <w:sz w:val="36"/>
          <w:szCs w:val="36"/>
          <w:lang w:val="en-US" w:eastAsia="zh-CN"/>
        </w:rPr>
        <w:t>24-002</w:t>
      </w:r>
    </w:p>
    <w:p w14:paraId="1472E27E">
      <w:pPr>
        <w:spacing w:line="576" w:lineRule="exact"/>
        <w:ind w:left="2530" w:hanging="2530" w:hangingChars="700"/>
        <w:rPr>
          <w:rFonts w:hint="eastAsia" w:ascii="仿宋" w:hAnsi="仿宋" w:eastAsia="仿宋" w:cs="仿宋"/>
          <w:b/>
          <w:sz w:val="36"/>
          <w:szCs w:val="36"/>
          <w:lang w:val="zh-CN"/>
        </w:rPr>
      </w:pPr>
      <w:r>
        <w:rPr>
          <w:rFonts w:hint="eastAsia" w:ascii="仿宋" w:hAnsi="仿宋" w:eastAsia="仿宋" w:cs="仿宋"/>
          <w:b/>
          <w:sz w:val="36"/>
          <w:szCs w:val="36"/>
          <w:lang w:val="zh-CN"/>
        </w:rPr>
        <w:t>采购项目名称：城东区高清视频监控系统维保服务</w:t>
      </w:r>
    </w:p>
    <w:p w14:paraId="6A4B234F">
      <w:pPr>
        <w:spacing w:line="576" w:lineRule="exact"/>
        <w:ind w:left="2530" w:hanging="2530" w:hangingChars="700"/>
        <w:outlineLvl w:val="9"/>
        <w:rPr>
          <w:rFonts w:hint="eastAsia" w:ascii="仿宋" w:hAnsi="仿宋" w:eastAsia="仿宋" w:cs="仿宋"/>
          <w:b/>
          <w:sz w:val="36"/>
          <w:szCs w:val="36"/>
          <w:lang w:val="zh-CN" w:eastAsia="zh-CN"/>
        </w:rPr>
      </w:pPr>
      <w:bookmarkStart w:id="0" w:name="_Toc21835"/>
      <w:r>
        <w:rPr>
          <w:rFonts w:hint="eastAsia" w:ascii="仿宋" w:hAnsi="仿宋" w:eastAsia="仿宋" w:cs="仿宋"/>
          <w:b/>
          <w:sz w:val="36"/>
          <w:szCs w:val="36"/>
          <w:lang w:val="zh-CN"/>
        </w:rPr>
        <w:t>采 购 单 位：</w:t>
      </w:r>
      <w:r>
        <w:rPr>
          <w:rFonts w:hint="eastAsia" w:ascii="仿宋" w:hAnsi="仿宋" w:eastAsia="仿宋" w:cs="仿宋"/>
          <w:b/>
          <w:sz w:val="36"/>
          <w:szCs w:val="36"/>
          <w:lang w:val="zh-CN" w:eastAsia="zh-CN"/>
        </w:rPr>
        <w:t>西宁市城东区城市运行指挥中心</w:t>
      </w:r>
      <w:bookmarkEnd w:id="0"/>
    </w:p>
    <w:p w14:paraId="28D32EEB">
      <w:pPr>
        <w:adjustRightInd w:val="0"/>
        <w:spacing w:line="360" w:lineRule="auto"/>
        <w:textAlignment w:val="baseline"/>
        <w:rPr>
          <w:rFonts w:hint="eastAsia" w:ascii="仿宋" w:hAnsi="仿宋" w:eastAsia="仿宋" w:cs="仿宋"/>
          <w:b/>
        </w:rPr>
      </w:pPr>
    </w:p>
    <w:p w14:paraId="5BD87A75">
      <w:pPr>
        <w:adjustRightInd w:val="0"/>
        <w:spacing w:line="360" w:lineRule="auto"/>
        <w:textAlignment w:val="baseline"/>
        <w:rPr>
          <w:rFonts w:hint="eastAsia" w:ascii="仿宋" w:hAnsi="仿宋" w:eastAsia="仿宋" w:cs="仿宋"/>
          <w:b/>
        </w:rPr>
      </w:pPr>
    </w:p>
    <w:p w14:paraId="1B58840A">
      <w:pPr>
        <w:adjustRightInd w:val="0"/>
        <w:spacing w:line="360" w:lineRule="auto"/>
        <w:textAlignment w:val="baseline"/>
        <w:rPr>
          <w:rFonts w:hint="eastAsia" w:ascii="仿宋" w:hAnsi="仿宋" w:eastAsia="仿宋" w:cs="仿宋"/>
          <w:b/>
        </w:rPr>
      </w:pPr>
    </w:p>
    <w:p w14:paraId="5E69A3A8">
      <w:pPr>
        <w:adjustRightInd w:val="0"/>
        <w:spacing w:line="360" w:lineRule="auto"/>
        <w:jc w:val="center"/>
        <w:textAlignment w:val="baseline"/>
        <w:outlineLvl w:val="9"/>
        <w:rPr>
          <w:rFonts w:hint="eastAsia" w:ascii="仿宋" w:hAnsi="仿宋" w:eastAsia="仿宋" w:cs="仿宋"/>
          <w:b/>
          <w:sz w:val="32"/>
          <w:szCs w:val="32"/>
        </w:rPr>
      </w:pPr>
      <w:bookmarkStart w:id="1" w:name="_Toc20603"/>
      <w:r>
        <w:rPr>
          <w:rFonts w:hint="eastAsia" w:ascii="仿宋" w:hAnsi="仿宋" w:eastAsia="仿宋" w:cs="仿宋"/>
          <w:b/>
          <w:sz w:val="32"/>
          <w:szCs w:val="32"/>
        </w:rPr>
        <w:t>青海宣义工程项目管理有限公司</w:t>
      </w:r>
      <w:bookmarkEnd w:id="1"/>
    </w:p>
    <w:p w14:paraId="4D0E38E7">
      <w:pPr>
        <w:adjustRightInd w:val="0"/>
        <w:spacing w:line="360" w:lineRule="auto"/>
        <w:jc w:val="center"/>
        <w:textAlignment w:val="baseline"/>
        <w:rPr>
          <w:rFonts w:hint="eastAsia" w:ascii="仿宋" w:hAnsi="仿宋" w:eastAsia="仿宋" w:cs="仿宋"/>
          <w:b/>
          <w:sz w:val="32"/>
          <w:szCs w:val="32"/>
        </w:rPr>
        <w:sectPr>
          <w:headerReference r:id="rId5"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ascii="仿宋" w:hAnsi="仿宋" w:eastAsia="仿宋" w:cs="仿宋"/>
          <w:b/>
          <w:sz w:val="32"/>
          <w:szCs w:val="32"/>
        </w:rPr>
        <w:t>202</w:t>
      </w:r>
      <w:r>
        <w:rPr>
          <w:rFonts w:hint="eastAsia" w:ascii="仿宋" w:hAnsi="仿宋" w:eastAsia="仿宋" w:cs="仿宋"/>
          <w:b/>
          <w:sz w:val="32"/>
          <w:szCs w:val="32"/>
          <w:lang w:val="en-US" w:eastAsia="zh-CN"/>
        </w:rPr>
        <w:t>4</w:t>
      </w:r>
      <w:r>
        <w:rPr>
          <w:rFonts w:hint="eastAsia" w:ascii="仿宋" w:hAnsi="仿宋" w:eastAsia="仿宋" w:cs="仿宋"/>
          <w:b/>
          <w:sz w:val="32"/>
          <w:szCs w:val="32"/>
        </w:rPr>
        <w:t>年</w:t>
      </w:r>
      <w:r>
        <w:rPr>
          <w:rFonts w:hint="eastAsia" w:ascii="仿宋" w:hAnsi="仿宋" w:eastAsia="仿宋" w:cs="仿宋"/>
          <w:b/>
          <w:sz w:val="32"/>
          <w:szCs w:val="32"/>
          <w:lang w:val="en-US" w:eastAsia="zh-CN"/>
        </w:rPr>
        <w:t>9</w:t>
      </w:r>
      <w:r>
        <w:rPr>
          <w:rFonts w:hint="eastAsia" w:ascii="仿宋" w:hAnsi="仿宋" w:eastAsia="仿宋" w:cs="仿宋"/>
          <w:b/>
          <w:sz w:val="32"/>
          <w:szCs w:val="32"/>
        </w:rPr>
        <w:t>月</w:t>
      </w:r>
    </w:p>
    <w:sdt>
      <w:sdtPr>
        <w:rPr>
          <w:rFonts w:ascii="宋体" w:hAnsi="宋体" w:eastAsia="宋体" w:cs="Times New Roman"/>
          <w:kern w:val="2"/>
          <w:sz w:val="21"/>
          <w:szCs w:val="24"/>
          <w:lang w:val="en-US" w:eastAsia="zh-CN" w:bidi="ar-SA"/>
        </w:rPr>
        <w:id w:val="14747445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EB3CC9C">
          <w:pPr>
            <w:spacing w:before="0" w:beforeLines="0" w:after="0" w:afterLines="0" w:line="240" w:lineRule="auto"/>
            <w:ind w:left="0" w:leftChars="0" w:right="0" w:rightChars="0" w:firstLine="0" w:firstLineChars="0"/>
            <w:jc w:val="center"/>
            <w:rPr>
              <w:rFonts w:ascii="宋体" w:hAnsi="宋体" w:eastAsia="宋体"/>
              <w:b/>
              <w:bCs/>
              <w:sz w:val="36"/>
              <w:szCs w:val="44"/>
            </w:rPr>
          </w:pPr>
          <w:r>
            <w:rPr>
              <w:rFonts w:ascii="宋体" w:hAnsi="宋体" w:eastAsia="宋体"/>
              <w:b/>
              <w:bCs/>
              <w:sz w:val="36"/>
              <w:szCs w:val="44"/>
            </w:rPr>
            <w:t>目录</w:t>
          </w:r>
        </w:p>
        <w:p w14:paraId="0D1F3F7D">
          <w:pPr>
            <w:pStyle w:val="10"/>
          </w:pPr>
        </w:p>
        <w:p w14:paraId="7D8CB7BC">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b/>
              <w:sz w:val="24"/>
              <w:szCs w:val="24"/>
            </w:rPr>
          </w:pPr>
          <w:r>
            <w:fldChar w:fldCharType="begin"/>
          </w:r>
          <w:r>
            <w:instrText xml:space="preserve">TOC \o "1-2" \h \u </w:instrText>
          </w:r>
          <w:r>
            <w:fldChar w:fldCharType="separate"/>
          </w:r>
          <w:r>
            <w:rPr>
              <w:b/>
              <w:sz w:val="24"/>
              <w:szCs w:val="24"/>
            </w:rPr>
            <w:fldChar w:fldCharType="begin"/>
          </w:r>
          <w:r>
            <w:rPr>
              <w:b/>
              <w:sz w:val="24"/>
              <w:szCs w:val="24"/>
            </w:rPr>
            <w:instrText xml:space="preserve"> HYPERLINK \l _Toc9968 </w:instrText>
          </w:r>
          <w:r>
            <w:rPr>
              <w:b/>
              <w:sz w:val="24"/>
              <w:szCs w:val="24"/>
            </w:rPr>
            <w:fldChar w:fldCharType="separate"/>
          </w:r>
          <w:r>
            <w:rPr>
              <w:rFonts w:hint="eastAsia" w:ascii="仿宋" w:hAnsi="仿宋" w:eastAsia="仿宋" w:cs="仿宋"/>
              <w:b/>
              <w:sz w:val="24"/>
              <w:szCs w:val="24"/>
            </w:rPr>
            <w:t>第一部分  投标人须知前附表</w:t>
          </w:r>
          <w:r>
            <w:rPr>
              <w:b/>
              <w:sz w:val="24"/>
              <w:szCs w:val="24"/>
            </w:rPr>
            <w:tab/>
          </w:r>
          <w:r>
            <w:rPr>
              <w:b w:val="0"/>
              <w:bCs/>
              <w:sz w:val="24"/>
              <w:szCs w:val="24"/>
            </w:rPr>
            <w:fldChar w:fldCharType="begin"/>
          </w:r>
          <w:r>
            <w:rPr>
              <w:b w:val="0"/>
              <w:bCs/>
              <w:sz w:val="24"/>
              <w:szCs w:val="24"/>
            </w:rPr>
            <w:instrText xml:space="preserve"> PAGEREF _Toc9968 \h </w:instrText>
          </w:r>
          <w:r>
            <w:rPr>
              <w:b w:val="0"/>
              <w:bCs/>
              <w:sz w:val="24"/>
              <w:szCs w:val="24"/>
            </w:rPr>
            <w:fldChar w:fldCharType="separate"/>
          </w:r>
          <w:r>
            <w:rPr>
              <w:b w:val="0"/>
              <w:bCs/>
              <w:sz w:val="24"/>
              <w:szCs w:val="24"/>
            </w:rPr>
            <w:t>2</w:t>
          </w:r>
          <w:r>
            <w:rPr>
              <w:b w:val="0"/>
              <w:bCs/>
              <w:sz w:val="24"/>
              <w:szCs w:val="24"/>
            </w:rPr>
            <w:fldChar w:fldCharType="end"/>
          </w:r>
          <w:r>
            <w:rPr>
              <w:b/>
              <w:sz w:val="24"/>
              <w:szCs w:val="24"/>
            </w:rPr>
            <w:fldChar w:fldCharType="end"/>
          </w:r>
        </w:p>
        <w:p w14:paraId="39DEED0A">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b/>
              <w:sz w:val="24"/>
              <w:szCs w:val="24"/>
            </w:rPr>
          </w:pPr>
          <w:r>
            <w:rPr>
              <w:b/>
              <w:sz w:val="24"/>
              <w:szCs w:val="24"/>
            </w:rPr>
            <w:fldChar w:fldCharType="begin"/>
          </w:r>
          <w:r>
            <w:rPr>
              <w:b/>
              <w:sz w:val="24"/>
              <w:szCs w:val="24"/>
            </w:rPr>
            <w:instrText xml:space="preserve"> HYPERLINK \l _Toc19441 </w:instrText>
          </w:r>
          <w:r>
            <w:rPr>
              <w:b/>
              <w:sz w:val="24"/>
              <w:szCs w:val="24"/>
            </w:rPr>
            <w:fldChar w:fldCharType="separate"/>
          </w:r>
          <w:r>
            <w:rPr>
              <w:rFonts w:hint="eastAsia" w:ascii="仿宋" w:hAnsi="仿宋" w:eastAsia="仿宋" w:cs="仿宋"/>
              <w:b/>
              <w:kern w:val="28"/>
              <w:sz w:val="24"/>
              <w:szCs w:val="24"/>
            </w:rPr>
            <w:t>第二部分  投标人须知</w:t>
          </w:r>
          <w:r>
            <w:rPr>
              <w:b/>
              <w:sz w:val="24"/>
              <w:szCs w:val="24"/>
            </w:rPr>
            <w:tab/>
          </w:r>
          <w:r>
            <w:rPr>
              <w:b w:val="0"/>
              <w:bCs/>
              <w:sz w:val="24"/>
              <w:szCs w:val="24"/>
            </w:rPr>
            <w:fldChar w:fldCharType="begin"/>
          </w:r>
          <w:r>
            <w:rPr>
              <w:b w:val="0"/>
              <w:bCs/>
              <w:sz w:val="24"/>
              <w:szCs w:val="24"/>
            </w:rPr>
            <w:instrText xml:space="preserve"> PAGEREF _Toc19441 \h </w:instrText>
          </w:r>
          <w:r>
            <w:rPr>
              <w:b w:val="0"/>
              <w:bCs/>
              <w:sz w:val="24"/>
              <w:szCs w:val="24"/>
            </w:rPr>
            <w:fldChar w:fldCharType="separate"/>
          </w:r>
          <w:r>
            <w:rPr>
              <w:b w:val="0"/>
              <w:bCs/>
              <w:sz w:val="24"/>
              <w:szCs w:val="24"/>
            </w:rPr>
            <w:t>5</w:t>
          </w:r>
          <w:r>
            <w:rPr>
              <w:b w:val="0"/>
              <w:bCs/>
              <w:sz w:val="24"/>
              <w:szCs w:val="24"/>
            </w:rPr>
            <w:fldChar w:fldCharType="end"/>
          </w:r>
          <w:r>
            <w:rPr>
              <w:b/>
              <w:sz w:val="24"/>
              <w:szCs w:val="24"/>
            </w:rPr>
            <w:fldChar w:fldCharType="end"/>
          </w:r>
        </w:p>
        <w:p w14:paraId="2E36E601">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_Toc8830 </w:instrText>
          </w:r>
          <w:r>
            <w:rPr>
              <w:sz w:val="24"/>
              <w:szCs w:val="24"/>
            </w:rPr>
            <w:fldChar w:fldCharType="separate"/>
          </w:r>
          <w:r>
            <w:rPr>
              <w:rFonts w:hint="eastAsia" w:ascii="仿宋" w:hAnsi="仿宋" w:eastAsia="仿宋" w:cs="仿宋"/>
              <w:bCs/>
              <w:kern w:val="0"/>
              <w:sz w:val="24"/>
              <w:szCs w:val="24"/>
            </w:rPr>
            <w:t>一、说  明</w:t>
          </w:r>
          <w:r>
            <w:rPr>
              <w:sz w:val="24"/>
              <w:szCs w:val="24"/>
            </w:rPr>
            <w:tab/>
          </w:r>
          <w:r>
            <w:rPr>
              <w:sz w:val="24"/>
              <w:szCs w:val="24"/>
            </w:rPr>
            <w:fldChar w:fldCharType="begin"/>
          </w:r>
          <w:r>
            <w:rPr>
              <w:sz w:val="24"/>
              <w:szCs w:val="24"/>
            </w:rPr>
            <w:instrText xml:space="preserve"> PAGEREF _Toc8830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48F0EA2">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_Toc21016 </w:instrText>
          </w:r>
          <w:r>
            <w:rPr>
              <w:sz w:val="24"/>
              <w:szCs w:val="24"/>
            </w:rPr>
            <w:fldChar w:fldCharType="separate"/>
          </w:r>
          <w:r>
            <w:rPr>
              <w:rFonts w:hint="eastAsia" w:ascii="仿宋" w:hAnsi="仿宋" w:eastAsia="仿宋" w:cs="仿宋"/>
              <w:bCs/>
              <w:kern w:val="0"/>
              <w:sz w:val="24"/>
              <w:szCs w:val="24"/>
            </w:rPr>
            <w:t>二、磋商文件说明</w:t>
          </w:r>
          <w:r>
            <w:rPr>
              <w:sz w:val="24"/>
              <w:szCs w:val="24"/>
            </w:rPr>
            <w:tab/>
          </w:r>
          <w:r>
            <w:rPr>
              <w:sz w:val="24"/>
              <w:szCs w:val="24"/>
            </w:rPr>
            <w:fldChar w:fldCharType="begin"/>
          </w:r>
          <w:r>
            <w:rPr>
              <w:sz w:val="24"/>
              <w:szCs w:val="24"/>
            </w:rPr>
            <w:instrText xml:space="preserve"> PAGEREF _Toc21016 \h </w:instrText>
          </w:r>
          <w:r>
            <w:rPr>
              <w:sz w:val="24"/>
              <w:szCs w:val="24"/>
            </w:rPr>
            <w:fldChar w:fldCharType="separate"/>
          </w:r>
          <w:r>
            <w:rPr>
              <w:sz w:val="24"/>
              <w:szCs w:val="24"/>
            </w:rPr>
            <w:t>5</w:t>
          </w:r>
          <w:r>
            <w:rPr>
              <w:sz w:val="24"/>
              <w:szCs w:val="24"/>
            </w:rPr>
            <w:fldChar w:fldCharType="end"/>
          </w:r>
          <w:r>
            <w:rPr>
              <w:sz w:val="24"/>
              <w:szCs w:val="24"/>
            </w:rPr>
            <w:fldChar w:fldCharType="end"/>
          </w:r>
        </w:p>
        <w:p w14:paraId="5B3A4F1D">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_Toc23995 </w:instrText>
          </w:r>
          <w:r>
            <w:rPr>
              <w:sz w:val="24"/>
              <w:szCs w:val="24"/>
            </w:rPr>
            <w:fldChar w:fldCharType="separate"/>
          </w:r>
          <w:r>
            <w:rPr>
              <w:rFonts w:hint="eastAsia" w:ascii="仿宋" w:hAnsi="仿宋" w:eastAsia="仿宋" w:cs="仿宋"/>
              <w:bCs/>
              <w:kern w:val="0"/>
              <w:sz w:val="24"/>
              <w:szCs w:val="24"/>
            </w:rPr>
            <w:t>三、磋商响应文件的编制</w:t>
          </w:r>
          <w:r>
            <w:rPr>
              <w:sz w:val="24"/>
              <w:szCs w:val="24"/>
            </w:rPr>
            <w:tab/>
          </w:r>
          <w:r>
            <w:rPr>
              <w:sz w:val="24"/>
              <w:szCs w:val="24"/>
            </w:rPr>
            <w:fldChar w:fldCharType="begin"/>
          </w:r>
          <w:r>
            <w:rPr>
              <w:sz w:val="24"/>
              <w:szCs w:val="24"/>
            </w:rPr>
            <w:instrText xml:space="preserve"> PAGEREF _Toc23995 \h </w:instrText>
          </w:r>
          <w:r>
            <w:rPr>
              <w:sz w:val="24"/>
              <w:szCs w:val="24"/>
            </w:rPr>
            <w:fldChar w:fldCharType="separate"/>
          </w:r>
          <w:r>
            <w:rPr>
              <w:sz w:val="24"/>
              <w:szCs w:val="24"/>
            </w:rPr>
            <w:t>6</w:t>
          </w:r>
          <w:r>
            <w:rPr>
              <w:sz w:val="24"/>
              <w:szCs w:val="24"/>
            </w:rPr>
            <w:fldChar w:fldCharType="end"/>
          </w:r>
          <w:r>
            <w:rPr>
              <w:sz w:val="24"/>
              <w:szCs w:val="24"/>
            </w:rPr>
            <w:fldChar w:fldCharType="end"/>
          </w:r>
        </w:p>
        <w:p w14:paraId="7675A495">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_Toc21693 </w:instrText>
          </w:r>
          <w:r>
            <w:rPr>
              <w:sz w:val="24"/>
              <w:szCs w:val="24"/>
            </w:rPr>
            <w:fldChar w:fldCharType="separate"/>
          </w:r>
          <w:r>
            <w:rPr>
              <w:rFonts w:hint="eastAsia" w:ascii="仿宋" w:hAnsi="仿宋" w:eastAsia="仿宋" w:cs="仿宋"/>
              <w:bCs/>
              <w:kern w:val="0"/>
              <w:sz w:val="24"/>
              <w:szCs w:val="24"/>
            </w:rPr>
            <w:t>四、磋商响应文件的递交</w:t>
          </w:r>
          <w:r>
            <w:rPr>
              <w:sz w:val="24"/>
              <w:szCs w:val="24"/>
            </w:rPr>
            <w:tab/>
          </w:r>
          <w:r>
            <w:rPr>
              <w:sz w:val="24"/>
              <w:szCs w:val="24"/>
            </w:rPr>
            <w:fldChar w:fldCharType="begin"/>
          </w:r>
          <w:r>
            <w:rPr>
              <w:sz w:val="24"/>
              <w:szCs w:val="24"/>
            </w:rPr>
            <w:instrText xml:space="preserve"> PAGEREF _Toc21693 \h </w:instrText>
          </w:r>
          <w:r>
            <w:rPr>
              <w:sz w:val="24"/>
              <w:szCs w:val="24"/>
            </w:rPr>
            <w:fldChar w:fldCharType="separate"/>
          </w:r>
          <w:r>
            <w:rPr>
              <w:sz w:val="24"/>
              <w:szCs w:val="24"/>
            </w:rPr>
            <w:t>8</w:t>
          </w:r>
          <w:r>
            <w:rPr>
              <w:sz w:val="24"/>
              <w:szCs w:val="24"/>
            </w:rPr>
            <w:fldChar w:fldCharType="end"/>
          </w:r>
          <w:r>
            <w:rPr>
              <w:sz w:val="24"/>
              <w:szCs w:val="24"/>
            </w:rPr>
            <w:fldChar w:fldCharType="end"/>
          </w:r>
        </w:p>
        <w:p w14:paraId="7289AA85">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_Toc13841 </w:instrText>
          </w:r>
          <w:r>
            <w:rPr>
              <w:sz w:val="24"/>
              <w:szCs w:val="24"/>
            </w:rPr>
            <w:fldChar w:fldCharType="separate"/>
          </w:r>
          <w:r>
            <w:rPr>
              <w:rFonts w:hint="eastAsia" w:ascii="仿宋" w:hAnsi="仿宋" w:eastAsia="仿宋" w:cs="仿宋"/>
              <w:bCs/>
              <w:kern w:val="0"/>
              <w:sz w:val="24"/>
              <w:szCs w:val="24"/>
            </w:rPr>
            <w:t>五、资格审查程序及方法</w:t>
          </w:r>
          <w:r>
            <w:rPr>
              <w:sz w:val="24"/>
              <w:szCs w:val="24"/>
            </w:rPr>
            <w:tab/>
          </w:r>
          <w:r>
            <w:rPr>
              <w:sz w:val="24"/>
              <w:szCs w:val="24"/>
            </w:rPr>
            <w:fldChar w:fldCharType="begin"/>
          </w:r>
          <w:r>
            <w:rPr>
              <w:sz w:val="24"/>
              <w:szCs w:val="24"/>
            </w:rPr>
            <w:instrText xml:space="preserve"> PAGEREF _Toc13841 \h </w:instrText>
          </w:r>
          <w:r>
            <w:rPr>
              <w:sz w:val="24"/>
              <w:szCs w:val="24"/>
            </w:rPr>
            <w:fldChar w:fldCharType="separate"/>
          </w:r>
          <w:r>
            <w:rPr>
              <w:sz w:val="24"/>
              <w:szCs w:val="24"/>
            </w:rPr>
            <w:t>8</w:t>
          </w:r>
          <w:r>
            <w:rPr>
              <w:sz w:val="24"/>
              <w:szCs w:val="24"/>
            </w:rPr>
            <w:fldChar w:fldCharType="end"/>
          </w:r>
          <w:r>
            <w:rPr>
              <w:sz w:val="24"/>
              <w:szCs w:val="24"/>
            </w:rPr>
            <w:fldChar w:fldCharType="end"/>
          </w:r>
        </w:p>
        <w:p w14:paraId="51AE75A7">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_Toc31984 </w:instrText>
          </w:r>
          <w:r>
            <w:rPr>
              <w:sz w:val="24"/>
              <w:szCs w:val="24"/>
            </w:rPr>
            <w:fldChar w:fldCharType="separate"/>
          </w:r>
          <w:r>
            <w:rPr>
              <w:rFonts w:hint="eastAsia" w:ascii="仿宋" w:hAnsi="仿宋" w:eastAsia="仿宋" w:cs="仿宋"/>
              <w:bCs/>
              <w:kern w:val="0"/>
              <w:sz w:val="24"/>
              <w:szCs w:val="24"/>
            </w:rPr>
            <w:t>六、磋商程序及方法</w:t>
          </w:r>
          <w:r>
            <w:rPr>
              <w:sz w:val="24"/>
              <w:szCs w:val="24"/>
            </w:rPr>
            <w:tab/>
          </w:r>
          <w:r>
            <w:rPr>
              <w:sz w:val="24"/>
              <w:szCs w:val="24"/>
            </w:rPr>
            <w:fldChar w:fldCharType="begin"/>
          </w:r>
          <w:r>
            <w:rPr>
              <w:sz w:val="24"/>
              <w:szCs w:val="24"/>
            </w:rPr>
            <w:instrText xml:space="preserve"> PAGEREF _Toc31984 \h </w:instrText>
          </w:r>
          <w:r>
            <w:rPr>
              <w:sz w:val="24"/>
              <w:szCs w:val="24"/>
            </w:rPr>
            <w:fldChar w:fldCharType="separate"/>
          </w:r>
          <w:r>
            <w:rPr>
              <w:sz w:val="24"/>
              <w:szCs w:val="24"/>
            </w:rPr>
            <w:t>9</w:t>
          </w:r>
          <w:r>
            <w:rPr>
              <w:sz w:val="24"/>
              <w:szCs w:val="24"/>
            </w:rPr>
            <w:fldChar w:fldCharType="end"/>
          </w:r>
          <w:r>
            <w:rPr>
              <w:sz w:val="24"/>
              <w:szCs w:val="24"/>
            </w:rPr>
            <w:fldChar w:fldCharType="end"/>
          </w:r>
        </w:p>
        <w:p w14:paraId="05ECCFB5">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_Toc7730 </w:instrText>
          </w:r>
          <w:r>
            <w:rPr>
              <w:sz w:val="24"/>
              <w:szCs w:val="24"/>
            </w:rPr>
            <w:fldChar w:fldCharType="separate"/>
          </w:r>
          <w:r>
            <w:rPr>
              <w:rFonts w:hint="eastAsia" w:ascii="仿宋" w:hAnsi="仿宋" w:eastAsia="仿宋" w:cs="仿宋"/>
              <w:bCs/>
              <w:kern w:val="0"/>
              <w:sz w:val="24"/>
              <w:szCs w:val="24"/>
            </w:rPr>
            <w:t>七、成交办法</w:t>
          </w:r>
          <w:r>
            <w:rPr>
              <w:sz w:val="24"/>
              <w:szCs w:val="24"/>
            </w:rPr>
            <w:tab/>
          </w:r>
          <w:r>
            <w:rPr>
              <w:sz w:val="24"/>
              <w:szCs w:val="24"/>
            </w:rPr>
            <w:fldChar w:fldCharType="begin"/>
          </w:r>
          <w:r>
            <w:rPr>
              <w:sz w:val="24"/>
              <w:szCs w:val="24"/>
            </w:rPr>
            <w:instrText xml:space="preserve"> PAGEREF _Toc7730 \h </w:instrText>
          </w:r>
          <w:r>
            <w:rPr>
              <w:sz w:val="24"/>
              <w:szCs w:val="24"/>
            </w:rPr>
            <w:fldChar w:fldCharType="separate"/>
          </w:r>
          <w:r>
            <w:rPr>
              <w:sz w:val="24"/>
              <w:szCs w:val="24"/>
            </w:rPr>
            <w:t>13</w:t>
          </w:r>
          <w:r>
            <w:rPr>
              <w:sz w:val="24"/>
              <w:szCs w:val="24"/>
            </w:rPr>
            <w:fldChar w:fldCharType="end"/>
          </w:r>
          <w:r>
            <w:rPr>
              <w:sz w:val="24"/>
              <w:szCs w:val="24"/>
            </w:rPr>
            <w:fldChar w:fldCharType="end"/>
          </w:r>
        </w:p>
        <w:p w14:paraId="25F0DB34">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_Toc30078 </w:instrText>
          </w:r>
          <w:r>
            <w:rPr>
              <w:sz w:val="24"/>
              <w:szCs w:val="24"/>
            </w:rPr>
            <w:fldChar w:fldCharType="separate"/>
          </w:r>
          <w:r>
            <w:rPr>
              <w:rFonts w:hint="eastAsia" w:ascii="仿宋" w:hAnsi="仿宋" w:eastAsia="仿宋" w:cs="仿宋"/>
              <w:bCs/>
              <w:kern w:val="0"/>
              <w:sz w:val="24"/>
              <w:szCs w:val="24"/>
            </w:rPr>
            <w:t>八、授予合同</w:t>
          </w:r>
          <w:r>
            <w:rPr>
              <w:sz w:val="24"/>
              <w:szCs w:val="24"/>
            </w:rPr>
            <w:tab/>
          </w:r>
          <w:r>
            <w:rPr>
              <w:sz w:val="24"/>
              <w:szCs w:val="24"/>
            </w:rPr>
            <w:fldChar w:fldCharType="begin"/>
          </w:r>
          <w:r>
            <w:rPr>
              <w:sz w:val="24"/>
              <w:szCs w:val="24"/>
            </w:rPr>
            <w:instrText xml:space="preserve"> PAGEREF _Toc30078 \h </w:instrText>
          </w:r>
          <w:r>
            <w:rPr>
              <w:sz w:val="24"/>
              <w:szCs w:val="24"/>
            </w:rPr>
            <w:fldChar w:fldCharType="separate"/>
          </w:r>
          <w:r>
            <w:rPr>
              <w:sz w:val="24"/>
              <w:szCs w:val="24"/>
            </w:rPr>
            <w:t>13</w:t>
          </w:r>
          <w:r>
            <w:rPr>
              <w:sz w:val="24"/>
              <w:szCs w:val="24"/>
            </w:rPr>
            <w:fldChar w:fldCharType="end"/>
          </w:r>
          <w:r>
            <w:rPr>
              <w:sz w:val="24"/>
              <w:szCs w:val="24"/>
            </w:rPr>
            <w:fldChar w:fldCharType="end"/>
          </w:r>
        </w:p>
        <w:p w14:paraId="658B0650">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_Toc10324 </w:instrText>
          </w:r>
          <w:r>
            <w:rPr>
              <w:sz w:val="24"/>
              <w:szCs w:val="24"/>
            </w:rPr>
            <w:fldChar w:fldCharType="separate"/>
          </w:r>
          <w:r>
            <w:rPr>
              <w:rFonts w:hint="eastAsia" w:ascii="仿宋" w:hAnsi="仿宋" w:eastAsia="仿宋" w:cs="仿宋"/>
              <w:bCs/>
              <w:kern w:val="0"/>
              <w:sz w:val="24"/>
              <w:szCs w:val="24"/>
            </w:rPr>
            <w:t>九、串通投标的认定及处理办法</w:t>
          </w:r>
          <w:r>
            <w:rPr>
              <w:sz w:val="24"/>
              <w:szCs w:val="24"/>
            </w:rPr>
            <w:tab/>
          </w:r>
          <w:r>
            <w:rPr>
              <w:sz w:val="24"/>
              <w:szCs w:val="24"/>
            </w:rPr>
            <w:fldChar w:fldCharType="begin"/>
          </w:r>
          <w:r>
            <w:rPr>
              <w:sz w:val="24"/>
              <w:szCs w:val="24"/>
            </w:rPr>
            <w:instrText xml:space="preserve"> PAGEREF _Toc10324 \h </w:instrText>
          </w:r>
          <w:r>
            <w:rPr>
              <w:sz w:val="24"/>
              <w:szCs w:val="24"/>
            </w:rPr>
            <w:fldChar w:fldCharType="separate"/>
          </w:r>
          <w:r>
            <w:rPr>
              <w:sz w:val="24"/>
              <w:szCs w:val="24"/>
            </w:rPr>
            <w:t>14</w:t>
          </w:r>
          <w:r>
            <w:rPr>
              <w:sz w:val="24"/>
              <w:szCs w:val="24"/>
            </w:rPr>
            <w:fldChar w:fldCharType="end"/>
          </w:r>
          <w:r>
            <w:rPr>
              <w:sz w:val="24"/>
              <w:szCs w:val="24"/>
            </w:rPr>
            <w:fldChar w:fldCharType="end"/>
          </w:r>
        </w:p>
        <w:p w14:paraId="0ECFAA7B">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_Toc26579 </w:instrText>
          </w:r>
          <w:r>
            <w:rPr>
              <w:sz w:val="24"/>
              <w:szCs w:val="24"/>
            </w:rPr>
            <w:fldChar w:fldCharType="separate"/>
          </w:r>
          <w:r>
            <w:rPr>
              <w:rFonts w:hint="eastAsia" w:ascii="仿宋" w:hAnsi="仿宋" w:eastAsia="仿宋" w:cs="仿宋"/>
              <w:bCs/>
              <w:kern w:val="0"/>
              <w:sz w:val="24"/>
              <w:szCs w:val="24"/>
            </w:rPr>
            <w:t>十、磋商活动终止</w:t>
          </w:r>
          <w:r>
            <w:rPr>
              <w:sz w:val="24"/>
              <w:szCs w:val="24"/>
            </w:rPr>
            <w:tab/>
          </w:r>
          <w:r>
            <w:rPr>
              <w:sz w:val="24"/>
              <w:szCs w:val="24"/>
            </w:rPr>
            <w:fldChar w:fldCharType="begin"/>
          </w:r>
          <w:r>
            <w:rPr>
              <w:sz w:val="24"/>
              <w:szCs w:val="24"/>
            </w:rPr>
            <w:instrText xml:space="preserve"> PAGEREF _Toc26579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2CC3C1D1">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_Toc23238 </w:instrText>
          </w:r>
          <w:r>
            <w:rPr>
              <w:sz w:val="24"/>
              <w:szCs w:val="24"/>
            </w:rPr>
            <w:fldChar w:fldCharType="separate"/>
          </w:r>
          <w:r>
            <w:rPr>
              <w:rFonts w:hint="eastAsia" w:ascii="仿宋" w:hAnsi="仿宋" w:eastAsia="仿宋" w:cs="仿宋"/>
              <w:bCs/>
              <w:kern w:val="0"/>
              <w:sz w:val="24"/>
              <w:szCs w:val="24"/>
            </w:rPr>
            <w:t>十一、处罚</w:t>
          </w:r>
          <w:r>
            <w:rPr>
              <w:sz w:val="24"/>
              <w:szCs w:val="24"/>
            </w:rPr>
            <w:tab/>
          </w:r>
          <w:r>
            <w:rPr>
              <w:sz w:val="24"/>
              <w:szCs w:val="24"/>
            </w:rPr>
            <w:fldChar w:fldCharType="begin"/>
          </w:r>
          <w:r>
            <w:rPr>
              <w:sz w:val="24"/>
              <w:szCs w:val="24"/>
            </w:rPr>
            <w:instrText xml:space="preserve"> PAGEREF _Toc23238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4965F8AE">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_Toc330 </w:instrText>
          </w:r>
          <w:r>
            <w:rPr>
              <w:sz w:val="24"/>
              <w:szCs w:val="24"/>
            </w:rPr>
            <w:fldChar w:fldCharType="separate"/>
          </w:r>
          <w:r>
            <w:rPr>
              <w:rFonts w:hint="eastAsia" w:ascii="仿宋" w:hAnsi="仿宋" w:eastAsia="仿宋" w:cs="仿宋"/>
              <w:bCs/>
              <w:kern w:val="0"/>
              <w:sz w:val="24"/>
              <w:szCs w:val="24"/>
            </w:rPr>
            <w:t>十二、其他</w:t>
          </w:r>
          <w:r>
            <w:rPr>
              <w:sz w:val="24"/>
              <w:szCs w:val="24"/>
            </w:rPr>
            <w:tab/>
          </w:r>
          <w:r>
            <w:rPr>
              <w:sz w:val="24"/>
              <w:szCs w:val="24"/>
            </w:rPr>
            <w:fldChar w:fldCharType="begin"/>
          </w:r>
          <w:r>
            <w:rPr>
              <w:sz w:val="24"/>
              <w:szCs w:val="24"/>
            </w:rPr>
            <w:instrText xml:space="preserve"> PAGEREF _Toc330 \h </w:instrText>
          </w:r>
          <w:r>
            <w:rPr>
              <w:sz w:val="24"/>
              <w:szCs w:val="24"/>
            </w:rPr>
            <w:fldChar w:fldCharType="separate"/>
          </w:r>
          <w:r>
            <w:rPr>
              <w:sz w:val="24"/>
              <w:szCs w:val="24"/>
            </w:rPr>
            <w:t>15</w:t>
          </w:r>
          <w:r>
            <w:rPr>
              <w:sz w:val="24"/>
              <w:szCs w:val="24"/>
            </w:rPr>
            <w:fldChar w:fldCharType="end"/>
          </w:r>
          <w:r>
            <w:rPr>
              <w:sz w:val="24"/>
              <w:szCs w:val="24"/>
            </w:rPr>
            <w:fldChar w:fldCharType="end"/>
          </w:r>
        </w:p>
        <w:p w14:paraId="78A68B7B">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b/>
              <w:sz w:val="24"/>
              <w:szCs w:val="24"/>
            </w:rPr>
          </w:pPr>
          <w:r>
            <w:rPr>
              <w:b/>
              <w:sz w:val="24"/>
              <w:szCs w:val="24"/>
            </w:rPr>
            <w:fldChar w:fldCharType="begin"/>
          </w:r>
          <w:r>
            <w:rPr>
              <w:b/>
              <w:sz w:val="24"/>
              <w:szCs w:val="24"/>
            </w:rPr>
            <w:instrText xml:space="preserve"> HYPERLINK \l _Toc5272 </w:instrText>
          </w:r>
          <w:r>
            <w:rPr>
              <w:b/>
              <w:sz w:val="24"/>
              <w:szCs w:val="24"/>
            </w:rPr>
            <w:fldChar w:fldCharType="separate"/>
          </w:r>
          <w:r>
            <w:rPr>
              <w:rFonts w:hint="eastAsia" w:ascii="仿宋" w:hAnsi="仿宋" w:eastAsia="仿宋" w:cs="仿宋"/>
              <w:b/>
              <w:kern w:val="28"/>
              <w:sz w:val="24"/>
              <w:szCs w:val="24"/>
            </w:rPr>
            <w:t>第三部分  青海省政府采购项目合同书范本</w:t>
          </w:r>
          <w:r>
            <w:rPr>
              <w:b/>
              <w:sz w:val="24"/>
              <w:szCs w:val="24"/>
            </w:rPr>
            <w:tab/>
          </w:r>
          <w:r>
            <w:rPr>
              <w:b w:val="0"/>
              <w:bCs/>
              <w:sz w:val="24"/>
              <w:szCs w:val="24"/>
            </w:rPr>
            <w:fldChar w:fldCharType="begin"/>
          </w:r>
          <w:r>
            <w:rPr>
              <w:b w:val="0"/>
              <w:bCs/>
              <w:sz w:val="24"/>
              <w:szCs w:val="24"/>
            </w:rPr>
            <w:instrText xml:space="preserve"> PAGEREF _Toc5272 \h </w:instrText>
          </w:r>
          <w:r>
            <w:rPr>
              <w:b w:val="0"/>
              <w:bCs/>
              <w:sz w:val="24"/>
              <w:szCs w:val="24"/>
            </w:rPr>
            <w:fldChar w:fldCharType="separate"/>
          </w:r>
          <w:r>
            <w:rPr>
              <w:b w:val="0"/>
              <w:bCs/>
              <w:sz w:val="24"/>
              <w:szCs w:val="24"/>
            </w:rPr>
            <w:t>16</w:t>
          </w:r>
          <w:r>
            <w:rPr>
              <w:b w:val="0"/>
              <w:bCs/>
              <w:sz w:val="24"/>
              <w:szCs w:val="24"/>
            </w:rPr>
            <w:fldChar w:fldCharType="end"/>
          </w:r>
          <w:r>
            <w:rPr>
              <w:b/>
              <w:sz w:val="24"/>
              <w:szCs w:val="24"/>
            </w:rPr>
            <w:fldChar w:fldCharType="end"/>
          </w:r>
        </w:p>
        <w:p w14:paraId="6D0C4152">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b/>
              <w:sz w:val="24"/>
              <w:szCs w:val="24"/>
            </w:rPr>
          </w:pPr>
          <w:r>
            <w:rPr>
              <w:b/>
              <w:sz w:val="24"/>
              <w:szCs w:val="24"/>
            </w:rPr>
            <w:fldChar w:fldCharType="begin"/>
          </w:r>
          <w:r>
            <w:rPr>
              <w:b/>
              <w:sz w:val="24"/>
              <w:szCs w:val="24"/>
            </w:rPr>
            <w:instrText xml:space="preserve"> HYPERLINK \l _Toc110 </w:instrText>
          </w:r>
          <w:r>
            <w:rPr>
              <w:b/>
              <w:sz w:val="24"/>
              <w:szCs w:val="24"/>
            </w:rPr>
            <w:fldChar w:fldCharType="separate"/>
          </w:r>
          <w:r>
            <w:rPr>
              <w:rFonts w:hint="eastAsia" w:ascii="仿宋" w:hAnsi="仿宋" w:eastAsia="仿宋" w:cs="仿宋"/>
              <w:b/>
              <w:kern w:val="28"/>
              <w:sz w:val="24"/>
              <w:szCs w:val="24"/>
            </w:rPr>
            <w:t>第四部分  磋商响应文件格式</w:t>
          </w:r>
          <w:r>
            <w:rPr>
              <w:b/>
              <w:sz w:val="24"/>
              <w:szCs w:val="24"/>
            </w:rPr>
            <w:tab/>
          </w:r>
          <w:r>
            <w:rPr>
              <w:b w:val="0"/>
              <w:bCs/>
              <w:sz w:val="24"/>
              <w:szCs w:val="24"/>
            </w:rPr>
            <w:fldChar w:fldCharType="begin"/>
          </w:r>
          <w:r>
            <w:rPr>
              <w:b w:val="0"/>
              <w:bCs/>
              <w:sz w:val="24"/>
              <w:szCs w:val="24"/>
            </w:rPr>
            <w:instrText xml:space="preserve"> PAGEREF _Toc110 \h </w:instrText>
          </w:r>
          <w:r>
            <w:rPr>
              <w:b w:val="0"/>
              <w:bCs/>
              <w:sz w:val="24"/>
              <w:szCs w:val="24"/>
            </w:rPr>
            <w:fldChar w:fldCharType="separate"/>
          </w:r>
          <w:r>
            <w:rPr>
              <w:b w:val="0"/>
              <w:bCs/>
              <w:sz w:val="24"/>
              <w:szCs w:val="24"/>
            </w:rPr>
            <w:t>34</w:t>
          </w:r>
          <w:r>
            <w:rPr>
              <w:b w:val="0"/>
              <w:bCs/>
              <w:sz w:val="24"/>
              <w:szCs w:val="24"/>
            </w:rPr>
            <w:fldChar w:fldCharType="end"/>
          </w:r>
          <w:r>
            <w:rPr>
              <w:b/>
              <w:sz w:val="24"/>
              <w:szCs w:val="24"/>
            </w:rPr>
            <w:fldChar w:fldCharType="end"/>
          </w:r>
        </w:p>
        <w:p w14:paraId="48AFA176">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_Toc144 </w:instrText>
          </w:r>
          <w:r>
            <w:rPr>
              <w:sz w:val="24"/>
              <w:szCs w:val="24"/>
            </w:rPr>
            <w:fldChar w:fldCharType="separate"/>
          </w:r>
          <w:r>
            <w:rPr>
              <w:rFonts w:hint="eastAsia" w:ascii="仿宋" w:hAnsi="仿宋" w:eastAsia="仿宋" w:cs="仿宋"/>
              <w:sz w:val="24"/>
              <w:szCs w:val="24"/>
            </w:rPr>
            <w:t>附件1：磋商函</w:t>
          </w:r>
          <w:r>
            <w:rPr>
              <w:sz w:val="24"/>
              <w:szCs w:val="24"/>
            </w:rPr>
            <w:tab/>
          </w:r>
          <w:r>
            <w:rPr>
              <w:sz w:val="24"/>
              <w:szCs w:val="24"/>
            </w:rPr>
            <w:fldChar w:fldCharType="begin"/>
          </w:r>
          <w:r>
            <w:rPr>
              <w:sz w:val="24"/>
              <w:szCs w:val="24"/>
            </w:rPr>
            <w:instrText xml:space="preserve"> PAGEREF _Toc144 \h </w:instrText>
          </w:r>
          <w:r>
            <w:rPr>
              <w:sz w:val="24"/>
              <w:szCs w:val="24"/>
            </w:rPr>
            <w:fldChar w:fldCharType="separate"/>
          </w:r>
          <w:r>
            <w:rPr>
              <w:sz w:val="24"/>
              <w:szCs w:val="24"/>
            </w:rPr>
            <w:t>36</w:t>
          </w:r>
          <w:r>
            <w:rPr>
              <w:sz w:val="24"/>
              <w:szCs w:val="24"/>
            </w:rPr>
            <w:fldChar w:fldCharType="end"/>
          </w:r>
          <w:r>
            <w:rPr>
              <w:sz w:val="24"/>
              <w:szCs w:val="24"/>
            </w:rPr>
            <w:fldChar w:fldCharType="end"/>
          </w:r>
        </w:p>
        <w:p w14:paraId="294C35BA">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_Toc11642 </w:instrText>
          </w:r>
          <w:r>
            <w:rPr>
              <w:sz w:val="24"/>
              <w:szCs w:val="24"/>
            </w:rPr>
            <w:fldChar w:fldCharType="separate"/>
          </w:r>
          <w:r>
            <w:rPr>
              <w:rFonts w:hint="eastAsia" w:ascii="仿宋" w:hAnsi="仿宋" w:eastAsia="仿宋" w:cs="仿宋"/>
              <w:sz w:val="24"/>
              <w:szCs w:val="24"/>
            </w:rPr>
            <w:t>附件2：法定代表人证明书</w:t>
          </w:r>
          <w:r>
            <w:rPr>
              <w:sz w:val="24"/>
              <w:szCs w:val="24"/>
            </w:rPr>
            <w:tab/>
          </w:r>
          <w:r>
            <w:rPr>
              <w:sz w:val="24"/>
              <w:szCs w:val="24"/>
            </w:rPr>
            <w:fldChar w:fldCharType="begin"/>
          </w:r>
          <w:r>
            <w:rPr>
              <w:sz w:val="24"/>
              <w:szCs w:val="24"/>
            </w:rPr>
            <w:instrText xml:space="preserve"> PAGEREF _Toc11642 \h </w:instrText>
          </w:r>
          <w:r>
            <w:rPr>
              <w:sz w:val="24"/>
              <w:szCs w:val="24"/>
            </w:rPr>
            <w:fldChar w:fldCharType="separate"/>
          </w:r>
          <w:r>
            <w:rPr>
              <w:sz w:val="24"/>
              <w:szCs w:val="24"/>
            </w:rPr>
            <w:t>37</w:t>
          </w:r>
          <w:r>
            <w:rPr>
              <w:sz w:val="24"/>
              <w:szCs w:val="24"/>
            </w:rPr>
            <w:fldChar w:fldCharType="end"/>
          </w:r>
          <w:r>
            <w:rPr>
              <w:sz w:val="24"/>
              <w:szCs w:val="24"/>
            </w:rPr>
            <w:fldChar w:fldCharType="end"/>
          </w:r>
        </w:p>
        <w:p w14:paraId="51409F51">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_Toc7801 </w:instrText>
          </w:r>
          <w:r>
            <w:rPr>
              <w:sz w:val="24"/>
              <w:szCs w:val="24"/>
            </w:rPr>
            <w:fldChar w:fldCharType="separate"/>
          </w:r>
          <w:r>
            <w:rPr>
              <w:rFonts w:hint="eastAsia" w:ascii="仿宋" w:hAnsi="仿宋" w:eastAsia="仿宋" w:cs="仿宋"/>
              <w:sz w:val="24"/>
              <w:szCs w:val="24"/>
            </w:rPr>
            <w:t>附件3：法定代表人授权书</w:t>
          </w:r>
          <w:r>
            <w:rPr>
              <w:sz w:val="24"/>
              <w:szCs w:val="24"/>
            </w:rPr>
            <w:tab/>
          </w:r>
          <w:r>
            <w:rPr>
              <w:sz w:val="24"/>
              <w:szCs w:val="24"/>
            </w:rPr>
            <w:fldChar w:fldCharType="begin"/>
          </w:r>
          <w:r>
            <w:rPr>
              <w:sz w:val="24"/>
              <w:szCs w:val="24"/>
            </w:rPr>
            <w:instrText xml:space="preserve"> PAGEREF _Toc7801 \h </w:instrText>
          </w:r>
          <w:r>
            <w:rPr>
              <w:sz w:val="24"/>
              <w:szCs w:val="24"/>
            </w:rPr>
            <w:fldChar w:fldCharType="separate"/>
          </w:r>
          <w:r>
            <w:rPr>
              <w:sz w:val="24"/>
              <w:szCs w:val="24"/>
            </w:rPr>
            <w:t>38</w:t>
          </w:r>
          <w:r>
            <w:rPr>
              <w:sz w:val="24"/>
              <w:szCs w:val="24"/>
            </w:rPr>
            <w:fldChar w:fldCharType="end"/>
          </w:r>
          <w:r>
            <w:rPr>
              <w:sz w:val="24"/>
              <w:szCs w:val="24"/>
            </w:rPr>
            <w:fldChar w:fldCharType="end"/>
          </w:r>
        </w:p>
        <w:p w14:paraId="76003D1C">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_Toc30964 </w:instrText>
          </w:r>
          <w:r>
            <w:rPr>
              <w:sz w:val="24"/>
              <w:szCs w:val="24"/>
            </w:rPr>
            <w:fldChar w:fldCharType="separate"/>
          </w:r>
          <w:r>
            <w:rPr>
              <w:rFonts w:hint="eastAsia" w:ascii="仿宋" w:hAnsi="仿宋" w:eastAsia="仿宋" w:cs="仿宋"/>
              <w:sz w:val="24"/>
              <w:szCs w:val="24"/>
            </w:rPr>
            <w:t>附件4：供应商承诺函</w:t>
          </w:r>
          <w:r>
            <w:rPr>
              <w:sz w:val="24"/>
              <w:szCs w:val="24"/>
            </w:rPr>
            <w:tab/>
          </w:r>
          <w:r>
            <w:rPr>
              <w:sz w:val="24"/>
              <w:szCs w:val="24"/>
            </w:rPr>
            <w:fldChar w:fldCharType="begin"/>
          </w:r>
          <w:r>
            <w:rPr>
              <w:sz w:val="24"/>
              <w:szCs w:val="24"/>
            </w:rPr>
            <w:instrText xml:space="preserve"> PAGEREF _Toc30964 \h </w:instrText>
          </w:r>
          <w:r>
            <w:rPr>
              <w:sz w:val="24"/>
              <w:szCs w:val="24"/>
            </w:rPr>
            <w:fldChar w:fldCharType="separate"/>
          </w:r>
          <w:r>
            <w:rPr>
              <w:sz w:val="24"/>
              <w:szCs w:val="24"/>
            </w:rPr>
            <w:t>39</w:t>
          </w:r>
          <w:r>
            <w:rPr>
              <w:sz w:val="24"/>
              <w:szCs w:val="24"/>
            </w:rPr>
            <w:fldChar w:fldCharType="end"/>
          </w:r>
          <w:r>
            <w:rPr>
              <w:sz w:val="24"/>
              <w:szCs w:val="24"/>
            </w:rPr>
            <w:fldChar w:fldCharType="end"/>
          </w:r>
        </w:p>
        <w:p w14:paraId="3D198B89">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_Toc25357 </w:instrText>
          </w:r>
          <w:r>
            <w:rPr>
              <w:sz w:val="24"/>
              <w:szCs w:val="24"/>
            </w:rPr>
            <w:fldChar w:fldCharType="separate"/>
          </w:r>
          <w:r>
            <w:rPr>
              <w:rFonts w:hint="eastAsia" w:ascii="仿宋" w:hAnsi="仿宋" w:eastAsia="仿宋" w:cs="仿宋"/>
              <w:sz w:val="24"/>
              <w:szCs w:val="24"/>
            </w:rPr>
            <w:t>附件5：供应商诚信承诺书</w:t>
          </w:r>
          <w:r>
            <w:rPr>
              <w:sz w:val="24"/>
              <w:szCs w:val="24"/>
            </w:rPr>
            <w:tab/>
          </w:r>
          <w:r>
            <w:rPr>
              <w:sz w:val="24"/>
              <w:szCs w:val="24"/>
            </w:rPr>
            <w:fldChar w:fldCharType="begin"/>
          </w:r>
          <w:r>
            <w:rPr>
              <w:sz w:val="24"/>
              <w:szCs w:val="24"/>
            </w:rPr>
            <w:instrText xml:space="preserve"> PAGEREF _Toc25357 \h </w:instrText>
          </w:r>
          <w:r>
            <w:rPr>
              <w:sz w:val="24"/>
              <w:szCs w:val="24"/>
            </w:rPr>
            <w:fldChar w:fldCharType="separate"/>
          </w:r>
          <w:r>
            <w:rPr>
              <w:sz w:val="24"/>
              <w:szCs w:val="24"/>
            </w:rPr>
            <w:t>40</w:t>
          </w:r>
          <w:r>
            <w:rPr>
              <w:sz w:val="24"/>
              <w:szCs w:val="24"/>
            </w:rPr>
            <w:fldChar w:fldCharType="end"/>
          </w:r>
          <w:r>
            <w:rPr>
              <w:sz w:val="24"/>
              <w:szCs w:val="24"/>
            </w:rPr>
            <w:fldChar w:fldCharType="end"/>
          </w:r>
        </w:p>
        <w:p w14:paraId="5439A874">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sz w:val="24"/>
              <w:szCs w:val="24"/>
            </w:rPr>
            <w:fldChar w:fldCharType="begin"/>
          </w:r>
          <w:r>
            <w:rPr>
              <w:sz w:val="24"/>
              <w:szCs w:val="24"/>
            </w:rPr>
            <w:instrText xml:space="preserve"> HYPERLINK \l _Toc29270 </w:instrText>
          </w:r>
          <w:r>
            <w:rPr>
              <w:sz w:val="24"/>
              <w:szCs w:val="24"/>
            </w:rPr>
            <w:fldChar w:fldCharType="separate"/>
          </w:r>
          <w:r>
            <w:rPr>
              <w:rFonts w:hint="eastAsia" w:ascii="仿宋" w:hAnsi="仿宋" w:eastAsia="仿宋" w:cs="仿宋"/>
              <w:sz w:val="24"/>
              <w:szCs w:val="24"/>
            </w:rPr>
            <w:t>附件6：供应商资格证明文件</w:t>
          </w:r>
          <w:r>
            <w:rPr>
              <w:sz w:val="24"/>
              <w:szCs w:val="24"/>
            </w:rPr>
            <w:tab/>
          </w:r>
          <w:r>
            <w:rPr>
              <w:sz w:val="24"/>
              <w:szCs w:val="24"/>
            </w:rPr>
            <w:fldChar w:fldCharType="begin"/>
          </w:r>
          <w:r>
            <w:rPr>
              <w:sz w:val="24"/>
              <w:szCs w:val="24"/>
            </w:rPr>
            <w:instrText xml:space="preserve"> PAGEREF _Toc29270 \h </w:instrText>
          </w:r>
          <w:r>
            <w:rPr>
              <w:sz w:val="24"/>
              <w:szCs w:val="24"/>
            </w:rPr>
            <w:fldChar w:fldCharType="separate"/>
          </w:r>
          <w:r>
            <w:rPr>
              <w:sz w:val="24"/>
              <w:szCs w:val="24"/>
            </w:rPr>
            <w:t>41</w:t>
          </w:r>
          <w:r>
            <w:rPr>
              <w:sz w:val="24"/>
              <w:szCs w:val="24"/>
            </w:rPr>
            <w:fldChar w:fldCharType="end"/>
          </w:r>
          <w:r>
            <w:rPr>
              <w:sz w:val="24"/>
              <w:szCs w:val="24"/>
            </w:rPr>
            <w:fldChar w:fldCharType="end"/>
          </w:r>
        </w:p>
        <w:p w14:paraId="33466742">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_Toc27948 </w:instrText>
          </w:r>
          <w:r>
            <w:rPr>
              <w:rFonts w:hint="eastAsia" w:ascii="仿宋" w:hAnsi="仿宋" w:eastAsia="仿宋" w:cs="仿宋"/>
              <w:sz w:val="24"/>
              <w:szCs w:val="24"/>
            </w:rPr>
            <w:fldChar w:fldCharType="separate"/>
          </w:r>
          <w:r>
            <w:rPr>
              <w:rFonts w:hint="eastAsia" w:ascii="仿宋" w:hAnsi="仿宋" w:eastAsia="仿宋" w:cs="仿宋"/>
              <w:sz w:val="24"/>
              <w:szCs w:val="24"/>
            </w:rPr>
            <w:t>附件7：财务状况、缴纳税收和社会保障资金证明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_Toc27948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B8C831">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_Toc3659 </w:instrText>
          </w:r>
          <w:r>
            <w:rPr>
              <w:rFonts w:hint="eastAsia" w:ascii="仿宋" w:hAnsi="仿宋" w:eastAsia="仿宋" w:cs="仿宋"/>
              <w:sz w:val="24"/>
              <w:szCs w:val="24"/>
            </w:rPr>
            <w:fldChar w:fldCharType="separate"/>
          </w:r>
          <w:r>
            <w:rPr>
              <w:rFonts w:hint="eastAsia" w:ascii="仿宋" w:hAnsi="仿宋" w:eastAsia="仿宋" w:cs="仿宋"/>
              <w:sz w:val="24"/>
              <w:szCs w:val="24"/>
            </w:rPr>
            <w:t>附件8：无重大违法记录声明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_Toc3659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D147AB">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_Toc4856 </w:instrText>
          </w:r>
          <w:r>
            <w:rPr>
              <w:rFonts w:hint="eastAsia" w:ascii="仿宋" w:hAnsi="仿宋" w:eastAsia="仿宋" w:cs="仿宋"/>
              <w:sz w:val="24"/>
              <w:szCs w:val="24"/>
            </w:rPr>
            <w:fldChar w:fldCharType="separate"/>
          </w:r>
          <w:r>
            <w:rPr>
              <w:rFonts w:hint="eastAsia" w:ascii="仿宋" w:hAnsi="仿宋" w:eastAsia="仿宋" w:cs="仿宋"/>
              <w:sz w:val="24"/>
              <w:szCs w:val="24"/>
            </w:rPr>
            <w:t>附件9：竞争性磋商首次报价表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_Toc4856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C96BAF">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_Toc13831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附件10 服务响应表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_Toc13831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57A041">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_Toc15880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1</w:t>
          </w:r>
          <w:r>
            <w:rPr>
              <w:rFonts w:hint="eastAsia" w:ascii="仿宋" w:hAnsi="仿宋" w:eastAsia="仿宋" w:cs="仿宋"/>
              <w:sz w:val="24"/>
              <w:szCs w:val="24"/>
            </w:rPr>
            <w:t>：其他资格证明材料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_Toc15880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3F49FF">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_Toc1326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2</w:t>
          </w:r>
          <w:r>
            <w:rPr>
              <w:rFonts w:hint="eastAsia" w:ascii="仿宋" w:hAnsi="仿宋" w:eastAsia="仿宋" w:cs="仿宋"/>
              <w:sz w:val="24"/>
              <w:szCs w:val="24"/>
            </w:rPr>
            <w:t>：投标产品相关资料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_Toc1326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F6B879">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_Toc14895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3</w:t>
          </w:r>
          <w:r>
            <w:rPr>
              <w:rFonts w:hint="eastAsia" w:ascii="仿宋" w:hAnsi="仿宋" w:eastAsia="仿宋" w:cs="仿宋"/>
              <w:sz w:val="24"/>
              <w:szCs w:val="24"/>
            </w:rPr>
            <w:t>：供应商类似业绩证明材料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_Toc14895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D59368">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_Toc17408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4</w:t>
          </w:r>
          <w:r>
            <w:rPr>
              <w:rFonts w:hint="eastAsia" w:ascii="仿宋" w:hAnsi="仿宋" w:eastAsia="仿宋" w:cs="仿宋"/>
              <w:sz w:val="24"/>
              <w:szCs w:val="24"/>
            </w:rPr>
            <w:t>：中小企业声明函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_Toc17408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5C20DA">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_Toc4994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5</w:t>
          </w:r>
          <w:r>
            <w:rPr>
              <w:rFonts w:hint="eastAsia" w:ascii="仿宋" w:hAnsi="仿宋" w:eastAsia="仿宋" w:cs="仿宋"/>
              <w:sz w:val="24"/>
              <w:szCs w:val="24"/>
            </w:rPr>
            <w:t>：残疾人福利性单位声明函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_Toc4994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A5DE93">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_Toc26568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6</w:t>
          </w:r>
          <w:r>
            <w:rPr>
              <w:rFonts w:hint="eastAsia" w:ascii="仿宋" w:hAnsi="仿宋" w:eastAsia="仿宋" w:cs="仿宋"/>
              <w:sz w:val="24"/>
              <w:szCs w:val="24"/>
            </w:rPr>
            <w:t>：从业人员声明函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_Toc26568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D4D3EC">
          <w:pPr>
            <w:pStyle w:val="38"/>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_Toc17794 </w:instrText>
          </w:r>
          <w:r>
            <w:rPr>
              <w:rFonts w:hint="eastAsia" w:ascii="仿宋" w:hAnsi="仿宋" w:eastAsia="仿宋" w:cs="仿宋"/>
              <w:sz w:val="24"/>
              <w:szCs w:val="24"/>
            </w:rPr>
            <w:fldChar w:fldCharType="separate"/>
          </w:r>
          <w:r>
            <w:rPr>
              <w:rFonts w:hint="eastAsia" w:ascii="仿宋" w:hAnsi="仿宋" w:eastAsia="仿宋" w:cs="仿宋"/>
              <w:sz w:val="24"/>
              <w:szCs w:val="24"/>
            </w:rPr>
            <w:t>附件1</w:t>
          </w:r>
          <w:r>
            <w:rPr>
              <w:rFonts w:hint="eastAsia" w:ascii="仿宋" w:hAnsi="仿宋" w:eastAsia="仿宋" w:cs="仿宋"/>
              <w:sz w:val="24"/>
              <w:szCs w:val="24"/>
              <w:lang w:val="en-US" w:eastAsia="zh-CN"/>
            </w:rPr>
            <w:t>7</w:t>
          </w:r>
          <w:r>
            <w:rPr>
              <w:rFonts w:hint="eastAsia" w:ascii="仿宋" w:hAnsi="仿宋" w:eastAsia="仿宋" w:cs="仿宋"/>
              <w:sz w:val="24"/>
              <w:szCs w:val="24"/>
            </w:rPr>
            <w:t>：供应商认为在其他方面有必要说明的事项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_Toc17794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2B2E61">
          <w:pPr>
            <w:pStyle w:val="37"/>
            <w:keepNext w:val="0"/>
            <w:keepLines w:val="0"/>
            <w:pageBreakBefore w:val="0"/>
            <w:widowControl/>
            <w:tabs>
              <w:tab w:val="right" w:leader="dot" w:pos="8787"/>
            </w:tabs>
            <w:kinsoku/>
            <w:wordWrap/>
            <w:overflowPunct/>
            <w:topLinePunct w:val="0"/>
            <w:autoSpaceDE/>
            <w:autoSpaceDN/>
            <w:bidi w:val="0"/>
            <w:adjustRightInd/>
            <w:snapToGrid/>
            <w:spacing w:line="350" w:lineRule="exact"/>
            <w:textAlignment w:val="auto"/>
            <w:rPr>
              <w:b/>
            </w:rPr>
          </w:pPr>
          <w:r>
            <w:rPr>
              <w:b/>
              <w:sz w:val="24"/>
              <w:szCs w:val="24"/>
            </w:rPr>
            <w:fldChar w:fldCharType="begin"/>
          </w:r>
          <w:r>
            <w:rPr>
              <w:b/>
              <w:sz w:val="24"/>
              <w:szCs w:val="24"/>
            </w:rPr>
            <w:instrText xml:space="preserve"> HYPERLINK \l _Toc29666 </w:instrText>
          </w:r>
          <w:r>
            <w:rPr>
              <w:b/>
              <w:sz w:val="24"/>
              <w:szCs w:val="24"/>
            </w:rPr>
            <w:fldChar w:fldCharType="separate"/>
          </w:r>
          <w:r>
            <w:rPr>
              <w:rFonts w:hint="eastAsia" w:ascii="仿宋" w:hAnsi="仿宋" w:eastAsia="仿宋" w:cs="仿宋"/>
              <w:b/>
              <w:kern w:val="28"/>
              <w:sz w:val="24"/>
              <w:szCs w:val="24"/>
            </w:rPr>
            <w:t>第五部分  磋商及采购项目内容要求</w:t>
          </w:r>
          <w:r>
            <w:rPr>
              <w:b/>
              <w:sz w:val="24"/>
              <w:szCs w:val="24"/>
            </w:rPr>
            <w:tab/>
          </w:r>
          <w:r>
            <w:rPr>
              <w:b w:val="0"/>
              <w:bCs/>
              <w:sz w:val="24"/>
              <w:szCs w:val="24"/>
            </w:rPr>
            <w:fldChar w:fldCharType="begin"/>
          </w:r>
          <w:r>
            <w:rPr>
              <w:b w:val="0"/>
              <w:bCs/>
              <w:sz w:val="24"/>
              <w:szCs w:val="24"/>
            </w:rPr>
            <w:instrText xml:space="preserve"> PAGEREF _Toc29666 \h </w:instrText>
          </w:r>
          <w:r>
            <w:rPr>
              <w:b w:val="0"/>
              <w:bCs/>
              <w:sz w:val="24"/>
              <w:szCs w:val="24"/>
            </w:rPr>
            <w:fldChar w:fldCharType="separate"/>
          </w:r>
          <w:r>
            <w:rPr>
              <w:b w:val="0"/>
              <w:bCs/>
              <w:sz w:val="24"/>
              <w:szCs w:val="24"/>
            </w:rPr>
            <w:t>55</w:t>
          </w:r>
          <w:r>
            <w:rPr>
              <w:b w:val="0"/>
              <w:bCs/>
              <w:sz w:val="24"/>
              <w:szCs w:val="24"/>
            </w:rPr>
            <w:fldChar w:fldCharType="end"/>
          </w:r>
          <w:r>
            <w:rPr>
              <w:b/>
              <w:sz w:val="24"/>
              <w:szCs w:val="24"/>
            </w:rPr>
            <w:fldChar w:fldCharType="end"/>
          </w:r>
        </w:p>
        <w:p w14:paraId="49A4D549">
          <w:pPr>
            <w:pStyle w:val="38"/>
            <w:tabs>
              <w:tab w:val="right" w:leader="dot" w:pos="8787"/>
            </w:tabs>
          </w:pPr>
        </w:p>
        <w:p w14:paraId="1F18FEC1">
          <w:pPr>
            <w:rPr>
              <w:b/>
            </w:rPr>
          </w:pPr>
          <w:r>
            <w:rPr>
              <w:b/>
            </w:rPr>
            <w:fldChar w:fldCharType="end"/>
          </w:r>
        </w:p>
      </w:sdtContent>
    </w:sdt>
    <w:p w14:paraId="65BC9F10">
      <w:pPr>
        <w:pStyle w:val="2"/>
        <w:rPr>
          <w:rFonts w:hint="eastAsia" w:ascii="仿宋" w:hAnsi="仿宋" w:eastAsia="仿宋" w:cs="仿宋"/>
        </w:rPr>
        <w:sectPr>
          <w:footerReference r:id="rId8" w:type="default"/>
          <w:pgSz w:w="11906" w:h="16839"/>
          <w:pgMar w:top="1426" w:right="1738" w:bottom="1073" w:left="1785" w:header="0" w:footer="948" w:gutter="0"/>
          <w:pgNumType w:start="1"/>
          <w:cols w:space="720" w:num="1"/>
        </w:sectPr>
      </w:pPr>
      <w:bookmarkStart w:id="2" w:name="_Toc9968"/>
      <w:bookmarkStart w:id="3" w:name="_Toc140578442"/>
      <w:bookmarkStart w:id="4" w:name="_Toc496626191"/>
      <w:bookmarkStart w:id="5" w:name="_Toc325725996"/>
    </w:p>
    <w:p w14:paraId="4FAE365E">
      <w:pPr>
        <w:pStyle w:val="2"/>
        <w:rPr>
          <w:rFonts w:hint="eastAsia" w:ascii="仿宋" w:hAnsi="仿宋" w:eastAsia="仿宋" w:cs="仿宋"/>
        </w:rPr>
      </w:pPr>
      <w:r>
        <w:rPr>
          <w:rFonts w:hint="eastAsia" w:ascii="仿宋" w:hAnsi="仿宋" w:eastAsia="仿宋" w:cs="仿宋"/>
        </w:rPr>
        <w:t>第一部分  投标人须知前附表</w:t>
      </w:r>
      <w:bookmarkEnd w:id="2"/>
      <w:bookmarkEnd w:id="3"/>
      <w:bookmarkEnd w:id="4"/>
    </w:p>
    <w:bookmarkEnd w:id="5"/>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6588"/>
      </w:tblGrid>
      <w:tr w14:paraId="409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53" w:type="pct"/>
            <w:vAlign w:val="center"/>
          </w:tcPr>
          <w:p w14:paraId="619EB8A8">
            <w:pPr>
              <w:widowControl/>
              <w:rPr>
                <w:rFonts w:hint="eastAsia" w:ascii="仿宋" w:hAnsi="仿宋" w:eastAsia="仿宋" w:cs="仿宋"/>
                <w:spacing w:val="-2"/>
                <w:kern w:val="16"/>
                <w:sz w:val="24"/>
              </w:rPr>
            </w:pPr>
            <w:r>
              <w:rPr>
                <w:rFonts w:hint="eastAsia" w:ascii="仿宋" w:hAnsi="仿宋" w:eastAsia="仿宋" w:cs="仿宋"/>
                <w:spacing w:val="-2"/>
                <w:kern w:val="16"/>
                <w:sz w:val="24"/>
              </w:rPr>
              <w:t>采购项目名称</w:t>
            </w:r>
          </w:p>
        </w:tc>
        <w:tc>
          <w:tcPr>
            <w:tcW w:w="3846" w:type="pct"/>
            <w:vAlign w:val="center"/>
          </w:tcPr>
          <w:p w14:paraId="70D53E83">
            <w:pPr>
              <w:widowControl/>
              <w:rPr>
                <w:rFonts w:hint="eastAsia" w:ascii="仿宋" w:hAnsi="仿宋" w:eastAsia="仿宋" w:cs="仿宋"/>
                <w:spacing w:val="-2"/>
                <w:kern w:val="16"/>
                <w:sz w:val="24"/>
                <w:lang w:eastAsia="zh-CN"/>
              </w:rPr>
            </w:pPr>
            <w:r>
              <w:rPr>
                <w:rFonts w:hint="eastAsia" w:ascii="仿宋" w:hAnsi="仿宋" w:eastAsia="仿宋" w:cs="仿宋"/>
                <w:spacing w:val="-2"/>
                <w:kern w:val="16"/>
                <w:sz w:val="24"/>
                <w:lang w:eastAsia="zh-CN"/>
              </w:rPr>
              <w:t>城东区高清视频监控系统维保服务</w:t>
            </w:r>
          </w:p>
        </w:tc>
      </w:tr>
      <w:tr w14:paraId="0AD5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53" w:type="pct"/>
            <w:vAlign w:val="center"/>
          </w:tcPr>
          <w:p w14:paraId="6CC0E2A1">
            <w:pPr>
              <w:widowControl/>
              <w:rPr>
                <w:rFonts w:hint="eastAsia" w:ascii="仿宋" w:hAnsi="仿宋" w:eastAsia="仿宋" w:cs="仿宋"/>
                <w:kern w:val="0"/>
                <w:sz w:val="24"/>
              </w:rPr>
            </w:pPr>
            <w:r>
              <w:rPr>
                <w:rFonts w:hint="eastAsia" w:ascii="仿宋" w:hAnsi="仿宋" w:eastAsia="仿宋" w:cs="仿宋"/>
                <w:kern w:val="0"/>
                <w:sz w:val="24"/>
              </w:rPr>
              <w:t>采购项目编号</w:t>
            </w:r>
          </w:p>
        </w:tc>
        <w:tc>
          <w:tcPr>
            <w:tcW w:w="3846" w:type="pct"/>
            <w:vAlign w:val="center"/>
          </w:tcPr>
          <w:p w14:paraId="2AFBF978">
            <w:pPr>
              <w:widowControl/>
              <w:rPr>
                <w:rFonts w:hint="eastAsia" w:ascii="仿宋" w:hAnsi="仿宋" w:eastAsia="仿宋" w:cs="仿宋"/>
                <w:kern w:val="0"/>
                <w:sz w:val="24"/>
                <w:lang w:eastAsia="zh-CN"/>
              </w:rPr>
            </w:pPr>
            <w:r>
              <w:rPr>
                <w:rFonts w:hint="eastAsia" w:ascii="仿宋" w:hAnsi="仿宋" w:eastAsia="仿宋" w:cs="仿宋"/>
                <w:spacing w:val="-2"/>
                <w:kern w:val="16"/>
                <w:sz w:val="24"/>
                <w:lang w:eastAsia="zh-CN"/>
              </w:rPr>
              <w:t>青海宣义竞磋（服务）2024-002</w:t>
            </w:r>
          </w:p>
        </w:tc>
      </w:tr>
      <w:tr w14:paraId="6EEA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53" w:type="pct"/>
            <w:vAlign w:val="center"/>
          </w:tcPr>
          <w:p w14:paraId="69B635C8">
            <w:pPr>
              <w:widowControl/>
              <w:rPr>
                <w:rFonts w:hint="eastAsia" w:ascii="仿宋" w:hAnsi="仿宋" w:eastAsia="仿宋" w:cs="仿宋"/>
                <w:kern w:val="0"/>
                <w:sz w:val="24"/>
              </w:rPr>
            </w:pPr>
            <w:r>
              <w:rPr>
                <w:rFonts w:hint="eastAsia" w:ascii="仿宋" w:hAnsi="仿宋" w:eastAsia="仿宋" w:cs="仿宋"/>
                <w:kern w:val="0"/>
                <w:sz w:val="24"/>
              </w:rPr>
              <w:t>采购方式</w:t>
            </w:r>
          </w:p>
        </w:tc>
        <w:tc>
          <w:tcPr>
            <w:tcW w:w="3846" w:type="pct"/>
            <w:vAlign w:val="center"/>
          </w:tcPr>
          <w:p w14:paraId="69047121">
            <w:pPr>
              <w:widowControl/>
              <w:rPr>
                <w:rFonts w:hint="eastAsia" w:ascii="仿宋" w:hAnsi="仿宋" w:eastAsia="仿宋" w:cs="仿宋"/>
                <w:kern w:val="0"/>
                <w:sz w:val="24"/>
              </w:rPr>
            </w:pPr>
            <w:r>
              <w:rPr>
                <w:rFonts w:hint="eastAsia" w:ascii="仿宋" w:hAnsi="仿宋" w:eastAsia="仿宋" w:cs="仿宋"/>
                <w:kern w:val="0"/>
                <w:sz w:val="24"/>
              </w:rPr>
              <w:t>竞争性磋商</w:t>
            </w:r>
          </w:p>
        </w:tc>
      </w:tr>
      <w:tr w14:paraId="3A79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53" w:type="pct"/>
            <w:vAlign w:val="center"/>
          </w:tcPr>
          <w:p w14:paraId="1FD3D6C9">
            <w:pPr>
              <w:widowControl/>
              <w:rPr>
                <w:rFonts w:hint="eastAsia" w:ascii="仿宋" w:hAnsi="仿宋" w:eastAsia="仿宋" w:cs="仿宋"/>
                <w:kern w:val="0"/>
                <w:sz w:val="24"/>
              </w:rPr>
            </w:pPr>
            <w:r>
              <w:rPr>
                <w:rFonts w:hint="eastAsia" w:ascii="仿宋" w:hAnsi="仿宋" w:eastAsia="仿宋" w:cs="仿宋"/>
                <w:kern w:val="0"/>
                <w:sz w:val="24"/>
              </w:rPr>
              <w:t>采购预算额度</w:t>
            </w:r>
          </w:p>
        </w:tc>
        <w:tc>
          <w:tcPr>
            <w:tcW w:w="3846" w:type="pct"/>
            <w:vAlign w:val="center"/>
          </w:tcPr>
          <w:p w14:paraId="0635B192">
            <w:pPr>
              <w:widowControl/>
              <w:rPr>
                <w:rFonts w:hint="eastAsia" w:ascii="仿宋" w:hAnsi="仿宋" w:eastAsia="仿宋" w:cs="仿宋"/>
                <w:kern w:val="0"/>
                <w:sz w:val="24"/>
                <w:lang w:eastAsia="zh-CN"/>
              </w:rPr>
            </w:pPr>
            <w:r>
              <w:rPr>
                <w:rFonts w:hint="eastAsia" w:ascii="仿宋" w:hAnsi="仿宋" w:eastAsia="仿宋" w:cs="仿宋"/>
                <w:spacing w:val="-2"/>
                <w:kern w:val="16"/>
                <w:sz w:val="24"/>
                <w:lang w:val="en-US" w:eastAsia="zh-CN"/>
              </w:rPr>
              <w:t>1255000</w:t>
            </w:r>
            <w:r>
              <w:rPr>
                <w:rFonts w:hint="eastAsia" w:ascii="仿宋" w:hAnsi="仿宋" w:eastAsia="仿宋" w:cs="仿宋"/>
                <w:spacing w:val="-2"/>
                <w:kern w:val="16"/>
                <w:sz w:val="24"/>
              </w:rPr>
              <w:t>元</w:t>
            </w:r>
            <w:r>
              <w:rPr>
                <w:rFonts w:hint="eastAsia" w:ascii="仿宋" w:hAnsi="仿宋" w:eastAsia="仿宋" w:cs="仿宋"/>
                <w:spacing w:val="-2"/>
                <w:kern w:val="16"/>
                <w:sz w:val="24"/>
                <w:lang w:eastAsia="zh-CN"/>
              </w:rPr>
              <w:t>（</w:t>
            </w:r>
            <w:r>
              <w:rPr>
                <w:rFonts w:hint="eastAsia" w:ascii="仿宋" w:hAnsi="仿宋" w:eastAsia="仿宋" w:cs="仿宋"/>
                <w:spacing w:val="-2"/>
                <w:kern w:val="16"/>
                <w:sz w:val="24"/>
                <w:lang w:val="en-US" w:eastAsia="zh-CN"/>
              </w:rPr>
              <w:t>大写：壹佰贰拾伍万伍仟元整</w:t>
            </w:r>
            <w:r>
              <w:rPr>
                <w:rFonts w:hint="eastAsia" w:ascii="仿宋" w:hAnsi="仿宋" w:eastAsia="仿宋" w:cs="仿宋"/>
                <w:spacing w:val="-2"/>
                <w:kern w:val="16"/>
                <w:sz w:val="24"/>
                <w:lang w:eastAsia="zh-CN"/>
              </w:rPr>
              <w:t>）</w:t>
            </w:r>
          </w:p>
        </w:tc>
      </w:tr>
      <w:tr w14:paraId="604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3" w:type="pct"/>
            <w:vAlign w:val="center"/>
          </w:tcPr>
          <w:p w14:paraId="28C82E88">
            <w:pPr>
              <w:widowControl/>
              <w:rPr>
                <w:rFonts w:hint="eastAsia" w:ascii="仿宋" w:hAnsi="仿宋" w:eastAsia="仿宋" w:cs="仿宋"/>
                <w:kern w:val="0"/>
                <w:sz w:val="24"/>
              </w:rPr>
            </w:pPr>
            <w:r>
              <w:rPr>
                <w:rFonts w:hint="eastAsia" w:ascii="仿宋" w:hAnsi="仿宋" w:eastAsia="仿宋" w:cs="仿宋"/>
                <w:kern w:val="0"/>
                <w:sz w:val="24"/>
              </w:rPr>
              <w:t>项目分包个数</w:t>
            </w:r>
          </w:p>
        </w:tc>
        <w:tc>
          <w:tcPr>
            <w:tcW w:w="3846" w:type="pct"/>
            <w:vAlign w:val="center"/>
          </w:tcPr>
          <w:p w14:paraId="17E8929A">
            <w:pPr>
              <w:widowControl/>
              <w:rPr>
                <w:rFonts w:hint="eastAsia" w:ascii="仿宋" w:hAnsi="仿宋" w:eastAsia="仿宋" w:cs="仿宋"/>
                <w:kern w:val="0"/>
                <w:sz w:val="24"/>
              </w:rPr>
            </w:pPr>
            <w:r>
              <w:rPr>
                <w:rFonts w:hint="eastAsia" w:ascii="仿宋" w:hAnsi="仿宋" w:eastAsia="仿宋" w:cs="仿宋"/>
                <w:kern w:val="0"/>
                <w:sz w:val="24"/>
              </w:rPr>
              <w:t>不分包</w:t>
            </w:r>
          </w:p>
        </w:tc>
      </w:tr>
      <w:tr w14:paraId="3A94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53" w:type="pct"/>
            <w:vAlign w:val="center"/>
          </w:tcPr>
          <w:p w14:paraId="11E874E2">
            <w:pPr>
              <w:widowControl/>
              <w:rPr>
                <w:rFonts w:hint="eastAsia" w:ascii="仿宋" w:hAnsi="仿宋" w:eastAsia="仿宋" w:cs="仿宋"/>
                <w:kern w:val="0"/>
                <w:sz w:val="24"/>
              </w:rPr>
            </w:pPr>
            <w:r>
              <w:rPr>
                <w:rFonts w:hint="eastAsia" w:ascii="仿宋" w:hAnsi="仿宋" w:eastAsia="仿宋" w:cs="仿宋"/>
                <w:kern w:val="0"/>
                <w:sz w:val="24"/>
              </w:rPr>
              <w:t>采购要求</w:t>
            </w:r>
          </w:p>
        </w:tc>
        <w:tc>
          <w:tcPr>
            <w:tcW w:w="3846" w:type="pct"/>
            <w:vAlign w:val="center"/>
          </w:tcPr>
          <w:p w14:paraId="6FFE29DC">
            <w:pPr>
              <w:pStyle w:val="33"/>
              <w:spacing w:before="156" w:after="156" w:line="240" w:lineRule="auto"/>
              <w:jc w:val="both"/>
              <w:rPr>
                <w:rFonts w:hint="eastAsia" w:ascii="仿宋" w:hAnsi="仿宋" w:eastAsia="仿宋" w:cs="仿宋"/>
                <w:kern w:val="16"/>
                <w:sz w:val="24"/>
                <w:szCs w:val="24"/>
                <w:lang w:eastAsia="zh-CN"/>
              </w:rPr>
            </w:pPr>
            <w:r>
              <w:rPr>
                <w:rFonts w:hint="eastAsia" w:ascii="仿宋" w:hAnsi="仿宋" w:eastAsia="仿宋" w:cs="仿宋"/>
                <w:kern w:val="16"/>
                <w:sz w:val="24"/>
                <w:szCs w:val="24"/>
                <w:lang w:eastAsia="zh-CN"/>
              </w:rPr>
              <w:t>具体要求详见《磋商文件》。</w:t>
            </w:r>
          </w:p>
        </w:tc>
      </w:tr>
      <w:tr w14:paraId="21AB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14:paraId="5DA7177E">
            <w:pPr>
              <w:widowControl/>
              <w:rPr>
                <w:rFonts w:hint="eastAsia" w:ascii="仿宋" w:hAnsi="仿宋" w:eastAsia="仿宋" w:cs="仿宋"/>
                <w:kern w:val="0"/>
                <w:sz w:val="24"/>
              </w:rPr>
            </w:pPr>
            <w:r>
              <w:rPr>
                <w:rFonts w:hint="eastAsia" w:ascii="仿宋" w:hAnsi="仿宋" w:eastAsia="仿宋" w:cs="仿宋"/>
                <w:kern w:val="0"/>
                <w:sz w:val="24"/>
              </w:rPr>
              <w:t>供应商资格条件</w:t>
            </w:r>
          </w:p>
        </w:tc>
        <w:tc>
          <w:tcPr>
            <w:tcW w:w="3846" w:type="pct"/>
            <w:vAlign w:val="center"/>
          </w:tcPr>
          <w:p w14:paraId="0510D3A8">
            <w:pPr>
              <w:rPr>
                <w:rFonts w:hint="eastAsia" w:ascii="仿宋" w:hAnsi="仿宋" w:eastAsia="仿宋" w:cs="仿宋"/>
                <w:sz w:val="24"/>
              </w:rPr>
            </w:pPr>
            <w:r>
              <w:rPr>
                <w:rFonts w:hint="eastAsia" w:ascii="仿宋" w:hAnsi="仿宋" w:eastAsia="仿宋" w:cs="仿宋"/>
                <w:sz w:val="24"/>
              </w:rPr>
              <w:t>1、符合《政府采购法》第22条条件，并提供下列材料：</w:t>
            </w:r>
          </w:p>
          <w:p w14:paraId="682B4D8E">
            <w:pPr>
              <w:rPr>
                <w:rFonts w:hint="eastAsia" w:ascii="仿宋" w:hAnsi="仿宋" w:eastAsia="仿宋" w:cs="仿宋"/>
                <w:sz w:val="24"/>
              </w:rPr>
            </w:pPr>
            <w:r>
              <w:rPr>
                <w:rFonts w:hint="eastAsia" w:ascii="仿宋" w:hAnsi="仿宋" w:eastAsia="仿宋" w:cs="仿宋"/>
                <w:sz w:val="24"/>
              </w:rPr>
              <w:t>&lt;1&gt;投标人的营业执照等证明文件，自然人的身份证明。</w:t>
            </w:r>
          </w:p>
          <w:p w14:paraId="32885CF2">
            <w:pPr>
              <w:rPr>
                <w:rFonts w:hint="eastAsia" w:ascii="仿宋" w:hAnsi="仿宋" w:eastAsia="仿宋" w:cs="仿宋"/>
                <w:sz w:val="24"/>
              </w:rPr>
            </w:pPr>
            <w:r>
              <w:rPr>
                <w:rFonts w:hint="eastAsia" w:ascii="仿宋" w:hAnsi="仿宋" w:eastAsia="仿宋" w:cs="仿宋"/>
                <w:sz w:val="24"/>
              </w:rPr>
              <w:t>&lt;2&gt;财务状况报告，依法缴纳税收和社会保障资金的相关材料。</w:t>
            </w:r>
          </w:p>
          <w:p w14:paraId="164F2909">
            <w:pPr>
              <w:rPr>
                <w:rFonts w:hint="eastAsia" w:ascii="仿宋" w:hAnsi="仿宋" w:eastAsia="仿宋" w:cs="仿宋"/>
                <w:sz w:val="24"/>
              </w:rPr>
            </w:pPr>
            <w:r>
              <w:rPr>
                <w:rFonts w:hint="eastAsia" w:ascii="仿宋" w:hAnsi="仿宋" w:eastAsia="仿宋" w:cs="仿宋"/>
                <w:sz w:val="24"/>
              </w:rPr>
              <w:t>&lt;3&gt;具备履行合同所必需的设备和专业技术能力的证明材料。</w:t>
            </w:r>
          </w:p>
          <w:p w14:paraId="062FE9AB">
            <w:pPr>
              <w:rPr>
                <w:rFonts w:hint="eastAsia" w:ascii="仿宋" w:hAnsi="仿宋" w:eastAsia="仿宋" w:cs="仿宋"/>
                <w:sz w:val="24"/>
              </w:rPr>
            </w:pPr>
            <w:r>
              <w:rPr>
                <w:rFonts w:hint="eastAsia" w:ascii="仿宋" w:hAnsi="仿宋" w:eastAsia="仿宋" w:cs="仿宋"/>
                <w:sz w:val="24"/>
              </w:rPr>
              <w:t>&lt;4&gt;参加政府采购活动前3年内在经营活动中没有重大违法记录的书面声明。</w:t>
            </w:r>
          </w:p>
          <w:p w14:paraId="77088FF8">
            <w:pPr>
              <w:rPr>
                <w:rFonts w:hint="eastAsia" w:ascii="仿宋" w:hAnsi="仿宋" w:eastAsia="仿宋" w:cs="仿宋"/>
                <w:sz w:val="24"/>
              </w:rPr>
            </w:pPr>
            <w:r>
              <w:rPr>
                <w:rFonts w:hint="eastAsia" w:ascii="仿宋" w:hAnsi="仿宋" w:eastAsia="仿宋" w:cs="仿宋"/>
                <w:sz w:val="24"/>
              </w:rPr>
              <w:t>&lt;5&gt;具备法律、行政法规规定的其他条件的证明材料。</w:t>
            </w:r>
          </w:p>
          <w:p w14:paraId="0D6C4805">
            <w:pPr>
              <w:rPr>
                <w:rFonts w:hint="eastAsia" w:ascii="仿宋" w:hAnsi="仿宋" w:eastAsia="仿宋" w:cs="仿宋"/>
                <w:sz w:val="24"/>
              </w:rPr>
            </w:pPr>
            <w:r>
              <w:rPr>
                <w:rFonts w:hint="eastAsia" w:ascii="仿宋" w:hAnsi="仿宋" w:eastAsia="仿宋" w:cs="仿宋"/>
                <w:sz w:val="24"/>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仿宋" w:hAnsi="仿宋" w:eastAsia="仿宋" w:cs="仿宋"/>
                <w:sz w:val="24"/>
                <w:lang w:val="en-US" w:eastAsia="zh-CN"/>
              </w:rPr>
              <w:t>10</w:t>
            </w:r>
            <w:r>
              <w:rPr>
                <w:rFonts w:hint="eastAsia" w:ascii="仿宋" w:hAnsi="仿宋" w:eastAsia="仿宋" w:cs="仿宋"/>
                <w:sz w:val="24"/>
              </w:rPr>
              <w:t>天内）；</w:t>
            </w:r>
          </w:p>
          <w:p w14:paraId="3684CF36">
            <w:pPr>
              <w:rPr>
                <w:rFonts w:hint="eastAsia" w:ascii="仿宋" w:hAnsi="仿宋" w:eastAsia="仿宋" w:cs="仿宋"/>
                <w:sz w:val="24"/>
              </w:rPr>
            </w:pPr>
            <w:r>
              <w:rPr>
                <w:rFonts w:hint="eastAsia" w:ascii="仿宋" w:hAnsi="仿宋" w:eastAsia="仿宋" w:cs="仿宋"/>
                <w:sz w:val="24"/>
              </w:rPr>
              <w:t>3、单位负责人为同一人或者存在直接控股、管理关系的不同投标人，不得参加同一合同项下的政府采购活动。否则，皆取消投标资格；</w:t>
            </w:r>
          </w:p>
          <w:p w14:paraId="4A4A378F">
            <w:pPr>
              <w:rPr>
                <w:rFonts w:hint="eastAsia" w:ascii="仿宋" w:hAnsi="仿宋" w:eastAsia="仿宋" w:cs="仿宋"/>
                <w:sz w:val="24"/>
              </w:rPr>
            </w:pPr>
            <w:r>
              <w:rPr>
                <w:rFonts w:hint="eastAsia" w:ascii="仿宋" w:hAnsi="仿宋" w:eastAsia="仿宋" w:cs="仿宋"/>
                <w:sz w:val="24"/>
              </w:rPr>
              <w:t>4、为本采购项目提供整体设计、规范编制或者项目管理、监理、检测等服务的投标人，不得再参加该采购项目的其他采购活动；</w:t>
            </w:r>
          </w:p>
          <w:p w14:paraId="165D5587">
            <w:pPr>
              <w:rPr>
                <w:rFonts w:hint="eastAsia" w:ascii="仿宋" w:hAnsi="仿宋" w:eastAsia="仿宋" w:cs="仿宋"/>
                <w:sz w:val="24"/>
              </w:rPr>
            </w:pPr>
            <w:r>
              <w:rPr>
                <w:rFonts w:hint="eastAsia" w:ascii="仿宋" w:hAnsi="仿宋" w:eastAsia="仿宋" w:cs="仿宋"/>
                <w:sz w:val="24"/>
              </w:rPr>
              <w:t>5、本项目不接受投标人以联合体方式进行投标；</w:t>
            </w:r>
          </w:p>
        </w:tc>
      </w:tr>
      <w:tr w14:paraId="6B4F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53" w:type="pct"/>
            <w:vAlign w:val="center"/>
          </w:tcPr>
          <w:p w14:paraId="486E55A3">
            <w:pPr>
              <w:widowControl/>
              <w:rPr>
                <w:rFonts w:hint="eastAsia" w:ascii="仿宋" w:hAnsi="仿宋" w:eastAsia="仿宋" w:cs="仿宋"/>
                <w:kern w:val="0"/>
                <w:sz w:val="24"/>
              </w:rPr>
            </w:pPr>
            <w:r>
              <w:rPr>
                <w:rFonts w:hint="eastAsia" w:ascii="仿宋" w:hAnsi="仿宋" w:eastAsia="仿宋" w:cs="仿宋"/>
                <w:kern w:val="0"/>
                <w:sz w:val="24"/>
              </w:rPr>
              <w:t>公告发布时间</w:t>
            </w:r>
          </w:p>
        </w:tc>
        <w:tc>
          <w:tcPr>
            <w:tcW w:w="3846" w:type="pct"/>
            <w:vAlign w:val="center"/>
          </w:tcPr>
          <w:p w14:paraId="35863987">
            <w:pPr>
              <w:widowControl/>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2024年09月11日</w:t>
            </w:r>
          </w:p>
        </w:tc>
      </w:tr>
      <w:tr w14:paraId="601D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53" w:type="pct"/>
            <w:vAlign w:val="center"/>
          </w:tcPr>
          <w:p w14:paraId="756F8824">
            <w:pPr>
              <w:widowControl/>
              <w:rPr>
                <w:rFonts w:hint="eastAsia" w:ascii="仿宋" w:hAnsi="仿宋" w:eastAsia="仿宋" w:cs="仿宋"/>
                <w:kern w:val="0"/>
                <w:sz w:val="24"/>
              </w:rPr>
            </w:pPr>
            <w:r>
              <w:rPr>
                <w:rFonts w:hint="eastAsia" w:ascii="仿宋" w:hAnsi="仿宋" w:eastAsia="仿宋" w:cs="仿宋"/>
                <w:kern w:val="0"/>
                <w:sz w:val="24"/>
              </w:rPr>
              <w:t>报名、磋商文件发售起始时间</w:t>
            </w:r>
          </w:p>
        </w:tc>
        <w:tc>
          <w:tcPr>
            <w:tcW w:w="3846" w:type="pct"/>
            <w:vAlign w:val="center"/>
          </w:tcPr>
          <w:p w14:paraId="25E93F3B">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2024年09月1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日</w:t>
            </w:r>
            <w:r>
              <w:rPr>
                <w:rFonts w:hint="eastAsia" w:ascii="仿宋" w:hAnsi="仿宋" w:eastAsia="仿宋" w:cs="仿宋"/>
                <w:color w:val="auto"/>
                <w:kern w:val="0"/>
                <w:sz w:val="24"/>
                <w:highlight w:val="none"/>
              </w:rPr>
              <w:t>起至202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年0</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日止，每天上午9:00-12:00，下午14:00-17:30（公休日、节假日除外）。</w:t>
            </w:r>
          </w:p>
        </w:tc>
      </w:tr>
      <w:tr w14:paraId="4400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53" w:type="pct"/>
            <w:vAlign w:val="center"/>
          </w:tcPr>
          <w:p w14:paraId="0910EB18">
            <w:pPr>
              <w:widowControl/>
              <w:rPr>
                <w:rFonts w:hint="eastAsia" w:ascii="仿宋" w:hAnsi="仿宋" w:eastAsia="仿宋" w:cs="仿宋"/>
                <w:kern w:val="0"/>
                <w:sz w:val="24"/>
              </w:rPr>
            </w:pPr>
            <w:r>
              <w:rPr>
                <w:rFonts w:hint="eastAsia" w:ascii="仿宋" w:hAnsi="仿宋" w:eastAsia="仿宋" w:cs="仿宋"/>
                <w:sz w:val="24"/>
              </w:rPr>
              <w:t>磋商文件发售方式</w:t>
            </w:r>
          </w:p>
        </w:tc>
        <w:tc>
          <w:tcPr>
            <w:tcW w:w="3846" w:type="pct"/>
            <w:vAlign w:val="center"/>
          </w:tcPr>
          <w:p w14:paraId="79E6318B">
            <w:pPr>
              <w:autoSpaceDE w:val="0"/>
              <w:autoSpaceDN w:val="0"/>
              <w:rPr>
                <w:rFonts w:hint="eastAsia" w:ascii="仿宋" w:hAnsi="仿宋" w:eastAsia="仿宋" w:cs="仿宋"/>
                <w:kern w:val="0"/>
                <w:sz w:val="24"/>
              </w:rPr>
            </w:pPr>
            <w:r>
              <w:rPr>
                <w:rFonts w:hint="eastAsia" w:ascii="仿宋" w:hAnsi="仿宋" w:eastAsia="仿宋" w:cs="仿宋"/>
                <w:b/>
                <w:bCs/>
                <w:kern w:val="0"/>
                <w:sz w:val="24"/>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仿宋" w:hAnsi="仿宋" w:eastAsia="仿宋" w:cs="仿宋"/>
                <w:b/>
                <w:bCs/>
                <w:kern w:val="0"/>
                <w:sz w:val="24"/>
              </w:rPr>
              <w:t>95763。《青海省政府采购网》下载磋商文件。（提示：请潜在供应商报名前务必完成网上企业注册及CA锁办理等手续；具体操作详见附件操作指南）</w:t>
            </w:r>
          </w:p>
        </w:tc>
      </w:tr>
      <w:tr w14:paraId="36CE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53" w:type="pct"/>
            <w:vAlign w:val="center"/>
          </w:tcPr>
          <w:p w14:paraId="211B806D">
            <w:pPr>
              <w:widowControl/>
              <w:rPr>
                <w:rFonts w:hint="eastAsia" w:ascii="仿宋" w:hAnsi="仿宋" w:eastAsia="仿宋" w:cs="仿宋"/>
                <w:kern w:val="0"/>
                <w:sz w:val="24"/>
              </w:rPr>
            </w:pPr>
            <w:r>
              <w:rPr>
                <w:rFonts w:hint="eastAsia" w:ascii="仿宋" w:hAnsi="仿宋" w:eastAsia="仿宋" w:cs="仿宋"/>
                <w:sz w:val="24"/>
              </w:rPr>
              <w:t>磋商文件售价</w:t>
            </w:r>
          </w:p>
        </w:tc>
        <w:tc>
          <w:tcPr>
            <w:tcW w:w="3846" w:type="pct"/>
            <w:vAlign w:val="center"/>
          </w:tcPr>
          <w:p w14:paraId="73F46EAC">
            <w:pPr>
              <w:autoSpaceDE w:val="0"/>
              <w:autoSpaceDN w:val="0"/>
              <w:rPr>
                <w:rFonts w:hint="eastAsia" w:ascii="仿宋" w:hAnsi="仿宋" w:eastAsia="仿宋" w:cs="仿宋"/>
                <w:kern w:val="0"/>
                <w:sz w:val="24"/>
              </w:rPr>
            </w:pPr>
            <w:r>
              <w:rPr>
                <w:rFonts w:hint="eastAsia" w:ascii="仿宋" w:hAnsi="仿宋" w:eastAsia="仿宋" w:cs="仿宋"/>
                <w:kern w:val="0"/>
                <w:sz w:val="24"/>
              </w:rPr>
              <w:t>0</w:t>
            </w:r>
            <w:r>
              <w:rPr>
                <w:rFonts w:hint="eastAsia" w:ascii="仿宋" w:hAnsi="仿宋" w:eastAsia="仿宋" w:cs="仿宋"/>
                <w:kern w:val="0"/>
                <w:sz w:val="24"/>
                <w:lang w:val="zh-CN"/>
              </w:rPr>
              <w:t>元（磋商文件售后不退,投标资格不能转让）</w:t>
            </w:r>
          </w:p>
        </w:tc>
      </w:tr>
      <w:tr w14:paraId="18ED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53" w:type="pct"/>
            <w:vAlign w:val="center"/>
          </w:tcPr>
          <w:p w14:paraId="690E2A91">
            <w:pPr>
              <w:widowControl/>
              <w:rPr>
                <w:rFonts w:hint="eastAsia" w:ascii="仿宋" w:hAnsi="仿宋" w:eastAsia="仿宋" w:cs="仿宋"/>
                <w:kern w:val="0"/>
                <w:sz w:val="24"/>
              </w:rPr>
            </w:pPr>
            <w:r>
              <w:rPr>
                <w:rFonts w:hint="eastAsia" w:ascii="仿宋" w:hAnsi="仿宋" w:eastAsia="仿宋" w:cs="仿宋"/>
                <w:kern w:val="0"/>
                <w:sz w:val="24"/>
              </w:rPr>
              <w:t>磋商文件发售地点</w:t>
            </w:r>
          </w:p>
        </w:tc>
        <w:tc>
          <w:tcPr>
            <w:tcW w:w="3846" w:type="pct"/>
            <w:vAlign w:val="center"/>
          </w:tcPr>
          <w:p w14:paraId="02ACDECE">
            <w:pPr>
              <w:autoSpaceDE w:val="0"/>
              <w:autoSpaceDN w:val="0"/>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政采云平台线上获取 </w:t>
            </w:r>
          </w:p>
          <w:p w14:paraId="23FEBBB5">
            <w:pPr>
              <w:autoSpaceDE w:val="0"/>
              <w:autoSpaceDN w:val="0"/>
              <w:rPr>
                <w:rFonts w:hint="default" w:ascii="仿宋" w:hAnsi="仿宋" w:eastAsia="仿宋" w:cs="仿宋"/>
                <w:kern w:val="0"/>
                <w:sz w:val="24"/>
                <w:lang w:val="en-US" w:eastAsia="zh-CN"/>
              </w:rPr>
            </w:pPr>
            <w:r>
              <w:rPr>
                <w:rFonts w:hint="eastAsia" w:ascii="仿宋" w:hAnsi="仿宋" w:eastAsia="仿宋" w:cs="仿宋"/>
                <w:kern w:val="0"/>
                <w:sz w:val="24"/>
                <w:lang w:val="zh-CN"/>
              </w:rPr>
              <w:t>联系地址：青海省西宁市城西区</w:t>
            </w:r>
            <w:r>
              <w:rPr>
                <w:rFonts w:hint="eastAsia" w:ascii="仿宋" w:hAnsi="仿宋" w:eastAsia="仿宋" w:cs="仿宋"/>
                <w:kern w:val="0"/>
                <w:sz w:val="24"/>
                <w:lang w:val="en-US" w:eastAsia="zh-CN"/>
              </w:rPr>
              <w:t>苏商大厦B座十楼21016室</w:t>
            </w:r>
          </w:p>
          <w:p w14:paraId="4FEADE90">
            <w:pPr>
              <w:autoSpaceDE w:val="0"/>
              <w:autoSpaceDN w:val="0"/>
              <w:rPr>
                <w:rFonts w:hint="eastAsia"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lang w:val="en-US" w:eastAsia="zh-CN"/>
              </w:rPr>
              <w:t>杨</w:t>
            </w:r>
            <w:r>
              <w:rPr>
                <w:rFonts w:hint="eastAsia" w:ascii="仿宋" w:hAnsi="仿宋" w:eastAsia="仿宋" w:cs="仿宋"/>
                <w:kern w:val="0"/>
                <w:sz w:val="24"/>
              </w:rPr>
              <w:t>女士</w:t>
            </w:r>
          </w:p>
          <w:p w14:paraId="0037CC4A">
            <w:pPr>
              <w:autoSpaceDE w:val="0"/>
              <w:autoSpaceDN w:val="0"/>
              <w:rPr>
                <w:rFonts w:hint="default" w:ascii="仿宋" w:hAnsi="仿宋" w:eastAsia="仿宋" w:cs="仿宋"/>
                <w:kern w:val="0"/>
                <w:sz w:val="24"/>
                <w:lang w:val="en-US"/>
              </w:rPr>
            </w:pPr>
            <w:r>
              <w:rPr>
                <w:rFonts w:hint="eastAsia" w:ascii="仿宋" w:hAnsi="仿宋" w:eastAsia="仿宋" w:cs="仿宋"/>
                <w:kern w:val="0"/>
                <w:sz w:val="24"/>
                <w:lang w:val="zh-CN"/>
              </w:rPr>
              <w:t>联系电话：</w:t>
            </w:r>
            <w:r>
              <w:rPr>
                <w:rFonts w:hint="eastAsia" w:ascii="仿宋" w:hAnsi="仿宋" w:eastAsia="仿宋" w:cs="仿宋"/>
                <w:kern w:val="0"/>
                <w:sz w:val="24"/>
              </w:rPr>
              <w:t>0971-</w:t>
            </w:r>
            <w:r>
              <w:rPr>
                <w:rFonts w:hint="eastAsia" w:ascii="仿宋" w:hAnsi="仿宋" w:eastAsia="仿宋" w:cs="仿宋"/>
                <w:kern w:val="0"/>
                <w:sz w:val="24"/>
                <w:lang w:val="en-US" w:eastAsia="zh-CN"/>
              </w:rPr>
              <w:t>3634359</w:t>
            </w:r>
          </w:p>
        </w:tc>
      </w:tr>
      <w:tr w14:paraId="1CA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14:paraId="001D4B6D">
            <w:pPr>
              <w:widowControl/>
              <w:rPr>
                <w:rFonts w:hint="eastAsia" w:ascii="仿宋" w:hAnsi="仿宋" w:eastAsia="仿宋" w:cs="仿宋"/>
                <w:sz w:val="24"/>
              </w:rPr>
            </w:pPr>
            <w:r>
              <w:rPr>
                <w:rFonts w:hint="eastAsia" w:ascii="仿宋" w:hAnsi="仿宋" w:eastAsia="仿宋" w:cs="仿宋"/>
                <w:sz w:val="24"/>
              </w:rPr>
              <w:t>磋商保证金</w:t>
            </w:r>
          </w:p>
        </w:tc>
        <w:tc>
          <w:tcPr>
            <w:tcW w:w="3846" w:type="pct"/>
            <w:vAlign w:val="center"/>
          </w:tcPr>
          <w:p w14:paraId="6ED86B32">
            <w:pPr>
              <w:autoSpaceDE w:val="0"/>
              <w:autoSpaceDN w:val="0"/>
              <w:rPr>
                <w:rFonts w:hint="eastAsia" w:ascii="仿宋" w:hAnsi="仿宋" w:eastAsia="仿宋" w:cs="仿宋"/>
                <w:sz w:val="24"/>
              </w:rPr>
            </w:pPr>
            <w:r>
              <w:rPr>
                <w:rFonts w:hint="eastAsia" w:ascii="仿宋" w:hAnsi="仿宋" w:eastAsia="仿宋" w:cs="仿宋"/>
                <w:sz w:val="24"/>
                <w:lang w:val="zh-CN"/>
              </w:rPr>
              <w:t>磋商保证金：</w:t>
            </w:r>
            <w:r>
              <w:rPr>
                <w:rFonts w:hint="eastAsia" w:ascii="仿宋" w:hAnsi="仿宋" w:eastAsia="仿宋" w:cs="仿宋"/>
                <w:b/>
                <w:bCs/>
                <w:sz w:val="24"/>
              </w:rPr>
              <w:t>免缴</w:t>
            </w:r>
          </w:p>
          <w:p w14:paraId="7B814959">
            <w:pPr>
              <w:autoSpaceDE w:val="0"/>
              <w:autoSpaceDN w:val="0"/>
              <w:rPr>
                <w:rFonts w:hint="eastAsia" w:ascii="仿宋" w:hAnsi="仿宋" w:eastAsia="仿宋" w:cs="仿宋"/>
                <w:sz w:val="24"/>
                <w:lang w:val="zh-CN"/>
              </w:rPr>
            </w:pPr>
            <w:r>
              <w:rPr>
                <w:rFonts w:hint="eastAsia" w:ascii="仿宋" w:hAnsi="仿宋" w:eastAsia="仿宋" w:cs="仿宋"/>
                <w:sz w:val="24"/>
                <w:lang w:val="zh-CN"/>
              </w:rPr>
              <w:t>收款单位：青海宣义工程项目管理有限公司</w:t>
            </w:r>
          </w:p>
          <w:p w14:paraId="0663D380">
            <w:pPr>
              <w:autoSpaceDE w:val="0"/>
              <w:autoSpaceDN w:val="0"/>
              <w:rPr>
                <w:rFonts w:hint="eastAsia" w:ascii="仿宋" w:hAnsi="仿宋" w:eastAsia="仿宋" w:cs="仿宋"/>
                <w:sz w:val="24"/>
                <w:lang w:val="zh-CN"/>
              </w:rPr>
            </w:pPr>
            <w:r>
              <w:rPr>
                <w:rFonts w:hint="eastAsia" w:ascii="仿宋" w:hAnsi="仿宋" w:eastAsia="仿宋" w:cs="仿宋"/>
                <w:sz w:val="24"/>
                <w:lang w:val="zh-CN"/>
              </w:rPr>
              <w:t>开 户 行：中国</w:t>
            </w:r>
            <w:r>
              <w:rPr>
                <w:rFonts w:hint="eastAsia" w:ascii="仿宋" w:hAnsi="仿宋" w:eastAsia="仿宋" w:cs="仿宋"/>
                <w:sz w:val="24"/>
              </w:rPr>
              <w:t>建设</w:t>
            </w:r>
            <w:r>
              <w:rPr>
                <w:rFonts w:hint="eastAsia" w:ascii="仿宋" w:hAnsi="仿宋" w:eastAsia="仿宋" w:cs="仿宋"/>
                <w:sz w:val="24"/>
                <w:lang w:val="zh-CN"/>
              </w:rPr>
              <w:t>银行股份有限公司西宁</w:t>
            </w:r>
            <w:r>
              <w:rPr>
                <w:rFonts w:hint="eastAsia" w:ascii="仿宋" w:hAnsi="仿宋" w:eastAsia="仿宋" w:cs="仿宋"/>
                <w:sz w:val="24"/>
              </w:rPr>
              <w:t>胜利路</w:t>
            </w:r>
            <w:r>
              <w:rPr>
                <w:rFonts w:hint="eastAsia" w:ascii="仿宋" w:hAnsi="仿宋" w:eastAsia="仿宋" w:cs="仿宋"/>
                <w:sz w:val="24"/>
                <w:lang w:val="zh-CN"/>
              </w:rPr>
              <w:t>支行</w:t>
            </w:r>
          </w:p>
          <w:p w14:paraId="61A09A62">
            <w:pPr>
              <w:autoSpaceDE w:val="0"/>
              <w:autoSpaceDN w:val="0"/>
              <w:rPr>
                <w:rFonts w:hint="eastAsia" w:ascii="仿宋" w:hAnsi="仿宋" w:eastAsia="仿宋" w:cs="仿宋"/>
                <w:sz w:val="24"/>
              </w:rPr>
            </w:pPr>
            <w:r>
              <w:rPr>
                <w:rFonts w:hint="eastAsia" w:ascii="仿宋" w:hAnsi="仿宋" w:eastAsia="仿宋" w:cs="仿宋"/>
                <w:sz w:val="24"/>
                <w:lang w:val="zh-CN"/>
              </w:rPr>
              <w:t>银行账号：</w:t>
            </w:r>
            <w:r>
              <w:rPr>
                <w:rFonts w:hint="eastAsia" w:ascii="仿宋" w:hAnsi="仿宋" w:eastAsia="仿宋" w:cs="仿宋"/>
                <w:sz w:val="24"/>
              </w:rPr>
              <w:t>6305 0137 3602 0000 0564</w:t>
            </w:r>
          </w:p>
        </w:tc>
      </w:tr>
      <w:tr w14:paraId="405B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3" w:type="pct"/>
            <w:vAlign w:val="center"/>
          </w:tcPr>
          <w:p w14:paraId="3E1D29D9">
            <w:pPr>
              <w:widowControl/>
              <w:rPr>
                <w:rFonts w:hint="eastAsia" w:ascii="仿宋" w:hAnsi="仿宋" w:eastAsia="仿宋" w:cs="仿宋"/>
                <w:kern w:val="0"/>
                <w:sz w:val="24"/>
              </w:rPr>
            </w:pPr>
            <w:r>
              <w:rPr>
                <w:rFonts w:hint="eastAsia" w:ascii="仿宋" w:hAnsi="仿宋" w:eastAsia="仿宋" w:cs="仿宋"/>
                <w:kern w:val="0"/>
                <w:sz w:val="24"/>
              </w:rPr>
              <w:t>递交磋商响应文件截止时间</w:t>
            </w:r>
          </w:p>
        </w:tc>
        <w:tc>
          <w:tcPr>
            <w:tcW w:w="3846" w:type="pct"/>
            <w:shd w:val="clear" w:color="auto" w:fill="auto"/>
            <w:vAlign w:val="center"/>
          </w:tcPr>
          <w:p w14:paraId="683B3C7B">
            <w:pPr>
              <w:widowControl/>
              <w:rPr>
                <w:rFonts w:hint="eastAsia"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年0</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p w14:paraId="4116EAEA">
            <w:pPr>
              <w:pStyle w:val="9"/>
              <w:rPr>
                <w:rFonts w:hint="eastAsia" w:ascii="仿宋" w:hAnsi="仿宋" w:eastAsia="仿宋" w:cs="仿宋"/>
                <w:sz w:val="24"/>
                <w:szCs w:val="24"/>
                <w:highlight w:val="none"/>
              </w:rPr>
            </w:pPr>
            <w:r>
              <w:rPr>
                <w:rFonts w:hint="eastAsia" w:ascii="仿宋" w:hAnsi="仿宋" w:eastAsia="仿宋" w:cs="仿宋"/>
                <w:b/>
                <w:bCs/>
                <w:sz w:val="24"/>
                <w:szCs w:val="24"/>
                <w:highlight w:val="none"/>
                <w:lang w:val="zh-CN"/>
              </w:rPr>
              <w:t>注：供应商务必在开标当天</w:t>
            </w:r>
            <w:r>
              <w:rPr>
                <w:rFonts w:hint="eastAsia" w:ascii="仿宋" w:hAnsi="仿宋" w:eastAsia="仿宋" w:cs="仿宋"/>
                <w:b/>
                <w:bCs/>
                <w:sz w:val="24"/>
                <w:szCs w:val="24"/>
                <w:highlight w:val="none"/>
                <w:lang w:val="en-US" w:eastAsia="zh-CN"/>
              </w:rPr>
              <w:t>09</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w:t>
            </w:r>
            <w:r>
              <w:rPr>
                <w:rFonts w:hint="eastAsia" w:ascii="仿宋" w:hAnsi="仿宋" w:eastAsia="仿宋" w:cs="仿宋"/>
                <w:b/>
                <w:bCs/>
                <w:sz w:val="24"/>
                <w:szCs w:val="24"/>
                <w:highlight w:val="none"/>
                <w:lang w:val="zh-CN"/>
              </w:rPr>
              <w:t>分之前进入电子开标系统完成电子签到，如未签到无法解密的，视为自动放弃。</w:t>
            </w:r>
          </w:p>
        </w:tc>
      </w:tr>
      <w:tr w14:paraId="498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53" w:type="pct"/>
            <w:vAlign w:val="center"/>
          </w:tcPr>
          <w:p w14:paraId="219A7045">
            <w:pPr>
              <w:widowControl/>
              <w:rPr>
                <w:rFonts w:hint="eastAsia" w:ascii="仿宋" w:hAnsi="仿宋" w:eastAsia="仿宋" w:cs="仿宋"/>
                <w:kern w:val="0"/>
                <w:sz w:val="24"/>
              </w:rPr>
            </w:pPr>
            <w:r>
              <w:rPr>
                <w:rFonts w:hint="eastAsia" w:ascii="仿宋" w:hAnsi="仿宋" w:eastAsia="仿宋" w:cs="仿宋"/>
                <w:kern w:val="0"/>
                <w:sz w:val="24"/>
              </w:rPr>
              <w:t>磋商时间</w:t>
            </w:r>
          </w:p>
        </w:tc>
        <w:tc>
          <w:tcPr>
            <w:tcW w:w="3846" w:type="pct"/>
            <w:shd w:val="clear" w:color="auto" w:fill="auto"/>
            <w:vAlign w:val="center"/>
          </w:tcPr>
          <w:p w14:paraId="274EC623">
            <w:pPr>
              <w:widowControl/>
              <w:rPr>
                <w:rFonts w:hint="eastAsia" w:ascii="仿宋" w:hAnsi="仿宋" w:eastAsia="仿宋" w:cs="仿宋"/>
                <w:kern w:val="0"/>
                <w:sz w:val="24"/>
                <w:highlight w:val="none"/>
                <w:lang w:eastAsia="zh-CN"/>
              </w:rPr>
            </w:pPr>
            <w:r>
              <w:rPr>
                <w:rFonts w:hint="eastAsia" w:ascii="仿宋" w:hAnsi="仿宋" w:eastAsia="仿宋" w:cs="仿宋"/>
                <w:sz w:val="24"/>
                <w:highlight w:val="none"/>
                <w:lang w:eastAsia="zh-CN"/>
              </w:rPr>
              <w:t>2024年09月2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日09:30（北京时间）</w:t>
            </w:r>
          </w:p>
        </w:tc>
      </w:tr>
      <w:tr w14:paraId="5272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153" w:type="pct"/>
            <w:vAlign w:val="center"/>
          </w:tcPr>
          <w:p w14:paraId="54C0E0C0">
            <w:pPr>
              <w:widowControl/>
              <w:rPr>
                <w:rFonts w:hint="eastAsia" w:ascii="仿宋" w:hAnsi="仿宋" w:eastAsia="仿宋" w:cs="仿宋"/>
                <w:kern w:val="0"/>
                <w:sz w:val="24"/>
              </w:rPr>
            </w:pPr>
            <w:r>
              <w:rPr>
                <w:rFonts w:hint="eastAsia" w:ascii="仿宋" w:hAnsi="仿宋" w:eastAsia="仿宋" w:cs="仿宋"/>
                <w:kern w:val="0"/>
                <w:sz w:val="24"/>
              </w:rPr>
              <w:t>递交磋商响应文件及磋商地点</w:t>
            </w:r>
          </w:p>
        </w:tc>
        <w:tc>
          <w:tcPr>
            <w:tcW w:w="3846" w:type="pct"/>
            <w:vAlign w:val="center"/>
          </w:tcPr>
          <w:p w14:paraId="26C4B4AA">
            <w:pPr>
              <w:widowControl/>
              <w:rPr>
                <w:rFonts w:hint="eastAsia" w:ascii="仿宋" w:hAnsi="仿宋" w:eastAsia="仿宋" w:cs="仿宋"/>
                <w:sz w:val="24"/>
              </w:rPr>
            </w:pPr>
            <w:r>
              <w:rPr>
                <w:rFonts w:hint="eastAsia" w:ascii="仿宋" w:hAnsi="仿宋" w:eastAsia="仿宋" w:cs="仿宋"/>
                <w:sz w:val="24"/>
              </w:rPr>
              <w:t>青海宣义工程项目管理有限公司</w:t>
            </w:r>
          </w:p>
          <w:p w14:paraId="58A36E0C">
            <w:pPr>
              <w:autoSpaceDE w:val="0"/>
              <w:autoSpaceDN w:val="0"/>
              <w:rPr>
                <w:rFonts w:hint="eastAsia" w:ascii="仿宋" w:hAnsi="仿宋" w:eastAsia="仿宋" w:cs="仿宋"/>
                <w:kern w:val="0"/>
                <w:sz w:val="24"/>
                <w:lang w:val="zh-CN"/>
              </w:rPr>
            </w:pPr>
            <w:r>
              <w:rPr>
                <w:rFonts w:hint="eastAsia" w:ascii="仿宋" w:hAnsi="仿宋" w:eastAsia="仿宋" w:cs="仿宋"/>
                <w:sz w:val="24"/>
              </w:rPr>
              <w:t>地址：</w:t>
            </w:r>
            <w:r>
              <w:rPr>
                <w:rFonts w:hint="eastAsia" w:ascii="仿宋" w:hAnsi="仿宋" w:eastAsia="仿宋" w:cs="仿宋"/>
                <w:kern w:val="0"/>
                <w:sz w:val="24"/>
                <w:lang w:val="zh-CN"/>
              </w:rPr>
              <w:t>青海省西宁市城西区</w:t>
            </w:r>
            <w:r>
              <w:rPr>
                <w:rFonts w:hint="eastAsia" w:ascii="仿宋" w:hAnsi="仿宋" w:eastAsia="仿宋" w:cs="仿宋"/>
                <w:kern w:val="0"/>
                <w:sz w:val="24"/>
                <w:lang w:val="en-US" w:eastAsia="zh-CN"/>
              </w:rPr>
              <w:t>苏商大厦B座十楼21016室</w:t>
            </w:r>
          </w:p>
          <w:p w14:paraId="79C528C3">
            <w:pPr>
              <w:pStyle w:val="9"/>
              <w:rPr>
                <w:rFonts w:hint="eastAsia" w:ascii="仿宋" w:hAnsi="仿宋" w:eastAsia="仿宋" w:cs="仿宋"/>
                <w:sz w:val="24"/>
                <w:szCs w:val="24"/>
              </w:rPr>
            </w:pPr>
            <w:r>
              <w:rPr>
                <w:rFonts w:hint="eastAsia" w:ascii="仿宋" w:hAnsi="仿宋" w:eastAsia="仿宋" w:cs="仿宋"/>
                <w:b/>
                <w:bCs/>
                <w:sz w:val="24"/>
                <w:szCs w:val="24"/>
                <w:lang w:val="zh-CN"/>
              </w:rPr>
              <w:t>请供应商开标截止时间前将加密电子文件上传至政采云开标系统并进行签到，并在规定时间内进行解密（如非系统原因造成无法解密的或非系统原因加密文件上传不成功的或没办理CA锁而造成加密文件无法解密、加密文件无法上传的视为无效投标）。</w:t>
            </w:r>
          </w:p>
        </w:tc>
      </w:tr>
      <w:tr w14:paraId="26B3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53" w:type="pct"/>
            <w:vAlign w:val="center"/>
          </w:tcPr>
          <w:p w14:paraId="366293BF">
            <w:pPr>
              <w:widowControl/>
              <w:rPr>
                <w:rFonts w:hint="eastAsia" w:ascii="仿宋" w:hAnsi="仿宋" w:eastAsia="仿宋" w:cs="仿宋"/>
                <w:sz w:val="24"/>
              </w:rPr>
            </w:pPr>
            <w:r>
              <w:rPr>
                <w:rFonts w:hint="eastAsia" w:ascii="仿宋" w:hAnsi="仿宋" w:eastAsia="仿宋" w:cs="仿宋"/>
                <w:sz w:val="24"/>
              </w:rPr>
              <w:t>磋商响应文件格式及编制要求</w:t>
            </w:r>
          </w:p>
        </w:tc>
        <w:tc>
          <w:tcPr>
            <w:tcW w:w="3846" w:type="pct"/>
            <w:vAlign w:val="center"/>
          </w:tcPr>
          <w:p w14:paraId="3A369585">
            <w:pPr>
              <w:widowControl/>
              <w:numPr>
                <w:ilvl w:val="0"/>
                <w:numId w:val="2"/>
              </w:numPr>
              <w:spacing w:line="320" w:lineRule="exact"/>
              <w:rPr>
                <w:rFonts w:hint="eastAsia" w:ascii="仿宋" w:hAnsi="仿宋" w:eastAsia="仿宋" w:cs="仿宋"/>
                <w:b/>
                <w:bCs/>
                <w:kern w:val="0"/>
                <w:sz w:val="24"/>
              </w:rPr>
            </w:pPr>
            <w:r>
              <w:rPr>
                <w:rFonts w:hint="eastAsia" w:ascii="仿宋" w:hAnsi="仿宋" w:eastAsia="仿宋" w:cs="仿宋"/>
                <w:b/>
                <w:bCs/>
                <w:kern w:val="0"/>
                <w:sz w:val="24"/>
                <w:lang w:val="zh-CN"/>
              </w:rPr>
              <w:t>供应商须提交加密电子投标文件</w:t>
            </w:r>
            <w:r>
              <w:rPr>
                <w:rFonts w:hint="eastAsia" w:ascii="仿宋" w:hAnsi="仿宋" w:eastAsia="仿宋" w:cs="仿宋"/>
                <w:b/>
                <w:bCs/>
                <w:kern w:val="0"/>
                <w:sz w:val="24"/>
              </w:rPr>
              <w:t>1份务必在开标截止前上传至电子开评标系统</w:t>
            </w:r>
            <w:r>
              <w:rPr>
                <w:rFonts w:hint="eastAsia" w:ascii="仿宋" w:hAnsi="仿宋" w:eastAsia="仿宋" w:cs="仿宋"/>
                <w:b/>
                <w:bCs/>
                <w:kern w:val="0"/>
                <w:sz w:val="24"/>
                <w:lang w:val="zh-CN"/>
              </w:rPr>
              <w:t>。加密电子投标文件制作详情请咨询政采云，咨询电话：</w:t>
            </w:r>
            <w:r>
              <w:rPr>
                <w:rFonts w:hint="eastAsia" w:ascii="仿宋" w:hAnsi="仿宋" w:eastAsia="仿宋" w:cs="仿宋"/>
                <w:b/>
                <w:bCs/>
                <w:kern w:val="0"/>
                <w:sz w:val="24"/>
              </w:rPr>
              <w:t>95763.</w:t>
            </w:r>
          </w:p>
          <w:p w14:paraId="49951561">
            <w:pPr>
              <w:widowControl/>
              <w:spacing w:line="320" w:lineRule="exact"/>
              <w:rPr>
                <w:rFonts w:hint="eastAsia" w:ascii="仿宋" w:hAnsi="仿宋" w:eastAsia="仿宋" w:cs="仿宋"/>
                <w:sz w:val="24"/>
              </w:rPr>
            </w:pPr>
            <w:r>
              <w:rPr>
                <w:rFonts w:hint="eastAsia" w:ascii="仿宋" w:hAnsi="仿宋" w:eastAsia="仿宋" w:cs="仿宋"/>
                <w:b/>
                <w:bCs/>
                <w:sz w:val="24"/>
              </w:rPr>
              <w:t>2、按照磋商响应文件编制要求，编制线上磋商响应文件。</w:t>
            </w:r>
          </w:p>
        </w:tc>
      </w:tr>
      <w:tr w14:paraId="25B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35CE964A">
            <w:pPr>
              <w:widowControl/>
              <w:rPr>
                <w:rFonts w:hint="eastAsia" w:ascii="仿宋" w:hAnsi="仿宋" w:eastAsia="仿宋" w:cs="仿宋"/>
                <w:sz w:val="24"/>
              </w:rPr>
            </w:pPr>
            <w:r>
              <w:rPr>
                <w:rFonts w:hint="eastAsia" w:ascii="仿宋" w:hAnsi="仿宋" w:eastAsia="仿宋" w:cs="仿宋"/>
                <w:sz w:val="24"/>
              </w:rPr>
              <w:t>递交磋商响应文件程序</w:t>
            </w:r>
          </w:p>
        </w:tc>
        <w:tc>
          <w:tcPr>
            <w:tcW w:w="3846" w:type="pct"/>
            <w:vAlign w:val="center"/>
          </w:tcPr>
          <w:p w14:paraId="4ABFB087">
            <w:pPr>
              <w:widowControl/>
              <w:rPr>
                <w:rFonts w:hint="eastAsia" w:ascii="仿宋" w:hAnsi="仿宋" w:eastAsia="仿宋" w:cs="仿宋"/>
                <w:sz w:val="24"/>
              </w:rPr>
            </w:pPr>
            <w:r>
              <w:rPr>
                <w:rFonts w:hint="eastAsia" w:ascii="仿宋" w:hAnsi="仿宋" w:eastAsia="仿宋" w:cs="仿宋"/>
                <w:b/>
                <w:bCs/>
                <w:kern w:val="0"/>
                <w:sz w:val="24"/>
                <w:lang w:val="zh-CN"/>
              </w:rPr>
              <w:t>加密电子投标文件</w:t>
            </w:r>
            <w:r>
              <w:rPr>
                <w:rFonts w:hint="eastAsia" w:ascii="仿宋" w:hAnsi="仿宋" w:eastAsia="仿宋" w:cs="仿宋"/>
                <w:b/>
                <w:bCs/>
                <w:kern w:val="0"/>
                <w:sz w:val="24"/>
              </w:rPr>
              <w:t>1份务必在开标截止前上传至电子开评标系统，</w:t>
            </w:r>
            <w:r>
              <w:rPr>
                <w:rFonts w:hint="eastAsia" w:ascii="仿宋" w:hAnsi="仿宋" w:eastAsia="仿宋" w:cs="仿宋"/>
                <w:b/>
                <w:bCs/>
                <w:kern w:val="0"/>
                <w:sz w:val="24"/>
                <w:lang w:val="zh-CN"/>
              </w:rPr>
              <w:t>并进行签到。</w:t>
            </w:r>
          </w:p>
        </w:tc>
      </w:tr>
      <w:tr w14:paraId="2045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1CAFF8D4">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答疑澄清方式</w:t>
            </w:r>
          </w:p>
        </w:tc>
        <w:tc>
          <w:tcPr>
            <w:tcW w:w="3846" w:type="pct"/>
          </w:tcPr>
          <w:p w14:paraId="65733817">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14:paraId="1D9C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619419C1">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代理服务费收取</w:t>
            </w:r>
          </w:p>
        </w:tc>
        <w:tc>
          <w:tcPr>
            <w:tcW w:w="3846" w:type="pct"/>
          </w:tcPr>
          <w:p w14:paraId="5766B417">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lang w:val="zh-CN"/>
              </w:rPr>
              <w:t>收取对象：</w:t>
            </w:r>
            <w:r>
              <w:rPr>
                <w:rFonts w:hint="eastAsia" w:ascii="仿宋" w:hAnsi="仿宋" w:eastAsia="仿宋" w:cs="仿宋"/>
                <w:kern w:val="0"/>
                <w:sz w:val="24"/>
              </w:rPr>
              <w:t>中标人</w:t>
            </w:r>
          </w:p>
        </w:tc>
      </w:tr>
      <w:tr w14:paraId="7B6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53" w:type="pct"/>
            <w:vAlign w:val="center"/>
          </w:tcPr>
          <w:p w14:paraId="14C7604C">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合同签订有效期</w:t>
            </w:r>
          </w:p>
        </w:tc>
        <w:tc>
          <w:tcPr>
            <w:tcW w:w="3846" w:type="pct"/>
            <w:vAlign w:val="center"/>
          </w:tcPr>
          <w:p w14:paraId="6ED8E1F2">
            <w:pPr>
              <w:autoSpaceDE w:val="0"/>
              <w:autoSpaceDN w:val="0"/>
              <w:adjustRightInd w:val="0"/>
              <w:rPr>
                <w:rFonts w:hint="eastAsia" w:ascii="仿宋" w:hAnsi="仿宋" w:eastAsia="仿宋" w:cs="仿宋"/>
                <w:kern w:val="0"/>
                <w:sz w:val="24"/>
                <w:lang w:val="zh-CN"/>
              </w:rPr>
            </w:pPr>
            <w:r>
              <w:rPr>
                <w:rFonts w:hint="eastAsia" w:ascii="仿宋" w:hAnsi="仿宋" w:eastAsia="仿宋" w:cs="仿宋"/>
                <w:kern w:val="0"/>
                <w:sz w:val="24"/>
                <w:lang w:val="zh-CN"/>
              </w:rPr>
              <w:t>自中标通知书发出之日起</w:t>
            </w:r>
            <w:r>
              <w:rPr>
                <w:rFonts w:hint="eastAsia" w:ascii="仿宋" w:hAnsi="仿宋" w:eastAsia="仿宋" w:cs="仿宋"/>
                <w:kern w:val="0"/>
                <w:sz w:val="24"/>
              </w:rPr>
              <w:t>30</w:t>
            </w:r>
            <w:r>
              <w:rPr>
                <w:rFonts w:hint="eastAsia" w:ascii="仿宋" w:hAnsi="仿宋" w:eastAsia="仿宋" w:cs="仿宋"/>
                <w:kern w:val="0"/>
                <w:sz w:val="24"/>
                <w:lang w:val="zh-CN"/>
              </w:rPr>
              <w:t>日内与采购人签订供货合同。</w:t>
            </w:r>
          </w:p>
        </w:tc>
      </w:tr>
      <w:tr w14:paraId="5A3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53" w:type="pct"/>
            <w:vAlign w:val="center"/>
          </w:tcPr>
          <w:p w14:paraId="419E666E">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政府采购合同备案</w:t>
            </w:r>
          </w:p>
        </w:tc>
        <w:tc>
          <w:tcPr>
            <w:tcW w:w="3846" w:type="pct"/>
          </w:tcPr>
          <w:p w14:paraId="6422BD77">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采购合同全数返回采购代理机构鉴证，盖章。</w:t>
            </w:r>
          </w:p>
          <w:p w14:paraId="1C2D547F">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采购代理机构留存</w:t>
            </w:r>
            <w:r>
              <w:rPr>
                <w:rFonts w:hint="eastAsia" w:ascii="仿宋" w:hAnsi="仿宋" w:eastAsia="仿宋" w:cs="仿宋"/>
                <w:kern w:val="0"/>
                <w:sz w:val="24"/>
              </w:rPr>
              <w:t>叁</w:t>
            </w:r>
            <w:r>
              <w:rPr>
                <w:rFonts w:hint="eastAsia" w:ascii="仿宋" w:hAnsi="仿宋" w:eastAsia="仿宋" w:cs="仿宋"/>
                <w:kern w:val="0"/>
                <w:sz w:val="24"/>
                <w:lang w:val="zh-CN"/>
              </w:rPr>
              <w:t>份原件备案。</w:t>
            </w:r>
          </w:p>
        </w:tc>
      </w:tr>
      <w:tr w14:paraId="720C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3" w:type="pct"/>
            <w:vAlign w:val="center"/>
          </w:tcPr>
          <w:p w14:paraId="19817881">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投标有效期</w:t>
            </w:r>
          </w:p>
        </w:tc>
        <w:tc>
          <w:tcPr>
            <w:tcW w:w="3846" w:type="pct"/>
          </w:tcPr>
          <w:p w14:paraId="139685A7">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本次投标有效期为开标之日起</w:t>
            </w:r>
            <w:r>
              <w:rPr>
                <w:rFonts w:hint="eastAsia" w:ascii="仿宋" w:hAnsi="仿宋" w:eastAsia="仿宋" w:cs="仿宋"/>
                <w:kern w:val="0"/>
                <w:sz w:val="24"/>
              </w:rPr>
              <w:t>60</w:t>
            </w:r>
            <w:r>
              <w:rPr>
                <w:rFonts w:hint="eastAsia" w:ascii="仿宋" w:hAnsi="仿宋" w:eastAsia="仿宋" w:cs="仿宋"/>
                <w:kern w:val="0"/>
                <w:sz w:val="24"/>
                <w:lang w:val="zh-CN"/>
              </w:rPr>
              <w:t>个日历日。</w:t>
            </w:r>
          </w:p>
        </w:tc>
      </w:tr>
      <w:tr w14:paraId="6CF0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53" w:type="pct"/>
            <w:vAlign w:val="center"/>
          </w:tcPr>
          <w:p w14:paraId="35C432DE">
            <w:pPr>
              <w:widowControl/>
              <w:rPr>
                <w:rFonts w:hint="eastAsia" w:ascii="仿宋" w:hAnsi="仿宋" w:eastAsia="仿宋" w:cs="仿宋"/>
                <w:kern w:val="0"/>
                <w:sz w:val="24"/>
              </w:rPr>
            </w:pPr>
            <w:r>
              <w:rPr>
                <w:rFonts w:hint="eastAsia" w:ascii="仿宋" w:hAnsi="仿宋" w:eastAsia="仿宋" w:cs="仿宋"/>
                <w:kern w:val="0"/>
                <w:sz w:val="24"/>
              </w:rPr>
              <w:t>采购单位及联系人</w:t>
            </w:r>
          </w:p>
        </w:tc>
        <w:tc>
          <w:tcPr>
            <w:tcW w:w="3846" w:type="pct"/>
            <w:vAlign w:val="center"/>
          </w:tcPr>
          <w:p w14:paraId="11B61C83">
            <w:pPr>
              <w:autoSpaceDE w:val="0"/>
              <w:autoSpaceDN w:val="0"/>
              <w:adjustRightInd w:val="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采购人：西宁市城东区城市运行指挥中心 </w:t>
            </w:r>
          </w:p>
          <w:p w14:paraId="64786679">
            <w:pPr>
              <w:autoSpaceDE w:val="0"/>
              <w:autoSpaceDN w:val="0"/>
              <w:adjustRightInd w:val="0"/>
              <w:jc w:val="left"/>
              <w:rPr>
                <w:rFonts w:hint="default" w:ascii="仿宋" w:hAnsi="仿宋" w:eastAsia="仿宋" w:cs="仿宋"/>
                <w:kern w:val="0"/>
                <w:sz w:val="24"/>
                <w:lang w:val="en-US" w:eastAsia="zh-CN"/>
              </w:rPr>
            </w:pPr>
            <w:r>
              <w:rPr>
                <w:rFonts w:hint="eastAsia" w:ascii="仿宋" w:hAnsi="仿宋" w:eastAsia="仿宋" w:cs="仿宋"/>
                <w:kern w:val="0"/>
                <w:sz w:val="24"/>
                <w:lang w:val="zh-CN"/>
              </w:rPr>
              <w:t>联系人：</w:t>
            </w:r>
            <w:r>
              <w:rPr>
                <w:rFonts w:hint="eastAsia" w:ascii="仿宋" w:hAnsi="仿宋" w:eastAsia="仿宋" w:cs="仿宋"/>
                <w:kern w:val="0"/>
                <w:sz w:val="24"/>
                <w:lang w:val="en-US" w:eastAsia="zh-CN"/>
              </w:rPr>
              <w:t>彭女士</w:t>
            </w:r>
          </w:p>
          <w:p w14:paraId="1F7D1C5A">
            <w:pPr>
              <w:autoSpaceDE w:val="0"/>
              <w:autoSpaceDN w:val="0"/>
              <w:adjustRightInd w:val="0"/>
              <w:jc w:val="left"/>
              <w:rPr>
                <w:rFonts w:hint="default" w:ascii="仿宋" w:hAnsi="仿宋" w:eastAsia="仿宋" w:cs="仿宋"/>
                <w:kern w:val="0"/>
                <w:sz w:val="24"/>
                <w:lang w:val="en-US" w:eastAsia="zh-CN"/>
              </w:rPr>
            </w:pPr>
            <w:r>
              <w:rPr>
                <w:rFonts w:hint="eastAsia" w:ascii="仿宋" w:hAnsi="仿宋" w:eastAsia="仿宋" w:cs="仿宋"/>
                <w:kern w:val="0"/>
                <w:sz w:val="24"/>
                <w:lang w:val="zh-CN"/>
              </w:rPr>
              <w:t>联系电话：0971-</w:t>
            </w:r>
            <w:r>
              <w:rPr>
                <w:rFonts w:hint="eastAsia" w:ascii="仿宋" w:hAnsi="仿宋" w:eastAsia="仿宋" w:cs="仿宋"/>
                <w:kern w:val="0"/>
                <w:sz w:val="24"/>
                <w:lang w:val="en-US" w:eastAsia="zh-CN"/>
              </w:rPr>
              <w:t>8137633</w:t>
            </w:r>
          </w:p>
          <w:p w14:paraId="39A9DA77">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lang w:val="zh-CN"/>
              </w:rPr>
              <w:t xml:space="preserve">联系地址：西宁市城东区城市运行指挥中心 </w:t>
            </w:r>
          </w:p>
        </w:tc>
      </w:tr>
      <w:tr w14:paraId="07D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53" w:type="pct"/>
            <w:vAlign w:val="center"/>
          </w:tcPr>
          <w:p w14:paraId="32F257E4">
            <w:pPr>
              <w:widowControl/>
              <w:rPr>
                <w:rFonts w:hint="eastAsia" w:ascii="仿宋" w:hAnsi="仿宋" w:eastAsia="仿宋" w:cs="仿宋"/>
                <w:kern w:val="0"/>
                <w:sz w:val="24"/>
              </w:rPr>
            </w:pPr>
            <w:r>
              <w:rPr>
                <w:rFonts w:hint="eastAsia" w:ascii="仿宋" w:hAnsi="仿宋" w:eastAsia="仿宋" w:cs="仿宋"/>
                <w:sz w:val="24"/>
              </w:rPr>
              <w:t>采购代理机构及联系人电话</w:t>
            </w:r>
          </w:p>
        </w:tc>
        <w:tc>
          <w:tcPr>
            <w:tcW w:w="3846" w:type="pct"/>
            <w:vAlign w:val="center"/>
          </w:tcPr>
          <w:p w14:paraId="63C334B4">
            <w:pPr>
              <w:autoSpaceDE w:val="0"/>
              <w:autoSpaceDN w:val="0"/>
              <w:rPr>
                <w:rFonts w:hint="eastAsia" w:ascii="仿宋" w:hAnsi="仿宋" w:eastAsia="仿宋" w:cs="仿宋"/>
                <w:kern w:val="0"/>
                <w:sz w:val="24"/>
                <w:lang w:val="zh-CN"/>
              </w:rPr>
            </w:pPr>
            <w:r>
              <w:rPr>
                <w:rFonts w:hint="eastAsia" w:ascii="仿宋" w:hAnsi="仿宋" w:eastAsia="仿宋" w:cs="仿宋"/>
                <w:kern w:val="0"/>
                <w:sz w:val="24"/>
                <w:lang w:val="zh-CN"/>
              </w:rPr>
              <w:t>青海宣义工程项目管理有限公司</w:t>
            </w:r>
          </w:p>
          <w:p w14:paraId="193FDF82">
            <w:pPr>
              <w:autoSpaceDE w:val="0"/>
              <w:autoSpaceDN w:val="0"/>
              <w:rPr>
                <w:rFonts w:hint="eastAsia" w:ascii="仿宋" w:hAnsi="仿宋" w:eastAsia="仿宋" w:cs="仿宋"/>
                <w:kern w:val="0"/>
                <w:sz w:val="24"/>
                <w:lang w:val="zh-CN"/>
              </w:rPr>
            </w:pPr>
            <w:r>
              <w:rPr>
                <w:rFonts w:hint="eastAsia" w:ascii="仿宋" w:hAnsi="仿宋" w:eastAsia="仿宋" w:cs="仿宋"/>
                <w:kern w:val="0"/>
                <w:sz w:val="24"/>
                <w:lang w:val="zh-CN"/>
              </w:rPr>
              <w:t>联系人：</w:t>
            </w:r>
            <w:r>
              <w:rPr>
                <w:rFonts w:hint="eastAsia" w:ascii="仿宋" w:hAnsi="仿宋" w:eastAsia="仿宋" w:cs="仿宋"/>
                <w:kern w:val="0"/>
                <w:sz w:val="24"/>
                <w:lang w:val="en-US" w:eastAsia="zh-CN"/>
              </w:rPr>
              <w:t>杨</w:t>
            </w:r>
            <w:r>
              <w:rPr>
                <w:rFonts w:hint="eastAsia" w:ascii="仿宋" w:hAnsi="仿宋" w:eastAsia="仿宋" w:cs="仿宋"/>
                <w:kern w:val="0"/>
                <w:sz w:val="24"/>
              </w:rPr>
              <w:t>女士</w:t>
            </w:r>
          </w:p>
          <w:p w14:paraId="402D412D">
            <w:pPr>
              <w:autoSpaceDE w:val="0"/>
              <w:autoSpaceDN w:val="0"/>
              <w:rPr>
                <w:rFonts w:hint="default" w:ascii="仿宋" w:hAnsi="仿宋" w:eastAsia="仿宋" w:cs="仿宋"/>
                <w:kern w:val="0"/>
                <w:sz w:val="24"/>
                <w:lang w:val="en-US" w:eastAsia="zh-CN"/>
              </w:rPr>
            </w:pPr>
            <w:r>
              <w:rPr>
                <w:rFonts w:hint="eastAsia" w:ascii="仿宋" w:hAnsi="仿宋" w:eastAsia="仿宋" w:cs="仿宋"/>
                <w:kern w:val="0"/>
                <w:sz w:val="24"/>
                <w:lang w:val="zh-CN"/>
              </w:rPr>
              <w:t>联系电话：</w:t>
            </w:r>
            <w:r>
              <w:rPr>
                <w:rFonts w:hint="eastAsia" w:ascii="仿宋" w:hAnsi="仿宋" w:eastAsia="仿宋" w:cs="仿宋"/>
                <w:kern w:val="0"/>
                <w:sz w:val="24"/>
              </w:rPr>
              <w:t>0971-</w:t>
            </w:r>
            <w:r>
              <w:rPr>
                <w:rFonts w:hint="eastAsia" w:ascii="仿宋" w:hAnsi="仿宋" w:eastAsia="仿宋" w:cs="仿宋"/>
                <w:kern w:val="0"/>
                <w:sz w:val="24"/>
                <w:lang w:val="en-US" w:eastAsia="zh-CN"/>
              </w:rPr>
              <w:t>3634359</w:t>
            </w:r>
          </w:p>
          <w:p w14:paraId="3556AC75">
            <w:pPr>
              <w:autoSpaceDE w:val="0"/>
              <w:autoSpaceDN w:val="0"/>
              <w:rPr>
                <w:rFonts w:hint="eastAsia"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rPr>
              <w:t>：</w:t>
            </w:r>
            <w:r>
              <w:rPr>
                <w:rFonts w:hint="eastAsia" w:ascii="仿宋" w:hAnsi="仿宋" w:eastAsia="仿宋" w:cs="仿宋"/>
                <w:kern w:val="0"/>
                <w:sz w:val="24"/>
                <w:lang w:val="zh-CN"/>
              </w:rPr>
              <w:t>青海省西宁市城西区</w:t>
            </w:r>
            <w:r>
              <w:rPr>
                <w:rFonts w:hint="eastAsia" w:ascii="仿宋" w:hAnsi="仿宋" w:eastAsia="仿宋" w:cs="仿宋"/>
                <w:kern w:val="0"/>
                <w:sz w:val="24"/>
                <w:lang w:val="en-US" w:eastAsia="zh-CN"/>
              </w:rPr>
              <w:t>苏商大厦B座十楼21016室</w:t>
            </w:r>
          </w:p>
        </w:tc>
      </w:tr>
      <w:tr w14:paraId="0A21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53" w:type="pct"/>
            <w:vAlign w:val="center"/>
          </w:tcPr>
          <w:p w14:paraId="0A18EFE6">
            <w:pPr>
              <w:autoSpaceDE w:val="0"/>
              <w:autoSpaceDN w:val="0"/>
              <w:rPr>
                <w:rFonts w:hint="eastAsia" w:ascii="仿宋" w:hAnsi="仿宋" w:eastAsia="仿宋" w:cs="仿宋"/>
                <w:sz w:val="24"/>
              </w:rPr>
            </w:pPr>
            <w:r>
              <w:rPr>
                <w:rFonts w:hint="eastAsia" w:ascii="仿宋" w:hAnsi="仿宋" w:eastAsia="仿宋" w:cs="仿宋"/>
                <w:kern w:val="0"/>
                <w:sz w:val="24"/>
                <w:lang w:val="zh-CN"/>
              </w:rPr>
              <w:t>其他事项</w:t>
            </w:r>
          </w:p>
        </w:tc>
        <w:tc>
          <w:tcPr>
            <w:tcW w:w="3846" w:type="pct"/>
            <w:vAlign w:val="center"/>
          </w:tcPr>
          <w:p w14:paraId="23ACC36F">
            <w:pPr>
              <w:autoSpaceDE w:val="0"/>
              <w:autoSpaceDN w:val="0"/>
              <w:rPr>
                <w:rFonts w:hint="eastAsia" w:ascii="仿宋" w:hAnsi="仿宋" w:eastAsia="仿宋" w:cs="仿宋"/>
                <w:b/>
                <w:bCs/>
                <w:kern w:val="0"/>
                <w:sz w:val="24"/>
                <w:lang w:val="zh-CN"/>
              </w:rPr>
            </w:pPr>
            <w:r>
              <w:rPr>
                <w:rFonts w:hint="eastAsia" w:ascii="仿宋" w:hAnsi="仿宋" w:eastAsia="仿宋" w:cs="仿宋"/>
                <w:b/>
                <w:bCs/>
                <w:kern w:val="0"/>
                <w:sz w:val="24"/>
                <w:lang w:val="zh-CN"/>
              </w:rPr>
              <w:t>1、本次项目招标采用线上进行，线上电子加密响应文件必须在响应文件递交截止时间前上传至电子开评标系统；</w:t>
            </w:r>
          </w:p>
          <w:p w14:paraId="2A3B0A58">
            <w:pPr>
              <w:autoSpaceDE w:val="0"/>
              <w:autoSpaceDN w:val="0"/>
              <w:rPr>
                <w:rFonts w:hint="eastAsia" w:ascii="仿宋" w:hAnsi="仿宋" w:eastAsia="仿宋" w:cs="仿宋"/>
                <w:b/>
                <w:bCs/>
                <w:kern w:val="0"/>
                <w:sz w:val="24"/>
                <w:lang w:val="zh-CN"/>
              </w:rPr>
            </w:pPr>
            <w:r>
              <w:rPr>
                <w:rFonts w:hint="eastAsia" w:ascii="仿宋" w:hAnsi="仿宋" w:eastAsia="仿宋" w:cs="仿宋"/>
                <w:b/>
                <w:bCs/>
                <w:kern w:val="0"/>
                <w:sz w:val="24"/>
                <w:lang w:val="zh-CN"/>
              </w:rPr>
              <w:t>2、线上电子化开评标系统操作及办理CA锁等相关事宜请咨询政采云：咨询电话：95763。</w:t>
            </w:r>
          </w:p>
          <w:p w14:paraId="4A954BCF">
            <w:pPr>
              <w:autoSpaceDE w:val="0"/>
              <w:autoSpaceDN w:val="0"/>
              <w:rPr>
                <w:rFonts w:hint="eastAsia" w:ascii="仿宋" w:hAnsi="仿宋" w:eastAsia="仿宋" w:cs="仿宋"/>
                <w:b/>
                <w:bCs/>
                <w:kern w:val="0"/>
                <w:sz w:val="24"/>
                <w:lang w:val="zh-CN"/>
              </w:rPr>
            </w:pPr>
            <w:r>
              <w:rPr>
                <w:rFonts w:hint="eastAsia" w:ascii="仿宋" w:hAnsi="仿宋" w:eastAsia="仿宋" w:cs="仿宋"/>
                <w:b/>
                <w:bCs/>
                <w:kern w:val="0"/>
                <w:sz w:val="24"/>
                <w:lang w:val="zh-CN"/>
              </w:rPr>
              <w:t>3、线上CA：</w:t>
            </w:r>
          </w:p>
          <w:p w14:paraId="14C7B852">
            <w:pPr>
              <w:autoSpaceDE w:val="0"/>
              <w:autoSpaceDN w:val="0"/>
              <w:rPr>
                <w:rFonts w:hint="eastAsia" w:ascii="仿宋" w:hAnsi="仿宋" w:eastAsia="仿宋" w:cs="仿宋"/>
                <w:b/>
                <w:bCs/>
                <w:kern w:val="0"/>
                <w:sz w:val="24"/>
                <w:lang w:val="zh-CN"/>
              </w:rPr>
            </w:pPr>
            <w:r>
              <w:rPr>
                <w:rFonts w:hint="eastAsia" w:ascii="仿宋" w:hAnsi="仿宋" w:eastAsia="仿宋" w:cs="仿宋"/>
                <w:b/>
                <w:bCs/>
                <w:kern w:val="0"/>
                <w:sz w:val="24"/>
                <w:lang w:val="zh-CN"/>
              </w:rPr>
              <w:t>PC咨询网址（可及时反馈问题截图，让客服快速定位问题）:http://tseal.cn/k.html，咨询电话：95763。</w:t>
            </w:r>
          </w:p>
          <w:p w14:paraId="46C46CE9">
            <w:pPr>
              <w:autoSpaceDE w:val="0"/>
              <w:autoSpaceDN w:val="0"/>
              <w:adjustRightInd w:val="0"/>
              <w:jc w:val="left"/>
              <w:rPr>
                <w:rFonts w:hint="eastAsia" w:ascii="仿宋" w:hAnsi="仿宋" w:eastAsia="仿宋" w:cs="仿宋"/>
                <w:b/>
                <w:bCs/>
                <w:kern w:val="0"/>
                <w:sz w:val="24"/>
              </w:rPr>
            </w:pPr>
            <w:r>
              <w:rPr>
                <w:rFonts w:hint="eastAsia" w:ascii="仿宋" w:hAnsi="仿宋" w:eastAsia="仿宋" w:cs="仿宋"/>
                <w:b/>
                <w:bCs/>
                <w:kern w:val="0"/>
                <w:sz w:val="24"/>
              </w:rPr>
              <w:t>4、</w:t>
            </w:r>
            <w:r>
              <w:rPr>
                <w:rFonts w:hint="eastAsia" w:ascii="仿宋" w:hAnsi="仿宋" w:eastAsia="仿宋" w:cs="仿宋"/>
                <w:b/>
                <w:bCs/>
                <w:kern w:val="0"/>
                <w:sz w:val="24"/>
                <w:lang w:val="zh-CN"/>
              </w:rPr>
              <w:t>公示网址</w:t>
            </w:r>
            <w:r>
              <w:rPr>
                <w:rFonts w:hint="eastAsia" w:ascii="仿宋" w:hAnsi="仿宋" w:eastAsia="仿宋" w:cs="仿宋"/>
                <w:b/>
                <w:bCs/>
                <w:kern w:val="0"/>
                <w:sz w:val="24"/>
              </w:rPr>
              <w:t>：</w:t>
            </w:r>
          </w:p>
          <w:p w14:paraId="188A2B8B">
            <w:pPr>
              <w:autoSpaceDE w:val="0"/>
              <w:autoSpaceDN w:val="0"/>
              <w:adjustRightInd w:val="0"/>
              <w:jc w:val="left"/>
              <w:rPr>
                <w:rFonts w:hint="eastAsia" w:ascii="仿宋" w:hAnsi="仿宋" w:eastAsia="仿宋" w:cs="仿宋"/>
                <w:sz w:val="24"/>
                <w:lang w:val="zh-CN"/>
              </w:rPr>
            </w:pPr>
            <w:r>
              <w:rPr>
                <w:rFonts w:hint="eastAsia" w:ascii="仿宋" w:hAnsi="仿宋" w:eastAsia="仿宋" w:cs="仿宋"/>
                <w:b/>
                <w:bCs/>
                <w:kern w:val="0"/>
                <w:sz w:val="24"/>
                <w:lang w:val="zh-CN"/>
              </w:rPr>
              <w:t>青海省政府采购网</w:t>
            </w:r>
            <w:r>
              <w:rPr>
                <w:rFonts w:hint="eastAsia" w:ascii="仿宋" w:hAnsi="仿宋" w:eastAsia="仿宋" w:cs="仿宋"/>
                <w:b/>
                <w:bCs/>
                <w:kern w:val="0"/>
                <w:sz w:val="24"/>
              </w:rPr>
              <w:t>（http://www.ccgp-qinghai.gov.cn/home.html）</w:t>
            </w:r>
          </w:p>
        </w:tc>
      </w:tr>
      <w:tr w14:paraId="3DBC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53" w:type="pct"/>
            <w:vAlign w:val="center"/>
          </w:tcPr>
          <w:p w14:paraId="4A234D55">
            <w:pPr>
              <w:autoSpaceDE w:val="0"/>
              <w:autoSpaceDN w:val="0"/>
              <w:rPr>
                <w:rFonts w:hint="eastAsia" w:ascii="仿宋" w:hAnsi="仿宋" w:eastAsia="仿宋" w:cs="仿宋"/>
                <w:kern w:val="0"/>
                <w:sz w:val="24"/>
              </w:rPr>
            </w:pPr>
            <w:r>
              <w:rPr>
                <w:rFonts w:hint="eastAsia" w:ascii="仿宋" w:hAnsi="仿宋" w:eastAsia="仿宋" w:cs="仿宋"/>
                <w:kern w:val="0"/>
                <w:sz w:val="24"/>
                <w:lang w:val="zh-CN"/>
              </w:rPr>
              <w:t>财政部门监督电话</w:t>
            </w:r>
          </w:p>
        </w:tc>
        <w:tc>
          <w:tcPr>
            <w:tcW w:w="3846" w:type="pct"/>
            <w:vAlign w:val="center"/>
          </w:tcPr>
          <w:p w14:paraId="2C5EA7A9">
            <w:pPr>
              <w:autoSpaceDE w:val="0"/>
              <w:autoSpaceDN w:val="0"/>
              <w:rPr>
                <w:rFonts w:hint="eastAsia" w:ascii="仿宋" w:hAnsi="仿宋" w:eastAsia="仿宋" w:cs="仿宋"/>
                <w:kern w:val="0"/>
                <w:sz w:val="24"/>
              </w:rPr>
            </w:pPr>
            <w:r>
              <w:rPr>
                <w:rFonts w:hint="eastAsia" w:ascii="仿宋" w:hAnsi="仿宋" w:eastAsia="仿宋" w:cs="仿宋"/>
                <w:kern w:val="0"/>
                <w:sz w:val="24"/>
              </w:rPr>
              <w:t>监督单位：西宁市财政局</w:t>
            </w:r>
          </w:p>
          <w:p w14:paraId="0CC79861">
            <w:pPr>
              <w:autoSpaceDE w:val="0"/>
              <w:autoSpaceDN w:val="0"/>
              <w:rPr>
                <w:rFonts w:hint="eastAsia" w:ascii="仿宋" w:hAnsi="仿宋" w:eastAsia="仿宋" w:cs="仿宋"/>
                <w:kern w:val="0"/>
                <w:sz w:val="24"/>
              </w:rPr>
            </w:pPr>
            <w:r>
              <w:rPr>
                <w:rFonts w:hint="eastAsia" w:ascii="仿宋" w:hAnsi="仿宋" w:eastAsia="仿宋" w:cs="仿宋"/>
                <w:kern w:val="0"/>
                <w:sz w:val="24"/>
              </w:rPr>
              <w:t>联系电话：0971-6304026</w:t>
            </w:r>
          </w:p>
        </w:tc>
      </w:tr>
    </w:tbl>
    <w:p w14:paraId="31A35C28">
      <w:pPr>
        <w:keepNext/>
        <w:keepLines/>
        <w:widowControl/>
        <w:snapToGrid w:val="0"/>
        <w:spacing w:line="400" w:lineRule="atLeast"/>
        <w:jc w:val="center"/>
        <w:outlineLvl w:val="0"/>
        <w:rPr>
          <w:rFonts w:hint="eastAsia" w:ascii="仿宋" w:hAnsi="仿宋" w:eastAsia="仿宋" w:cs="仿宋"/>
          <w:b/>
          <w:kern w:val="28"/>
          <w:sz w:val="36"/>
          <w:szCs w:val="20"/>
        </w:rPr>
      </w:pPr>
      <w:bookmarkStart w:id="6" w:name="_Toc376936727"/>
      <w:r>
        <w:rPr>
          <w:rFonts w:hint="eastAsia" w:ascii="仿宋" w:hAnsi="仿宋" w:eastAsia="仿宋" w:cs="仿宋"/>
          <w:b/>
          <w:kern w:val="28"/>
          <w:sz w:val="36"/>
          <w:szCs w:val="20"/>
        </w:rPr>
        <w:br w:type="page"/>
      </w:r>
      <w:bookmarkStart w:id="7" w:name="_Toc496626192"/>
      <w:bookmarkStart w:id="8" w:name="_Toc19441"/>
      <w:bookmarkStart w:id="9" w:name="_Toc140578443"/>
      <w:r>
        <w:rPr>
          <w:rFonts w:hint="eastAsia" w:ascii="仿宋" w:hAnsi="仿宋" w:eastAsia="仿宋" w:cs="仿宋"/>
          <w:b/>
          <w:kern w:val="28"/>
          <w:sz w:val="36"/>
          <w:szCs w:val="20"/>
        </w:rPr>
        <w:t>第二部分  投标人须知</w:t>
      </w:r>
      <w:bookmarkEnd w:id="6"/>
      <w:bookmarkEnd w:id="7"/>
      <w:bookmarkEnd w:id="8"/>
      <w:bookmarkEnd w:id="9"/>
      <w:bookmarkStart w:id="10" w:name="_Toc325725997"/>
    </w:p>
    <w:p w14:paraId="320A7520">
      <w:pPr>
        <w:widowControl/>
        <w:spacing w:before="480" w:beforeLines="200" w:after="480" w:afterLines="200"/>
        <w:jc w:val="center"/>
        <w:outlineLvl w:val="1"/>
        <w:rPr>
          <w:rFonts w:hint="eastAsia" w:ascii="仿宋" w:hAnsi="仿宋" w:eastAsia="仿宋" w:cs="仿宋"/>
          <w:b/>
          <w:bCs/>
          <w:kern w:val="0"/>
          <w:sz w:val="36"/>
          <w:szCs w:val="36"/>
        </w:rPr>
      </w:pPr>
      <w:bookmarkStart w:id="11" w:name="_Toc140578444"/>
      <w:bookmarkStart w:id="12" w:name="_Toc8830"/>
      <w:bookmarkStart w:id="13" w:name="_Toc496626193"/>
      <w:bookmarkStart w:id="14" w:name="_Toc376936728"/>
      <w:r>
        <w:rPr>
          <w:rFonts w:hint="eastAsia" w:ascii="仿宋" w:hAnsi="仿宋" w:eastAsia="仿宋" w:cs="仿宋"/>
          <w:b/>
          <w:bCs/>
          <w:kern w:val="0"/>
          <w:sz w:val="36"/>
          <w:szCs w:val="36"/>
        </w:rPr>
        <w:t>一、说  明</w:t>
      </w:r>
      <w:bookmarkEnd w:id="10"/>
      <w:bookmarkEnd w:id="11"/>
      <w:bookmarkEnd w:id="12"/>
      <w:bookmarkEnd w:id="13"/>
      <w:bookmarkEnd w:id="14"/>
    </w:p>
    <w:p w14:paraId="26D16582">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5" w:name="_Toc496626194"/>
      <w:bookmarkStart w:id="16" w:name="_Toc325725998"/>
      <w:bookmarkStart w:id="17" w:name="_Toc376936729"/>
      <w:bookmarkStart w:id="18" w:name="_Toc140578445"/>
      <w:r>
        <w:rPr>
          <w:rFonts w:hint="eastAsia" w:ascii="仿宋" w:hAnsi="仿宋" w:eastAsia="仿宋" w:cs="仿宋"/>
          <w:b/>
          <w:bCs/>
          <w:kern w:val="0"/>
          <w:sz w:val="27"/>
          <w:szCs w:val="27"/>
        </w:rPr>
        <w:t>1.适用范围</w:t>
      </w:r>
      <w:bookmarkEnd w:id="15"/>
      <w:bookmarkEnd w:id="16"/>
      <w:bookmarkEnd w:id="17"/>
      <w:bookmarkEnd w:id="18"/>
    </w:p>
    <w:p w14:paraId="1DD964A5">
      <w:pPr>
        <w:tabs>
          <w:tab w:val="left" w:pos="840"/>
        </w:tabs>
        <w:spacing w:line="360" w:lineRule="auto"/>
        <w:ind w:firstLine="315" w:firstLineChars="150"/>
        <w:rPr>
          <w:rFonts w:hint="eastAsia" w:ascii="仿宋" w:hAnsi="仿宋" w:eastAsia="仿宋" w:cs="仿宋"/>
        </w:rPr>
      </w:pPr>
      <w:r>
        <w:rPr>
          <w:rFonts w:hint="eastAsia" w:ascii="仿宋" w:hAnsi="仿宋" w:eastAsia="仿宋" w:cs="仿宋"/>
        </w:rPr>
        <w:t>1.1本次采购依据政府采购下达的采购计划，仅适用于本竞争性磋商文件（以下简称“磋商文件”）中所叙述的项目。</w:t>
      </w:r>
    </w:p>
    <w:p w14:paraId="162F21DE">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9" w:name="_Toc140578446"/>
      <w:bookmarkStart w:id="20" w:name="_Toc376936730"/>
      <w:bookmarkStart w:id="21" w:name="_Toc325725999"/>
      <w:bookmarkStart w:id="22" w:name="_Toc496626195"/>
      <w:r>
        <w:rPr>
          <w:rFonts w:hint="eastAsia" w:ascii="仿宋" w:hAnsi="仿宋" w:eastAsia="仿宋" w:cs="仿宋"/>
          <w:b/>
          <w:bCs/>
          <w:kern w:val="0"/>
          <w:sz w:val="27"/>
          <w:szCs w:val="27"/>
        </w:rPr>
        <w:t>2.采购方式、合格的投标人</w:t>
      </w:r>
      <w:bookmarkEnd w:id="19"/>
      <w:bookmarkEnd w:id="20"/>
      <w:bookmarkEnd w:id="21"/>
      <w:bookmarkEnd w:id="22"/>
    </w:p>
    <w:p w14:paraId="163D1802">
      <w:pPr>
        <w:tabs>
          <w:tab w:val="left" w:pos="840"/>
        </w:tabs>
        <w:spacing w:line="360" w:lineRule="auto"/>
        <w:ind w:firstLine="315" w:firstLineChars="150"/>
        <w:rPr>
          <w:rFonts w:hint="eastAsia" w:ascii="仿宋" w:hAnsi="仿宋" w:eastAsia="仿宋" w:cs="仿宋"/>
        </w:rPr>
      </w:pPr>
      <w:r>
        <w:rPr>
          <w:rFonts w:hint="eastAsia" w:ascii="仿宋" w:hAnsi="仿宋" w:eastAsia="仿宋" w:cs="仿宋"/>
        </w:rPr>
        <w:t>2.1本次采购采取竞争性磋商方式。</w:t>
      </w:r>
    </w:p>
    <w:p w14:paraId="68303A90">
      <w:pPr>
        <w:tabs>
          <w:tab w:val="left" w:pos="840"/>
        </w:tabs>
        <w:spacing w:line="360" w:lineRule="auto"/>
        <w:ind w:firstLine="315" w:firstLineChars="150"/>
        <w:rPr>
          <w:rFonts w:hint="eastAsia" w:ascii="仿宋" w:hAnsi="仿宋" w:eastAsia="仿宋" w:cs="仿宋"/>
        </w:rPr>
      </w:pPr>
      <w:r>
        <w:rPr>
          <w:rFonts w:hint="eastAsia" w:ascii="仿宋" w:hAnsi="仿宋" w:eastAsia="仿宋" w:cs="仿宋"/>
        </w:rPr>
        <w:t>2.2合格的投标人：详见第一部分投标人须知前附表“供应商资格条件”。</w:t>
      </w:r>
    </w:p>
    <w:p w14:paraId="6C369DA7">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23" w:name="_Toc140578447"/>
      <w:bookmarkStart w:id="24" w:name="_Toc496626196"/>
      <w:bookmarkStart w:id="25" w:name="_Toc325726000"/>
      <w:bookmarkStart w:id="26" w:name="_Toc376936731"/>
      <w:r>
        <w:rPr>
          <w:rFonts w:hint="eastAsia" w:ascii="仿宋" w:hAnsi="仿宋" w:eastAsia="仿宋" w:cs="仿宋"/>
          <w:b/>
          <w:bCs/>
          <w:kern w:val="0"/>
          <w:sz w:val="27"/>
          <w:szCs w:val="27"/>
        </w:rPr>
        <w:t>3.磋商费用</w:t>
      </w:r>
      <w:bookmarkEnd w:id="23"/>
      <w:bookmarkEnd w:id="24"/>
      <w:bookmarkEnd w:id="25"/>
      <w:bookmarkEnd w:id="26"/>
    </w:p>
    <w:p w14:paraId="51EE3396">
      <w:pPr>
        <w:tabs>
          <w:tab w:val="left" w:pos="840"/>
        </w:tabs>
        <w:spacing w:line="360" w:lineRule="auto"/>
        <w:ind w:firstLine="315" w:firstLineChars="150"/>
        <w:rPr>
          <w:rFonts w:hint="eastAsia" w:ascii="仿宋" w:hAnsi="仿宋" w:eastAsia="仿宋" w:cs="仿宋"/>
        </w:rPr>
      </w:pPr>
      <w:r>
        <w:rPr>
          <w:rFonts w:hint="eastAsia" w:ascii="仿宋" w:hAnsi="仿宋" w:eastAsia="仿宋" w:cs="仿宋"/>
        </w:rPr>
        <w:t>供应商应自愿承担准备和参加本次投标有关的所有费用。采购人和采购代理机构对供应商发生的费用均不承担任何责任。</w:t>
      </w:r>
    </w:p>
    <w:p w14:paraId="33851D52">
      <w:pPr>
        <w:widowControl/>
        <w:spacing w:before="480" w:beforeLines="200" w:after="480" w:afterLines="200"/>
        <w:jc w:val="center"/>
        <w:outlineLvl w:val="1"/>
        <w:rPr>
          <w:rFonts w:hint="eastAsia" w:ascii="仿宋" w:hAnsi="仿宋" w:eastAsia="仿宋" w:cs="仿宋"/>
          <w:b/>
          <w:bCs/>
          <w:kern w:val="0"/>
          <w:sz w:val="36"/>
          <w:szCs w:val="36"/>
        </w:rPr>
      </w:pPr>
      <w:bookmarkStart w:id="27" w:name="_Toc21016"/>
      <w:bookmarkStart w:id="28" w:name="_Toc376936732"/>
      <w:bookmarkStart w:id="29" w:name="_Toc325726001"/>
      <w:bookmarkStart w:id="30" w:name="_Toc496626197"/>
      <w:bookmarkStart w:id="31" w:name="_Toc140578448"/>
      <w:r>
        <w:rPr>
          <w:rFonts w:hint="eastAsia" w:ascii="仿宋" w:hAnsi="仿宋" w:eastAsia="仿宋" w:cs="仿宋"/>
          <w:b/>
          <w:bCs/>
          <w:kern w:val="0"/>
          <w:sz w:val="36"/>
          <w:szCs w:val="36"/>
        </w:rPr>
        <w:t>二、磋商文件说明</w:t>
      </w:r>
      <w:bookmarkEnd w:id="27"/>
      <w:bookmarkEnd w:id="28"/>
      <w:bookmarkEnd w:id="29"/>
      <w:bookmarkEnd w:id="30"/>
      <w:bookmarkEnd w:id="31"/>
    </w:p>
    <w:p w14:paraId="348581FB">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32" w:name="_Toc140578449"/>
      <w:bookmarkStart w:id="33" w:name="_Toc376936733"/>
      <w:bookmarkStart w:id="34" w:name="_Toc496626198"/>
      <w:bookmarkStart w:id="35" w:name="_Toc325726002"/>
      <w:r>
        <w:rPr>
          <w:rFonts w:hint="eastAsia" w:ascii="仿宋" w:hAnsi="仿宋" w:eastAsia="仿宋" w:cs="仿宋"/>
          <w:b/>
          <w:bCs/>
          <w:kern w:val="0"/>
          <w:sz w:val="27"/>
          <w:szCs w:val="27"/>
        </w:rPr>
        <w:t>4.磋商文件的构成</w:t>
      </w:r>
      <w:bookmarkEnd w:id="32"/>
      <w:bookmarkEnd w:id="33"/>
      <w:bookmarkEnd w:id="34"/>
      <w:bookmarkEnd w:id="35"/>
    </w:p>
    <w:p w14:paraId="4DBF4837">
      <w:pPr>
        <w:spacing w:line="360" w:lineRule="auto"/>
        <w:ind w:firstLine="480"/>
        <w:rPr>
          <w:rFonts w:hint="eastAsia" w:ascii="仿宋" w:hAnsi="仿宋" w:eastAsia="仿宋" w:cs="仿宋"/>
        </w:rPr>
      </w:pPr>
      <w:r>
        <w:rPr>
          <w:rFonts w:hint="eastAsia" w:ascii="仿宋" w:hAnsi="仿宋" w:eastAsia="仿宋" w:cs="仿宋"/>
        </w:rPr>
        <w:t>4.1磋商文件包括：</w:t>
      </w:r>
    </w:p>
    <w:p w14:paraId="1A413A94">
      <w:pPr>
        <w:spacing w:line="360" w:lineRule="auto"/>
        <w:ind w:firstLine="480"/>
        <w:rPr>
          <w:rFonts w:hint="eastAsia" w:ascii="仿宋" w:hAnsi="仿宋" w:eastAsia="仿宋" w:cs="仿宋"/>
        </w:rPr>
      </w:pPr>
      <w:r>
        <w:rPr>
          <w:rFonts w:hint="eastAsia" w:ascii="仿宋" w:hAnsi="仿宋" w:eastAsia="仿宋" w:cs="仿宋"/>
        </w:rPr>
        <w:t>（1）投标人须知前附表</w:t>
      </w:r>
    </w:p>
    <w:p w14:paraId="33A4CC2C">
      <w:pPr>
        <w:spacing w:line="360" w:lineRule="auto"/>
        <w:ind w:firstLine="480"/>
        <w:rPr>
          <w:rFonts w:hint="eastAsia" w:ascii="仿宋" w:hAnsi="仿宋" w:eastAsia="仿宋" w:cs="仿宋"/>
        </w:rPr>
      </w:pPr>
      <w:r>
        <w:rPr>
          <w:rFonts w:hint="eastAsia" w:ascii="仿宋" w:hAnsi="仿宋" w:eastAsia="仿宋" w:cs="仿宋"/>
        </w:rPr>
        <w:t>（2）投标人须知</w:t>
      </w:r>
    </w:p>
    <w:p w14:paraId="5774EFA3">
      <w:pPr>
        <w:spacing w:line="360" w:lineRule="auto"/>
        <w:ind w:firstLine="480"/>
        <w:rPr>
          <w:rFonts w:hint="eastAsia" w:ascii="仿宋" w:hAnsi="仿宋" w:eastAsia="仿宋" w:cs="仿宋"/>
        </w:rPr>
      </w:pPr>
      <w:r>
        <w:rPr>
          <w:rFonts w:hint="eastAsia" w:ascii="仿宋" w:hAnsi="仿宋" w:eastAsia="仿宋" w:cs="仿宋"/>
        </w:rPr>
        <w:t>（3）政府采购项目合同书范本</w:t>
      </w:r>
    </w:p>
    <w:p w14:paraId="5A43EBDD">
      <w:pPr>
        <w:spacing w:line="360" w:lineRule="auto"/>
        <w:ind w:firstLine="480"/>
        <w:rPr>
          <w:rFonts w:hint="eastAsia" w:ascii="仿宋" w:hAnsi="仿宋" w:eastAsia="仿宋" w:cs="仿宋"/>
        </w:rPr>
      </w:pPr>
      <w:r>
        <w:rPr>
          <w:rFonts w:hint="eastAsia" w:ascii="仿宋" w:hAnsi="仿宋" w:eastAsia="仿宋" w:cs="仿宋"/>
        </w:rPr>
        <w:t>（4）磋商响应文件格式（相关附件）</w:t>
      </w:r>
    </w:p>
    <w:p w14:paraId="04B2B400">
      <w:pPr>
        <w:spacing w:line="360" w:lineRule="auto"/>
        <w:ind w:firstLine="480"/>
        <w:rPr>
          <w:rFonts w:hint="eastAsia" w:ascii="仿宋" w:hAnsi="仿宋" w:eastAsia="仿宋" w:cs="仿宋"/>
        </w:rPr>
      </w:pPr>
      <w:r>
        <w:rPr>
          <w:rFonts w:hint="eastAsia" w:ascii="仿宋" w:hAnsi="仿宋" w:eastAsia="仿宋" w:cs="仿宋"/>
        </w:rPr>
        <w:t>（5）磋商及采购项目服务要求</w:t>
      </w:r>
    </w:p>
    <w:p w14:paraId="32BEFED4">
      <w:pPr>
        <w:spacing w:line="360" w:lineRule="auto"/>
        <w:ind w:firstLine="480"/>
        <w:rPr>
          <w:rFonts w:hint="eastAsia" w:ascii="仿宋" w:hAnsi="仿宋" w:eastAsia="仿宋" w:cs="仿宋"/>
        </w:rPr>
      </w:pPr>
      <w:r>
        <w:rPr>
          <w:rFonts w:hint="eastAsia" w:ascii="仿宋" w:hAnsi="仿宋" w:eastAsia="仿宋" w:cs="仿宋"/>
        </w:rPr>
        <w:t>（6）磋商过程中发生的澄清、变更和补充文件</w:t>
      </w:r>
    </w:p>
    <w:p w14:paraId="3B94BC65">
      <w:pPr>
        <w:spacing w:line="360" w:lineRule="auto"/>
        <w:ind w:firstLine="480"/>
        <w:rPr>
          <w:rFonts w:hint="eastAsia" w:ascii="仿宋" w:hAnsi="仿宋" w:eastAsia="仿宋" w:cs="仿宋"/>
        </w:rPr>
      </w:pPr>
      <w:r>
        <w:rPr>
          <w:rFonts w:hint="eastAsia" w:ascii="仿宋" w:hAnsi="仿宋" w:eastAsia="仿宋" w:cs="仿宋"/>
        </w:rPr>
        <w:t>4.2</w:t>
      </w:r>
      <w:r>
        <w:rPr>
          <w:rFonts w:hint="eastAsia" w:ascii="仿宋" w:hAnsi="仿宋" w:eastAsia="仿宋" w:cs="仿宋"/>
          <w:kern w:val="0"/>
        </w:rPr>
        <w:t>供应商应当按照磋商文件的要求编制磋商响应文件。磋商响应文件应当对磋商文件提出的要求和条件作出明确响应。</w:t>
      </w:r>
    </w:p>
    <w:p w14:paraId="14E3FC05">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36" w:name="_Toc325726003"/>
      <w:bookmarkStart w:id="37" w:name="_Toc376936734"/>
      <w:bookmarkStart w:id="38" w:name="_Toc140578450"/>
      <w:bookmarkStart w:id="39" w:name="_Toc496626199"/>
      <w:r>
        <w:rPr>
          <w:rFonts w:hint="eastAsia" w:ascii="仿宋" w:hAnsi="仿宋" w:eastAsia="仿宋" w:cs="仿宋"/>
          <w:b/>
          <w:bCs/>
          <w:kern w:val="0"/>
          <w:sz w:val="27"/>
          <w:szCs w:val="27"/>
        </w:rPr>
        <w:t>5.磋商文件的</w:t>
      </w:r>
      <w:bookmarkEnd w:id="36"/>
      <w:bookmarkEnd w:id="37"/>
      <w:r>
        <w:rPr>
          <w:rFonts w:hint="eastAsia" w:ascii="仿宋" w:hAnsi="仿宋" w:eastAsia="仿宋" w:cs="仿宋"/>
          <w:b/>
          <w:bCs/>
          <w:kern w:val="0"/>
          <w:sz w:val="27"/>
          <w:szCs w:val="27"/>
        </w:rPr>
        <w:t>质疑</w:t>
      </w:r>
      <w:bookmarkEnd w:id="38"/>
      <w:bookmarkEnd w:id="39"/>
    </w:p>
    <w:p w14:paraId="1D84AEEB">
      <w:pPr>
        <w:spacing w:line="360" w:lineRule="auto"/>
        <w:ind w:firstLine="480"/>
        <w:rPr>
          <w:rFonts w:hint="eastAsia" w:ascii="仿宋" w:hAnsi="仿宋" w:eastAsia="仿宋" w:cs="仿宋"/>
        </w:rPr>
      </w:pPr>
      <w:bookmarkStart w:id="40" w:name="_Toc325726004"/>
      <w:bookmarkStart w:id="41" w:name="_Toc376936735"/>
      <w:r>
        <w:rPr>
          <w:rFonts w:hint="eastAsia" w:ascii="仿宋" w:hAnsi="仿宋" w:eastAsia="仿宋" w:cs="仿宋"/>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6DB74845">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42" w:name="_Toc140578451"/>
      <w:bookmarkStart w:id="43" w:name="_Toc496626200"/>
      <w:r>
        <w:rPr>
          <w:rFonts w:hint="eastAsia" w:ascii="仿宋" w:hAnsi="仿宋" w:eastAsia="仿宋" w:cs="仿宋"/>
          <w:b/>
          <w:bCs/>
          <w:kern w:val="0"/>
          <w:sz w:val="27"/>
          <w:szCs w:val="27"/>
        </w:rPr>
        <w:t>6.磋商文件的澄清、修改</w:t>
      </w:r>
      <w:bookmarkEnd w:id="40"/>
      <w:bookmarkEnd w:id="41"/>
      <w:bookmarkEnd w:id="42"/>
      <w:bookmarkEnd w:id="43"/>
    </w:p>
    <w:p w14:paraId="4B322DD2">
      <w:pPr>
        <w:spacing w:line="360" w:lineRule="auto"/>
        <w:ind w:firstLine="480"/>
        <w:rPr>
          <w:rFonts w:hint="eastAsia" w:ascii="仿宋" w:hAnsi="仿宋" w:eastAsia="仿宋" w:cs="仿宋"/>
        </w:rPr>
      </w:pPr>
      <w:r>
        <w:rPr>
          <w:rFonts w:hint="eastAsia" w:ascii="仿宋" w:hAnsi="仿宋" w:eastAsia="仿宋" w:cs="仿宋"/>
        </w:rPr>
        <w:t>6.1 在投标截止期前，采购代理机构可对磋商文件进行必要的修改或者澄清。</w:t>
      </w:r>
    </w:p>
    <w:p w14:paraId="603B5605">
      <w:pPr>
        <w:spacing w:line="360" w:lineRule="auto"/>
        <w:ind w:firstLine="480"/>
        <w:rPr>
          <w:rFonts w:hint="eastAsia" w:ascii="仿宋" w:hAnsi="仿宋" w:eastAsia="仿宋" w:cs="仿宋"/>
        </w:rPr>
      </w:pPr>
      <w:r>
        <w:rPr>
          <w:rFonts w:hint="eastAsia" w:ascii="仿宋" w:hAnsi="仿宋" w:eastAsia="仿宋" w:cs="仿宋"/>
        </w:rPr>
        <w:t>6.2澄清或者修改的内容可能影响磋商响应文件编制的，采购人、采购代理机构应当在提交首次响应文件截止时间至少5日前，在青海省政府采购网上发布公告；不足5日的，采购人、采购代理机构应当顺延提交首次响应文件截止时间。该澄清或者修改的内容为磋商文件的组成部分。</w:t>
      </w:r>
    </w:p>
    <w:p w14:paraId="612D2734">
      <w:pPr>
        <w:spacing w:line="360" w:lineRule="auto"/>
        <w:ind w:firstLine="480"/>
        <w:rPr>
          <w:rFonts w:hint="eastAsia" w:ascii="仿宋" w:hAnsi="仿宋" w:eastAsia="仿宋" w:cs="仿宋"/>
        </w:rPr>
      </w:pPr>
      <w:r>
        <w:rPr>
          <w:rFonts w:hint="eastAsia" w:ascii="仿宋" w:hAnsi="仿宋" w:eastAsia="仿宋" w:cs="仿宋"/>
        </w:rPr>
        <w:t>6.3在投标截止时间前，采购人或采购代理机构可以视采购具体情况，延长投标截止时间和开标时间，并在磋商文件中要求的磋商截止时间和磋商时间的三日前，将变更公告发布在青海省政府采购网上。</w:t>
      </w:r>
    </w:p>
    <w:p w14:paraId="2B374DFC">
      <w:pPr>
        <w:widowControl/>
        <w:spacing w:before="480" w:beforeLines="200" w:after="480" w:afterLines="200"/>
        <w:jc w:val="center"/>
        <w:outlineLvl w:val="1"/>
        <w:rPr>
          <w:rFonts w:hint="eastAsia" w:ascii="仿宋" w:hAnsi="仿宋" w:eastAsia="仿宋" w:cs="仿宋"/>
          <w:b/>
          <w:bCs/>
          <w:kern w:val="0"/>
          <w:sz w:val="36"/>
          <w:szCs w:val="36"/>
        </w:rPr>
      </w:pPr>
      <w:bookmarkStart w:id="44" w:name="_Toc376936736"/>
      <w:bookmarkStart w:id="45" w:name="_Toc325726005"/>
      <w:bookmarkStart w:id="46" w:name="_Toc23995"/>
      <w:bookmarkStart w:id="47" w:name="_Toc140578452"/>
      <w:bookmarkStart w:id="48" w:name="_Toc496626201"/>
      <w:r>
        <w:rPr>
          <w:rFonts w:hint="eastAsia" w:ascii="仿宋" w:hAnsi="仿宋" w:eastAsia="仿宋" w:cs="仿宋"/>
          <w:b/>
          <w:bCs/>
          <w:kern w:val="0"/>
          <w:sz w:val="36"/>
          <w:szCs w:val="36"/>
        </w:rPr>
        <w:t>三、磋商响应文件的编制</w:t>
      </w:r>
      <w:bookmarkEnd w:id="44"/>
      <w:bookmarkEnd w:id="45"/>
      <w:bookmarkEnd w:id="46"/>
      <w:bookmarkEnd w:id="47"/>
      <w:bookmarkEnd w:id="48"/>
    </w:p>
    <w:p w14:paraId="52C5A65A">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49" w:name="_Toc140578453"/>
      <w:bookmarkStart w:id="50" w:name="_Toc376936737"/>
      <w:bookmarkStart w:id="51" w:name="_Toc496626202"/>
      <w:bookmarkStart w:id="52" w:name="_Toc325726006"/>
      <w:r>
        <w:rPr>
          <w:rFonts w:hint="eastAsia" w:ascii="仿宋" w:hAnsi="仿宋" w:eastAsia="仿宋" w:cs="仿宋"/>
          <w:b/>
          <w:bCs/>
          <w:kern w:val="0"/>
          <w:sz w:val="27"/>
          <w:szCs w:val="27"/>
        </w:rPr>
        <w:t>7.磋商响应文件的语言及度量衡单位</w:t>
      </w:r>
      <w:bookmarkEnd w:id="49"/>
      <w:bookmarkEnd w:id="50"/>
      <w:bookmarkEnd w:id="51"/>
      <w:bookmarkEnd w:id="52"/>
    </w:p>
    <w:p w14:paraId="11AD6C51">
      <w:pPr>
        <w:spacing w:line="360" w:lineRule="auto"/>
        <w:ind w:firstLine="480"/>
        <w:rPr>
          <w:rFonts w:hint="eastAsia" w:ascii="仿宋" w:hAnsi="仿宋" w:eastAsia="仿宋" w:cs="仿宋"/>
        </w:rPr>
      </w:pPr>
      <w:r>
        <w:rPr>
          <w:rFonts w:hint="eastAsia" w:ascii="仿宋" w:hAnsi="仿宋" w:eastAsia="仿宋" w:cs="仿宋"/>
        </w:rPr>
        <w:t>7.1供应商提交的磋商响应文件以及供应商与采购代理机构就此磋商发生的所有来往函电均应使用简体中文。</w:t>
      </w:r>
    </w:p>
    <w:p w14:paraId="74B69B68">
      <w:pPr>
        <w:spacing w:line="360" w:lineRule="auto"/>
        <w:ind w:firstLine="480"/>
        <w:rPr>
          <w:rFonts w:hint="eastAsia" w:ascii="仿宋" w:hAnsi="仿宋" w:eastAsia="仿宋" w:cs="仿宋"/>
        </w:rPr>
      </w:pPr>
      <w:r>
        <w:rPr>
          <w:rFonts w:hint="eastAsia" w:ascii="仿宋" w:hAnsi="仿宋" w:eastAsia="仿宋" w:cs="仿宋"/>
        </w:rPr>
        <w:t>7.2 除磋商文件中另有规定外，磋商响应文件所使用的度量衡单位，均须采用国家法定计量单位。</w:t>
      </w:r>
    </w:p>
    <w:p w14:paraId="68FB6711">
      <w:pPr>
        <w:spacing w:line="360" w:lineRule="auto"/>
        <w:ind w:firstLine="480"/>
        <w:rPr>
          <w:rFonts w:hint="eastAsia" w:ascii="仿宋" w:hAnsi="仿宋" w:eastAsia="仿宋" w:cs="仿宋"/>
        </w:rPr>
      </w:pPr>
      <w:r>
        <w:rPr>
          <w:rFonts w:hint="eastAsia" w:ascii="仿宋" w:hAnsi="仿宋" w:eastAsia="仿宋" w:cs="仿宋"/>
        </w:rPr>
        <w:t>7.3附有外文资料的，须翻译成中文并加盖供应商公章，如果翻译的中文资料与外文资料存在差异和矛盾时，以中文资料为准。其准确性由供应商负责。</w:t>
      </w:r>
    </w:p>
    <w:p w14:paraId="34E7A38C">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53" w:name="_Toc496626203"/>
      <w:bookmarkStart w:id="54" w:name="_Toc325726007"/>
      <w:bookmarkStart w:id="55" w:name="_Toc376936738"/>
      <w:bookmarkStart w:id="56" w:name="_Toc140578454"/>
      <w:r>
        <w:rPr>
          <w:rFonts w:hint="eastAsia" w:ascii="仿宋" w:hAnsi="仿宋" w:eastAsia="仿宋" w:cs="仿宋"/>
          <w:b/>
          <w:bCs/>
          <w:kern w:val="0"/>
          <w:sz w:val="27"/>
          <w:szCs w:val="27"/>
        </w:rPr>
        <w:t>8.磋商报价及币种</w:t>
      </w:r>
      <w:bookmarkEnd w:id="53"/>
      <w:bookmarkEnd w:id="54"/>
      <w:bookmarkEnd w:id="55"/>
      <w:bookmarkEnd w:id="56"/>
    </w:p>
    <w:p w14:paraId="7DB23FA7">
      <w:pPr>
        <w:spacing w:before="240" w:line="360" w:lineRule="auto"/>
        <w:ind w:firstLine="480"/>
        <w:rPr>
          <w:rFonts w:hint="eastAsia" w:ascii="仿宋" w:hAnsi="仿宋" w:eastAsia="仿宋" w:cs="仿宋"/>
        </w:rPr>
      </w:pPr>
      <w:r>
        <w:rPr>
          <w:rFonts w:hint="eastAsia" w:ascii="仿宋" w:hAnsi="仿宋" w:eastAsia="仿宋" w:cs="仿宋"/>
        </w:rPr>
        <w:t>8.l</w:t>
      </w:r>
      <w:r>
        <w:rPr>
          <w:rFonts w:hint="eastAsia" w:ascii="仿宋" w:hAnsi="仿宋" w:eastAsia="仿宋" w:cs="仿宋"/>
          <w:kern w:val="0"/>
          <w:lang w:val="zh-CN"/>
        </w:rPr>
        <w:t>磋商报价为投标总价。投标报价必须包括：产品费、验收费、手续费、包装费、运输费、保险费、安装费、调试费、培训费、售前、售中、售后服务费、税金及不可预见费等全部费用。</w:t>
      </w:r>
    </w:p>
    <w:p w14:paraId="2C609CBB">
      <w:pPr>
        <w:spacing w:line="360" w:lineRule="auto"/>
        <w:ind w:firstLine="480"/>
        <w:rPr>
          <w:rFonts w:hint="eastAsia" w:ascii="仿宋" w:hAnsi="仿宋" w:eastAsia="仿宋" w:cs="仿宋"/>
        </w:rPr>
      </w:pPr>
      <w:r>
        <w:rPr>
          <w:rFonts w:hint="eastAsia" w:ascii="仿宋" w:hAnsi="仿宋" w:eastAsia="仿宋" w:cs="仿宋"/>
        </w:rPr>
        <w:t>8.2 磋商函中应注明磋商有效期。</w:t>
      </w:r>
    </w:p>
    <w:p w14:paraId="5139E5F9">
      <w:pPr>
        <w:spacing w:line="360" w:lineRule="auto"/>
        <w:ind w:firstLine="480"/>
        <w:rPr>
          <w:rFonts w:hint="eastAsia" w:ascii="仿宋" w:hAnsi="仿宋" w:eastAsia="仿宋" w:cs="仿宋"/>
          <w:kern w:val="0"/>
          <w:shd w:val="pct10" w:color="auto" w:fill="FFFFFF"/>
        </w:rPr>
      </w:pPr>
      <w:r>
        <w:rPr>
          <w:rFonts w:hint="eastAsia" w:ascii="仿宋" w:hAnsi="仿宋" w:eastAsia="仿宋" w:cs="仿宋"/>
        </w:rPr>
        <w:t>8.3 供应商应根据磋商文件规定的格式完整填写所有内容，并保证所提供的全部资料真实可信，自愿承担相应责任。</w:t>
      </w:r>
    </w:p>
    <w:p w14:paraId="649EAD46">
      <w:pPr>
        <w:spacing w:line="360" w:lineRule="auto"/>
        <w:ind w:firstLine="480"/>
        <w:rPr>
          <w:rFonts w:hint="eastAsia" w:ascii="仿宋" w:hAnsi="仿宋" w:eastAsia="仿宋" w:cs="仿宋"/>
        </w:rPr>
      </w:pPr>
      <w:r>
        <w:rPr>
          <w:rFonts w:hint="eastAsia" w:ascii="仿宋" w:hAnsi="仿宋" w:eastAsia="仿宋" w:cs="仿宋"/>
        </w:rPr>
        <w:t>8.4 最后磋商报价为闭口价，即成交后在合同有效期内价格不变。</w:t>
      </w:r>
    </w:p>
    <w:p w14:paraId="2F47B79A">
      <w:pPr>
        <w:spacing w:line="360" w:lineRule="auto"/>
        <w:ind w:firstLine="480"/>
        <w:rPr>
          <w:rFonts w:hint="eastAsia" w:ascii="仿宋" w:hAnsi="仿宋" w:eastAsia="仿宋" w:cs="仿宋"/>
        </w:rPr>
      </w:pPr>
      <w:r>
        <w:rPr>
          <w:rFonts w:hint="eastAsia" w:ascii="仿宋" w:hAnsi="仿宋" w:eastAsia="仿宋" w:cs="仿宋"/>
        </w:rPr>
        <w:t>8.5 磋商币种为人民币。</w:t>
      </w:r>
    </w:p>
    <w:p w14:paraId="56341AE5">
      <w:pPr>
        <w:widowControl/>
        <w:spacing w:before="100" w:beforeAutospacing="1" w:after="100" w:afterAutospacing="1"/>
        <w:ind w:firstLine="542"/>
        <w:jc w:val="left"/>
        <w:outlineLvl w:val="9"/>
        <w:rPr>
          <w:rFonts w:hint="eastAsia" w:ascii="仿宋" w:hAnsi="仿宋" w:eastAsia="仿宋" w:cs="仿宋"/>
          <w:b/>
          <w:bCs/>
          <w:kern w:val="0"/>
          <w:sz w:val="27"/>
          <w:szCs w:val="27"/>
        </w:rPr>
      </w:pPr>
      <w:bookmarkStart w:id="57" w:name="_Toc325726012"/>
      <w:bookmarkStart w:id="58" w:name="_Toc140578455"/>
      <w:bookmarkStart w:id="59" w:name="_Toc376936743"/>
      <w:bookmarkStart w:id="60" w:name="_Toc496626204"/>
    </w:p>
    <w:p w14:paraId="45B2058E">
      <w:pPr>
        <w:widowControl/>
        <w:spacing w:before="100" w:beforeAutospacing="1" w:after="100" w:afterAutospacing="1"/>
        <w:ind w:firstLine="542"/>
        <w:jc w:val="left"/>
        <w:outlineLvl w:val="2"/>
        <w:rPr>
          <w:rFonts w:hint="eastAsia" w:ascii="仿宋" w:hAnsi="仿宋" w:eastAsia="仿宋" w:cs="仿宋"/>
          <w:b/>
          <w:bCs/>
          <w:kern w:val="0"/>
          <w:sz w:val="27"/>
          <w:szCs w:val="27"/>
        </w:rPr>
      </w:pPr>
      <w:r>
        <w:rPr>
          <w:rFonts w:hint="eastAsia" w:ascii="仿宋" w:hAnsi="仿宋" w:eastAsia="仿宋" w:cs="仿宋"/>
          <w:b/>
          <w:bCs/>
          <w:kern w:val="0"/>
          <w:sz w:val="27"/>
          <w:szCs w:val="27"/>
        </w:rPr>
        <w:t>9.磋商保证金</w:t>
      </w:r>
      <w:bookmarkEnd w:id="57"/>
      <w:bookmarkEnd w:id="58"/>
      <w:bookmarkEnd w:id="59"/>
      <w:bookmarkEnd w:id="60"/>
    </w:p>
    <w:p w14:paraId="55363DD3">
      <w:pPr>
        <w:spacing w:line="360" w:lineRule="auto"/>
        <w:ind w:firstLine="480"/>
        <w:rPr>
          <w:rFonts w:hint="eastAsia" w:ascii="仿宋" w:hAnsi="仿宋" w:eastAsia="仿宋" w:cs="仿宋"/>
        </w:rPr>
      </w:pPr>
      <w:r>
        <w:rPr>
          <w:rFonts w:hint="eastAsia" w:ascii="仿宋" w:hAnsi="仿宋" w:eastAsia="仿宋" w:cs="仿宋"/>
        </w:rPr>
        <w:t>本项目免缴</w:t>
      </w:r>
    </w:p>
    <w:p w14:paraId="7FDF4F32">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61" w:name="_Toc496626205"/>
      <w:bookmarkStart w:id="62" w:name="_Toc325726013"/>
      <w:bookmarkStart w:id="63" w:name="_Toc140578456"/>
      <w:bookmarkStart w:id="64" w:name="_Toc376936744"/>
      <w:r>
        <w:rPr>
          <w:rFonts w:hint="eastAsia" w:ascii="仿宋" w:hAnsi="仿宋" w:eastAsia="仿宋" w:cs="仿宋"/>
          <w:b/>
          <w:bCs/>
          <w:kern w:val="0"/>
          <w:sz w:val="27"/>
          <w:szCs w:val="27"/>
        </w:rPr>
        <w:t>10.磋商有效期</w:t>
      </w:r>
      <w:bookmarkEnd w:id="61"/>
      <w:bookmarkEnd w:id="62"/>
      <w:bookmarkEnd w:id="63"/>
      <w:bookmarkEnd w:id="64"/>
    </w:p>
    <w:p w14:paraId="55995CF7">
      <w:pPr>
        <w:ind w:firstLine="480"/>
        <w:rPr>
          <w:rFonts w:hint="eastAsia" w:ascii="仿宋" w:hAnsi="仿宋" w:eastAsia="仿宋" w:cs="仿宋"/>
        </w:rPr>
      </w:pPr>
      <w:r>
        <w:rPr>
          <w:rFonts w:hint="eastAsia" w:ascii="仿宋" w:hAnsi="仿宋" w:eastAsia="仿宋" w:cs="仿宋"/>
        </w:rPr>
        <w:t>磋商有效期为自磋商开始之日起60天。</w:t>
      </w:r>
    </w:p>
    <w:p w14:paraId="14E95C49">
      <w:pPr>
        <w:pStyle w:val="16"/>
        <w:spacing w:line="360" w:lineRule="auto"/>
        <w:jc w:val="left"/>
        <w:rPr>
          <w:rFonts w:hint="eastAsia" w:ascii="仿宋" w:hAnsi="仿宋" w:eastAsia="仿宋" w:cs="仿宋"/>
          <w:lang w:val="zh-CN"/>
        </w:rPr>
      </w:pPr>
      <w:bookmarkStart w:id="65" w:name="_Toc515908182"/>
      <w:bookmarkStart w:id="66" w:name="_Toc140578457"/>
      <w:bookmarkStart w:id="67" w:name="_Toc3820"/>
      <w:bookmarkStart w:id="68" w:name="_Toc496626207"/>
      <w:bookmarkStart w:id="69" w:name="_Toc373392580"/>
      <w:bookmarkStart w:id="70" w:name="_Toc412617729"/>
      <w:r>
        <w:rPr>
          <w:rFonts w:hint="eastAsia" w:ascii="仿宋" w:hAnsi="仿宋" w:eastAsia="仿宋" w:cs="仿宋"/>
          <w:sz w:val="28"/>
          <w:szCs w:val="28"/>
          <w:lang w:val="zh-CN"/>
        </w:rPr>
        <w:t>11.磋商响应文件构成</w:t>
      </w:r>
      <w:bookmarkEnd w:id="65"/>
      <w:bookmarkEnd w:id="66"/>
      <w:bookmarkEnd w:id="67"/>
    </w:p>
    <w:p w14:paraId="77C9F500">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投标人应提交相关证明材料，作为其参加投标和中标后有能力履行合同的证明。编写的磋商响应文件须包括以下内容（格式见招标文件第四部分）：</w:t>
      </w:r>
    </w:p>
    <w:p w14:paraId="2FB8A781">
      <w:pPr>
        <w:autoSpaceDE w:val="0"/>
        <w:autoSpaceDN w:val="0"/>
        <w:spacing w:line="360" w:lineRule="auto"/>
        <w:ind w:firstLine="422" w:firstLineChars="200"/>
        <w:rPr>
          <w:rFonts w:hint="eastAsia" w:ascii="仿宋" w:hAnsi="仿宋" w:eastAsia="仿宋" w:cs="仿宋"/>
        </w:rPr>
      </w:pPr>
      <w:r>
        <w:rPr>
          <w:rFonts w:hint="eastAsia" w:ascii="仿宋" w:hAnsi="仿宋" w:eastAsia="仿宋" w:cs="仿宋"/>
          <w:b/>
          <w:bCs/>
          <w:kern w:val="0"/>
        </w:rPr>
        <w:t>11.1</w:t>
      </w:r>
      <w:r>
        <w:rPr>
          <w:rFonts w:hint="eastAsia" w:ascii="仿宋" w:hAnsi="仿宋" w:eastAsia="仿宋" w:cs="仿宋"/>
          <w:b/>
          <w:bCs/>
          <w:kern w:val="0"/>
          <w:lang w:val="zh-CN"/>
        </w:rPr>
        <w:t>磋商响应文件（上册）（资格审查）</w:t>
      </w:r>
    </w:p>
    <w:p w14:paraId="7DD412FB">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磋商函</w:t>
      </w:r>
    </w:p>
    <w:p w14:paraId="6DA53FCE">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法定代表人证明书</w:t>
      </w:r>
    </w:p>
    <w:p w14:paraId="02D59883">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法定代表人授权书</w:t>
      </w:r>
    </w:p>
    <w:p w14:paraId="0FB63AA3">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供应商承诺函</w:t>
      </w:r>
    </w:p>
    <w:p w14:paraId="216D9B0A">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供应商诚信承诺书</w:t>
      </w:r>
    </w:p>
    <w:p w14:paraId="48AE47EE">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供应商资格证明材料</w:t>
      </w:r>
    </w:p>
    <w:p w14:paraId="3D91BDCB">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财务状况、缴纳税收和社会保障资金证明</w:t>
      </w:r>
    </w:p>
    <w:p w14:paraId="054575AA">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无重大违法记录声明</w:t>
      </w:r>
    </w:p>
    <w:p w14:paraId="7DA71A62">
      <w:pPr>
        <w:autoSpaceDE w:val="0"/>
        <w:autoSpaceDN w:val="0"/>
        <w:spacing w:line="360" w:lineRule="auto"/>
        <w:ind w:firstLine="422" w:firstLineChars="200"/>
        <w:rPr>
          <w:rFonts w:hint="eastAsia" w:ascii="仿宋" w:hAnsi="仿宋" w:eastAsia="仿宋" w:cs="仿宋"/>
          <w:kern w:val="0"/>
          <w:lang w:val="zh-CN"/>
        </w:rPr>
      </w:pPr>
      <w:r>
        <w:rPr>
          <w:rFonts w:hint="eastAsia" w:ascii="仿宋" w:hAnsi="仿宋" w:eastAsia="仿宋" w:cs="仿宋"/>
          <w:b/>
          <w:bCs/>
          <w:kern w:val="0"/>
        </w:rPr>
        <w:t xml:space="preserve">11.2 </w:t>
      </w:r>
      <w:r>
        <w:rPr>
          <w:rFonts w:hint="eastAsia" w:ascii="仿宋" w:hAnsi="仿宋" w:eastAsia="仿宋" w:cs="仿宋"/>
          <w:b/>
          <w:bCs/>
          <w:kern w:val="0"/>
          <w:lang w:val="zh-CN"/>
        </w:rPr>
        <w:t>磋商响应文件（下册）（符合性审查）</w:t>
      </w:r>
    </w:p>
    <w:p w14:paraId="6A9FDAC4">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竞争性磋商首次报价表</w:t>
      </w:r>
    </w:p>
    <w:p w14:paraId="6898817D">
      <w:pPr>
        <w:numPr>
          <w:ilvl w:val="0"/>
          <w:numId w:val="3"/>
        </w:num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en-US" w:eastAsia="zh-CN"/>
        </w:rPr>
        <w:t>服务响应表</w:t>
      </w:r>
    </w:p>
    <w:p w14:paraId="430103A1">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w:t>
      </w:r>
      <w:r>
        <w:rPr>
          <w:rFonts w:hint="eastAsia" w:ascii="仿宋" w:hAnsi="仿宋" w:eastAsia="仿宋" w:cs="仿宋"/>
          <w:kern w:val="0"/>
          <w:lang w:val="en-US" w:eastAsia="zh-CN"/>
        </w:rPr>
        <w:t>11</w:t>
      </w:r>
      <w:r>
        <w:rPr>
          <w:rFonts w:hint="eastAsia" w:ascii="仿宋" w:hAnsi="仿宋" w:eastAsia="仿宋" w:cs="仿宋"/>
          <w:kern w:val="0"/>
          <w:lang w:val="zh-CN"/>
        </w:rPr>
        <w:t>）其他资格证明材料</w:t>
      </w:r>
    </w:p>
    <w:p w14:paraId="29925597">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w:t>
      </w:r>
      <w:r>
        <w:rPr>
          <w:rFonts w:hint="eastAsia" w:ascii="仿宋" w:hAnsi="仿宋" w:eastAsia="仿宋" w:cs="仿宋"/>
          <w:kern w:val="0"/>
          <w:lang w:val="en-US" w:eastAsia="zh-CN"/>
        </w:rPr>
        <w:t>2</w:t>
      </w:r>
      <w:r>
        <w:rPr>
          <w:rFonts w:hint="eastAsia" w:ascii="仿宋" w:hAnsi="仿宋" w:eastAsia="仿宋" w:cs="仿宋"/>
          <w:kern w:val="0"/>
          <w:lang w:val="zh-CN"/>
        </w:rPr>
        <w:t>）投标产品相关资料</w:t>
      </w:r>
    </w:p>
    <w:p w14:paraId="21EB5645">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w:t>
      </w:r>
      <w:r>
        <w:rPr>
          <w:rFonts w:hint="eastAsia" w:ascii="仿宋" w:hAnsi="仿宋" w:eastAsia="仿宋" w:cs="仿宋"/>
          <w:kern w:val="0"/>
        </w:rPr>
        <w:t>1</w:t>
      </w:r>
      <w:r>
        <w:rPr>
          <w:rFonts w:hint="eastAsia" w:ascii="仿宋" w:hAnsi="仿宋" w:eastAsia="仿宋" w:cs="仿宋"/>
          <w:kern w:val="0"/>
          <w:lang w:val="en-US" w:eastAsia="zh-CN"/>
        </w:rPr>
        <w:t>3</w:t>
      </w:r>
      <w:r>
        <w:rPr>
          <w:rFonts w:hint="eastAsia" w:ascii="仿宋" w:hAnsi="仿宋" w:eastAsia="仿宋" w:cs="仿宋"/>
          <w:kern w:val="0"/>
          <w:lang w:val="zh-CN"/>
        </w:rPr>
        <w:t>）供应商类似业绩证明材料</w:t>
      </w:r>
    </w:p>
    <w:p w14:paraId="2A26B879">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w:t>
      </w:r>
      <w:r>
        <w:rPr>
          <w:rFonts w:hint="eastAsia" w:ascii="仿宋" w:hAnsi="仿宋" w:eastAsia="仿宋" w:cs="仿宋"/>
          <w:kern w:val="0"/>
        </w:rPr>
        <w:t>1</w:t>
      </w:r>
      <w:r>
        <w:rPr>
          <w:rFonts w:hint="eastAsia" w:ascii="仿宋" w:hAnsi="仿宋" w:eastAsia="仿宋" w:cs="仿宋"/>
          <w:kern w:val="0"/>
          <w:lang w:val="en-US" w:eastAsia="zh-CN"/>
        </w:rPr>
        <w:t>4</w:t>
      </w:r>
      <w:r>
        <w:rPr>
          <w:rFonts w:hint="eastAsia" w:ascii="仿宋" w:hAnsi="仿宋" w:eastAsia="仿宋" w:cs="仿宋"/>
          <w:kern w:val="0"/>
          <w:lang w:val="zh-CN"/>
        </w:rPr>
        <w:t>）中小企业声明函</w:t>
      </w:r>
    </w:p>
    <w:p w14:paraId="55228251">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t>）残疾人福利性单位声明函</w:t>
      </w:r>
    </w:p>
    <w:p w14:paraId="6870338A">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w:t>
      </w:r>
      <w:r>
        <w:rPr>
          <w:rFonts w:hint="eastAsia" w:ascii="仿宋" w:hAnsi="仿宋" w:eastAsia="仿宋" w:cs="仿宋"/>
          <w:kern w:val="0"/>
        </w:rPr>
        <w:t>1</w:t>
      </w:r>
      <w:r>
        <w:rPr>
          <w:rFonts w:hint="eastAsia" w:ascii="仿宋" w:hAnsi="仿宋" w:eastAsia="仿宋" w:cs="仿宋"/>
          <w:kern w:val="0"/>
          <w:lang w:val="en-US" w:eastAsia="zh-CN"/>
        </w:rPr>
        <w:t>6</w:t>
      </w:r>
      <w:r>
        <w:rPr>
          <w:rFonts w:hint="eastAsia" w:ascii="仿宋" w:hAnsi="仿宋" w:eastAsia="仿宋" w:cs="仿宋"/>
          <w:kern w:val="0"/>
          <w:lang w:val="zh-CN"/>
        </w:rPr>
        <w:t>）从业人员声明函</w:t>
      </w:r>
    </w:p>
    <w:p w14:paraId="013FB30E">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w:t>
      </w:r>
      <w:r>
        <w:rPr>
          <w:rFonts w:hint="eastAsia" w:ascii="仿宋" w:hAnsi="仿宋" w:eastAsia="仿宋" w:cs="仿宋"/>
          <w:kern w:val="0"/>
          <w:lang w:val="en-US" w:eastAsia="zh-CN"/>
        </w:rPr>
        <w:t>7</w:t>
      </w:r>
      <w:r>
        <w:rPr>
          <w:rFonts w:hint="eastAsia" w:ascii="仿宋" w:hAnsi="仿宋" w:eastAsia="仿宋" w:cs="仿宋"/>
          <w:kern w:val="0"/>
          <w:lang w:val="zh-CN"/>
        </w:rPr>
        <w:t>）供应商认为在其他方面有必要说明的事项</w:t>
      </w:r>
    </w:p>
    <w:p w14:paraId="7BEFE9A8">
      <w:pPr>
        <w:autoSpaceDE w:val="0"/>
        <w:autoSpaceDN w:val="0"/>
        <w:spacing w:line="360" w:lineRule="auto"/>
        <w:ind w:firstLine="525" w:firstLineChars="250"/>
        <w:rPr>
          <w:rFonts w:hint="eastAsia" w:ascii="仿宋" w:hAnsi="仿宋" w:eastAsia="仿宋" w:cs="仿宋"/>
          <w:kern w:val="0"/>
          <w:lang w:val="zh-CN"/>
        </w:rPr>
      </w:pPr>
      <w:r>
        <w:rPr>
          <w:rFonts w:hint="eastAsia" w:ascii="仿宋" w:hAnsi="仿宋" w:eastAsia="仿宋" w:cs="仿宋"/>
          <w:kern w:val="0"/>
          <w:lang w:val="zh-CN"/>
        </w:rPr>
        <w:t>注：投标人须按上述内容、顺序和格式编制磋商响应文件，并按要求编制目录、页码，并保证所提供的全部资料真实可信，自愿承担相应责任。</w:t>
      </w:r>
    </w:p>
    <w:bookmarkEnd w:id="68"/>
    <w:bookmarkEnd w:id="69"/>
    <w:bookmarkEnd w:id="70"/>
    <w:p w14:paraId="211ABCA6">
      <w:pPr>
        <w:widowControl/>
        <w:spacing w:before="100" w:beforeAutospacing="1" w:after="100" w:afterAutospacing="1"/>
        <w:ind w:firstLine="542"/>
        <w:jc w:val="left"/>
        <w:outlineLvl w:val="2"/>
        <w:rPr>
          <w:rFonts w:hint="eastAsia" w:ascii="仿宋" w:hAnsi="仿宋" w:eastAsia="仿宋" w:cs="仿宋"/>
          <w:kern w:val="0"/>
          <w:lang w:val="zh-CN"/>
        </w:rPr>
      </w:pPr>
      <w:bookmarkStart w:id="71" w:name="_Toc9679"/>
      <w:bookmarkStart w:id="72" w:name="_Toc140578458"/>
      <w:bookmarkStart w:id="73" w:name="_Toc496626208"/>
      <w:bookmarkStart w:id="74" w:name="_Toc412617730"/>
      <w:bookmarkStart w:id="75" w:name="_Toc371090029"/>
      <w:bookmarkStart w:id="76" w:name="_Toc376936748"/>
      <w:r>
        <w:rPr>
          <w:rFonts w:hint="eastAsia" w:ascii="仿宋" w:hAnsi="仿宋" w:eastAsia="仿宋" w:cs="仿宋"/>
          <w:b/>
          <w:bCs/>
          <w:kern w:val="0"/>
          <w:sz w:val="27"/>
          <w:szCs w:val="27"/>
        </w:rPr>
        <w:t>12.</w:t>
      </w:r>
      <w:bookmarkEnd w:id="71"/>
      <w:r>
        <w:rPr>
          <w:rFonts w:hint="eastAsia" w:ascii="仿宋" w:hAnsi="仿宋" w:eastAsia="仿宋" w:cs="仿宋"/>
          <w:b/>
          <w:bCs/>
          <w:kern w:val="0"/>
          <w:sz w:val="27"/>
          <w:szCs w:val="27"/>
        </w:rPr>
        <w:t>响应文件编制要求</w:t>
      </w:r>
      <w:bookmarkEnd w:id="72"/>
    </w:p>
    <w:p w14:paraId="01B3FA64">
      <w:pPr>
        <w:pStyle w:val="9"/>
        <w:spacing w:line="360" w:lineRule="auto"/>
        <w:ind w:firstLine="480"/>
        <w:rPr>
          <w:rFonts w:hint="eastAsia" w:ascii="仿宋" w:hAnsi="仿宋" w:eastAsia="仿宋" w:cs="仿宋"/>
          <w:szCs w:val="24"/>
        </w:rPr>
      </w:pPr>
      <w:r>
        <w:rPr>
          <w:rFonts w:hint="eastAsia" w:ascii="仿宋" w:hAnsi="仿宋" w:eastAsia="仿宋" w:cs="仿宋"/>
          <w:szCs w:val="24"/>
        </w:rPr>
        <w:t xml:space="preserve">12.1 </w:t>
      </w:r>
      <w:r>
        <w:rPr>
          <w:rFonts w:hint="eastAsia" w:ascii="仿宋" w:hAnsi="仿宋" w:eastAsia="仿宋" w:cs="仿宋"/>
        </w:rPr>
        <w:t>磋商文件要求签字、盖章的地方必须由供应商的法定代表人或委托代理人按要求签字和盖章，其他地方均需加盖公章。</w:t>
      </w:r>
    </w:p>
    <w:p w14:paraId="3D6F5305">
      <w:pPr>
        <w:pStyle w:val="9"/>
        <w:spacing w:line="360" w:lineRule="auto"/>
        <w:ind w:firstLine="480"/>
        <w:rPr>
          <w:rFonts w:hint="eastAsia" w:ascii="仿宋" w:hAnsi="仿宋" w:eastAsia="仿宋" w:cs="仿宋"/>
          <w:szCs w:val="24"/>
        </w:rPr>
      </w:pPr>
      <w:r>
        <w:rPr>
          <w:rFonts w:hint="eastAsia" w:ascii="仿宋" w:hAnsi="仿宋" w:eastAsia="仿宋" w:cs="仿宋"/>
          <w:szCs w:val="24"/>
        </w:rPr>
        <w:t>12.2 响应文件中不得行间插字、涂改或增删，如有修改错漏处，须由供应商法定代表人或其委托代理人签字和盖章。</w:t>
      </w:r>
    </w:p>
    <w:p w14:paraId="0A06C754">
      <w:pPr>
        <w:widowControl/>
        <w:spacing w:before="480" w:beforeLines="200" w:after="480" w:afterLines="200"/>
        <w:jc w:val="center"/>
        <w:outlineLvl w:val="1"/>
        <w:rPr>
          <w:rFonts w:hint="eastAsia" w:ascii="仿宋" w:hAnsi="仿宋" w:eastAsia="仿宋" w:cs="仿宋"/>
          <w:b/>
          <w:bCs/>
          <w:kern w:val="0"/>
          <w:sz w:val="36"/>
          <w:szCs w:val="36"/>
        </w:rPr>
      </w:pPr>
      <w:bookmarkStart w:id="77" w:name="_Toc140578459"/>
      <w:bookmarkStart w:id="78" w:name="_Toc21693"/>
      <w:r>
        <w:rPr>
          <w:rFonts w:hint="eastAsia" w:ascii="仿宋" w:hAnsi="仿宋" w:eastAsia="仿宋" w:cs="仿宋"/>
          <w:b/>
          <w:bCs/>
          <w:kern w:val="0"/>
          <w:sz w:val="36"/>
          <w:szCs w:val="36"/>
        </w:rPr>
        <w:t>四、磋商响应文件的递交</w:t>
      </w:r>
      <w:bookmarkEnd w:id="73"/>
      <w:bookmarkEnd w:id="74"/>
      <w:bookmarkEnd w:id="77"/>
      <w:bookmarkEnd w:id="78"/>
    </w:p>
    <w:bookmarkEnd w:id="75"/>
    <w:bookmarkEnd w:id="76"/>
    <w:p w14:paraId="0D1EB79C">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79" w:name="_Toc12087"/>
      <w:bookmarkStart w:id="80" w:name="_Toc412617731"/>
      <w:bookmarkStart w:id="81" w:name="_Toc325726016"/>
      <w:bookmarkStart w:id="82" w:name="_Toc140578460"/>
      <w:bookmarkStart w:id="83" w:name="_Toc373392582"/>
      <w:bookmarkStart w:id="84" w:name="_Toc373392583"/>
      <w:bookmarkStart w:id="85" w:name="_Toc325726017"/>
      <w:bookmarkStart w:id="86" w:name="_Toc412617732"/>
      <w:bookmarkStart w:id="87" w:name="_Toc496626210"/>
      <w:bookmarkStart w:id="88" w:name="_Toc371090030"/>
      <w:bookmarkStart w:id="89" w:name="_Toc376936749"/>
      <w:r>
        <w:rPr>
          <w:rFonts w:hint="eastAsia" w:ascii="仿宋" w:hAnsi="仿宋" w:eastAsia="仿宋" w:cs="仿宋"/>
          <w:b/>
          <w:bCs/>
          <w:kern w:val="0"/>
          <w:sz w:val="27"/>
          <w:szCs w:val="27"/>
        </w:rPr>
        <w:t>13.响应文件的密封和标记</w:t>
      </w:r>
      <w:bookmarkEnd w:id="79"/>
      <w:bookmarkEnd w:id="80"/>
      <w:bookmarkEnd w:id="81"/>
      <w:bookmarkEnd w:id="82"/>
      <w:bookmarkEnd w:id="83"/>
    </w:p>
    <w:p w14:paraId="0260D398">
      <w:pPr>
        <w:pStyle w:val="9"/>
        <w:spacing w:line="360" w:lineRule="auto"/>
        <w:ind w:firstLine="480"/>
        <w:rPr>
          <w:rFonts w:hint="eastAsia" w:ascii="仿宋" w:hAnsi="仿宋" w:eastAsia="仿宋" w:cs="仿宋"/>
        </w:rPr>
      </w:pPr>
      <w:r>
        <w:rPr>
          <w:rFonts w:hint="eastAsia" w:ascii="仿宋" w:hAnsi="仿宋" w:eastAsia="仿宋" w:cs="仿宋"/>
        </w:rPr>
        <w:t>13.1供应商将加密的响应文在磋商截止时间前上传至政采云开标系统，如果供应商未按要求将加密的磋商响应文件进行上传，采购代理机构将不予受理。</w:t>
      </w:r>
    </w:p>
    <w:p w14:paraId="3B0C1477">
      <w:pPr>
        <w:pStyle w:val="9"/>
        <w:spacing w:line="360" w:lineRule="auto"/>
        <w:ind w:firstLine="480"/>
        <w:rPr>
          <w:rFonts w:hint="eastAsia" w:ascii="仿宋" w:hAnsi="仿宋" w:eastAsia="仿宋" w:cs="仿宋"/>
        </w:rPr>
      </w:pPr>
      <w:r>
        <w:rPr>
          <w:rFonts w:hint="eastAsia" w:ascii="仿宋" w:hAnsi="仿宋" w:eastAsia="仿宋" w:cs="仿宋"/>
        </w:rPr>
        <w:t>13.2供应商以电报、电话、传真形式投标的，采购代理机构概不接受。</w:t>
      </w:r>
    </w:p>
    <w:p w14:paraId="39F83352">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90" w:name="_Toc140578461"/>
      <w:r>
        <w:rPr>
          <w:rFonts w:hint="eastAsia" w:ascii="仿宋" w:hAnsi="仿宋" w:eastAsia="仿宋" w:cs="仿宋"/>
          <w:b/>
          <w:bCs/>
          <w:kern w:val="0"/>
          <w:sz w:val="27"/>
          <w:szCs w:val="27"/>
        </w:rPr>
        <w:t>14.递交磋商响应文件</w:t>
      </w:r>
      <w:bookmarkEnd w:id="84"/>
      <w:bookmarkEnd w:id="85"/>
      <w:bookmarkEnd w:id="86"/>
      <w:r>
        <w:rPr>
          <w:rFonts w:hint="eastAsia" w:ascii="仿宋" w:hAnsi="仿宋" w:eastAsia="仿宋" w:cs="仿宋"/>
          <w:b/>
          <w:bCs/>
          <w:kern w:val="0"/>
          <w:sz w:val="27"/>
          <w:szCs w:val="27"/>
        </w:rPr>
        <w:t>程序</w:t>
      </w:r>
      <w:bookmarkEnd w:id="87"/>
      <w:bookmarkEnd w:id="90"/>
    </w:p>
    <w:bookmarkEnd w:id="88"/>
    <w:bookmarkEnd w:id="89"/>
    <w:p w14:paraId="025CDEFA">
      <w:pPr>
        <w:pStyle w:val="9"/>
        <w:spacing w:line="360" w:lineRule="auto"/>
        <w:ind w:firstLine="480"/>
        <w:rPr>
          <w:rFonts w:hint="eastAsia" w:ascii="仿宋" w:hAnsi="仿宋" w:eastAsia="仿宋" w:cs="仿宋"/>
        </w:rPr>
      </w:pPr>
      <w:bookmarkStart w:id="91" w:name="_Toc325726019"/>
      <w:bookmarkStart w:id="92" w:name="_Toc376936750"/>
      <w:bookmarkStart w:id="93" w:name="_Toc496626211"/>
      <w:r>
        <w:rPr>
          <w:rFonts w:hint="eastAsia" w:ascii="仿宋" w:hAnsi="仿宋" w:eastAsia="仿宋" w:cs="仿宋"/>
        </w:rPr>
        <w:t>14.1递交磋商响应文件程序：详见第一部分投标人须知前附表“递交磋商响应文件程序”。</w:t>
      </w:r>
    </w:p>
    <w:p w14:paraId="051FAF8D">
      <w:pPr>
        <w:pStyle w:val="9"/>
        <w:spacing w:line="360" w:lineRule="auto"/>
        <w:ind w:firstLine="480"/>
        <w:rPr>
          <w:rFonts w:hint="eastAsia" w:ascii="仿宋" w:hAnsi="仿宋" w:eastAsia="仿宋" w:cs="仿宋"/>
        </w:rPr>
      </w:pPr>
      <w:r>
        <w:rPr>
          <w:rFonts w:hint="eastAsia" w:ascii="仿宋" w:hAnsi="仿宋" w:eastAsia="仿宋" w:cs="仿宋"/>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B8BA00D">
      <w:pPr>
        <w:pStyle w:val="9"/>
        <w:spacing w:line="360" w:lineRule="auto"/>
        <w:ind w:firstLine="480"/>
        <w:rPr>
          <w:rFonts w:hint="eastAsia" w:ascii="仿宋" w:hAnsi="仿宋" w:eastAsia="仿宋" w:cs="仿宋"/>
        </w:rPr>
      </w:pPr>
      <w:r>
        <w:rPr>
          <w:rFonts w:hint="eastAsia" w:ascii="仿宋" w:hAnsi="仿宋" w:eastAsia="仿宋" w:cs="仿宋"/>
        </w:rPr>
        <w:t>14.3供应商以电报、电话、传真形式递交磋商响应文件的，采购代理机构概不接受。</w:t>
      </w:r>
    </w:p>
    <w:p w14:paraId="56FE4FCB">
      <w:pPr>
        <w:widowControl/>
        <w:spacing w:before="480" w:beforeLines="200" w:after="480" w:afterLines="200"/>
        <w:jc w:val="center"/>
        <w:outlineLvl w:val="1"/>
        <w:rPr>
          <w:rFonts w:hint="eastAsia" w:ascii="仿宋" w:hAnsi="仿宋" w:eastAsia="仿宋" w:cs="仿宋"/>
          <w:b/>
          <w:bCs/>
          <w:kern w:val="0"/>
          <w:sz w:val="36"/>
          <w:szCs w:val="36"/>
        </w:rPr>
      </w:pPr>
      <w:bookmarkStart w:id="94" w:name="_Toc140578462"/>
      <w:bookmarkStart w:id="95" w:name="_Toc13841"/>
      <w:r>
        <w:rPr>
          <w:rFonts w:hint="eastAsia" w:ascii="仿宋" w:hAnsi="仿宋" w:eastAsia="仿宋" w:cs="仿宋"/>
          <w:b/>
          <w:bCs/>
          <w:kern w:val="0"/>
          <w:sz w:val="36"/>
          <w:szCs w:val="36"/>
        </w:rPr>
        <w:t>五、</w:t>
      </w:r>
      <w:bookmarkEnd w:id="91"/>
      <w:bookmarkEnd w:id="92"/>
      <w:r>
        <w:rPr>
          <w:rFonts w:hint="eastAsia" w:ascii="仿宋" w:hAnsi="仿宋" w:eastAsia="仿宋" w:cs="仿宋"/>
          <w:b/>
          <w:bCs/>
          <w:kern w:val="0"/>
          <w:sz w:val="36"/>
          <w:szCs w:val="36"/>
        </w:rPr>
        <w:t>资格审查程序及方法</w:t>
      </w:r>
      <w:bookmarkEnd w:id="93"/>
      <w:bookmarkEnd w:id="94"/>
      <w:bookmarkEnd w:id="95"/>
    </w:p>
    <w:p w14:paraId="332C2CE9">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96" w:name="_Toc496189551"/>
      <w:bookmarkStart w:id="97" w:name="_Toc140578463"/>
      <w:bookmarkStart w:id="98" w:name="_Toc496004007"/>
      <w:bookmarkStart w:id="99" w:name="_Toc496626212"/>
      <w:r>
        <w:rPr>
          <w:rFonts w:hint="eastAsia" w:ascii="仿宋" w:hAnsi="仿宋" w:eastAsia="仿宋" w:cs="仿宋"/>
          <w:b/>
          <w:bCs/>
          <w:kern w:val="0"/>
          <w:sz w:val="27"/>
          <w:szCs w:val="27"/>
        </w:rPr>
        <w:t>15. 资格审查程序</w:t>
      </w:r>
      <w:bookmarkEnd w:id="96"/>
      <w:bookmarkEnd w:id="97"/>
      <w:bookmarkEnd w:id="98"/>
      <w:bookmarkEnd w:id="99"/>
    </w:p>
    <w:p w14:paraId="59EFC5C6">
      <w:pPr>
        <w:ind w:firstLine="480"/>
        <w:rPr>
          <w:rFonts w:hint="eastAsia" w:ascii="仿宋" w:hAnsi="仿宋" w:eastAsia="仿宋" w:cs="仿宋"/>
        </w:rPr>
      </w:pPr>
      <w:r>
        <w:rPr>
          <w:rFonts w:hint="eastAsia" w:ascii="仿宋" w:hAnsi="仿宋" w:eastAsia="仿宋" w:cs="仿宋"/>
        </w:rPr>
        <w:t>15.1</w:t>
      </w:r>
      <w:r>
        <w:rPr>
          <w:rFonts w:hint="eastAsia" w:ascii="仿宋" w:hAnsi="仿宋" w:eastAsia="仿宋" w:cs="仿宋"/>
          <w:kern w:val="0"/>
        </w:rPr>
        <w:t>递交首次磋商响应文件截止时间后</w:t>
      </w:r>
      <w:r>
        <w:rPr>
          <w:rFonts w:hint="eastAsia" w:ascii="仿宋" w:hAnsi="仿宋" w:eastAsia="仿宋" w:cs="仿宋"/>
        </w:rPr>
        <w:t>，由采购人、磋商小组依法对供应商的资格进行审查。</w:t>
      </w:r>
    </w:p>
    <w:p w14:paraId="3EB7CF4A">
      <w:pPr>
        <w:ind w:firstLine="480"/>
        <w:rPr>
          <w:rFonts w:hint="eastAsia" w:ascii="仿宋" w:hAnsi="仿宋" w:eastAsia="仿宋" w:cs="仿宋"/>
        </w:rPr>
      </w:pPr>
      <w:r>
        <w:rPr>
          <w:rFonts w:hint="eastAsia" w:ascii="仿宋" w:hAnsi="仿宋" w:eastAsia="仿宋" w:cs="仿宋"/>
        </w:rPr>
        <w:t>15.2 供应商数量不满足相关规定的，不得评审。</w:t>
      </w:r>
    </w:p>
    <w:p w14:paraId="46C9FAAF">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00" w:name="_Toc496189552"/>
      <w:bookmarkStart w:id="101" w:name="_Toc496626213"/>
      <w:bookmarkStart w:id="102" w:name="_Toc140578464"/>
      <w:bookmarkStart w:id="103" w:name="_Toc496004008"/>
      <w:r>
        <w:rPr>
          <w:rFonts w:hint="eastAsia" w:ascii="仿宋" w:hAnsi="仿宋" w:eastAsia="仿宋" w:cs="仿宋"/>
          <w:b/>
          <w:bCs/>
          <w:kern w:val="0"/>
          <w:sz w:val="27"/>
          <w:szCs w:val="27"/>
        </w:rPr>
        <w:t>16.资格审查不通过的情形</w:t>
      </w:r>
      <w:bookmarkEnd w:id="100"/>
      <w:bookmarkEnd w:id="101"/>
      <w:bookmarkEnd w:id="102"/>
      <w:bookmarkEnd w:id="103"/>
    </w:p>
    <w:p w14:paraId="4B262112">
      <w:pPr>
        <w:spacing w:line="360" w:lineRule="auto"/>
        <w:ind w:firstLine="480"/>
        <w:rPr>
          <w:rFonts w:hint="eastAsia" w:ascii="仿宋" w:hAnsi="仿宋" w:eastAsia="仿宋" w:cs="仿宋"/>
        </w:rPr>
      </w:pPr>
      <w:r>
        <w:rPr>
          <w:rFonts w:hint="eastAsia" w:ascii="仿宋" w:hAnsi="仿宋" w:eastAsia="仿宋" w:cs="仿宋"/>
        </w:rPr>
        <w:t>资格审查时，供应商存在下列情况之一的，按无效投标处理：</w:t>
      </w:r>
    </w:p>
    <w:p w14:paraId="72459DE0">
      <w:pPr>
        <w:spacing w:line="360" w:lineRule="auto"/>
        <w:ind w:firstLine="480"/>
        <w:rPr>
          <w:rFonts w:hint="eastAsia" w:ascii="仿宋" w:hAnsi="仿宋" w:eastAsia="仿宋" w:cs="仿宋"/>
        </w:rPr>
      </w:pPr>
      <w:r>
        <w:rPr>
          <w:rFonts w:hint="eastAsia" w:ascii="仿宋" w:hAnsi="仿宋" w:eastAsia="仿宋" w:cs="仿宋"/>
        </w:rPr>
        <w:t>16.1 不符合磋商文件第一部分投标人须知前附表“供应商资格条件”的；</w:t>
      </w:r>
    </w:p>
    <w:p w14:paraId="55EBF090">
      <w:pPr>
        <w:spacing w:line="360" w:lineRule="auto"/>
        <w:ind w:firstLine="480"/>
        <w:rPr>
          <w:rFonts w:hint="eastAsia" w:ascii="仿宋" w:hAnsi="仿宋" w:eastAsia="仿宋" w:cs="仿宋"/>
        </w:rPr>
      </w:pPr>
      <w:r>
        <w:rPr>
          <w:rFonts w:hint="eastAsia" w:ascii="仿宋" w:hAnsi="仿宋" w:eastAsia="仿宋" w:cs="仿宋"/>
        </w:rPr>
        <w:t>16.2 未按第11.1款（1）-（8）要求提供相关资料的；</w:t>
      </w:r>
    </w:p>
    <w:p w14:paraId="2E4B1A88">
      <w:pPr>
        <w:spacing w:line="360" w:lineRule="auto"/>
        <w:ind w:firstLine="480"/>
        <w:rPr>
          <w:rFonts w:hint="eastAsia" w:ascii="仿宋" w:hAnsi="仿宋" w:eastAsia="仿宋" w:cs="仿宋"/>
        </w:rPr>
      </w:pPr>
      <w:r>
        <w:rPr>
          <w:rFonts w:hint="eastAsia" w:ascii="仿宋" w:hAnsi="仿宋" w:eastAsia="仿宋" w:cs="仿宋"/>
        </w:rPr>
        <w:t>16.3 资格审查文件没有按磋商文件规定和要求签字、盖章的；</w:t>
      </w:r>
    </w:p>
    <w:p w14:paraId="1AF918FC">
      <w:pPr>
        <w:spacing w:line="360" w:lineRule="auto"/>
        <w:ind w:firstLine="480"/>
        <w:rPr>
          <w:rFonts w:hint="eastAsia" w:ascii="仿宋" w:hAnsi="仿宋" w:eastAsia="仿宋" w:cs="仿宋"/>
        </w:rPr>
      </w:pPr>
      <w:r>
        <w:rPr>
          <w:rFonts w:hint="eastAsia" w:ascii="仿宋" w:hAnsi="仿宋" w:eastAsia="仿宋" w:cs="仿宋"/>
        </w:rPr>
        <w:t>16.4 擅自修改磋商文件规定的磋商响应文件格式以及编制要求的。</w:t>
      </w:r>
    </w:p>
    <w:p w14:paraId="5562C97D">
      <w:pPr>
        <w:widowControl/>
        <w:spacing w:before="480" w:beforeLines="200" w:after="480" w:afterLines="200"/>
        <w:jc w:val="center"/>
        <w:outlineLvl w:val="9"/>
        <w:rPr>
          <w:rFonts w:hint="eastAsia" w:ascii="仿宋" w:hAnsi="仿宋" w:eastAsia="仿宋" w:cs="仿宋"/>
          <w:b/>
          <w:bCs/>
          <w:kern w:val="0"/>
          <w:sz w:val="36"/>
          <w:szCs w:val="36"/>
        </w:rPr>
      </w:pPr>
      <w:bookmarkStart w:id="104" w:name="_Toc376936752"/>
      <w:bookmarkStart w:id="105" w:name="_Toc325726021"/>
      <w:bookmarkStart w:id="106" w:name="_Toc140578465"/>
      <w:bookmarkStart w:id="107" w:name="_Toc496626214"/>
    </w:p>
    <w:p w14:paraId="76DA7F25">
      <w:pPr>
        <w:widowControl/>
        <w:spacing w:before="480" w:beforeLines="200" w:after="480" w:afterLines="200"/>
        <w:jc w:val="center"/>
        <w:outlineLvl w:val="1"/>
        <w:rPr>
          <w:rFonts w:hint="eastAsia" w:ascii="仿宋" w:hAnsi="仿宋" w:eastAsia="仿宋" w:cs="仿宋"/>
          <w:b/>
          <w:bCs/>
          <w:kern w:val="0"/>
          <w:sz w:val="36"/>
          <w:szCs w:val="36"/>
        </w:rPr>
      </w:pPr>
      <w:bookmarkStart w:id="108" w:name="_Toc31984"/>
      <w:r>
        <w:rPr>
          <w:rFonts w:hint="eastAsia" w:ascii="仿宋" w:hAnsi="仿宋" w:eastAsia="仿宋" w:cs="仿宋"/>
          <w:b/>
          <w:bCs/>
          <w:kern w:val="0"/>
          <w:sz w:val="36"/>
          <w:szCs w:val="36"/>
        </w:rPr>
        <w:t>六、磋商程序及方法</w:t>
      </w:r>
      <w:bookmarkEnd w:id="104"/>
      <w:bookmarkEnd w:id="105"/>
      <w:bookmarkEnd w:id="106"/>
      <w:bookmarkEnd w:id="107"/>
      <w:bookmarkEnd w:id="108"/>
    </w:p>
    <w:p w14:paraId="11123D13">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09" w:name="_Toc376936753"/>
      <w:bookmarkStart w:id="110" w:name="_Toc496626215"/>
      <w:bookmarkStart w:id="111" w:name="_Toc325726022"/>
      <w:bookmarkStart w:id="112" w:name="_Toc140578466"/>
      <w:r>
        <w:rPr>
          <w:rFonts w:hint="eastAsia" w:ascii="仿宋" w:hAnsi="仿宋" w:eastAsia="仿宋" w:cs="仿宋"/>
          <w:b/>
          <w:bCs/>
          <w:kern w:val="0"/>
          <w:sz w:val="27"/>
          <w:szCs w:val="27"/>
        </w:rPr>
        <w:t>17.磋商小组</w:t>
      </w:r>
      <w:bookmarkEnd w:id="109"/>
      <w:bookmarkEnd w:id="110"/>
      <w:bookmarkEnd w:id="111"/>
      <w:bookmarkEnd w:id="112"/>
    </w:p>
    <w:p w14:paraId="459AC741">
      <w:pPr>
        <w:spacing w:line="360" w:lineRule="auto"/>
        <w:ind w:firstLine="480"/>
        <w:jc w:val="left"/>
        <w:rPr>
          <w:rFonts w:hint="eastAsia" w:ascii="仿宋" w:hAnsi="仿宋" w:eastAsia="仿宋" w:cs="仿宋"/>
        </w:rPr>
      </w:pPr>
      <w:r>
        <w:rPr>
          <w:rFonts w:hint="eastAsia" w:ascii="仿宋" w:hAnsi="仿宋" w:eastAsia="仿宋" w:cs="仿宋"/>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5EF093A">
      <w:pPr>
        <w:spacing w:line="360" w:lineRule="auto"/>
        <w:ind w:firstLine="480"/>
        <w:jc w:val="left"/>
        <w:rPr>
          <w:rFonts w:hint="eastAsia" w:ascii="仿宋" w:hAnsi="仿宋" w:eastAsia="仿宋" w:cs="仿宋"/>
        </w:rPr>
      </w:pPr>
      <w:r>
        <w:rPr>
          <w:rFonts w:hint="eastAsia" w:ascii="仿宋" w:hAnsi="仿宋" w:eastAsia="仿宋" w:cs="仿宋"/>
        </w:rPr>
        <w:t>17.2磋商由采购代理机构负责组织，具体磋商事务由依法组建的磋商小组负责，并独立履行下列职责：</w:t>
      </w:r>
    </w:p>
    <w:p w14:paraId="0A91B9E6">
      <w:pPr>
        <w:spacing w:line="360" w:lineRule="auto"/>
        <w:ind w:firstLine="480"/>
        <w:jc w:val="left"/>
        <w:rPr>
          <w:rFonts w:hint="eastAsia" w:ascii="仿宋" w:hAnsi="仿宋" w:eastAsia="仿宋" w:cs="仿宋"/>
        </w:rPr>
      </w:pPr>
      <w:r>
        <w:rPr>
          <w:rFonts w:hint="eastAsia" w:ascii="仿宋" w:hAnsi="仿宋" w:eastAsia="仿宋" w:cs="仿宋"/>
        </w:rPr>
        <w:t>（1）审查通过资格条件供应商的磋商响应文件，并作出评价；</w:t>
      </w:r>
    </w:p>
    <w:p w14:paraId="22DB3784">
      <w:pPr>
        <w:spacing w:line="360" w:lineRule="auto"/>
        <w:ind w:firstLine="480"/>
        <w:jc w:val="left"/>
        <w:rPr>
          <w:rFonts w:hint="eastAsia" w:ascii="仿宋" w:hAnsi="仿宋" w:eastAsia="仿宋" w:cs="仿宋"/>
        </w:rPr>
      </w:pPr>
      <w:r>
        <w:rPr>
          <w:rFonts w:hint="eastAsia" w:ascii="仿宋" w:hAnsi="仿宋" w:eastAsia="仿宋" w:cs="仿宋"/>
        </w:rPr>
        <w:t>（2）要求供应商对解释或澄清其磋商响应文件；</w:t>
      </w:r>
    </w:p>
    <w:p w14:paraId="2AFB7955">
      <w:pPr>
        <w:spacing w:line="360" w:lineRule="auto"/>
        <w:ind w:firstLine="480"/>
        <w:jc w:val="left"/>
        <w:rPr>
          <w:rFonts w:hint="eastAsia" w:ascii="仿宋" w:hAnsi="仿宋" w:eastAsia="仿宋" w:cs="仿宋"/>
        </w:rPr>
      </w:pPr>
      <w:r>
        <w:rPr>
          <w:rFonts w:hint="eastAsia" w:ascii="仿宋" w:hAnsi="仿宋" w:eastAsia="仿宋" w:cs="仿宋"/>
        </w:rPr>
        <w:t>（3）推荐预成交候选供应商；</w:t>
      </w:r>
    </w:p>
    <w:p w14:paraId="5DEB711D">
      <w:pPr>
        <w:spacing w:line="360" w:lineRule="auto"/>
        <w:ind w:firstLine="480"/>
        <w:jc w:val="left"/>
        <w:rPr>
          <w:rFonts w:hint="eastAsia" w:ascii="仿宋" w:hAnsi="仿宋" w:eastAsia="仿宋" w:cs="仿宋"/>
        </w:rPr>
      </w:pPr>
      <w:r>
        <w:rPr>
          <w:rFonts w:hint="eastAsia" w:ascii="仿宋" w:hAnsi="仿宋" w:eastAsia="仿宋" w:cs="仿宋"/>
        </w:rPr>
        <w:t>（4）对非法干预评标工作的人员和机构进行举报或投诉。</w:t>
      </w:r>
    </w:p>
    <w:p w14:paraId="16AD8F45">
      <w:pPr>
        <w:spacing w:line="360" w:lineRule="auto"/>
        <w:ind w:firstLine="480"/>
        <w:jc w:val="left"/>
        <w:rPr>
          <w:rFonts w:hint="eastAsia" w:ascii="仿宋" w:hAnsi="仿宋" w:eastAsia="仿宋" w:cs="仿宋"/>
        </w:rPr>
      </w:pPr>
      <w:r>
        <w:rPr>
          <w:rFonts w:hint="eastAsia" w:ascii="仿宋" w:hAnsi="仿宋" w:eastAsia="仿宋" w:cs="仿宋"/>
        </w:rPr>
        <w:t>17.3磋商小组应遵守并履行下列义务：</w:t>
      </w:r>
    </w:p>
    <w:p w14:paraId="4AD77591">
      <w:pPr>
        <w:spacing w:line="360" w:lineRule="auto"/>
        <w:ind w:firstLine="480"/>
        <w:jc w:val="left"/>
        <w:rPr>
          <w:rFonts w:hint="eastAsia" w:ascii="仿宋" w:hAnsi="仿宋" w:eastAsia="仿宋" w:cs="仿宋"/>
        </w:rPr>
      </w:pPr>
      <w:r>
        <w:rPr>
          <w:rFonts w:hint="eastAsia" w:ascii="仿宋" w:hAnsi="仿宋" w:eastAsia="仿宋" w:cs="仿宋"/>
        </w:rPr>
        <w:t>（1）遵纪守法，客观、公正、廉洁地履行职责；</w:t>
      </w:r>
    </w:p>
    <w:p w14:paraId="6D6C5BC2">
      <w:pPr>
        <w:spacing w:line="360" w:lineRule="auto"/>
        <w:ind w:firstLine="480"/>
        <w:jc w:val="left"/>
        <w:rPr>
          <w:rFonts w:hint="eastAsia" w:ascii="仿宋" w:hAnsi="仿宋" w:eastAsia="仿宋" w:cs="仿宋"/>
        </w:rPr>
      </w:pPr>
      <w:r>
        <w:rPr>
          <w:rFonts w:hint="eastAsia" w:ascii="仿宋" w:hAnsi="仿宋" w:eastAsia="仿宋" w:cs="仿宋"/>
        </w:rPr>
        <w:t>（2）按照磋商文件规定的评审方法和评审标准进行评审，对评审意见承担磋商小组成员责任；</w:t>
      </w:r>
    </w:p>
    <w:p w14:paraId="3867F59A">
      <w:pPr>
        <w:spacing w:line="360" w:lineRule="auto"/>
        <w:ind w:firstLine="480"/>
        <w:jc w:val="left"/>
        <w:rPr>
          <w:rFonts w:hint="eastAsia" w:ascii="仿宋" w:hAnsi="仿宋" w:eastAsia="仿宋" w:cs="仿宋"/>
        </w:rPr>
      </w:pPr>
      <w:r>
        <w:rPr>
          <w:rFonts w:hint="eastAsia" w:ascii="仿宋" w:hAnsi="仿宋" w:eastAsia="仿宋" w:cs="仿宋"/>
        </w:rPr>
        <w:t>（3）对磋商响应文件、磋商情况和磋商中获悉的商业秘密保密；</w:t>
      </w:r>
    </w:p>
    <w:p w14:paraId="36CD1642">
      <w:pPr>
        <w:spacing w:line="360" w:lineRule="auto"/>
        <w:ind w:firstLine="480"/>
        <w:jc w:val="left"/>
        <w:rPr>
          <w:rFonts w:hint="eastAsia" w:ascii="仿宋" w:hAnsi="仿宋" w:eastAsia="仿宋" w:cs="仿宋"/>
        </w:rPr>
      </w:pPr>
      <w:r>
        <w:rPr>
          <w:rFonts w:hint="eastAsia" w:ascii="仿宋" w:hAnsi="仿宋" w:eastAsia="仿宋" w:cs="仿宋"/>
        </w:rPr>
        <w:t>（4）参与磋商报告的起草；</w:t>
      </w:r>
    </w:p>
    <w:p w14:paraId="4D2A5E55">
      <w:pPr>
        <w:spacing w:line="360" w:lineRule="auto"/>
        <w:ind w:firstLine="480"/>
        <w:jc w:val="left"/>
        <w:rPr>
          <w:rFonts w:hint="eastAsia" w:ascii="仿宋" w:hAnsi="仿宋" w:eastAsia="仿宋" w:cs="仿宋"/>
        </w:rPr>
      </w:pPr>
      <w:r>
        <w:rPr>
          <w:rFonts w:hint="eastAsia" w:ascii="仿宋" w:hAnsi="仿宋" w:eastAsia="仿宋" w:cs="仿宋"/>
        </w:rPr>
        <w:t>（5）解答供应商及有关方面的质疑；</w:t>
      </w:r>
    </w:p>
    <w:p w14:paraId="760C8412">
      <w:pPr>
        <w:spacing w:line="360" w:lineRule="auto"/>
        <w:ind w:firstLine="480"/>
        <w:jc w:val="left"/>
        <w:rPr>
          <w:rFonts w:hint="eastAsia" w:ascii="仿宋" w:hAnsi="仿宋" w:eastAsia="仿宋" w:cs="仿宋"/>
        </w:rPr>
      </w:pPr>
      <w:r>
        <w:rPr>
          <w:rFonts w:hint="eastAsia" w:ascii="仿宋" w:hAnsi="仿宋" w:eastAsia="仿宋" w:cs="仿宋"/>
        </w:rPr>
        <w:t>（6）配合纪检部门进行投诉处理工作。</w:t>
      </w:r>
    </w:p>
    <w:p w14:paraId="6E8645B8">
      <w:pPr>
        <w:spacing w:line="360" w:lineRule="auto"/>
        <w:ind w:firstLine="480"/>
        <w:jc w:val="left"/>
        <w:rPr>
          <w:rFonts w:hint="eastAsia" w:ascii="仿宋" w:hAnsi="仿宋" w:eastAsia="仿宋" w:cs="仿宋"/>
        </w:rPr>
      </w:pPr>
      <w:r>
        <w:rPr>
          <w:rFonts w:hint="eastAsia" w:ascii="仿宋" w:hAnsi="仿宋" w:eastAsia="仿宋" w:cs="仿宋"/>
        </w:rPr>
        <w:t>17.4磋商工作由采购代理机构组织，采购人、采购监管、纪检监察等有关方面代表可根据采购项目的具体情况列席。</w:t>
      </w:r>
    </w:p>
    <w:p w14:paraId="75C681E9">
      <w:pPr>
        <w:spacing w:line="360" w:lineRule="auto"/>
        <w:ind w:firstLine="480"/>
        <w:jc w:val="left"/>
        <w:rPr>
          <w:rFonts w:hint="eastAsia" w:ascii="仿宋" w:hAnsi="仿宋" w:eastAsia="仿宋" w:cs="仿宋"/>
        </w:rPr>
      </w:pPr>
      <w:r>
        <w:rPr>
          <w:rFonts w:hint="eastAsia" w:ascii="仿宋" w:hAnsi="仿宋" w:eastAsia="仿宋" w:cs="仿宋"/>
        </w:rPr>
        <w:t>17.5磋商工作在有关部门的监督和严格保密的情况下依法进行，任何单位和个人不得非法干预、影响磋商工作和磋商结果。</w:t>
      </w:r>
    </w:p>
    <w:p w14:paraId="407C99AE">
      <w:pPr>
        <w:spacing w:line="360" w:lineRule="auto"/>
        <w:ind w:firstLine="480"/>
        <w:jc w:val="left"/>
        <w:rPr>
          <w:rFonts w:hint="eastAsia" w:ascii="仿宋" w:hAnsi="仿宋" w:eastAsia="仿宋" w:cs="仿宋"/>
        </w:rPr>
      </w:pPr>
      <w:r>
        <w:rPr>
          <w:rFonts w:hint="eastAsia" w:ascii="仿宋" w:hAnsi="仿宋" w:eastAsia="仿宋" w:cs="仿宋"/>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7C98DF">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13" w:name="_Toc140578467"/>
      <w:bookmarkStart w:id="114" w:name="_Toc376936754"/>
      <w:bookmarkStart w:id="115" w:name="_Toc496626216"/>
      <w:bookmarkStart w:id="116" w:name="_Toc325726023"/>
      <w:r>
        <w:rPr>
          <w:rFonts w:hint="eastAsia" w:ascii="仿宋" w:hAnsi="仿宋" w:eastAsia="仿宋" w:cs="仿宋"/>
          <w:b/>
          <w:bCs/>
          <w:kern w:val="0"/>
          <w:sz w:val="27"/>
          <w:szCs w:val="27"/>
        </w:rPr>
        <w:t>18.磋商工作程序</w:t>
      </w:r>
      <w:bookmarkEnd w:id="113"/>
      <w:bookmarkEnd w:id="114"/>
      <w:bookmarkEnd w:id="115"/>
      <w:bookmarkEnd w:id="116"/>
    </w:p>
    <w:p w14:paraId="7036D6AC">
      <w:pPr>
        <w:spacing w:line="360" w:lineRule="auto"/>
        <w:ind w:firstLine="480"/>
        <w:jc w:val="left"/>
        <w:rPr>
          <w:rFonts w:hint="eastAsia" w:ascii="仿宋" w:hAnsi="仿宋" w:eastAsia="仿宋" w:cs="仿宋"/>
        </w:rPr>
      </w:pPr>
      <w:r>
        <w:rPr>
          <w:rFonts w:hint="eastAsia" w:ascii="仿宋" w:hAnsi="仿宋" w:eastAsia="仿宋" w:cs="仿宋"/>
          <w:szCs w:val="20"/>
        </w:rPr>
        <w:t>18.1</w:t>
      </w:r>
      <w:r>
        <w:rPr>
          <w:rFonts w:hint="eastAsia" w:ascii="仿宋" w:hAnsi="仿宋" w:eastAsia="仿宋" w:cs="仿宋"/>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66D4C531">
      <w:pPr>
        <w:spacing w:line="360" w:lineRule="auto"/>
        <w:ind w:firstLine="480"/>
        <w:jc w:val="left"/>
        <w:rPr>
          <w:rFonts w:hint="eastAsia" w:ascii="仿宋" w:hAnsi="仿宋" w:eastAsia="仿宋" w:cs="仿宋"/>
        </w:rPr>
      </w:pPr>
      <w:r>
        <w:rPr>
          <w:rFonts w:hint="eastAsia" w:ascii="仿宋" w:hAnsi="仿宋" w:eastAsia="仿宋" w:cs="仿宋"/>
        </w:rPr>
        <w:t>18.2符合性审查时，存在下列情况之一的，按无效处理：</w:t>
      </w:r>
    </w:p>
    <w:p w14:paraId="7D6C0095">
      <w:pPr>
        <w:spacing w:line="360" w:lineRule="auto"/>
        <w:ind w:firstLine="480"/>
        <w:jc w:val="left"/>
        <w:rPr>
          <w:rFonts w:hint="eastAsia" w:ascii="仿宋" w:hAnsi="仿宋" w:eastAsia="仿宋" w:cs="仿宋"/>
        </w:rPr>
      </w:pPr>
      <w:r>
        <w:rPr>
          <w:rFonts w:hint="eastAsia" w:ascii="仿宋" w:hAnsi="仿宋" w:eastAsia="仿宋" w:cs="仿宋"/>
        </w:rPr>
        <w:t>（1）未按第11.2款（9）-（1</w:t>
      </w:r>
      <w:r>
        <w:rPr>
          <w:rFonts w:hint="eastAsia" w:ascii="仿宋" w:hAnsi="仿宋" w:eastAsia="仿宋" w:cs="仿宋"/>
          <w:lang w:val="en-US" w:eastAsia="zh-CN"/>
        </w:rPr>
        <w:t>3</w:t>
      </w:r>
      <w:r>
        <w:rPr>
          <w:rFonts w:hint="eastAsia" w:ascii="仿宋" w:hAnsi="仿宋" w:eastAsia="仿宋" w:cs="仿宋"/>
        </w:rPr>
        <w:t>）要求提供相关资料的；</w:t>
      </w:r>
    </w:p>
    <w:p w14:paraId="4713E91A">
      <w:pPr>
        <w:spacing w:line="360" w:lineRule="auto"/>
        <w:ind w:firstLine="480"/>
        <w:jc w:val="left"/>
        <w:rPr>
          <w:rFonts w:hint="eastAsia" w:ascii="仿宋" w:hAnsi="仿宋" w:eastAsia="仿宋" w:cs="仿宋"/>
        </w:rPr>
      </w:pPr>
      <w:r>
        <w:rPr>
          <w:rFonts w:hint="eastAsia" w:ascii="仿宋" w:hAnsi="仿宋" w:eastAsia="仿宋" w:cs="仿宋"/>
        </w:rPr>
        <w:t>（2）符合性审查文件没有按磋商文件规定和要求签字、盖章的；</w:t>
      </w:r>
    </w:p>
    <w:p w14:paraId="00C581EB">
      <w:pPr>
        <w:spacing w:line="360" w:lineRule="auto"/>
        <w:ind w:firstLine="480"/>
        <w:jc w:val="left"/>
        <w:rPr>
          <w:rFonts w:hint="eastAsia" w:ascii="仿宋" w:hAnsi="仿宋" w:eastAsia="仿宋" w:cs="仿宋"/>
        </w:rPr>
      </w:pPr>
      <w:r>
        <w:rPr>
          <w:rFonts w:hint="eastAsia" w:ascii="仿宋" w:hAnsi="仿宋" w:eastAsia="仿宋" w:cs="仿宋"/>
        </w:rPr>
        <w:t>（3）供应商最后磋商报价出现两个或两个以上报价方案的；</w:t>
      </w:r>
    </w:p>
    <w:p w14:paraId="298CA29F">
      <w:pPr>
        <w:spacing w:line="360" w:lineRule="auto"/>
        <w:ind w:firstLine="480"/>
        <w:jc w:val="left"/>
        <w:rPr>
          <w:rFonts w:hint="eastAsia" w:ascii="仿宋" w:hAnsi="仿宋" w:eastAsia="仿宋" w:cs="仿宋"/>
        </w:rPr>
      </w:pPr>
      <w:r>
        <w:rPr>
          <w:rFonts w:hint="eastAsia" w:ascii="仿宋" w:hAnsi="仿宋" w:eastAsia="仿宋" w:cs="仿宋"/>
        </w:rPr>
        <w:t>（4）产品</w:t>
      </w:r>
      <w:r>
        <w:rPr>
          <w:rFonts w:hint="eastAsia" w:ascii="仿宋" w:hAnsi="仿宋" w:eastAsia="仿宋" w:cs="仿宋"/>
          <w:lang w:val="en-US" w:eastAsia="zh-CN"/>
        </w:rPr>
        <w:t>服务</w:t>
      </w:r>
      <w:r>
        <w:rPr>
          <w:rFonts w:hint="eastAsia" w:ascii="仿宋" w:hAnsi="仿宋" w:eastAsia="仿宋" w:cs="仿宋"/>
        </w:rPr>
        <w:t>期、投标有效期不能满足磋商文件要求的；</w:t>
      </w:r>
    </w:p>
    <w:p w14:paraId="568666FC">
      <w:pPr>
        <w:spacing w:line="360" w:lineRule="auto"/>
        <w:ind w:firstLine="480"/>
        <w:jc w:val="left"/>
        <w:rPr>
          <w:rFonts w:hint="eastAsia" w:ascii="仿宋" w:hAnsi="仿宋" w:eastAsia="仿宋" w:cs="仿宋"/>
        </w:rPr>
      </w:pPr>
      <w:r>
        <w:rPr>
          <w:rFonts w:hint="eastAsia" w:ascii="仿宋" w:hAnsi="仿宋" w:eastAsia="仿宋" w:cs="仿宋"/>
        </w:rPr>
        <w:t>（5）投标报价超过磋商文件规定的采购预算额度；</w:t>
      </w:r>
    </w:p>
    <w:p w14:paraId="03E6232B">
      <w:pPr>
        <w:spacing w:line="360" w:lineRule="auto"/>
        <w:ind w:firstLine="480"/>
        <w:jc w:val="left"/>
        <w:rPr>
          <w:rFonts w:hint="eastAsia" w:ascii="仿宋" w:hAnsi="仿宋" w:eastAsia="仿宋" w:cs="仿宋"/>
        </w:rPr>
      </w:pPr>
      <w:r>
        <w:rPr>
          <w:rFonts w:hint="eastAsia" w:ascii="仿宋" w:hAnsi="仿宋" w:eastAsia="仿宋" w:cs="仿宋"/>
        </w:rPr>
        <w:t>（6）投标产品的技术规格、技术标准明显不符合采购项目要求的；</w:t>
      </w:r>
    </w:p>
    <w:p w14:paraId="3AAEF67E">
      <w:pPr>
        <w:spacing w:line="360" w:lineRule="auto"/>
        <w:ind w:firstLine="480"/>
        <w:jc w:val="left"/>
        <w:rPr>
          <w:rFonts w:hint="eastAsia" w:ascii="仿宋" w:hAnsi="仿宋" w:eastAsia="仿宋" w:cs="仿宋"/>
        </w:rPr>
      </w:pPr>
      <w:r>
        <w:rPr>
          <w:rFonts w:hint="eastAsia" w:ascii="仿宋" w:hAnsi="仿宋" w:eastAsia="仿宋" w:cs="仿宋"/>
        </w:rPr>
        <w:t>（7）磋商响应文件含有采购人不能接受的附加条件的；</w:t>
      </w:r>
    </w:p>
    <w:p w14:paraId="4D8CA3E8">
      <w:pPr>
        <w:spacing w:line="360" w:lineRule="auto"/>
        <w:ind w:firstLine="480"/>
        <w:jc w:val="left"/>
        <w:rPr>
          <w:rFonts w:hint="eastAsia" w:ascii="仿宋" w:hAnsi="仿宋" w:eastAsia="仿宋" w:cs="仿宋"/>
        </w:rPr>
      </w:pPr>
      <w:r>
        <w:rPr>
          <w:rFonts w:hint="eastAsia" w:ascii="仿宋" w:hAnsi="仿宋" w:eastAsia="仿宋" w:cs="仿宋"/>
        </w:rPr>
        <w:t>（8）磋商小组认为应按无效投标处理的其他情况；</w:t>
      </w:r>
    </w:p>
    <w:p w14:paraId="3F82EFC3">
      <w:pPr>
        <w:spacing w:line="360" w:lineRule="auto"/>
        <w:ind w:firstLine="480"/>
        <w:jc w:val="left"/>
        <w:rPr>
          <w:rFonts w:hint="eastAsia" w:ascii="仿宋" w:hAnsi="仿宋" w:eastAsia="仿宋" w:cs="仿宋"/>
        </w:rPr>
      </w:pPr>
      <w:r>
        <w:rPr>
          <w:rFonts w:hint="eastAsia" w:ascii="仿宋" w:hAnsi="仿宋" w:eastAsia="仿宋" w:cs="仿宋"/>
        </w:rPr>
        <w:t>（9）法律、法规规定的其他情形。</w:t>
      </w:r>
    </w:p>
    <w:p w14:paraId="06948046">
      <w:pPr>
        <w:spacing w:line="360" w:lineRule="auto"/>
        <w:ind w:firstLine="480"/>
        <w:jc w:val="left"/>
        <w:rPr>
          <w:rFonts w:hint="eastAsia" w:ascii="仿宋" w:hAnsi="仿宋" w:eastAsia="仿宋" w:cs="仿宋"/>
        </w:rPr>
      </w:pPr>
      <w:r>
        <w:rPr>
          <w:rFonts w:hint="eastAsia" w:ascii="仿宋" w:hAnsi="仿宋" w:eastAsia="仿宋" w:cs="仿宋"/>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F74BA0D">
      <w:pPr>
        <w:spacing w:line="360" w:lineRule="auto"/>
        <w:ind w:firstLine="480"/>
        <w:jc w:val="left"/>
        <w:rPr>
          <w:rFonts w:hint="eastAsia" w:ascii="仿宋" w:hAnsi="仿宋" w:eastAsia="仿宋" w:cs="仿宋"/>
        </w:rPr>
      </w:pPr>
      <w:r>
        <w:rPr>
          <w:rFonts w:hint="eastAsia" w:ascii="仿宋" w:hAnsi="仿宋" w:eastAsia="仿宋" w:cs="仿宋"/>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F46F253">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17" w:name="_Toc496626217"/>
      <w:bookmarkStart w:id="118" w:name="_Toc496004012"/>
      <w:bookmarkStart w:id="119" w:name="_Toc140578468"/>
      <w:r>
        <w:rPr>
          <w:rFonts w:hint="eastAsia" w:ascii="仿宋" w:hAnsi="仿宋" w:eastAsia="仿宋" w:cs="仿宋"/>
          <w:b/>
          <w:bCs/>
          <w:kern w:val="0"/>
          <w:sz w:val="27"/>
          <w:szCs w:val="27"/>
        </w:rPr>
        <w:t>19.答疑的方式和情形</w:t>
      </w:r>
      <w:bookmarkEnd w:id="117"/>
      <w:bookmarkEnd w:id="118"/>
      <w:bookmarkEnd w:id="119"/>
    </w:p>
    <w:p w14:paraId="1421B97B">
      <w:pPr>
        <w:spacing w:line="360" w:lineRule="auto"/>
        <w:ind w:firstLine="480"/>
        <w:jc w:val="left"/>
        <w:rPr>
          <w:rFonts w:hint="eastAsia" w:ascii="仿宋" w:hAnsi="仿宋" w:eastAsia="仿宋" w:cs="仿宋"/>
        </w:rPr>
      </w:pPr>
      <w:r>
        <w:rPr>
          <w:rFonts w:hint="eastAsia" w:ascii="仿宋" w:hAnsi="仿宋" w:eastAsia="仿宋" w:cs="仿宋"/>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0C5F92">
      <w:pPr>
        <w:tabs>
          <w:tab w:val="left" w:pos="8787"/>
        </w:tabs>
        <w:spacing w:line="360" w:lineRule="auto"/>
        <w:ind w:firstLine="480"/>
        <w:jc w:val="left"/>
        <w:rPr>
          <w:rFonts w:hint="eastAsia" w:ascii="仿宋" w:hAnsi="仿宋" w:eastAsia="仿宋" w:cs="仿宋"/>
        </w:rPr>
      </w:pPr>
      <w:r>
        <w:rPr>
          <w:rFonts w:hint="eastAsia" w:ascii="仿宋" w:hAnsi="仿宋" w:eastAsia="仿宋" w:cs="仿宋"/>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14:paraId="3836E24D">
      <w:pPr>
        <w:spacing w:line="360" w:lineRule="auto"/>
        <w:ind w:firstLine="480"/>
        <w:jc w:val="left"/>
        <w:rPr>
          <w:rFonts w:hint="eastAsia" w:ascii="仿宋" w:hAnsi="仿宋" w:eastAsia="仿宋" w:cs="仿宋"/>
        </w:rPr>
      </w:pPr>
      <w:r>
        <w:rPr>
          <w:rFonts w:hint="eastAsia" w:ascii="仿宋" w:hAnsi="仿宋" w:eastAsia="仿宋" w:cs="仿宋"/>
        </w:rPr>
        <w:t>19.3 答疑期间，供应商存在以下情况的，澄清、说明或者更正的内容将不予接受，磋商小组将按照磋商文件的要求对现有的资料做出评审意见：</w:t>
      </w:r>
    </w:p>
    <w:p w14:paraId="7F4A6686">
      <w:pPr>
        <w:spacing w:line="360" w:lineRule="auto"/>
        <w:ind w:firstLine="480"/>
        <w:jc w:val="left"/>
        <w:rPr>
          <w:rFonts w:hint="eastAsia" w:ascii="仿宋" w:hAnsi="仿宋" w:eastAsia="仿宋" w:cs="仿宋"/>
        </w:rPr>
      </w:pPr>
      <w:r>
        <w:rPr>
          <w:rFonts w:hint="eastAsia" w:ascii="仿宋" w:hAnsi="仿宋" w:eastAsia="仿宋" w:cs="仿宋"/>
        </w:rPr>
        <w:t>（1）拒绝或在规定的时间内未做出澄清、说明或者更正；</w:t>
      </w:r>
    </w:p>
    <w:p w14:paraId="44F3004B">
      <w:pPr>
        <w:spacing w:line="360" w:lineRule="auto"/>
        <w:ind w:firstLine="48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kern w:val="0"/>
        </w:rPr>
        <w:t>供应商的澄清、说明或者更正</w:t>
      </w:r>
      <w:r>
        <w:rPr>
          <w:rFonts w:hint="eastAsia" w:ascii="仿宋" w:hAnsi="仿宋" w:eastAsia="仿宋" w:cs="仿宋"/>
        </w:rPr>
        <w:t>超出磋商响应文件的范围或者改变磋商响应文件的实质性内容；</w:t>
      </w:r>
    </w:p>
    <w:p w14:paraId="6F495501">
      <w:pPr>
        <w:spacing w:line="360" w:lineRule="auto"/>
        <w:ind w:firstLine="480"/>
        <w:jc w:val="left"/>
        <w:rPr>
          <w:rFonts w:hint="eastAsia" w:ascii="仿宋" w:hAnsi="仿宋" w:eastAsia="仿宋" w:cs="仿宋"/>
        </w:rPr>
      </w:pPr>
      <w:r>
        <w:rPr>
          <w:rFonts w:hint="eastAsia" w:ascii="仿宋" w:hAnsi="仿宋" w:eastAsia="仿宋" w:cs="仿宋"/>
        </w:rPr>
        <w:t>（3）澄清、说明或者更正的内容仍不能说明问题的；</w:t>
      </w:r>
    </w:p>
    <w:p w14:paraId="484FD90F">
      <w:pPr>
        <w:spacing w:line="360" w:lineRule="auto"/>
        <w:ind w:firstLine="480"/>
        <w:jc w:val="left"/>
        <w:rPr>
          <w:rFonts w:hint="eastAsia" w:ascii="仿宋" w:hAnsi="仿宋" w:eastAsia="仿宋" w:cs="仿宋"/>
        </w:rPr>
      </w:pPr>
      <w:r>
        <w:rPr>
          <w:rFonts w:hint="eastAsia" w:ascii="仿宋" w:hAnsi="仿宋" w:eastAsia="仿宋" w:cs="仿宋"/>
        </w:rPr>
        <w:t>（4）供应商主动提出的澄清、说明或者更正的内容；</w:t>
      </w:r>
    </w:p>
    <w:p w14:paraId="19028FC7">
      <w:pPr>
        <w:tabs>
          <w:tab w:val="left" w:pos="8787"/>
        </w:tabs>
        <w:spacing w:line="360" w:lineRule="auto"/>
        <w:ind w:firstLine="480"/>
        <w:jc w:val="left"/>
        <w:rPr>
          <w:rFonts w:hint="eastAsia" w:ascii="仿宋" w:hAnsi="仿宋" w:eastAsia="仿宋" w:cs="仿宋"/>
        </w:rPr>
      </w:pPr>
      <w:r>
        <w:rPr>
          <w:rFonts w:hint="eastAsia" w:ascii="仿宋" w:hAnsi="仿宋" w:eastAsia="仿宋" w:cs="仿宋"/>
        </w:rPr>
        <w:t>（5）磋商小组认为应不予接受的其他情况</w:t>
      </w:r>
    </w:p>
    <w:p w14:paraId="663639B1">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20" w:name="_Toc376936755"/>
      <w:bookmarkStart w:id="121" w:name="_Toc140578469"/>
      <w:bookmarkStart w:id="122" w:name="_Toc496626218"/>
      <w:bookmarkStart w:id="123" w:name="_Toc325726024"/>
      <w:r>
        <w:rPr>
          <w:rFonts w:hint="eastAsia" w:ascii="仿宋" w:hAnsi="仿宋" w:eastAsia="仿宋" w:cs="仿宋"/>
          <w:b/>
          <w:bCs/>
          <w:kern w:val="0"/>
          <w:sz w:val="27"/>
          <w:szCs w:val="27"/>
        </w:rPr>
        <w:t>20.评审办法</w:t>
      </w:r>
      <w:bookmarkEnd w:id="120"/>
      <w:bookmarkEnd w:id="121"/>
      <w:bookmarkEnd w:id="122"/>
      <w:bookmarkEnd w:id="123"/>
    </w:p>
    <w:p w14:paraId="05C2B323">
      <w:pPr>
        <w:spacing w:line="360" w:lineRule="auto"/>
        <w:ind w:firstLine="480"/>
        <w:jc w:val="left"/>
        <w:rPr>
          <w:rFonts w:hint="eastAsia" w:ascii="仿宋" w:hAnsi="仿宋" w:eastAsia="仿宋" w:cs="仿宋"/>
        </w:rPr>
      </w:pPr>
      <w:r>
        <w:rPr>
          <w:rFonts w:hint="eastAsia" w:ascii="仿宋" w:hAnsi="仿宋" w:eastAsia="仿宋" w:cs="仿宋"/>
        </w:rPr>
        <w:t>20.1依照《中华人民共和国政府采购法》、《中华人民共和国政府采购法实施条例》、《政府采购竞争性磋商采购方式管理暂行办法》的规定，结合该项目的特点制定本评审办法。本次评审采用综合评分法。</w:t>
      </w:r>
    </w:p>
    <w:p w14:paraId="44DF088C">
      <w:pPr>
        <w:spacing w:line="360" w:lineRule="auto"/>
        <w:ind w:firstLine="480"/>
        <w:jc w:val="left"/>
        <w:rPr>
          <w:rFonts w:hint="eastAsia" w:ascii="仿宋" w:hAnsi="仿宋" w:eastAsia="仿宋" w:cs="仿宋"/>
          <w:b/>
        </w:rPr>
      </w:pPr>
      <w:r>
        <w:rPr>
          <w:rFonts w:hint="eastAsia" w:ascii="仿宋" w:hAnsi="仿宋" w:eastAsia="仿宋" w:cs="仿宋"/>
        </w:rPr>
        <w:t>本次综合评分的主要因素是：投标报价、</w:t>
      </w:r>
      <w:r>
        <w:rPr>
          <w:rFonts w:hint="eastAsia" w:ascii="仿宋" w:hAnsi="仿宋" w:eastAsia="仿宋" w:cs="仿宋"/>
          <w:lang w:val="zh-CN"/>
        </w:rPr>
        <w:t>服务情况</w:t>
      </w:r>
      <w:r>
        <w:rPr>
          <w:rFonts w:hint="eastAsia" w:ascii="仿宋" w:hAnsi="仿宋" w:eastAsia="仿宋" w:cs="仿宋"/>
          <w:szCs w:val="21"/>
        </w:rPr>
        <w:t>、</w:t>
      </w:r>
      <w:r>
        <w:rPr>
          <w:rFonts w:hint="eastAsia" w:ascii="仿宋" w:hAnsi="仿宋" w:eastAsia="仿宋" w:cs="仿宋"/>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376882AC">
      <w:pPr>
        <w:spacing w:line="360" w:lineRule="auto"/>
        <w:ind w:firstLine="480"/>
        <w:jc w:val="left"/>
        <w:rPr>
          <w:rFonts w:hint="eastAsia" w:ascii="仿宋" w:hAnsi="仿宋" w:eastAsia="仿宋" w:cs="仿宋"/>
          <w:bCs/>
        </w:rPr>
      </w:pPr>
      <w:r>
        <w:rPr>
          <w:rFonts w:hint="eastAsia" w:ascii="仿宋" w:hAnsi="仿宋" w:eastAsia="仿宋" w:cs="仿宋"/>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仿宋" w:hAnsi="仿宋" w:eastAsia="仿宋" w:cs="仿宋"/>
          <w:bCs/>
        </w:rPr>
        <w:t>供应商提供的《小型、微型企业声明函》资料必须真实，否则，按照有关规定予以处理。</w:t>
      </w:r>
    </w:p>
    <w:p w14:paraId="7CDE4B4F">
      <w:pPr>
        <w:spacing w:line="360" w:lineRule="auto"/>
        <w:ind w:firstLine="480"/>
        <w:jc w:val="left"/>
        <w:rPr>
          <w:rFonts w:hint="eastAsia" w:ascii="仿宋" w:hAnsi="仿宋" w:eastAsia="仿宋" w:cs="仿宋"/>
          <w:bCs/>
        </w:rPr>
      </w:pPr>
      <w:r>
        <w:rPr>
          <w:rFonts w:hint="eastAsia" w:ascii="仿宋" w:hAnsi="仿宋" w:eastAsia="仿宋" w:cs="仿宋"/>
          <w:bCs/>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2757E6EF">
      <w:pPr>
        <w:spacing w:line="360" w:lineRule="auto"/>
        <w:ind w:firstLine="4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20.2 比较与</w:t>
      </w:r>
      <w:r>
        <w:rPr>
          <w:rFonts w:hint="eastAsia" w:ascii="仿宋" w:hAnsi="仿宋" w:eastAsia="仿宋" w:cs="仿宋"/>
          <w:color w:val="000000" w:themeColor="text1"/>
          <w14:textFill>
            <w14:solidFill>
              <w14:schemeClr w14:val="tx1"/>
            </w14:solidFill>
          </w14:textFill>
        </w:rPr>
        <w:t>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7C51C54">
      <w:pPr>
        <w:pStyle w:val="17"/>
        <w:rPr>
          <w:rFonts w:hint="eastAsia" w:ascii="仿宋" w:hAnsi="仿宋" w:eastAsia="仿宋" w:cs="仿宋"/>
          <w:color w:val="000000" w:themeColor="text1"/>
          <w:kern w:val="2"/>
          <w:sz w:val="21"/>
          <w14:textFill>
            <w14:solidFill>
              <w14:schemeClr w14:val="tx1"/>
            </w14:solidFill>
          </w14:textFill>
        </w:rPr>
      </w:pPr>
      <w:r>
        <w:rPr>
          <w:rFonts w:hint="eastAsia" w:ascii="仿宋" w:hAnsi="仿宋" w:eastAsia="仿宋" w:cs="仿宋"/>
          <w:color w:val="000000" w:themeColor="text1"/>
          <w:kern w:val="2"/>
          <w:sz w:val="21"/>
          <w14:textFill>
            <w14:solidFill>
              <w14:schemeClr w14:val="tx1"/>
            </w14:solidFill>
          </w14:textFill>
        </w:rPr>
        <w:t>评审标准和分值分配：</w:t>
      </w:r>
    </w:p>
    <w:p w14:paraId="22A2EC78">
      <w:pPr>
        <w:pStyle w:val="17"/>
        <w:rPr>
          <w:rFonts w:hint="eastAsia" w:ascii="仿宋" w:hAnsi="仿宋" w:eastAsia="仿宋" w:cs="仿宋"/>
          <w:color w:val="000000" w:themeColor="text1"/>
          <w14:textFill>
            <w14:solidFill>
              <w14:schemeClr w14:val="tx1"/>
            </w14:solidFill>
          </w14:textFill>
        </w:rPr>
      </w:pPr>
    </w:p>
    <w:p w14:paraId="240A8A3F">
      <w:pPr>
        <w:pStyle w:val="17"/>
        <w:rPr>
          <w:rFonts w:hint="eastAsia" w:ascii="仿宋" w:hAnsi="仿宋" w:eastAsia="仿宋" w:cs="仿宋"/>
          <w:color w:val="000000" w:themeColor="text1"/>
          <w14:textFill>
            <w14:solidFill>
              <w14:schemeClr w14:val="tx1"/>
            </w14:solidFill>
          </w14:textFill>
        </w:rPr>
      </w:pPr>
    </w:p>
    <w:p w14:paraId="7D023B8D">
      <w:pPr>
        <w:pStyle w:val="17"/>
        <w:rPr>
          <w:rFonts w:hint="eastAsia" w:ascii="仿宋" w:hAnsi="仿宋" w:eastAsia="仿宋" w:cs="仿宋"/>
          <w:color w:val="000000" w:themeColor="text1"/>
          <w14:textFill>
            <w14:solidFill>
              <w14:schemeClr w14:val="tx1"/>
            </w14:solidFill>
          </w14:textFill>
        </w:rPr>
      </w:pPr>
    </w:p>
    <w:p w14:paraId="35994E9A">
      <w:pPr>
        <w:pStyle w:val="17"/>
        <w:rPr>
          <w:rFonts w:hint="eastAsia" w:ascii="仿宋" w:hAnsi="仿宋" w:eastAsia="仿宋" w:cs="仿宋"/>
          <w:color w:val="000000" w:themeColor="text1"/>
          <w14:textFill>
            <w14:solidFill>
              <w14:schemeClr w14:val="tx1"/>
            </w14:solidFill>
          </w14:textFill>
        </w:rPr>
      </w:pPr>
    </w:p>
    <w:p w14:paraId="25112C9B">
      <w:pPr>
        <w:pStyle w:val="17"/>
        <w:rPr>
          <w:rFonts w:hint="eastAsia" w:ascii="仿宋" w:hAnsi="仿宋" w:eastAsia="仿宋" w:cs="仿宋"/>
          <w:color w:val="000000" w:themeColor="text1"/>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898"/>
        <w:gridCol w:w="5276"/>
      </w:tblGrid>
      <w:tr w14:paraId="6FC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88" w:type="dxa"/>
            <w:shd w:val="clear" w:color="auto" w:fill="auto"/>
            <w:vAlign w:val="center"/>
          </w:tcPr>
          <w:p w14:paraId="3DC2353E">
            <w:pPr>
              <w:widowControl/>
              <w:jc w:val="center"/>
              <w:rPr>
                <w:rFonts w:hint="eastAsia" w:ascii="仿宋" w:hAnsi="仿宋" w:eastAsia="仿宋" w:cs="仿宋"/>
                <w:kern w:val="0"/>
                <w:sz w:val="22"/>
                <w:szCs w:val="22"/>
              </w:rPr>
            </w:pPr>
            <w:bookmarkStart w:id="124" w:name="_Toc376936756"/>
            <w:bookmarkStart w:id="125" w:name="_Toc325726025"/>
            <w:bookmarkStart w:id="126" w:name="_Toc496626219"/>
            <w:r>
              <w:rPr>
                <w:rFonts w:hint="eastAsia" w:ascii="仿宋" w:hAnsi="仿宋" w:eastAsia="仿宋" w:cs="仿宋"/>
                <w:kern w:val="0"/>
                <w:sz w:val="22"/>
                <w:szCs w:val="22"/>
              </w:rPr>
              <w:t>类别</w:t>
            </w:r>
          </w:p>
        </w:tc>
        <w:tc>
          <w:tcPr>
            <w:tcW w:w="1134" w:type="dxa"/>
            <w:shd w:val="clear" w:color="auto" w:fill="auto"/>
            <w:vAlign w:val="center"/>
          </w:tcPr>
          <w:p w14:paraId="6D9BC497">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项目</w:t>
            </w:r>
          </w:p>
        </w:tc>
        <w:tc>
          <w:tcPr>
            <w:tcW w:w="898" w:type="dxa"/>
            <w:shd w:val="clear" w:color="auto" w:fill="auto"/>
            <w:vAlign w:val="center"/>
          </w:tcPr>
          <w:p w14:paraId="69A6887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满分分值</w:t>
            </w:r>
          </w:p>
        </w:tc>
        <w:tc>
          <w:tcPr>
            <w:tcW w:w="5276" w:type="dxa"/>
            <w:shd w:val="clear" w:color="auto" w:fill="auto"/>
            <w:vAlign w:val="center"/>
          </w:tcPr>
          <w:p w14:paraId="6CE5955B">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评审标准</w:t>
            </w:r>
          </w:p>
        </w:tc>
      </w:tr>
      <w:tr w14:paraId="30CF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988" w:type="dxa"/>
            <w:shd w:val="clear" w:color="auto" w:fill="auto"/>
            <w:vAlign w:val="center"/>
          </w:tcPr>
          <w:p w14:paraId="69E02902">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投标报价10分</w:t>
            </w:r>
          </w:p>
        </w:tc>
        <w:tc>
          <w:tcPr>
            <w:tcW w:w="1134" w:type="dxa"/>
            <w:shd w:val="clear" w:color="auto" w:fill="auto"/>
            <w:vAlign w:val="center"/>
          </w:tcPr>
          <w:p w14:paraId="11FAE80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报价分</w:t>
            </w:r>
          </w:p>
        </w:tc>
        <w:tc>
          <w:tcPr>
            <w:tcW w:w="898" w:type="dxa"/>
            <w:shd w:val="clear" w:color="auto" w:fill="auto"/>
            <w:vAlign w:val="center"/>
          </w:tcPr>
          <w:p w14:paraId="6D36867F">
            <w:pPr>
              <w:widowControl/>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5276" w:type="dxa"/>
            <w:shd w:val="clear" w:color="auto" w:fill="auto"/>
            <w:vAlign w:val="center"/>
          </w:tcPr>
          <w:p w14:paraId="7C84DB31">
            <w:pPr>
              <w:widowControl/>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在所有的有效投标报价中，以最低投标报价为基准价，其价格分为满分。其他投标人的报价分统一按下列公式计算：投标报价得分=(评标基准价／投标报价)×价格权值（10%）×100（四舍五入后保留小数点后两位）。</w:t>
            </w:r>
          </w:p>
          <w:p w14:paraId="429459F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注：根据《政府采购促进中小企业发展暂行办法》的相关规定，对小型和微型企业制造（生产）产品的价格给予10%的扣除，用扣除后的价格参与评审。残疾人福利性单位属于小型、微型企业的，不重复享受政策。</w:t>
            </w:r>
          </w:p>
        </w:tc>
      </w:tr>
      <w:tr w14:paraId="7791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88" w:type="dxa"/>
            <w:vMerge w:val="restart"/>
            <w:shd w:val="clear" w:color="auto" w:fill="auto"/>
            <w:vAlign w:val="center"/>
          </w:tcPr>
          <w:p w14:paraId="1E71F2F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技术服务部分60分</w:t>
            </w:r>
          </w:p>
        </w:tc>
        <w:tc>
          <w:tcPr>
            <w:tcW w:w="1134" w:type="dxa"/>
            <w:shd w:val="clear" w:color="auto" w:fill="auto"/>
            <w:vAlign w:val="center"/>
          </w:tcPr>
          <w:p w14:paraId="3A4F9E9B">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技术方案</w:t>
            </w:r>
          </w:p>
        </w:tc>
        <w:tc>
          <w:tcPr>
            <w:tcW w:w="898" w:type="dxa"/>
            <w:shd w:val="clear" w:color="auto" w:fill="auto"/>
            <w:vAlign w:val="center"/>
          </w:tcPr>
          <w:p w14:paraId="776D1EF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35</w:t>
            </w:r>
          </w:p>
        </w:tc>
        <w:tc>
          <w:tcPr>
            <w:tcW w:w="5276" w:type="dxa"/>
            <w:shd w:val="clear" w:color="auto" w:fill="auto"/>
            <w:vAlign w:val="center"/>
          </w:tcPr>
          <w:p w14:paraId="577FC53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为保障平台维护稳定，针对本项目提供详细的现状及需求分析，根据投标人对招标文件需求内容的理解程度，对城东视频监控平台现状分析，设计思路、总体架构、性能设计、关键技术路线、业务流程、网络架构、系统功能设计、培训计划等进行综合评定，内容齐全、思路清晰、设计合理、完全可行，得35分；内容不够充实、比较合理、可行性较强，得15分；内容不齐全、粗略、不完整或未提供不得分。</w:t>
            </w:r>
          </w:p>
        </w:tc>
      </w:tr>
      <w:tr w14:paraId="390A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88" w:type="dxa"/>
            <w:vMerge w:val="continue"/>
            <w:shd w:val="clear" w:color="auto" w:fill="auto"/>
            <w:vAlign w:val="center"/>
          </w:tcPr>
          <w:p w14:paraId="4C59BD3F">
            <w:pPr>
              <w:widowControl/>
              <w:jc w:val="center"/>
              <w:rPr>
                <w:rFonts w:hint="eastAsia" w:ascii="仿宋" w:hAnsi="仿宋" w:eastAsia="仿宋" w:cs="仿宋"/>
                <w:kern w:val="0"/>
                <w:sz w:val="22"/>
                <w:szCs w:val="22"/>
              </w:rPr>
            </w:pPr>
          </w:p>
        </w:tc>
        <w:tc>
          <w:tcPr>
            <w:tcW w:w="1134" w:type="dxa"/>
            <w:shd w:val="clear" w:color="auto" w:fill="auto"/>
            <w:vAlign w:val="center"/>
          </w:tcPr>
          <w:p w14:paraId="267A5D5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对接方案</w:t>
            </w:r>
          </w:p>
        </w:tc>
        <w:tc>
          <w:tcPr>
            <w:tcW w:w="898" w:type="dxa"/>
            <w:shd w:val="clear" w:color="auto" w:fill="auto"/>
            <w:vAlign w:val="center"/>
          </w:tcPr>
          <w:p w14:paraId="2035442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15</w:t>
            </w:r>
          </w:p>
        </w:tc>
        <w:tc>
          <w:tcPr>
            <w:tcW w:w="5276" w:type="dxa"/>
            <w:shd w:val="clear" w:color="auto" w:fill="auto"/>
            <w:vAlign w:val="center"/>
          </w:tcPr>
          <w:p w14:paraId="2284CCC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按照本项目需求，提供城东区</w:t>
            </w:r>
            <w:r>
              <w:rPr>
                <w:rFonts w:hint="eastAsia" w:ascii="仿宋" w:hAnsi="仿宋" w:eastAsia="仿宋" w:cs="仿宋"/>
                <w:kern w:val="0"/>
                <w:sz w:val="22"/>
                <w:szCs w:val="22"/>
                <w:lang w:val="en-US" w:eastAsia="zh-CN"/>
              </w:rPr>
              <w:t>高清</w:t>
            </w:r>
            <w:r>
              <w:rPr>
                <w:rFonts w:hint="eastAsia" w:ascii="仿宋" w:hAnsi="仿宋" w:eastAsia="仿宋" w:cs="仿宋"/>
                <w:kern w:val="0"/>
                <w:sz w:val="22"/>
                <w:szCs w:val="22"/>
              </w:rPr>
              <w:t>视频监控平台、西宁市城市运行管理服务平台的对接方案，包含对接平台的现状、数据交换机制、接口内容、接口规范、库表说明、管理制度，以上内容实质性响应进行综合评定，内容齐全、思路清晰、设计合理、完全可行，得15分；内容不够充实、比较合理、可行性较强，得10分；内容不齐全、粗略、不完整或或未提供不得分。</w:t>
            </w:r>
          </w:p>
        </w:tc>
      </w:tr>
      <w:tr w14:paraId="2B7F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Merge w:val="continue"/>
            <w:vAlign w:val="center"/>
          </w:tcPr>
          <w:p w14:paraId="60E76729">
            <w:pPr>
              <w:widowControl/>
              <w:jc w:val="left"/>
              <w:rPr>
                <w:rFonts w:hint="eastAsia" w:ascii="仿宋" w:hAnsi="仿宋" w:eastAsia="仿宋" w:cs="仿宋"/>
                <w:kern w:val="0"/>
                <w:sz w:val="22"/>
                <w:szCs w:val="22"/>
              </w:rPr>
            </w:pPr>
          </w:p>
        </w:tc>
        <w:tc>
          <w:tcPr>
            <w:tcW w:w="1134" w:type="dxa"/>
            <w:shd w:val="clear" w:color="auto" w:fill="auto"/>
            <w:vAlign w:val="center"/>
          </w:tcPr>
          <w:p w14:paraId="300EC1D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运维方案</w:t>
            </w:r>
          </w:p>
        </w:tc>
        <w:tc>
          <w:tcPr>
            <w:tcW w:w="898" w:type="dxa"/>
            <w:shd w:val="clear" w:color="auto" w:fill="auto"/>
            <w:vAlign w:val="center"/>
          </w:tcPr>
          <w:p w14:paraId="1CB9DA9E">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5276" w:type="dxa"/>
            <w:shd w:val="clear" w:color="auto" w:fill="auto"/>
            <w:vAlign w:val="center"/>
          </w:tcPr>
          <w:p w14:paraId="2BE4133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按照本项目需求，提供运维方案。包含：基础硬件维护、软件系统维护、机房设备维护、前端设备维护、接口维护。以上内容实质性响应进行综合评定，内容齐全、思路清晰、设计合理、完全可行，得5分；内容不够充实、比较合理、可行性较强，得2分；内容不齐全、粗略、不完整或未提供不得分。</w:t>
            </w:r>
          </w:p>
        </w:tc>
      </w:tr>
      <w:tr w14:paraId="39DC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88" w:type="dxa"/>
            <w:vMerge w:val="continue"/>
            <w:vAlign w:val="center"/>
          </w:tcPr>
          <w:p w14:paraId="497E6974">
            <w:pPr>
              <w:widowControl/>
              <w:jc w:val="left"/>
              <w:rPr>
                <w:rFonts w:hint="eastAsia" w:ascii="仿宋" w:hAnsi="仿宋" w:eastAsia="仿宋" w:cs="仿宋"/>
                <w:kern w:val="0"/>
                <w:sz w:val="22"/>
                <w:szCs w:val="22"/>
              </w:rPr>
            </w:pPr>
          </w:p>
        </w:tc>
        <w:tc>
          <w:tcPr>
            <w:tcW w:w="1134" w:type="dxa"/>
            <w:shd w:val="clear" w:color="auto" w:fill="auto"/>
            <w:vAlign w:val="center"/>
          </w:tcPr>
          <w:p w14:paraId="3AC1E513">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保障措施</w:t>
            </w:r>
          </w:p>
        </w:tc>
        <w:tc>
          <w:tcPr>
            <w:tcW w:w="898" w:type="dxa"/>
            <w:shd w:val="clear" w:color="auto" w:fill="auto"/>
            <w:vAlign w:val="center"/>
          </w:tcPr>
          <w:p w14:paraId="6870407C">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5276" w:type="dxa"/>
            <w:shd w:val="clear" w:color="auto" w:fill="auto"/>
            <w:vAlign w:val="center"/>
          </w:tcPr>
          <w:p w14:paraId="3A355A2C">
            <w:pPr>
              <w:widowControl/>
              <w:jc w:val="left"/>
              <w:rPr>
                <w:rFonts w:hint="eastAsia" w:ascii="仿宋" w:hAnsi="仿宋" w:eastAsia="仿宋" w:cs="仿宋"/>
                <w:kern w:val="0"/>
                <w:sz w:val="22"/>
                <w:szCs w:val="22"/>
              </w:rPr>
            </w:pPr>
            <w:r>
              <w:rPr>
                <w:rFonts w:hint="eastAsia" w:ascii="仿宋" w:hAnsi="仿宋" w:eastAsia="仿宋" w:cs="仿宋"/>
                <w:kern w:val="0"/>
                <w:sz w:val="22"/>
                <w:szCs w:val="22"/>
                <w:shd w:val="clear" w:color="auto" w:fill="auto"/>
              </w:rPr>
              <w:t>按照本项目需求，提供详细、完善的保障措施。包含：维保服务工作重点方案、应急保障方案、维护保障体系及备品备件方案、安全生产保障方案、</w:t>
            </w:r>
            <w:r>
              <w:rPr>
                <w:rFonts w:hint="eastAsia" w:ascii="仿宋" w:hAnsi="仿宋" w:eastAsia="仿宋" w:cs="仿宋"/>
                <w:kern w:val="0"/>
                <w:sz w:val="22"/>
                <w:szCs w:val="22"/>
                <w:shd w:val="clear" w:color="auto" w:fill="auto"/>
                <w:lang w:val="en-US" w:eastAsia="zh-CN"/>
              </w:rPr>
              <w:t>网络安全服务保障方案、</w:t>
            </w:r>
            <w:r>
              <w:rPr>
                <w:rFonts w:hint="eastAsia" w:ascii="仿宋" w:hAnsi="仿宋" w:eastAsia="仿宋" w:cs="仿宋"/>
                <w:kern w:val="0"/>
                <w:sz w:val="22"/>
                <w:szCs w:val="22"/>
                <w:shd w:val="clear" w:color="auto" w:fill="auto"/>
              </w:rPr>
              <w:t>日常维护记录备案相关表。以上内容实质性响应进行综合评定，内容齐全、思路清晰、设计合理、完全可行，得5分；内容不够充实、比较合理、可行性较强，得3分；内容不齐全、粗略、不完整或或未提供不得分。</w:t>
            </w:r>
          </w:p>
        </w:tc>
      </w:tr>
      <w:tr w14:paraId="6580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88" w:type="dxa"/>
            <w:vMerge w:val="restart"/>
            <w:shd w:val="clear" w:color="auto" w:fill="auto"/>
            <w:vAlign w:val="center"/>
          </w:tcPr>
          <w:p w14:paraId="734A30D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商务部分30分</w:t>
            </w:r>
          </w:p>
        </w:tc>
        <w:tc>
          <w:tcPr>
            <w:tcW w:w="1134" w:type="dxa"/>
            <w:shd w:val="clear" w:color="auto" w:fill="auto"/>
            <w:noWrap/>
            <w:vAlign w:val="center"/>
          </w:tcPr>
          <w:p w14:paraId="3A6A8270">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技术能力</w:t>
            </w:r>
          </w:p>
        </w:tc>
        <w:tc>
          <w:tcPr>
            <w:tcW w:w="898" w:type="dxa"/>
            <w:shd w:val="clear" w:color="auto" w:fill="auto"/>
            <w:noWrap/>
            <w:vAlign w:val="center"/>
          </w:tcPr>
          <w:p w14:paraId="09E87679">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15</w:t>
            </w:r>
          </w:p>
        </w:tc>
        <w:tc>
          <w:tcPr>
            <w:tcW w:w="5276" w:type="dxa"/>
            <w:shd w:val="clear" w:color="auto" w:fill="auto"/>
            <w:vAlign w:val="center"/>
          </w:tcPr>
          <w:p w14:paraId="5DF3AC0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本次运维为硬件及软件系统，为满足后期平台各个功能运行稳定。需提供硬件生产厂家对本项目提供的维修维护授权书、软件厂家对本监控平台提供的数据维护授权书。提供一项得</w:t>
            </w:r>
            <w:r>
              <w:rPr>
                <w:rFonts w:hint="eastAsia" w:ascii="仿宋" w:hAnsi="仿宋" w:eastAsia="仿宋" w:cs="仿宋"/>
                <w:kern w:val="0"/>
                <w:sz w:val="22"/>
                <w:szCs w:val="22"/>
                <w:lang w:val="en-US" w:eastAsia="zh-CN"/>
              </w:rPr>
              <w:t>7.5</w:t>
            </w:r>
            <w:r>
              <w:rPr>
                <w:rFonts w:hint="eastAsia" w:ascii="仿宋" w:hAnsi="仿宋" w:eastAsia="仿宋" w:cs="仿宋"/>
                <w:kern w:val="0"/>
                <w:sz w:val="22"/>
                <w:szCs w:val="22"/>
              </w:rPr>
              <w:t>分，满分15分。（以上证明材料响应文件内须附证书复印件并同时加盖提供方公章，否则不得分。）</w:t>
            </w:r>
          </w:p>
        </w:tc>
      </w:tr>
      <w:tr w14:paraId="54AF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88" w:type="dxa"/>
            <w:vMerge w:val="continue"/>
            <w:vAlign w:val="center"/>
          </w:tcPr>
          <w:p w14:paraId="5ED5A055">
            <w:pPr>
              <w:widowControl/>
              <w:jc w:val="left"/>
              <w:rPr>
                <w:rFonts w:hint="eastAsia" w:ascii="仿宋" w:hAnsi="仿宋" w:eastAsia="仿宋" w:cs="仿宋"/>
                <w:kern w:val="0"/>
                <w:sz w:val="22"/>
                <w:szCs w:val="22"/>
              </w:rPr>
            </w:pPr>
          </w:p>
        </w:tc>
        <w:tc>
          <w:tcPr>
            <w:tcW w:w="1134" w:type="dxa"/>
            <w:shd w:val="clear" w:color="auto" w:fill="auto"/>
            <w:vAlign w:val="center"/>
          </w:tcPr>
          <w:p w14:paraId="26283A57">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服务能力</w:t>
            </w:r>
          </w:p>
        </w:tc>
        <w:tc>
          <w:tcPr>
            <w:tcW w:w="898" w:type="dxa"/>
            <w:shd w:val="clear" w:color="auto" w:fill="auto"/>
            <w:vAlign w:val="center"/>
          </w:tcPr>
          <w:p w14:paraId="4A3F7134">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5276" w:type="dxa"/>
            <w:shd w:val="clear" w:color="auto" w:fill="auto"/>
            <w:vAlign w:val="center"/>
          </w:tcPr>
          <w:p w14:paraId="15A38F3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拟参与本项目团队成员具备</w:t>
            </w:r>
            <w:r>
              <w:rPr>
                <w:rFonts w:hint="eastAsia" w:ascii="仿宋" w:hAnsi="仿宋" w:eastAsia="仿宋" w:cs="仿宋"/>
                <w:kern w:val="0"/>
                <w:sz w:val="22"/>
                <w:szCs w:val="22"/>
                <w:lang w:eastAsia="zh-CN"/>
              </w:rPr>
              <w:t>弱电系统工程师证书或相同级别证书</w:t>
            </w:r>
            <w:r>
              <w:rPr>
                <w:rFonts w:hint="eastAsia" w:ascii="仿宋" w:hAnsi="仿宋" w:eastAsia="仿宋" w:cs="仿宋"/>
                <w:kern w:val="0"/>
                <w:sz w:val="22"/>
                <w:szCs w:val="22"/>
              </w:rPr>
              <w:t>、安全员证书、安全防范系统安装维护员证书、建筑电工证书、安防工程企业技术员证书。每提供一个得1分，该项最高共5分。（以上人员提供有效的证书、身份证复印件、社保证明材料并加盖投标单位公章）</w:t>
            </w:r>
          </w:p>
        </w:tc>
      </w:tr>
      <w:tr w14:paraId="4B0B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vMerge w:val="continue"/>
            <w:vAlign w:val="center"/>
          </w:tcPr>
          <w:p w14:paraId="09B52533">
            <w:pPr>
              <w:widowControl/>
              <w:jc w:val="left"/>
              <w:rPr>
                <w:rFonts w:hint="eastAsia" w:ascii="仿宋" w:hAnsi="仿宋" w:eastAsia="仿宋" w:cs="仿宋"/>
                <w:kern w:val="0"/>
                <w:sz w:val="22"/>
                <w:szCs w:val="22"/>
              </w:rPr>
            </w:pPr>
          </w:p>
        </w:tc>
        <w:tc>
          <w:tcPr>
            <w:tcW w:w="1134" w:type="dxa"/>
            <w:shd w:val="clear" w:color="auto" w:fill="auto"/>
            <w:vAlign w:val="center"/>
          </w:tcPr>
          <w:p w14:paraId="66E1E458">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类似业绩情况</w:t>
            </w:r>
          </w:p>
        </w:tc>
        <w:tc>
          <w:tcPr>
            <w:tcW w:w="898" w:type="dxa"/>
            <w:shd w:val="clear" w:color="auto" w:fill="auto"/>
            <w:vAlign w:val="center"/>
          </w:tcPr>
          <w:p w14:paraId="64522B15">
            <w:pPr>
              <w:widowControl/>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5276" w:type="dxa"/>
            <w:shd w:val="clear" w:color="auto" w:fill="auto"/>
            <w:vAlign w:val="center"/>
          </w:tcPr>
          <w:p w14:paraId="78487E4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提供</w:t>
            </w:r>
            <w:r>
              <w:rPr>
                <w:rFonts w:hint="eastAsia" w:ascii="仿宋" w:hAnsi="仿宋" w:eastAsia="仿宋" w:cs="仿宋"/>
                <w:kern w:val="0"/>
                <w:sz w:val="22"/>
                <w:szCs w:val="22"/>
                <w:lang w:val="en-US" w:eastAsia="zh-CN"/>
              </w:rPr>
              <w:t>2020</w:t>
            </w:r>
            <w:r>
              <w:rPr>
                <w:rFonts w:hint="eastAsia" w:ascii="仿宋" w:hAnsi="仿宋" w:eastAsia="仿宋" w:cs="仿宋"/>
                <w:kern w:val="0"/>
                <w:sz w:val="22"/>
                <w:szCs w:val="22"/>
              </w:rPr>
              <w:t>年至今规模、功能、技术复杂程度相近的业绩证明材料。每提供一项得</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rPr>
              <w:t>分，满分</w:t>
            </w:r>
            <w:r>
              <w:rPr>
                <w:rFonts w:hint="eastAsia" w:ascii="仿宋" w:hAnsi="仿宋" w:eastAsia="仿宋" w:cs="仿宋"/>
                <w:kern w:val="0"/>
                <w:sz w:val="22"/>
                <w:szCs w:val="22"/>
                <w:lang w:val="en-US" w:eastAsia="zh-CN"/>
              </w:rPr>
              <w:t>10</w:t>
            </w:r>
            <w:r>
              <w:rPr>
                <w:rFonts w:hint="eastAsia" w:ascii="仿宋" w:hAnsi="仿宋" w:eastAsia="仿宋" w:cs="仿宋"/>
                <w:kern w:val="0"/>
                <w:sz w:val="22"/>
                <w:szCs w:val="22"/>
              </w:rPr>
              <w:t>分；不提供不得分。以中标</w:t>
            </w:r>
            <w:bookmarkStart w:id="340" w:name="_GoBack"/>
            <w:bookmarkEnd w:id="340"/>
            <w:r>
              <w:rPr>
                <w:rFonts w:hint="eastAsia" w:ascii="仿宋" w:hAnsi="仿宋" w:eastAsia="仿宋" w:cs="仿宋"/>
                <w:kern w:val="0"/>
                <w:sz w:val="22"/>
                <w:szCs w:val="22"/>
              </w:rPr>
              <w:t>通知书或合同为准。</w:t>
            </w:r>
          </w:p>
        </w:tc>
      </w:tr>
    </w:tbl>
    <w:p w14:paraId="06020597">
      <w:pPr>
        <w:pStyle w:val="10"/>
        <w:rPr>
          <w:rFonts w:hint="eastAsia" w:ascii="仿宋" w:hAnsi="仿宋" w:eastAsia="仿宋" w:cs="仿宋"/>
        </w:rPr>
      </w:pPr>
    </w:p>
    <w:p w14:paraId="01705241">
      <w:pPr>
        <w:widowControl/>
        <w:spacing w:before="480" w:beforeLines="200" w:after="480" w:afterLines="200"/>
        <w:jc w:val="center"/>
        <w:outlineLvl w:val="1"/>
        <w:rPr>
          <w:rFonts w:hint="eastAsia" w:ascii="仿宋" w:hAnsi="仿宋" w:eastAsia="仿宋" w:cs="仿宋"/>
          <w:b/>
          <w:bCs/>
          <w:kern w:val="0"/>
          <w:sz w:val="36"/>
          <w:szCs w:val="36"/>
        </w:rPr>
      </w:pPr>
      <w:bookmarkStart w:id="127" w:name="_Toc140578470"/>
      <w:bookmarkStart w:id="128" w:name="_Toc7730"/>
      <w:r>
        <w:rPr>
          <w:rFonts w:hint="eastAsia" w:ascii="仿宋" w:hAnsi="仿宋" w:eastAsia="仿宋" w:cs="仿宋"/>
          <w:b/>
          <w:bCs/>
          <w:kern w:val="0"/>
          <w:sz w:val="36"/>
          <w:szCs w:val="36"/>
        </w:rPr>
        <w:t>七、</w:t>
      </w:r>
      <w:bookmarkEnd w:id="124"/>
      <w:bookmarkEnd w:id="125"/>
      <w:r>
        <w:rPr>
          <w:rFonts w:hint="eastAsia" w:ascii="仿宋" w:hAnsi="仿宋" w:eastAsia="仿宋" w:cs="仿宋"/>
          <w:b/>
          <w:bCs/>
          <w:kern w:val="0"/>
          <w:sz w:val="36"/>
          <w:szCs w:val="36"/>
        </w:rPr>
        <w:t>成交办法</w:t>
      </w:r>
      <w:bookmarkEnd w:id="126"/>
      <w:bookmarkEnd w:id="127"/>
      <w:bookmarkEnd w:id="128"/>
    </w:p>
    <w:p w14:paraId="302FC75E">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29" w:name="_Toc325726026"/>
      <w:bookmarkStart w:id="130" w:name="_Toc376936757"/>
      <w:bookmarkStart w:id="131" w:name="_Toc140578471"/>
      <w:bookmarkStart w:id="132" w:name="_Toc496626220"/>
      <w:r>
        <w:rPr>
          <w:rFonts w:hint="eastAsia" w:ascii="仿宋" w:hAnsi="仿宋" w:eastAsia="仿宋" w:cs="仿宋"/>
          <w:b/>
          <w:bCs/>
          <w:kern w:val="0"/>
          <w:sz w:val="27"/>
          <w:szCs w:val="27"/>
        </w:rPr>
        <w:t>21.推荐并确定成交</w:t>
      </w:r>
      <w:bookmarkEnd w:id="129"/>
      <w:bookmarkEnd w:id="130"/>
      <w:r>
        <w:rPr>
          <w:rFonts w:hint="eastAsia" w:ascii="仿宋" w:hAnsi="仿宋" w:eastAsia="仿宋" w:cs="仿宋"/>
          <w:b/>
          <w:bCs/>
          <w:kern w:val="0"/>
          <w:sz w:val="27"/>
          <w:szCs w:val="27"/>
        </w:rPr>
        <w:t>供应商</w:t>
      </w:r>
      <w:bookmarkEnd w:id="131"/>
      <w:bookmarkEnd w:id="132"/>
    </w:p>
    <w:p w14:paraId="6A302E00">
      <w:pPr>
        <w:spacing w:line="360" w:lineRule="auto"/>
        <w:ind w:firstLine="480"/>
        <w:jc w:val="left"/>
        <w:rPr>
          <w:rFonts w:hint="eastAsia" w:ascii="仿宋" w:hAnsi="仿宋" w:eastAsia="仿宋" w:cs="仿宋"/>
        </w:rPr>
      </w:pPr>
      <w:r>
        <w:rPr>
          <w:rFonts w:hint="eastAsia" w:ascii="仿宋" w:hAnsi="仿宋" w:eastAsia="仿宋" w:cs="仿宋"/>
        </w:rPr>
        <w:t>21.1磋商小组根据评审总得分由高到低排序推荐预中标候选人，并由采购人按顺序确定成交供应商。</w:t>
      </w:r>
    </w:p>
    <w:p w14:paraId="01B89D8E">
      <w:pPr>
        <w:spacing w:line="360" w:lineRule="auto"/>
        <w:ind w:firstLine="480"/>
        <w:jc w:val="left"/>
        <w:rPr>
          <w:rFonts w:hint="eastAsia" w:ascii="仿宋" w:hAnsi="仿宋" w:eastAsia="仿宋" w:cs="仿宋"/>
        </w:rPr>
      </w:pPr>
      <w:r>
        <w:rPr>
          <w:rFonts w:hint="eastAsia" w:ascii="仿宋" w:hAnsi="仿宋" w:eastAsia="仿宋" w:cs="仿宋"/>
        </w:rPr>
        <w:t>21.2成交供应商因不可抗力或自身原因不能履行合同时，采购人可以按照磋商报告推荐的预成交供应商候选人名单排序，确定下一候选人为成交供应商，也可重新开展政府采购活动。</w:t>
      </w:r>
      <w:bookmarkStart w:id="133" w:name="_Toc325726027"/>
    </w:p>
    <w:p w14:paraId="094F5464">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34" w:name="_Toc140578472"/>
      <w:bookmarkStart w:id="135" w:name="_Toc325726028"/>
      <w:bookmarkStart w:id="136" w:name="_Toc496626221"/>
      <w:bookmarkStart w:id="137" w:name="_Toc376936759"/>
      <w:r>
        <w:rPr>
          <w:rFonts w:hint="eastAsia" w:ascii="仿宋" w:hAnsi="仿宋" w:eastAsia="仿宋" w:cs="仿宋"/>
          <w:b/>
          <w:bCs/>
          <w:kern w:val="0"/>
          <w:sz w:val="27"/>
          <w:szCs w:val="27"/>
        </w:rPr>
        <w:t>22.成交通知</w:t>
      </w:r>
      <w:bookmarkEnd w:id="134"/>
      <w:bookmarkEnd w:id="135"/>
      <w:bookmarkEnd w:id="136"/>
      <w:bookmarkEnd w:id="137"/>
    </w:p>
    <w:p w14:paraId="598AAC93">
      <w:pPr>
        <w:spacing w:line="360" w:lineRule="auto"/>
        <w:ind w:firstLine="480"/>
        <w:jc w:val="left"/>
        <w:rPr>
          <w:rFonts w:hint="eastAsia" w:ascii="仿宋" w:hAnsi="仿宋" w:eastAsia="仿宋" w:cs="仿宋"/>
        </w:rPr>
      </w:pPr>
      <w:r>
        <w:rPr>
          <w:rFonts w:hint="eastAsia" w:ascii="仿宋" w:hAnsi="仿宋" w:eastAsia="仿宋" w:cs="仿宋"/>
        </w:rPr>
        <w:t>22.1采购代理机构自成交供应商确定之日起2个工作日内发出《成交通知书》，并在青海省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020FBAC2">
      <w:pPr>
        <w:spacing w:line="360" w:lineRule="auto"/>
        <w:ind w:firstLine="480"/>
        <w:jc w:val="left"/>
        <w:rPr>
          <w:rFonts w:hint="eastAsia" w:ascii="仿宋" w:hAnsi="仿宋" w:eastAsia="仿宋" w:cs="仿宋"/>
        </w:rPr>
      </w:pPr>
      <w:r>
        <w:rPr>
          <w:rFonts w:hint="eastAsia" w:ascii="仿宋" w:hAnsi="仿宋" w:eastAsia="仿宋" w:cs="仿宋"/>
        </w:rPr>
        <w:t>22.2《成交通知书》发出后，采购人改变成交结果的，或者成交供应商无正当理由放弃成交项目的，依法承担法律责任。</w:t>
      </w:r>
    </w:p>
    <w:p w14:paraId="0814EF5A">
      <w:pPr>
        <w:widowControl/>
        <w:spacing w:before="480" w:beforeLines="200" w:after="480" w:afterLines="200"/>
        <w:jc w:val="center"/>
        <w:outlineLvl w:val="1"/>
        <w:rPr>
          <w:rFonts w:hint="eastAsia" w:ascii="仿宋" w:hAnsi="仿宋" w:eastAsia="仿宋" w:cs="仿宋"/>
          <w:b/>
          <w:bCs/>
          <w:kern w:val="0"/>
          <w:sz w:val="36"/>
          <w:szCs w:val="36"/>
        </w:rPr>
      </w:pPr>
      <w:bookmarkStart w:id="138" w:name="_Toc496626222"/>
      <w:bookmarkStart w:id="139" w:name="_Toc140578473"/>
      <w:bookmarkStart w:id="140" w:name="_Toc376936758"/>
      <w:bookmarkStart w:id="141" w:name="_Toc30078"/>
      <w:r>
        <w:rPr>
          <w:rFonts w:hint="eastAsia" w:ascii="仿宋" w:hAnsi="仿宋" w:eastAsia="仿宋" w:cs="仿宋"/>
          <w:b/>
          <w:bCs/>
          <w:kern w:val="0"/>
          <w:sz w:val="36"/>
          <w:szCs w:val="36"/>
        </w:rPr>
        <w:t>八、授予合同</w:t>
      </w:r>
      <w:bookmarkEnd w:id="133"/>
      <w:bookmarkEnd w:id="138"/>
      <w:bookmarkEnd w:id="139"/>
      <w:bookmarkEnd w:id="140"/>
      <w:bookmarkEnd w:id="141"/>
    </w:p>
    <w:p w14:paraId="1910100B">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42" w:name="_Toc376936760"/>
      <w:bookmarkStart w:id="143" w:name="_Toc325726029"/>
      <w:bookmarkStart w:id="144" w:name="_Toc140578474"/>
      <w:bookmarkStart w:id="145" w:name="_Toc496626223"/>
      <w:r>
        <w:rPr>
          <w:rFonts w:hint="eastAsia" w:ascii="仿宋" w:hAnsi="仿宋" w:eastAsia="仿宋" w:cs="仿宋"/>
          <w:b/>
          <w:bCs/>
          <w:kern w:val="0"/>
          <w:sz w:val="27"/>
          <w:szCs w:val="27"/>
        </w:rPr>
        <w:t>23.签订合同</w:t>
      </w:r>
      <w:bookmarkEnd w:id="142"/>
      <w:bookmarkEnd w:id="143"/>
      <w:bookmarkEnd w:id="144"/>
      <w:bookmarkEnd w:id="145"/>
    </w:p>
    <w:p w14:paraId="1BB32F79">
      <w:pPr>
        <w:spacing w:line="360" w:lineRule="auto"/>
        <w:ind w:firstLine="480"/>
        <w:jc w:val="left"/>
        <w:rPr>
          <w:rFonts w:hint="eastAsia" w:ascii="仿宋" w:hAnsi="仿宋" w:eastAsia="仿宋" w:cs="仿宋"/>
        </w:rPr>
      </w:pPr>
      <w:bookmarkStart w:id="146" w:name="_Toc325726030"/>
      <w:bookmarkStart w:id="147" w:name="_Toc376936761"/>
      <w:r>
        <w:rPr>
          <w:rFonts w:hint="eastAsia" w:ascii="仿宋" w:hAnsi="仿宋" w:eastAsia="仿宋" w:cs="仿宋"/>
        </w:rPr>
        <w:t>23.1采购人与成交供应商双方应当自《成交通知书》发出之日起30日内，按照磋商文件确定的合同文本以及采购标的、规格型号、采购金额、采购数量、技术和服务要求等事项签订政府采购合同，并报青海宣义工程项目管理有限公司审核备案。</w:t>
      </w:r>
    </w:p>
    <w:p w14:paraId="133269EF">
      <w:pPr>
        <w:spacing w:line="360" w:lineRule="auto"/>
        <w:ind w:firstLine="480"/>
        <w:jc w:val="left"/>
        <w:rPr>
          <w:rFonts w:hint="eastAsia" w:ascii="仿宋" w:hAnsi="仿宋" w:eastAsia="仿宋" w:cs="仿宋"/>
        </w:rPr>
      </w:pPr>
      <w:r>
        <w:rPr>
          <w:rFonts w:hint="eastAsia" w:ascii="仿宋" w:hAnsi="仿宋" w:eastAsia="仿宋" w:cs="仿宋"/>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EE3608E">
      <w:pPr>
        <w:spacing w:line="360" w:lineRule="auto"/>
        <w:ind w:firstLine="480"/>
        <w:rPr>
          <w:rFonts w:hint="eastAsia" w:ascii="仿宋" w:hAnsi="仿宋" w:eastAsia="仿宋" w:cs="仿宋"/>
          <w:szCs w:val="20"/>
        </w:rPr>
      </w:pPr>
      <w:r>
        <w:rPr>
          <w:rFonts w:hint="eastAsia" w:ascii="仿宋" w:hAnsi="仿宋" w:eastAsia="仿宋" w:cs="仿宋"/>
        </w:rPr>
        <w:t>23.3</w:t>
      </w:r>
      <w:r>
        <w:rPr>
          <w:rFonts w:hint="eastAsia" w:ascii="仿宋" w:hAnsi="仿宋" w:eastAsia="仿宋" w:cs="仿宋"/>
          <w:szCs w:val="20"/>
        </w:rPr>
        <w:t>签订合同时，成交供应商应按规定向采购人提交履约保证金</w:t>
      </w:r>
      <w:r>
        <w:rPr>
          <w:rFonts w:hint="eastAsia" w:ascii="仿宋" w:hAnsi="仿宋" w:eastAsia="仿宋" w:cs="仿宋"/>
          <w:lang w:val="zh-CN"/>
        </w:rPr>
        <w:t>（履约保证金的数额由采购人与成交供应商商定，但数额不得超出采购合同总金额的10%）</w:t>
      </w:r>
      <w:r>
        <w:rPr>
          <w:rFonts w:hint="eastAsia" w:ascii="仿宋" w:hAnsi="仿宋" w:eastAsia="仿宋" w:cs="仿宋"/>
          <w:szCs w:val="20"/>
        </w:rPr>
        <w:t>，履约保证金须缴纳到采购人指定的账户。</w:t>
      </w:r>
    </w:p>
    <w:p w14:paraId="68312488">
      <w:pPr>
        <w:spacing w:line="360" w:lineRule="auto"/>
        <w:ind w:firstLine="480"/>
        <w:jc w:val="left"/>
        <w:rPr>
          <w:rFonts w:hint="eastAsia" w:ascii="仿宋" w:hAnsi="仿宋" w:eastAsia="仿宋" w:cs="仿宋"/>
        </w:rPr>
      </w:pPr>
      <w:r>
        <w:rPr>
          <w:rFonts w:hint="eastAsia" w:ascii="仿宋" w:hAnsi="仿宋" w:eastAsia="仿宋" w:cs="仿宋"/>
        </w:rPr>
        <w:t>23.4成交供应商在法定期限内无正当理由拒签合同的，按违约处理。同时，采购代理机构和采购人可依成交供应商候选人排序重新确定成交供应商，并协调双方签订采购合同。</w:t>
      </w:r>
    </w:p>
    <w:p w14:paraId="423B8A89">
      <w:pPr>
        <w:spacing w:line="360" w:lineRule="auto"/>
        <w:ind w:firstLine="480"/>
        <w:jc w:val="left"/>
        <w:rPr>
          <w:rFonts w:hint="eastAsia" w:ascii="仿宋" w:hAnsi="仿宋" w:eastAsia="仿宋" w:cs="仿宋"/>
        </w:rPr>
      </w:pPr>
      <w:r>
        <w:rPr>
          <w:rFonts w:hint="eastAsia" w:ascii="仿宋" w:hAnsi="仿宋" w:eastAsia="仿宋" w:cs="仿宋"/>
        </w:rPr>
        <w:t>23.5磋商文件、成交供应商的磋商响应文件、《成交通知书》及其澄清、说明文件等，均为签订采购合同的依据。</w:t>
      </w:r>
    </w:p>
    <w:p w14:paraId="05AC0896">
      <w:pPr>
        <w:spacing w:line="360" w:lineRule="auto"/>
        <w:ind w:firstLine="480"/>
        <w:jc w:val="left"/>
        <w:rPr>
          <w:rFonts w:hint="eastAsia" w:ascii="仿宋" w:hAnsi="仿宋" w:eastAsia="仿宋" w:cs="仿宋"/>
        </w:rPr>
      </w:pPr>
      <w:r>
        <w:rPr>
          <w:rFonts w:hint="eastAsia" w:ascii="仿宋" w:hAnsi="仿宋" w:eastAsia="仿宋" w:cs="仿宋"/>
        </w:rPr>
        <w:t>23.6采购人或采购代理机构应当自采购合同签订之日起2个工作日内，将采购合同在青海省政府采购网上公告，但政府采购合同中涉及国家秘密、商业秘密的内容除外。</w:t>
      </w:r>
    </w:p>
    <w:p w14:paraId="24538810">
      <w:pPr>
        <w:widowControl/>
        <w:spacing w:before="480" w:beforeLines="200" w:after="480" w:afterLines="200"/>
        <w:jc w:val="center"/>
        <w:outlineLvl w:val="1"/>
        <w:rPr>
          <w:rFonts w:hint="eastAsia" w:ascii="仿宋" w:hAnsi="仿宋" w:eastAsia="仿宋" w:cs="仿宋"/>
          <w:b/>
          <w:bCs/>
          <w:kern w:val="0"/>
          <w:sz w:val="36"/>
          <w:szCs w:val="36"/>
        </w:rPr>
      </w:pPr>
      <w:bookmarkStart w:id="148" w:name="_Toc496626224"/>
      <w:bookmarkStart w:id="149" w:name="_Toc140578475"/>
      <w:bookmarkStart w:id="150" w:name="_Toc10324"/>
      <w:r>
        <w:rPr>
          <w:rFonts w:hint="eastAsia" w:ascii="仿宋" w:hAnsi="仿宋" w:eastAsia="仿宋" w:cs="仿宋"/>
          <w:b/>
          <w:bCs/>
          <w:kern w:val="0"/>
          <w:sz w:val="36"/>
          <w:szCs w:val="36"/>
        </w:rPr>
        <w:t>九、串通投标的认定及处理办法</w:t>
      </w:r>
      <w:bookmarkEnd w:id="148"/>
      <w:bookmarkEnd w:id="149"/>
      <w:bookmarkEnd w:id="150"/>
    </w:p>
    <w:p w14:paraId="1C0BEFB5">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51" w:name="_Toc496004020"/>
      <w:bookmarkStart w:id="152" w:name="_Toc496189563"/>
      <w:bookmarkStart w:id="153" w:name="_Toc140578476"/>
      <w:bookmarkStart w:id="154" w:name="_Toc496626225"/>
      <w:r>
        <w:rPr>
          <w:rFonts w:hint="eastAsia" w:ascii="仿宋" w:hAnsi="仿宋" w:eastAsia="仿宋" w:cs="仿宋"/>
          <w:b/>
          <w:bCs/>
          <w:kern w:val="0"/>
          <w:sz w:val="27"/>
          <w:szCs w:val="27"/>
        </w:rPr>
        <w:t>24.串通投标的情形</w:t>
      </w:r>
      <w:bookmarkEnd w:id="151"/>
      <w:bookmarkEnd w:id="152"/>
      <w:bookmarkEnd w:id="153"/>
      <w:bookmarkEnd w:id="154"/>
    </w:p>
    <w:p w14:paraId="2AD3D8A4">
      <w:pPr>
        <w:spacing w:line="360" w:lineRule="auto"/>
        <w:ind w:firstLine="480"/>
        <w:jc w:val="left"/>
        <w:rPr>
          <w:rFonts w:hint="eastAsia" w:ascii="仿宋" w:hAnsi="仿宋" w:eastAsia="仿宋" w:cs="仿宋"/>
        </w:rPr>
      </w:pPr>
      <w:r>
        <w:rPr>
          <w:rFonts w:hint="eastAsia" w:ascii="仿宋" w:hAnsi="仿宋" w:eastAsia="仿宋" w:cs="仿宋"/>
        </w:rPr>
        <w:t>24.1供应商应当遵循公平竞争的原则，不得恶意串通，不得妨碍其他供应商的竞争行为，不得损害采购人或者其他供应商的合法权益。</w:t>
      </w:r>
    </w:p>
    <w:p w14:paraId="4A2FC4ED">
      <w:pPr>
        <w:spacing w:line="360" w:lineRule="auto"/>
        <w:ind w:firstLine="480"/>
        <w:jc w:val="left"/>
        <w:rPr>
          <w:rFonts w:hint="eastAsia" w:ascii="仿宋" w:hAnsi="仿宋" w:eastAsia="仿宋" w:cs="仿宋"/>
        </w:rPr>
      </w:pPr>
      <w:r>
        <w:rPr>
          <w:rFonts w:hint="eastAsia" w:ascii="仿宋" w:hAnsi="仿宋" w:eastAsia="仿宋" w:cs="仿宋"/>
        </w:rPr>
        <w:t>24.2 有下列情形之一的，视为供应商串通投标，其投标无效：</w:t>
      </w:r>
    </w:p>
    <w:p w14:paraId="37EABA81">
      <w:pPr>
        <w:spacing w:line="360" w:lineRule="auto"/>
        <w:ind w:firstLine="480"/>
        <w:jc w:val="left"/>
        <w:rPr>
          <w:rFonts w:hint="eastAsia" w:ascii="仿宋" w:hAnsi="仿宋" w:eastAsia="仿宋" w:cs="仿宋"/>
        </w:rPr>
      </w:pPr>
      <w:r>
        <w:rPr>
          <w:rFonts w:hint="eastAsia" w:ascii="仿宋" w:hAnsi="仿宋" w:eastAsia="仿宋" w:cs="仿宋"/>
        </w:rPr>
        <w:t>（1）不同供应商的磋商响应文件由同一单位或者个人编制；</w:t>
      </w:r>
    </w:p>
    <w:p w14:paraId="53459869">
      <w:pPr>
        <w:spacing w:line="360" w:lineRule="auto"/>
        <w:ind w:firstLine="480"/>
        <w:jc w:val="left"/>
        <w:rPr>
          <w:rFonts w:hint="eastAsia" w:ascii="仿宋" w:hAnsi="仿宋" w:eastAsia="仿宋" w:cs="仿宋"/>
        </w:rPr>
      </w:pPr>
      <w:r>
        <w:rPr>
          <w:rFonts w:hint="eastAsia" w:ascii="仿宋" w:hAnsi="仿宋" w:eastAsia="仿宋" w:cs="仿宋"/>
        </w:rPr>
        <w:t>（2）不同供应商委托同一单位或者个人办理投标事宜；</w:t>
      </w:r>
    </w:p>
    <w:p w14:paraId="62495293">
      <w:pPr>
        <w:spacing w:line="360" w:lineRule="auto"/>
        <w:ind w:firstLine="480"/>
        <w:jc w:val="left"/>
        <w:rPr>
          <w:rFonts w:hint="eastAsia" w:ascii="仿宋" w:hAnsi="仿宋" w:eastAsia="仿宋" w:cs="仿宋"/>
        </w:rPr>
      </w:pPr>
      <w:r>
        <w:rPr>
          <w:rFonts w:hint="eastAsia" w:ascii="仿宋" w:hAnsi="仿宋" w:eastAsia="仿宋" w:cs="仿宋"/>
        </w:rPr>
        <w:t>（3）不同供应商的磋商响应文件载明的项目管理成员或者联系人员为同一人；</w:t>
      </w:r>
    </w:p>
    <w:p w14:paraId="21B07E74">
      <w:pPr>
        <w:spacing w:line="360" w:lineRule="auto"/>
        <w:ind w:firstLine="480"/>
        <w:jc w:val="left"/>
        <w:rPr>
          <w:rFonts w:hint="eastAsia" w:ascii="仿宋" w:hAnsi="仿宋" w:eastAsia="仿宋" w:cs="仿宋"/>
        </w:rPr>
      </w:pPr>
      <w:r>
        <w:rPr>
          <w:rFonts w:hint="eastAsia" w:ascii="仿宋" w:hAnsi="仿宋" w:eastAsia="仿宋" w:cs="仿宋"/>
        </w:rPr>
        <w:t>（4）不同供应商的磋商响应文件异常一致或者投标报价呈规律性差异；</w:t>
      </w:r>
    </w:p>
    <w:p w14:paraId="7A9364F0">
      <w:pPr>
        <w:spacing w:line="360" w:lineRule="auto"/>
        <w:ind w:firstLine="480"/>
        <w:jc w:val="left"/>
        <w:rPr>
          <w:rFonts w:hint="eastAsia" w:ascii="仿宋" w:hAnsi="仿宋" w:eastAsia="仿宋" w:cs="仿宋"/>
        </w:rPr>
      </w:pPr>
      <w:r>
        <w:rPr>
          <w:rFonts w:hint="eastAsia" w:ascii="仿宋" w:hAnsi="仿宋" w:eastAsia="仿宋" w:cs="仿宋"/>
        </w:rPr>
        <w:t>（5）不同供应商的磋商响应文件相互混装；</w:t>
      </w:r>
    </w:p>
    <w:p w14:paraId="3361CAAA">
      <w:pPr>
        <w:spacing w:line="360" w:lineRule="auto"/>
        <w:ind w:firstLine="480"/>
        <w:jc w:val="left"/>
        <w:rPr>
          <w:rFonts w:hint="eastAsia" w:ascii="仿宋" w:hAnsi="仿宋" w:eastAsia="仿宋" w:cs="仿宋"/>
        </w:rPr>
      </w:pPr>
      <w:r>
        <w:rPr>
          <w:rFonts w:hint="eastAsia" w:ascii="仿宋" w:hAnsi="仿宋" w:eastAsia="仿宋" w:cs="仿宋"/>
        </w:rPr>
        <w:t>（6）不同供应商的投标保证金从同一单位或者个人的账户转出。</w:t>
      </w:r>
    </w:p>
    <w:p w14:paraId="3EEFD0AB">
      <w:pPr>
        <w:pStyle w:val="10"/>
        <w:rPr>
          <w:rFonts w:hint="eastAsia" w:ascii="仿宋" w:hAnsi="仿宋" w:eastAsia="仿宋" w:cs="仿宋"/>
        </w:rPr>
      </w:pPr>
    </w:p>
    <w:p w14:paraId="4E8DE6BF">
      <w:pPr>
        <w:widowControl/>
        <w:spacing w:before="480" w:beforeLines="200" w:after="480" w:afterLines="200"/>
        <w:jc w:val="center"/>
        <w:outlineLvl w:val="1"/>
        <w:rPr>
          <w:rFonts w:hint="eastAsia" w:ascii="仿宋" w:hAnsi="仿宋" w:eastAsia="仿宋" w:cs="仿宋"/>
          <w:b/>
          <w:bCs/>
          <w:kern w:val="0"/>
          <w:sz w:val="36"/>
          <w:szCs w:val="36"/>
        </w:rPr>
      </w:pPr>
      <w:bookmarkStart w:id="155" w:name="_Toc496626226"/>
      <w:bookmarkStart w:id="156" w:name="_Toc140578477"/>
      <w:bookmarkStart w:id="157" w:name="_Toc26579"/>
      <w:r>
        <w:rPr>
          <w:rFonts w:hint="eastAsia" w:ascii="仿宋" w:hAnsi="仿宋" w:eastAsia="仿宋" w:cs="仿宋"/>
          <w:b/>
          <w:bCs/>
          <w:kern w:val="0"/>
          <w:sz w:val="36"/>
          <w:szCs w:val="36"/>
        </w:rPr>
        <w:t>十、</w:t>
      </w:r>
      <w:bookmarkEnd w:id="146"/>
      <w:bookmarkEnd w:id="147"/>
      <w:r>
        <w:rPr>
          <w:rFonts w:hint="eastAsia" w:ascii="仿宋" w:hAnsi="仿宋" w:eastAsia="仿宋" w:cs="仿宋"/>
          <w:b/>
          <w:bCs/>
          <w:kern w:val="0"/>
          <w:sz w:val="36"/>
          <w:szCs w:val="36"/>
        </w:rPr>
        <w:t>磋商活动终止</w:t>
      </w:r>
      <w:bookmarkEnd w:id="155"/>
      <w:bookmarkEnd w:id="156"/>
      <w:bookmarkEnd w:id="157"/>
    </w:p>
    <w:p w14:paraId="67D7CFCA">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58" w:name="_Toc496626227"/>
      <w:bookmarkStart w:id="159" w:name="_Toc140578478"/>
      <w:bookmarkStart w:id="160" w:name="_Toc376936762"/>
      <w:bookmarkStart w:id="161" w:name="_Toc325726031"/>
      <w:r>
        <w:rPr>
          <w:rFonts w:hint="eastAsia" w:ascii="仿宋" w:hAnsi="仿宋" w:eastAsia="仿宋" w:cs="仿宋"/>
          <w:b/>
          <w:bCs/>
          <w:kern w:val="0"/>
          <w:sz w:val="27"/>
          <w:szCs w:val="27"/>
        </w:rPr>
        <w:t>25. 终止情形</w:t>
      </w:r>
      <w:bookmarkEnd w:id="158"/>
      <w:bookmarkEnd w:id="159"/>
    </w:p>
    <w:p w14:paraId="3EBD7F67">
      <w:pPr>
        <w:spacing w:line="360" w:lineRule="auto"/>
        <w:ind w:firstLine="480"/>
        <w:jc w:val="left"/>
        <w:rPr>
          <w:rFonts w:hint="eastAsia" w:ascii="仿宋" w:hAnsi="仿宋" w:eastAsia="仿宋" w:cs="仿宋"/>
        </w:rPr>
      </w:pPr>
      <w:r>
        <w:rPr>
          <w:rFonts w:hint="eastAsia" w:ascii="仿宋" w:hAnsi="仿宋" w:eastAsia="仿宋" w:cs="仿宋"/>
        </w:rPr>
        <w:t>25.1在竞争性磋商采购中，出现下列情形之一的，终止磋商活动：</w:t>
      </w:r>
      <w:bookmarkEnd w:id="160"/>
      <w:bookmarkEnd w:id="161"/>
    </w:p>
    <w:p w14:paraId="5E41772D">
      <w:pPr>
        <w:spacing w:line="360" w:lineRule="auto"/>
        <w:ind w:firstLine="480"/>
        <w:jc w:val="left"/>
        <w:rPr>
          <w:rFonts w:hint="eastAsia" w:ascii="仿宋" w:hAnsi="仿宋" w:eastAsia="仿宋" w:cs="仿宋"/>
        </w:rPr>
      </w:pPr>
      <w:r>
        <w:rPr>
          <w:rFonts w:hint="eastAsia" w:ascii="仿宋" w:hAnsi="仿宋" w:eastAsia="仿宋" w:cs="仿宋"/>
        </w:rPr>
        <w:t>（1）因情况变化，不再符合规定的竞争性磋商采购方式适用情形的。</w:t>
      </w:r>
    </w:p>
    <w:p w14:paraId="38F270EC">
      <w:pPr>
        <w:spacing w:line="360" w:lineRule="auto"/>
        <w:ind w:firstLine="480"/>
        <w:jc w:val="left"/>
        <w:rPr>
          <w:rFonts w:hint="eastAsia" w:ascii="仿宋" w:hAnsi="仿宋" w:eastAsia="仿宋" w:cs="仿宋"/>
        </w:rPr>
      </w:pPr>
      <w:r>
        <w:rPr>
          <w:rFonts w:hint="eastAsia" w:ascii="仿宋" w:hAnsi="仿宋" w:eastAsia="仿宋" w:cs="仿宋"/>
        </w:rPr>
        <w:t>（2）出现影响采购活动公正的违法、违规行为的。</w:t>
      </w:r>
    </w:p>
    <w:p w14:paraId="69E203CE">
      <w:pPr>
        <w:spacing w:line="360" w:lineRule="auto"/>
        <w:ind w:firstLine="480"/>
        <w:jc w:val="left"/>
        <w:rPr>
          <w:rFonts w:hint="eastAsia" w:ascii="仿宋" w:hAnsi="仿宋" w:eastAsia="仿宋" w:cs="仿宋"/>
        </w:rPr>
      </w:pPr>
      <w:r>
        <w:rPr>
          <w:rFonts w:hint="eastAsia" w:ascii="仿宋" w:hAnsi="仿宋" w:eastAsia="仿宋" w:cs="仿宋"/>
        </w:rPr>
        <w:t>（3）符合要求的供应商或者报价未超过采购预算额度的供应商数量不满足相关规定的。</w:t>
      </w:r>
    </w:p>
    <w:p w14:paraId="298B8F68">
      <w:pPr>
        <w:spacing w:line="360" w:lineRule="auto"/>
        <w:ind w:firstLine="480"/>
        <w:jc w:val="left"/>
        <w:rPr>
          <w:rFonts w:hint="eastAsia" w:ascii="仿宋" w:hAnsi="仿宋" w:eastAsia="仿宋" w:cs="仿宋"/>
        </w:rPr>
      </w:pPr>
      <w:r>
        <w:rPr>
          <w:rFonts w:hint="eastAsia" w:ascii="仿宋" w:hAnsi="仿宋" w:eastAsia="仿宋" w:cs="仿宋"/>
        </w:rPr>
        <w:t>（4）因重大变故，采购任务取消的。</w:t>
      </w:r>
    </w:p>
    <w:p w14:paraId="1DCEFE56">
      <w:pPr>
        <w:spacing w:line="360" w:lineRule="auto"/>
        <w:ind w:firstLine="480"/>
        <w:rPr>
          <w:rFonts w:hint="eastAsia" w:ascii="仿宋" w:hAnsi="仿宋" w:eastAsia="仿宋" w:cs="仿宋"/>
          <w:szCs w:val="20"/>
        </w:rPr>
      </w:pPr>
      <w:r>
        <w:rPr>
          <w:rFonts w:hint="eastAsia" w:ascii="仿宋" w:hAnsi="仿宋" w:eastAsia="仿宋" w:cs="仿宋"/>
        </w:rPr>
        <w:t>25.2终止磋商活动</w:t>
      </w:r>
      <w:r>
        <w:rPr>
          <w:rFonts w:hint="eastAsia" w:ascii="仿宋" w:hAnsi="仿宋" w:eastAsia="仿宋" w:cs="仿宋"/>
          <w:szCs w:val="20"/>
        </w:rPr>
        <w:t>后，由</w:t>
      </w:r>
      <w:r>
        <w:rPr>
          <w:rFonts w:hint="eastAsia" w:ascii="仿宋" w:hAnsi="仿宋" w:eastAsia="仿宋" w:cs="仿宋"/>
        </w:rPr>
        <w:t>采购代理机构</w:t>
      </w:r>
      <w:r>
        <w:rPr>
          <w:rFonts w:hint="eastAsia" w:ascii="仿宋" w:hAnsi="仿宋" w:eastAsia="仿宋" w:cs="仿宋"/>
          <w:szCs w:val="20"/>
        </w:rPr>
        <w:t>发布终止公告并说明原因。</w:t>
      </w:r>
      <w:bookmarkStart w:id="162" w:name="_Toc325726032"/>
    </w:p>
    <w:p w14:paraId="7DDF473C">
      <w:pPr>
        <w:widowControl/>
        <w:spacing w:before="480" w:beforeLines="200" w:after="480" w:afterLines="200"/>
        <w:jc w:val="center"/>
        <w:outlineLvl w:val="1"/>
        <w:rPr>
          <w:rFonts w:hint="eastAsia" w:ascii="仿宋" w:hAnsi="仿宋" w:eastAsia="仿宋" w:cs="仿宋"/>
          <w:b/>
          <w:bCs/>
          <w:kern w:val="0"/>
          <w:sz w:val="36"/>
          <w:szCs w:val="36"/>
        </w:rPr>
      </w:pPr>
      <w:bookmarkStart w:id="163" w:name="_Toc140578479"/>
      <w:bookmarkStart w:id="164" w:name="_Toc376936763"/>
      <w:bookmarkStart w:id="165" w:name="_Toc23238"/>
      <w:bookmarkStart w:id="166" w:name="_Toc496626228"/>
      <w:r>
        <w:rPr>
          <w:rFonts w:hint="eastAsia" w:ascii="仿宋" w:hAnsi="仿宋" w:eastAsia="仿宋" w:cs="仿宋"/>
          <w:b/>
          <w:bCs/>
          <w:kern w:val="0"/>
          <w:sz w:val="36"/>
          <w:szCs w:val="36"/>
        </w:rPr>
        <w:t>十一、处罚</w:t>
      </w:r>
      <w:bookmarkEnd w:id="162"/>
      <w:bookmarkEnd w:id="163"/>
      <w:bookmarkEnd w:id="164"/>
      <w:bookmarkEnd w:id="165"/>
      <w:bookmarkEnd w:id="166"/>
    </w:p>
    <w:p w14:paraId="379B85C5">
      <w:pPr>
        <w:widowControl/>
        <w:spacing w:before="100" w:beforeAutospacing="1" w:after="100" w:afterAutospacing="1"/>
        <w:ind w:firstLine="542"/>
        <w:jc w:val="left"/>
        <w:outlineLvl w:val="2"/>
        <w:rPr>
          <w:rFonts w:hint="eastAsia" w:ascii="仿宋" w:hAnsi="仿宋" w:eastAsia="仿宋" w:cs="仿宋"/>
          <w:b/>
          <w:bCs/>
          <w:kern w:val="0"/>
          <w:sz w:val="27"/>
          <w:szCs w:val="27"/>
        </w:rPr>
      </w:pPr>
      <w:bookmarkStart w:id="167" w:name="_Toc376936764"/>
      <w:bookmarkStart w:id="168" w:name="_Toc325726033"/>
      <w:bookmarkStart w:id="169" w:name="_Toc496626229"/>
      <w:bookmarkStart w:id="170" w:name="_Toc140578480"/>
      <w:r>
        <w:rPr>
          <w:rFonts w:hint="eastAsia" w:ascii="仿宋" w:hAnsi="仿宋" w:eastAsia="仿宋" w:cs="仿宋"/>
          <w:b/>
          <w:bCs/>
          <w:kern w:val="0"/>
          <w:sz w:val="27"/>
          <w:szCs w:val="27"/>
        </w:rPr>
        <w:t>26.处罚情形</w:t>
      </w:r>
      <w:bookmarkEnd w:id="167"/>
      <w:bookmarkEnd w:id="168"/>
      <w:bookmarkEnd w:id="169"/>
      <w:bookmarkEnd w:id="170"/>
    </w:p>
    <w:p w14:paraId="7D30AE33">
      <w:pPr>
        <w:spacing w:line="360" w:lineRule="auto"/>
        <w:ind w:firstLine="480"/>
        <w:jc w:val="left"/>
        <w:rPr>
          <w:rFonts w:hint="eastAsia" w:ascii="仿宋" w:hAnsi="仿宋" w:eastAsia="仿宋" w:cs="仿宋"/>
        </w:rPr>
      </w:pPr>
      <w:r>
        <w:rPr>
          <w:rFonts w:hint="eastAsia" w:ascii="仿宋" w:hAnsi="仿宋" w:eastAsia="仿宋" w:cs="仿宋"/>
        </w:rPr>
        <w:t>26.1有下列情形之一的，供应商的磋商保证金不予退还；成交供应商的成交结果无效，履约保证金不予退还。</w:t>
      </w:r>
    </w:p>
    <w:p w14:paraId="45797D61">
      <w:pPr>
        <w:spacing w:line="360" w:lineRule="auto"/>
        <w:ind w:firstLine="480"/>
        <w:jc w:val="left"/>
        <w:rPr>
          <w:rFonts w:hint="eastAsia" w:ascii="仿宋" w:hAnsi="仿宋" w:eastAsia="仿宋" w:cs="仿宋"/>
        </w:rPr>
      </w:pPr>
      <w:r>
        <w:rPr>
          <w:rFonts w:hint="eastAsia" w:ascii="仿宋" w:hAnsi="仿宋" w:eastAsia="仿宋" w:cs="仿宋"/>
        </w:rPr>
        <w:t>（1）供应商在提交磋商响应文件截止时间后撤回磋商响应文件的；</w:t>
      </w:r>
    </w:p>
    <w:p w14:paraId="3F04E16E">
      <w:pPr>
        <w:spacing w:line="360" w:lineRule="auto"/>
        <w:ind w:firstLine="480"/>
        <w:jc w:val="left"/>
        <w:rPr>
          <w:rFonts w:hint="eastAsia" w:ascii="仿宋" w:hAnsi="仿宋" w:eastAsia="仿宋" w:cs="仿宋"/>
        </w:rPr>
      </w:pPr>
      <w:r>
        <w:rPr>
          <w:rFonts w:hint="eastAsia" w:ascii="仿宋" w:hAnsi="仿宋" w:eastAsia="仿宋" w:cs="仿宋"/>
        </w:rPr>
        <w:t>（2）供应商在响应文件中提供虚假材料的；</w:t>
      </w:r>
    </w:p>
    <w:p w14:paraId="16BA947A">
      <w:pPr>
        <w:spacing w:line="360" w:lineRule="auto"/>
        <w:ind w:firstLine="480"/>
        <w:jc w:val="left"/>
        <w:rPr>
          <w:rFonts w:hint="eastAsia" w:ascii="仿宋" w:hAnsi="仿宋" w:eastAsia="仿宋" w:cs="仿宋"/>
        </w:rPr>
      </w:pPr>
      <w:r>
        <w:rPr>
          <w:rFonts w:hint="eastAsia" w:ascii="仿宋" w:hAnsi="仿宋" w:eastAsia="仿宋" w:cs="仿宋"/>
        </w:rPr>
        <w:t>（3）采取不正当手段诋毁、排挤其他供应商的；</w:t>
      </w:r>
    </w:p>
    <w:p w14:paraId="6EB81E97">
      <w:pPr>
        <w:spacing w:line="360" w:lineRule="auto"/>
        <w:ind w:firstLine="384" w:firstLineChars="183"/>
        <w:jc w:val="left"/>
        <w:rPr>
          <w:rFonts w:hint="eastAsia" w:ascii="仿宋" w:hAnsi="仿宋" w:eastAsia="仿宋" w:cs="仿宋"/>
        </w:rPr>
      </w:pPr>
      <w:r>
        <w:rPr>
          <w:rFonts w:hint="eastAsia" w:ascii="仿宋" w:hAnsi="仿宋" w:eastAsia="仿宋" w:cs="仿宋"/>
        </w:rPr>
        <w:t>（4）有恶意串通等不正当竞争行为的；</w:t>
      </w:r>
    </w:p>
    <w:p w14:paraId="48857843">
      <w:pPr>
        <w:spacing w:line="360" w:lineRule="auto"/>
        <w:ind w:firstLine="480"/>
        <w:jc w:val="left"/>
        <w:rPr>
          <w:rFonts w:hint="eastAsia" w:ascii="仿宋" w:hAnsi="仿宋" w:eastAsia="仿宋" w:cs="仿宋"/>
        </w:rPr>
      </w:pPr>
      <w:r>
        <w:rPr>
          <w:rFonts w:hint="eastAsia" w:ascii="仿宋" w:hAnsi="仿宋" w:eastAsia="仿宋" w:cs="仿宋"/>
        </w:rPr>
        <w:t>（5）成交后无正当理由拒不与采购人签订采购合同的；</w:t>
      </w:r>
    </w:p>
    <w:p w14:paraId="5356D8A2">
      <w:pPr>
        <w:spacing w:line="360" w:lineRule="auto"/>
        <w:ind w:firstLine="480"/>
        <w:jc w:val="left"/>
        <w:rPr>
          <w:rFonts w:hint="eastAsia" w:ascii="仿宋" w:hAnsi="仿宋" w:eastAsia="仿宋" w:cs="仿宋"/>
        </w:rPr>
      </w:pPr>
      <w:r>
        <w:rPr>
          <w:rFonts w:hint="eastAsia" w:ascii="仿宋" w:hAnsi="仿宋" w:eastAsia="仿宋" w:cs="仿宋"/>
        </w:rPr>
        <w:t>（6）未按照磋商文件、磋商响应文件确定的事项签订采购合同的；</w:t>
      </w:r>
    </w:p>
    <w:p w14:paraId="65FF15DE">
      <w:pPr>
        <w:spacing w:line="360" w:lineRule="auto"/>
        <w:ind w:firstLine="480"/>
        <w:jc w:val="left"/>
        <w:rPr>
          <w:rFonts w:hint="eastAsia" w:ascii="仿宋" w:hAnsi="仿宋" w:eastAsia="仿宋" w:cs="仿宋"/>
        </w:rPr>
      </w:pPr>
      <w:r>
        <w:rPr>
          <w:rFonts w:hint="eastAsia" w:ascii="仿宋" w:hAnsi="仿宋" w:eastAsia="仿宋" w:cs="仿宋"/>
        </w:rPr>
        <w:t>（7）擅自变更、中止或者终止政府采购合同的；</w:t>
      </w:r>
    </w:p>
    <w:p w14:paraId="4AF96158">
      <w:pPr>
        <w:spacing w:line="360" w:lineRule="auto"/>
        <w:ind w:firstLine="480"/>
        <w:jc w:val="left"/>
        <w:rPr>
          <w:rFonts w:hint="eastAsia" w:ascii="仿宋" w:hAnsi="仿宋" w:eastAsia="仿宋" w:cs="仿宋"/>
        </w:rPr>
      </w:pPr>
      <w:r>
        <w:rPr>
          <w:rFonts w:hint="eastAsia" w:ascii="仿宋" w:hAnsi="仿宋" w:eastAsia="仿宋" w:cs="仿宋"/>
        </w:rPr>
        <w:t>（8）成交供应商签订合同后，因种种原因不能履约或无故拖延履约期的；</w:t>
      </w:r>
    </w:p>
    <w:p w14:paraId="7DF689CF">
      <w:pPr>
        <w:spacing w:line="360" w:lineRule="auto"/>
        <w:ind w:firstLine="480"/>
        <w:jc w:val="left"/>
        <w:rPr>
          <w:rFonts w:hint="eastAsia" w:ascii="仿宋" w:hAnsi="仿宋" w:eastAsia="仿宋" w:cs="仿宋"/>
        </w:rPr>
      </w:pPr>
      <w:r>
        <w:rPr>
          <w:rFonts w:hint="eastAsia" w:ascii="仿宋" w:hAnsi="仿宋" w:eastAsia="仿宋" w:cs="仿宋"/>
        </w:rPr>
        <w:t>（9）法律、法规规定的其他情形的。</w:t>
      </w:r>
    </w:p>
    <w:p w14:paraId="3B32EC9D">
      <w:pPr>
        <w:spacing w:line="360" w:lineRule="auto"/>
        <w:ind w:firstLine="480"/>
        <w:jc w:val="left"/>
        <w:rPr>
          <w:rFonts w:hint="eastAsia" w:ascii="仿宋" w:hAnsi="仿宋" w:eastAsia="仿宋" w:cs="仿宋"/>
        </w:rPr>
      </w:pPr>
      <w:r>
        <w:rPr>
          <w:rFonts w:hint="eastAsia" w:ascii="仿宋" w:hAnsi="仿宋" w:eastAsia="仿宋" w:cs="仿宋"/>
        </w:rPr>
        <w:t>26.2出现上述情况，情节严重的，报省财政厅依法进行处理。</w:t>
      </w:r>
    </w:p>
    <w:p w14:paraId="0FA0F6C7">
      <w:pPr>
        <w:widowControl/>
        <w:numPr>
          <w:ilvl w:val="0"/>
          <w:numId w:val="4"/>
        </w:numPr>
        <w:spacing w:before="480" w:beforeLines="200" w:after="480" w:afterLines="200"/>
        <w:jc w:val="center"/>
        <w:outlineLvl w:val="1"/>
        <w:rPr>
          <w:rFonts w:hint="eastAsia" w:ascii="仿宋" w:hAnsi="仿宋" w:eastAsia="仿宋" w:cs="仿宋"/>
          <w:b/>
          <w:bCs/>
          <w:kern w:val="0"/>
          <w:sz w:val="36"/>
          <w:szCs w:val="36"/>
        </w:rPr>
      </w:pPr>
      <w:bookmarkStart w:id="171" w:name="_Toc325726034"/>
      <w:bookmarkStart w:id="172" w:name="_Toc140578481"/>
      <w:bookmarkStart w:id="173" w:name="_Toc330"/>
      <w:bookmarkStart w:id="174" w:name="_Toc496626230"/>
      <w:bookmarkStart w:id="175" w:name="_Toc376936765"/>
      <w:r>
        <w:rPr>
          <w:rFonts w:hint="eastAsia" w:ascii="仿宋" w:hAnsi="仿宋" w:eastAsia="仿宋" w:cs="仿宋"/>
          <w:b/>
          <w:bCs/>
          <w:kern w:val="0"/>
          <w:sz w:val="36"/>
          <w:szCs w:val="36"/>
        </w:rPr>
        <w:t>其他</w:t>
      </w:r>
      <w:bookmarkEnd w:id="171"/>
      <w:bookmarkEnd w:id="172"/>
      <w:bookmarkEnd w:id="173"/>
      <w:bookmarkEnd w:id="174"/>
      <w:bookmarkEnd w:id="175"/>
    </w:p>
    <w:p w14:paraId="1892C31B">
      <w:pPr>
        <w:widowControl/>
        <w:numPr>
          <w:ilvl w:val="0"/>
          <w:numId w:val="0"/>
        </w:numPr>
        <w:spacing w:before="480" w:beforeLines="200" w:after="480" w:afterLines="200"/>
        <w:ind w:firstLine="420" w:firstLineChars="200"/>
        <w:jc w:val="both"/>
        <w:outlineLvl w:val="1"/>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其他未尽事宜，按照《中华人民共和国政府采购法》、《中华人民共和国民法典》、《中华人民共和国政府采购法实施条例》、《政府采购竞争性磋商采购方式管理暂行办法》等法律法规的有关条款执行。</w:t>
      </w:r>
    </w:p>
    <w:p w14:paraId="08FE1242">
      <w:pPr>
        <w:pStyle w:val="10"/>
        <w:spacing w:line="360" w:lineRule="auto"/>
        <w:ind w:firstLine="420" w:firstLineChars="20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w:t>
      </w:r>
      <w:r>
        <w:rPr>
          <w:rFonts w:hint="eastAsia" w:ascii="仿宋" w:hAnsi="仿宋" w:eastAsia="仿宋" w:cs="仿宋"/>
          <w:b/>
          <w:bCs/>
          <w:kern w:val="2"/>
          <w:sz w:val="21"/>
          <w:szCs w:val="24"/>
          <w:lang w:val="en-US" w:eastAsia="zh-CN" w:bidi="ar-SA"/>
        </w:rPr>
        <w:t>中标服务费</w:t>
      </w:r>
    </w:p>
    <w:p w14:paraId="78601AA8">
      <w:pPr>
        <w:pStyle w:val="10"/>
        <w:spacing w:line="360" w:lineRule="auto"/>
        <w:ind w:firstLine="630" w:firstLineChars="30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2.1  收取对象：成交人</w:t>
      </w:r>
    </w:p>
    <w:p w14:paraId="5BE1719B">
      <w:pPr>
        <w:pStyle w:val="10"/>
        <w:spacing w:line="360" w:lineRule="auto"/>
        <w:ind w:firstLine="630" w:firstLineChars="30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2.2  收费金额：在领取成交通知书时向采购代理机构缴纳中标服务费。</w:t>
      </w:r>
    </w:p>
    <w:p w14:paraId="75F7A08C">
      <w:pPr>
        <w:pStyle w:val="10"/>
        <w:spacing w:line="360" w:lineRule="auto"/>
        <w:ind w:firstLine="630" w:firstLineChars="30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金额：17000元（壹万柒仟元整）</w:t>
      </w:r>
    </w:p>
    <w:p w14:paraId="3387C52A">
      <w:pPr>
        <w:pStyle w:val="10"/>
        <w:spacing w:line="360" w:lineRule="auto"/>
        <w:ind w:firstLine="420" w:firstLineChars="20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服务费收取标准根据《关于进一步放开建设项目专项业务服务价格的通知》（发改价格[2015]299号）规定，实行市场调节价，应严格遵守《价格法》、《关于商品 和服务实行明码标价的规定》等法律法规的规定，由采购人和采购代理机构共同确定 合理的收费金额。</w:t>
      </w:r>
    </w:p>
    <w:p w14:paraId="4FEC5388">
      <w:pPr>
        <w:pStyle w:val="24"/>
        <w:rPr>
          <w:rFonts w:hint="eastAsia" w:ascii="仿宋" w:hAnsi="仿宋" w:eastAsia="仿宋" w:cs="仿宋"/>
          <w:color w:val="auto"/>
        </w:rPr>
      </w:pPr>
    </w:p>
    <w:p w14:paraId="68FA73A9">
      <w:pPr>
        <w:pStyle w:val="24"/>
        <w:rPr>
          <w:rFonts w:hint="eastAsia" w:ascii="仿宋" w:hAnsi="仿宋" w:eastAsia="仿宋" w:cs="仿宋"/>
          <w:color w:val="auto"/>
        </w:rPr>
      </w:pPr>
    </w:p>
    <w:p w14:paraId="25DBB6B7">
      <w:pPr>
        <w:pStyle w:val="24"/>
        <w:rPr>
          <w:rFonts w:hint="eastAsia" w:ascii="仿宋" w:hAnsi="仿宋" w:eastAsia="仿宋" w:cs="仿宋"/>
          <w:color w:val="auto"/>
        </w:rPr>
      </w:pPr>
    </w:p>
    <w:p w14:paraId="15719C24">
      <w:pPr>
        <w:pStyle w:val="24"/>
        <w:rPr>
          <w:rFonts w:hint="eastAsia" w:ascii="仿宋" w:hAnsi="仿宋" w:eastAsia="仿宋" w:cs="仿宋"/>
          <w:color w:val="auto"/>
        </w:rPr>
      </w:pPr>
    </w:p>
    <w:p w14:paraId="158C74DD">
      <w:pPr>
        <w:pStyle w:val="24"/>
        <w:rPr>
          <w:rFonts w:hint="eastAsia" w:ascii="仿宋" w:hAnsi="仿宋" w:eastAsia="仿宋" w:cs="仿宋"/>
          <w:color w:val="auto"/>
        </w:rPr>
      </w:pPr>
    </w:p>
    <w:p w14:paraId="2C16D299">
      <w:pPr>
        <w:pStyle w:val="24"/>
        <w:rPr>
          <w:rFonts w:hint="eastAsia" w:ascii="仿宋" w:hAnsi="仿宋" w:eastAsia="仿宋" w:cs="仿宋"/>
          <w:color w:val="auto"/>
        </w:rPr>
      </w:pPr>
    </w:p>
    <w:p w14:paraId="44B02298">
      <w:pPr>
        <w:pStyle w:val="17"/>
        <w:ind w:left="0" w:leftChars="0" w:firstLine="0"/>
        <w:rPr>
          <w:rFonts w:hint="eastAsia" w:ascii="仿宋" w:hAnsi="仿宋" w:eastAsia="仿宋" w:cs="仿宋"/>
          <w:b/>
          <w:kern w:val="28"/>
          <w:sz w:val="36"/>
          <w:szCs w:val="20"/>
        </w:rPr>
      </w:pPr>
      <w:bookmarkStart w:id="176" w:name="_Toc376936766"/>
      <w:bookmarkStart w:id="177" w:name="_Toc496626231"/>
    </w:p>
    <w:p w14:paraId="6EED38E8">
      <w:pPr>
        <w:keepNext/>
        <w:keepLines/>
        <w:widowControl/>
        <w:snapToGrid w:val="0"/>
        <w:spacing w:line="400" w:lineRule="atLeast"/>
        <w:jc w:val="center"/>
        <w:outlineLvl w:val="0"/>
        <w:rPr>
          <w:rFonts w:hint="eastAsia" w:ascii="仿宋" w:hAnsi="仿宋" w:eastAsia="仿宋" w:cs="仿宋"/>
          <w:b/>
          <w:kern w:val="28"/>
          <w:sz w:val="36"/>
          <w:szCs w:val="20"/>
        </w:rPr>
      </w:pPr>
      <w:bookmarkStart w:id="178" w:name="_Toc140578482"/>
      <w:bookmarkStart w:id="179" w:name="_Toc5272"/>
      <w:r>
        <w:rPr>
          <w:rFonts w:hint="eastAsia" w:ascii="仿宋" w:hAnsi="仿宋" w:eastAsia="仿宋" w:cs="仿宋"/>
          <w:b/>
          <w:kern w:val="28"/>
          <w:sz w:val="36"/>
          <w:szCs w:val="20"/>
        </w:rPr>
        <w:t xml:space="preserve">第三部分  </w:t>
      </w:r>
      <w:bookmarkEnd w:id="176"/>
      <w:r>
        <w:rPr>
          <w:rFonts w:hint="eastAsia" w:ascii="仿宋" w:hAnsi="仿宋" w:eastAsia="仿宋" w:cs="仿宋"/>
          <w:b/>
          <w:kern w:val="28"/>
          <w:sz w:val="36"/>
          <w:szCs w:val="20"/>
        </w:rPr>
        <w:t>青海省政府采购项目合同书范本</w:t>
      </w:r>
      <w:bookmarkEnd w:id="178"/>
      <w:bookmarkEnd w:id="179"/>
    </w:p>
    <w:p w14:paraId="3B4CB7A4">
      <w:pPr>
        <w:keepNext/>
        <w:keepLines/>
        <w:widowControl/>
        <w:snapToGrid w:val="0"/>
        <w:spacing w:line="400" w:lineRule="atLeast"/>
        <w:jc w:val="center"/>
        <w:outlineLvl w:val="1"/>
        <w:rPr>
          <w:rFonts w:hint="eastAsia" w:ascii="仿宋" w:hAnsi="仿宋" w:eastAsia="仿宋" w:cs="仿宋"/>
          <w:b/>
          <w:kern w:val="28"/>
          <w:sz w:val="36"/>
          <w:szCs w:val="20"/>
        </w:rPr>
      </w:pPr>
      <w:bookmarkStart w:id="180" w:name="_Toc140578483"/>
      <w:bookmarkStart w:id="181" w:name="_Toc30541"/>
      <w:r>
        <w:rPr>
          <w:rFonts w:hint="eastAsia" w:ascii="仿宋" w:hAnsi="仿宋" w:eastAsia="仿宋" w:cs="仿宋"/>
          <w:b/>
          <w:kern w:val="28"/>
          <w:sz w:val="36"/>
          <w:szCs w:val="20"/>
        </w:rPr>
        <w:t>（服务类）</w:t>
      </w:r>
      <w:bookmarkEnd w:id="177"/>
      <w:bookmarkEnd w:id="180"/>
      <w:bookmarkEnd w:id="181"/>
    </w:p>
    <w:p w14:paraId="626F54A4">
      <w:pPr>
        <w:ind w:firstLine="480"/>
        <w:rPr>
          <w:rFonts w:hint="eastAsia" w:ascii="仿宋" w:hAnsi="仿宋" w:eastAsia="仿宋" w:cs="仿宋"/>
        </w:rPr>
      </w:pPr>
    </w:p>
    <w:p w14:paraId="38E4FDF2">
      <w:pPr>
        <w:ind w:firstLine="480"/>
        <w:rPr>
          <w:rFonts w:hint="eastAsia" w:ascii="仿宋" w:hAnsi="仿宋" w:eastAsia="仿宋" w:cs="仿宋"/>
        </w:rPr>
      </w:pPr>
      <w:bookmarkStart w:id="182" w:name="_Toc373954603"/>
      <w:bookmarkStart w:id="183" w:name="_Toc375576842"/>
      <w:bookmarkStart w:id="184" w:name="_Toc373936315"/>
    </w:p>
    <w:p w14:paraId="66CB107A">
      <w:pPr>
        <w:ind w:firstLine="480"/>
        <w:rPr>
          <w:rFonts w:hint="eastAsia" w:ascii="仿宋" w:hAnsi="仿宋" w:eastAsia="仿宋" w:cs="仿宋"/>
        </w:rPr>
      </w:pPr>
    </w:p>
    <w:p w14:paraId="3DCF876D">
      <w:pPr>
        <w:ind w:firstLine="480"/>
        <w:rPr>
          <w:rFonts w:hint="eastAsia" w:ascii="仿宋" w:hAnsi="仿宋" w:eastAsia="仿宋" w:cs="仿宋"/>
        </w:rPr>
      </w:pPr>
    </w:p>
    <w:p w14:paraId="18AB4FEA">
      <w:pPr>
        <w:pStyle w:val="2"/>
        <w:ind w:firstLine="1378" w:firstLineChars="286"/>
        <w:jc w:val="both"/>
        <w:outlineLvl w:val="9"/>
        <w:rPr>
          <w:rFonts w:hint="eastAsia" w:ascii="仿宋" w:hAnsi="仿宋" w:eastAsia="仿宋" w:cs="仿宋"/>
          <w:sz w:val="48"/>
          <w:szCs w:val="48"/>
        </w:rPr>
      </w:pPr>
    </w:p>
    <w:p w14:paraId="34FDE39A">
      <w:pPr>
        <w:rPr>
          <w:rFonts w:hint="eastAsia" w:ascii="仿宋" w:hAnsi="仿宋" w:eastAsia="仿宋" w:cs="仿宋"/>
        </w:rPr>
      </w:pPr>
    </w:p>
    <w:p w14:paraId="27E63B9A">
      <w:pPr>
        <w:ind w:firstLine="1372" w:firstLineChars="286"/>
        <w:rPr>
          <w:rFonts w:hint="eastAsia" w:ascii="仿宋" w:hAnsi="仿宋" w:eastAsia="仿宋" w:cs="仿宋"/>
          <w:sz w:val="48"/>
          <w:szCs w:val="48"/>
        </w:rPr>
      </w:pPr>
    </w:p>
    <w:p w14:paraId="2402CEC8">
      <w:pPr>
        <w:pStyle w:val="2"/>
        <w:ind w:firstLine="1378" w:firstLineChars="286"/>
        <w:jc w:val="both"/>
        <w:outlineLvl w:val="9"/>
        <w:rPr>
          <w:rFonts w:hint="eastAsia" w:ascii="仿宋" w:hAnsi="仿宋" w:eastAsia="仿宋" w:cs="仿宋"/>
          <w:sz w:val="48"/>
          <w:szCs w:val="48"/>
        </w:rPr>
      </w:pPr>
      <w:bookmarkStart w:id="185" w:name="_Toc140578484"/>
      <w:bookmarkStart w:id="186" w:name="_Toc496626232"/>
    </w:p>
    <w:p w14:paraId="46B0C925">
      <w:pPr>
        <w:pStyle w:val="2"/>
        <w:ind w:firstLine="1378" w:firstLineChars="286"/>
        <w:jc w:val="both"/>
        <w:rPr>
          <w:rFonts w:hint="eastAsia" w:ascii="仿宋" w:hAnsi="仿宋" w:eastAsia="仿宋" w:cs="仿宋"/>
          <w:sz w:val="48"/>
          <w:szCs w:val="48"/>
        </w:rPr>
      </w:pPr>
      <w:bookmarkStart w:id="187" w:name="_Toc9662"/>
      <w:r>
        <w:rPr>
          <w:rFonts w:hint="eastAsia" w:ascii="仿宋" w:hAnsi="仿宋" w:eastAsia="仿宋" w:cs="仿宋"/>
          <w:sz w:val="48"/>
          <w:szCs w:val="48"/>
        </w:rPr>
        <w:t>青海省政府采购项目合同</w:t>
      </w:r>
      <w:bookmarkEnd w:id="182"/>
      <w:bookmarkEnd w:id="183"/>
      <w:bookmarkEnd w:id="184"/>
      <w:r>
        <w:rPr>
          <w:rFonts w:hint="eastAsia" w:ascii="仿宋" w:hAnsi="仿宋" w:eastAsia="仿宋" w:cs="仿宋"/>
          <w:sz w:val="48"/>
          <w:szCs w:val="48"/>
        </w:rPr>
        <w:t>书</w:t>
      </w:r>
      <w:bookmarkEnd w:id="185"/>
      <w:bookmarkEnd w:id="186"/>
      <w:bookmarkEnd w:id="187"/>
    </w:p>
    <w:p w14:paraId="2F022B19">
      <w:pPr>
        <w:ind w:firstLine="480"/>
        <w:rPr>
          <w:rFonts w:hint="eastAsia" w:ascii="仿宋" w:hAnsi="仿宋" w:eastAsia="仿宋" w:cs="仿宋"/>
        </w:rPr>
      </w:pPr>
    </w:p>
    <w:p w14:paraId="1650E67D">
      <w:pPr>
        <w:ind w:firstLine="480"/>
        <w:rPr>
          <w:rFonts w:hint="eastAsia" w:ascii="仿宋" w:hAnsi="仿宋" w:eastAsia="仿宋" w:cs="仿宋"/>
        </w:rPr>
      </w:pPr>
    </w:p>
    <w:p w14:paraId="5B72ACB7">
      <w:pPr>
        <w:ind w:firstLine="480"/>
        <w:rPr>
          <w:rFonts w:hint="eastAsia" w:ascii="仿宋" w:hAnsi="仿宋" w:eastAsia="仿宋" w:cs="仿宋"/>
        </w:rPr>
      </w:pPr>
    </w:p>
    <w:p w14:paraId="49BA01BB">
      <w:pPr>
        <w:pStyle w:val="9"/>
        <w:rPr>
          <w:rFonts w:hint="eastAsia" w:ascii="仿宋" w:hAnsi="仿宋" w:eastAsia="仿宋" w:cs="仿宋"/>
        </w:rPr>
      </w:pPr>
    </w:p>
    <w:p w14:paraId="14718BBF">
      <w:pPr>
        <w:pStyle w:val="9"/>
        <w:rPr>
          <w:rFonts w:hint="eastAsia" w:ascii="仿宋" w:hAnsi="仿宋" w:eastAsia="仿宋" w:cs="仿宋"/>
        </w:rPr>
      </w:pPr>
    </w:p>
    <w:p w14:paraId="19B5902F">
      <w:pPr>
        <w:rPr>
          <w:rFonts w:hint="eastAsia" w:ascii="仿宋" w:hAnsi="仿宋" w:eastAsia="仿宋" w:cs="仿宋"/>
        </w:rPr>
      </w:pPr>
    </w:p>
    <w:p w14:paraId="3F87EDA1">
      <w:pPr>
        <w:ind w:firstLine="480"/>
        <w:rPr>
          <w:rFonts w:hint="eastAsia" w:ascii="仿宋" w:hAnsi="仿宋" w:eastAsia="仿宋" w:cs="仿宋"/>
        </w:rPr>
      </w:pPr>
    </w:p>
    <w:p w14:paraId="137E1284">
      <w:pPr>
        <w:spacing w:line="360" w:lineRule="auto"/>
        <w:ind w:left="2709" w:leftChars="286" w:hanging="2108" w:hangingChars="700"/>
        <w:rPr>
          <w:rFonts w:hint="eastAsia" w:ascii="仿宋" w:hAnsi="仿宋" w:eastAsia="仿宋" w:cs="仿宋"/>
          <w:b/>
          <w:sz w:val="30"/>
          <w:szCs w:val="30"/>
        </w:rPr>
      </w:pPr>
    </w:p>
    <w:p w14:paraId="124C02DF">
      <w:pPr>
        <w:spacing w:line="360" w:lineRule="auto"/>
        <w:ind w:left="2709" w:leftChars="286" w:hanging="2108" w:hangingChars="700"/>
        <w:rPr>
          <w:rFonts w:hint="eastAsia" w:ascii="仿宋" w:hAnsi="仿宋" w:eastAsia="仿宋" w:cs="仿宋"/>
          <w:b/>
          <w:sz w:val="30"/>
          <w:szCs w:val="30"/>
        </w:rPr>
      </w:pPr>
    </w:p>
    <w:p w14:paraId="5D2836B0">
      <w:pPr>
        <w:spacing w:line="360" w:lineRule="auto"/>
        <w:ind w:left="2709" w:leftChars="286" w:hanging="2108" w:hangingChars="700"/>
        <w:rPr>
          <w:rFonts w:hint="eastAsia" w:ascii="仿宋" w:hAnsi="仿宋" w:eastAsia="仿宋" w:cs="仿宋"/>
          <w:b/>
          <w:sz w:val="30"/>
          <w:szCs w:val="30"/>
          <w:u w:val="single"/>
        </w:rPr>
      </w:pPr>
      <w:r>
        <w:rPr>
          <w:rFonts w:hint="eastAsia" w:ascii="仿宋" w:hAnsi="仿宋" w:eastAsia="仿宋" w:cs="仿宋"/>
          <w:b/>
          <w:sz w:val="30"/>
          <w:szCs w:val="30"/>
        </w:rPr>
        <w:t>采购项目名称：</w:t>
      </w:r>
      <w:r>
        <w:rPr>
          <w:rFonts w:hint="eastAsia" w:ascii="仿宋" w:hAnsi="仿宋" w:eastAsia="仿宋" w:cs="仿宋"/>
          <w:b/>
          <w:bCs/>
          <w:kern w:val="0"/>
          <w:sz w:val="30"/>
          <w:szCs w:val="30"/>
          <w:u w:val="single"/>
          <w:lang w:val="zh-CN"/>
        </w:rPr>
        <w:t>城东区高清视频监控系统维保服务</w:t>
      </w:r>
      <w:r>
        <w:rPr>
          <w:rFonts w:hint="eastAsia" w:ascii="仿宋" w:hAnsi="仿宋" w:eastAsia="仿宋" w:cs="仿宋"/>
          <w:b/>
          <w:sz w:val="30"/>
          <w:szCs w:val="30"/>
          <w:u w:val="single"/>
        </w:rPr>
        <w:t xml:space="preserve">        </w:t>
      </w:r>
    </w:p>
    <w:p w14:paraId="32D5BDAC">
      <w:pPr>
        <w:spacing w:line="360" w:lineRule="auto"/>
        <w:ind w:firstLine="602"/>
        <w:rPr>
          <w:rFonts w:hint="eastAsia" w:ascii="仿宋" w:hAnsi="仿宋" w:eastAsia="仿宋" w:cs="仿宋"/>
          <w:b/>
          <w:sz w:val="30"/>
          <w:szCs w:val="30"/>
          <w:u w:val="single"/>
        </w:rPr>
      </w:pPr>
      <w:r>
        <w:rPr>
          <w:rFonts w:hint="eastAsia" w:ascii="仿宋" w:hAnsi="仿宋" w:eastAsia="仿宋" w:cs="仿宋"/>
          <w:b/>
          <w:sz w:val="30"/>
          <w:szCs w:val="30"/>
        </w:rPr>
        <w:t>采购项目编号：</w:t>
      </w:r>
      <w:r>
        <w:rPr>
          <w:rFonts w:hint="eastAsia" w:ascii="仿宋" w:hAnsi="仿宋" w:eastAsia="仿宋" w:cs="仿宋"/>
          <w:b/>
          <w:sz w:val="30"/>
          <w:szCs w:val="30"/>
          <w:u w:val="single"/>
        </w:rPr>
        <w:t xml:space="preserve"> </w:t>
      </w:r>
      <w:r>
        <w:rPr>
          <w:rFonts w:hint="eastAsia" w:ascii="仿宋" w:hAnsi="仿宋" w:eastAsia="仿宋" w:cs="仿宋"/>
          <w:b/>
          <w:bCs/>
          <w:kern w:val="0"/>
          <w:sz w:val="30"/>
          <w:szCs w:val="30"/>
          <w:u w:val="single"/>
          <w:lang w:val="zh-CN"/>
        </w:rPr>
        <w:t>青海宣义竞磋（服务）2024-002</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rPr>
        <w:t xml:space="preserve">                                              </w:t>
      </w:r>
    </w:p>
    <w:p w14:paraId="01F1D5CA">
      <w:pPr>
        <w:spacing w:line="360" w:lineRule="auto"/>
        <w:ind w:firstLine="602"/>
        <w:rPr>
          <w:rFonts w:hint="default" w:ascii="仿宋" w:hAnsi="仿宋" w:eastAsia="仿宋" w:cs="仿宋"/>
          <w:b/>
          <w:sz w:val="30"/>
          <w:szCs w:val="30"/>
          <w:u w:val="single"/>
          <w:lang w:val="en-US" w:eastAsia="zh-CN"/>
        </w:rPr>
      </w:pPr>
      <w:r>
        <w:rPr>
          <w:rFonts w:hint="eastAsia" w:ascii="仿宋" w:hAnsi="仿宋" w:eastAsia="仿宋" w:cs="仿宋"/>
          <w:b/>
          <w:sz w:val="30"/>
          <w:szCs w:val="30"/>
        </w:rPr>
        <w:t>采购合同编号：</w:t>
      </w:r>
      <w:r>
        <w:rPr>
          <w:rFonts w:hint="eastAsia" w:ascii="仿宋" w:hAnsi="仿宋" w:eastAsia="仿宋" w:cs="仿宋"/>
          <w:b/>
          <w:sz w:val="30"/>
          <w:szCs w:val="30"/>
          <w:u w:val="single"/>
        </w:rPr>
        <w:t xml:space="preserve">     QHXY-</w:t>
      </w:r>
      <w:r>
        <w:rPr>
          <w:rFonts w:hint="eastAsia" w:ascii="仿宋" w:hAnsi="仿宋" w:eastAsia="仿宋" w:cs="仿宋"/>
          <w:b/>
          <w:sz w:val="30"/>
          <w:szCs w:val="30"/>
          <w:u w:val="single"/>
          <w:lang w:val="en-US" w:eastAsia="zh-CN"/>
        </w:rPr>
        <w:t>2024-002</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p>
    <w:p w14:paraId="26B62DBD">
      <w:pPr>
        <w:spacing w:line="360" w:lineRule="auto"/>
        <w:ind w:firstLine="602"/>
        <w:rPr>
          <w:rFonts w:hint="eastAsia" w:ascii="仿宋" w:hAnsi="仿宋" w:eastAsia="仿宋" w:cs="仿宋"/>
          <w:b/>
          <w:sz w:val="30"/>
          <w:szCs w:val="30"/>
        </w:rPr>
      </w:pPr>
      <w:r>
        <w:rPr>
          <w:rFonts w:hint="eastAsia" w:ascii="仿宋" w:hAnsi="仿宋" w:eastAsia="仿宋" w:cs="仿宋"/>
          <w:b/>
          <w:sz w:val="30"/>
          <w:szCs w:val="30"/>
        </w:rPr>
        <w:t>合同金额（人民币）：</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rPr>
        <w:t xml:space="preserve">                                     </w:t>
      </w:r>
    </w:p>
    <w:p w14:paraId="559A7BEC">
      <w:pPr>
        <w:spacing w:line="360" w:lineRule="auto"/>
        <w:ind w:firstLine="602"/>
        <w:jc w:val="left"/>
        <w:rPr>
          <w:rFonts w:hint="eastAsia" w:ascii="仿宋" w:hAnsi="仿宋" w:eastAsia="仿宋" w:cs="仿宋"/>
          <w:b/>
          <w:sz w:val="30"/>
          <w:szCs w:val="30"/>
        </w:rPr>
      </w:pPr>
      <w:r>
        <w:rPr>
          <w:rFonts w:hint="eastAsia" w:ascii="仿宋" w:hAnsi="仿宋" w:eastAsia="仿宋" w:cs="仿宋"/>
          <w:b/>
          <w:sz w:val="30"/>
          <w:szCs w:val="30"/>
        </w:rPr>
        <w:t>采购单位（委托方）：</w:t>
      </w:r>
      <w:r>
        <w:rPr>
          <w:rFonts w:hint="eastAsia" w:ascii="仿宋" w:hAnsi="仿宋" w:eastAsia="仿宋" w:cs="仿宋"/>
          <w:b/>
          <w:sz w:val="30"/>
          <w:szCs w:val="30"/>
          <w:u w:val="single"/>
        </w:rPr>
        <w:t xml:space="preserve">                        </w:t>
      </w:r>
      <w:r>
        <w:rPr>
          <w:rFonts w:hint="eastAsia" w:ascii="仿宋" w:hAnsi="仿宋" w:eastAsia="仿宋" w:cs="仿宋"/>
          <w:b/>
          <w:sz w:val="30"/>
          <w:szCs w:val="30"/>
        </w:rPr>
        <w:t>（盖章）</w:t>
      </w:r>
    </w:p>
    <w:p w14:paraId="60A782E2">
      <w:pPr>
        <w:spacing w:line="360" w:lineRule="auto"/>
        <w:ind w:firstLine="602"/>
        <w:jc w:val="left"/>
        <w:rPr>
          <w:rFonts w:hint="eastAsia" w:ascii="仿宋" w:hAnsi="仿宋" w:eastAsia="仿宋" w:cs="仿宋"/>
          <w:b/>
          <w:sz w:val="30"/>
          <w:szCs w:val="30"/>
          <w:u w:val="single"/>
        </w:rPr>
      </w:pPr>
      <w:r>
        <w:rPr>
          <w:rFonts w:hint="eastAsia" w:ascii="仿宋" w:hAnsi="仿宋" w:eastAsia="仿宋" w:cs="仿宋"/>
          <w:b/>
          <w:sz w:val="30"/>
          <w:szCs w:val="30"/>
        </w:rPr>
        <w:t>成交供应商（受托方）：</w:t>
      </w:r>
      <w:r>
        <w:rPr>
          <w:rFonts w:hint="eastAsia" w:ascii="仿宋" w:hAnsi="仿宋" w:eastAsia="仿宋" w:cs="仿宋"/>
          <w:b/>
          <w:sz w:val="30"/>
          <w:szCs w:val="30"/>
          <w:u w:val="single"/>
        </w:rPr>
        <w:t xml:space="preserve">                      </w:t>
      </w:r>
      <w:r>
        <w:rPr>
          <w:rFonts w:hint="eastAsia" w:ascii="仿宋" w:hAnsi="仿宋" w:eastAsia="仿宋" w:cs="仿宋"/>
          <w:b/>
          <w:sz w:val="30"/>
          <w:szCs w:val="30"/>
        </w:rPr>
        <w:t>（盖章）</w:t>
      </w:r>
    </w:p>
    <w:p w14:paraId="5F7D8FBC">
      <w:pPr>
        <w:spacing w:line="360" w:lineRule="auto"/>
        <w:ind w:firstLine="602"/>
        <w:rPr>
          <w:rFonts w:hint="default" w:ascii="仿宋" w:hAnsi="仿宋" w:eastAsia="仿宋" w:cs="仿宋"/>
          <w:b/>
          <w:bCs/>
          <w:lang w:val="en-US" w:eastAsia="zh-CN"/>
        </w:rPr>
      </w:pPr>
      <w:r>
        <w:rPr>
          <w:rFonts w:hint="eastAsia" w:ascii="仿宋" w:hAnsi="仿宋" w:eastAsia="仿宋" w:cs="仿宋"/>
          <w:b/>
          <w:sz w:val="30"/>
          <w:szCs w:val="30"/>
        </w:rPr>
        <w:t>磋商日期：</w:t>
      </w:r>
      <w:r>
        <w:rPr>
          <w:rFonts w:hint="eastAsia" w:ascii="仿宋" w:hAnsi="仿宋" w:eastAsia="仿宋" w:cs="仿宋"/>
          <w:b/>
          <w:sz w:val="30"/>
          <w:szCs w:val="30"/>
          <w:u w:val="single"/>
        </w:rPr>
        <w:t xml:space="preserve">                                      </w:t>
      </w:r>
      <w:bookmarkStart w:id="188" w:name="_Toc325726036"/>
      <w:bookmarkStart w:id="189" w:name="_Toc376936767"/>
      <w:r>
        <w:rPr>
          <w:rFonts w:hint="eastAsia" w:ascii="仿宋" w:hAnsi="仿宋" w:eastAsia="仿宋" w:cs="仿宋"/>
          <w:b/>
          <w:sz w:val="30"/>
          <w:szCs w:val="30"/>
          <w:u w:val="single"/>
          <w:lang w:val="en-US" w:eastAsia="zh-CN"/>
        </w:rPr>
        <w:t xml:space="preserve">   </w:t>
      </w:r>
    </w:p>
    <w:p w14:paraId="50FCE6C4">
      <w:pPr>
        <w:spacing w:before="47" w:line="468" w:lineRule="exact"/>
        <w:ind w:left="22"/>
        <w:rPr>
          <w:rFonts w:hint="eastAsia" w:ascii="仿宋" w:hAnsi="仿宋" w:eastAsia="仿宋" w:cs="仿宋"/>
          <w:sz w:val="24"/>
        </w:rPr>
      </w:pPr>
      <w:r>
        <w:rPr>
          <w:rFonts w:hint="eastAsia" w:ascii="仿宋" w:hAnsi="仿宋" w:eastAsia="仿宋" w:cs="仿宋"/>
          <w:position w:val="17"/>
          <w:sz w:val="24"/>
          <w14:textOutline w14:w="4356" w14:cap="sq" w14:cmpd="sng" w14:algn="ctr">
            <w14:solidFill>
              <w14:srgbClr w14:val="000000"/>
            </w14:solidFill>
            <w14:prstDash w14:val="solid"/>
            <w14:bevel/>
          </w14:textOutline>
        </w:rPr>
        <w:t>采购人（以下简称甲方）：</w:t>
      </w:r>
    </w:p>
    <w:p w14:paraId="2B82B0D2">
      <w:pPr>
        <w:spacing w:line="218" w:lineRule="auto"/>
        <w:ind w:left="26"/>
        <w:rPr>
          <w:rFonts w:hint="eastAsia" w:ascii="仿宋" w:hAnsi="仿宋" w:eastAsia="仿宋" w:cs="仿宋"/>
          <w:sz w:val="24"/>
        </w:rPr>
      </w:pPr>
      <w:r>
        <w:rPr>
          <w:rFonts w:hint="eastAsia" w:ascii="仿宋" w:hAnsi="仿宋" w:eastAsia="仿宋" w:cs="仿宋"/>
          <w:spacing w:val="-1"/>
          <w:sz w:val="24"/>
          <w14:textOutline w14:w="4356" w14:cap="sq" w14:cmpd="sng" w14:algn="ctr">
            <w14:solidFill>
              <w14:srgbClr w14:val="000000"/>
            </w14:solidFill>
            <w14:prstDash w14:val="solid"/>
            <w14:bevel/>
          </w14:textOutline>
        </w:rPr>
        <w:t>投标人（以下简称乙方</w:t>
      </w:r>
      <w:r>
        <w:rPr>
          <w:rFonts w:hint="eastAsia" w:ascii="仿宋" w:hAnsi="仿宋" w:eastAsia="仿宋" w:cs="仿宋"/>
          <w:spacing w:val="1"/>
          <w:sz w:val="24"/>
          <w14:textOutline w14:w="4356" w14:cap="sq" w14:cmpd="sng" w14:algn="ctr">
            <w14:solidFill>
              <w14:srgbClr w14:val="000000"/>
            </w14:solidFill>
            <w14:prstDash w14:val="solid"/>
            <w14:bevel/>
          </w14:textOutline>
        </w:rPr>
        <w:t>）：</w:t>
      </w:r>
    </w:p>
    <w:p w14:paraId="15810305">
      <w:pPr>
        <w:spacing w:before="181" w:line="468" w:lineRule="exact"/>
        <w:ind w:right="27"/>
        <w:jc w:val="right"/>
        <w:rPr>
          <w:rFonts w:hint="eastAsia" w:ascii="仿宋" w:hAnsi="仿宋" w:eastAsia="仿宋" w:cs="仿宋"/>
          <w:sz w:val="24"/>
        </w:rPr>
      </w:pPr>
      <w:r>
        <w:rPr>
          <w:rFonts w:hint="eastAsia" w:ascii="仿宋" w:hAnsi="仿宋" w:eastAsia="仿宋" w:cs="仿宋"/>
          <w:spacing w:val="-4"/>
          <w:position w:val="17"/>
          <w:sz w:val="24"/>
        </w:rPr>
        <w:t>甲、乙双方根据</w:t>
      </w:r>
      <w:r>
        <w:rPr>
          <w:rFonts w:hint="eastAsia" w:ascii="仿宋" w:hAnsi="仿宋" w:eastAsia="仿宋" w:cs="仿宋"/>
          <w:color w:val="auto"/>
          <w:spacing w:val="-48"/>
          <w:position w:val="17"/>
          <w:sz w:val="24"/>
        </w:rPr>
        <w:t xml:space="preserve"> </w:t>
      </w:r>
      <w:r>
        <w:rPr>
          <w:rFonts w:hint="eastAsia" w:ascii="仿宋" w:hAnsi="仿宋" w:eastAsia="仿宋" w:cs="仿宋"/>
          <w:color w:val="auto"/>
          <w:spacing w:val="-4"/>
          <w:position w:val="17"/>
          <w:sz w:val="24"/>
        </w:rPr>
        <w:t>202</w:t>
      </w:r>
      <w:r>
        <w:rPr>
          <w:rFonts w:hint="eastAsia" w:ascii="仿宋" w:hAnsi="仿宋" w:eastAsia="仿宋" w:cs="仿宋"/>
          <w:color w:val="auto"/>
          <w:spacing w:val="-4"/>
          <w:position w:val="17"/>
          <w:sz w:val="24"/>
          <w:lang w:val="en-US" w:eastAsia="zh-CN"/>
        </w:rPr>
        <w:t>4</w:t>
      </w:r>
      <w:r>
        <w:rPr>
          <w:rFonts w:hint="eastAsia" w:ascii="仿宋" w:hAnsi="仿宋" w:eastAsia="仿宋" w:cs="仿宋"/>
          <w:color w:val="auto"/>
          <w:spacing w:val="-4"/>
          <w:position w:val="17"/>
          <w:sz w:val="24"/>
        </w:rPr>
        <w:t>年</w:t>
      </w:r>
      <w:r>
        <w:rPr>
          <w:rFonts w:hint="eastAsia" w:ascii="仿宋" w:hAnsi="仿宋" w:eastAsia="仿宋" w:cs="仿宋"/>
          <w:color w:val="auto"/>
          <w:spacing w:val="-48"/>
          <w:position w:val="17"/>
          <w:sz w:val="24"/>
        </w:rPr>
        <w:t xml:space="preserve"> </w:t>
      </w:r>
      <w:r>
        <w:rPr>
          <w:rFonts w:hint="eastAsia" w:ascii="仿宋" w:hAnsi="仿宋" w:eastAsia="仿宋" w:cs="仿宋"/>
          <w:color w:val="auto"/>
          <w:spacing w:val="-4"/>
          <w:position w:val="17"/>
          <w:sz w:val="24"/>
        </w:rPr>
        <w:t>0</w:t>
      </w:r>
      <w:r>
        <w:rPr>
          <w:rFonts w:hint="eastAsia" w:ascii="仿宋" w:hAnsi="仿宋" w:eastAsia="仿宋" w:cs="仿宋"/>
          <w:color w:val="auto"/>
          <w:spacing w:val="-4"/>
          <w:position w:val="17"/>
          <w:sz w:val="24"/>
          <w:lang w:val="en-US" w:eastAsia="zh-CN"/>
        </w:rPr>
        <w:t>9</w:t>
      </w:r>
      <w:r>
        <w:rPr>
          <w:rFonts w:hint="eastAsia" w:ascii="仿宋" w:hAnsi="仿宋" w:eastAsia="仿宋" w:cs="仿宋"/>
          <w:color w:val="auto"/>
          <w:spacing w:val="-4"/>
          <w:position w:val="17"/>
          <w:sz w:val="24"/>
        </w:rPr>
        <w:t>月</w:t>
      </w:r>
      <w:r>
        <w:rPr>
          <w:rFonts w:hint="eastAsia" w:ascii="仿宋" w:hAnsi="仿宋" w:eastAsia="仿宋" w:cs="仿宋"/>
          <w:color w:val="auto"/>
          <w:spacing w:val="-48"/>
          <w:position w:val="17"/>
          <w:sz w:val="24"/>
          <w:lang w:val="en-US" w:eastAsia="zh-CN"/>
        </w:rPr>
        <w:t>23</w:t>
      </w:r>
      <w:r>
        <w:rPr>
          <w:rFonts w:hint="eastAsia" w:ascii="仿宋" w:hAnsi="仿宋" w:eastAsia="仿宋" w:cs="仿宋"/>
          <w:color w:val="auto"/>
          <w:spacing w:val="-4"/>
          <w:position w:val="17"/>
          <w:sz w:val="24"/>
        </w:rPr>
        <w:t>日</w:t>
      </w:r>
      <w:r>
        <w:rPr>
          <w:rFonts w:hint="eastAsia" w:ascii="仿宋" w:hAnsi="仿宋" w:eastAsia="仿宋" w:cs="仿宋"/>
          <w:spacing w:val="-4"/>
          <w:position w:val="17"/>
          <w:sz w:val="24"/>
        </w:rPr>
        <w:t>（</w:t>
      </w:r>
      <w:r>
        <w:rPr>
          <w:rFonts w:hint="eastAsia" w:ascii="仿宋" w:hAnsi="仿宋" w:eastAsia="仿宋" w:cs="仿宋"/>
          <w:spacing w:val="-4"/>
          <w:position w:val="17"/>
          <w:sz w:val="24"/>
          <w:lang w:eastAsia="zh-CN"/>
        </w:rPr>
        <w:t>青海宣义竞磋（服务）2024-002</w:t>
      </w:r>
      <w:r>
        <w:rPr>
          <w:rFonts w:hint="eastAsia" w:ascii="仿宋" w:hAnsi="仿宋" w:eastAsia="仿宋" w:cs="仿宋"/>
          <w:spacing w:val="-5"/>
          <w:position w:val="17"/>
          <w:sz w:val="24"/>
        </w:rPr>
        <w:t>号）</w:t>
      </w:r>
    </w:p>
    <w:p w14:paraId="43149CF5">
      <w:pPr>
        <w:spacing w:line="218" w:lineRule="auto"/>
        <w:ind w:left="43"/>
        <w:rPr>
          <w:rFonts w:hint="eastAsia" w:ascii="仿宋" w:hAnsi="仿宋" w:eastAsia="仿宋" w:cs="仿宋"/>
          <w:sz w:val="24"/>
        </w:rPr>
      </w:pPr>
      <w:r>
        <w:rPr>
          <w:rFonts w:hint="eastAsia" w:ascii="仿宋" w:hAnsi="仿宋" w:eastAsia="仿宋" w:cs="仿宋"/>
          <w:spacing w:val="-4"/>
          <w:sz w:val="24"/>
        </w:rPr>
        <w:t>的磋商文件要求和采购机构出具的《</w:t>
      </w:r>
      <w:r>
        <w:rPr>
          <w:rFonts w:hint="eastAsia" w:ascii="仿宋" w:hAnsi="仿宋" w:eastAsia="仿宋" w:cs="仿宋"/>
          <w:spacing w:val="-4"/>
          <w:sz w:val="24"/>
          <w:lang w:val="en-US" w:eastAsia="zh-CN"/>
        </w:rPr>
        <w:t>成交</w:t>
      </w:r>
      <w:r>
        <w:rPr>
          <w:rFonts w:hint="eastAsia" w:ascii="仿宋" w:hAnsi="仿宋" w:eastAsia="仿宋" w:cs="仿宋"/>
          <w:spacing w:val="-4"/>
          <w:sz w:val="24"/>
        </w:rPr>
        <w:t>通知书》，并经双方协商一致，达成本</w:t>
      </w:r>
    </w:p>
    <w:p w14:paraId="753018B7">
      <w:pPr>
        <w:spacing w:before="181" w:line="219" w:lineRule="auto"/>
        <w:ind w:left="27"/>
        <w:rPr>
          <w:rFonts w:hint="eastAsia" w:ascii="仿宋" w:hAnsi="仿宋" w:eastAsia="仿宋" w:cs="仿宋"/>
          <w:sz w:val="24"/>
        </w:rPr>
      </w:pPr>
      <w:r>
        <w:rPr>
          <w:rFonts w:hint="eastAsia" w:ascii="仿宋" w:hAnsi="仿宋" w:eastAsia="仿宋" w:cs="仿宋"/>
          <w:spacing w:val="-2"/>
          <w:sz w:val="24"/>
        </w:rPr>
        <w:t>项目政府采购合同：</w:t>
      </w:r>
    </w:p>
    <w:p w14:paraId="4460C58B">
      <w:pPr>
        <w:spacing w:before="184" w:line="220" w:lineRule="auto"/>
        <w:ind w:left="507"/>
        <w:outlineLvl w:val="1"/>
        <w:rPr>
          <w:rFonts w:hint="eastAsia" w:ascii="仿宋" w:hAnsi="仿宋" w:eastAsia="仿宋" w:cs="仿宋"/>
          <w:sz w:val="24"/>
        </w:rPr>
      </w:pPr>
      <w:bookmarkStart w:id="190" w:name="_Toc20846"/>
      <w:r>
        <w:rPr>
          <w:rFonts w:hint="eastAsia" w:ascii="仿宋" w:hAnsi="仿宋" w:eastAsia="仿宋" w:cs="仿宋"/>
          <w:spacing w:val="-2"/>
          <w:sz w:val="24"/>
        </w:rPr>
        <w:t>一、合同标的：</w:t>
      </w:r>
      <w:bookmarkEnd w:id="190"/>
    </w:p>
    <w:p w14:paraId="6B7E2091">
      <w:pPr>
        <w:spacing w:before="179" w:line="219" w:lineRule="auto"/>
        <w:ind w:left="521"/>
        <w:rPr>
          <w:rFonts w:hint="eastAsia" w:ascii="仿宋" w:hAnsi="仿宋" w:eastAsia="仿宋" w:cs="仿宋"/>
          <w:sz w:val="24"/>
        </w:rPr>
      </w:pPr>
      <w:r>
        <w:rPr>
          <w:rFonts w:hint="eastAsia" w:ascii="仿宋" w:hAnsi="仿宋" w:eastAsia="仿宋" w:cs="仿宋"/>
          <w:spacing w:val="-4"/>
          <w:sz w:val="24"/>
        </w:rPr>
        <w:t>1、中标通知书</w:t>
      </w:r>
    </w:p>
    <w:p w14:paraId="18FB0B62">
      <w:pPr>
        <w:spacing w:before="184" w:line="218" w:lineRule="auto"/>
        <w:ind w:left="506"/>
        <w:rPr>
          <w:rFonts w:hint="eastAsia" w:ascii="仿宋" w:hAnsi="仿宋" w:eastAsia="仿宋" w:cs="仿宋"/>
          <w:sz w:val="24"/>
        </w:rPr>
      </w:pPr>
      <w:r>
        <w:rPr>
          <w:rFonts w:hint="eastAsia" w:ascii="仿宋" w:hAnsi="仿宋" w:eastAsia="仿宋" w:cs="仿宋"/>
          <w:spacing w:val="-2"/>
          <w:sz w:val="24"/>
        </w:rPr>
        <w:t>2、最终报价表</w:t>
      </w:r>
    </w:p>
    <w:p w14:paraId="7C342CBF">
      <w:pPr>
        <w:spacing w:before="185" w:line="465" w:lineRule="exact"/>
        <w:ind w:left="508"/>
        <w:rPr>
          <w:rFonts w:hint="eastAsia" w:ascii="仿宋" w:hAnsi="仿宋" w:eastAsia="仿宋" w:cs="仿宋"/>
          <w:sz w:val="24"/>
        </w:rPr>
      </w:pPr>
      <w:r>
        <w:rPr>
          <w:rFonts w:hint="eastAsia" w:ascii="仿宋" w:hAnsi="仿宋" w:eastAsia="仿宋" w:cs="仿宋"/>
          <w:spacing w:val="-2"/>
          <w:position w:val="17"/>
          <w:sz w:val="24"/>
        </w:rPr>
        <w:t>3、投标人响应文件</w:t>
      </w:r>
    </w:p>
    <w:p w14:paraId="2B160316">
      <w:pPr>
        <w:spacing w:before="1" w:line="219" w:lineRule="auto"/>
        <w:ind w:left="507"/>
        <w:outlineLvl w:val="1"/>
        <w:rPr>
          <w:rFonts w:hint="eastAsia" w:ascii="仿宋" w:hAnsi="仿宋" w:eastAsia="仿宋" w:cs="仿宋"/>
          <w:sz w:val="24"/>
        </w:rPr>
      </w:pPr>
      <w:bookmarkStart w:id="191" w:name="_Toc14660"/>
      <w:r>
        <w:rPr>
          <w:rFonts w:hint="eastAsia" w:ascii="仿宋" w:hAnsi="仿宋" w:eastAsia="仿宋" w:cs="仿宋"/>
          <w:spacing w:val="-2"/>
          <w:sz w:val="24"/>
        </w:rPr>
        <w:t>二、服务质量保证</w:t>
      </w:r>
      <w:bookmarkEnd w:id="191"/>
    </w:p>
    <w:p w14:paraId="44813CB0">
      <w:pPr>
        <w:spacing w:before="180" w:line="219" w:lineRule="auto"/>
        <w:ind w:left="521"/>
        <w:rPr>
          <w:rFonts w:hint="eastAsia" w:ascii="仿宋" w:hAnsi="仿宋" w:eastAsia="仿宋" w:cs="仿宋"/>
          <w:sz w:val="24"/>
        </w:rPr>
      </w:pPr>
      <w:r>
        <w:rPr>
          <w:rFonts w:hint="eastAsia" w:ascii="仿宋" w:hAnsi="仿宋" w:eastAsia="仿宋" w:cs="仿宋"/>
          <w:spacing w:val="-1"/>
          <w:sz w:val="24"/>
        </w:rPr>
        <w:t>1、乙方所提供的服务质量必须与磋商文件、响应文件和承诺相一致。</w:t>
      </w:r>
    </w:p>
    <w:p w14:paraId="58BFEB81">
      <w:pPr>
        <w:spacing w:before="183" w:line="468" w:lineRule="exact"/>
        <w:ind w:right="63"/>
        <w:jc w:val="right"/>
        <w:rPr>
          <w:rFonts w:hint="eastAsia" w:ascii="仿宋" w:hAnsi="仿宋" w:eastAsia="仿宋" w:cs="仿宋"/>
          <w:sz w:val="24"/>
        </w:rPr>
      </w:pPr>
      <w:r>
        <w:rPr>
          <w:rFonts w:hint="eastAsia" w:ascii="仿宋" w:hAnsi="仿宋" w:eastAsia="仿宋" w:cs="仿宋"/>
          <w:position w:val="17"/>
          <w:sz w:val="24"/>
        </w:rPr>
        <w:t>2、乙方应保证所提供服务不会侵犯任何第三方的专利权、商标权或其他权</w:t>
      </w:r>
    </w:p>
    <w:p w14:paraId="3ECB14D9">
      <w:pPr>
        <w:spacing w:before="1" w:line="221" w:lineRule="auto"/>
        <w:ind w:left="24"/>
        <w:rPr>
          <w:rFonts w:hint="eastAsia" w:ascii="仿宋" w:hAnsi="仿宋" w:eastAsia="仿宋" w:cs="仿宋"/>
          <w:sz w:val="24"/>
        </w:rPr>
      </w:pPr>
      <w:r>
        <w:rPr>
          <w:rFonts w:hint="eastAsia" w:ascii="仿宋" w:hAnsi="仿宋" w:eastAsia="仿宋" w:cs="仿宋"/>
          <w:spacing w:val="-6"/>
          <w:sz w:val="24"/>
        </w:rPr>
        <w:t>利。</w:t>
      </w:r>
    </w:p>
    <w:p w14:paraId="5FAE9B85">
      <w:pPr>
        <w:spacing w:before="178" w:line="220" w:lineRule="auto"/>
        <w:ind w:left="503"/>
        <w:outlineLvl w:val="1"/>
        <w:rPr>
          <w:rFonts w:hint="eastAsia" w:ascii="仿宋" w:hAnsi="仿宋" w:eastAsia="仿宋" w:cs="仿宋"/>
          <w:sz w:val="24"/>
        </w:rPr>
      </w:pPr>
      <w:bookmarkStart w:id="192" w:name="_Toc20799"/>
      <w:r>
        <w:rPr>
          <w:rFonts w:hint="eastAsia" w:ascii="仿宋" w:hAnsi="仿宋" w:eastAsia="仿宋" w:cs="仿宋"/>
          <w:spacing w:val="-1"/>
          <w:sz w:val="24"/>
        </w:rPr>
        <w:t>三、合同的变更、终止与转让</w:t>
      </w:r>
      <w:bookmarkEnd w:id="192"/>
    </w:p>
    <w:p w14:paraId="36BE24ED">
      <w:pPr>
        <w:spacing w:before="182" w:line="465" w:lineRule="exact"/>
        <w:ind w:right="61"/>
        <w:jc w:val="center"/>
        <w:rPr>
          <w:rFonts w:hint="eastAsia" w:ascii="仿宋" w:hAnsi="仿宋" w:eastAsia="仿宋" w:cs="仿宋"/>
          <w:sz w:val="24"/>
        </w:rPr>
      </w:pPr>
      <w:r>
        <w:rPr>
          <w:rFonts w:hint="eastAsia" w:ascii="仿宋" w:hAnsi="仿宋" w:eastAsia="仿宋" w:cs="仿宋"/>
          <w:spacing w:val="-4"/>
          <w:position w:val="17"/>
          <w:sz w:val="24"/>
          <w:lang w:val="en-US" w:eastAsia="zh-CN"/>
        </w:rPr>
        <w:t xml:space="preserve">  </w:t>
      </w:r>
      <w:r>
        <w:rPr>
          <w:rFonts w:hint="eastAsia" w:ascii="仿宋" w:hAnsi="仿宋" w:eastAsia="仿宋" w:cs="仿宋"/>
          <w:spacing w:val="-4"/>
          <w:position w:val="17"/>
          <w:sz w:val="24"/>
        </w:rPr>
        <w:t>1、除《中华人民共和国政府采购法》第</w:t>
      </w:r>
      <w:r>
        <w:rPr>
          <w:rFonts w:hint="eastAsia" w:ascii="仿宋" w:hAnsi="仿宋" w:eastAsia="仿宋" w:cs="仿宋"/>
          <w:spacing w:val="-46"/>
          <w:position w:val="17"/>
          <w:sz w:val="24"/>
        </w:rPr>
        <w:t xml:space="preserve"> </w:t>
      </w:r>
      <w:r>
        <w:rPr>
          <w:rFonts w:hint="eastAsia" w:ascii="仿宋" w:hAnsi="仿宋" w:eastAsia="仿宋" w:cs="仿宋"/>
          <w:spacing w:val="-4"/>
          <w:position w:val="17"/>
          <w:sz w:val="24"/>
        </w:rPr>
        <w:t>50</w:t>
      </w:r>
      <w:r>
        <w:rPr>
          <w:rFonts w:hint="eastAsia" w:ascii="仿宋" w:hAnsi="仿宋" w:eastAsia="仿宋" w:cs="仿宋"/>
          <w:spacing w:val="-48"/>
          <w:position w:val="17"/>
          <w:sz w:val="24"/>
        </w:rPr>
        <w:t xml:space="preserve"> </w:t>
      </w:r>
      <w:r>
        <w:rPr>
          <w:rFonts w:hint="eastAsia" w:ascii="仿宋" w:hAnsi="仿宋" w:eastAsia="仿宋" w:cs="仿宋"/>
          <w:spacing w:val="-4"/>
          <w:position w:val="17"/>
          <w:sz w:val="24"/>
        </w:rPr>
        <w:t>条规</w:t>
      </w:r>
      <w:r>
        <w:rPr>
          <w:rFonts w:hint="eastAsia" w:ascii="仿宋" w:hAnsi="仿宋" w:eastAsia="仿宋" w:cs="仿宋"/>
          <w:spacing w:val="-5"/>
          <w:position w:val="17"/>
          <w:sz w:val="24"/>
        </w:rPr>
        <w:t>定的情形外，本合同一经签</w:t>
      </w:r>
    </w:p>
    <w:p w14:paraId="7AADD544">
      <w:pPr>
        <w:spacing w:before="1" w:line="219" w:lineRule="auto"/>
        <w:ind w:left="26"/>
        <w:rPr>
          <w:rFonts w:hint="eastAsia" w:ascii="仿宋" w:hAnsi="仿宋" w:eastAsia="仿宋" w:cs="仿宋"/>
          <w:sz w:val="24"/>
        </w:rPr>
      </w:pPr>
      <w:r>
        <w:rPr>
          <w:rFonts w:hint="eastAsia" w:ascii="仿宋" w:hAnsi="仿宋" w:eastAsia="仿宋" w:cs="仿宋"/>
          <w:spacing w:val="-1"/>
          <w:sz w:val="24"/>
        </w:rPr>
        <w:t>订，甲乙双方不得擅自变更、中止或终止。</w:t>
      </w:r>
    </w:p>
    <w:p w14:paraId="0D82C83D">
      <w:pPr>
        <w:spacing w:before="183" w:line="219" w:lineRule="auto"/>
        <w:ind w:left="506"/>
        <w:rPr>
          <w:rFonts w:hint="eastAsia" w:ascii="仿宋" w:hAnsi="仿宋" w:eastAsia="仿宋" w:cs="仿宋"/>
          <w:sz w:val="24"/>
        </w:rPr>
      </w:pPr>
      <w:r>
        <w:rPr>
          <w:rFonts w:hint="eastAsia" w:ascii="仿宋" w:hAnsi="仿宋" w:eastAsia="仿宋" w:cs="仿宋"/>
          <w:spacing w:val="-1"/>
          <w:sz w:val="24"/>
        </w:rPr>
        <w:t>2、乙方不得擅自转让其应履行的合同义务。</w:t>
      </w:r>
    </w:p>
    <w:p w14:paraId="355275D1">
      <w:pPr>
        <w:spacing w:before="180" w:line="219" w:lineRule="auto"/>
        <w:ind w:left="508"/>
        <w:rPr>
          <w:rFonts w:hint="eastAsia" w:ascii="仿宋" w:hAnsi="仿宋" w:eastAsia="仿宋" w:cs="仿宋"/>
          <w:sz w:val="24"/>
        </w:rPr>
      </w:pPr>
      <w:r>
        <w:rPr>
          <w:rFonts w:hint="eastAsia" w:ascii="仿宋" w:hAnsi="仿宋" w:eastAsia="仿宋" w:cs="仿宋"/>
          <w:spacing w:val="-1"/>
          <w:sz w:val="24"/>
        </w:rPr>
        <w:t>3、任何对合同条款的变更或修改均须双方签订合同修改书。</w:t>
      </w:r>
    </w:p>
    <w:p w14:paraId="1B6F7341">
      <w:pPr>
        <w:spacing w:before="263" w:line="219" w:lineRule="auto"/>
        <w:ind w:left="526"/>
        <w:outlineLvl w:val="1"/>
        <w:rPr>
          <w:rFonts w:hint="eastAsia" w:ascii="仿宋" w:hAnsi="仿宋" w:eastAsia="仿宋" w:cs="仿宋"/>
          <w:sz w:val="24"/>
        </w:rPr>
      </w:pPr>
      <w:bookmarkStart w:id="193" w:name="_Toc10824"/>
      <w:r>
        <w:rPr>
          <w:rFonts w:hint="eastAsia" w:ascii="仿宋" w:hAnsi="仿宋" w:eastAsia="仿宋" w:cs="仿宋"/>
          <w:spacing w:val="-4"/>
          <w:sz w:val="24"/>
        </w:rPr>
        <w:t>四、合同标的及金额</w:t>
      </w:r>
      <w:bookmarkEnd w:id="193"/>
    </w:p>
    <w:p w14:paraId="108B99C6">
      <w:pPr>
        <w:spacing w:before="180" w:line="219" w:lineRule="auto"/>
        <w:ind w:left="521" w:firstLine="476" w:firstLineChars="200"/>
        <w:rPr>
          <w:rFonts w:hint="eastAsia" w:ascii="仿宋" w:hAnsi="仿宋" w:eastAsia="仿宋" w:cs="仿宋"/>
          <w:spacing w:val="-1"/>
          <w:sz w:val="24"/>
        </w:rPr>
      </w:pPr>
      <w:r>
        <w:rPr>
          <w:rFonts w:hint="eastAsia" w:ascii="仿宋" w:hAnsi="仿宋" w:eastAsia="仿宋" w:cs="仿宋"/>
          <w:spacing w:val="-1"/>
          <w:sz w:val="24"/>
        </w:rPr>
        <w:t>根据上述政府采购合同文件要求，本政府采购合同的单价总金额为人民</w:t>
      </w:r>
    </w:p>
    <w:p w14:paraId="3B11BF4D">
      <w:pPr>
        <w:spacing w:before="180" w:line="219" w:lineRule="auto"/>
        <w:ind w:left="521"/>
        <w:rPr>
          <w:rFonts w:hint="eastAsia" w:ascii="仿宋" w:hAnsi="仿宋" w:eastAsia="仿宋" w:cs="仿宋"/>
          <w:spacing w:val="-1"/>
          <w:sz w:val="24"/>
        </w:rPr>
      </w:pPr>
      <w:r>
        <w:rPr>
          <w:rFonts w:hint="eastAsia" w:ascii="仿宋" w:hAnsi="仿宋" w:eastAsia="仿宋" w:cs="仿宋"/>
          <w:spacing w:val="-1"/>
          <w:sz w:val="24"/>
        </w:rPr>
        <w:t>币</w:t>
      </w:r>
      <w:r>
        <w:rPr>
          <w:rFonts w:hint="eastAsia" w:ascii="仿宋" w:hAnsi="仿宋" w:eastAsia="仿宋" w:cs="仿宋"/>
          <w:spacing w:val="-1"/>
          <w:sz w:val="24"/>
          <w:u w:val="single"/>
        </w:rPr>
        <w:t xml:space="preserve">      </w:t>
      </w:r>
      <w:r>
        <w:rPr>
          <w:rFonts w:hint="eastAsia" w:ascii="仿宋" w:hAnsi="仿宋" w:eastAsia="仿宋" w:cs="仿宋"/>
          <w:spacing w:val="-1"/>
          <w:sz w:val="24"/>
        </w:rPr>
        <w:t>元。（大写：</w:t>
      </w:r>
      <w:r>
        <w:rPr>
          <w:rFonts w:hint="eastAsia" w:ascii="仿宋" w:hAnsi="仿宋" w:eastAsia="仿宋" w:cs="仿宋"/>
          <w:spacing w:val="-1"/>
          <w:sz w:val="24"/>
          <w:u w:val="single"/>
        </w:rPr>
        <w:t xml:space="preserve">        </w:t>
      </w:r>
      <w:r>
        <w:rPr>
          <w:rFonts w:hint="eastAsia" w:ascii="仿宋" w:hAnsi="仿宋" w:eastAsia="仿宋" w:cs="仿宋"/>
          <w:spacing w:val="-1"/>
          <w:sz w:val="24"/>
        </w:rPr>
        <w:t>）</w:t>
      </w:r>
    </w:p>
    <w:p w14:paraId="1D68CEF0">
      <w:pPr>
        <w:spacing w:before="302" w:line="220" w:lineRule="auto"/>
        <w:ind w:left="507"/>
        <w:outlineLvl w:val="1"/>
        <w:rPr>
          <w:rFonts w:hint="eastAsia" w:ascii="仿宋" w:hAnsi="仿宋" w:eastAsia="仿宋" w:cs="仿宋"/>
          <w:sz w:val="24"/>
        </w:rPr>
      </w:pPr>
      <w:bookmarkStart w:id="194" w:name="_Toc19956"/>
      <w:r>
        <w:rPr>
          <w:rFonts w:hint="eastAsia" w:ascii="仿宋" w:hAnsi="仿宋" w:eastAsia="仿宋" w:cs="仿宋"/>
          <w:spacing w:val="-2"/>
          <w:sz w:val="24"/>
        </w:rPr>
        <w:t>五、合同有效期限</w:t>
      </w:r>
      <w:bookmarkEnd w:id="194"/>
    </w:p>
    <w:p w14:paraId="05B061D5">
      <w:pPr>
        <w:spacing w:before="180" w:line="219" w:lineRule="auto"/>
        <w:ind w:left="521"/>
        <w:rPr>
          <w:rFonts w:hint="eastAsia" w:ascii="仿宋" w:hAnsi="仿宋" w:eastAsia="仿宋" w:cs="仿宋"/>
          <w:spacing w:val="-1"/>
          <w:sz w:val="24"/>
        </w:rPr>
      </w:pPr>
      <w:r>
        <w:rPr>
          <w:rFonts w:hint="eastAsia" w:ascii="仿宋" w:hAnsi="仿宋" w:eastAsia="仿宋" w:cs="仿宋"/>
          <w:spacing w:val="-1"/>
          <w:sz w:val="24"/>
        </w:rPr>
        <w:t>1、服务期：1年</w:t>
      </w:r>
    </w:p>
    <w:p w14:paraId="7DA65F5D">
      <w:pPr>
        <w:spacing w:before="180" w:line="219" w:lineRule="auto"/>
        <w:ind w:left="521"/>
        <w:rPr>
          <w:rFonts w:hint="default" w:ascii="仿宋" w:hAnsi="仿宋" w:eastAsia="仿宋" w:cs="仿宋"/>
          <w:spacing w:val="-1"/>
          <w:sz w:val="24"/>
          <w:lang w:val="en-US" w:eastAsia="zh-CN"/>
        </w:rPr>
      </w:pPr>
      <w:r>
        <w:rPr>
          <w:rFonts w:hint="eastAsia" w:ascii="仿宋" w:hAnsi="仿宋" w:eastAsia="仿宋" w:cs="仿宋"/>
          <w:spacing w:val="-1"/>
          <w:sz w:val="24"/>
        </w:rPr>
        <w:t>2、服务地点：</w:t>
      </w:r>
      <w:r>
        <w:rPr>
          <w:rFonts w:hint="eastAsia" w:ascii="仿宋" w:hAnsi="仿宋" w:eastAsia="仿宋" w:cs="仿宋"/>
          <w:spacing w:val="-1"/>
          <w:sz w:val="24"/>
          <w:lang w:val="en-US" w:eastAsia="zh-CN"/>
        </w:rPr>
        <w:t>西宁市城东区</w:t>
      </w:r>
    </w:p>
    <w:p w14:paraId="7E62EB3F">
      <w:pPr>
        <w:spacing w:before="180" w:line="219" w:lineRule="auto"/>
        <w:ind w:left="521"/>
        <w:rPr>
          <w:rFonts w:hint="default" w:ascii="仿宋" w:hAnsi="仿宋" w:eastAsia="仿宋" w:cs="仿宋"/>
          <w:spacing w:val="-1"/>
          <w:sz w:val="24"/>
          <w:u w:val="single"/>
          <w:lang w:val="en-US" w:eastAsia="zh-CN"/>
        </w:rPr>
      </w:pPr>
      <w:r>
        <w:rPr>
          <w:rFonts w:hint="eastAsia" w:ascii="仿宋" w:hAnsi="仿宋" w:eastAsia="仿宋" w:cs="仿宋"/>
          <w:spacing w:val="-1"/>
          <w:sz w:val="24"/>
        </w:rPr>
        <w:t>3、付款方式：</w:t>
      </w:r>
      <w:r>
        <w:rPr>
          <w:rFonts w:hint="eastAsia" w:ascii="仿宋" w:hAnsi="仿宋" w:eastAsia="仿宋" w:cs="仿宋"/>
          <w:spacing w:val="-1"/>
          <w:sz w:val="24"/>
          <w:u w:val="single"/>
          <w:lang w:val="en-US" w:eastAsia="zh-CN"/>
        </w:rPr>
        <w:t xml:space="preserve">           </w:t>
      </w:r>
    </w:p>
    <w:p w14:paraId="631CAD79">
      <w:pPr>
        <w:spacing w:before="183" w:line="465" w:lineRule="exact"/>
        <w:ind w:right="997" w:firstLine="468" w:firstLineChars="200"/>
        <w:jc w:val="both"/>
        <w:rPr>
          <w:rFonts w:hint="default" w:ascii="仿宋" w:hAnsi="仿宋" w:eastAsia="仿宋" w:cs="仿宋"/>
          <w:spacing w:val="-3"/>
          <w:position w:val="17"/>
          <w:sz w:val="24"/>
          <w:lang w:val="en-US" w:eastAsia="zh-CN"/>
        </w:rPr>
      </w:pPr>
      <w:r>
        <w:rPr>
          <w:rFonts w:hint="eastAsia" w:ascii="仿宋" w:hAnsi="仿宋" w:eastAsia="仿宋" w:cs="仿宋"/>
          <w:spacing w:val="-3"/>
          <w:position w:val="17"/>
          <w:sz w:val="24"/>
          <w:lang w:val="en-US" w:eastAsia="zh-CN"/>
        </w:rPr>
        <w:t>六、服务内容及要求</w:t>
      </w:r>
    </w:p>
    <w:p w14:paraId="23807D76">
      <w:pPr>
        <w:numPr>
          <w:ilvl w:val="0"/>
          <w:numId w:val="0"/>
        </w:numPr>
        <w:ind w:firstLine="480" w:firstLineChars="200"/>
        <w:jc w:val="left"/>
        <w:rPr>
          <w:rFonts w:hint="eastAsia" w:ascii="仿宋" w:hAnsi="仿宋" w:eastAsia="仿宋" w:cs="仿宋"/>
          <w:b w:val="0"/>
          <w:bCs w:val="0"/>
          <w:i w:val="0"/>
          <w:iCs w:val="0"/>
          <w:caps w:val="0"/>
          <w:color w:val="auto"/>
          <w:spacing w:val="0"/>
          <w:sz w:val="24"/>
          <w:szCs w:val="24"/>
          <w:shd w:val="clear" w:color="auto" w:fill="auto"/>
        </w:rPr>
      </w:pPr>
      <w:r>
        <w:rPr>
          <w:rFonts w:hint="eastAsia" w:ascii="仿宋" w:hAnsi="仿宋" w:eastAsia="仿宋" w:cs="仿宋"/>
          <w:b w:val="0"/>
          <w:bCs w:val="0"/>
          <w:i w:val="0"/>
          <w:iCs w:val="0"/>
          <w:caps w:val="0"/>
          <w:color w:val="auto"/>
          <w:spacing w:val="0"/>
          <w:sz w:val="24"/>
          <w:szCs w:val="24"/>
          <w:shd w:val="clear" w:color="auto" w:fill="auto"/>
          <w:lang w:eastAsia="zh-CN"/>
        </w:rPr>
        <w:t>（</w:t>
      </w:r>
      <w:r>
        <w:rPr>
          <w:rFonts w:hint="eastAsia" w:ascii="仿宋" w:hAnsi="仿宋" w:eastAsia="仿宋" w:cs="仿宋"/>
          <w:b w:val="0"/>
          <w:bCs w:val="0"/>
          <w:i w:val="0"/>
          <w:iCs w:val="0"/>
          <w:caps w:val="0"/>
          <w:color w:val="auto"/>
          <w:spacing w:val="0"/>
          <w:sz w:val="24"/>
          <w:szCs w:val="24"/>
          <w:shd w:val="clear" w:color="auto" w:fill="auto"/>
          <w:lang w:val="en-US" w:eastAsia="zh-CN"/>
        </w:rPr>
        <w:t>一</w:t>
      </w:r>
      <w:r>
        <w:rPr>
          <w:rFonts w:hint="eastAsia" w:ascii="仿宋" w:hAnsi="仿宋" w:eastAsia="仿宋" w:cs="仿宋"/>
          <w:b w:val="0"/>
          <w:bCs w:val="0"/>
          <w:i w:val="0"/>
          <w:iCs w:val="0"/>
          <w:caps w:val="0"/>
          <w:color w:val="auto"/>
          <w:spacing w:val="0"/>
          <w:sz w:val="24"/>
          <w:szCs w:val="24"/>
          <w:shd w:val="clear" w:color="auto" w:fill="auto"/>
          <w:lang w:eastAsia="zh-CN"/>
        </w:rPr>
        <w:t>）</w:t>
      </w:r>
      <w:r>
        <w:rPr>
          <w:rFonts w:hint="eastAsia" w:ascii="仿宋" w:hAnsi="仿宋" w:eastAsia="仿宋" w:cs="仿宋"/>
          <w:b w:val="0"/>
          <w:bCs w:val="0"/>
          <w:i w:val="0"/>
          <w:iCs w:val="0"/>
          <w:caps w:val="0"/>
          <w:color w:val="auto"/>
          <w:spacing w:val="0"/>
          <w:sz w:val="24"/>
          <w:szCs w:val="24"/>
          <w:shd w:val="clear" w:color="auto" w:fill="auto"/>
        </w:rPr>
        <w:t xml:space="preserve">维保执行标准 </w:t>
      </w:r>
    </w:p>
    <w:p w14:paraId="4B090E4E">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《关于加强公共安全视频监控建设联网应用工作的若干意见》（发改高技〔2015〕996号）</w:t>
      </w:r>
    </w:p>
    <w:p w14:paraId="230517C1">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《加强公共安全视频监控建设联网应用工作方案（2015-2020年）》</w:t>
      </w:r>
    </w:p>
    <w:p w14:paraId="435924BD">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《国务院关于印发政务信息资源共享管理暂行办法的通知》（国发〔2016〕51号）</w:t>
      </w:r>
    </w:p>
    <w:p w14:paraId="71D15B3A">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《国务院办公厅关于印发政务信息系统整合共享实施方案的通知》（国办发〔2017〕39号）</w:t>
      </w:r>
    </w:p>
    <w:p w14:paraId="6DCB182C">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《关于印发〈公共安全视频图像信息联网共享应用标准体系（2017版）〉和〈公共安全视频图像信息交换共享体系IP地址规划〉的通知》（中综秘〔2017〕3号） </w:t>
      </w:r>
    </w:p>
    <w:p w14:paraId="7DEA8B1E">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《公共安全视频监控数字视音频编解码技术要求》（GB/T 25724-2017）</w:t>
      </w:r>
    </w:p>
    <w:p w14:paraId="61E7334A">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《公共安全视频监控联网信息安全技术要求》（GB 35114-2017）</w:t>
      </w:r>
    </w:p>
    <w:p w14:paraId="47F36700">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《公安视频图像信息应用系统 第1-4部分》（GA/T 1400-2017）</w:t>
      </w:r>
    </w:p>
    <w:p w14:paraId="11286C2F">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《公共安全视频监控联网系统信息传输、交换、控制技术要求（GB/T28181-2022）</w:t>
      </w:r>
    </w:p>
    <w:p w14:paraId="7E606C06">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《公共安全视频图像信息联网共享应用总体要求》（征求意见稿）</w:t>
      </w:r>
    </w:p>
    <w:p w14:paraId="4CC760F1">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《公共安全视频图像共享交换平台技术要求》（征求意见稿）</w:t>
      </w:r>
    </w:p>
    <w:p w14:paraId="3C8F4797">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《公共安全视频图像信息共享交换网络技术要求》（征求意见稿）</w:t>
      </w:r>
    </w:p>
    <w:p w14:paraId="0F464974">
      <w:pPr>
        <w:rPr>
          <w:rFonts w:hint="eastAsia" w:ascii="仿宋" w:hAnsi="仿宋" w:eastAsia="仿宋" w:cs="仿宋"/>
          <w:b w:val="0"/>
          <w:bCs w:val="0"/>
          <w:i w:val="0"/>
          <w:iCs w:val="0"/>
          <w:caps w:val="0"/>
          <w:color w:val="auto"/>
          <w:spacing w:val="0"/>
          <w:sz w:val="24"/>
          <w:szCs w:val="24"/>
          <w:shd w:val="clear" w:color="auto" w:fill="auto"/>
        </w:rPr>
      </w:pPr>
      <w:r>
        <w:rPr>
          <w:rFonts w:hint="eastAsia" w:ascii="仿宋" w:hAnsi="仿宋" w:eastAsia="仿宋" w:cs="仿宋"/>
          <w:sz w:val="24"/>
          <w:szCs w:val="24"/>
        </w:rPr>
        <w:t xml:space="preserve"> </w:t>
      </w:r>
      <w:r>
        <w:rPr>
          <w:rFonts w:hint="eastAsia" w:ascii="仿宋" w:hAnsi="仿宋" w:eastAsia="仿宋" w:cs="仿宋"/>
          <w:b w:val="0"/>
          <w:bCs w:val="0"/>
          <w:i w:val="0"/>
          <w:iCs w:val="0"/>
          <w:caps w:val="0"/>
          <w:color w:val="auto"/>
          <w:spacing w:val="0"/>
          <w:sz w:val="24"/>
          <w:szCs w:val="24"/>
          <w:shd w:val="clear" w:color="auto" w:fill="auto"/>
          <w:lang w:val="en-US" w:eastAsia="zh-CN"/>
        </w:rPr>
        <w:t>（二）</w:t>
      </w:r>
      <w:r>
        <w:rPr>
          <w:rFonts w:hint="eastAsia" w:ascii="仿宋" w:hAnsi="仿宋" w:eastAsia="仿宋" w:cs="仿宋"/>
          <w:b w:val="0"/>
          <w:bCs w:val="0"/>
          <w:i w:val="0"/>
          <w:iCs w:val="0"/>
          <w:caps w:val="0"/>
          <w:color w:val="auto"/>
          <w:spacing w:val="0"/>
          <w:sz w:val="24"/>
          <w:szCs w:val="24"/>
          <w:shd w:val="clear" w:color="auto" w:fill="auto"/>
        </w:rPr>
        <w:t>维保范围</w:t>
      </w:r>
    </w:p>
    <w:p w14:paraId="068139B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维保范围包括以下内容: </w:t>
      </w:r>
    </w:p>
    <w:p w14:paraId="761CAF32">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lang w:val="en-US" w:eastAsia="zh-CN"/>
        </w:rPr>
        <w:t>1.</w:t>
      </w:r>
      <w:r>
        <w:rPr>
          <w:rFonts w:hint="eastAsia" w:ascii="仿宋" w:hAnsi="仿宋" w:eastAsia="仿宋" w:cs="仿宋"/>
          <w:spacing w:val="-4"/>
          <w:position w:val="17"/>
          <w:sz w:val="24"/>
        </w:rPr>
        <w:t>前端设备维保: 前端监控摄像机及管线等配套设施</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摄像机电源线路、网线线路</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w:t>
      </w:r>
      <w:r>
        <w:rPr>
          <w:rFonts w:hint="eastAsia" w:ascii="仿宋" w:hAnsi="仿宋" w:eastAsia="仿宋" w:cs="仿宋"/>
          <w:spacing w:val="-4"/>
          <w:position w:val="17"/>
          <w:sz w:val="24"/>
          <w:lang w:val="en-US" w:eastAsia="zh-CN"/>
        </w:rPr>
        <w:t>社会资源接入点位等</w:t>
      </w:r>
      <w:r>
        <w:rPr>
          <w:rFonts w:hint="eastAsia" w:ascii="仿宋" w:hAnsi="仿宋" w:eastAsia="仿宋" w:cs="仿宋"/>
          <w:spacing w:val="-4"/>
          <w:position w:val="17"/>
          <w:sz w:val="24"/>
        </w:rPr>
        <w:t xml:space="preserve">运行维护及按时清理保养。 </w:t>
      </w:r>
    </w:p>
    <w:p w14:paraId="2604D4AD">
      <w:pPr>
        <w:spacing w:before="181" w:line="468" w:lineRule="exact"/>
        <w:ind w:right="27" w:firstLine="464" w:firstLineChars="200"/>
        <w:jc w:val="left"/>
        <w:rPr>
          <w:rFonts w:hint="eastAsia" w:ascii="仿宋" w:hAnsi="仿宋" w:eastAsia="仿宋" w:cs="仿宋"/>
          <w:spacing w:val="-4"/>
          <w:position w:val="17"/>
          <w:sz w:val="24"/>
          <w:lang w:val="en-US" w:eastAsia="zh-CN"/>
        </w:rPr>
      </w:pPr>
      <w:r>
        <w:rPr>
          <w:rFonts w:hint="eastAsia" w:ascii="仿宋" w:hAnsi="仿宋" w:eastAsia="仿宋" w:cs="仿宋"/>
          <w:spacing w:val="-4"/>
          <w:position w:val="17"/>
          <w:sz w:val="24"/>
          <w:lang w:val="en-US" w:eastAsia="zh-CN"/>
        </w:rPr>
        <w:t>2.</w:t>
      </w:r>
      <w:r>
        <w:rPr>
          <w:rFonts w:hint="eastAsia" w:ascii="仿宋" w:hAnsi="仿宋" w:eastAsia="仿宋" w:cs="仿宋"/>
          <w:spacing w:val="-4"/>
          <w:position w:val="17"/>
          <w:sz w:val="24"/>
        </w:rPr>
        <w:t>系统中心平台维保: 保障系统中心与本项目相关的</w:t>
      </w:r>
      <w:r>
        <w:rPr>
          <w:rFonts w:hint="eastAsia" w:ascii="仿宋" w:hAnsi="仿宋" w:eastAsia="仿宋" w:cs="仿宋"/>
          <w:spacing w:val="-4"/>
          <w:position w:val="17"/>
          <w:sz w:val="24"/>
          <w:lang w:val="en-US" w:eastAsia="zh-CN"/>
        </w:rPr>
        <w:t>流媒体</w:t>
      </w:r>
      <w:r>
        <w:rPr>
          <w:rFonts w:hint="eastAsia" w:ascii="仿宋" w:hAnsi="仿宋" w:eastAsia="仿宋" w:cs="仿宋"/>
          <w:spacing w:val="-4"/>
          <w:position w:val="17"/>
          <w:sz w:val="24"/>
        </w:rPr>
        <w:t>服务器、</w:t>
      </w:r>
      <w:r>
        <w:rPr>
          <w:rFonts w:hint="eastAsia" w:ascii="仿宋" w:hAnsi="仿宋" w:eastAsia="仿宋" w:cs="仿宋"/>
          <w:spacing w:val="-4"/>
          <w:position w:val="17"/>
          <w:sz w:val="24"/>
          <w:lang w:val="en-US" w:eastAsia="zh-CN"/>
        </w:rPr>
        <w:t>视频监控平台服务器、监控平台软件、各职能局客户端</w:t>
      </w:r>
      <w:r>
        <w:rPr>
          <w:rFonts w:hint="eastAsia" w:ascii="仿宋" w:hAnsi="仿宋" w:eastAsia="仿宋" w:cs="仿宋"/>
          <w:spacing w:val="-4"/>
          <w:position w:val="17"/>
          <w:sz w:val="24"/>
        </w:rPr>
        <w:t>计算机、存储</w:t>
      </w:r>
      <w:r>
        <w:rPr>
          <w:rFonts w:hint="eastAsia" w:ascii="仿宋" w:hAnsi="仿宋" w:eastAsia="仿宋" w:cs="仿宋"/>
          <w:spacing w:val="-4"/>
          <w:position w:val="17"/>
          <w:sz w:val="24"/>
          <w:lang w:val="en-US" w:eastAsia="zh-CN"/>
        </w:rPr>
        <w:t>阵列、企业级硬盘、离散存储平台服务器、离散存储服务软件、核心交换机、汇聚交换机、大屏解码设备等</w:t>
      </w:r>
      <w:r>
        <w:rPr>
          <w:rFonts w:hint="eastAsia" w:ascii="仿宋" w:hAnsi="仿宋" w:eastAsia="仿宋" w:cs="仿宋"/>
          <w:spacing w:val="-4"/>
          <w:position w:val="17"/>
          <w:sz w:val="24"/>
        </w:rPr>
        <w:t>系统正常运行与保养，管理与维护综合安防管理平台的运行，</w:t>
      </w:r>
      <w:r>
        <w:rPr>
          <w:rFonts w:hint="eastAsia" w:ascii="仿宋" w:hAnsi="仿宋" w:eastAsia="仿宋" w:cs="仿宋"/>
          <w:spacing w:val="-4"/>
          <w:position w:val="17"/>
          <w:sz w:val="24"/>
          <w:lang w:val="en-US" w:eastAsia="zh-CN"/>
        </w:rPr>
        <w:t>各职能局分控系统的正常运行以及涉及该项目一切网络安全运行保障。</w:t>
      </w:r>
    </w:p>
    <w:p w14:paraId="059D346E">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三</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维保技术要求</w:t>
      </w:r>
    </w:p>
    <w:p w14:paraId="33ED0E7C">
      <w:pPr>
        <w:spacing w:before="181" w:line="468" w:lineRule="exact"/>
        <w:ind w:right="27"/>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 </w:t>
      </w:r>
      <w:r>
        <w:rPr>
          <w:rFonts w:hint="eastAsia" w:ascii="仿宋" w:hAnsi="仿宋" w:eastAsia="仿宋" w:cs="仿宋"/>
          <w:spacing w:val="-4"/>
          <w:position w:val="17"/>
          <w:sz w:val="24"/>
          <w:lang w:val="en-US" w:eastAsia="zh-CN"/>
        </w:rPr>
        <w:t xml:space="preserve"> </w:t>
      </w:r>
      <w:r>
        <w:rPr>
          <w:rFonts w:hint="eastAsia" w:ascii="仿宋" w:hAnsi="仿宋" w:eastAsia="仿宋" w:cs="仿宋"/>
          <w:b/>
          <w:bCs/>
          <w:spacing w:val="-4"/>
          <w:position w:val="17"/>
          <w:sz w:val="24"/>
          <w:lang w:val="en-US" w:eastAsia="zh-CN"/>
        </w:rPr>
        <w:t xml:space="preserve"> </w:t>
      </w:r>
      <w:r>
        <w:rPr>
          <w:rFonts w:hint="eastAsia" w:ascii="仿宋" w:hAnsi="仿宋" w:eastAsia="仿宋" w:cs="仿宋"/>
          <w:b/>
          <w:bCs/>
          <w:spacing w:val="-4"/>
          <w:position w:val="17"/>
          <w:sz w:val="24"/>
        </w:rPr>
        <w:t>1.前端设备维保要求:</w:t>
      </w:r>
    </w:p>
    <w:p w14:paraId="20013A47">
      <w:pPr>
        <w:spacing w:before="181" w:line="468" w:lineRule="exact"/>
        <w:ind w:right="27" w:firstLine="464" w:firstLineChars="200"/>
        <w:jc w:val="left"/>
        <w:rPr>
          <w:rFonts w:hint="eastAsia" w:ascii="仿宋" w:hAnsi="仿宋" w:eastAsia="仿宋" w:cs="仿宋"/>
          <w:spacing w:val="-4"/>
          <w:position w:val="17"/>
          <w:sz w:val="24"/>
          <w:lang w:val="en-US" w:eastAsia="zh-CN"/>
        </w:rPr>
      </w:pPr>
      <w:r>
        <w:rPr>
          <w:rFonts w:hint="eastAsia" w:ascii="仿宋" w:hAnsi="仿宋" w:eastAsia="仿宋" w:cs="仿宋"/>
          <w:spacing w:val="-4"/>
          <w:position w:val="17"/>
          <w:sz w:val="24"/>
        </w:rPr>
        <w:t>(1)负责整个</w:t>
      </w:r>
      <w:r>
        <w:rPr>
          <w:rFonts w:hint="eastAsia" w:ascii="仿宋" w:hAnsi="仿宋" w:eastAsia="仿宋" w:cs="仿宋"/>
          <w:spacing w:val="-4"/>
          <w:position w:val="17"/>
          <w:sz w:val="24"/>
          <w:lang w:val="en-US" w:eastAsia="zh-CN"/>
        </w:rPr>
        <w:t>高清视频</w:t>
      </w:r>
      <w:r>
        <w:rPr>
          <w:rFonts w:hint="eastAsia" w:ascii="仿宋" w:hAnsi="仿宋" w:eastAsia="仿宋" w:cs="仿宋"/>
          <w:spacing w:val="-4"/>
          <w:position w:val="17"/>
          <w:sz w:val="24"/>
        </w:rPr>
        <w:t>监控系统的所有前端建设点位的摄像机、</w:t>
      </w:r>
      <w:r>
        <w:rPr>
          <w:rFonts w:hint="eastAsia" w:ascii="仿宋" w:hAnsi="仿宋" w:eastAsia="仿宋" w:cs="仿宋"/>
          <w:spacing w:val="-4"/>
          <w:position w:val="17"/>
          <w:sz w:val="24"/>
          <w:lang w:val="en-US" w:eastAsia="zh-CN"/>
        </w:rPr>
        <w:t>补光灯</w:t>
      </w:r>
      <w:r>
        <w:rPr>
          <w:rFonts w:hint="eastAsia" w:ascii="仿宋" w:hAnsi="仿宋" w:eastAsia="仿宋" w:cs="仿宋"/>
          <w:spacing w:val="-4"/>
          <w:position w:val="17"/>
          <w:sz w:val="24"/>
        </w:rPr>
        <w:t>、</w:t>
      </w:r>
      <w:r>
        <w:rPr>
          <w:rFonts w:hint="eastAsia" w:ascii="仿宋" w:hAnsi="仿宋" w:eastAsia="仿宋" w:cs="仿宋"/>
          <w:spacing w:val="-4"/>
          <w:position w:val="17"/>
          <w:sz w:val="24"/>
          <w:lang w:val="en-US" w:eastAsia="zh-CN"/>
        </w:rPr>
        <w:t>前端网络线路</w:t>
      </w:r>
      <w:r>
        <w:rPr>
          <w:rFonts w:hint="eastAsia" w:ascii="仿宋" w:hAnsi="仿宋" w:eastAsia="仿宋" w:cs="仿宋"/>
          <w:spacing w:val="-4"/>
          <w:position w:val="17"/>
          <w:sz w:val="24"/>
        </w:rPr>
        <w:t>、</w:t>
      </w:r>
      <w:r>
        <w:rPr>
          <w:rFonts w:hint="eastAsia" w:ascii="仿宋" w:hAnsi="仿宋" w:eastAsia="仿宋" w:cs="仿宋"/>
          <w:spacing w:val="-4"/>
          <w:position w:val="17"/>
          <w:sz w:val="24"/>
          <w:lang w:val="en-US" w:eastAsia="zh-CN"/>
        </w:rPr>
        <w:t>供电线路、</w:t>
      </w:r>
      <w:r>
        <w:rPr>
          <w:rFonts w:hint="eastAsia" w:ascii="仿宋" w:hAnsi="仿宋" w:eastAsia="仿宋" w:cs="仿宋"/>
          <w:spacing w:val="-4"/>
          <w:position w:val="17"/>
          <w:sz w:val="24"/>
        </w:rPr>
        <w:t>挂壁机箱、辅助线路、</w:t>
      </w:r>
      <w:r>
        <w:rPr>
          <w:rFonts w:hint="eastAsia" w:ascii="仿宋" w:hAnsi="仿宋" w:eastAsia="仿宋" w:cs="仿宋"/>
          <w:spacing w:val="-4"/>
          <w:position w:val="17"/>
          <w:sz w:val="24"/>
          <w:lang w:val="en-US" w:eastAsia="zh-CN"/>
        </w:rPr>
        <w:t>链接</w:t>
      </w:r>
      <w:r>
        <w:rPr>
          <w:rFonts w:hint="eastAsia" w:ascii="仿宋" w:hAnsi="仿宋" w:eastAsia="仿宋" w:cs="仿宋"/>
          <w:spacing w:val="-4"/>
          <w:position w:val="17"/>
          <w:sz w:val="24"/>
        </w:rPr>
        <w:t>管道等一切相关系统设备的定期检查、故障分析、排除和调试、修复，确保前端设备正常运行。设备</w:t>
      </w:r>
      <w:r>
        <w:rPr>
          <w:rFonts w:hint="eastAsia" w:ascii="仿宋" w:hAnsi="仿宋" w:eastAsia="仿宋" w:cs="仿宋"/>
          <w:spacing w:val="-4"/>
          <w:position w:val="17"/>
          <w:sz w:val="24"/>
          <w:lang w:val="en-US" w:eastAsia="zh-CN"/>
        </w:rPr>
        <w:t>拆除、</w:t>
      </w:r>
      <w:r>
        <w:rPr>
          <w:rFonts w:hint="eastAsia" w:ascii="仿宋" w:hAnsi="仿宋" w:eastAsia="仿宋" w:cs="仿宋"/>
          <w:spacing w:val="-4"/>
          <w:position w:val="17"/>
          <w:sz w:val="24"/>
        </w:rPr>
        <w:t>丢失、人为破坏、不可抗力等原因所引起的故障，均由中标单位负责修复</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前端设备的拆除、被盗等</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中标单位有义务协助采购方进行重建、恢复</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维修。</w:t>
      </w:r>
    </w:p>
    <w:p w14:paraId="64DDAA9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(2)及时清洁摄像机防护罩、镜头和机箱，做好防雨、防振及防干扰功能检测，清理摄像机遮挡物、小广告，检查摄像机供电、控制线路和角度等，确保设备良好的透视性能、整洁性和正常的防干扰功能，确保视频画面图片清晰完整。 </w:t>
      </w:r>
    </w:p>
    <w:p w14:paraId="47E868C3">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(3)定期检查所有前端辅助设备(基础、立杆、支架、设备箱、落地机箱、电源、接地、防雷及附属设备)、线路及管道的安全状况，对立杆基础的沉降，立杆的焊缝、安装牢固性和稳定性等，及时发现安全隐患并及时采取加固等措施。有脱落和腐蚀现象进行修补和防腐，确保基础螺栓、螺帽和连接螺栓、螺帽的除锈、防腐，并且不能松动。夏季雷雨季节，检查发现避雷针及接地故障，并及时修复。 </w:t>
      </w:r>
    </w:p>
    <w:p w14:paraId="465E116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(4)管道、顶管维护要求:所有管道、顶管修复标准不得低于原建设标准要求</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规范铺设管道，管与管接头处应使用套管固定。</w:t>
      </w:r>
    </w:p>
    <w:p w14:paraId="634EE326">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rPr>
        <w:t>(5)维保期间前端摄像机上传中心图综平台的每日完好率均不得低于95%。</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不可抗拒除外</w:t>
      </w:r>
      <w:r>
        <w:rPr>
          <w:rFonts w:hint="eastAsia" w:ascii="仿宋" w:hAnsi="仿宋" w:eastAsia="仿宋" w:cs="仿宋"/>
          <w:spacing w:val="-4"/>
          <w:position w:val="17"/>
          <w:sz w:val="24"/>
          <w:lang w:eastAsia="zh-CN"/>
        </w:rPr>
        <w:t>）。</w:t>
      </w:r>
    </w:p>
    <w:p w14:paraId="5CCFECA6">
      <w:pPr>
        <w:spacing w:before="181" w:line="468" w:lineRule="exact"/>
        <w:ind w:right="27" w:firstLine="464" w:firstLineChars="200"/>
        <w:jc w:val="left"/>
        <w:rPr>
          <w:rFonts w:hint="default" w:ascii="仿宋" w:hAnsi="仿宋" w:eastAsia="仿宋" w:cs="仿宋"/>
          <w:spacing w:val="-4"/>
          <w:position w:val="17"/>
          <w:sz w:val="24"/>
          <w:lang w:val="en-US" w:eastAsia="zh-CN"/>
        </w:rPr>
      </w:pPr>
      <w:r>
        <w:rPr>
          <w:rFonts w:hint="eastAsia" w:ascii="仿宋" w:hAnsi="仿宋" w:eastAsia="仿宋" w:cs="仿宋"/>
          <w:spacing w:val="-4"/>
          <w:position w:val="17"/>
          <w:sz w:val="24"/>
        </w:rPr>
        <w:t>(6)每次对前端点位巡检、维修情况进行详细记录，每</w:t>
      </w:r>
      <w:r>
        <w:rPr>
          <w:rFonts w:hint="eastAsia" w:ascii="仿宋" w:hAnsi="仿宋" w:eastAsia="仿宋" w:cs="仿宋"/>
          <w:spacing w:val="-4"/>
          <w:position w:val="17"/>
          <w:sz w:val="24"/>
          <w:lang w:val="en-US" w:eastAsia="zh-CN"/>
        </w:rPr>
        <w:t>周运维报告</w:t>
      </w:r>
      <w:r>
        <w:rPr>
          <w:rFonts w:hint="eastAsia" w:ascii="仿宋" w:hAnsi="仿宋" w:eastAsia="仿宋" w:cs="仿宋"/>
          <w:spacing w:val="-4"/>
          <w:position w:val="17"/>
          <w:sz w:val="24"/>
        </w:rPr>
        <w:t>交采购方签字</w:t>
      </w:r>
      <w:r>
        <w:rPr>
          <w:rFonts w:hint="eastAsia" w:ascii="仿宋" w:hAnsi="仿宋" w:eastAsia="仿宋" w:cs="仿宋"/>
          <w:spacing w:val="-4"/>
          <w:position w:val="17"/>
          <w:sz w:val="24"/>
          <w:lang w:val="en-US" w:eastAsia="zh-CN"/>
        </w:rPr>
        <w:t>确认。</w:t>
      </w:r>
    </w:p>
    <w:p w14:paraId="2B307133">
      <w:pPr>
        <w:numPr>
          <w:ilvl w:val="0"/>
          <w:numId w:val="0"/>
        </w:numPr>
        <w:ind w:firstLine="482" w:firstLineChars="200"/>
        <w:rPr>
          <w:rFonts w:hint="eastAsia" w:ascii="仿宋" w:hAnsi="仿宋" w:eastAsia="仿宋" w:cs="仿宋"/>
          <w:b/>
          <w:bCs/>
          <w:i w:val="0"/>
          <w:iCs w:val="0"/>
          <w:caps w:val="0"/>
          <w:color w:val="auto"/>
          <w:spacing w:val="0"/>
          <w:sz w:val="24"/>
          <w:szCs w:val="24"/>
          <w:highlight w:val="none"/>
          <w:shd w:val="clear" w:color="auto" w:fill="auto"/>
          <w:lang w:eastAsia="zh-CN"/>
        </w:rPr>
      </w:pPr>
      <w:r>
        <w:rPr>
          <w:rFonts w:hint="eastAsia" w:ascii="仿宋" w:hAnsi="仿宋" w:eastAsia="仿宋" w:cs="仿宋"/>
          <w:b/>
          <w:bCs/>
          <w:i w:val="0"/>
          <w:iCs w:val="0"/>
          <w:caps w:val="0"/>
          <w:color w:val="auto"/>
          <w:spacing w:val="0"/>
          <w:sz w:val="24"/>
          <w:szCs w:val="24"/>
          <w:highlight w:val="none"/>
          <w:shd w:val="clear" w:color="auto" w:fill="auto"/>
        </w:rPr>
        <w:t xml:space="preserve"> </w:t>
      </w:r>
      <w:r>
        <w:rPr>
          <w:rFonts w:hint="eastAsia" w:ascii="仿宋" w:hAnsi="仿宋" w:eastAsia="仿宋" w:cs="仿宋"/>
          <w:b/>
          <w:bCs/>
          <w:i w:val="0"/>
          <w:iCs w:val="0"/>
          <w:caps w:val="0"/>
          <w:color w:val="auto"/>
          <w:spacing w:val="0"/>
          <w:sz w:val="24"/>
          <w:szCs w:val="24"/>
          <w:highlight w:val="none"/>
          <w:shd w:val="clear" w:color="auto" w:fill="auto"/>
          <w:lang w:val="en-US" w:eastAsia="zh-CN"/>
        </w:rPr>
        <w:t>2</w:t>
      </w:r>
      <w:r>
        <w:rPr>
          <w:rFonts w:hint="eastAsia" w:ascii="仿宋" w:hAnsi="仿宋" w:eastAsia="仿宋" w:cs="仿宋"/>
          <w:b/>
          <w:bCs/>
          <w:i w:val="0"/>
          <w:iCs w:val="0"/>
          <w:caps w:val="0"/>
          <w:color w:val="auto"/>
          <w:spacing w:val="0"/>
          <w:sz w:val="24"/>
          <w:szCs w:val="24"/>
          <w:highlight w:val="none"/>
          <w:shd w:val="clear" w:color="auto" w:fill="auto"/>
        </w:rPr>
        <w:t>.系统中心维保要求</w:t>
      </w:r>
      <w:r>
        <w:rPr>
          <w:rFonts w:hint="eastAsia" w:ascii="仿宋" w:hAnsi="仿宋" w:eastAsia="仿宋" w:cs="仿宋"/>
          <w:b/>
          <w:bCs/>
          <w:i w:val="0"/>
          <w:iCs w:val="0"/>
          <w:caps w:val="0"/>
          <w:color w:val="auto"/>
          <w:spacing w:val="0"/>
          <w:sz w:val="24"/>
          <w:szCs w:val="24"/>
          <w:highlight w:val="none"/>
          <w:shd w:val="clear" w:color="auto" w:fill="auto"/>
          <w:lang w:eastAsia="zh-CN"/>
        </w:rPr>
        <w:t>：</w:t>
      </w:r>
    </w:p>
    <w:p w14:paraId="43B11E74">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(1)负责</w:t>
      </w:r>
      <w:r>
        <w:rPr>
          <w:rFonts w:hint="eastAsia" w:ascii="仿宋" w:hAnsi="仿宋" w:eastAsia="仿宋" w:cs="仿宋"/>
          <w:spacing w:val="-4"/>
          <w:position w:val="17"/>
          <w:sz w:val="24"/>
          <w:lang w:val="en-US" w:eastAsia="zh-CN"/>
        </w:rPr>
        <w:t>前端</w:t>
      </w:r>
      <w:r>
        <w:rPr>
          <w:rFonts w:hint="eastAsia" w:ascii="仿宋" w:hAnsi="仿宋" w:eastAsia="仿宋" w:cs="仿宋"/>
          <w:spacing w:val="-4"/>
          <w:position w:val="17"/>
          <w:sz w:val="24"/>
        </w:rPr>
        <w:t>监控摄像机</w:t>
      </w:r>
      <w:r>
        <w:rPr>
          <w:rFonts w:hint="eastAsia" w:ascii="仿宋" w:hAnsi="仿宋" w:eastAsia="仿宋" w:cs="仿宋"/>
          <w:spacing w:val="-4"/>
          <w:position w:val="17"/>
          <w:sz w:val="24"/>
          <w:lang w:val="en-US" w:eastAsia="zh-CN"/>
        </w:rPr>
        <w:t>1688</w:t>
      </w:r>
      <w:r>
        <w:rPr>
          <w:rFonts w:hint="eastAsia" w:ascii="仿宋" w:hAnsi="仿宋" w:eastAsia="仿宋" w:cs="仿宋"/>
          <w:spacing w:val="-4"/>
          <w:position w:val="17"/>
          <w:sz w:val="24"/>
        </w:rPr>
        <w:t>台，中心的1 台核心交换机、</w:t>
      </w:r>
      <w:r>
        <w:rPr>
          <w:rFonts w:hint="eastAsia" w:ascii="仿宋" w:hAnsi="仿宋" w:eastAsia="仿宋" w:cs="仿宋"/>
          <w:spacing w:val="-4"/>
          <w:position w:val="17"/>
          <w:sz w:val="24"/>
          <w:lang w:val="en-US" w:eastAsia="zh-CN"/>
        </w:rPr>
        <w:t>1台网络路由器，4</w:t>
      </w:r>
      <w:r>
        <w:rPr>
          <w:rFonts w:hint="eastAsia" w:ascii="仿宋" w:hAnsi="仿宋" w:eastAsia="仿宋" w:cs="仿宋"/>
          <w:spacing w:val="-4"/>
          <w:position w:val="17"/>
          <w:sz w:val="24"/>
        </w:rPr>
        <w:t>台汇聚交换机、</w:t>
      </w:r>
      <w:r>
        <w:rPr>
          <w:rFonts w:hint="eastAsia" w:ascii="仿宋" w:hAnsi="仿宋" w:eastAsia="仿宋" w:cs="仿宋"/>
          <w:spacing w:val="-4"/>
          <w:position w:val="17"/>
          <w:sz w:val="24"/>
          <w:lang w:val="en-US" w:eastAsia="zh-CN"/>
        </w:rPr>
        <w:t>12</w:t>
      </w:r>
      <w:r>
        <w:rPr>
          <w:rFonts w:hint="eastAsia" w:ascii="仿宋" w:hAnsi="仿宋" w:eastAsia="仿宋" w:cs="仿宋"/>
          <w:spacing w:val="-4"/>
          <w:position w:val="17"/>
          <w:sz w:val="24"/>
        </w:rPr>
        <w:t>台服务器、1台视频综合平台、</w:t>
      </w:r>
      <w:r>
        <w:rPr>
          <w:rFonts w:hint="eastAsia" w:ascii="仿宋" w:hAnsi="仿宋" w:eastAsia="仿宋" w:cs="仿宋"/>
          <w:spacing w:val="-4"/>
          <w:position w:val="17"/>
          <w:sz w:val="24"/>
          <w:lang w:val="en-US" w:eastAsia="zh-CN"/>
        </w:rPr>
        <w:t>26</w:t>
      </w:r>
      <w:r>
        <w:rPr>
          <w:rFonts w:hint="eastAsia" w:ascii="仿宋" w:hAnsi="仿宋" w:eastAsia="仿宋" w:cs="仿宋"/>
          <w:spacing w:val="-4"/>
          <w:position w:val="17"/>
          <w:sz w:val="24"/>
        </w:rPr>
        <w:t>套磁盘阵列、</w:t>
      </w:r>
      <w:r>
        <w:rPr>
          <w:rFonts w:hint="eastAsia" w:ascii="仿宋" w:hAnsi="仿宋" w:eastAsia="仿宋" w:cs="仿宋"/>
          <w:spacing w:val="-4"/>
          <w:position w:val="17"/>
          <w:sz w:val="24"/>
          <w:lang w:val="en-US" w:eastAsia="zh-CN"/>
        </w:rPr>
        <w:t>1台广播系统服务器，16套全天候大功率室外音柱，1台嵌入式网络广播话筒，6</w:t>
      </w:r>
      <w:r>
        <w:rPr>
          <w:rFonts w:hint="eastAsia" w:ascii="仿宋" w:hAnsi="仿宋" w:eastAsia="仿宋" w:cs="仿宋"/>
          <w:spacing w:val="-4"/>
          <w:position w:val="17"/>
          <w:sz w:val="24"/>
        </w:rPr>
        <w:t>0K</w:t>
      </w:r>
      <w:r>
        <w:rPr>
          <w:rFonts w:hint="eastAsia" w:ascii="仿宋" w:hAnsi="仿宋" w:eastAsia="仿宋" w:cs="仿宋"/>
          <w:spacing w:val="-4"/>
          <w:position w:val="17"/>
          <w:sz w:val="24"/>
          <w:lang w:val="en-US" w:eastAsia="zh-CN"/>
        </w:rPr>
        <w:t>W</w:t>
      </w:r>
      <w:r>
        <w:rPr>
          <w:rFonts w:hint="eastAsia" w:ascii="仿宋" w:hAnsi="仿宋" w:eastAsia="仿宋" w:cs="仿宋"/>
          <w:spacing w:val="-4"/>
          <w:position w:val="17"/>
          <w:sz w:val="24"/>
        </w:rPr>
        <w:t xml:space="preserve"> 不间断UPS 系统(含电池)等配套硬件设备以及数据库、操作系统、视频监控平台</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离散存储平台、广播系统平台</w:t>
      </w:r>
      <w:r>
        <w:rPr>
          <w:rFonts w:hint="eastAsia" w:ascii="仿宋" w:hAnsi="仿宋" w:eastAsia="仿宋" w:cs="仿宋"/>
          <w:spacing w:val="-4"/>
          <w:position w:val="17"/>
          <w:sz w:val="24"/>
        </w:rPr>
        <w:t>等完成本项目建设功能的所有软件的巡检、配置、故障维修和清洁保养，确保系统中心软硬件</w:t>
      </w:r>
      <w:r>
        <w:rPr>
          <w:rFonts w:hint="eastAsia" w:ascii="仿宋" w:hAnsi="仿宋" w:eastAsia="仿宋" w:cs="仿宋"/>
          <w:spacing w:val="-4"/>
          <w:position w:val="17"/>
          <w:sz w:val="24"/>
          <w:lang w:val="en-US" w:eastAsia="zh-CN"/>
        </w:rPr>
        <w:t>设备安全</w:t>
      </w:r>
      <w:r>
        <w:rPr>
          <w:rFonts w:hint="eastAsia" w:ascii="仿宋" w:hAnsi="仿宋" w:eastAsia="仿宋" w:cs="仿宋"/>
          <w:spacing w:val="-4"/>
          <w:position w:val="17"/>
          <w:sz w:val="24"/>
        </w:rPr>
        <w:t>、</w:t>
      </w:r>
      <w:r>
        <w:rPr>
          <w:rFonts w:hint="eastAsia" w:ascii="仿宋" w:hAnsi="仿宋" w:eastAsia="仿宋" w:cs="仿宋"/>
          <w:spacing w:val="-4"/>
          <w:position w:val="17"/>
          <w:sz w:val="24"/>
          <w:lang w:val="en-US" w:eastAsia="zh-CN"/>
        </w:rPr>
        <w:t>网络安全，</w:t>
      </w:r>
      <w:r>
        <w:rPr>
          <w:rFonts w:hint="eastAsia" w:ascii="仿宋" w:hAnsi="仿宋" w:eastAsia="仿宋" w:cs="仿宋"/>
          <w:spacing w:val="-4"/>
          <w:position w:val="17"/>
          <w:sz w:val="24"/>
        </w:rPr>
        <w:t xml:space="preserve">稳定运行(禁止出现灾难性的事故)。 </w:t>
      </w:r>
    </w:p>
    <w:p w14:paraId="6719A156">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(2)负责对视频监控综合应用平台及数据库日常巡检、功能 维护和数据更新、技术支持服务。 </w:t>
      </w:r>
    </w:p>
    <w:p w14:paraId="2308EE8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(3)每天对自建项目所有服务器及存储设施包括 CPU、内存、硬盘、I/O 等资源的利用情况和系统性能信息，运行完好情况进行检查，并留有检查记录。 </w:t>
      </w:r>
    </w:p>
    <w:p w14:paraId="7D27FAC2">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(4)数据变更必须报经采购方批准，供应商私自更改后台数据库配置的，采购方有权终止合同。 </w:t>
      </w:r>
    </w:p>
    <w:p w14:paraId="4E4B4C10">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(5)定期对系统中心系统各类服务器、计算机、管理平台的配置参数、系统管理日志、用户管理数据、视音频和报警等各类数据进行巡检、备份、恢复和维护。 </w:t>
      </w:r>
    </w:p>
    <w:p w14:paraId="6B065BD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(6)当维护相关系统软件或硬件设备出现故障时，及时进行检查、维修和更换故障部件，更换软硬件不得低于原软硬件的产品规格，且必须采用原厂配件，拒绝接受返修配件和翻新配件等。 </w:t>
      </w:r>
    </w:p>
    <w:p w14:paraId="3704F99C">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(7)定期检查 UPS 的输入输出电缆线接线端子牢固程度、氧化程度和 UPS 主机的保养等，做好蓄电池组的检测、保养、故障排除(包括蓄电池内阻、蓄电 池温度、蓄电池充放电电流常规检测等)，UPS 系统出现部分电池老化等情况下，必须更换新电池。并向采购方提供详细的定期检测报告。 </w:t>
      </w:r>
    </w:p>
    <w:p w14:paraId="5CD16C07">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rPr>
        <w:t xml:space="preserve">(8)供应商应定期指派专业工程师现场进行硬件设备和软件系统的现状评估，排除安全隐患，并制定合理的升级方案，提供设备详细的配置文件和技术报告，并完成相应系统的安装和配置。积极协助采购方做好升级工作。 </w:t>
      </w:r>
    </w:p>
    <w:p w14:paraId="210F862C">
      <w:pPr>
        <w:spacing w:before="181" w:line="468" w:lineRule="exact"/>
        <w:ind w:right="27" w:firstLine="464" w:firstLineChars="200"/>
        <w:jc w:val="left"/>
        <w:rPr>
          <w:rFonts w:hint="eastAsia" w:ascii="仿宋" w:hAnsi="仿宋" w:eastAsia="仿宋" w:cs="仿宋"/>
          <w:spacing w:val="-4"/>
          <w:position w:val="17"/>
          <w:sz w:val="24"/>
          <w:lang w:val="en-US" w:eastAsia="zh-CN"/>
        </w:rPr>
      </w:pPr>
      <w:r>
        <w:rPr>
          <w:rFonts w:hint="eastAsia" w:ascii="仿宋" w:hAnsi="仿宋" w:eastAsia="仿宋" w:cs="仿宋"/>
          <w:spacing w:val="-4"/>
          <w:position w:val="17"/>
          <w:sz w:val="24"/>
        </w:rPr>
        <w:t>(</w:t>
      </w:r>
      <w:r>
        <w:rPr>
          <w:rFonts w:hint="eastAsia" w:ascii="仿宋" w:hAnsi="仿宋" w:eastAsia="仿宋" w:cs="仿宋"/>
          <w:spacing w:val="-4"/>
          <w:position w:val="17"/>
          <w:sz w:val="24"/>
          <w:lang w:val="en-US" w:eastAsia="zh-CN"/>
        </w:rPr>
        <w:t>9</w:t>
      </w:r>
      <w:r>
        <w:rPr>
          <w:rFonts w:hint="eastAsia" w:ascii="仿宋" w:hAnsi="仿宋" w:eastAsia="仿宋" w:cs="仿宋"/>
          <w:spacing w:val="-4"/>
          <w:position w:val="17"/>
          <w:sz w:val="24"/>
        </w:rPr>
        <w:t>)每次对系统中心</w:t>
      </w:r>
      <w:r>
        <w:rPr>
          <w:rFonts w:hint="eastAsia" w:ascii="仿宋" w:hAnsi="仿宋" w:eastAsia="仿宋" w:cs="仿宋"/>
          <w:spacing w:val="-4"/>
          <w:position w:val="17"/>
          <w:sz w:val="24"/>
          <w:lang w:val="en-US" w:eastAsia="zh-CN"/>
        </w:rPr>
        <w:t xml:space="preserve">软硬件维修保养情况进行详细记录，定期交采购方签字确认。 </w:t>
      </w:r>
    </w:p>
    <w:p w14:paraId="1435D5C6">
      <w:pPr>
        <w:spacing w:before="181" w:line="468" w:lineRule="exact"/>
        <w:ind w:right="27" w:firstLine="464" w:firstLineChars="200"/>
        <w:jc w:val="left"/>
        <w:rPr>
          <w:rFonts w:hint="eastAsia" w:ascii="仿宋" w:hAnsi="仿宋" w:eastAsia="仿宋" w:cs="仿宋"/>
          <w:spacing w:val="-4"/>
          <w:position w:val="17"/>
          <w:sz w:val="24"/>
          <w:lang w:val="en-US" w:eastAsia="zh-CN"/>
        </w:rPr>
      </w:pPr>
      <w:r>
        <w:rPr>
          <w:rFonts w:hint="eastAsia" w:ascii="仿宋" w:hAnsi="仿宋" w:eastAsia="仿宋" w:cs="仿宋"/>
          <w:spacing w:val="-4"/>
          <w:position w:val="17"/>
          <w:sz w:val="24"/>
          <w:lang w:val="en-US" w:eastAsia="zh-CN"/>
        </w:rPr>
        <w:t xml:space="preserve">(10)供应商应承担一切因维护不到位及操作失误而造成的故障扩大、数据丢失、网络安全事故等责任与赔偿。 </w:t>
      </w:r>
    </w:p>
    <w:p w14:paraId="283D7AF0">
      <w:pPr>
        <w:spacing w:before="181" w:line="468" w:lineRule="exact"/>
        <w:ind w:right="27" w:firstLine="466" w:firstLineChars="200"/>
        <w:jc w:val="left"/>
        <w:rPr>
          <w:rFonts w:hint="eastAsia" w:ascii="仿宋" w:hAnsi="仿宋" w:eastAsia="仿宋" w:cs="仿宋"/>
          <w:b/>
          <w:bCs/>
          <w:spacing w:val="-4"/>
          <w:position w:val="17"/>
          <w:sz w:val="24"/>
          <w:lang w:val="en-US" w:eastAsia="zh-CN"/>
        </w:rPr>
      </w:pPr>
      <w:r>
        <w:rPr>
          <w:rFonts w:hint="eastAsia" w:ascii="仿宋" w:hAnsi="仿宋" w:eastAsia="仿宋" w:cs="仿宋"/>
          <w:b/>
          <w:bCs/>
          <w:spacing w:val="-4"/>
          <w:position w:val="17"/>
          <w:sz w:val="24"/>
          <w:lang w:val="en-US" w:eastAsia="zh-CN"/>
        </w:rPr>
        <w:t>3.整体运行维护及安全保障要求：</w:t>
      </w:r>
    </w:p>
    <w:p w14:paraId="59206331">
      <w:pPr>
        <w:spacing w:before="181" w:line="468" w:lineRule="exact"/>
        <w:ind w:right="27" w:firstLine="464" w:firstLineChars="200"/>
        <w:jc w:val="left"/>
        <w:rPr>
          <w:rFonts w:hint="eastAsia" w:ascii="仿宋" w:hAnsi="仿宋" w:eastAsia="仿宋" w:cs="仿宋"/>
          <w:spacing w:val="-4"/>
          <w:position w:val="17"/>
          <w:sz w:val="24"/>
          <w:lang w:val="en-US" w:eastAsia="zh-CN"/>
        </w:rPr>
      </w:pPr>
      <w:r>
        <w:rPr>
          <w:rFonts w:hint="eastAsia" w:ascii="仿宋" w:hAnsi="仿宋" w:eastAsia="仿宋" w:cs="仿宋"/>
          <w:spacing w:val="-4"/>
          <w:position w:val="17"/>
          <w:sz w:val="24"/>
          <w:lang w:val="en-US" w:eastAsia="zh-CN"/>
        </w:rPr>
        <w:t>（1）做好城东区高清视频监控系统平台运行维护工作，确保平台稳定运行且不掉线，不得影响甲方政务工作。</w:t>
      </w:r>
    </w:p>
    <w:p w14:paraId="43C07695">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lang w:val="en-US" w:eastAsia="zh-CN"/>
        </w:rPr>
        <w:t>（2）做好本项目相关一切网络安全保障，</w:t>
      </w:r>
      <w:r>
        <w:rPr>
          <w:rFonts w:hint="default" w:ascii="仿宋" w:hAnsi="仿宋" w:eastAsia="仿宋" w:cs="仿宋"/>
          <w:spacing w:val="-4"/>
          <w:position w:val="17"/>
          <w:sz w:val="24"/>
        </w:rPr>
        <w:t>定期进行全面检查和维护，包括硬件设备检查，以及软件系统</w:t>
      </w:r>
      <w:r>
        <w:rPr>
          <w:rFonts w:hint="eastAsia" w:ascii="仿宋" w:hAnsi="仿宋" w:eastAsia="仿宋" w:cs="仿宋"/>
          <w:spacing w:val="-4"/>
          <w:position w:val="17"/>
          <w:sz w:val="24"/>
          <w:lang w:val="en-US" w:eastAsia="zh-CN"/>
        </w:rPr>
        <w:t>升级</w:t>
      </w:r>
      <w:r>
        <w:rPr>
          <w:rFonts w:hint="default" w:ascii="仿宋" w:hAnsi="仿宋" w:eastAsia="仿宋" w:cs="仿宋"/>
          <w:spacing w:val="-4"/>
          <w:position w:val="17"/>
          <w:sz w:val="24"/>
        </w:rPr>
        <w:t>更新</w:t>
      </w:r>
      <w:r>
        <w:rPr>
          <w:rFonts w:hint="eastAsia" w:ascii="仿宋" w:hAnsi="仿宋" w:eastAsia="仿宋" w:cs="仿宋"/>
          <w:spacing w:val="-4"/>
          <w:position w:val="17"/>
          <w:sz w:val="24"/>
          <w:lang w:eastAsia="zh-CN"/>
        </w:rPr>
        <w:t>、</w:t>
      </w:r>
      <w:r>
        <w:rPr>
          <w:rFonts w:hint="default" w:ascii="仿宋" w:hAnsi="仿宋" w:eastAsia="仿宋" w:cs="仿宋"/>
          <w:spacing w:val="-4"/>
          <w:position w:val="17"/>
          <w:sz w:val="24"/>
        </w:rPr>
        <w:t>补丁安装</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修复漏洞</w:t>
      </w:r>
      <w:r>
        <w:rPr>
          <w:rFonts w:hint="default" w:ascii="仿宋" w:hAnsi="仿宋" w:eastAsia="仿宋" w:cs="仿宋"/>
          <w:spacing w:val="-4"/>
          <w:position w:val="17"/>
          <w:sz w:val="24"/>
        </w:rPr>
        <w:t>。</w:t>
      </w:r>
      <w:r>
        <w:rPr>
          <w:rFonts w:hint="eastAsia" w:ascii="仿宋" w:hAnsi="仿宋" w:eastAsia="仿宋" w:cs="仿宋"/>
          <w:spacing w:val="-4"/>
          <w:position w:val="17"/>
          <w:sz w:val="24"/>
        </w:rPr>
        <w:t>一旦发现系统异常</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rPr>
        <w:t>故障</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无法登录、出现网络案件事件等问题</w:t>
      </w:r>
      <w:r>
        <w:rPr>
          <w:rFonts w:hint="eastAsia" w:ascii="仿宋" w:hAnsi="仿宋" w:eastAsia="仿宋" w:cs="仿宋"/>
          <w:spacing w:val="-4"/>
          <w:position w:val="17"/>
          <w:sz w:val="24"/>
        </w:rPr>
        <w:t>，立即进行排查和修复</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不得影响城东区政务工作</w:t>
      </w:r>
      <w:r>
        <w:rPr>
          <w:rFonts w:hint="eastAsia" w:ascii="仿宋" w:hAnsi="仿宋" w:eastAsia="仿宋" w:cs="仿宋"/>
          <w:spacing w:val="-4"/>
          <w:position w:val="17"/>
          <w:sz w:val="24"/>
        </w:rPr>
        <w:t>。</w:t>
      </w:r>
    </w:p>
    <w:p w14:paraId="48033684">
      <w:pPr>
        <w:spacing w:before="181" w:line="468" w:lineRule="exact"/>
        <w:ind w:right="27" w:firstLine="464" w:firstLineChars="200"/>
        <w:jc w:val="left"/>
        <w:rPr>
          <w:rFonts w:hint="eastAsia" w:ascii="仿宋" w:hAnsi="仿宋" w:eastAsia="仿宋" w:cs="仿宋"/>
          <w:spacing w:val="-4"/>
          <w:position w:val="17"/>
          <w:sz w:val="24"/>
        </w:rPr>
      </w:pP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3</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做好系统平台访问安全，</w:t>
      </w:r>
      <w:r>
        <w:rPr>
          <w:rFonts w:hint="default" w:ascii="仿宋" w:hAnsi="仿宋" w:eastAsia="仿宋" w:cs="仿宋"/>
          <w:spacing w:val="-4"/>
          <w:position w:val="17"/>
          <w:sz w:val="24"/>
        </w:rPr>
        <w:t>严格限制对监控设备</w:t>
      </w:r>
      <w:r>
        <w:rPr>
          <w:rFonts w:hint="eastAsia" w:ascii="仿宋" w:hAnsi="仿宋" w:eastAsia="仿宋" w:cs="仿宋"/>
          <w:spacing w:val="-4"/>
          <w:position w:val="17"/>
          <w:sz w:val="24"/>
          <w:lang w:val="en-US" w:eastAsia="zh-CN"/>
        </w:rPr>
        <w:t>及系统平台</w:t>
      </w:r>
      <w:r>
        <w:rPr>
          <w:rFonts w:hint="default" w:ascii="仿宋" w:hAnsi="仿宋" w:eastAsia="仿宋" w:cs="仿宋"/>
          <w:spacing w:val="-4"/>
          <w:position w:val="17"/>
          <w:sz w:val="24"/>
        </w:rPr>
        <w:t>的远程访问权限，仅允许授权用户进行访问。</w:t>
      </w:r>
      <w:r>
        <w:rPr>
          <w:rFonts w:hint="eastAsia" w:ascii="仿宋" w:hAnsi="仿宋" w:eastAsia="仿宋" w:cs="仿宋"/>
          <w:spacing w:val="-4"/>
          <w:position w:val="17"/>
          <w:sz w:val="24"/>
          <w:lang w:val="en-US" w:eastAsia="zh-CN"/>
        </w:rPr>
        <w:t>做好本项目相关</w:t>
      </w:r>
      <w:r>
        <w:rPr>
          <w:rFonts w:hint="default" w:ascii="仿宋" w:hAnsi="仿宋" w:eastAsia="仿宋" w:cs="仿宋"/>
          <w:spacing w:val="-4"/>
          <w:position w:val="17"/>
          <w:sz w:val="24"/>
        </w:rPr>
        <w:t>数据传输安全</w:t>
      </w:r>
      <w:r>
        <w:rPr>
          <w:rFonts w:hint="eastAsia" w:ascii="仿宋" w:hAnsi="仿宋" w:eastAsia="仿宋" w:cs="仿宋"/>
          <w:spacing w:val="-4"/>
          <w:position w:val="17"/>
          <w:sz w:val="24"/>
          <w:lang w:val="en-US" w:eastAsia="zh-CN"/>
        </w:rPr>
        <w:t>及存储安全，</w:t>
      </w:r>
      <w:r>
        <w:rPr>
          <w:rFonts w:hint="default" w:ascii="仿宋" w:hAnsi="仿宋" w:eastAsia="仿宋" w:cs="仿宋"/>
          <w:spacing w:val="-4"/>
          <w:position w:val="17"/>
          <w:sz w:val="24"/>
        </w:rPr>
        <w:t>定期对存储数据进行备份，</w:t>
      </w:r>
      <w:r>
        <w:rPr>
          <w:rFonts w:hint="eastAsia" w:ascii="仿宋" w:hAnsi="仿宋" w:eastAsia="仿宋" w:cs="仿宋"/>
          <w:spacing w:val="-4"/>
          <w:position w:val="17"/>
          <w:sz w:val="24"/>
          <w:lang w:val="en-US" w:eastAsia="zh-CN"/>
        </w:rPr>
        <w:t>视频监控存储数据备份至少要达到30天以上。同时，乙方应采取相应保障措施，防止</w:t>
      </w:r>
      <w:r>
        <w:rPr>
          <w:rFonts w:hint="default" w:ascii="仿宋" w:hAnsi="仿宋" w:eastAsia="仿宋" w:cs="仿宋"/>
          <w:spacing w:val="-4"/>
          <w:position w:val="17"/>
          <w:sz w:val="24"/>
        </w:rPr>
        <w:t>数据丢失</w:t>
      </w:r>
      <w:r>
        <w:rPr>
          <w:rFonts w:hint="eastAsia" w:ascii="仿宋" w:hAnsi="仿宋" w:eastAsia="仿宋" w:cs="仿宋"/>
          <w:spacing w:val="-4"/>
          <w:position w:val="17"/>
          <w:sz w:val="24"/>
          <w:lang w:val="en-US" w:eastAsia="zh-CN"/>
        </w:rPr>
        <w:t>及</w:t>
      </w:r>
      <w:r>
        <w:rPr>
          <w:rFonts w:hint="default" w:ascii="仿宋" w:hAnsi="仿宋" w:eastAsia="仿宋" w:cs="仿宋"/>
          <w:spacing w:val="-4"/>
          <w:position w:val="17"/>
          <w:sz w:val="24"/>
        </w:rPr>
        <w:t>损坏</w:t>
      </w: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确保存储数据不被恶意攻击及破坏。</w:t>
      </w:r>
    </w:p>
    <w:p w14:paraId="1072776B">
      <w:pPr>
        <w:spacing w:before="181" w:line="468" w:lineRule="exact"/>
        <w:ind w:right="27" w:firstLine="464" w:firstLineChars="200"/>
        <w:jc w:val="left"/>
        <w:rPr>
          <w:rFonts w:hint="default" w:ascii="仿宋" w:hAnsi="仿宋" w:eastAsia="仿宋" w:cs="仿宋"/>
          <w:spacing w:val="-4"/>
          <w:position w:val="17"/>
          <w:sz w:val="24"/>
          <w:lang w:val="en-US" w:eastAsia="zh-CN"/>
        </w:rPr>
      </w:pPr>
      <w:r>
        <w:rPr>
          <w:rFonts w:hint="eastAsia" w:ascii="仿宋" w:hAnsi="仿宋" w:eastAsia="仿宋" w:cs="仿宋"/>
          <w:spacing w:val="-4"/>
          <w:position w:val="17"/>
          <w:sz w:val="24"/>
          <w:lang w:val="en-US" w:eastAsia="zh-CN"/>
        </w:rPr>
        <w:t>（4）乙方应严格遵守甲方的保密规定，签署保密协议，不得泄露履约期间本项目任何资料。</w:t>
      </w:r>
    </w:p>
    <w:p w14:paraId="60A5BFEE">
      <w:pPr>
        <w:spacing w:before="181" w:line="468" w:lineRule="exact"/>
        <w:ind w:right="27" w:firstLine="466" w:firstLineChars="200"/>
        <w:jc w:val="left"/>
        <w:rPr>
          <w:rFonts w:hint="eastAsia" w:ascii="仿宋" w:hAnsi="仿宋" w:eastAsia="仿宋" w:cs="仿宋"/>
          <w:b/>
          <w:bCs/>
          <w:spacing w:val="-4"/>
          <w:position w:val="17"/>
          <w:sz w:val="24"/>
          <w:lang w:eastAsia="zh-CN"/>
        </w:rPr>
      </w:pPr>
      <w:r>
        <w:rPr>
          <w:rFonts w:hint="eastAsia" w:ascii="仿宋" w:hAnsi="仿宋" w:eastAsia="仿宋" w:cs="仿宋"/>
          <w:b/>
          <w:bCs/>
          <w:spacing w:val="-4"/>
          <w:position w:val="17"/>
          <w:sz w:val="24"/>
          <w:lang w:val="en-US" w:eastAsia="zh-CN"/>
        </w:rPr>
        <w:t>4</w:t>
      </w:r>
      <w:r>
        <w:rPr>
          <w:rFonts w:hint="eastAsia" w:ascii="仿宋" w:hAnsi="仿宋" w:eastAsia="仿宋" w:cs="仿宋"/>
          <w:b/>
          <w:bCs/>
          <w:spacing w:val="-4"/>
          <w:position w:val="17"/>
          <w:sz w:val="24"/>
          <w:lang w:eastAsia="zh-CN"/>
        </w:rPr>
        <w:t>.安全生产与文明施工：</w:t>
      </w:r>
    </w:p>
    <w:p w14:paraId="44445546">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 xml:space="preserve">(1)安全生产:工程维护现场必须严格按照《公路养护安全作业规程》(JTG H30-2004)的规定布置施工作业控制区，并按作业控制区交通控制标准规范设置施工标志和安全防护、夜间照明灯设施，同时安排专人对其看管。维护人员必须经过安全生产教育和培训，晚间作业时必须穿着带有反光标志的桔红色工作装或背心，并不得在控制区以外活动或将任何物体置于控制区以外。本工程维保期间 如因中标人安全措施不力导致设备损毁或发生人员伤亡及其他安全事故，后果由中标人负责，采购方不承担任何责任和费用。 </w:t>
      </w:r>
    </w:p>
    <w:p w14:paraId="4CE6B8ED">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 xml:space="preserve">(2)文明施工:工程施工必须采取切实可靠措施对路面原有设施进行保护，不得对其造成污染或损坏，桥梁伸缩缝等工程设施进行保护，不得对其造成污染和损坏。施工现场要整洁有序，施工生产的废弃物不得随意堆放或弃于路肩、路基边坡、路基边沟、桥下等处，必须及时运出施工现场进行妥善处理，每天施工 结束后要对施工现场进行清理,做到整洁、卫生。施工中如因中标人保护措施不力，造成其他公共设施损坏或污染的，中标人应无条件恢复原状，并承担由此发生的一切费用。完成基础开挖和管道敷设后，及时做好土方回填，完成表面绿化恢复，力争做到原貌恢复，把施工对环境的影响降到最低，绝不因施工造成绿化 植被和环境的破坏。 </w:t>
      </w:r>
    </w:p>
    <w:p w14:paraId="39237385">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w:t>
      </w:r>
      <w:r>
        <w:rPr>
          <w:rFonts w:hint="eastAsia" w:ascii="仿宋" w:hAnsi="仿宋" w:eastAsia="仿宋" w:cs="仿宋"/>
          <w:spacing w:val="-4"/>
          <w:position w:val="17"/>
          <w:sz w:val="24"/>
          <w:lang w:val="en-US" w:eastAsia="zh-CN"/>
        </w:rPr>
        <w:t>四</w:t>
      </w:r>
      <w:r>
        <w:rPr>
          <w:rFonts w:hint="eastAsia" w:ascii="仿宋" w:hAnsi="仿宋" w:eastAsia="仿宋" w:cs="仿宋"/>
          <w:spacing w:val="-4"/>
          <w:position w:val="17"/>
          <w:sz w:val="24"/>
          <w:lang w:eastAsia="zh-CN"/>
        </w:rPr>
        <w:t xml:space="preserve">）维保保障要求 </w:t>
      </w:r>
    </w:p>
    <w:p w14:paraId="169051C5">
      <w:pPr>
        <w:spacing w:before="181" w:line="468" w:lineRule="exact"/>
        <w:ind w:right="27" w:firstLine="464" w:firstLineChars="200"/>
        <w:jc w:val="left"/>
        <w:rPr>
          <w:rFonts w:hint="default" w:ascii="仿宋" w:hAnsi="仿宋" w:eastAsia="仿宋" w:cs="仿宋"/>
          <w:spacing w:val="-4"/>
          <w:position w:val="17"/>
          <w:sz w:val="24"/>
          <w:lang w:val="en-US" w:eastAsia="zh-CN"/>
        </w:rPr>
      </w:pPr>
      <w:r>
        <w:rPr>
          <w:rFonts w:hint="eastAsia" w:ascii="仿宋" w:hAnsi="仿宋" w:eastAsia="仿宋" w:cs="仿宋"/>
          <w:spacing w:val="-4"/>
          <w:position w:val="17"/>
          <w:sz w:val="24"/>
          <w:lang w:eastAsia="zh-CN"/>
        </w:rPr>
        <w:t>供应商须提供7</w:t>
      </w:r>
      <w:r>
        <w:rPr>
          <w:rFonts w:hint="eastAsia" w:ascii="仿宋" w:hAnsi="仿宋" w:eastAsia="仿宋" w:cs="仿宋"/>
          <w:spacing w:val="-4"/>
          <w:position w:val="17"/>
          <w:sz w:val="24"/>
          <w:lang w:val="en-US" w:eastAsia="zh-CN"/>
        </w:rPr>
        <w:t>*</w:t>
      </w:r>
      <w:r>
        <w:rPr>
          <w:rFonts w:hint="eastAsia" w:ascii="仿宋" w:hAnsi="仿宋" w:eastAsia="仿宋" w:cs="仿宋"/>
          <w:spacing w:val="-4"/>
          <w:position w:val="17"/>
          <w:sz w:val="24"/>
          <w:lang w:eastAsia="zh-CN"/>
        </w:rPr>
        <w:t>24小时现场服务，在接到维保通知后，必须于半小时内响应。专职维保人员必须于1 小时内到达现场并初步反馈情况。遇到重要时期或重大事件活动期间的，供应商必须按照采购方要求提供现场全程的专业化维保服务，及维护力量支援。对于属于电源跳闸、摄像机死机、网络线路松动、设备线路接触不良等一般故障的，必须在到达现场后1小时内排除;对于属于摄像机、补光灯、交换机、智能终端、等设备损坏故障的，必须在48 小时内完成修复;对于平台发生故障、</w:t>
      </w:r>
      <w:r>
        <w:rPr>
          <w:rFonts w:hint="eastAsia" w:ascii="仿宋" w:hAnsi="仿宋" w:eastAsia="仿宋" w:cs="仿宋"/>
          <w:spacing w:val="-4"/>
          <w:position w:val="17"/>
          <w:sz w:val="24"/>
          <w:lang w:val="en-US" w:eastAsia="zh-CN"/>
        </w:rPr>
        <w:t>无法登录等情况</w:t>
      </w:r>
      <w:r>
        <w:rPr>
          <w:rFonts w:hint="eastAsia" w:ascii="仿宋" w:hAnsi="仿宋" w:eastAsia="仿宋" w:cs="仿宋"/>
          <w:spacing w:val="-4"/>
          <w:position w:val="17"/>
          <w:sz w:val="24"/>
          <w:lang w:eastAsia="zh-CN"/>
        </w:rPr>
        <w:t>，必须在2小时以内保证备用平台正常启用。 对于存储、计算机、服务器等设备故障，按照生产厂商最短响应时间及时修复。反馈要求:所有维修点位维修情况必须于24小时内予以书面反馈，反馈内容须真实地反映出故障现象、故障原因、处理措施、故障接报和处理完毕时间 供应商应根据经常出现的情况或者有可能出现问题的地方，及时向采购方提出日常维护保养和日常使用建议。 供应商在维保期间必须遵守相关保密规定，不得对各种文件、数据、视频、系统资料等信息进行查询、下载挪作他用，不得泄露 工作内容。 供应商要求驻场全面检查所有设备，维护、检修、清理系统设备，使其能 100%正常使用，保持所有设备干净，整洁;检查、整改，完善整个监控专网的拓扑规划图及档案。对于因交通事故等不可抗力损坏或前端摄像机等被盗丢失的，及时协助采购方处理。满足采购方提出的其他合理要求。</w:t>
      </w:r>
    </w:p>
    <w:p w14:paraId="172077D6">
      <w:pPr>
        <w:keepNext w:val="0"/>
        <w:keepLines/>
        <w:pageBreakBefore w:val="0"/>
        <w:widowControl w:val="0"/>
        <w:kinsoku/>
        <w:wordWrap/>
        <w:overflowPunct/>
        <w:topLinePunct w:val="0"/>
        <w:autoSpaceDE/>
        <w:autoSpaceDN/>
        <w:bidi w:val="0"/>
        <w:adjustRightInd/>
        <w:snapToGrid/>
        <w:spacing w:line="219" w:lineRule="auto"/>
        <w:ind w:left="505"/>
        <w:textAlignment w:val="auto"/>
        <w:outlineLvl w:val="1"/>
        <w:rPr>
          <w:rFonts w:hint="eastAsia" w:ascii="仿宋" w:hAnsi="仿宋" w:eastAsia="仿宋" w:cs="仿宋"/>
          <w:sz w:val="24"/>
          <w:szCs w:val="24"/>
        </w:rPr>
      </w:pPr>
      <w:bookmarkStart w:id="195" w:name="_Toc24973"/>
      <w:r>
        <w:rPr>
          <w:rFonts w:hint="eastAsia" w:ascii="仿宋" w:hAnsi="仿宋" w:eastAsia="仿宋" w:cs="仿宋"/>
          <w:spacing w:val="-2"/>
          <w:sz w:val="24"/>
          <w:szCs w:val="24"/>
          <w:lang w:val="en-US" w:eastAsia="zh-CN"/>
        </w:rPr>
        <w:t>七</w:t>
      </w:r>
      <w:r>
        <w:rPr>
          <w:rFonts w:hint="eastAsia" w:ascii="仿宋" w:hAnsi="仿宋" w:eastAsia="仿宋" w:cs="仿宋"/>
          <w:spacing w:val="-2"/>
          <w:sz w:val="24"/>
          <w:szCs w:val="24"/>
        </w:rPr>
        <w:t>、各方权利和义务</w:t>
      </w:r>
      <w:bookmarkEnd w:id="195"/>
    </w:p>
    <w:p w14:paraId="2BC92D0F">
      <w:pPr>
        <w:keepNext w:val="0"/>
        <w:keepLines/>
        <w:pageBreakBefore w:val="0"/>
        <w:widowControl w:val="0"/>
        <w:kinsoku/>
        <w:wordWrap/>
        <w:overflowPunct/>
        <w:topLinePunct w:val="0"/>
        <w:autoSpaceDE/>
        <w:autoSpaceDN/>
        <w:bidi w:val="0"/>
        <w:adjustRightInd/>
        <w:snapToGrid/>
        <w:spacing w:before="114" w:line="279" w:lineRule="auto"/>
        <w:ind w:left="30" w:right="80" w:firstLine="484"/>
        <w:textAlignment w:val="auto"/>
        <w:rPr>
          <w:rFonts w:hint="eastAsia" w:ascii="仿宋" w:hAnsi="仿宋" w:eastAsia="仿宋" w:cs="仿宋"/>
          <w:spacing w:val="-3"/>
          <w:sz w:val="24"/>
        </w:rPr>
      </w:pPr>
      <w:r>
        <w:rPr>
          <w:rFonts w:hint="eastAsia" w:ascii="仿宋" w:hAnsi="仿宋" w:eastAsia="仿宋" w:cs="仿宋"/>
          <w:spacing w:val="-3"/>
          <w:sz w:val="24"/>
          <w:szCs w:val="24"/>
        </w:rPr>
        <w:t>（一）甲方有权监督乙方在服务期间的质量，</w:t>
      </w:r>
      <w:r>
        <w:rPr>
          <w:rFonts w:hint="eastAsia" w:ascii="仿宋" w:hAnsi="仿宋" w:eastAsia="仿宋" w:cs="仿宋"/>
          <w:spacing w:val="-3"/>
          <w:sz w:val="24"/>
        </w:rPr>
        <w:t>若服务合同未正常履行的，有权要求乙方改正。如果乙方没有实质性的改正行为，甲方和乙方有权中止本合同，并追究责任人的法律责任。</w:t>
      </w:r>
    </w:p>
    <w:p w14:paraId="5AA69C24">
      <w:pPr>
        <w:spacing w:before="114" w:line="279" w:lineRule="auto"/>
        <w:ind w:left="30" w:right="80" w:firstLine="484"/>
        <w:rPr>
          <w:rFonts w:hint="eastAsia" w:ascii="仿宋" w:hAnsi="仿宋" w:eastAsia="仿宋" w:cs="仿宋"/>
          <w:sz w:val="24"/>
        </w:rPr>
      </w:pPr>
      <w:r>
        <w:rPr>
          <w:rFonts w:hint="eastAsia" w:ascii="仿宋" w:hAnsi="仿宋" w:eastAsia="仿宋" w:cs="仿宋"/>
          <w:spacing w:val="4"/>
          <w:sz w:val="24"/>
        </w:rPr>
        <w:t>（二）在乙方按本合同约定履行了应当履行的义务并符合政策条</w:t>
      </w:r>
      <w:r>
        <w:rPr>
          <w:rFonts w:hint="eastAsia" w:ascii="仿宋" w:hAnsi="仿宋" w:eastAsia="仿宋" w:cs="仿宋"/>
          <w:spacing w:val="3"/>
          <w:sz w:val="24"/>
        </w:rPr>
        <w:t>件的情况</w:t>
      </w:r>
      <w:r>
        <w:rPr>
          <w:rFonts w:hint="eastAsia" w:ascii="仿宋" w:hAnsi="仿宋" w:eastAsia="仿宋" w:cs="仿宋"/>
          <w:sz w:val="24"/>
        </w:rPr>
        <w:t xml:space="preserve"> </w:t>
      </w:r>
      <w:r>
        <w:rPr>
          <w:rFonts w:hint="eastAsia" w:ascii="仿宋" w:hAnsi="仿宋" w:eastAsia="仿宋" w:cs="仿宋"/>
          <w:spacing w:val="-3"/>
          <w:sz w:val="24"/>
        </w:rPr>
        <w:t>下，甲方和乙方有义务按照本合同约定的标准、数额和方式及时</w:t>
      </w:r>
      <w:r>
        <w:rPr>
          <w:rFonts w:hint="eastAsia" w:ascii="仿宋" w:hAnsi="仿宋" w:eastAsia="仿宋" w:cs="仿宋"/>
          <w:spacing w:val="-4"/>
          <w:sz w:val="24"/>
        </w:rPr>
        <w:t>将服务费发放给</w:t>
      </w:r>
      <w:r>
        <w:rPr>
          <w:rFonts w:hint="eastAsia" w:ascii="仿宋" w:hAnsi="仿宋" w:eastAsia="仿宋" w:cs="仿宋"/>
          <w:spacing w:val="-6"/>
          <w:sz w:val="24"/>
        </w:rPr>
        <w:t>乙方。</w:t>
      </w:r>
    </w:p>
    <w:p w14:paraId="131C5B73">
      <w:pPr>
        <w:spacing w:before="113" w:line="401" w:lineRule="exact"/>
        <w:ind w:left="514"/>
        <w:rPr>
          <w:rFonts w:hint="eastAsia" w:ascii="仿宋" w:hAnsi="仿宋" w:eastAsia="仿宋" w:cs="仿宋"/>
          <w:sz w:val="24"/>
        </w:rPr>
      </w:pPr>
      <w:r>
        <w:rPr>
          <w:rFonts w:hint="eastAsia" w:ascii="仿宋" w:hAnsi="仿宋" w:eastAsia="仿宋" w:cs="仿宋"/>
          <w:spacing w:val="-4"/>
          <w:position w:val="11"/>
          <w:sz w:val="24"/>
        </w:rPr>
        <w:t>（三）乙方有义务完全履行本合同规定的各项内容，保证服务质量，保证做</w:t>
      </w:r>
    </w:p>
    <w:p w14:paraId="66573B6F">
      <w:pPr>
        <w:spacing w:line="219" w:lineRule="auto"/>
        <w:ind w:left="29"/>
        <w:rPr>
          <w:rFonts w:hint="eastAsia" w:ascii="仿宋" w:hAnsi="仿宋" w:eastAsia="仿宋" w:cs="仿宋"/>
          <w:sz w:val="24"/>
        </w:rPr>
      </w:pPr>
      <w:r>
        <w:rPr>
          <w:rFonts w:hint="eastAsia" w:ascii="仿宋" w:hAnsi="仿宋" w:eastAsia="仿宋" w:cs="仿宋"/>
          <w:spacing w:val="-2"/>
          <w:sz w:val="24"/>
        </w:rPr>
        <w:t>到市政设施及时维护和文明施工。</w:t>
      </w:r>
    </w:p>
    <w:p w14:paraId="286671CE">
      <w:pPr>
        <w:spacing w:before="113" w:line="401" w:lineRule="exact"/>
        <w:ind w:left="514"/>
        <w:rPr>
          <w:rFonts w:hint="eastAsia" w:ascii="仿宋" w:hAnsi="仿宋" w:eastAsia="仿宋" w:cs="仿宋"/>
          <w:sz w:val="24"/>
        </w:rPr>
      </w:pPr>
      <w:r>
        <w:rPr>
          <w:rFonts w:hint="eastAsia" w:ascii="仿宋" w:hAnsi="仿宋" w:eastAsia="仿宋" w:cs="仿宋"/>
          <w:spacing w:val="-4"/>
          <w:position w:val="11"/>
          <w:sz w:val="24"/>
        </w:rPr>
        <w:t>（四）乙有权根据本合同约定，要求甲方和乙方按照约定的标准、期限和数</w:t>
      </w:r>
    </w:p>
    <w:p w14:paraId="6999B84A">
      <w:pPr>
        <w:spacing w:line="219" w:lineRule="auto"/>
        <w:ind w:left="23"/>
        <w:rPr>
          <w:rFonts w:hint="eastAsia" w:ascii="仿宋" w:hAnsi="仿宋" w:eastAsia="仿宋" w:cs="仿宋"/>
          <w:sz w:val="24"/>
        </w:rPr>
      </w:pPr>
      <w:r>
        <w:rPr>
          <w:rFonts w:hint="eastAsia" w:ascii="仿宋" w:hAnsi="仿宋" w:eastAsia="仿宋" w:cs="仿宋"/>
          <w:spacing w:val="-2"/>
          <w:sz w:val="24"/>
        </w:rPr>
        <w:t>额支付工程款。</w:t>
      </w:r>
    </w:p>
    <w:p w14:paraId="63957DB1">
      <w:pPr>
        <w:spacing w:before="115" w:line="263" w:lineRule="auto"/>
        <w:ind w:left="23" w:right="80" w:firstLine="491"/>
        <w:rPr>
          <w:rFonts w:hint="eastAsia" w:ascii="仿宋" w:hAnsi="仿宋" w:eastAsia="仿宋" w:cs="仿宋"/>
          <w:sz w:val="24"/>
        </w:rPr>
      </w:pPr>
      <w:r>
        <w:rPr>
          <w:rFonts w:hint="eastAsia" w:ascii="仿宋" w:hAnsi="仿宋" w:eastAsia="仿宋" w:cs="仿宋"/>
          <w:spacing w:val="-4"/>
          <w:sz w:val="24"/>
        </w:rPr>
        <w:t>（五）乙方自愿接受甲方及社会各方监督与管理，愿意随时接受甲方的监督</w:t>
      </w:r>
      <w:r>
        <w:rPr>
          <w:rFonts w:hint="eastAsia" w:ascii="仿宋" w:hAnsi="仿宋" w:eastAsia="仿宋" w:cs="仿宋"/>
          <w:spacing w:val="16"/>
          <w:sz w:val="24"/>
        </w:rPr>
        <w:t xml:space="preserve"> </w:t>
      </w:r>
      <w:r>
        <w:rPr>
          <w:rFonts w:hint="eastAsia" w:ascii="仿宋" w:hAnsi="仿宋" w:eastAsia="仿宋" w:cs="仿宋"/>
          <w:spacing w:val="-1"/>
          <w:sz w:val="24"/>
        </w:rPr>
        <w:t>检查和服务质量考评。</w:t>
      </w:r>
    </w:p>
    <w:p w14:paraId="14393F6C">
      <w:pPr>
        <w:spacing w:before="116" w:line="401" w:lineRule="exact"/>
        <w:jc w:val="center"/>
        <w:rPr>
          <w:rFonts w:hint="eastAsia" w:ascii="仿宋" w:hAnsi="仿宋" w:eastAsia="仿宋" w:cs="仿宋"/>
          <w:sz w:val="24"/>
        </w:rPr>
      </w:pPr>
      <w:r>
        <w:rPr>
          <w:rFonts w:hint="eastAsia" w:ascii="仿宋" w:hAnsi="仿宋" w:eastAsia="仿宋" w:cs="仿宋"/>
          <w:spacing w:val="-8"/>
          <w:position w:val="11"/>
          <w:sz w:val="24"/>
        </w:rPr>
        <w:t xml:space="preserve">   （六）乙方不得拖欠</w:t>
      </w:r>
      <w:r>
        <w:rPr>
          <w:rFonts w:hint="eastAsia" w:ascii="仿宋" w:hAnsi="仿宋" w:eastAsia="仿宋" w:cs="仿宋"/>
          <w:spacing w:val="-8"/>
          <w:position w:val="11"/>
          <w:sz w:val="24"/>
          <w:lang w:val="en-US" w:eastAsia="zh-CN"/>
        </w:rPr>
        <w:t>员工</w:t>
      </w:r>
      <w:r>
        <w:rPr>
          <w:rFonts w:hint="eastAsia" w:ascii="仿宋" w:hAnsi="仿宋" w:eastAsia="仿宋" w:cs="仿宋"/>
          <w:spacing w:val="-8"/>
          <w:position w:val="11"/>
          <w:sz w:val="24"/>
        </w:rPr>
        <w:t>工资，否则由甲方扣押相应金额，发放给</w:t>
      </w:r>
      <w:r>
        <w:rPr>
          <w:rFonts w:hint="eastAsia" w:ascii="仿宋" w:hAnsi="仿宋" w:eastAsia="仿宋" w:cs="仿宋"/>
          <w:spacing w:val="-8"/>
          <w:position w:val="11"/>
          <w:sz w:val="24"/>
          <w:lang w:val="en-US" w:eastAsia="zh-CN"/>
        </w:rPr>
        <w:t>员工</w:t>
      </w:r>
      <w:r>
        <w:rPr>
          <w:rFonts w:hint="eastAsia" w:ascii="仿宋" w:hAnsi="仿宋" w:eastAsia="仿宋" w:cs="仿宋"/>
          <w:spacing w:val="-9"/>
          <w:position w:val="11"/>
          <w:sz w:val="24"/>
        </w:rPr>
        <w:t>。</w:t>
      </w:r>
    </w:p>
    <w:p w14:paraId="676E29ED">
      <w:pPr>
        <w:spacing w:before="1" w:line="220" w:lineRule="auto"/>
        <w:ind w:left="502"/>
        <w:outlineLvl w:val="1"/>
        <w:rPr>
          <w:rFonts w:hint="eastAsia" w:ascii="仿宋" w:hAnsi="仿宋" w:eastAsia="仿宋" w:cs="仿宋"/>
          <w:sz w:val="24"/>
        </w:rPr>
      </w:pPr>
      <w:bookmarkStart w:id="196" w:name="_Toc18966"/>
      <w:r>
        <w:rPr>
          <w:rFonts w:hint="eastAsia" w:ascii="仿宋" w:hAnsi="仿宋" w:eastAsia="仿宋" w:cs="仿宋"/>
          <w:spacing w:val="-2"/>
          <w:sz w:val="24"/>
          <w:lang w:val="en-US" w:eastAsia="zh-CN"/>
        </w:rPr>
        <w:t>八</w:t>
      </w:r>
      <w:r>
        <w:rPr>
          <w:rFonts w:hint="eastAsia" w:ascii="仿宋" w:hAnsi="仿宋" w:eastAsia="仿宋" w:cs="仿宋"/>
          <w:spacing w:val="-2"/>
          <w:sz w:val="24"/>
        </w:rPr>
        <w:t>、乙方履约延误</w:t>
      </w:r>
      <w:bookmarkEnd w:id="196"/>
    </w:p>
    <w:p w14:paraId="25F488E8">
      <w:pPr>
        <w:spacing w:before="32" w:line="219" w:lineRule="auto"/>
        <w:ind w:left="521"/>
        <w:rPr>
          <w:rFonts w:hint="eastAsia" w:ascii="仿宋" w:hAnsi="仿宋" w:eastAsia="仿宋" w:cs="仿宋"/>
          <w:sz w:val="24"/>
        </w:rPr>
      </w:pPr>
      <w:r>
        <w:rPr>
          <w:rFonts w:hint="eastAsia" w:ascii="仿宋" w:hAnsi="仿宋" w:eastAsia="仿宋" w:cs="仿宋"/>
          <w:spacing w:val="-3"/>
          <w:sz w:val="24"/>
        </w:rPr>
        <w:t>1.</w:t>
      </w:r>
      <w:r>
        <w:rPr>
          <w:rFonts w:hint="eastAsia" w:ascii="仿宋" w:hAnsi="仿宋" w:eastAsia="仿宋" w:cs="仿宋"/>
          <w:spacing w:val="37"/>
          <w:sz w:val="24"/>
        </w:rPr>
        <w:t xml:space="preserve"> </w:t>
      </w:r>
      <w:r>
        <w:rPr>
          <w:rFonts w:hint="eastAsia" w:ascii="仿宋" w:hAnsi="仿宋" w:eastAsia="仿宋" w:cs="仿宋"/>
          <w:spacing w:val="-3"/>
          <w:sz w:val="24"/>
        </w:rPr>
        <w:t>乙方应按照合同约定的时间交货和提供服务。</w:t>
      </w:r>
    </w:p>
    <w:p w14:paraId="33E05BD1">
      <w:pPr>
        <w:spacing w:before="102" w:line="280" w:lineRule="auto"/>
        <w:ind w:left="23" w:right="80" w:firstLine="482"/>
        <w:rPr>
          <w:rFonts w:hint="eastAsia" w:ascii="仿宋" w:hAnsi="仿宋" w:eastAsia="仿宋" w:cs="仿宋"/>
          <w:sz w:val="24"/>
        </w:rPr>
      </w:pPr>
      <w:r>
        <w:rPr>
          <w:rFonts w:hint="eastAsia" w:ascii="仿宋" w:hAnsi="仿宋" w:eastAsia="仿宋" w:cs="仿宋"/>
          <w:sz w:val="24"/>
        </w:rPr>
        <w:t>2. 在履行合同过程中，如果乙方遇到妨碍按时交货和提供服务的情况时，</w:t>
      </w:r>
      <w:r>
        <w:rPr>
          <w:rFonts w:hint="eastAsia" w:ascii="仿宋" w:hAnsi="仿宋" w:eastAsia="仿宋" w:cs="仿宋"/>
          <w:spacing w:val="13"/>
          <w:sz w:val="24"/>
        </w:rPr>
        <w:t xml:space="preserve"> </w:t>
      </w:r>
      <w:r>
        <w:rPr>
          <w:rFonts w:hint="eastAsia" w:ascii="仿宋" w:hAnsi="仿宋" w:eastAsia="仿宋" w:cs="仿宋"/>
          <w:spacing w:val="-3"/>
          <w:sz w:val="24"/>
        </w:rPr>
        <w:t>应及时以书面形式将拖延的事实、可能拖延的时间和原因通知甲方。甲方在收到</w:t>
      </w:r>
      <w:r>
        <w:rPr>
          <w:rFonts w:hint="eastAsia" w:ascii="仿宋" w:hAnsi="仿宋" w:eastAsia="仿宋" w:cs="仿宋"/>
          <w:spacing w:val="1"/>
          <w:sz w:val="24"/>
        </w:rPr>
        <w:t xml:space="preserve"> </w:t>
      </w:r>
      <w:r>
        <w:rPr>
          <w:rFonts w:hint="eastAsia" w:ascii="仿宋" w:hAnsi="仿宋" w:eastAsia="仿宋" w:cs="仿宋"/>
          <w:spacing w:val="-3"/>
          <w:sz w:val="24"/>
        </w:rPr>
        <w:t>乙方通知后，应尽快对情况进行评估，并确定是否酌情延长交货时间和提供服务</w:t>
      </w:r>
      <w:r>
        <w:rPr>
          <w:rFonts w:hint="eastAsia" w:ascii="仿宋" w:hAnsi="仿宋" w:eastAsia="仿宋" w:cs="仿宋"/>
          <w:spacing w:val="1"/>
          <w:sz w:val="24"/>
        </w:rPr>
        <w:t xml:space="preserve"> </w:t>
      </w:r>
      <w:r>
        <w:rPr>
          <w:rFonts w:hint="eastAsia" w:ascii="仿宋" w:hAnsi="仿宋" w:eastAsia="仿宋" w:cs="仿宋"/>
          <w:spacing w:val="-1"/>
          <w:sz w:val="24"/>
        </w:rPr>
        <w:t>以及是否收取误期赔偿费。</w:t>
      </w:r>
    </w:p>
    <w:p w14:paraId="757A8D5D">
      <w:pPr>
        <w:spacing w:before="103" w:line="259" w:lineRule="auto"/>
        <w:ind w:left="23" w:right="82" w:firstLine="484"/>
        <w:rPr>
          <w:rFonts w:hint="eastAsia" w:ascii="仿宋" w:hAnsi="仿宋" w:eastAsia="仿宋" w:cs="仿宋"/>
          <w:sz w:val="24"/>
        </w:rPr>
      </w:pPr>
      <w:r>
        <w:rPr>
          <w:rFonts w:hint="eastAsia" w:ascii="仿宋" w:hAnsi="仿宋" w:eastAsia="仿宋" w:cs="仿宋"/>
          <w:sz w:val="24"/>
        </w:rPr>
        <w:t>3. 除了不可抗力外，除非延期是根据合同规定取得甲方同意而不收取误期</w:t>
      </w:r>
      <w:r>
        <w:rPr>
          <w:rFonts w:hint="eastAsia" w:ascii="仿宋" w:hAnsi="仿宋" w:eastAsia="仿宋" w:cs="仿宋"/>
          <w:spacing w:val="8"/>
          <w:sz w:val="24"/>
        </w:rPr>
        <w:t xml:space="preserve"> </w:t>
      </w:r>
      <w:r>
        <w:rPr>
          <w:rFonts w:hint="eastAsia" w:ascii="仿宋" w:hAnsi="仿宋" w:eastAsia="仿宋" w:cs="仿宋"/>
          <w:sz w:val="24"/>
        </w:rPr>
        <w:t>赔偿费之外，乙方延误交货和提供服务，将按合</w:t>
      </w:r>
      <w:r>
        <w:rPr>
          <w:rFonts w:hint="eastAsia" w:ascii="仿宋" w:hAnsi="仿宋" w:eastAsia="仿宋" w:cs="仿宋"/>
          <w:spacing w:val="-1"/>
          <w:sz w:val="24"/>
        </w:rPr>
        <w:t>同规定承担误期赔偿费。</w:t>
      </w:r>
    </w:p>
    <w:p w14:paraId="1D06595E">
      <w:pPr>
        <w:spacing w:before="105" w:line="219" w:lineRule="auto"/>
        <w:ind w:left="502"/>
        <w:rPr>
          <w:rFonts w:hint="eastAsia" w:ascii="仿宋" w:hAnsi="仿宋" w:eastAsia="仿宋" w:cs="仿宋"/>
          <w:sz w:val="24"/>
        </w:rPr>
      </w:pPr>
      <w:r>
        <w:rPr>
          <w:rFonts w:hint="eastAsia" w:ascii="仿宋" w:hAnsi="仿宋" w:eastAsia="仿宋" w:cs="仿宋"/>
          <w:spacing w:val="-2"/>
          <w:sz w:val="24"/>
        </w:rPr>
        <w:t>4.</w:t>
      </w:r>
      <w:r>
        <w:rPr>
          <w:rFonts w:hint="eastAsia" w:ascii="仿宋" w:hAnsi="仿宋" w:eastAsia="仿宋" w:cs="仿宋"/>
          <w:spacing w:val="52"/>
          <w:sz w:val="24"/>
        </w:rPr>
        <w:t xml:space="preserve"> </w:t>
      </w:r>
      <w:r>
        <w:rPr>
          <w:rFonts w:hint="eastAsia" w:ascii="仿宋" w:hAnsi="仿宋" w:eastAsia="仿宋" w:cs="仿宋"/>
          <w:spacing w:val="-2"/>
          <w:sz w:val="24"/>
        </w:rPr>
        <w:t>由甲方从未付的合同款项中扣除误期赔偿费，或向乙方提出索赔。</w:t>
      </w:r>
    </w:p>
    <w:p w14:paraId="53368FBD">
      <w:pPr>
        <w:spacing w:before="105" w:line="279" w:lineRule="auto"/>
        <w:ind w:left="25" w:right="80" w:firstLine="482"/>
        <w:rPr>
          <w:rFonts w:hint="eastAsia" w:ascii="仿宋" w:hAnsi="仿宋" w:eastAsia="仿宋" w:cs="仿宋"/>
          <w:sz w:val="24"/>
        </w:rPr>
      </w:pPr>
      <w:r>
        <w:rPr>
          <w:rFonts w:hint="eastAsia" w:ascii="仿宋" w:hAnsi="仿宋" w:eastAsia="仿宋" w:cs="仿宋"/>
          <w:sz w:val="24"/>
        </w:rPr>
        <w:t>5. 每延误一周的（不足一周按一周计算）赔偿费按迟交货物交货价的百分</w:t>
      </w:r>
      <w:r>
        <w:rPr>
          <w:rFonts w:hint="eastAsia" w:ascii="仿宋" w:hAnsi="仿宋" w:eastAsia="仿宋" w:cs="仿宋"/>
          <w:spacing w:val="8"/>
          <w:sz w:val="24"/>
        </w:rPr>
        <w:t xml:space="preserve"> </w:t>
      </w:r>
      <w:r>
        <w:rPr>
          <w:rFonts w:hint="eastAsia" w:ascii="仿宋" w:hAnsi="仿宋" w:eastAsia="仿宋" w:cs="仿宋"/>
          <w:sz w:val="24"/>
        </w:rPr>
        <w:t>之五(5％)计收，直至交货为止。误期赔偿费的最高限额为迟交货物交货价的百</w:t>
      </w:r>
      <w:r>
        <w:rPr>
          <w:rFonts w:hint="eastAsia" w:ascii="仿宋" w:hAnsi="仿宋" w:eastAsia="仿宋" w:cs="仿宋"/>
          <w:spacing w:val="11"/>
          <w:sz w:val="24"/>
        </w:rPr>
        <w:t xml:space="preserve"> </w:t>
      </w:r>
      <w:r>
        <w:rPr>
          <w:rFonts w:hint="eastAsia" w:ascii="仿宋" w:hAnsi="仿宋" w:eastAsia="仿宋" w:cs="仿宋"/>
          <w:spacing w:val="4"/>
          <w:sz w:val="24"/>
        </w:rPr>
        <w:t>分之十（10%）。一旦达到误期赔偿费的最高限额，甲方可根据合同条款第</w:t>
      </w:r>
      <w:r>
        <w:rPr>
          <w:rFonts w:hint="eastAsia" w:ascii="仿宋" w:hAnsi="仿宋" w:eastAsia="仿宋" w:cs="仿宋"/>
          <w:spacing w:val="-10"/>
          <w:sz w:val="24"/>
        </w:rPr>
        <w:t xml:space="preserve"> </w:t>
      </w:r>
      <w:r>
        <w:rPr>
          <w:rFonts w:hint="eastAsia" w:ascii="仿宋" w:hAnsi="仿宋" w:eastAsia="仿宋" w:cs="仿宋"/>
          <w:spacing w:val="4"/>
          <w:sz w:val="24"/>
        </w:rPr>
        <w:t>16</w:t>
      </w:r>
      <w:r>
        <w:rPr>
          <w:rFonts w:hint="eastAsia" w:ascii="仿宋" w:hAnsi="仿宋" w:eastAsia="仿宋" w:cs="仿宋"/>
          <w:sz w:val="24"/>
        </w:rPr>
        <w:t xml:space="preserve"> </w:t>
      </w:r>
      <w:r>
        <w:rPr>
          <w:rFonts w:hint="eastAsia" w:ascii="仿宋" w:hAnsi="仿宋" w:eastAsia="仿宋" w:cs="仿宋"/>
          <w:spacing w:val="-2"/>
          <w:sz w:val="24"/>
        </w:rPr>
        <w:t>条的规定终止合同。</w:t>
      </w:r>
    </w:p>
    <w:p w14:paraId="476E3EC8">
      <w:pPr>
        <w:spacing w:before="224" w:line="219" w:lineRule="auto"/>
        <w:ind w:left="507"/>
        <w:outlineLvl w:val="1"/>
        <w:rPr>
          <w:rFonts w:hint="eastAsia" w:ascii="仿宋" w:hAnsi="仿宋" w:eastAsia="仿宋" w:cs="仿宋"/>
          <w:sz w:val="24"/>
        </w:rPr>
      </w:pPr>
      <w:bookmarkStart w:id="197" w:name="_Toc2283"/>
      <w:r>
        <w:rPr>
          <w:rFonts w:hint="eastAsia" w:ascii="仿宋" w:hAnsi="仿宋" w:eastAsia="仿宋" w:cs="仿宋"/>
          <w:spacing w:val="-3"/>
          <w:sz w:val="24"/>
          <w:lang w:val="en-US" w:eastAsia="zh-CN"/>
        </w:rPr>
        <w:t>九</w:t>
      </w:r>
      <w:r>
        <w:rPr>
          <w:rFonts w:hint="eastAsia" w:ascii="仿宋" w:hAnsi="仿宋" w:eastAsia="仿宋" w:cs="仿宋"/>
          <w:spacing w:val="-3"/>
          <w:sz w:val="24"/>
        </w:rPr>
        <w:t>、违约责任</w:t>
      </w:r>
      <w:bookmarkEnd w:id="197"/>
    </w:p>
    <w:p w14:paraId="0031AE60">
      <w:pPr>
        <w:spacing w:before="103" w:line="260" w:lineRule="auto"/>
        <w:ind w:left="46" w:right="80" w:firstLine="474"/>
        <w:rPr>
          <w:rFonts w:hint="eastAsia" w:ascii="仿宋" w:hAnsi="仿宋" w:eastAsia="仿宋" w:cs="仿宋"/>
          <w:sz w:val="24"/>
        </w:rPr>
      </w:pPr>
      <w:r>
        <w:rPr>
          <w:rFonts w:hint="eastAsia" w:ascii="仿宋" w:hAnsi="仿宋" w:eastAsia="仿宋" w:cs="仿宋"/>
          <w:spacing w:val="-4"/>
          <w:sz w:val="24"/>
        </w:rPr>
        <w:t>1.  在甲方对乙方违约而采取的任何补救措施不能实施的情况下，甲方可向</w:t>
      </w:r>
      <w:r>
        <w:rPr>
          <w:rFonts w:hint="eastAsia" w:ascii="仿宋" w:hAnsi="仿宋" w:eastAsia="仿宋" w:cs="仿宋"/>
          <w:spacing w:val="18"/>
          <w:sz w:val="24"/>
        </w:rPr>
        <w:t xml:space="preserve"> </w:t>
      </w:r>
      <w:r>
        <w:rPr>
          <w:rFonts w:hint="eastAsia" w:ascii="仿宋" w:hAnsi="仿宋" w:eastAsia="仿宋" w:cs="仿宋"/>
          <w:spacing w:val="-1"/>
          <w:sz w:val="24"/>
        </w:rPr>
        <w:t>乙方发出书面违约通知书，提出暂停、终止部</w:t>
      </w:r>
      <w:r>
        <w:rPr>
          <w:rFonts w:hint="eastAsia" w:ascii="仿宋" w:hAnsi="仿宋" w:eastAsia="仿宋" w:cs="仿宋"/>
          <w:spacing w:val="-2"/>
          <w:sz w:val="24"/>
        </w:rPr>
        <w:t>分或全部合同：</w:t>
      </w:r>
    </w:p>
    <w:p w14:paraId="6A58C7B7">
      <w:pPr>
        <w:spacing w:before="104" w:line="259" w:lineRule="auto"/>
        <w:ind w:left="23" w:right="80" w:firstLine="497"/>
        <w:rPr>
          <w:rFonts w:hint="eastAsia" w:ascii="仿宋" w:hAnsi="仿宋" w:eastAsia="仿宋" w:cs="仿宋"/>
          <w:sz w:val="24"/>
        </w:rPr>
      </w:pPr>
      <w:r>
        <w:rPr>
          <w:rFonts w:hint="eastAsia" w:ascii="仿宋" w:hAnsi="仿宋" w:eastAsia="仿宋" w:cs="仿宋"/>
          <w:spacing w:val="2"/>
          <w:sz w:val="24"/>
        </w:rPr>
        <w:t>1.1</w:t>
      </w:r>
      <w:r>
        <w:rPr>
          <w:rFonts w:hint="eastAsia" w:ascii="仿宋" w:hAnsi="仿宋" w:eastAsia="仿宋" w:cs="仿宋"/>
          <w:spacing w:val="52"/>
          <w:sz w:val="24"/>
        </w:rPr>
        <w:t xml:space="preserve"> </w:t>
      </w:r>
      <w:r>
        <w:rPr>
          <w:rFonts w:hint="eastAsia" w:ascii="仿宋" w:hAnsi="仿宋" w:eastAsia="仿宋" w:cs="仿宋"/>
          <w:spacing w:val="2"/>
          <w:sz w:val="24"/>
        </w:rPr>
        <w:t>乙方未能在合同规定的限期或甲方根据合同规定同意延长的限期内提</w:t>
      </w:r>
      <w:r>
        <w:rPr>
          <w:rFonts w:hint="eastAsia" w:ascii="仿宋" w:hAnsi="仿宋" w:eastAsia="仿宋" w:cs="仿宋"/>
          <w:spacing w:val="-2"/>
          <w:sz w:val="24"/>
        </w:rPr>
        <w:t>供部分或全部货物；</w:t>
      </w:r>
    </w:p>
    <w:p w14:paraId="7F5C29F2">
      <w:pPr>
        <w:spacing w:before="105" w:line="219" w:lineRule="auto"/>
        <w:ind w:left="521"/>
        <w:rPr>
          <w:rFonts w:hint="eastAsia" w:ascii="仿宋" w:hAnsi="仿宋" w:eastAsia="仿宋" w:cs="仿宋"/>
          <w:spacing w:val="-3"/>
          <w:sz w:val="24"/>
        </w:rPr>
      </w:pPr>
      <w:r>
        <w:rPr>
          <w:rFonts w:hint="eastAsia" w:ascii="仿宋" w:hAnsi="仿宋" w:eastAsia="仿宋" w:cs="仿宋"/>
          <w:spacing w:val="-3"/>
          <w:sz w:val="24"/>
        </w:rPr>
        <w:t>1.2</w:t>
      </w:r>
      <w:r>
        <w:rPr>
          <w:rFonts w:hint="eastAsia" w:ascii="仿宋" w:hAnsi="仿宋" w:eastAsia="仿宋" w:cs="仿宋"/>
          <w:spacing w:val="34"/>
          <w:sz w:val="24"/>
        </w:rPr>
        <w:t xml:space="preserve"> </w:t>
      </w:r>
      <w:r>
        <w:rPr>
          <w:rFonts w:hint="eastAsia" w:ascii="仿宋" w:hAnsi="仿宋" w:eastAsia="仿宋" w:cs="仿宋"/>
          <w:spacing w:val="-3"/>
          <w:sz w:val="24"/>
        </w:rPr>
        <w:t>乙方未能履行合同规定的其它任何义务。</w:t>
      </w:r>
    </w:p>
    <w:p w14:paraId="0BE10698">
      <w:pPr>
        <w:spacing w:before="105" w:line="219" w:lineRule="auto"/>
        <w:ind w:firstLine="468" w:firstLineChars="200"/>
        <w:rPr>
          <w:rFonts w:hint="default" w:ascii="仿宋" w:hAnsi="仿宋" w:eastAsia="仿宋" w:cs="仿宋"/>
          <w:spacing w:val="-3"/>
          <w:sz w:val="24"/>
          <w:lang w:val="en-US" w:eastAsia="zh-CN"/>
        </w:rPr>
      </w:pPr>
      <w:r>
        <w:rPr>
          <w:rFonts w:hint="eastAsia" w:ascii="仿宋" w:hAnsi="仿宋" w:eastAsia="仿宋" w:cs="仿宋"/>
          <w:spacing w:val="-3"/>
          <w:sz w:val="24"/>
          <w:lang w:val="en-US" w:eastAsia="zh-CN"/>
        </w:rPr>
        <w:t>1.3  乙方在履约过程中因维护不到位及操作失误造成安全生产事故、</w:t>
      </w:r>
      <w:r>
        <w:rPr>
          <w:rFonts w:hint="eastAsia" w:ascii="仿宋" w:hAnsi="仿宋" w:eastAsia="仿宋" w:cs="仿宋"/>
          <w:i w:val="0"/>
          <w:iCs w:val="0"/>
          <w:caps w:val="0"/>
          <w:color w:val="auto"/>
          <w:spacing w:val="0"/>
          <w:sz w:val="21"/>
          <w:szCs w:val="21"/>
          <w:highlight w:val="none"/>
          <w:u w:val="none"/>
          <w:shd w:val="clear" w:color="auto" w:fill="auto"/>
        </w:rPr>
        <w:t>数据丢失</w:t>
      </w:r>
      <w:r>
        <w:rPr>
          <w:rFonts w:hint="eastAsia" w:ascii="仿宋" w:hAnsi="仿宋" w:eastAsia="仿宋" w:cs="仿宋"/>
          <w:i w:val="0"/>
          <w:iCs w:val="0"/>
          <w:caps w:val="0"/>
          <w:color w:val="auto"/>
          <w:spacing w:val="0"/>
          <w:sz w:val="21"/>
          <w:szCs w:val="21"/>
          <w:highlight w:val="none"/>
          <w:u w:val="none"/>
          <w:shd w:val="clear" w:color="auto" w:fill="auto"/>
          <w:lang w:eastAsia="zh-CN"/>
        </w:rPr>
        <w:t>、</w:t>
      </w:r>
      <w:r>
        <w:rPr>
          <w:rFonts w:hint="eastAsia" w:ascii="仿宋" w:hAnsi="仿宋" w:eastAsia="仿宋" w:cs="仿宋"/>
          <w:i w:val="0"/>
          <w:iCs w:val="0"/>
          <w:caps w:val="0"/>
          <w:color w:val="auto"/>
          <w:spacing w:val="0"/>
          <w:sz w:val="21"/>
          <w:szCs w:val="21"/>
          <w:highlight w:val="none"/>
          <w:u w:val="none"/>
          <w:shd w:val="clear" w:color="auto" w:fill="auto"/>
          <w:lang w:val="en-US" w:eastAsia="zh-CN"/>
        </w:rPr>
        <w:t>网络安全事件等</w:t>
      </w:r>
      <w:r>
        <w:rPr>
          <w:rFonts w:hint="eastAsia" w:ascii="仿宋" w:hAnsi="仿宋" w:eastAsia="仿宋" w:cs="仿宋"/>
          <w:spacing w:val="-3"/>
          <w:sz w:val="24"/>
          <w:lang w:val="en-US" w:eastAsia="zh-CN"/>
        </w:rPr>
        <w:t>重大事故。</w:t>
      </w:r>
      <w:r>
        <w:rPr>
          <w:rFonts w:hint="eastAsia" w:ascii="仿宋" w:hAnsi="仿宋" w:eastAsia="仿宋" w:cs="仿宋"/>
          <w:i w:val="0"/>
          <w:iCs w:val="0"/>
          <w:caps w:val="0"/>
          <w:color w:val="auto"/>
          <w:spacing w:val="0"/>
          <w:sz w:val="21"/>
          <w:szCs w:val="21"/>
          <w:highlight w:val="none"/>
          <w:u w:val="none"/>
          <w:shd w:val="clear" w:color="auto" w:fill="auto"/>
        </w:rPr>
        <w:t xml:space="preserve"> </w:t>
      </w:r>
    </w:p>
    <w:p w14:paraId="557547AC">
      <w:pPr>
        <w:spacing w:before="104" w:line="259" w:lineRule="auto"/>
        <w:ind w:left="24" w:right="26" w:firstLine="481"/>
        <w:rPr>
          <w:rFonts w:hint="eastAsia" w:ascii="仿宋" w:hAnsi="仿宋" w:eastAsia="仿宋" w:cs="仿宋"/>
          <w:sz w:val="24"/>
        </w:rPr>
      </w:pPr>
      <w:r>
        <w:rPr>
          <w:rFonts w:hint="eastAsia" w:ascii="仿宋" w:hAnsi="仿宋" w:eastAsia="仿宋" w:cs="仿宋"/>
          <w:spacing w:val="-3"/>
          <w:sz w:val="24"/>
        </w:rPr>
        <w:t>2.  甲方根据规定，终止了全部或部分合同，甲方可以依其认为适当的</w:t>
      </w:r>
      <w:r>
        <w:rPr>
          <w:rFonts w:hint="eastAsia" w:ascii="仿宋" w:hAnsi="仿宋" w:eastAsia="仿宋" w:cs="仿宋"/>
          <w:spacing w:val="-4"/>
          <w:sz w:val="24"/>
        </w:rPr>
        <w:t>条件</w:t>
      </w:r>
      <w:r>
        <w:rPr>
          <w:rFonts w:hint="eastAsia" w:ascii="仿宋" w:hAnsi="仿宋" w:eastAsia="仿宋" w:cs="仿宋"/>
          <w:sz w:val="24"/>
        </w:rPr>
        <w:t xml:space="preserve"> </w:t>
      </w:r>
      <w:r>
        <w:rPr>
          <w:rFonts w:hint="eastAsia" w:ascii="仿宋" w:hAnsi="仿宋" w:eastAsia="仿宋" w:cs="仿宋"/>
          <w:spacing w:val="-2"/>
          <w:sz w:val="24"/>
        </w:rPr>
        <w:t>和方法购买与未交货物类似的货物，乙方应承担甲方购买类似货物的所有费用。</w:t>
      </w:r>
    </w:p>
    <w:p w14:paraId="2ACEC6DA">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198" w:name="_Toc31697"/>
      <w:r>
        <w:rPr>
          <w:rFonts w:hint="eastAsia" w:ascii="仿宋" w:hAnsi="仿宋" w:eastAsia="仿宋" w:cs="仿宋"/>
          <w:spacing w:val="-4"/>
          <w:position w:val="17"/>
          <w:sz w:val="24"/>
          <w:lang w:val="en-US" w:eastAsia="zh-CN"/>
        </w:rPr>
        <w:t>十</w:t>
      </w:r>
      <w:r>
        <w:rPr>
          <w:rFonts w:hint="eastAsia" w:ascii="仿宋" w:hAnsi="仿宋" w:eastAsia="仿宋" w:cs="仿宋"/>
          <w:spacing w:val="-4"/>
          <w:position w:val="17"/>
          <w:sz w:val="24"/>
          <w:lang w:eastAsia="zh-CN"/>
        </w:rPr>
        <w:t>、不可抗力</w:t>
      </w:r>
      <w:bookmarkEnd w:id="198"/>
    </w:p>
    <w:p w14:paraId="0F931DBD">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 “不可抗力 ”指战争、严重火灾、洪水、台风、地震等无法控制，不可预见的事件。</w:t>
      </w:r>
    </w:p>
    <w:p w14:paraId="3A931862">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2. 乙方因不可抗力而导致合同实施延误或不能履行合同义务的话，不承担 误期赔偿或终止合同的责任。</w:t>
      </w:r>
    </w:p>
    <w:p w14:paraId="7200078F">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3. 在不可抗力事件发生后，乙方应尽快以书面形式将不可抗力的情况和原 因通知甲方。除甲方书面另行要求外，乙方应尽实际可能继续履行合同义务，以及寻求采取合理的方案履行不受不可抗力影响的其他事项。如果不可抗力事件影响持续超过二十(20)天，双方应通过友好协商在合理的时间内达成进一步的协议。</w:t>
      </w:r>
    </w:p>
    <w:p w14:paraId="089E359D">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199" w:name="_Toc2783"/>
      <w:r>
        <w:rPr>
          <w:rFonts w:hint="eastAsia" w:ascii="仿宋" w:hAnsi="仿宋" w:eastAsia="仿宋" w:cs="仿宋"/>
          <w:spacing w:val="-4"/>
          <w:position w:val="17"/>
          <w:sz w:val="24"/>
          <w:lang w:val="en-US" w:eastAsia="zh-CN"/>
        </w:rPr>
        <w:t>十一</w:t>
      </w:r>
      <w:r>
        <w:rPr>
          <w:rFonts w:hint="eastAsia" w:ascii="仿宋" w:hAnsi="仿宋" w:eastAsia="仿宋" w:cs="仿宋"/>
          <w:spacing w:val="-4"/>
          <w:position w:val="17"/>
          <w:sz w:val="24"/>
          <w:lang w:eastAsia="zh-CN"/>
        </w:rPr>
        <w:t>、破产终止合同</w:t>
      </w:r>
      <w:bookmarkEnd w:id="199"/>
    </w:p>
    <w:p w14:paraId="7B924EC2">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 如果乙方破产或无清偿能力，甲方可在任何时候以书面形式通知乙方， 提出终止合同而不给乙方补偿。</w:t>
      </w:r>
    </w:p>
    <w:p w14:paraId="27E6C6EA">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2. 该终止合同将不损害或影响甲方已经采取或将要采取的任何行动或补救 措施的权力。</w:t>
      </w:r>
    </w:p>
    <w:p w14:paraId="17A0329D">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0" w:name="_Toc1184"/>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二</w:t>
      </w:r>
      <w:r>
        <w:rPr>
          <w:rFonts w:hint="eastAsia" w:ascii="仿宋" w:hAnsi="仿宋" w:eastAsia="仿宋" w:cs="仿宋"/>
          <w:spacing w:val="-4"/>
          <w:position w:val="17"/>
          <w:sz w:val="24"/>
          <w:lang w:eastAsia="zh-CN"/>
        </w:rPr>
        <w:t>、腐败终止合同</w:t>
      </w:r>
      <w:bookmarkEnd w:id="200"/>
    </w:p>
    <w:p w14:paraId="2ECDCF54">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 如果乙方在合同实施过程中发生腐败和欺诈行为,甲方有权提出终止合 同。“腐败行为 ”是指提供、给予、接受或索取任何有价值的东西来影响公共官 员在采购过程或合同实施过程中的行为；“欺诈行为 ”是指为了影响采购过程或 合同实施过程而谎报事实，损害甲方的利益，包括与甲方、其他投标人恶意串通， 人为地使投标丧失竞争性的行为。</w:t>
      </w:r>
    </w:p>
    <w:p w14:paraId="04B93EEB">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2. 如果乙方在合同的竞争和实施过程中有腐败和欺诈行为，则不能在甲方 今后的项目采购中参加投标或在一段时间内不能参加投标。</w:t>
      </w:r>
    </w:p>
    <w:p w14:paraId="12BFD00F">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1" w:name="_Toc18447"/>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三</w:t>
      </w:r>
      <w:r>
        <w:rPr>
          <w:rFonts w:hint="eastAsia" w:ascii="仿宋" w:hAnsi="仿宋" w:eastAsia="仿宋" w:cs="仿宋"/>
          <w:spacing w:val="-4"/>
          <w:position w:val="17"/>
          <w:sz w:val="24"/>
          <w:lang w:eastAsia="zh-CN"/>
        </w:rPr>
        <w:t>、其他情况的终止合同</w:t>
      </w:r>
      <w:bookmarkEnd w:id="201"/>
    </w:p>
    <w:p w14:paraId="636DA6E7">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 乙方在执行合同的过程中出现经营状况严重恶化或发生重大生产事故而 难以完成履约的，以及出现其他对履行合同有直接影响的情况，甲方可以提出终 止合同而不给予乙方任何补偿。</w:t>
      </w:r>
    </w:p>
    <w:p w14:paraId="66612A39">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2" w:name="_Toc15200"/>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四</w:t>
      </w:r>
      <w:r>
        <w:rPr>
          <w:rFonts w:hint="eastAsia" w:ascii="仿宋" w:hAnsi="仿宋" w:eastAsia="仿宋" w:cs="仿宋"/>
          <w:spacing w:val="-4"/>
          <w:position w:val="17"/>
          <w:sz w:val="24"/>
          <w:lang w:eastAsia="zh-CN"/>
        </w:rPr>
        <w:t>、争端的解决</w:t>
      </w:r>
      <w:bookmarkEnd w:id="202"/>
    </w:p>
    <w:p w14:paraId="20CBAE31">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1.与合同有关的一切争端应通过双方友好协商解决。</w:t>
      </w:r>
    </w:p>
    <w:p w14:paraId="1C4D1110">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2.如果友好协商开始后 15 天还不能解决，争端应提交甲方所在地仲裁 机构仲裁。</w:t>
      </w:r>
    </w:p>
    <w:p w14:paraId="0DFB4500">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3.在仲裁期间，除正在仲裁的部分外，本合同其它部分应继续进行。</w:t>
      </w:r>
    </w:p>
    <w:p w14:paraId="74A9A0F3">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3" w:name="_Toc31103"/>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五</w:t>
      </w:r>
      <w:r>
        <w:rPr>
          <w:rFonts w:hint="eastAsia" w:ascii="仿宋" w:hAnsi="仿宋" w:eastAsia="仿宋" w:cs="仿宋"/>
          <w:spacing w:val="-4"/>
          <w:position w:val="17"/>
          <w:sz w:val="24"/>
          <w:lang w:eastAsia="zh-CN"/>
        </w:rPr>
        <w:t>、合同语言</w:t>
      </w:r>
      <w:bookmarkEnd w:id="203"/>
    </w:p>
    <w:p w14:paraId="79C438CF">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1. 本合同语言为中文。</w:t>
      </w:r>
    </w:p>
    <w:p w14:paraId="5BEF15EE">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2. 双方交换的与合同有关的信件和其他文件应用合同语言书写。</w:t>
      </w:r>
    </w:p>
    <w:p w14:paraId="1C56004C">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4" w:name="_Toc17438"/>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六</w:t>
      </w:r>
      <w:r>
        <w:rPr>
          <w:rFonts w:hint="eastAsia" w:ascii="仿宋" w:hAnsi="仿宋" w:eastAsia="仿宋" w:cs="仿宋"/>
          <w:spacing w:val="-4"/>
          <w:position w:val="17"/>
          <w:sz w:val="24"/>
          <w:lang w:eastAsia="zh-CN"/>
        </w:rPr>
        <w:t>、适用法律</w:t>
      </w:r>
      <w:bookmarkEnd w:id="204"/>
    </w:p>
    <w:p w14:paraId="24A0F5F9">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本合同应按照中华人民共和国的法律进行解释。</w:t>
      </w:r>
      <w:bookmarkStart w:id="205" w:name="_Toc11712"/>
    </w:p>
    <w:p w14:paraId="5EFC9A98">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七</w:t>
      </w:r>
      <w:r>
        <w:rPr>
          <w:rFonts w:hint="eastAsia" w:ascii="仿宋" w:hAnsi="仿宋" w:eastAsia="仿宋" w:cs="仿宋"/>
          <w:spacing w:val="-4"/>
          <w:position w:val="17"/>
          <w:sz w:val="24"/>
          <w:lang w:eastAsia="zh-CN"/>
        </w:rPr>
        <w:t>、税费</w:t>
      </w:r>
      <w:bookmarkEnd w:id="205"/>
    </w:p>
    <w:p w14:paraId="4B39B92E">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合同货物及服务的所有税费均已包含于合同价中，甲方不再另行支付。</w:t>
      </w:r>
    </w:p>
    <w:p w14:paraId="73B82F24">
      <w:pPr>
        <w:spacing w:before="181" w:line="468" w:lineRule="exact"/>
        <w:ind w:right="27" w:firstLine="464" w:firstLineChars="200"/>
        <w:jc w:val="left"/>
        <w:rPr>
          <w:rFonts w:hint="eastAsia" w:ascii="仿宋" w:hAnsi="仿宋" w:eastAsia="仿宋" w:cs="仿宋"/>
          <w:spacing w:val="-4"/>
          <w:position w:val="17"/>
          <w:sz w:val="24"/>
          <w:lang w:eastAsia="zh-CN"/>
        </w:rPr>
      </w:pPr>
      <w:bookmarkStart w:id="206" w:name="_Toc19215"/>
      <w:r>
        <w:rPr>
          <w:rFonts w:hint="eastAsia" w:ascii="仿宋" w:hAnsi="仿宋" w:eastAsia="仿宋" w:cs="仿宋"/>
          <w:spacing w:val="-4"/>
          <w:position w:val="17"/>
          <w:sz w:val="24"/>
          <w:lang w:eastAsia="zh-CN"/>
        </w:rPr>
        <w:t>十</w:t>
      </w:r>
      <w:r>
        <w:rPr>
          <w:rFonts w:hint="eastAsia" w:ascii="仿宋" w:hAnsi="仿宋" w:eastAsia="仿宋" w:cs="仿宋"/>
          <w:spacing w:val="-4"/>
          <w:position w:val="17"/>
          <w:sz w:val="24"/>
          <w:lang w:val="en-US" w:eastAsia="zh-CN"/>
        </w:rPr>
        <w:t>八</w:t>
      </w:r>
      <w:r>
        <w:rPr>
          <w:rFonts w:hint="eastAsia" w:ascii="仿宋" w:hAnsi="仿宋" w:eastAsia="仿宋" w:cs="仿宋"/>
          <w:spacing w:val="-4"/>
          <w:position w:val="17"/>
          <w:sz w:val="24"/>
          <w:lang w:eastAsia="zh-CN"/>
        </w:rPr>
        <w:t>、合同生效</w:t>
      </w:r>
      <w:bookmarkEnd w:id="206"/>
    </w:p>
    <w:p w14:paraId="381F99CD">
      <w:pPr>
        <w:spacing w:before="181" w:line="468" w:lineRule="exact"/>
        <w:ind w:right="27" w:firstLine="464" w:firstLineChars="200"/>
        <w:jc w:val="left"/>
        <w:rPr>
          <w:rFonts w:hint="eastAsia" w:ascii="仿宋" w:hAnsi="仿宋" w:eastAsia="仿宋" w:cs="仿宋"/>
          <w:spacing w:val="-4"/>
          <w:position w:val="17"/>
          <w:sz w:val="24"/>
          <w:lang w:eastAsia="zh-CN"/>
        </w:rPr>
      </w:pPr>
      <w:r>
        <w:rPr>
          <w:rFonts w:hint="eastAsia" w:ascii="仿宋" w:hAnsi="仿宋" w:eastAsia="仿宋" w:cs="仿宋"/>
          <w:spacing w:val="-4"/>
          <w:position w:val="17"/>
          <w:sz w:val="24"/>
          <w:lang w:eastAsia="zh-CN"/>
        </w:rPr>
        <w:t>本合同一式</w:t>
      </w:r>
      <w:r>
        <w:rPr>
          <w:rFonts w:hint="eastAsia" w:ascii="仿宋" w:hAnsi="仿宋" w:eastAsia="仿宋" w:cs="仿宋"/>
          <w:spacing w:val="-4"/>
          <w:position w:val="17"/>
          <w:sz w:val="24"/>
          <w:u w:val="single"/>
          <w:lang w:eastAsia="zh-CN"/>
        </w:rPr>
        <w:t xml:space="preserve">     </w:t>
      </w:r>
      <w:r>
        <w:rPr>
          <w:rFonts w:hint="eastAsia" w:ascii="仿宋" w:hAnsi="仿宋" w:eastAsia="仿宋" w:cs="仿宋"/>
          <w:spacing w:val="-4"/>
          <w:position w:val="17"/>
          <w:sz w:val="24"/>
          <w:lang w:eastAsia="zh-CN"/>
        </w:rPr>
        <w:t>份，甲方</w:t>
      </w:r>
      <w:r>
        <w:rPr>
          <w:rFonts w:hint="eastAsia" w:ascii="仿宋" w:hAnsi="仿宋" w:eastAsia="仿宋" w:cs="仿宋"/>
          <w:spacing w:val="-4"/>
          <w:position w:val="17"/>
          <w:sz w:val="24"/>
          <w:u w:val="single"/>
          <w:lang w:eastAsia="zh-CN"/>
        </w:rPr>
        <w:t xml:space="preserve">      </w:t>
      </w:r>
      <w:r>
        <w:rPr>
          <w:rFonts w:hint="eastAsia" w:ascii="仿宋" w:hAnsi="仿宋" w:eastAsia="仿宋" w:cs="仿宋"/>
          <w:spacing w:val="-4"/>
          <w:position w:val="17"/>
          <w:sz w:val="24"/>
          <w:lang w:eastAsia="zh-CN"/>
        </w:rPr>
        <w:t>份，乙方</w:t>
      </w:r>
      <w:r>
        <w:rPr>
          <w:rFonts w:hint="eastAsia" w:ascii="仿宋" w:hAnsi="仿宋" w:eastAsia="仿宋" w:cs="仿宋"/>
          <w:spacing w:val="-4"/>
          <w:position w:val="17"/>
          <w:sz w:val="24"/>
          <w:u w:val="single"/>
          <w:lang w:eastAsia="zh-CN"/>
        </w:rPr>
        <w:t xml:space="preserve">      </w:t>
      </w:r>
      <w:r>
        <w:rPr>
          <w:rFonts w:hint="eastAsia" w:ascii="仿宋" w:hAnsi="仿宋" w:eastAsia="仿宋" w:cs="仿宋"/>
          <w:spacing w:val="-4"/>
          <w:position w:val="17"/>
          <w:sz w:val="24"/>
          <w:lang w:eastAsia="zh-CN"/>
        </w:rPr>
        <w:t>份，代理机构</w:t>
      </w:r>
      <w:r>
        <w:rPr>
          <w:rFonts w:hint="eastAsia" w:ascii="仿宋" w:hAnsi="仿宋" w:eastAsia="仿宋" w:cs="仿宋"/>
          <w:spacing w:val="-4"/>
          <w:position w:val="17"/>
          <w:sz w:val="24"/>
          <w:lang w:val="en-US" w:eastAsia="zh-CN"/>
        </w:rPr>
        <w:t xml:space="preserve"> </w:t>
      </w:r>
      <w:r>
        <w:rPr>
          <w:rFonts w:hint="eastAsia" w:ascii="仿宋" w:hAnsi="仿宋" w:eastAsia="仿宋" w:cs="仿宋"/>
          <w:spacing w:val="-4"/>
          <w:position w:val="17"/>
          <w:sz w:val="24"/>
          <w:u w:val="single"/>
          <w:lang w:eastAsia="zh-CN"/>
        </w:rPr>
        <w:t xml:space="preserve"> 2 </w:t>
      </w:r>
      <w:r>
        <w:rPr>
          <w:rFonts w:hint="eastAsia" w:ascii="仿宋" w:hAnsi="仿宋" w:eastAsia="仿宋" w:cs="仿宋"/>
          <w:spacing w:val="-4"/>
          <w:position w:val="17"/>
          <w:sz w:val="24"/>
          <w:u w:val="single"/>
          <w:lang w:val="en-US" w:eastAsia="zh-CN"/>
        </w:rPr>
        <w:t xml:space="preserve"> </w:t>
      </w:r>
      <w:r>
        <w:rPr>
          <w:rFonts w:hint="eastAsia" w:ascii="仿宋" w:hAnsi="仿宋" w:eastAsia="仿宋" w:cs="仿宋"/>
          <w:spacing w:val="-4"/>
          <w:position w:val="17"/>
          <w:sz w:val="24"/>
          <w:lang w:eastAsia="zh-CN"/>
        </w:rPr>
        <w:t>份，经甲乙双方授权代表签字盖章后生效。</w:t>
      </w:r>
    </w:p>
    <w:p w14:paraId="351CD91D">
      <w:pPr>
        <w:spacing w:before="181" w:line="468" w:lineRule="exact"/>
        <w:ind w:right="27" w:firstLine="464" w:firstLineChars="200"/>
        <w:jc w:val="left"/>
        <w:rPr>
          <w:rFonts w:hint="eastAsia" w:ascii="仿宋" w:hAnsi="仿宋" w:eastAsia="仿宋" w:cs="仿宋"/>
          <w:spacing w:val="-4"/>
          <w:position w:val="17"/>
          <w:sz w:val="24"/>
          <w:lang w:eastAsia="zh-CN"/>
        </w:rPr>
      </w:pPr>
    </w:p>
    <w:p w14:paraId="5BE27773">
      <w:pPr>
        <w:spacing w:before="47" w:line="219" w:lineRule="auto"/>
        <w:ind w:left="282"/>
        <w:rPr>
          <w:rFonts w:hint="eastAsia" w:ascii="仿宋" w:hAnsi="仿宋" w:eastAsia="仿宋" w:cs="仿宋"/>
          <w:spacing w:val="-6"/>
          <w:sz w:val="24"/>
        </w:rPr>
      </w:pPr>
      <w:r>
        <w:rPr>
          <w:rFonts w:hint="eastAsia" w:ascii="仿宋" w:hAnsi="仿宋" w:eastAsia="仿宋" w:cs="仿宋"/>
          <w:spacing w:val="-7"/>
          <w:sz w:val="24"/>
        </w:rPr>
        <w:t xml:space="preserve">甲方（盖章）                                        </w:t>
      </w:r>
      <w:r>
        <w:rPr>
          <w:rFonts w:hint="eastAsia" w:ascii="仿宋" w:hAnsi="仿宋" w:eastAsia="仿宋" w:cs="仿宋"/>
          <w:spacing w:val="-6"/>
          <w:sz w:val="24"/>
        </w:rPr>
        <w:t>乙方（盖章）</w:t>
      </w:r>
    </w:p>
    <w:p w14:paraId="706D83FC">
      <w:pPr>
        <w:spacing w:before="78" w:line="219" w:lineRule="auto"/>
        <w:ind w:left="252"/>
        <w:rPr>
          <w:rFonts w:hint="eastAsia" w:ascii="仿宋" w:hAnsi="仿宋" w:eastAsia="仿宋" w:cs="仿宋"/>
          <w:spacing w:val="-1"/>
          <w:sz w:val="24"/>
        </w:rPr>
      </w:pPr>
    </w:p>
    <w:p w14:paraId="0D51734C">
      <w:pPr>
        <w:spacing w:before="78" w:line="499" w:lineRule="exact"/>
        <w:jc w:val="right"/>
        <w:rPr>
          <w:rFonts w:hint="eastAsia" w:ascii="仿宋" w:hAnsi="仿宋" w:eastAsia="仿宋" w:cs="仿宋"/>
          <w:sz w:val="24"/>
        </w:rPr>
      </w:pPr>
      <w:r>
        <w:rPr>
          <w:rFonts w:hint="eastAsia" w:ascii="仿宋" w:hAnsi="仿宋" w:eastAsia="仿宋" w:cs="仿宋"/>
          <w:spacing w:val="-1"/>
          <w:sz w:val="24"/>
        </w:rPr>
        <w:t xml:space="preserve">法定代表人或委托代理人：                       </w:t>
      </w:r>
      <w:r>
        <w:rPr>
          <w:rFonts w:hint="eastAsia" w:ascii="仿宋" w:hAnsi="仿宋" w:eastAsia="仿宋" w:cs="仿宋"/>
          <w:spacing w:val="-6"/>
          <w:position w:val="19"/>
          <w:sz w:val="24"/>
        </w:rPr>
        <w:t>法定代表人或委托代理人：</w:t>
      </w:r>
    </w:p>
    <w:p w14:paraId="253F5CF7">
      <w:pPr>
        <w:spacing w:before="78" w:line="219" w:lineRule="auto"/>
        <w:ind w:left="252"/>
        <w:rPr>
          <w:rFonts w:hint="eastAsia" w:ascii="仿宋" w:hAnsi="仿宋" w:eastAsia="仿宋" w:cs="仿宋"/>
          <w:sz w:val="24"/>
        </w:rPr>
      </w:pPr>
    </w:p>
    <w:p w14:paraId="39F0A34F">
      <w:pPr>
        <w:pStyle w:val="17"/>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spacing w:val="-1"/>
          <w:sz w:val="24"/>
        </w:rPr>
        <w:t>开户银行：      账号：</w:t>
      </w:r>
    </w:p>
    <w:p w14:paraId="14EB7C53">
      <w:pPr>
        <w:pStyle w:val="17"/>
        <w:ind w:left="0" w:leftChars="0" w:firstLine="0"/>
        <w:rPr>
          <w:rFonts w:hint="eastAsia" w:ascii="仿宋" w:hAnsi="仿宋" w:eastAsia="仿宋" w:cs="仿宋"/>
        </w:rPr>
      </w:pPr>
    </w:p>
    <w:p w14:paraId="6E5CE8B7">
      <w:pPr>
        <w:spacing w:before="216" w:line="221" w:lineRule="auto"/>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pacing w:val="-3"/>
          <w:sz w:val="24"/>
        </w:rPr>
        <w:t>联系电话：</w:t>
      </w:r>
    </w:p>
    <w:p w14:paraId="70B61118">
      <w:pPr>
        <w:pStyle w:val="17"/>
        <w:rPr>
          <w:rFonts w:hint="eastAsia" w:ascii="仿宋" w:hAnsi="仿宋" w:eastAsia="仿宋" w:cs="仿宋"/>
        </w:rPr>
      </w:pPr>
    </w:p>
    <w:p w14:paraId="0E4D0AF6">
      <w:pPr>
        <w:spacing w:before="78" w:line="219" w:lineRule="auto"/>
        <w:ind w:left="1811"/>
        <w:rPr>
          <w:rFonts w:hint="eastAsia" w:ascii="仿宋" w:hAnsi="仿宋" w:eastAsia="仿宋" w:cs="仿宋"/>
        </w:rPr>
      </w:pPr>
      <w:r>
        <w:rPr>
          <w:rFonts w:hint="eastAsia" w:ascii="仿宋" w:hAnsi="仿宋" w:eastAsia="仿宋" w:cs="仿宋"/>
        </w:rPr>
        <w:t xml:space="preserve">  </w:t>
      </w:r>
    </w:p>
    <w:p w14:paraId="66BC6C01">
      <w:pPr>
        <w:spacing w:before="78" w:line="219" w:lineRule="auto"/>
        <w:ind w:left="1811"/>
        <w:rPr>
          <w:rFonts w:hint="eastAsia" w:ascii="仿宋" w:hAnsi="仿宋" w:eastAsia="仿宋" w:cs="仿宋"/>
          <w:sz w:val="24"/>
        </w:rPr>
      </w:pPr>
      <w:r>
        <w:rPr>
          <w:rFonts w:hint="eastAsia" w:ascii="仿宋" w:hAnsi="仿宋" w:eastAsia="仿宋" w:cs="仿宋"/>
          <w:spacing w:val="-3"/>
          <w:sz w:val="24"/>
        </w:rPr>
        <w:t>签约时间：  年</w:t>
      </w:r>
      <w:r>
        <w:rPr>
          <w:rFonts w:hint="eastAsia" w:ascii="仿宋" w:hAnsi="仿宋" w:eastAsia="仿宋" w:cs="仿宋"/>
          <w:spacing w:val="9"/>
          <w:sz w:val="24"/>
        </w:rPr>
        <w:t xml:space="preserve">  </w:t>
      </w:r>
      <w:r>
        <w:rPr>
          <w:rFonts w:hint="eastAsia" w:ascii="仿宋" w:hAnsi="仿宋" w:eastAsia="仿宋" w:cs="仿宋"/>
          <w:spacing w:val="-3"/>
          <w:sz w:val="24"/>
        </w:rPr>
        <w:t>月</w:t>
      </w:r>
      <w:r>
        <w:rPr>
          <w:rFonts w:hint="eastAsia" w:ascii="仿宋" w:hAnsi="仿宋" w:eastAsia="仿宋" w:cs="仿宋"/>
          <w:spacing w:val="26"/>
          <w:sz w:val="24"/>
        </w:rPr>
        <w:t xml:space="preserve">  </w:t>
      </w:r>
      <w:r>
        <w:rPr>
          <w:rFonts w:hint="eastAsia" w:ascii="仿宋" w:hAnsi="仿宋" w:eastAsia="仿宋" w:cs="仿宋"/>
          <w:spacing w:val="-3"/>
          <w:sz w:val="24"/>
        </w:rPr>
        <w:t>日</w:t>
      </w:r>
    </w:p>
    <w:p w14:paraId="2AB653F4">
      <w:pPr>
        <w:pStyle w:val="17"/>
        <w:rPr>
          <w:rFonts w:hint="eastAsia" w:ascii="仿宋" w:hAnsi="仿宋" w:eastAsia="仿宋" w:cs="仿宋"/>
        </w:rPr>
      </w:pPr>
    </w:p>
    <w:p w14:paraId="21CDC003">
      <w:pPr>
        <w:pStyle w:val="17"/>
        <w:rPr>
          <w:rFonts w:hint="eastAsia" w:ascii="仿宋" w:hAnsi="仿宋" w:eastAsia="仿宋" w:cs="仿宋"/>
        </w:rPr>
      </w:pPr>
    </w:p>
    <w:p w14:paraId="23911A17">
      <w:pPr>
        <w:spacing w:before="79" w:line="624" w:lineRule="exact"/>
        <w:ind w:left="262"/>
        <w:rPr>
          <w:rFonts w:hint="eastAsia" w:ascii="仿宋" w:hAnsi="仿宋" w:eastAsia="仿宋" w:cs="仿宋"/>
          <w:sz w:val="24"/>
        </w:rPr>
      </w:pPr>
      <w:r>
        <w:rPr>
          <w:rFonts w:hint="eastAsia" w:ascii="仿宋" w:hAnsi="仿宋" w:eastAsia="仿宋" w:cs="仿宋"/>
          <w:spacing w:val="-1"/>
          <w:position w:val="29"/>
          <w:sz w:val="24"/>
        </w:rPr>
        <w:t>采购代理机构（盖章</w:t>
      </w:r>
      <w:r>
        <w:rPr>
          <w:rFonts w:hint="eastAsia" w:ascii="仿宋" w:hAnsi="仿宋" w:eastAsia="仿宋" w:cs="仿宋"/>
          <w:position w:val="29"/>
          <w:sz w:val="24"/>
        </w:rPr>
        <w:t>）：</w:t>
      </w:r>
    </w:p>
    <w:p w14:paraId="6CA20D30">
      <w:pPr>
        <w:spacing w:before="1" w:line="228" w:lineRule="auto"/>
        <w:ind w:left="263"/>
        <w:rPr>
          <w:rFonts w:hint="eastAsia" w:ascii="仿宋" w:hAnsi="仿宋" w:eastAsia="仿宋" w:cs="仿宋"/>
          <w:sz w:val="24"/>
        </w:rPr>
      </w:pPr>
      <w:r>
        <w:rPr>
          <w:rFonts w:hint="eastAsia" w:ascii="仿宋" w:hAnsi="仿宋" w:eastAsia="仿宋" w:cs="仿宋"/>
          <w:spacing w:val="-7"/>
          <w:sz w:val="24"/>
        </w:rPr>
        <w:t>地</w:t>
      </w:r>
      <w:r>
        <w:rPr>
          <w:rFonts w:hint="eastAsia" w:ascii="仿宋" w:hAnsi="仿宋" w:eastAsia="仿宋" w:cs="仿宋"/>
          <w:spacing w:val="2"/>
          <w:sz w:val="24"/>
        </w:rPr>
        <w:t xml:space="preserve">    </w:t>
      </w:r>
      <w:r>
        <w:rPr>
          <w:rFonts w:hint="eastAsia" w:ascii="仿宋" w:hAnsi="仿宋" w:eastAsia="仿宋" w:cs="仿宋"/>
          <w:spacing w:val="-7"/>
          <w:sz w:val="24"/>
        </w:rPr>
        <w:t>址：</w:t>
      </w:r>
    </w:p>
    <w:p w14:paraId="4878D397">
      <w:pPr>
        <w:pStyle w:val="6"/>
        <w:spacing w:line="244" w:lineRule="auto"/>
        <w:rPr>
          <w:rFonts w:hint="eastAsia" w:ascii="仿宋" w:hAnsi="仿宋" w:eastAsia="仿宋" w:cs="仿宋"/>
        </w:rPr>
      </w:pPr>
    </w:p>
    <w:p w14:paraId="77F36534">
      <w:pPr>
        <w:spacing w:before="79" w:line="622" w:lineRule="exact"/>
        <w:ind w:left="264"/>
        <w:rPr>
          <w:rFonts w:hint="eastAsia" w:ascii="仿宋" w:hAnsi="仿宋" w:eastAsia="仿宋" w:cs="仿宋"/>
          <w:sz w:val="24"/>
        </w:rPr>
      </w:pPr>
      <w:r>
        <w:rPr>
          <w:rFonts w:hint="eastAsia" w:ascii="仿宋" w:hAnsi="仿宋" w:eastAsia="仿宋" w:cs="仿宋"/>
          <w:spacing w:val="-1"/>
          <w:position w:val="29"/>
          <w:sz w:val="24"/>
        </w:rPr>
        <w:t>法定代表人或委托代理人（签字</w:t>
      </w:r>
      <w:r>
        <w:rPr>
          <w:rFonts w:hint="eastAsia" w:ascii="仿宋" w:hAnsi="仿宋" w:eastAsia="仿宋" w:cs="仿宋"/>
          <w:spacing w:val="1"/>
          <w:position w:val="29"/>
          <w:sz w:val="24"/>
        </w:rPr>
        <w:t>）：</w:t>
      </w:r>
    </w:p>
    <w:p w14:paraId="1FD0F1BA">
      <w:pPr>
        <w:spacing w:line="184" w:lineRule="auto"/>
        <w:ind w:left="264"/>
        <w:rPr>
          <w:rFonts w:hint="eastAsia" w:ascii="仿宋" w:hAnsi="仿宋" w:eastAsia="仿宋" w:cs="仿宋"/>
          <w:sz w:val="24"/>
        </w:rPr>
      </w:pPr>
      <w:r>
        <w:rPr>
          <w:rFonts w:hint="eastAsia" w:ascii="仿宋" w:hAnsi="仿宋" w:eastAsia="仿宋" w:cs="仿宋"/>
          <w:spacing w:val="-2"/>
          <w:sz w:val="24"/>
        </w:rPr>
        <w:t>合同备案时间：</w:t>
      </w:r>
    </w:p>
    <w:p w14:paraId="0A031C11">
      <w:pPr>
        <w:pStyle w:val="17"/>
        <w:rPr>
          <w:rFonts w:hint="eastAsia" w:ascii="仿宋" w:hAnsi="仿宋" w:eastAsia="仿宋" w:cs="仿宋"/>
        </w:rPr>
        <w:sectPr>
          <w:footerReference r:id="rId9" w:type="default"/>
          <w:pgSz w:w="11906" w:h="16839"/>
          <w:pgMar w:top="1426" w:right="1771" w:bottom="1073" w:left="1785" w:header="0" w:footer="948" w:gutter="0"/>
          <w:cols w:equalWidth="0" w:num="1">
            <w:col w:w="8350"/>
          </w:cols>
        </w:sectPr>
      </w:pPr>
    </w:p>
    <w:p w14:paraId="1BA98280">
      <w:pPr>
        <w:jc w:val="center"/>
        <w:rPr>
          <w:rFonts w:hint="eastAsia" w:ascii="仿宋" w:hAnsi="仿宋" w:eastAsia="仿宋" w:cs="仿宋"/>
          <w:b/>
          <w:sz w:val="36"/>
          <w:szCs w:val="36"/>
        </w:rPr>
      </w:pPr>
      <w:r>
        <w:rPr>
          <w:rFonts w:hint="eastAsia" w:ascii="仿宋" w:hAnsi="仿宋" w:eastAsia="仿宋" w:cs="仿宋"/>
          <w:b/>
          <w:sz w:val="36"/>
          <w:szCs w:val="36"/>
        </w:rPr>
        <w:t>合同通用条款</w:t>
      </w:r>
    </w:p>
    <w:p w14:paraId="3206E098">
      <w:pPr>
        <w:spacing w:line="360" w:lineRule="auto"/>
        <w:ind w:firstLine="480"/>
        <w:rPr>
          <w:rFonts w:hint="eastAsia" w:ascii="仿宋" w:hAnsi="仿宋" w:eastAsia="仿宋" w:cs="仿宋"/>
        </w:rPr>
      </w:pPr>
    </w:p>
    <w:p w14:paraId="19E8A231">
      <w:pPr>
        <w:spacing w:line="360" w:lineRule="auto"/>
        <w:ind w:firstLine="480"/>
        <w:rPr>
          <w:rFonts w:hint="eastAsia" w:ascii="仿宋" w:hAnsi="仿宋" w:eastAsia="仿宋" w:cs="仿宋"/>
        </w:rPr>
      </w:pPr>
      <w:r>
        <w:rPr>
          <w:rFonts w:hint="eastAsia" w:ascii="仿宋" w:hAnsi="仿宋" w:eastAsia="仿宋" w:cs="仿宋"/>
        </w:rPr>
        <w:t>根据《中华人民共和国民法典》、《中华人民共和国政府采购法》的规定，合同双方经协商达成一致，自愿订立本合同，遵循公平原则明确双方的权利、义务，确保双方诚实守信地履行合同。</w:t>
      </w:r>
    </w:p>
    <w:p w14:paraId="52C5B5F3">
      <w:pPr>
        <w:spacing w:line="360" w:lineRule="auto"/>
        <w:ind w:firstLine="482"/>
        <w:rPr>
          <w:rFonts w:hint="eastAsia" w:ascii="仿宋" w:hAnsi="仿宋" w:eastAsia="仿宋" w:cs="仿宋"/>
          <w:b/>
        </w:rPr>
      </w:pPr>
      <w:r>
        <w:rPr>
          <w:rFonts w:hint="eastAsia" w:ascii="仿宋" w:hAnsi="仿宋" w:eastAsia="仿宋" w:cs="仿宋"/>
          <w:b/>
        </w:rPr>
        <w:t>1.定义</w:t>
      </w:r>
    </w:p>
    <w:p w14:paraId="6389F30D">
      <w:pPr>
        <w:spacing w:line="360" w:lineRule="auto"/>
        <w:ind w:firstLine="480"/>
        <w:rPr>
          <w:rFonts w:hint="eastAsia" w:ascii="仿宋" w:hAnsi="仿宋" w:eastAsia="仿宋" w:cs="仿宋"/>
        </w:rPr>
      </w:pPr>
      <w:r>
        <w:rPr>
          <w:rFonts w:hint="eastAsia" w:ascii="仿宋" w:hAnsi="仿宋" w:eastAsia="仿宋" w:cs="仿宋"/>
        </w:rPr>
        <w:t>本合同中的下列术语应解释为：</w:t>
      </w:r>
    </w:p>
    <w:p w14:paraId="496EF214">
      <w:pPr>
        <w:spacing w:line="360" w:lineRule="auto"/>
        <w:ind w:firstLine="480"/>
        <w:rPr>
          <w:rFonts w:hint="eastAsia" w:ascii="仿宋" w:hAnsi="仿宋" w:eastAsia="仿宋" w:cs="仿宋"/>
        </w:rPr>
      </w:pPr>
      <w:r>
        <w:rPr>
          <w:rFonts w:hint="eastAsia" w:ascii="仿宋" w:hAnsi="仿宋" w:eastAsia="仿宋" w:cs="仿宋"/>
        </w:rPr>
        <w:t>1.1 “合同”指甲乙双方签署的、载明的甲乙双方权利义务的协议，包括所有的附件、附录和上述文件所提到的构成合同的所有文件。</w:t>
      </w:r>
    </w:p>
    <w:p w14:paraId="1B1A141E">
      <w:pPr>
        <w:spacing w:line="360" w:lineRule="auto"/>
        <w:ind w:firstLine="480"/>
        <w:rPr>
          <w:rFonts w:hint="eastAsia" w:ascii="仿宋" w:hAnsi="仿宋" w:eastAsia="仿宋" w:cs="仿宋"/>
        </w:rPr>
      </w:pPr>
      <w:r>
        <w:rPr>
          <w:rFonts w:hint="eastAsia" w:ascii="仿宋" w:hAnsi="仿宋" w:eastAsia="仿宋" w:cs="仿宋"/>
        </w:rPr>
        <w:t>1.2 “合同金额”指根据合同规定，乙方在正确地完全履行合同义务后甲方应付给乙方的价款。</w:t>
      </w:r>
    </w:p>
    <w:p w14:paraId="35F48847">
      <w:pPr>
        <w:spacing w:line="360" w:lineRule="auto"/>
        <w:ind w:firstLine="480"/>
        <w:rPr>
          <w:rFonts w:hint="eastAsia" w:ascii="仿宋" w:hAnsi="仿宋" w:eastAsia="仿宋" w:cs="仿宋"/>
        </w:rPr>
      </w:pPr>
      <w:r>
        <w:rPr>
          <w:rFonts w:hint="eastAsia" w:ascii="仿宋" w:hAnsi="仿宋" w:eastAsia="仿宋" w:cs="仿宋"/>
        </w:rPr>
        <w:t>1.3 “合同条款”指本合同条款。</w:t>
      </w:r>
    </w:p>
    <w:p w14:paraId="7919414F">
      <w:pPr>
        <w:spacing w:line="360" w:lineRule="auto"/>
        <w:ind w:firstLine="480"/>
        <w:rPr>
          <w:rFonts w:hint="eastAsia" w:ascii="仿宋" w:hAnsi="仿宋" w:eastAsia="仿宋" w:cs="仿宋"/>
        </w:rPr>
      </w:pPr>
      <w:r>
        <w:rPr>
          <w:rFonts w:hint="eastAsia" w:ascii="仿宋" w:hAnsi="仿宋" w:eastAsia="仿宋" w:cs="仿宋"/>
        </w:rPr>
        <w:t>1.4 “货物”指乙方根据合同约定须向甲方提供的一切产品、设备、机械、仪表、备件等，包括辅助工具、使用手册等相关资料。</w:t>
      </w:r>
    </w:p>
    <w:p w14:paraId="06799B09">
      <w:pPr>
        <w:spacing w:line="360" w:lineRule="auto"/>
        <w:ind w:firstLine="480"/>
        <w:rPr>
          <w:rFonts w:hint="eastAsia" w:ascii="仿宋" w:hAnsi="仿宋" w:eastAsia="仿宋" w:cs="仿宋"/>
        </w:rPr>
      </w:pPr>
      <w:r>
        <w:rPr>
          <w:rFonts w:hint="eastAsia" w:ascii="仿宋" w:hAnsi="仿宋" w:eastAsia="仿宋" w:cs="仿宋"/>
        </w:rPr>
        <w:t>1.5 “服务”指根据本合同规定乙方承担与供货有关的辅助服务，如运输、保险及安装、调试、提供技术援助、培训和合同中规定乙方应承担的其它义务。</w:t>
      </w:r>
    </w:p>
    <w:p w14:paraId="27C37DFE">
      <w:pPr>
        <w:spacing w:line="360" w:lineRule="auto"/>
        <w:ind w:firstLine="480"/>
        <w:rPr>
          <w:rFonts w:hint="eastAsia" w:ascii="仿宋" w:hAnsi="仿宋" w:eastAsia="仿宋" w:cs="仿宋"/>
        </w:rPr>
      </w:pPr>
      <w:r>
        <w:rPr>
          <w:rFonts w:hint="eastAsia" w:ascii="仿宋" w:hAnsi="仿宋" w:eastAsia="仿宋" w:cs="仿宋"/>
        </w:rPr>
        <w:t>1.6 “甲方”指购买货物和服务的单位。</w:t>
      </w:r>
    </w:p>
    <w:p w14:paraId="1AB3A9C9">
      <w:pPr>
        <w:spacing w:line="360" w:lineRule="auto"/>
        <w:ind w:firstLine="480"/>
        <w:rPr>
          <w:rFonts w:hint="eastAsia" w:ascii="仿宋" w:hAnsi="仿宋" w:eastAsia="仿宋" w:cs="仿宋"/>
        </w:rPr>
      </w:pPr>
      <w:r>
        <w:rPr>
          <w:rFonts w:hint="eastAsia" w:ascii="仿宋" w:hAnsi="仿宋" w:eastAsia="仿宋" w:cs="仿宋"/>
        </w:rPr>
        <w:t>1.7 “乙方”指提供本合同条款下货物和服务的公司或其他实体。</w:t>
      </w:r>
    </w:p>
    <w:p w14:paraId="31139F70">
      <w:pPr>
        <w:spacing w:line="360" w:lineRule="auto"/>
        <w:ind w:firstLine="480"/>
        <w:rPr>
          <w:rFonts w:hint="eastAsia" w:ascii="仿宋" w:hAnsi="仿宋" w:eastAsia="仿宋" w:cs="仿宋"/>
        </w:rPr>
      </w:pPr>
      <w:r>
        <w:rPr>
          <w:rFonts w:hint="eastAsia" w:ascii="仿宋" w:hAnsi="仿宋" w:eastAsia="仿宋" w:cs="仿宋"/>
        </w:rPr>
        <w:t>1.8 “现场”指合同规定货物将要运至和安装的地点。</w:t>
      </w:r>
    </w:p>
    <w:p w14:paraId="15E243D2">
      <w:pPr>
        <w:spacing w:line="360" w:lineRule="auto"/>
        <w:ind w:firstLine="480"/>
        <w:rPr>
          <w:rFonts w:hint="eastAsia" w:ascii="仿宋" w:hAnsi="仿宋" w:eastAsia="仿宋" w:cs="仿宋"/>
        </w:rPr>
      </w:pPr>
      <w:r>
        <w:rPr>
          <w:rFonts w:hint="eastAsia" w:ascii="仿宋" w:hAnsi="仿宋" w:eastAsia="仿宋" w:cs="仿宋"/>
        </w:rPr>
        <w:t>1.9 “验收”指合同双方依据强制性的国家技术质量规范和合同约定，确认合同条款下的货物符合合同规定的活动。</w:t>
      </w:r>
    </w:p>
    <w:p w14:paraId="20A6339B">
      <w:pPr>
        <w:spacing w:line="360" w:lineRule="auto"/>
        <w:ind w:firstLine="480"/>
        <w:rPr>
          <w:rFonts w:hint="eastAsia" w:ascii="仿宋" w:hAnsi="仿宋" w:eastAsia="仿宋" w:cs="仿宋"/>
        </w:rPr>
      </w:pPr>
      <w:r>
        <w:rPr>
          <w:rFonts w:hint="eastAsia" w:ascii="仿宋" w:hAnsi="仿宋" w:eastAsia="仿宋" w:cs="仿宋"/>
        </w:rPr>
        <w:t>1.10原厂商：产品制造商或其在中国境内设立的办事或技术服务机构。除另有说明外，本合同文件所述的制造商、产品制造商、制造厂家、产品制造厂家均为原厂商。</w:t>
      </w:r>
    </w:p>
    <w:p w14:paraId="6D93379C">
      <w:pPr>
        <w:spacing w:line="360" w:lineRule="auto"/>
        <w:ind w:firstLine="480"/>
        <w:rPr>
          <w:rFonts w:hint="eastAsia" w:ascii="仿宋" w:hAnsi="仿宋" w:eastAsia="仿宋" w:cs="仿宋"/>
        </w:rPr>
      </w:pPr>
      <w:r>
        <w:rPr>
          <w:rFonts w:hint="eastAsia" w:ascii="仿宋" w:hAnsi="仿宋" w:eastAsia="仿宋" w:cs="仿宋"/>
        </w:rPr>
        <w:t>1.11 原产地：指产品的生产地，或提供服务的来源地。</w:t>
      </w:r>
    </w:p>
    <w:p w14:paraId="53CDE0CB">
      <w:pPr>
        <w:spacing w:line="360" w:lineRule="auto"/>
        <w:ind w:firstLine="480"/>
        <w:rPr>
          <w:rFonts w:hint="eastAsia" w:ascii="仿宋" w:hAnsi="仿宋" w:eastAsia="仿宋" w:cs="仿宋"/>
        </w:rPr>
      </w:pPr>
      <w:r>
        <w:rPr>
          <w:rFonts w:hint="eastAsia" w:ascii="仿宋" w:hAnsi="仿宋" w:eastAsia="仿宋" w:cs="仿宋"/>
        </w:rPr>
        <w:t>1.12 “工作日”指国家法定工作日，“天”指日历天数。</w:t>
      </w:r>
    </w:p>
    <w:p w14:paraId="0EB47CFF">
      <w:pPr>
        <w:spacing w:line="360" w:lineRule="auto"/>
        <w:ind w:firstLine="482"/>
        <w:rPr>
          <w:rFonts w:hint="eastAsia" w:ascii="仿宋" w:hAnsi="仿宋" w:eastAsia="仿宋" w:cs="仿宋"/>
          <w:b/>
        </w:rPr>
      </w:pPr>
      <w:r>
        <w:rPr>
          <w:rFonts w:hint="eastAsia" w:ascii="仿宋" w:hAnsi="仿宋" w:eastAsia="仿宋" w:cs="仿宋"/>
          <w:b/>
        </w:rPr>
        <w:t>2.技术规格要求</w:t>
      </w:r>
    </w:p>
    <w:p w14:paraId="1224AA78">
      <w:pPr>
        <w:spacing w:line="360" w:lineRule="auto"/>
        <w:ind w:firstLine="480"/>
        <w:rPr>
          <w:rFonts w:hint="eastAsia" w:ascii="仿宋" w:hAnsi="仿宋" w:eastAsia="仿宋" w:cs="仿宋"/>
        </w:rPr>
      </w:pPr>
      <w:r>
        <w:rPr>
          <w:rFonts w:hint="eastAsia" w:ascii="仿宋" w:hAnsi="仿宋" w:eastAsia="仿宋" w:cs="仿宋"/>
        </w:rPr>
        <w:t>2.1 本合同条款下提交货物的技术规格要求应等于或优于磋商文件磋商响应文件技术规格要求。若技术规格要求中无相应规定，则应符合相应的国家有关部门最新颁布的相应正式标准。</w:t>
      </w:r>
    </w:p>
    <w:p w14:paraId="11F910F3">
      <w:pPr>
        <w:spacing w:line="360" w:lineRule="auto"/>
        <w:ind w:firstLine="480"/>
        <w:rPr>
          <w:rFonts w:hint="eastAsia" w:ascii="仿宋" w:hAnsi="仿宋" w:eastAsia="仿宋" w:cs="仿宋"/>
        </w:rPr>
      </w:pPr>
      <w:r>
        <w:rPr>
          <w:rFonts w:hint="eastAsia" w:ascii="仿宋" w:hAnsi="仿宋" w:eastAsia="仿宋" w:cs="仿宋"/>
        </w:rPr>
        <w:t>2.2 乙方应向甲方提供货物及服务有关的标准的中文文本。</w:t>
      </w:r>
    </w:p>
    <w:p w14:paraId="1E93A0A9">
      <w:pPr>
        <w:spacing w:line="360" w:lineRule="auto"/>
        <w:ind w:firstLine="480"/>
        <w:rPr>
          <w:rFonts w:hint="eastAsia" w:ascii="仿宋" w:hAnsi="仿宋" w:eastAsia="仿宋" w:cs="仿宋"/>
        </w:rPr>
      </w:pPr>
      <w:r>
        <w:rPr>
          <w:rFonts w:hint="eastAsia" w:ascii="仿宋" w:hAnsi="仿宋" w:eastAsia="仿宋" w:cs="仿宋"/>
        </w:rPr>
        <w:t>2.3 除非技术规范中另有规定，计量单位均采用中华人民共和国法定计量单位。</w:t>
      </w:r>
    </w:p>
    <w:p w14:paraId="12AC7736">
      <w:pPr>
        <w:spacing w:line="360" w:lineRule="auto"/>
        <w:ind w:firstLine="482"/>
        <w:rPr>
          <w:rFonts w:hint="eastAsia" w:ascii="仿宋" w:hAnsi="仿宋" w:eastAsia="仿宋" w:cs="仿宋"/>
          <w:b/>
        </w:rPr>
      </w:pPr>
      <w:r>
        <w:rPr>
          <w:rFonts w:hint="eastAsia" w:ascii="仿宋" w:hAnsi="仿宋" w:eastAsia="仿宋" w:cs="仿宋"/>
          <w:b/>
        </w:rPr>
        <w:t>3.合同范围</w:t>
      </w:r>
    </w:p>
    <w:p w14:paraId="6C3E0CC7">
      <w:pPr>
        <w:spacing w:line="360" w:lineRule="auto"/>
        <w:ind w:firstLine="480"/>
        <w:rPr>
          <w:rFonts w:hint="eastAsia" w:ascii="仿宋" w:hAnsi="仿宋" w:eastAsia="仿宋" w:cs="仿宋"/>
        </w:rPr>
      </w:pPr>
      <w:r>
        <w:rPr>
          <w:rFonts w:hint="eastAsia" w:ascii="仿宋" w:hAnsi="仿宋" w:eastAsia="仿宋" w:cs="仿宋"/>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F8D8609">
      <w:pPr>
        <w:spacing w:line="360" w:lineRule="auto"/>
        <w:ind w:firstLine="480"/>
        <w:rPr>
          <w:rFonts w:hint="eastAsia" w:ascii="仿宋" w:hAnsi="仿宋" w:eastAsia="仿宋" w:cs="仿宋"/>
        </w:rPr>
      </w:pPr>
      <w:r>
        <w:rPr>
          <w:rFonts w:hint="eastAsia" w:ascii="仿宋" w:hAnsi="仿宋" w:eastAsia="仿宋" w:cs="仿宋"/>
        </w:rPr>
        <w:t>3.2 乙方应负责培训甲方的技术人员。</w:t>
      </w:r>
    </w:p>
    <w:p w14:paraId="1CA4FCBF">
      <w:pPr>
        <w:spacing w:line="360" w:lineRule="auto"/>
        <w:ind w:firstLine="480"/>
        <w:rPr>
          <w:rFonts w:hint="eastAsia" w:ascii="仿宋" w:hAnsi="仿宋" w:eastAsia="仿宋" w:cs="仿宋"/>
        </w:rPr>
      </w:pPr>
      <w:r>
        <w:rPr>
          <w:rFonts w:hint="eastAsia" w:ascii="仿宋" w:hAnsi="仿宋" w:eastAsia="仿宋" w:cs="仿宋"/>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33BCF37">
      <w:pPr>
        <w:spacing w:line="360" w:lineRule="auto"/>
        <w:ind w:firstLine="482"/>
        <w:rPr>
          <w:rFonts w:hint="eastAsia" w:ascii="仿宋" w:hAnsi="仿宋" w:eastAsia="仿宋" w:cs="仿宋"/>
          <w:b/>
        </w:rPr>
      </w:pPr>
      <w:r>
        <w:rPr>
          <w:rFonts w:hint="eastAsia" w:ascii="仿宋" w:hAnsi="仿宋" w:eastAsia="仿宋" w:cs="仿宋"/>
          <w:b/>
        </w:rPr>
        <w:t>4.合同文件和资料</w:t>
      </w:r>
    </w:p>
    <w:p w14:paraId="4352C8FB">
      <w:pPr>
        <w:spacing w:line="360" w:lineRule="auto"/>
        <w:ind w:firstLine="480"/>
        <w:rPr>
          <w:rFonts w:hint="eastAsia" w:ascii="仿宋" w:hAnsi="仿宋" w:eastAsia="仿宋" w:cs="仿宋"/>
        </w:rPr>
      </w:pPr>
      <w:r>
        <w:rPr>
          <w:rFonts w:hint="eastAsia" w:ascii="仿宋" w:hAnsi="仿宋" w:eastAsia="仿宋" w:cs="仿宋"/>
        </w:rPr>
        <w:t>4.1乙方在提供仪器设备时应同时提供中文版相关的技术资料，如目录索引、图纸、操作手册、使用指南、维修指南、服务手册等。</w:t>
      </w:r>
    </w:p>
    <w:p w14:paraId="4BCD56CD">
      <w:pPr>
        <w:spacing w:line="360" w:lineRule="auto"/>
        <w:ind w:firstLine="480"/>
        <w:rPr>
          <w:rFonts w:hint="eastAsia" w:ascii="仿宋" w:hAnsi="仿宋" w:eastAsia="仿宋" w:cs="仿宋"/>
        </w:rPr>
      </w:pPr>
      <w:r>
        <w:rPr>
          <w:rFonts w:hint="eastAsia" w:ascii="仿宋" w:hAnsi="仿宋" w:eastAsia="仿宋" w:cs="仿宋"/>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5949931">
      <w:pPr>
        <w:spacing w:line="360" w:lineRule="auto"/>
        <w:ind w:firstLine="482"/>
        <w:rPr>
          <w:rFonts w:hint="eastAsia" w:ascii="仿宋" w:hAnsi="仿宋" w:eastAsia="仿宋" w:cs="仿宋"/>
          <w:b/>
        </w:rPr>
      </w:pPr>
      <w:r>
        <w:rPr>
          <w:rFonts w:hint="eastAsia" w:ascii="仿宋" w:hAnsi="仿宋" w:eastAsia="仿宋" w:cs="仿宋"/>
          <w:b/>
        </w:rPr>
        <w:t>5.知识产权</w:t>
      </w:r>
    </w:p>
    <w:p w14:paraId="6744C7C3">
      <w:pPr>
        <w:spacing w:line="360" w:lineRule="auto"/>
        <w:ind w:firstLine="480"/>
        <w:rPr>
          <w:rFonts w:hint="eastAsia" w:ascii="仿宋" w:hAnsi="仿宋" w:eastAsia="仿宋" w:cs="仿宋"/>
        </w:rPr>
      </w:pPr>
      <w:r>
        <w:rPr>
          <w:rFonts w:hint="eastAsia" w:ascii="仿宋" w:hAnsi="仿宋" w:eastAsia="仿宋" w:cs="仿宋"/>
        </w:rPr>
        <w:t>5.1乙方应保证甲方在使用该货物或其任何一部分时不受第三方提出的侵犯专利权、 著作权、商标权和工业设计权等的起诉。</w:t>
      </w:r>
    </w:p>
    <w:p w14:paraId="5E9DCB47">
      <w:pPr>
        <w:spacing w:line="360" w:lineRule="auto"/>
        <w:ind w:firstLine="480"/>
        <w:rPr>
          <w:rFonts w:hint="eastAsia" w:ascii="仿宋" w:hAnsi="仿宋" w:eastAsia="仿宋" w:cs="仿宋"/>
        </w:rPr>
      </w:pPr>
      <w:r>
        <w:rPr>
          <w:rFonts w:hint="eastAsia" w:ascii="仿宋" w:hAnsi="仿宋" w:eastAsia="仿宋" w:cs="仿宋"/>
        </w:rPr>
        <w:t>5.2任何第三方提出侵权指控，乙方须与第三方交涉并承担由此产生的一切责任、费用和经济赔偿。</w:t>
      </w:r>
    </w:p>
    <w:p w14:paraId="1B23BD93">
      <w:pPr>
        <w:spacing w:line="360" w:lineRule="auto"/>
        <w:ind w:firstLine="480"/>
        <w:rPr>
          <w:rFonts w:hint="eastAsia" w:ascii="仿宋" w:hAnsi="仿宋" w:eastAsia="仿宋" w:cs="仿宋"/>
        </w:rPr>
      </w:pPr>
      <w:r>
        <w:rPr>
          <w:rFonts w:hint="eastAsia" w:ascii="仿宋" w:hAnsi="仿宋" w:eastAsia="仿宋" w:cs="仿宋"/>
        </w:rPr>
        <w:t>5.3双方应共同遵守国家有关版权、专利、商标等知识产权方面的法律规定，相互尊重对方的知识产权，对本合同内容、对方的技术秘密和商业秘密负有保密责任。如有违反，违约方负相关法律责任。</w:t>
      </w:r>
    </w:p>
    <w:p w14:paraId="2956FA6A">
      <w:pPr>
        <w:spacing w:line="360" w:lineRule="auto"/>
        <w:ind w:firstLine="480"/>
        <w:rPr>
          <w:rFonts w:hint="eastAsia" w:ascii="仿宋" w:hAnsi="仿宋" w:eastAsia="仿宋" w:cs="仿宋"/>
        </w:rPr>
      </w:pPr>
      <w:r>
        <w:rPr>
          <w:rFonts w:hint="eastAsia" w:ascii="仿宋" w:hAnsi="仿宋" w:eastAsia="仿宋" w:cs="仿宋"/>
        </w:rPr>
        <w:t>5.4在本合同生效时已经存在并为各方合法拥有或使用的所有技术、资料和信息的知识产权，仍应属于其各自的原权利人所有或享有，另有约定的除外。</w:t>
      </w:r>
    </w:p>
    <w:p w14:paraId="794C9BB5">
      <w:pPr>
        <w:spacing w:line="360" w:lineRule="auto"/>
        <w:ind w:firstLine="482"/>
        <w:rPr>
          <w:rFonts w:hint="eastAsia" w:ascii="仿宋" w:hAnsi="仿宋" w:eastAsia="仿宋" w:cs="仿宋"/>
          <w:b/>
        </w:rPr>
      </w:pPr>
      <w:r>
        <w:rPr>
          <w:rFonts w:hint="eastAsia" w:ascii="仿宋" w:hAnsi="仿宋" w:eastAsia="仿宋" w:cs="仿宋"/>
          <w:b/>
        </w:rPr>
        <w:t>6.保密</w:t>
      </w:r>
    </w:p>
    <w:p w14:paraId="227B7BC5">
      <w:pPr>
        <w:spacing w:line="360" w:lineRule="auto"/>
        <w:ind w:firstLine="480"/>
        <w:rPr>
          <w:rFonts w:hint="eastAsia" w:ascii="仿宋" w:hAnsi="仿宋" w:eastAsia="仿宋" w:cs="仿宋"/>
        </w:rPr>
      </w:pPr>
      <w:r>
        <w:rPr>
          <w:rFonts w:hint="eastAsia" w:ascii="仿宋" w:hAnsi="仿宋" w:eastAsia="仿宋" w:cs="仿宋"/>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7E881CE">
      <w:pPr>
        <w:spacing w:line="360" w:lineRule="auto"/>
        <w:ind w:firstLine="480"/>
        <w:rPr>
          <w:rFonts w:hint="eastAsia" w:ascii="仿宋" w:hAnsi="仿宋" w:eastAsia="仿宋" w:cs="仿宋"/>
        </w:rPr>
      </w:pPr>
      <w:r>
        <w:rPr>
          <w:rFonts w:hint="eastAsia" w:ascii="仿宋" w:hAnsi="仿宋" w:eastAsia="仿宋" w:cs="仿宋"/>
        </w:rPr>
        <w:t>6.2保密信息指任何一方因履行本合同所知悉的任何以口头、书面、图表或电子形式存在的对方信息，具体包括：</w:t>
      </w:r>
    </w:p>
    <w:p w14:paraId="0F0653A2">
      <w:pPr>
        <w:spacing w:line="360" w:lineRule="auto"/>
        <w:ind w:firstLine="480"/>
        <w:rPr>
          <w:rFonts w:hint="eastAsia" w:ascii="仿宋" w:hAnsi="仿宋" w:eastAsia="仿宋" w:cs="仿宋"/>
        </w:rPr>
      </w:pPr>
      <w:r>
        <w:rPr>
          <w:rFonts w:hint="eastAsia" w:ascii="仿宋" w:hAnsi="仿宋" w:eastAsia="仿宋" w:cs="仿宋"/>
        </w:rPr>
        <w:t>6.2.1任何涉及对方过去、现在或将来的商业计划、规章制度、操作规程、处理手段、财务信息；</w:t>
      </w:r>
    </w:p>
    <w:p w14:paraId="4D17D21D">
      <w:pPr>
        <w:spacing w:line="360" w:lineRule="auto"/>
        <w:ind w:firstLine="480"/>
        <w:rPr>
          <w:rFonts w:hint="eastAsia" w:ascii="仿宋" w:hAnsi="仿宋" w:eastAsia="仿宋" w:cs="仿宋"/>
        </w:rPr>
      </w:pPr>
      <w:r>
        <w:rPr>
          <w:rFonts w:hint="eastAsia" w:ascii="仿宋" w:hAnsi="仿宋" w:eastAsia="仿宋" w:cs="仿宋"/>
        </w:rPr>
        <w:t>6.2.2乙方应根据甲方的要求签署相应的保密协议，保密协议与本条款存在不一致的，以保密协议为准。</w:t>
      </w:r>
    </w:p>
    <w:p w14:paraId="0CC560F2">
      <w:pPr>
        <w:spacing w:line="360" w:lineRule="auto"/>
        <w:ind w:firstLine="482"/>
        <w:rPr>
          <w:rFonts w:hint="eastAsia" w:ascii="仿宋" w:hAnsi="仿宋" w:eastAsia="仿宋" w:cs="仿宋"/>
          <w:b/>
        </w:rPr>
      </w:pPr>
      <w:r>
        <w:rPr>
          <w:rFonts w:hint="eastAsia" w:ascii="仿宋" w:hAnsi="仿宋" w:eastAsia="仿宋" w:cs="仿宋"/>
          <w:b/>
        </w:rPr>
        <w:t>7. 质量保证</w:t>
      </w:r>
    </w:p>
    <w:p w14:paraId="0AD4C9C4">
      <w:pPr>
        <w:spacing w:line="360" w:lineRule="auto"/>
        <w:ind w:firstLine="480"/>
        <w:rPr>
          <w:rFonts w:hint="eastAsia" w:ascii="仿宋" w:hAnsi="仿宋" w:eastAsia="仿宋" w:cs="仿宋"/>
        </w:rPr>
      </w:pPr>
      <w:r>
        <w:rPr>
          <w:rFonts w:hint="eastAsia" w:ascii="仿宋" w:hAnsi="仿宋" w:eastAsia="仿宋" w:cs="仿宋"/>
        </w:rPr>
        <w:t>7.1货物质量保证</w:t>
      </w:r>
    </w:p>
    <w:p w14:paraId="4897C128">
      <w:pPr>
        <w:spacing w:line="360" w:lineRule="auto"/>
        <w:ind w:firstLine="480"/>
        <w:rPr>
          <w:rFonts w:hint="eastAsia" w:ascii="仿宋" w:hAnsi="仿宋" w:eastAsia="仿宋" w:cs="仿宋"/>
        </w:rPr>
      </w:pPr>
      <w:r>
        <w:rPr>
          <w:rFonts w:hint="eastAsia" w:ascii="仿宋" w:hAnsi="仿宋" w:eastAsia="仿宋" w:cs="仿宋"/>
        </w:rPr>
        <w:t>7.1.1乙方必须保证货物是全新、未使用过的，并完全符合强制性的国家技术质量规范和合同规定的质量、规格、性能和技术规范等的要求。</w:t>
      </w:r>
    </w:p>
    <w:p w14:paraId="6314DA7B">
      <w:pPr>
        <w:spacing w:line="360" w:lineRule="auto"/>
        <w:ind w:firstLine="480"/>
        <w:rPr>
          <w:rFonts w:hint="eastAsia" w:ascii="仿宋" w:hAnsi="仿宋" w:eastAsia="仿宋" w:cs="仿宋"/>
        </w:rPr>
      </w:pPr>
      <w:r>
        <w:rPr>
          <w:rFonts w:hint="eastAsia" w:ascii="仿宋" w:hAnsi="仿宋" w:eastAsia="仿宋" w:cs="仿宋"/>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5C6246DF">
      <w:pPr>
        <w:spacing w:line="360" w:lineRule="auto"/>
        <w:ind w:firstLine="480"/>
        <w:rPr>
          <w:rFonts w:hint="eastAsia" w:ascii="仿宋" w:hAnsi="仿宋" w:eastAsia="仿宋" w:cs="仿宋"/>
        </w:rPr>
      </w:pPr>
      <w:r>
        <w:rPr>
          <w:rFonts w:hint="eastAsia" w:ascii="仿宋" w:hAnsi="仿宋" w:eastAsia="仿宋" w:cs="仿宋"/>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73B361E">
      <w:pPr>
        <w:spacing w:line="360" w:lineRule="auto"/>
        <w:ind w:firstLine="480"/>
        <w:rPr>
          <w:rFonts w:hint="eastAsia" w:ascii="仿宋" w:hAnsi="仿宋" w:eastAsia="仿宋" w:cs="仿宋"/>
        </w:rPr>
      </w:pPr>
      <w:r>
        <w:rPr>
          <w:rFonts w:hint="eastAsia" w:ascii="仿宋" w:hAnsi="仿宋" w:eastAsia="仿宋" w:cs="仿宋"/>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79F2426">
      <w:pPr>
        <w:spacing w:line="360" w:lineRule="auto"/>
        <w:ind w:firstLine="480"/>
        <w:rPr>
          <w:rFonts w:hint="eastAsia" w:ascii="仿宋" w:hAnsi="仿宋" w:eastAsia="仿宋" w:cs="仿宋"/>
        </w:rPr>
      </w:pPr>
      <w:r>
        <w:rPr>
          <w:rFonts w:hint="eastAsia" w:ascii="仿宋" w:hAnsi="仿宋" w:eastAsia="仿宋" w:cs="仿宋"/>
        </w:rPr>
        <w:t>7.1.5 合同条款下货物的质量保证期自货物通过最终验收起算，合同另行规定除外。</w:t>
      </w:r>
    </w:p>
    <w:p w14:paraId="6662C1F0">
      <w:pPr>
        <w:spacing w:line="360" w:lineRule="auto"/>
        <w:ind w:firstLine="482"/>
        <w:rPr>
          <w:rFonts w:hint="eastAsia" w:ascii="仿宋" w:hAnsi="仿宋" w:eastAsia="仿宋" w:cs="仿宋"/>
          <w:b/>
        </w:rPr>
      </w:pPr>
      <w:r>
        <w:rPr>
          <w:rFonts w:hint="eastAsia" w:ascii="仿宋" w:hAnsi="仿宋" w:eastAsia="仿宋" w:cs="仿宋"/>
          <w:b/>
        </w:rPr>
        <w:t>8.包装要求</w:t>
      </w:r>
    </w:p>
    <w:p w14:paraId="048E7CE1">
      <w:pPr>
        <w:spacing w:line="360" w:lineRule="auto"/>
        <w:ind w:firstLine="480"/>
        <w:rPr>
          <w:rFonts w:hint="eastAsia" w:ascii="仿宋" w:hAnsi="仿宋" w:eastAsia="仿宋" w:cs="仿宋"/>
        </w:rPr>
      </w:pPr>
      <w:r>
        <w:rPr>
          <w:rFonts w:hint="eastAsia" w:ascii="仿宋" w:hAnsi="仿宋" w:eastAsia="仿宋" w:cs="仿宋"/>
        </w:rPr>
        <w:t>8.1 除合同另有约定外,乙方提供的全部货物,均应采用本行业通用的方式进行包装，且该包装应符合国家有关包装的法律、法规的规定。</w:t>
      </w:r>
    </w:p>
    <w:p w14:paraId="2E9D37F4">
      <w:pPr>
        <w:spacing w:line="360" w:lineRule="auto"/>
        <w:ind w:firstLine="480"/>
        <w:rPr>
          <w:rFonts w:hint="eastAsia" w:ascii="仿宋" w:hAnsi="仿宋" w:eastAsia="仿宋" w:cs="仿宋"/>
        </w:rPr>
      </w:pPr>
      <w:r>
        <w:rPr>
          <w:rFonts w:hint="eastAsia" w:ascii="仿宋" w:hAnsi="仿宋" w:eastAsia="仿宋" w:cs="仿宋"/>
        </w:rPr>
        <w:t>8.2 包装应适应于远距离运输，并有良好的防潮、防震、防锈和防粗暴装卸等保护措施，以确保货物安全运抵现场。由于包装不善所引起的货物锈蚀、损坏和损失均由乙方承担。</w:t>
      </w:r>
    </w:p>
    <w:p w14:paraId="6DFD8874">
      <w:pPr>
        <w:spacing w:line="360" w:lineRule="auto"/>
        <w:ind w:firstLine="480"/>
        <w:rPr>
          <w:rFonts w:hint="eastAsia" w:ascii="仿宋" w:hAnsi="仿宋" w:eastAsia="仿宋" w:cs="仿宋"/>
        </w:rPr>
      </w:pPr>
      <w:r>
        <w:rPr>
          <w:rFonts w:hint="eastAsia" w:ascii="仿宋" w:hAnsi="仿宋" w:eastAsia="仿宋" w:cs="仿宋"/>
        </w:rPr>
        <w:t>乙方应提供货物运至合同规定的最终目的地所需要的包装，以防止货物在转运中损坏或变质。</w:t>
      </w:r>
    </w:p>
    <w:p w14:paraId="48138A6F">
      <w:pPr>
        <w:spacing w:line="360" w:lineRule="auto"/>
        <w:ind w:firstLine="480"/>
        <w:rPr>
          <w:rFonts w:hint="eastAsia" w:ascii="仿宋" w:hAnsi="仿宋" w:eastAsia="仿宋" w:cs="仿宋"/>
        </w:rPr>
      </w:pPr>
      <w:r>
        <w:rPr>
          <w:rFonts w:hint="eastAsia" w:ascii="仿宋" w:hAnsi="仿宋" w:eastAsia="仿宋" w:cs="仿宋"/>
        </w:rPr>
        <w:t>8.3 乙方所提供的货物包装均为出厂时原包装。</w:t>
      </w:r>
    </w:p>
    <w:p w14:paraId="717E7699">
      <w:pPr>
        <w:spacing w:line="360" w:lineRule="auto"/>
        <w:ind w:firstLine="480"/>
        <w:rPr>
          <w:rFonts w:hint="eastAsia" w:ascii="仿宋" w:hAnsi="仿宋" w:eastAsia="仿宋" w:cs="仿宋"/>
        </w:rPr>
      </w:pPr>
      <w:r>
        <w:rPr>
          <w:rFonts w:hint="eastAsia" w:ascii="仿宋" w:hAnsi="仿宋" w:eastAsia="仿宋" w:cs="仿宋"/>
        </w:rPr>
        <w:t>8.4乙方所提供货物必须附有质量合格证，装箱清单，有清楚的与装箱单相对应的名称和编号。</w:t>
      </w:r>
    </w:p>
    <w:p w14:paraId="44748B62">
      <w:pPr>
        <w:spacing w:line="360" w:lineRule="auto"/>
        <w:ind w:firstLine="480"/>
        <w:rPr>
          <w:rFonts w:hint="eastAsia" w:ascii="仿宋" w:hAnsi="仿宋" w:eastAsia="仿宋" w:cs="仿宋"/>
        </w:rPr>
      </w:pPr>
      <w:r>
        <w:rPr>
          <w:rFonts w:hint="eastAsia" w:ascii="仿宋" w:hAnsi="仿宋" w:eastAsia="仿宋" w:cs="仿宋"/>
        </w:rPr>
        <w:t>8.5 货物运输中的运输费用和保险费用均由乙方承担。运输过程中的一切损失、损坏均由乙方负责。</w:t>
      </w:r>
    </w:p>
    <w:p w14:paraId="6C384750">
      <w:pPr>
        <w:spacing w:line="360" w:lineRule="auto"/>
        <w:ind w:firstLine="482"/>
        <w:rPr>
          <w:rFonts w:hint="eastAsia" w:ascii="仿宋" w:hAnsi="仿宋" w:eastAsia="仿宋" w:cs="仿宋"/>
          <w:b/>
        </w:rPr>
      </w:pPr>
      <w:r>
        <w:rPr>
          <w:rFonts w:hint="eastAsia" w:ascii="仿宋" w:hAnsi="仿宋" w:eastAsia="仿宋" w:cs="仿宋"/>
          <w:b/>
        </w:rPr>
        <w:t>9. 价格</w:t>
      </w:r>
    </w:p>
    <w:p w14:paraId="4B6E2988">
      <w:pPr>
        <w:spacing w:line="360" w:lineRule="auto"/>
        <w:ind w:firstLine="480"/>
        <w:rPr>
          <w:rFonts w:hint="eastAsia" w:ascii="仿宋" w:hAnsi="仿宋" w:eastAsia="仿宋" w:cs="仿宋"/>
        </w:rPr>
      </w:pPr>
      <w:r>
        <w:rPr>
          <w:rFonts w:hint="eastAsia" w:ascii="仿宋" w:hAnsi="仿宋" w:eastAsia="仿宋" w:cs="仿宋"/>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0AAF001">
      <w:pPr>
        <w:spacing w:line="360" w:lineRule="auto"/>
        <w:ind w:firstLine="480"/>
        <w:rPr>
          <w:rFonts w:hint="eastAsia" w:ascii="仿宋" w:hAnsi="仿宋" w:eastAsia="仿宋" w:cs="仿宋"/>
        </w:rPr>
      </w:pPr>
      <w:r>
        <w:rPr>
          <w:rFonts w:hint="eastAsia" w:ascii="仿宋" w:hAnsi="仿宋" w:eastAsia="仿宋" w:cs="仿宋"/>
        </w:rPr>
        <w:t>9.2 本合同价格为固定价格，包括了乙方履行合同全过程产生的所有成本和费用以及乙方应承担的一切税费。</w:t>
      </w:r>
    </w:p>
    <w:p w14:paraId="619E1E9C">
      <w:pPr>
        <w:spacing w:line="360" w:lineRule="auto"/>
        <w:ind w:firstLine="480"/>
        <w:rPr>
          <w:rFonts w:hint="eastAsia" w:ascii="仿宋" w:hAnsi="仿宋" w:eastAsia="仿宋" w:cs="仿宋"/>
        </w:rPr>
      </w:pPr>
      <w:r>
        <w:rPr>
          <w:rFonts w:hint="eastAsia" w:ascii="仿宋" w:hAnsi="仿宋" w:eastAsia="仿宋" w:cs="仿宋"/>
        </w:rPr>
        <w:t xml:space="preserve">9.3检验费用 </w:t>
      </w:r>
    </w:p>
    <w:p w14:paraId="75272F39">
      <w:pPr>
        <w:spacing w:line="360" w:lineRule="auto"/>
        <w:ind w:firstLine="480"/>
        <w:rPr>
          <w:rFonts w:hint="eastAsia" w:ascii="仿宋" w:hAnsi="仿宋" w:eastAsia="仿宋" w:cs="仿宋"/>
        </w:rPr>
      </w:pPr>
      <w:r>
        <w:rPr>
          <w:rFonts w:hint="eastAsia" w:ascii="仿宋" w:hAnsi="仿宋" w:eastAsia="仿宋" w:cs="仿宋"/>
        </w:rPr>
        <w:t>9.3.1乙方必须负担本条款下属于乙方负责的检验、测试和验收的所有费用，并负责乙方派往买方组织的检验、测试和验收人员的所有费用。</w:t>
      </w:r>
    </w:p>
    <w:p w14:paraId="0820CF0C">
      <w:pPr>
        <w:spacing w:line="360" w:lineRule="auto"/>
        <w:ind w:firstLine="480"/>
        <w:rPr>
          <w:rFonts w:hint="eastAsia" w:ascii="仿宋" w:hAnsi="仿宋" w:eastAsia="仿宋" w:cs="仿宋"/>
        </w:rPr>
      </w:pPr>
      <w:r>
        <w:rPr>
          <w:rFonts w:hint="eastAsia" w:ascii="仿宋" w:hAnsi="仿宋" w:eastAsia="仿宋" w:cs="仿宋"/>
        </w:rPr>
        <w:t>9.3.2 甲方按合同计划参加在乙方工厂所在地检验、测试和验收的费用全部由乙方负责并已包含在合同总价中。</w:t>
      </w:r>
    </w:p>
    <w:p w14:paraId="5A472AA3">
      <w:pPr>
        <w:spacing w:line="360" w:lineRule="auto"/>
        <w:ind w:firstLine="480"/>
        <w:rPr>
          <w:rFonts w:hint="eastAsia" w:ascii="仿宋" w:hAnsi="仿宋" w:eastAsia="仿宋" w:cs="仿宋"/>
        </w:rPr>
      </w:pPr>
      <w:r>
        <w:rPr>
          <w:rFonts w:hint="eastAsia" w:ascii="仿宋" w:hAnsi="仿宋" w:eastAsia="仿宋" w:cs="仿宋"/>
        </w:rPr>
        <w:t xml:space="preserve">9.3.3甲方检验人员已到卖方所在地，测试无法依照合同进行， 而引起甲方人员延长逗留时间，所有由此产生的包括甲方人员在内的直接费用及成本由乙方承担。 </w:t>
      </w:r>
    </w:p>
    <w:p w14:paraId="3AE06048">
      <w:pPr>
        <w:spacing w:line="360" w:lineRule="auto"/>
        <w:ind w:firstLine="482"/>
        <w:rPr>
          <w:rFonts w:hint="eastAsia" w:ascii="仿宋" w:hAnsi="仿宋" w:eastAsia="仿宋" w:cs="仿宋"/>
          <w:b/>
        </w:rPr>
      </w:pPr>
      <w:r>
        <w:rPr>
          <w:rFonts w:hint="eastAsia" w:ascii="仿宋" w:hAnsi="仿宋" w:eastAsia="仿宋" w:cs="仿宋"/>
          <w:b/>
        </w:rPr>
        <w:t>10.交货方式及交货日期</w:t>
      </w:r>
    </w:p>
    <w:p w14:paraId="59642CFE">
      <w:pPr>
        <w:spacing w:line="360" w:lineRule="auto"/>
        <w:ind w:firstLine="480"/>
        <w:rPr>
          <w:rFonts w:hint="eastAsia" w:ascii="仿宋" w:hAnsi="仿宋" w:eastAsia="仿宋" w:cs="仿宋"/>
        </w:rPr>
      </w:pPr>
      <w:r>
        <w:rPr>
          <w:rFonts w:hint="eastAsia" w:ascii="仿宋" w:hAnsi="仿宋" w:eastAsia="仿宋" w:cs="仿宋"/>
        </w:rPr>
        <w:t>交货方式：现场交货，乙方负责办理运输和保险，将货物运抵现场。</w:t>
      </w:r>
    </w:p>
    <w:p w14:paraId="1175652B">
      <w:pPr>
        <w:spacing w:line="360" w:lineRule="auto"/>
        <w:ind w:firstLine="480"/>
        <w:rPr>
          <w:rFonts w:hint="eastAsia" w:ascii="仿宋" w:hAnsi="仿宋" w:eastAsia="仿宋" w:cs="仿宋"/>
        </w:rPr>
      </w:pPr>
      <w:r>
        <w:rPr>
          <w:rFonts w:hint="eastAsia" w:ascii="仿宋" w:hAnsi="仿宋" w:eastAsia="仿宋" w:cs="仿宋"/>
        </w:rPr>
        <w:t>交货日期：所有货物运抵现场并经双方开箱验收合格之日。</w:t>
      </w:r>
    </w:p>
    <w:p w14:paraId="2366B02E">
      <w:pPr>
        <w:spacing w:line="360" w:lineRule="auto"/>
        <w:ind w:firstLine="482"/>
        <w:rPr>
          <w:rFonts w:hint="eastAsia" w:ascii="仿宋" w:hAnsi="仿宋" w:eastAsia="仿宋" w:cs="仿宋"/>
          <w:b/>
        </w:rPr>
      </w:pPr>
      <w:r>
        <w:rPr>
          <w:rFonts w:hint="eastAsia" w:ascii="仿宋" w:hAnsi="仿宋" w:eastAsia="仿宋" w:cs="仿宋"/>
          <w:b/>
        </w:rPr>
        <w:t>11.检验和验收</w:t>
      </w:r>
    </w:p>
    <w:p w14:paraId="19C63B48">
      <w:pPr>
        <w:spacing w:line="360" w:lineRule="auto"/>
        <w:ind w:firstLine="480"/>
        <w:rPr>
          <w:rFonts w:hint="eastAsia" w:ascii="仿宋" w:hAnsi="仿宋" w:eastAsia="仿宋" w:cs="仿宋"/>
        </w:rPr>
      </w:pPr>
      <w:r>
        <w:rPr>
          <w:rFonts w:hint="eastAsia" w:ascii="仿宋" w:hAnsi="仿宋" w:eastAsia="仿宋" w:cs="仿宋"/>
        </w:rPr>
        <w:t>11.1开箱验收</w:t>
      </w:r>
    </w:p>
    <w:p w14:paraId="03965279">
      <w:pPr>
        <w:spacing w:line="360" w:lineRule="auto"/>
        <w:ind w:firstLine="480"/>
        <w:rPr>
          <w:rFonts w:hint="eastAsia" w:ascii="仿宋" w:hAnsi="仿宋" w:eastAsia="仿宋" w:cs="仿宋"/>
        </w:rPr>
      </w:pPr>
      <w:r>
        <w:rPr>
          <w:rFonts w:hint="eastAsia" w:ascii="仿宋" w:hAnsi="仿宋" w:eastAsia="仿宋" w:cs="仿宋"/>
        </w:rPr>
        <w:t>11.1.1货物运抵现场后，双方应及时开箱验收，并制作验收记录，以确认与本合同约定的数量、型号等是否一致。</w:t>
      </w:r>
    </w:p>
    <w:p w14:paraId="760431E1">
      <w:pPr>
        <w:spacing w:line="360" w:lineRule="auto"/>
        <w:ind w:firstLine="480"/>
        <w:rPr>
          <w:rFonts w:hint="eastAsia" w:ascii="仿宋" w:hAnsi="仿宋" w:eastAsia="仿宋" w:cs="仿宋"/>
        </w:rPr>
      </w:pPr>
      <w:r>
        <w:rPr>
          <w:rFonts w:hint="eastAsia" w:ascii="仿宋" w:hAnsi="仿宋" w:eastAsia="仿宋" w:cs="仿宋"/>
        </w:rPr>
        <w:t>11.1.2 乙方应在交货前对货物的质量、规格、数量等进行详细而全面的检验，并出具证明货物符合合同规定的文件。该文件将作为申请付款单据的一部分，但有关质量、规格、数量的检验不应视为最终检验。</w:t>
      </w:r>
    </w:p>
    <w:p w14:paraId="68708026">
      <w:pPr>
        <w:spacing w:line="360" w:lineRule="auto"/>
        <w:ind w:firstLine="480"/>
        <w:rPr>
          <w:rFonts w:hint="eastAsia" w:ascii="仿宋" w:hAnsi="仿宋" w:eastAsia="仿宋" w:cs="仿宋"/>
        </w:rPr>
      </w:pPr>
      <w:r>
        <w:rPr>
          <w:rFonts w:hint="eastAsia" w:ascii="仿宋" w:hAnsi="仿宋" w:eastAsia="仿宋" w:cs="仿宋"/>
        </w:rPr>
        <w:t>11.1.3 开箱验收中如发现货物的数量、规格与合同约定不符，甲方有权拒收货物，乙方应及时按甲方要求免费对拒收货物采取更换或其他必要的补救措施，直至开箱验收合格，方视为乙方完成交货。</w:t>
      </w:r>
    </w:p>
    <w:p w14:paraId="193036D6">
      <w:pPr>
        <w:spacing w:line="360" w:lineRule="auto"/>
        <w:ind w:firstLine="480"/>
        <w:rPr>
          <w:rFonts w:hint="eastAsia" w:ascii="仿宋" w:hAnsi="仿宋" w:eastAsia="仿宋" w:cs="仿宋"/>
        </w:rPr>
      </w:pPr>
      <w:r>
        <w:rPr>
          <w:rFonts w:hint="eastAsia" w:ascii="仿宋" w:hAnsi="仿宋" w:eastAsia="仿宋" w:cs="仿宋"/>
        </w:rPr>
        <w:t>11.2  检验验收</w:t>
      </w:r>
    </w:p>
    <w:p w14:paraId="0CCEFB7A">
      <w:pPr>
        <w:spacing w:line="360" w:lineRule="auto"/>
        <w:ind w:firstLine="480"/>
        <w:rPr>
          <w:rFonts w:hint="eastAsia" w:ascii="仿宋" w:hAnsi="仿宋" w:eastAsia="仿宋" w:cs="仿宋"/>
        </w:rPr>
      </w:pPr>
      <w:r>
        <w:rPr>
          <w:rFonts w:hint="eastAsia" w:ascii="仿宋" w:hAnsi="仿宋" w:eastAsia="仿宋" w:cs="仿宋"/>
        </w:rPr>
        <w:t>11.2.1交货完成后，双方应及时组织对货物检验验收。合同双方均须派人参加合同要求双方参加的试验、检验。</w:t>
      </w:r>
    </w:p>
    <w:p w14:paraId="56AADD69">
      <w:pPr>
        <w:spacing w:line="360" w:lineRule="auto"/>
        <w:ind w:firstLine="480"/>
        <w:rPr>
          <w:rFonts w:hint="eastAsia" w:ascii="仿宋" w:hAnsi="仿宋" w:eastAsia="仿宋" w:cs="仿宋"/>
        </w:rPr>
      </w:pPr>
      <w:r>
        <w:rPr>
          <w:rFonts w:hint="eastAsia" w:ascii="仿宋" w:hAnsi="仿宋" w:eastAsia="仿宋" w:cs="仿宋"/>
        </w:rPr>
        <w:t>11.2.2在具体实施合同规定的检验验收之前，乙方需提前提交相应的检测计划供甲方确认。</w:t>
      </w:r>
    </w:p>
    <w:p w14:paraId="72B1EA1E">
      <w:pPr>
        <w:spacing w:line="360" w:lineRule="auto"/>
        <w:ind w:firstLine="480"/>
        <w:rPr>
          <w:rFonts w:hint="eastAsia" w:ascii="仿宋" w:hAnsi="仿宋" w:eastAsia="仿宋" w:cs="仿宋"/>
        </w:rPr>
      </w:pPr>
      <w:r>
        <w:rPr>
          <w:rFonts w:hint="eastAsia" w:ascii="仿宋" w:hAnsi="仿宋" w:eastAsia="仿宋" w:cs="仿宋"/>
        </w:rPr>
        <w:t>11.2.3  除需甲方确认的试验验收外，乙方还应对所有检验验收测试的结果、步骤、原始数据等作妥善记录。如甲方要求，乙方应提供这些记录给买方。</w:t>
      </w:r>
    </w:p>
    <w:p w14:paraId="45EC2F6D">
      <w:pPr>
        <w:spacing w:line="360" w:lineRule="auto"/>
        <w:ind w:firstLine="480"/>
        <w:rPr>
          <w:rFonts w:hint="eastAsia" w:ascii="仿宋" w:hAnsi="仿宋" w:eastAsia="仿宋" w:cs="仿宋"/>
        </w:rPr>
      </w:pPr>
      <w:r>
        <w:rPr>
          <w:rFonts w:hint="eastAsia" w:ascii="仿宋" w:hAnsi="仿宋" w:eastAsia="仿宋" w:cs="仿宋"/>
        </w:rPr>
        <w:t>11.2.4  检验测试出现全部或部分未达到本合同所约定的技术指标，甲方有权选择下列任一处理方式：</w:t>
      </w:r>
    </w:p>
    <w:p w14:paraId="271E829B">
      <w:pPr>
        <w:spacing w:line="360" w:lineRule="auto"/>
        <w:ind w:firstLine="480"/>
        <w:rPr>
          <w:rFonts w:hint="eastAsia" w:ascii="仿宋" w:hAnsi="仿宋" w:eastAsia="仿宋" w:cs="仿宋"/>
        </w:rPr>
      </w:pPr>
      <w:r>
        <w:rPr>
          <w:rFonts w:hint="eastAsia" w:ascii="仿宋" w:hAnsi="仿宋" w:eastAsia="仿宋" w:cs="仿宋"/>
        </w:rPr>
        <w:t>a.重新测试直至合格为止；</w:t>
      </w:r>
    </w:p>
    <w:p w14:paraId="5A7471C4">
      <w:pPr>
        <w:spacing w:line="360" w:lineRule="auto"/>
        <w:ind w:firstLine="480"/>
        <w:rPr>
          <w:rFonts w:hint="eastAsia" w:ascii="仿宋" w:hAnsi="仿宋" w:eastAsia="仿宋" w:cs="仿宋"/>
        </w:rPr>
      </w:pPr>
      <w:r>
        <w:rPr>
          <w:rFonts w:hint="eastAsia" w:ascii="仿宋" w:hAnsi="仿宋" w:eastAsia="仿宋" w:cs="仿宋"/>
        </w:rPr>
        <w:t>b.要求乙方对货物进行免费更换，然后重新测试直至合格为止；</w:t>
      </w:r>
    </w:p>
    <w:p w14:paraId="3DD8CCBF">
      <w:pPr>
        <w:spacing w:line="360" w:lineRule="auto"/>
        <w:ind w:firstLine="480"/>
        <w:rPr>
          <w:rFonts w:hint="eastAsia" w:ascii="仿宋" w:hAnsi="仿宋" w:eastAsia="仿宋" w:cs="仿宋"/>
        </w:rPr>
      </w:pPr>
      <w:r>
        <w:rPr>
          <w:rFonts w:hint="eastAsia" w:ascii="仿宋" w:hAnsi="仿宋" w:eastAsia="仿宋" w:cs="仿宋"/>
        </w:rPr>
        <w:t>无论选择何种方式，甲方因此而发生的因卖方原因引起的所有费用均由乙方负担。</w:t>
      </w:r>
    </w:p>
    <w:p w14:paraId="63B44F15">
      <w:pPr>
        <w:spacing w:line="360" w:lineRule="auto"/>
        <w:ind w:firstLine="480"/>
        <w:rPr>
          <w:rFonts w:hint="eastAsia" w:ascii="仿宋" w:hAnsi="仿宋" w:eastAsia="仿宋" w:cs="仿宋"/>
        </w:rPr>
      </w:pPr>
      <w:r>
        <w:rPr>
          <w:rFonts w:hint="eastAsia" w:ascii="仿宋" w:hAnsi="仿宋" w:eastAsia="仿宋" w:cs="仿宋"/>
        </w:rPr>
        <w:t>11.3  使用过程检验</w:t>
      </w:r>
    </w:p>
    <w:p w14:paraId="2E1971E4">
      <w:pPr>
        <w:spacing w:line="360" w:lineRule="auto"/>
        <w:ind w:firstLine="480"/>
        <w:rPr>
          <w:rFonts w:hint="eastAsia" w:ascii="仿宋" w:hAnsi="仿宋" w:eastAsia="仿宋" w:cs="仿宋"/>
        </w:rPr>
      </w:pPr>
      <w:r>
        <w:rPr>
          <w:rFonts w:hint="eastAsia" w:ascii="仿宋" w:hAnsi="仿宋" w:eastAsia="仿宋" w:cs="仿宋"/>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4203A1E">
      <w:pPr>
        <w:spacing w:line="360" w:lineRule="auto"/>
        <w:ind w:firstLine="480"/>
        <w:rPr>
          <w:rFonts w:hint="eastAsia" w:ascii="仿宋" w:hAnsi="仿宋" w:eastAsia="仿宋" w:cs="仿宋"/>
        </w:rPr>
      </w:pPr>
      <w:r>
        <w:rPr>
          <w:rFonts w:hint="eastAsia" w:ascii="仿宋" w:hAnsi="仿宋" w:eastAsia="仿宋" w:cs="仿宋"/>
        </w:rPr>
        <w:t>11.3.2如果合同双方对乙方提供的上述试验结果报告的解释有分歧，双方须于出现分歧后10天内给对方声明，以陈述己方的观点。声明须附有关证据。分歧应通过协商解决。</w:t>
      </w:r>
    </w:p>
    <w:p w14:paraId="38F32093">
      <w:pPr>
        <w:spacing w:line="360" w:lineRule="auto"/>
        <w:ind w:firstLine="482"/>
        <w:rPr>
          <w:rFonts w:hint="eastAsia" w:ascii="仿宋" w:hAnsi="仿宋" w:eastAsia="仿宋" w:cs="仿宋"/>
          <w:b/>
        </w:rPr>
      </w:pPr>
      <w:r>
        <w:rPr>
          <w:rFonts w:hint="eastAsia" w:ascii="仿宋" w:hAnsi="仿宋" w:eastAsia="仿宋" w:cs="仿宋"/>
          <w:b/>
        </w:rPr>
        <w:t>12.付款条件</w:t>
      </w:r>
    </w:p>
    <w:p w14:paraId="3E00DFBB">
      <w:pPr>
        <w:spacing w:line="360" w:lineRule="auto"/>
        <w:ind w:firstLine="480"/>
        <w:rPr>
          <w:rFonts w:hint="eastAsia" w:ascii="仿宋" w:hAnsi="仿宋" w:eastAsia="仿宋" w:cs="仿宋"/>
        </w:rPr>
      </w:pPr>
      <w:r>
        <w:rPr>
          <w:rFonts w:hint="eastAsia" w:ascii="仿宋" w:hAnsi="仿宋" w:eastAsia="仿宋" w:cs="仿宋"/>
        </w:rPr>
        <w:t>本合同条款下的付款方法和条件在“合同专用条款”中具体规定。</w:t>
      </w:r>
    </w:p>
    <w:p w14:paraId="286E9A80">
      <w:pPr>
        <w:spacing w:line="360" w:lineRule="auto"/>
        <w:ind w:firstLine="482"/>
        <w:rPr>
          <w:rFonts w:hint="eastAsia" w:ascii="仿宋" w:hAnsi="仿宋" w:eastAsia="仿宋" w:cs="仿宋"/>
          <w:b/>
        </w:rPr>
      </w:pPr>
      <w:r>
        <w:rPr>
          <w:rFonts w:hint="eastAsia" w:ascii="仿宋" w:hAnsi="仿宋" w:eastAsia="仿宋" w:cs="仿宋"/>
          <w:b/>
        </w:rPr>
        <w:t>13.履约保证金</w:t>
      </w:r>
    </w:p>
    <w:p w14:paraId="55886689">
      <w:pPr>
        <w:spacing w:line="360" w:lineRule="auto"/>
        <w:ind w:firstLine="480"/>
        <w:rPr>
          <w:rFonts w:hint="eastAsia" w:ascii="仿宋" w:hAnsi="仿宋" w:eastAsia="仿宋" w:cs="仿宋"/>
        </w:rPr>
      </w:pPr>
      <w:r>
        <w:rPr>
          <w:rFonts w:hint="eastAsia" w:ascii="仿宋" w:hAnsi="仿宋" w:eastAsia="仿宋" w:cs="仿宋"/>
        </w:rPr>
        <w:t>13.1乙方应在合同签订后，按合同专用条款的约定提交履约保证金。</w:t>
      </w:r>
    </w:p>
    <w:p w14:paraId="203E0389">
      <w:pPr>
        <w:spacing w:line="360" w:lineRule="auto"/>
        <w:ind w:firstLine="480"/>
        <w:rPr>
          <w:rFonts w:hint="eastAsia" w:ascii="仿宋" w:hAnsi="仿宋" w:eastAsia="仿宋" w:cs="仿宋"/>
        </w:rPr>
      </w:pPr>
      <w:r>
        <w:rPr>
          <w:rFonts w:hint="eastAsia" w:ascii="仿宋" w:hAnsi="仿宋" w:eastAsia="仿宋" w:cs="仿宋"/>
        </w:rPr>
        <w:t>13.2履约保证金用于补偿甲方因卖方不能履行其合同义务而蒙受的损失。</w:t>
      </w:r>
    </w:p>
    <w:p w14:paraId="551A8C21">
      <w:pPr>
        <w:spacing w:line="360" w:lineRule="auto"/>
        <w:ind w:firstLine="480"/>
        <w:rPr>
          <w:rFonts w:hint="eastAsia" w:ascii="仿宋" w:hAnsi="仿宋" w:eastAsia="仿宋" w:cs="仿宋"/>
        </w:rPr>
      </w:pPr>
      <w:r>
        <w:rPr>
          <w:rFonts w:hint="eastAsia" w:ascii="仿宋" w:hAnsi="仿宋" w:eastAsia="仿宋" w:cs="仿宋"/>
        </w:rPr>
        <w:t>13.3履约保证金应使用本合同货币，按下述方式之一提交（磋商文件中另有约定的除外）：</w:t>
      </w:r>
    </w:p>
    <w:p w14:paraId="6482194F">
      <w:pPr>
        <w:spacing w:line="360" w:lineRule="auto"/>
        <w:ind w:firstLine="480"/>
        <w:rPr>
          <w:rFonts w:hint="eastAsia" w:ascii="仿宋" w:hAnsi="仿宋" w:eastAsia="仿宋" w:cs="仿宋"/>
        </w:rPr>
      </w:pPr>
      <w:r>
        <w:rPr>
          <w:rFonts w:hint="eastAsia" w:ascii="仿宋" w:hAnsi="仿宋" w:eastAsia="仿宋" w:cs="仿宋"/>
        </w:rPr>
        <w:t xml:space="preserve">13.3.1甲方可接受的在中华人民共和国注册和营业的银行出具的履约保函； </w:t>
      </w:r>
    </w:p>
    <w:p w14:paraId="15A5B182">
      <w:pPr>
        <w:spacing w:line="360" w:lineRule="auto"/>
        <w:ind w:firstLine="480"/>
        <w:rPr>
          <w:rFonts w:hint="eastAsia" w:ascii="仿宋" w:hAnsi="仿宋" w:eastAsia="仿宋" w:cs="仿宋"/>
        </w:rPr>
      </w:pPr>
      <w:r>
        <w:rPr>
          <w:rFonts w:hint="eastAsia" w:ascii="仿宋" w:hAnsi="仿宋" w:eastAsia="仿宋" w:cs="仿宋"/>
        </w:rPr>
        <w:t>13.3.2 支票、汇票或现金。</w:t>
      </w:r>
    </w:p>
    <w:p w14:paraId="4A5F74B1">
      <w:pPr>
        <w:spacing w:line="360" w:lineRule="auto"/>
        <w:ind w:firstLine="480"/>
        <w:rPr>
          <w:rFonts w:hint="eastAsia" w:ascii="仿宋" w:hAnsi="仿宋" w:eastAsia="仿宋" w:cs="仿宋"/>
        </w:rPr>
      </w:pPr>
      <w:r>
        <w:rPr>
          <w:rFonts w:hint="eastAsia" w:ascii="仿宋" w:hAnsi="仿宋" w:eastAsia="仿宋" w:cs="仿宋"/>
        </w:rPr>
        <w:t>13.4乙方未能按合同规定履行其义务，甲方有权从履约保证金中取得补偿。货物验收合格后，甲方将履约保证金退还乙方或转为质量保证金。</w:t>
      </w:r>
    </w:p>
    <w:p w14:paraId="49576652">
      <w:pPr>
        <w:spacing w:line="360" w:lineRule="auto"/>
        <w:ind w:firstLine="482"/>
        <w:rPr>
          <w:rFonts w:hint="eastAsia" w:ascii="仿宋" w:hAnsi="仿宋" w:eastAsia="仿宋" w:cs="仿宋"/>
          <w:b/>
        </w:rPr>
      </w:pPr>
      <w:r>
        <w:rPr>
          <w:rFonts w:hint="eastAsia" w:ascii="仿宋" w:hAnsi="仿宋" w:eastAsia="仿宋" w:cs="仿宋"/>
          <w:b/>
        </w:rPr>
        <w:t>14.索赔</w:t>
      </w:r>
    </w:p>
    <w:p w14:paraId="4A393E94">
      <w:pPr>
        <w:spacing w:line="360" w:lineRule="auto"/>
        <w:ind w:firstLine="480"/>
        <w:rPr>
          <w:rFonts w:hint="eastAsia" w:ascii="仿宋" w:hAnsi="仿宋" w:eastAsia="仿宋" w:cs="仿宋"/>
        </w:rPr>
      </w:pPr>
      <w:r>
        <w:rPr>
          <w:rFonts w:hint="eastAsia" w:ascii="仿宋" w:hAnsi="仿宋" w:eastAsia="仿宋" w:cs="仿宋"/>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51F8EF">
      <w:pPr>
        <w:spacing w:line="360" w:lineRule="auto"/>
        <w:ind w:firstLine="480"/>
        <w:rPr>
          <w:rFonts w:hint="eastAsia" w:ascii="仿宋" w:hAnsi="仿宋" w:eastAsia="仿宋" w:cs="仿宋"/>
        </w:rPr>
      </w:pPr>
      <w:r>
        <w:rPr>
          <w:rFonts w:hint="eastAsia" w:ascii="仿宋" w:hAnsi="仿宋" w:eastAsia="仿宋" w:cs="仿宋"/>
        </w:rPr>
        <w:t>14.2在履约保证期和检验期内，乙方对甲方提出的索赔负有责任，乙方应按照甲方同意的下列一种或多种方式解决索赔事宜：</w:t>
      </w:r>
    </w:p>
    <w:p w14:paraId="288143DD">
      <w:pPr>
        <w:spacing w:line="360" w:lineRule="auto"/>
        <w:ind w:firstLine="480"/>
        <w:rPr>
          <w:rFonts w:hint="eastAsia" w:ascii="仿宋" w:hAnsi="仿宋" w:eastAsia="仿宋" w:cs="仿宋"/>
        </w:rPr>
      </w:pPr>
      <w:r>
        <w:rPr>
          <w:rFonts w:hint="eastAsia" w:ascii="仿宋" w:hAnsi="仿宋" w:eastAsia="仿宋" w:cs="仿宋"/>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4283C57">
      <w:pPr>
        <w:spacing w:line="360" w:lineRule="auto"/>
        <w:ind w:firstLine="480"/>
        <w:rPr>
          <w:rFonts w:hint="eastAsia" w:ascii="仿宋" w:hAnsi="仿宋" w:eastAsia="仿宋" w:cs="仿宋"/>
        </w:rPr>
      </w:pPr>
      <w:r>
        <w:rPr>
          <w:rFonts w:hint="eastAsia" w:ascii="仿宋" w:hAnsi="仿宋" w:eastAsia="仿宋" w:cs="仿宋"/>
        </w:rPr>
        <w:t>14.2.2根据货物低劣程度、损坏程度以及甲方所遭受损失的数额，经甲乙双方商定降低货物的价格，或由有资质的中介机构评估，以降低后的价格或评估价格为准。</w:t>
      </w:r>
    </w:p>
    <w:p w14:paraId="15F461A6">
      <w:pPr>
        <w:spacing w:line="360" w:lineRule="auto"/>
        <w:ind w:firstLine="480"/>
        <w:rPr>
          <w:rFonts w:hint="eastAsia" w:ascii="仿宋" w:hAnsi="仿宋" w:eastAsia="仿宋" w:cs="仿宋"/>
        </w:rPr>
      </w:pPr>
      <w:r>
        <w:rPr>
          <w:rFonts w:hint="eastAsia" w:ascii="仿宋" w:hAnsi="仿宋" w:eastAsia="仿宋" w:cs="仿宋"/>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810C14">
      <w:pPr>
        <w:spacing w:line="360" w:lineRule="auto"/>
        <w:ind w:firstLine="480"/>
        <w:rPr>
          <w:rFonts w:hint="eastAsia" w:ascii="仿宋" w:hAnsi="仿宋" w:eastAsia="仿宋" w:cs="仿宋"/>
        </w:rPr>
      </w:pPr>
      <w:r>
        <w:rPr>
          <w:rFonts w:hint="eastAsia" w:ascii="仿宋" w:hAnsi="仿宋" w:eastAsia="仿宋" w:cs="仿宋"/>
        </w:rPr>
        <w:t>14.3乙方收到甲方发出的索赔通知之日起5个工作日内未作答复的，甲方可从合同款或履约保证金中扣回索赔金额，如金额不足以补偿索赔金额，乙方应补足差额部分。</w:t>
      </w:r>
    </w:p>
    <w:p w14:paraId="7BE3FB1E">
      <w:pPr>
        <w:spacing w:line="360" w:lineRule="auto"/>
        <w:ind w:firstLine="482"/>
        <w:rPr>
          <w:rFonts w:hint="eastAsia" w:ascii="仿宋" w:hAnsi="仿宋" w:eastAsia="仿宋" w:cs="仿宋"/>
          <w:b/>
        </w:rPr>
      </w:pPr>
      <w:r>
        <w:rPr>
          <w:rFonts w:hint="eastAsia" w:ascii="仿宋" w:hAnsi="仿宋" w:eastAsia="仿宋" w:cs="仿宋"/>
          <w:b/>
        </w:rPr>
        <w:t>15.迟延交货</w:t>
      </w:r>
    </w:p>
    <w:p w14:paraId="18A584AE">
      <w:pPr>
        <w:spacing w:line="360" w:lineRule="auto"/>
        <w:ind w:firstLine="480"/>
        <w:rPr>
          <w:rFonts w:hint="eastAsia" w:ascii="仿宋" w:hAnsi="仿宋" w:eastAsia="仿宋" w:cs="仿宋"/>
        </w:rPr>
      </w:pPr>
      <w:r>
        <w:rPr>
          <w:rFonts w:hint="eastAsia" w:ascii="仿宋" w:hAnsi="仿宋" w:eastAsia="仿宋" w:cs="仿宋"/>
        </w:rPr>
        <w:t>15.1 乙方应按照合同约定的时间交货和提供服务。</w:t>
      </w:r>
    </w:p>
    <w:p w14:paraId="21F9A776">
      <w:pPr>
        <w:spacing w:line="360" w:lineRule="auto"/>
        <w:ind w:firstLine="480"/>
        <w:rPr>
          <w:rFonts w:hint="eastAsia" w:ascii="仿宋" w:hAnsi="仿宋" w:eastAsia="仿宋" w:cs="仿宋"/>
        </w:rPr>
      </w:pPr>
      <w:r>
        <w:rPr>
          <w:rFonts w:hint="eastAsia" w:ascii="仿宋" w:hAnsi="仿宋" w:eastAsia="仿宋" w:cs="仿宋"/>
        </w:rPr>
        <w:t>15.2 除不可抗力因素外，乙方迟延交货，甲方有权提出违约损失赔偿或解除合同。</w:t>
      </w:r>
    </w:p>
    <w:p w14:paraId="0B30F049">
      <w:pPr>
        <w:spacing w:line="360" w:lineRule="auto"/>
        <w:ind w:firstLine="480"/>
        <w:rPr>
          <w:rFonts w:hint="eastAsia" w:ascii="仿宋" w:hAnsi="仿宋" w:eastAsia="仿宋" w:cs="仿宋"/>
        </w:rPr>
      </w:pPr>
      <w:r>
        <w:rPr>
          <w:rFonts w:hint="eastAsia" w:ascii="仿宋" w:hAnsi="仿宋" w:eastAsia="仿宋" w:cs="仿宋"/>
        </w:rPr>
        <w:t>15.3在履行合同过程中，乙方遇到不能按时交货和提供服务的情况，应及时以书面形式将不能按时交货的理由、预期延误时间通知甲方。甲方收到乙方通知后，认为其理由正当的，可酌情延长交货时间。</w:t>
      </w:r>
    </w:p>
    <w:p w14:paraId="1B50655F">
      <w:pPr>
        <w:spacing w:line="360" w:lineRule="auto"/>
        <w:ind w:firstLine="482"/>
        <w:rPr>
          <w:rFonts w:hint="eastAsia" w:ascii="仿宋" w:hAnsi="仿宋" w:eastAsia="仿宋" w:cs="仿宋"/>
          <w:b/>
        </w:rPr>
      </w:pPr>
      <w:r>
        <w:rPr>
          <w:rFonts w:hint="eastAsia" w:ascii="仿宋" w:hAnsi="仿宋" w:eastAsia="仿宋" w:cs="仿宋"/>
          <w:b/>
        </w:rPr>
        <w:t>16.违约赔偿</w:t>
      </w:r>
    </w:p>
    <w:p w14:paraId="2BE3A76E">
      <w:pPr>
        <w:spacing w:line="360" w:lineRule="auto"/>
        <w:ind w:firstLine="480"/>
        <w:rPr>
          <w:rFonts w:hint="eastAsia" w:ascii="仿宋" w:hAnsi="仿宋" w:eastAsia="仿宋" w:cs="仿宋"/>
        </w:rPr>
      </w:pPr>
      <w:r>
        <w:rPr>
          <w:rFonts w:hint="eastAsia" w:ascii="仿宋" w:hAnsi="仿宋" w:eastAsia="仿宋" w:cs="仿宋"/>
        </w:rPr>
        <w:t>除不可抗力因素外，乙方没有按照合同规定的时间交货和提供服务，甲方可要求乙方支付违约金。违约金每日按合同总价款的千分之五计收。</w:t>
      </w:r>
    </w:p>
    <w:p w14:paraId="470464AF">
      <w:pPr>
        <w:spacing w:line="360" w:lineRule="auto"/>
        <w:ind w:firstLine="482"/>
        <w:rPr>
          <w:rFonts w:hint="eastAsia" w:ascii="仿宋" w:hAnsi="仿宋" w:eastAsia="仿宋" w:cs="仿宋"/>
          <w:b/>
        </w:rPr>
      </w:pPr>
      <w:r>
        <w:rPr>
          <w:rFonts w:hint="eastAsia" w:ascii="仿宋" w:hAnsi="仿宋" w:eastAsia="仿宋" w:cs="仿宋"/>
          <w:b/>
        </w:rPr>
        <w:t>17.不可抗力</w:t>
      </w:r>
    </w:p>
    <w:p w14:paraId="48750B9F">
      <w:pPr>
        <w:spacing w:line="360" w:lineRule="auto"/>
        <w:ind w:firstLine="480"/>
        <w:rPr>
          <w:rFonts w:hint="eastAsia" w:ascii="仿宋" w:hAnsi="仿宋" w:eastAsia="仿宋" w:cs="仿宋"/>
        </w:rPr>
      </w:pPr>
      <w:r>
        <w:rPr>
          <w:rFonts w:hint="eastAsia" w:ascii="仿宋" w:hAnsi="仿宋" w:eastAsia="仿宋" w:cs="仿宋"/>
        </w:rPr>
        <w:t>17.1.双方中任何一方遭遇法律规定的不可抗力，致使合同履行受阻时，履行合同的期限应予延长，延长的期限应相当于不可抗力所影响的时间。</w:t>
      </w:r>
    </w:p>
    <w:p w14:paraId="011E0B25">
      <w:pPr>
        <w:spacing w:line="360" w:lineRule="auto"/>
        <w:ind w:firstLine="480"/>
        <w:rPr>
          <w:rFonts w:hint="eastAsia" w:ascii="仿宋" w:hAnsi="仿宋" w:eastAsia="仿宋" w:cs="仿宋"/>
        </w:rPr>
      </w:pPr>
      <w:r>
        <w:rPr>
          <w:rFonts w:hint="eastAsia" w:ascii="仿宋" w:hAnsi="仿宋" w:eastAsia="仿宋" w:cs="仿宋"/>
        </w:rPr>
        <w:t>17.2受事故影响的一方应在不可抗力的事故发生后以书面形式通知另一方。</w:t>
      </w:r>
    </w:p>
    <w:p w14:paraId="7A651C27">
      <w:pPr>
        <w:spacing w:line="360" w:lineRule="auto"/>
        <w:ind w:firstLine="480"/>
        <w:rPr>
          <w:rFonts w:hint="eastAsia" w:ascii="仿宋" w:hAnsi="仿宋" w:eastAsia="仿宋" w:cs="仿宋"/>
        </w:rPr>
      </w:pPr>
      <w:r>
        <w:rPr>
          <w:rFonts w:hint="eastAsia" w:ascii="仿宋" w:hAnsi="仿宋" w:eastAsia="仿宋" w:cs="仿宋"/>
        </w:rPr>
        <w:t>17.3不可抗力使合同的某些内容有变更必要的， 双方应通过协商达成进一步履行合同的协议，因不可抗力致使合同不能履行的，合同终止。</w:t>
      </w:r>
    </w:p>
    <w:p w14:paraId="1FA930AB">
      <w:pPr>
        <w:spacing w:line="360" w:lineRule="auto"/>
        <w:ind w:firstLine="482"/>
        <w:rPr>
          <w:rFonts w:hint="eastAsia" w:ascii="仿宋" w:hAnsi="仿宋" w:eastAsia="仿宋" w:cs="仿宋"/>
          <w:b/>
        </w:rPr>
      </w:pPr>
      <w:r>
        <w:rPr>
          <w:rFonts w:hint="eastAsia" w:ascii="仿宋" w:hAnsi="仿宋" w:eastAsia="仿宋" w:cs="仿宋"/>
          <w:b/>
        </w:rPr>
        <w:t>18.税费</w:t>
      </w:r>
    </w:p>
    <w:p w14:paraId="026CE39E">
      <w:pPr>
        <w:spacing w:line="360" w:lineRule="auto"/>
        <w:ind w:firstLine="480"/>
        <w:rPr>
          <w:rFonts w:hint="eastAsia" w:ascii="仿宋" w:hAnsi="仿宋" w:eastAsia="仿宋" w:cs="仿宋"/>
        </w:rPr>
      </w:pPr>
      <w:r>
        <w:rPr>
          <w:rFonts w:hint="eastAsia" w:ascii="仿宋" w:hAnsi="仿宋" w:eastAsia="仿宋" w:cs="仿宋"/>
        </w:rPr>
        <w:t>与本合同有关的一切税费均由乙方承担。</w:t>
      </w:r>
    </w:p>
    <w:p w14:paraId="605BF0B7">
      <w:pPr>
        <w:spacing w:line="360" w:lineRule="auto"/>
        <w:ind w:firstLine="482"/>
        <w:rPr>
          <w:rFonts w:hint="eastAsia" w:ascii="仿宋" w:hAnsi="仿宋" w:eastAsia="仿宋" w:cs="仿宋"/>
          <w:b/>
        </w:rPr>
      </w:pPr>
      <w:r>
        <w:rPr>
          <w:rFonts w:hint="eastAsia" w:ascii="仿宋" w:hAnsi="仿宋" w:eastAsia="仿宋" w:cs="仿宋"/>
          <w:b/>
        </w:rPr>
        <w:t>19.合同争议的解决</w:t>
      </w:r>
    </w:p>
    <w:p w14:paraId="6DF040FB">
      <w:pPr>
        <w:spacing w:line="360" w:lineRule="auto"/>
        <w:ind w:firstLine="480"/>
        <w:rPr>
          <w:rFonts w:hint="eastAsia" w:ascii="仿宋" w:hAnsi="仿宋" w:eastAsia="仿宋" w:cs="仿宋"/>
        </w:rPr>
      </w:pPr>
      <w:r>
        <w:rPr>
          <w:rFonts w:hint="eastAsia" w:ascii="仿宋" w:hAnsi="仿宋" w:eastAsia="仿宋" w:cs="仿宋"/>
        </w:rPr>
        <w:t>19.1甲方和乙方由于本合同的履行而发生任何争议时，双方可先通过协商解决。</w:t>
      </w:r>
    </w:p>
    <w:p w14:paraId="4E66722F">
      <w:pPr>
        <w:spacing w:line="360" w:lineRule="auto"/>
        <w:ind w:firstLine="480"/>
        <w:rPr>
          <w:rFonts w:hint="eastAsia" w:ascii="仿宋" w:hAnsi="仿宋" w:eastAsia="仿宋" w:cs="仿宋"/>
        </w:rPr>
      </w:pPr>
      <w:r>
        <w:rPr>
          <w:rFonts w:hint="eastAsia" w:ascii="仿宋" w:hAnsi="仿宋" w:eastAsia="仿宋" w:cs="仿宋"/>
        </w:rPr>
        <w:t>19.2任何一方不愿通过协商或通过协商仍不能解决争议，则双方中任何一方均应向甲方所在地人民法院起诉。</w:t>
      </w:r>
    </w:p>
    <w:p w14:paraId="71939241">
      <w:pPr>
        <w:spacing w:line="360" w:lineRule="auto"/>
        <w:ind w:firstLine="482"/>
        <w:rPr>
          <w:rFonts w:hint="eastAsia" w:ascii="仿宋" w:hAnsi="仿宋" w:eastAsia="仿宋" w:cs="仿宋"/>
          <w:b/>
        </w:rPr>
      </w:pPr>
      <w:r>
        <w:rPr>
          <w:rFonts w:hint="eastAsia" w:ascii="仿宋" w:hAnsi="仿宋" w:eastAsia="仿宋" w:cs="仿宋"/>
          <w:b/>
        </w:rPr>
        <w:t>20.违约解除合同</w:t>
      </w:r>
    </w:p>
    <w:p w14:paraId="227B17FD">
      <w:pPr>
        <w:spacing w:line="360" w:lineRule="auto"/>
        <w:ind w:firstLine="480"/>
        <w:rPr>
          <w:rFonts w:hint="eastAsia" w:ascii="仿宋" w:hAnsi="仿宋" w:eastAsia="仿宋" w:cs="仿宋"/>
        </w:rPr>
      </w:pPr>
      <w:r>
        <w:rPr>
          <w:rFonts w:hint="eastAsia" w:ascii="仿宋" w:hAnsi="仿宋" w:eastAsia="仿宋" w:cs="仿宋"/>
        </w:rPr>
        <w:t>20.1出现下列情形之一的，视为乙方违约。甲方可向乙方发出书面通知，部分或全部终止合同，同时保留向乙方索赔的权利。</w:t>
      </w:r>
    </w:p>
    <w:p w14:paraId="459F403E">
      <w:pPr>
        <w:spacing w:line="360" w:lineRule="auto"/>
        <w:ind w:firstLine="480"/>
        <w:rPr>
          <w:rFonts w:hint="eastAsia" w:ascii="仿宋" w:hAnsi="仿宋" w:eastAsia="仿宋" w:cs="仿宋"/>
        </w:rPr>
      </w:pPr>
      <w:r>
        <w:rPr>
          <w:rFonts w:hint="eastAsia" w:ascii="仿宋" w:hAnsi="仿宋" w:eastAsia="仿宋" w:cs="仿宋"/>
        </w:rPr>
        <w:t xml:space="preserve">20.1.1乙方未能在合同规定的限期或甲方同意延长的限期内，提供全部或部分货物的； </w:t>
      </w:r>
    </w:p>
    <w:p w14:paraId="66405AB3">
      <w:pPr>
        <w:spacing w:line="360" w:lineRule="auto"/>
        <w:ind w:firstLine="480"/>
        <w:rPr>
          <w:rFonts w:hint="eastAsia" w:ascii="仿宋" w:hAnsi="仿宋" w:eastAsia="仿宋" w:cs="仿宋"/>
        </w:rPr>
      </w:pPr>
      <w:r>
        <w:rPr>
          <w:rFonts w:hint="eastAsia" w:ascii="仿宋" w:hAnsi="仿宋" w:eastAsia="仿宋" w:cs="仿宋"/>
        </w:rPr>
        <w:t>20.1.2乙方未能履行合同规定的其它主要义务的；</w:t>
      </w:r>
    </w:p>
    <w:p w14:paraId="5DCC1AC2">
      <w:pPr>
        <w:spacing w:line="360" w:lineRule="auto"/>
        <w:ind w:firstLine="480"/>
        <w:rPr>
          <w:rFonts w:hint="eastAsia" w:ascii="仿宋" w:hAnsi="仿宋" w:eastAsia="仿宋" w:cs="仿宋"/>
        </w:rPr>
      </w:pPr>
      <w:r>
        <w:rPr>
          <w:rFonts w:hint="eastAsia" w:ascii="仿宋" w:hAnsi="仿宋" w:eastAsia="仿宋" w:cs="仿宋"/>
        </w:rPr>
        <w:t>20.1.3乙方在本合同履行过程中有欺诈行为的。</w:t>
      </w:r>
    </w:p>
    <w:p w14:paraId="7DC6FB27">
      <w:pPr>
        <w:spacing w:line="360" w:lineRule="auto"/>
        <w:ind w:firstLine="480"/>
        <w:rPr>
          <w:rFonts w:hint="eastAsia" w:ascii="仿宋" w:hAnsi="仿宋" w:eastAsia="仿宋" w:cs="仿宋"/>
        </w:rPr>
      </w:pPr>
      <w:r>
        <w:rPr>
          <w:rFonts w:hint="eastAsia" w:ascii="仿宋" w:hAnsi="仿宋" w:eastAsia="仿宋" w:cs="仿宋"/>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6E62290">
      <w:pPr>
        <w:spacing w:line="360" w:lineRule="auto"/>
        <w:ind w:firstLine="482"/>
        <w:rPr>
          <w:rFonts w:hint="eastAsia" w:ascii="仿宋" w:hAnsi="仿宋" w:eastAsia="仿宋" w:cs="仿宋"/>
          <w:b/>
        </w:rPr>
      </w:pPr>
      <w:r>
        <w:rPr>
          <w:rFonts w:hint="eastAsia" w:ascii="仿宋" w:hAnsi="仿宋" w:eastAsia="仿宋" w:cs="仿宋"/>
          <w:b/>
        </w:rPr>
        <w:t>21.破产终止合同</w:t>
      </w:r>
    </w:p>
    <w:p w14:paraId="1457D248">
      <w:pPr>
        <w:spacing w:line="360" w:lineRule="auto"/>
        <w:ind w:firstLine="480"/>
        <w:rPr>
          <w:rFonts w:hint="eastAsia" w:ascii="仿宋" w:hAnsi="仿宋" w:eastAsia="仿宋" w:cs="仿宋"/>
        </w:rPr>
      </w:pPr>
      <w:r>
        <w:rPr>
          <w:rFonts w:hint="eastAsia" w:ascii="仿宋" w:hAnsi="仿宋" w:eastAsia="仿宋" w:cs="仿宋"/>
        </w:rPr>
        <w:t>乙方破产而无法完全履行本合同义务时，甲方可以书面方式通知乙方终止合同而不给予乙方补偿。该合同的终止将不损害或不影响甲方已经采取或将要采取任何行动或补救措施的权利。</w:t>
      </w:r>
    </w:p>
    <w:p w14:paraId="44F10568">
      <w:pPr>
        <w:spacing w:line="360" w:lineRule="auto"/>
        <w:ind w:firstLine="482"/>
        <w:rPr>
          <w:rFonts w:hint="eastAsia" w:ascii="仿宋" w:hAnsi="仿宋" w:eastAsia="仿宋" w:cs="仿宋"/>
          <w:b/>
        </w:rPr>
      </w:pPr>
      <w:r>
        <w:rPr>
          <w:rFonts w:hint="eastAsia" w:ascii="仿宋" w:hAnsi="仿宋" w:eastAsia="仿宋" w:cs="仿宋"/>
          <w:b/>
        </w:rPr>
        <w:t>22.转让和分包</w:t>
      </w:r>
    </w:p>
    <w:p w14:paraId="22CF1B62">
      <w:pPr>
        <w:spacing w:line="360" w:lineRule="auto"/>
        <w:ind w:firstLine="480"/>
        <w:rPr>
          <w:rFonts w:hint="eastAsia" w:ascii="仿宋" w:hAnsi="仿宋" w:eastAsia="仿宋" w:cs="仿宋"/>
        </w:rPr>
      </w:pPr>
      <w:r>
        <w:rPr>
          <w:rFonts w:hint="eastAsia" w:ascii="仿宋" w:hAnsi="仿宋" w:eastAsia="仿宋" w:cs="仿宋"/>
        </w:rPr>
        <w:t>22.1政府采购合同不能转让。</w:t>
      </w:r>
    </w:p>
    <w:p w14:paraId="61F54CDB">
      <w:pPr>
        <w:spacing w:line="360" w:lineRule="auto"/>
        <w:ind w:firstLine="480"/>
        <w:rPr>
          <w:rFonts w:hint="eastAsia" w:ascii="仿宋" w:hAnsi="仿宋" w:eastAsia="仿宋" w:cs="仿宋"/>
        </w:rPr>
      </w:pPr>
      <w:r>
        <w:rPr>
          <w:rFonts w:hint="eastAsia" w:ascii="仿宋" w:hAnsi="仿宋" w:eastAsia="仿宋" w:cs="仿宋"/>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4143FA">
      <w:pPr>
        <w:spacing w:line="360" w:lineRule="auto"/>
        <w:ind w:firstLine="482"/>
        <w:rPr>
          <w:rFonts w:hint="eastAsia" w:ascii="仿宋" w:hAnsi="仿宋" w:eastAsia="仿宋" w:cs="仿宋"/>
          <w:b/>
        </w:rPr>
      </w:pPr>
      <w:r>
        <w:rPr>
          <w:rFonts w:hint="eastAsia" w:ascii="仿宋" w:hAnsi="仿宋" w:eastAsia="仿宋" w:cs="仿宋"/>
          <w:b/>
        </w:rPr>
        <w:t>23.</w:t>
      </w:r>
      <w:r>
        <w:rPr>
          <w:rFonts w:hint="eastAsia" w:ascii="仿宋" w:hAnsi="仿宋" w:eastAsia="仿宋" w:cs="仿宋"/>
          <w:b/>
          <w:u w:color="FF0000"/>
        </w:rPr>
        <w:t>合同修改</w:t>
      </w:r>
    </w:p>
    <w:p w14:paraId="6728D4FB">
      <w:pPr>
        <w:spacing w:line="360" w:lineRule="auto"/>
        <w:ind w:firstLine="480"/>
        <w:rPr>
          <w:rFonts w:hint="eastAsia" w:ascii="仿宋" w:hAnsi="仿宋" w:eastAsia="仿宋" w:cs="仿宋"/>
        </w:rPr>
      </w:pPr>
      <w:r>
        <w:rPr>
          <w:rFonts w:hint="eastAsia" w:ascii="仿宋" w:hAnsi="仿宋" w:eastAsia="仿宋" w:cs="仿宋"/>
        </w:rPr>
        <w:t>甲方和乙方都不得擅自变更本合同，但合同继续履行将损害国家和社会公共利益的除外。如必须对合同条款进行改动时，当事人双方须共同签署书面文件，做为合同的补充。</w:t>
      </w:r>
    </w:p>
    <w:p w14:paraId="5AD850DD">
      <w:pPr>
        <w:spacing w:line="360" w:lineRule="auto"/>
        <w:ind w:firstLine="482"/>
        <w:rPr>
          <w:rFonts w:hint="eastAsia" w:ascii="仿宋" w:hAnsi="仿宋" w:eastAsia="仿宋" w:cs="仿宋"/>
          <w:b/>
        </w:rPr>
      </w:pPr>
      <w:r>
        <w:rPr>
          <w:rFonts w:hint="eastAsia" w:ascii="仿宋" w:hAnsi="仿宋" w:eastAsia="仿宋" w:cs="仿宋"/>
          <w:b/>
        </w:rPr>
        <w:t>24.通知</w:t>
      </w:r>
    </w:p>
    <w:p w14:paraId="2FB4DC29">
      <w:pPr>
        <w:spacing w:line="360" w:lineRule="auto"/>
        <w:ind w:firstLine="480"/>
        <w:rPr>
          <w:rFonts w:hint="eastAsia" w:ascii="仿宋" w:hAnsi="仿宋" w:eastAsia="仿宋" w:cs="仿宋"/>
        </w:rPr>
      </w:pPr>
      <w:r>
        <w:rPr>
          <w:rFonts w:hint="eastAsia" w:ascii="仿宋" w:hAnsi="仿宋" w:eastAsia="仿宋" w:cs="仿宋"/>
        </w:rPr>
        <w:t>本合同任何一方给另一方的通知，都应以书面形式发送，而另一方也应以书面形式确认并发送到对方明确的地址。</w:t>
      </w:r>
    </w:p>
    <w:p w14:paraId="77D8E90D">
      <w:pPr>
        <w:spacing w:line="360" w:lineRule="auto"/>
        <w:ind w:firstLine="482"/>
        <w:rPr>
          <w:rFonts w:hint="eastAsia" w:ascii="仿宋" w:hAnsi="仿宋" w:eastAsia="仿宋" w:cs="仿宋"/>
          <w:b/>
        </w:rPr>
      </w:pPr>
      <w:r>
        <w:rPr>
          <w:rFonts w:hint="eastAsia" w:ascii="仿宋" w:hAnsi="仿宋" w:eastAsia="仿宋" w:cs="仿宋"/>
          <w:b/>
        </w:rPr>
        <w:t>25.计量单位</w:t>
      </w:r>
    </w:p>
    <w:p w14:paraId="4F8DA40F">
      <w:pPr>
        <w:spacing w:line="360" w:lineRule="auto"/>
        <w:ind w:firstLine="480"/>
        <w:rPr>
          <w:rFonts w:hint="eastAsia" w:ascii="仿宋" w:hAnsi="仿宋" w:eastAsia="仿宋" w:cs="仿宋"/>
        </w:rPr>
      </w:pPr>
      <w:r>
        <w:rPr>
          <w:rFonts w:hint="eastAsia" w:ascii="仿宋" w:hAnsi="仿宋" w:eastAsia="仿宋" w:cs="仿宋"/>
        </w:rPr>
        <w:t>除技术规范中另有规定外,计量单位均使用国家法定计量单位。</w:t>
      </w:r>
    </w:p>
    <w:p w14:paraId="585BD330">
      <w:pPr>
        <w:spacing w:line="360" w:lineRule="auto"/>
        <w:ind w:firstLine="482"/>
        <w:rPr>
          <w:rFonts w:hint="eastAsia" w:ascii="仿宋" w:hAnsi="仿宋" w:eastAsia="仿宋" w:cs="仿宋"/>
          <w:b/>
        </w:rPr>
      </w:pPr>
      <w:r>
        <w:rPr>
          <w:rFonts w:hint="eastAsia" w:ascii="仿宋" w:hAnsi="仿宋" w:eastAsia="仿宋" w:cs="仿宋"/>
          <w:b/>
        </w:rPr>
        <w:t>26.适用法律</w:t>
      </w:r>
    </w:p>
    <w:p w14:paraId="25B3EED9">
      <w:pPr>
        <w:spacing w:line="360" w:lineRule="auto"/>
        <w:ind w:firstLine="480"/>
        <w:rPr>
          <w:rFonts w:hint="eastAsia" w:ascii="仿宋" w:hAnsi="仿宋" w:eastAsia="仿宋" w:cs="仿宋"/>
        </w:rPr>
      </w:pPr>
      <w:r>
        <w:rPr>
          <w:rFonts w:hint="eastAsia" w:ascii="仿宋" w:hAnsi="仿宋" w:eastAsia="仿宋" w:cs="仿宋"/>
        </w:rPr>
        <w:t>本合同按照中华人民共和国的相关法律进行解释。</w:t>
      </w:r>
    </w:p>
    <w:p w14:paraId="2C2324C8">
      <w:pPr>
        <w:keepNext/>
        <w:keepLines/>
        <w:widowControl/>
        <w:snapToGrid w:val="0"/>
        <w:spacing w:line="400" w:lineRule="atLeast"/>
        <w:ind w:firstLine="1270" w:firstLineChars="605"/>
        <w:outlineLvl w:val="9"/>
        <w:rPr>
          <w:rFonts w:hint="eastAsia" w:ascii="仿宋" w:hAnsi="仿宋" w:eastAsia="仿宋" w:cs="仿宋"/>
          <w:b/>
          <w:kern w:val="28"/>
          <w:sz w:val="36"/>
          <w:szCs w:val="20"/>
        </w:rPr>
      </w:pPr>
      <w:r>
        <w:rPr>
          <w:rFonts w:hint="eastAsia" w:ascii="仿宋" w:hAnsi="仿宋" w:eastAsia="仿宋" w:cs="仿宋"/>
        </w:rPr>
        <w:br w:type="page"/>
      </w:r>
    </w:p>
    <w:p w14:paraId="0C8C70F2">
      <w:pPr>
        <w:keepNext/>
        <w:keepLines/>
        <w:widowControl/>
        <w:snapToGrid w:val="0"/>
        <w:spacing w:line="400" w:lineRule="atLeast"/>
        <w:ind w:firstLine="2187" w:firstLineChars="605"/>
        <w:outlineLvl w:val="0"/>
        <w:rPr>
          <w:rFonts w:hint="eastAsia" w:ascii="仿宋" w:hAnsi="仿宋" w:eastAsia="仿宋" w:cs="仿宋"/>
          <w:b/>
          <w:kern w:val="28"/>
          <w:sz w:val="36"/>
          <w:szCs w:val="20"/>
        </w:rPr>
      </w:pPr>
      <w:bookmarkStart w:id="207" w:name="_Toc496004028"/>
      <w:bookmarkStart w:id="208" w:name="_Toc110"/>
      <w:bookmarkStart w:id="209" w:name="_Toc496626233"/>
      <w:bookmarkStart w:id="210" w:name="_Toc140578485"/>
      <w:r>
        <w:rPr>
          <w:rFonts w:hint="eastAsia" w:ascii="仿宋" w:hAnsi="仿宋" w:eastAsia="仿宋" w:cs="仿宋"/>
          <w:b/>
          <w:kern w:val="28"/>
          <w:sz w:val="36"/>
          <w:szCs w:val="20"/>
        </w:rPr>
        <w:t>第四部分  磋商响应文件格式</w:t>
      </w:r>
      <w:bookmarkEnd w:id="207"/>
      <w:bookmarkEnd w:id="208"/>
      <w:bookmarkEnd w:id="209"/>
      <w:bookmarkEnd w:id="210"/>
    </w:p>
    <w:p w14:paraId="5DD9411A">
      <w:pPr>
        <w:keepNext/>
        <w:keepLines/>
        <w:widowControl/>
        <w:snapToGrid w:val="0"/>
        <w:spacing w:line="400" w:lineRule="atLeast"/>
        <w:outlineLvl w:val="9"/>
        <w:rPr>
          <w:rFonts w:hint="eastAsia" w:ascii="仿宋" w:hAnsi="仿宋" w:eastAsia="仿宋" w:cs="仿宋"/>
          <w:b/>
          <w:kern w:val="28"/>
          <w:sz w:val="36"/>
          <w:szCs w:val="20"/>
        </w:rPr>
      </w:pPr>
    </w:p>
    <w:p w14:paraId="7442D296">
      <w:pPr>
        <w:keepNext/>
        <w:keepLines/>
        <w:widowControl/>
        <w:snapToGrid w:val="0"/>
        <w:spacing w:line="400" w:lineRule="atLeast"/>
        <w:jc w:val="center"/>
        <w:outlineLvl w:val="1"/>
        <w:rPr>
          <w:rFonts w:hint="eastAsia" w:ascii="仿宋" w:hAnsi="仿宋" w:eastAsia="仿宋" w:cs="仿宋"/>
          <w:b/>
          <w:kern w:val="28"/>
          <w:sz w:val="36"/>
          <w:szCs w:val="20"/>
        </w:rPr>
      </w:pPr>
      <w:bookmarkStart w:id="211" w:name="_Toc496626234"/>
      <w:bookmarkStart w:id="212" w:name="_Toc140578486"/>
      <w:bookmarkStart w:id="213" w:name="_Toc496004029"/>
      <w:bookmarkStart w:id="214" w:name="_Toc9370"/>
      <w:r>
        <w:rPr>
          <w:rFonts w:hint="eastAsia" w:ascii="仿宋" w:hAnsi="仿宋" w:eastAsia="仿宋" w:cs="仿宋"/>
          <w:b/>
          <w:kern w:val="28"/>
          <w:sz w:val="36"/>
          <w:szCs w:val="20"/>
        </w:rPr>
        <w:t>磋商响应文件的组成</w:t>
      </w:r>
      <w:bookmarkEnd w:id="211"/>
      <w:bookmarkEnd w:id="212"/>
      <w:bookmarkEnd w:id="213"/>
      <w:bookmarkEnd w:id="214"/>
    </w:p>
    <w:p w14:paraId="57C7B1D2">
      <w:pPr>
        <w:spacing w:line="500" w:lineRule="exact"/>
        <w:ind w:firstLine="480"/>
        <w:outlineLvl w:val="1"/>
        <w:rPr>
          <w:rFonts w:hint="eastAsia" w:ascii="仿宋" w:hAnsi="仿宋" w:eastAsia="仿宋" w:cs="仿宋"/>
        </w:rPr>
      </w:pPr>
      <w:bookmarkStart w:id="215" w:name="_Toc26287"/>
      <w:r>
        <w:rPr>
          <w:rFonts w:hint="eastAsia" w:ascii="仿宋" w:hAnsi="仿宋" w:eastAsia="仿宋" w:cs="仿宋"/>
        </w:rPr>
        <w:t>（一）资格审查文件</w:t>
      </w:r>
      <w:bookmarkEnd w:id="215"/>
    </w:p>
    <w:p w14:paraId="3AD5A691">
      <w:pPr>
        <w:spacing w:line="500" w:lineRule="exact"/>
        <w:ind w:firstLine="480"/>
        <w:rPr>
          <w:rFonts w:hint="eastAsia" w:ascii="仿宋" w:hAnsi="仿宋" w:eastAsia="仿宋" w:cs="仿宋"/>
        </w:rPr>
      </w:pPr>
      <w:r>
        <w:rPr>
          <w:rFonts w:hint="eastAsia" w:ascii="仿宋" w:hAnsi="仿宋" w:eastAsia="仿宋" w:cs="仿宋"/>
        </w:rPr>
        <w:t>1、磋商函……………………………………………………………（附件1）</w:t>
      </w:r>
    </w:p>
    <w:p w14:paraId="519F994B">
      <w:pPr>
        <w:spacing w:line="500" w:lineRule="exact"/>
        <w:ind w:firstLine="480"/>
        <w:rPr>
          <w:rFonts w:hint="eastAsia" w:ascii="仿宋" w:hAnsi="仿宋" w:eastAsia="仿宋" w:cs="仿宋"/>
        </w:rPr>
      </w:pPr>
      <w:r>
        <w:rPr>
          <w:rFonts w:hint="eastAsia" w:ascii="仿宋" w:hAnsi="仿宋" w:eastAsia="仿宋" w:cs="仿宋"/>
        </w:rPr>
        <w:t>2、法定代表人证明书………………………………………………（附件2）</w:t>
      </w:r>
    </w:p>
    <w:p w14:paraId="49DF5231">
      <w:pPr>
        <w:spacing w:line="500" w:lineRule="exact"/>
        <w:ind w:firstLine="480"/>
        <w:rPr>
          <w:rFonts w:hint="eastAsia" w:ascii="仿宋" w:hAnsi="仿宋" w:eastAsia="仿宋" w:cs="仿宋"/>
        </w:rPr>
      </w:pPr>
      <w:r>
        <w:rPr>
          <w:rFonts w:hint="eastAsia" w:ascii="仿宋" w:hAnsi="仿宋" w:eastAsia="仿宋" w:cs="仿宋"/>
        </w:rPr>
        <w:t>3、法定代表人授权书………………………………………………（附件3）</w:t>
      </w:r>
    </w:p>
    <w:p w14:paraId="7D3F2DD8">
      <w:pPr>
        <w:spacing w:line="500" w:lineRule="exact"/>
        <w:ind w:firstLine="480"/>
        <w:rPr>
          <w:rFonts w:hint="eastAsia" w:ascii="仿宋" w:hAnsi="仿宋" w:eastAsia="仿宋" w:cs="仿宋"/>
        </w:rPr>
      </w:pPr>
      <w:r>
        <w:rPr>
          <w:rFonts w:hint="eastAsia" w:ascii="仿宋" w:hAnsi="仿宋" w:eastAsia="仿宋" w:cs="仿宋"/>
        </w:rPr>
        <w:t>4、供应商承诺函……………………………………………………（附件4）</w:t>
      </w:r>
    </w:p>
    <w:p w14:paraId="6746D746">
      <w:pPr>
        <w:spacing w:line="500" w:lineRule="exact"/>
        <w:ind w:firstLine="480"/>
        <w:rPr>
          <w:rFonts w:hint="eastAsia" w:ascii="仿宋" w:hAnsi="仿宋" w:eastAsia="仿宋" w:cs="仿宋"/>
        </w:rPr>
      </w:pPr>
      <w:r>
        <w:rPr>
          <w:rFonts w:hint="eastAsia" w:ascii="仿宋" w:hAnsi="仿宋" w:eastAsia="仿宋" w:cs="仿宋"/>
        </w:rPr>
        <w:t>5、供应商诚信承诺书………………………………………………（附件5）</w:t>
      </w:r>
    </w:p>
    <w:p w14:paraId="4608F925">
      <w:pPr>
        <w:spacing w:line="500" w:lineRule="exact"/>
        <w:ind w:firstLine="480"/>
        <w:rPr>
          <w:rFonts w:hint="eastAsia" w:ascii="仿宋" w:hAnsi="仿宋" w:eastAsia="仿宋" w:cs="仿宋"/>
        </w:rPr>
      </w:pPr>
      <w:r>
        <w:rPr>
          <w:rFonts w:hint="eastAsia" w:ascii="仿宋" w:hAnsi="仿宋" w:eastAsia="仿宋" w:cs="仿宋"/>
        </w:rPr>
        <w:t>6、供应商资格证明文件……………………………………………（附件6）</w:t>
      </w:r>
    </w:p>
    <w:p w14:paraId="11C9566B">
      <w:pPr>
        <w:spacing w:line="500" w:lineRule="exact"/>
        <w:ind w:firstLine="480"/>
        <w:rPr>
          <w:rFonts w:hint="eastAsia" w:ascii="仿宋" w:hAnsi="仿宋" w:eastAsia="仿宋" w:cs="仿宋"/>
        </w:rPr>
      </w:pPr>
      <w:r>
        <w:rPr>
          <w:rFonts w:hint="eastAsia" w:ascii="仿宋" w:hAnsi="仿宋" w:eastAsia="仿宋" w:cs="仿宋"/>
        </w:rPr>
        <w:t>7、财务状况、缴纳税收和社会保障资金证明……………………（附件7）</w:t>
      </w:r>
    </w:p>
    <w:p w14:paraId="44E0AF16">
      <w:pPr>
        <w:spacing w:line="500" w:lineRule="exact"/>
        <w:ind w:firstLine="480"/>
        <w:rPr>
          <w:rFonts w:hint="eastAsia" w:ascii="仿宋" w:hAnsi="仿宋" w:eastAsia="仿宋" w:cs="仿宋"/>
        </w:rPr>
      </w:pPr>
      <w:r>
        <w:rPr>
          <w:rFonts w:hint="eastAsia" w:ascii="仿宋" w:hAnsi="仿宋" w:eastAsia="仿宋" w:cs="仿宋"/>
        </w:rPr>
        <w:t>8、无重大违法记录声明……………………………………………（附件8）</w:t>
      </w:r>
    </w:p>
    <w:p w14:paraId="6EBE62D4">
      <w:pPr>
        <w:spacing w:line="500" w:lineRule="exact"/>
        <w:ind w:firstLine="480"/>
        <w:outlineLvl w:val="1"/>
        <w:rPr>
          <w:rFonts w:hint="eastAsia" w:ascii="仿宋" w:hAnsi="仿宋" w:eastAsia="仿宋" w:cs="仿宋"/>
        </w:rPr>
      </w:pPr>
      <w:bookmarkStart w:id="216" w:name="_Toc25177"/>
      <w:r>
        <w:rPr>
          <w:rFonts w:hint="eastAsia" w:ascii="仿宋" w:hAnsi="仿宋" w:eastAsia="仿宋" w:cs="仿宋"/>
        </w:rPr>
        <w:t>（二）符合性审查文件</w:t>
      </w:r>
      <w:bookmarkEnd w:id="216"/>
    </w:p>
    <w:p w14:paraId="150BA291">
      <w:pPr>
        <w:spacing w:line="500" w:lineRule="exact"/>
        <w:ind w:firstLine="480"/>
        <w:rPr>
          <w:rFonts w:hint="eastAsia" w:ascii="仿宋" w:hAnsi="仿宋" w:eastAsia="仿宋" w:cs="仿宋"/>
        </w:rPr>
      </w:pPr>
      <w:r>
        <w:rPr>
          <w:rFonts w:hint="eastAsia" w:ascii="仿宋" w:hAnsi="仿宋" w:eastAsia="仿宋" w:cs="仿宋"/>
        </w:rPr>
        <w:t>1、竞争性磋商首次报价表…………………………………………（附件9）</w:t>
      </w:r>
    </w:p>
    <w:p w14:paraId="0868E5D1">
      <w:pPr>
        <w:spacing w:line="500" w:lineRule="exact"/>
        <w:ind w:firstLine="480"/>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2、服务响应表</w:t>
      </w:r>
      <w:r>
        <w:rPr>
          <w:rFonts w:hint="eastAsia" w:ascii="仿宋" w:hAnsi="仿宋" w:eastAsia="仿宋" w:cs="仿宋"/>
        </w:rPr>
        <w:t>………………………………………………………</w:t>
      </w:r>
      <w:r>
        <w:rPr>
          <w:rFonts w:hint="eastAsia" w:ascii="仿宋" w:hAnsi="仿宋" w:eastAsia="仿宋" w:cs="仿宋"/>
          <w:kern w:val="2"/>
          <w:sz w:val="21"/>
          <w:szCs w:val="24"/>
          <w:lang w:val="en-US" w:eastAsia="zh-CN" w:bidi="ar-SA"/>
        </w:rPr>
        <w:t>（</w:t>
      </w:r>
      <w:r>
        <w:rPr>
          <w:rFonts w:hint="eastAsia" w:ascii="仿宋" w:hAnsi="仿宋" w:eastAsia="仿宋" w:cs="仿宋"/>
          <w:lang w:val="en-US" w:eastAsia="zh-CN"/>
        </w:rPr>
        <w:t>附件</w:t>
      </w:r>
      <w:r>
        <w:rPr>
          <w:rFonts w:hint="eastAsia" w:ascii="仿宋" w:hAnsi="仿宋" w:eastAsia="仿宋" w:cs="仿宋"/>
          <w:kern w:val="2"/>
          <w:sz w:val="21"/>
          <w:szCs w:val="24"/>
          <w:lang w:val="en-US" w:eastAsia="zh-CN" w:bidi="ar-SA"/>
        </w:rPr>
        <w:t>10）</w:t>
      </w:r>
    </w:p>
    <w:p w14:paraId="7E3EB260">
      <w:pPr>
        <w:spacing w:line="500" w:lineRule="exact"/>
        <w:ind w:firstLine="48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、其他资格证明材料………………………………………………（附件1</w:t>
      </w:r>
      <w:r>
        <w:rPr>
          <w:rFonts w:hint="eastAsia" w:ascii="仿宋" w:hAnsi="仿宋" w:eastAsia="仿宋" w:cs="仿宋"/>
          <w:lang w:val="en-US" w:eastAsia="zh-CN"/>
        </w:rPr>
        <w:t>1</w:t>
      </w:r>
      <w:r>
        <w:rPr>
          <w:rFonts w:hint="eastAsia" w:ascii="仿宋" w:hAnsi="仿宋" w:eastAsia="仿宋" w:cs="仿宋"/>
        </w:rPr>
        <w:t>）</w:t>
      </w:r>
    </w:p>
    <w:p w14:paraId="745F4ADA">
      <w:pPr>
        <w:spacing w:line="500" w:lineRule="exact"/>
        <w:ind w:firstLine="48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、投标产品相关资料………………………………………………（附件1</w:t>
      </w:r>
      <w:r>
        <w:rPr>
          <w:rFonts w:hint="eastAsia" w:ascii="仿宋" w:hAnsi="仿宋" w:eastAsia="仿宋" w:cs="仿宋"/>
          <w:lang w:val="en-US" w:eastAsia="zh-CN"/>
        </w:rPr>
        <w:t>2</w:t>
      </w:r>
      <w:r>
        <w:rPr>
          <w:rFonts w:hint="eastAsia" w:ascii="仿宋" w:hAnsi="仿宋" w:eastAsia="仿宋" w:cs="仿宋"/>
        </w:rPr>
        <w:t>）</w:t>
      </w:r>
    </w:p>
    <w:p w14:paraId="4806588D">
      <w:pPr>
        <w:spacing w:line="500" w:lineRule="exact"/>
        <w:ind w:firstLine="48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、供应商类似业绩证明材料………………………………………（附件1</w:t>
      </w:r>
      <w:r>
        <w:rPr>
          <w:rFonts w:hint="eastAsia" w:ascii="仿宋" w:hAnsi="仿宋" w:eastAsia="仿宋" w:cs="仿宋"/>
          <w:lang w:val="en-US" w:eastAsia="zh-CN"/>
        </w:rPr>
        <w:t>3</w:t>
      </w:r>
      <w:r>
        <w:rPr>
          <w:rFonts w:hint="eastAsia" w:ascii="仿宋" w:hAnsi="仿宋" w:eastAsia="仿宋" w:cs="仿宋"/>
        </w:rPr>
        <w:t>）</w:t>
      </w:r>
    </w:p>
    <w:p w14:paraId="67279EA0">
      <w:pPr>
        <w:spacing w:line="500" w:lineRule="exact"/>
        <w:ind w:firstLine="48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、中小企业声明函…………………………………………………（附件1</w:t>
      </w:r>
      <w:r>
        <w:rPr>
          <w:rFonts w:hint="eastAsia" w:ascii="仿宋" w:hAnsi="仿宋" w:eastAsia="仿宋" w:cs="仿宋"/>
          <w:lang w:val="en-US" w:eastAsia="zh-CN"/>
        </w:rPr>
        <w:t>4</w:t>
      </w:r>
      <w:r>
        <w:rPr>
          <w:rFonts w:hint="eastAsia" w:ascii="仿宋" w:hAnsi="仿宋" w:eastAsia="仿宋" w:cs="仿宋"/>
        </w:rPr>
        <w:t>）</w:t>
      </w:r>
    </w:p>
    <w:p w14:paraId="1E681FE8">
      <w:pPr>
        <w:spacing w:line="500" w:lineRule="exact"/>
        <w:ind w:firstLine="48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、残疾人福利性单位声明函………………………………………（附件1</w:t>
      </w:r>
      <w:r>
        <w:rPr>
          <w:rFonts w:hint="eastAsia" w:ascii="仿宋" w:hAnsi="仿宋" w:eastAsia="仿宋" w:cs="仿宋"/>
          <w:lang w:val="en-US" w:eastAsia="zh-CN"/>
        </w:rPr>
        <w:t>5</w:t>
      </w:r>
      <w:r>
        <w:rPr>
          <w:rFonts w:hint="eastAsia" w:ascii="仿宋" w:hAnsi="仿宋" w:eastAsia="仿宋" w:cs="仿宋"/>
        </w:rPr>
        <w:t>）</w:t>
      </w:r>
    </w:p>
    <w:p w14:paraId="25EE90E8">
      <w:pPr>
        <w:spacing w:line="500" w:lineRule="exact"/>
        <w:ind w:firstLine="48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、从业人员声明函…………………………………………………（附件1</w:t>
      </w:r>
      <w:r>
        <w:rPr>
          <w:rFonts w:hint="eastAsia" w:ascii="仿宋" w:hAnsi="仿宋" w:eastAsia="仿宋" w:cs="仿宋"/>
          <w:lang w:val="en-US" w:eastAsia="zh-CN"/>
        </w:rPr>
        <w:t>6</w:t>
      </w:r>
      <w:r>
        <w:rPr>
          <w:rFonts w:hint="eastAsia" w:ascii="仿宋" w:hAnsi="仿宋" w:eastAsia="仿宋" w:cs="仿宋"/>
        </w:rPr>
        <w:t>）</w:t>
      </w:r>
    </w:p>
    <w:p w14:paraId="43726404">
      <w:pPr>
        <w:spacing w:line="500" w:lineRule="exact"/>
        <w:ind w:firstLine="48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、供应商认为在其他方面有必要说明的事项……………………（附件1</w:t>
      </w:r>
      <w:r>
        <w:rPr>
          <w:rFonts w:hint="eastAsia" w:ascii="仿宋" w:hAnsi="仿宋" w:eastAsia="仿宋" w:cs="仿宋"/>
          <w:lang w:val="en-US" w:eastAsia="zh-CN"/>
        </w:rPr>
        <w:t>7</w:t>
      </w:r>
      <w:r>
        <w:rPr>
          <w:rFonts w:hint="eastAsia" w:ascii="仿宋" w:hAnsi="仿宋" w:eastAsia="仿宋" w:cs="仿宋"/>
        </w:rPr>
        <w:t>）</w:t>
      </w:r>
    </w:p>
    <w:p w14:paraId="26DFE4AD">
      <w:pPr>
        <w:ind w:firstLine="174" w:firstLineChars="83"/>
        <w:rPr>
          <w:rFonts w:hint="eastAsia" w:ascii="仿宋" w:hAnsi="仿宋" w:eastAsia="仿宋" w:cs="仿宋"/>
          <w:b/>
        </w:rPr>
      </w:pPr>
      <w:r>
        <w:rPr>
          <w:rFonts w:hint="eastAsia" w:ascii="仿宋" w:hAnsi="仿宋" w:eastAsia="仿宋" w:cs="仿宋"/>
        </w:rPr>
        <w:br w:type="page"/>
      </w:r>
      <w:bookmarkEnd w:id="188"/>
      <w:bookmarkEnd w:id="189"/>
      <w:r>
        <w:rPr>
          <w:rFonts w:hint="eastAsia" w:ascii="仿宋" w:hAnsi="仿宋" w:eastAsia="仿宋" w:cs="仿宋"/>
          <w:b/>
        </w:rPr>
        <w:t>（磋商响应文件封面）</w:t>
      </w:r>
    </w:p>
    <w:p w14:paraId="6F15B53D">
      <w:pPr>
        <w:spacing w:line="360" w:lineRule="auto"/>
        <w:ind w:firstLine="2088" w:firstLineChars="400"/>
        <w:rPr>
          <w:rFonts w:hint="eastAsia" w:ascii="仿宋" w:hAnsi="仿宋" w:eastAsia="仿宋" w:cs="仿宋"/>
          <w:b/>
          <w:sz w:val="52"/>
          <w:szCs w:val="52"/>
        </w:rPr>
      </w:pPr>
    </w:p>
    <w:p w14:paraId="64D0824D">
      <w:pPr>
        <w:spacing w:line="360" w:lineRule="auto"/>
        <w:ind w:firstLine="2088" w:firstLineChars="400"/>
        <w:rPr>
          <w:rFonts w:hint="eastAsia" w:ascii="仿宋" w:hAnsi="仿宋" w:eastAsia="仿宋" w:cs="仿宋"/>
          <w:b/>
          <w:sz w:val="52"/>
          <w:szCs w:val="52"/>
        </w:rPr>
      </w:pPr>
      <w:r>
        <w:rPr>
          <w:rFonts w:hint="eastAsia" w:ascii="仿宋" w:hAnsi="仿宋" w:eastAsia="仿宋" w:cs="仿宋"/>
          <w:b/>
          <w:sz w:val="52"/>
          <w:szCs w:val="52"/>
        </w:rPr>
        <w:t>青海省政府采购项目</w:t>
      </w:r>
    </w:p>
    <w:p w14:paraId="49C98561">
      <w:pPr>
        <w:spacing w:line="360" w:lineRule="auto"/>
        <w:ind w:firstLine="826" w:firstLineChars="392"/>
        <w:rPr>
          <w:rFonts w:hint="eastAsia" w:ascii="仿宋" w:hAnsi="仿宋" w:eastAsia="仿宋" w:cs="仿宋"/>
          <w:b/>
          <w:szCs w:val="21"/>
        </w:rPr>
      </w:pPr>
    </w:p>
    <w:p w14:paraId="15D9386C">
      <w:pPr>
        <w:spacing w:line="360" w:lineRule="auto"/>
        <w:ind w:firstLine="2364" w:firstLineChars="327"/>
        <w:rPr>
          <w:rFonts w:hint="eastAsia" w:ascii="仿宋" w:hAnsi="仿宋" w:eastAsia="仿宋" w:cs="仿宋"/>
          <w:b/>
          <w:sz w:val="72"/>
          <w:szCs w:val="72"/>
        </w:rPr>
      </w:pPr>
    </w:p>
    <w:p w14:paraId="04C6F76A">
      <w:pPr>
        <w:spacing w:line="360" w:lineRule="auto"/>
        <w:ind w:firstLine="2364" w:firstLineChars="327"/>
        <w:rPr>
          <w:rFonts w:hint="eastAsia" w:ascii="仿宋" w:hAnsi="仿宋" w:eastAsia="仿宋" w:cs="仿宋"/>
          <w:b/>
          <w:sz w:val="72"/>
          <w:szCs w:val="72"/>
        </w:rPr>
      </w:pPr>
      <w:r>
        <w:rPr>
          <w:rFonts w:hint="eastAsia" w:ascii="仿宋" w:hAnsi="仿宋" w:eastAsia="仿宋" w:cs="仿宋"/>
          <w:b/>
          <w:sz w:val="72"/>
          <w:szCs w:val="72"/>
        </w:rPr>
        <w:t>磋商响应文件</w:t>
      </w:r>
    </w:p>
    <w:p w14:paraId="661118DF">
      <w:pPr>
        <w:adjustRightIn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（资格审查文件）</w:t>
      </w:r>
    </w:p>
    <w:p w14:paraId="6400A789">
      <w:pPr>
        <w:spacing w:line="360" w:lineRule="auto"/>
        <w:ind w:firstLine="689" w:firstLineChars="327"/>
        <w:rPr>
          <w:rFonts w:hint="eastAsia" w:ascii="仿宋" w:hAnsi="仿宋" w:eastAsia="仿宋" w:cs="仿宋"/>
          <w:b/>
        </w:rPr>
      </w:pPr>
    </w:p>
    <w:p w14:paraId="7779897C">
      <w:pPr>
        <w:adjustRightInd w:val="0"/>
        <w:spacing w:line="360" w:lineRule="auto"/>
        <w:textAlignment w:val="baseline"/>
        <w:rPr>
          <w:rFonts w:hint="eastAsia" w:ascii="仿宋" w:hAnsi="仿宋" w:eastAsia="仿宋" w:cs="仿宋"/>
          <w:b/>
          <w:bCs/>
          <w:sz w:val="32"/>
        </w:rPr>
      </w:pPr>
    </w:p>
    <w:p w14:paraId="65C33B4D">
      <w:pPr>
        <w:adjustRightInd w:val="0"/>
        <w:spacing w:line="360" w:lineRule="auto"/>
        <w:ind w:left="2512" w:right="-248" w:rightChars="-118" w:hanging="2512" w:hangingChars="695"/>
        <w:textAlignment w:val="baseline"/>
        <w:rPr>
          <w:rFonts w:hint="eastAsia" w:ascii="仿宋" w:hAnsi="仿宋" w:eastAsia="仿宋" w:cs="仿宋"/>
          <w:b/>
          <w:sz w:val="36"/>
          <w:szCs w:val="36"/>
          <w:lang w:eastAsia="zh-CN"/>
        </w:rPr>
      </w:pPr>
      <w:r>
        <w:rPr>
          <w:rFonts w:hint="eastAsia" w:ascii="仿宋" w:hAnsi="仿宋" w:eastAsia="仿宋" w:cs="仿宋"/>
          <w:b/>
          <w:bCs/>
          <w:sz w:val="36"/>
          <w:szCs w:val="36"/>
        </w:rPr>
        <w:t>采购项目编号</w:t>
      </w:r>
      <w:r>
        <w:rPr>
          <w:rFonts w:hint="eastAsia" w:ascii="仿宋" w:hAnsi="仿宋" w:eastAsia="仿宋" w:cs="仿宋"/>
          <w:b/>
          <w:sz w:val="36"/>
          <w:szCs w:val="36"/>
        </w:rPr>
        <w:t>：</w:t>
      </w:r>
      <w:r>
        <w:rPr>
          <w:rFonts w:hint="eastAsia" w:ascii="仿宋" w:hAnsi="仿宋" w:eastAsia="仿宋" w:cs="仿宋"/>
          <w:b/>
          <w:sz w:val="36"/>
          <w:szCs w:val="36"/>
          <w:lang w:eastAsia="zh-CN"/>
        </w:rPr>
        <w:t>青海宣义竞磋（服务）2024-002</w:t>
      </w:r>
    </w:p>
    <w:p w14:paraId="0AEAEEEC">
      <w:pPr>
        <w:adjustRightInd w:val="0"/>
        <w:spacing w:line="360" w:lineRule="auto"/>
        <w:ind w:left="2512" w:right="-248" w:rightChars="-118" w:hanging="2512" w:hangingChars="695"/>
        <w:textAlignment w:val="baseline"/>
        <w:rPr>
          <w:rFonts w:hint="eastAsia" w:ascii="仿宋" w:hAnsi="仿宋" w:eastAsia="仿宋" w:cs="仿宋"/>
          <w:b/>
          <w:sz w:val="36"/>
          <w:szCs w:val="36"/>
          <w:lang w:eastAsia="zh-CN"/>
        </w:rPr>
      </w:pPr>
      <w:r>
        <w:rPr>
          <w:rFonts w:hint="eastAsia" w:ascii="仿宋" w:hAnsi="仿宋" w:eastAsia="仿宋" w:cs="仿宋"/>
          <w:b/>
          <w:bCs/>
          <w:sz w:val="36"/>
          <w:szCs w:val="36"/>
        </w:rPr>
        <w:t xml:space="preserve">采购项目名称: </w:t>
      </w:r>
      <w:r>
        <w:rPr>
          <w:rFonts w:hint="eastAsia" w:ascii="仿宋" w:hAnsi="仿宋" w:eastAsia="仿宋" w:cs="仿宋"/>
          <w:b/>
          <w:sz w:val="36"/>
          <w:szCs w:val="36"/>
          <w:lang w:eastAsia="zh-CN"/>
        </w:rPr>
        <w:t>城东区高清视频监控系统维保服务</w:t>
      </w:r>
    </w:p>
    <w:p w14:paraId="376B0237">
      <w:pPr>
        <w:adjustRightInd w:val="0"/>
        <w:spacing w:line="360" w:lineRule="auto"/>
        <w:ind w:right="-248" w:rightChars="-118"/>
        <w:textAlignment w:val="baseline"/>
        <w:rPr>
          <w:rFonts w:hint="eastAsia" w:ascii="仿宋" w:hAnsi="仿宋" w:eastAsia="仿宋" w:cs="仿宋"/>
          <w:b/>
          <w:bCs/>
          <w:sz w:val="36"/>
          <w:szCs w:val="36"/>
        </w:rPr>
      </w:pPr>
    </w:p>
    <w:p w14:paraId="001CE186">
      <w:pPr>
        <w:adjustRightInd w:val="0"/>
        <w:spacing w:line="360" w:lineRule="auto"/>
        <w:ind w:right="-248" w:rightChars="-118"/>
        <w:textAlignment w:val="baseline"/>
        <w:rPr>
          <w:rFonts w:hint="eastAsia" w:ascii="仿宋" w:hAnsi="仿宋" w:eastAsia="仿宋" w:cs="仿宋"/>
          <w:b/>
          <w:bCs/>
          <w:sz w:val="36"/>
          <w:szCs w:val="36"/>
        </w:rPr>
      </w:pPr>
    </w:p>
    <w:p w14:paraId="74A413C1">
      <w:pPr>
        <w:adjustRightInd w:val="0"/>
        <w:spacing w:line="360" w:lineRule="auto"/>
        <w:ind w:left="-248" w:leftChars="-118" w:firstLine="1"/>
        <w:jc w:val="center"/>
        <w:textAlignment w:val="baseline"/>
        <w:rPr>
          <w:rFonts w:hint="eastAsia" w:ascii="仿宋" w:hAnsi="仿宋" w:eastAsia="仿宋" w:cs="仿宋"/>
          <w:b/>
          <w:sz w:val="36"/>
          <w:szCs w:val="36"/>
        </w:rPr>
      </w:pPr>
      <w:r>
        <w:rPr>
          <w:rFonts w:hint="eastAsia" w:ascii="仿宋" w:hAnsi="仿宋" w:eastAsia="仿宋" w:cs="仿宋"/>
          <w:b/>
          <w:bCs/>
          <w:sz w:val="36"/>
          <w:szCs w:val="36"/>
        </w:rPr>
        <w:t xml:space="preserve">  投标单位</w:t>
      </w:r>
      <w:r>
        <w:rPr>
          <w:rFonts w:hint="eastAsia" w:ascii="仿宋" w:hAnsi="仿宋" w:eastAsia="仿宋" w:cs="仿宋"/>
          <w:b/>
          <w:sz w:val="36"/>
          <w:szCs w:val="36"/>
        </w:rPr>
        <w:t>：</w:t>
      </w:r>
    </w:p>
    <w:p w14:paraId="289F5D5B">
      <w:pPr>
        <w:spacing w:line="360" w:lineRule="auto"/>
        <w:jc w:val="center"/>
        <w:rPr>
          <w:rFonts w:hint="eastAsia" w:ascii="仿宋" w:hAnsi="仿宋" w:eastAsia="仿宋" w:cs="仿宋"/>
          <w:b/>
          <w:sz w:val="32"/>
        </w:rPr>
      </w:pPr>
      <w:r>
        <w:rPr>
          <w:rFonts w:hint="eastAsia" w:ascii="仿宋" w:hAnsi="仿宋" w:eastAsia="仿宋" w:cs="仿宋"/>
          <w:b/>
          <w:sz w:val="32"/>
        </w:rPr>
        <w:t>年  月  日</w:t>
      </w:r>
    </w:p>
    <w:p w14:paraId="474A318D">
      <w:pPr>
        <w:widowControl/>
        <w:snapToGrid w:val="0"/>
        <w:spacing w:line="360" w:lineRule="auto"/>
        <w:jc w:val="left"/>
        <w:outlineLvl w:val="1"/>
        <w:rPr>
          <w:rFonts w:hint="eastAsia" w:ascii="仿宋" w:hAnsi="仿宋" w:eastAsia="仿宋" w:cs="仿宋"/>
          <w:b/>
          <w:sz w:val="28"/>
          <w:szCs w:val="28"/>
        </w:rPr>
      </w:pPr>
      <w:r>
        <w:rPr>
          <w:rFonts w:hint="eastAsia" w:ascii="仿宋" w:hAnsi="仿宋" w:eastAsia="仿宋" w:cs="仿宋"/>
          <w:b/>
          <w:sz w:val="28"/>
          <w:szCs w:val="28"/>
        </w:rPr>
        <w:br w:type="page"/>
      </w:r>
      <w:bookmarkStart w:id="217" w:name="_Toc140578487"/>
      <w:bookmarkStart w:id="218" w:name="_Toc496626235"/>
      <w:bookmarkStart w:id="219" w:name="_Toc144"/>
      <w:r>
        <w:rPr>
          <w:rFonts w:hint="eastAsia" w:ascii="仿宋" w:hAnsi="仿宋" w:eastAsia="仿宋" w:cs="仿宋"/>
          <w:b/>
          <w:sz w:val="28"/>
          <w:szCs w:val="28"/>
        </w:rPr>
        <w:t>附件</w:t>
      </w:r>
      <w:bookmarkStart w:id="220" w:name="_Toc376936768"/>
      <w:bookmarkStart w:id="221" w:name="_Toc325726037"/>
      <w:r>
        <w:rPr>
          <w:rFonts w:hint="eastAsia" w:ascii="仿宋" w:hAnsi="仿宋" w:eastAsia="仿宋" w:cs="仿宋"/>
          <w:b/>
          <w:sz w:val="28"/>
          <w:szCs w:val="28"/>
        </w:rPr>
        <w:t>1：磋商函</w:t>
      </w:r>
      <w:bookmarkEnd w:id="217"/>
      <w:bookmarkEnd w:id="218"/>
      <w:bookmarkEnd w:id="219"/>
      <w:bookmarkEnd w:id="220"/>
      <w:bookmarkEnd w:id="221"/>
    </w:p>
    <w:p w14:paraId="1AC428A8">
      <w:pPr>
        <w:ind w:firstLine="3813" w:firstLineChars="1055"/>
        <w:rPr>
          <w:rFonts w:hint="eastAsia" w:ascii="仿宋" w:hAnsi="仿宋" w:eastAsia="仿宋" w:cs="仿宋"/>
          <w:b/>
          <w:sz w:val="36"/>
          <w:szCs w:val="36"/>
        </w:rPr>
      </w:pPr>
    </w:p>
    <w:p w14:paraId="5B08E50D">
      <w:pPr>
        <w:ind w:firstLine="3813" w:firstLineChars="1055"/>
        <w:rPr>
          <w:rFonts w:hint="eastAsia" w:ascii="仿宋" w:hAnsi="仿宋" w:eastAsia="仿宋" w:cs="仿宋"/>
          <w:b/>
          <w:sz w:val="36"/>
          <w:szCs w:val="36"/>
        </w:rPr>
      </w:pPr>
      <w:r>
        <w:rPr>
          <w:rFonts w:hint="eastAsia" w:ascii="仿宋" w:hAnsi="仿宋" w:eastAsia="仿宋" w:cs="仿宋"/>
          <w:b/>
          <w:sz w:val="36"/>
          <w:szCs w:val="36"/>
        </w:rPr>
        <w:t>磋商函</w:t>
      </w:r>
    </w:p>
    <w:p w14:paraId="525A2F50">
      <w:pPr>
        <w:adjustRightInd w:val="0"/>
        <w:textAlignment w:val="baseline"/>
        <w:rPr>
          <w:rFonts w:hint="eastAsia" w:ascii="仿宋" w:hAnsi="仿宋" w:eastAsia="仿宋" w:cs="仿宋"/>
          <w:b/>
        </w:rPr>
      </w:pPr>
    </w:p>
    <w:p w14:paraId="5F535D8E">
      <w:pPr>
        <w:adjustRightInd w:val="0"/>
        <w:textAlignment w:val="baseline"/>
        <w:rPr>
          <w:rFonts w:hint="eastAsia" w:ascii="仿宋" w:hAnsi="仿宋" w:eastAsia="仿宋" w:cs="仿宋"/>
          <w:b/>
        </w:rPr>
      </w:pPr>
      <w:r>
        <w:rPr>
          <w:rFonts w:hint="eastAsia" w:ascii="仿宋" w:hAnsi="仿宋" w:eastAsia="仿宋" w:cs="仿宋"/>
          <w:b/>
        </w:rPr>
        <w:t>致：青海宣义工程项目管理有限公司</w:t>
      </w:r>
    </w:p>
    <w:p w14:paraId="1D478D70">
      <w:pPr>
        <w:adjustRightInd w:val="0"/>
        <w:ind w:firstLine="480"/>
        <w:textAlignment w:val="baseline"/>
        <w:rPr>
          <w:rFonts w:hint="eastAsia" w:ascii="仿宋" w:hAnsi="仿宋" w:eastAsia="仿宋" w:cs="仿宋"/>
        </w:rPr>
      </w:pPr>
    </w:p>
    <w:p w14:paraId="07DB27B1">
      <w:pPr>
        <w:adjustRightInd w:val="0"/>
        <w:ind w:firstLine="480"/>
        <w:textAlignment w:val="baseline"/>
        <w:rPr>
          <w:rFonts w:hint="eastAsia" w:ascii="仿宋" w:hAnsi="仿宋" w:eastAsia="仿宋" w:cs="仿宋"/>
        </w:rPr>
      </w:pPr>
      <w:r>
        <w:rPr>
          <w:rFonts w:hint="eastAsia" w:ascii="仿宋" w:hAnsi="仿宋" w:eastAsia="仿宋" w:cs="仿宋"/>
        </w:rPr>
        <w:t>我们收到</w:t>
      </w:r>
      <w:r>
        <w:rPr>
          <w:rFonts w:hint="eastAsia" w:ascii="仿宋" w:hAnsi="仿宋" w:eastAsia="仿宋" w:cs="仿宋"/>
          <w:lang w:eastAsia="zh-CN"/>
        </w:rPr>
        <w:t>青海宣义竞磋（服务）2024-002</w:t>
      </w:r>
      <w:r>
        <w:rPr>
          <w:rFonts w:hint="eastAsia" w:ascii="仿宋" w:hAnsi="仿宋" w:eastAsia="仿宋" w:cs="仿宋"/>
        </w:rPr>
        <w:t xml:space="preserve">磋商文件，经研究，法定代表人（姓名、职务）正式授权（委托代理人姓名、职务）代表供应商（供应商名称、地址）提交磋商响应文件。    </w:t>
      </w:r>
    </w:p>
    <w:p w14:paraId="061779CD">
      <w:pPr>
        <w:adjustRightInd w:val="0"/>
        <w:ind w:firstLine="371" w:firstLineChars="177"/>
        <w:textAlignment w:val="baseline"/>
        <w:rPr>
          <w:rFonts w:hint="eastAsia" w:ascii="仿宋" w:hAnsi="仿宋" w:eastAsia="仿宋" w:cs="仿宋"/>
        </w:rPr>
      </w:pPr>
      <w:r>
        <w:rPr>
          <w:rFonts w:hint="eastAsia" w:ascii="仿宋" w:hAnsi="仿宋" w:eastAsia="仿宋" w:cs="仿宋"/>
        </w:rPr>
        <w:t>据此函，签字代表宣布同意如下：</w:t>
      </w:r>
    </w:p>
    <w:p w14:paraId="63D14723">
      <w:pPr>
        <w:adjustRightInd w:val="0"/>
        <w:ind w:firstLine="371" w:firstLineChars="177"/>
        <w:textAlignment w:val="baseline"/>
        <w:rPr>
          <w:rFonts w:hint="eastAsia" w:ascii="仿宋" w:hAnsi="仿宋" w:eastAsia="仿宋" w:cs="仿宋"/>
        </w:rPr>
      </w:pPr>
      <w:r>
        <w:rPr>
          <w:rFonts w:hint="eastAsia" w:ascii="仿宋" w:hAnsi="仿宋" w:eastAsia="仿宋" w:cs="仿宋"/>
        </w:rPr>
        <w:t>1、我方已详阅磋商文件的全部内容，包括澄清、修改条款等有关附件，承诺对其完全理解并接受。</w:t>
      </w:r>
    </w:p>
    <w:p w14:paraId="42A6FE3F">
      <w:pPr>
        <w:adjustRightInd w:val="0"/>
        <w:ind w:firstLine="371" w:firstLineChars="177"/>
        <w:textAlignment w:val="baseline"/>
        <w:rPr>
          <w:rFonts w:hint="eastAsia" w:ascii="仿宋" w:hAnsi="仿宋" w:eastAsia="仿宋" w:cs="仿宋"/>
        </w:rPr>
      </w:pPr>
      <w:r>
        <w:rPr>
          <w:rFonts w:hint="eastAsia" w:ascii="仿宋" w:hAnsi="仿宋" w:eastAsia="仿宋" w:cs="仿宋"/>
        </w:rPr>
        <w:t>2、磋商有效期自开标之日起60天内有效。如果在规定的磋商时间后，我方在磋商有效期内撤回投标或成交后不签约的，磋商保证金将被贵方没收。</w:t>
      </w:r>
    </w:p>
    <w:p w14:paraId="16344CC7">
      <w:pPr>
        <w:adjustRightInd w:val="0"/>
        <w:ind w:firstLine="371" w:firstLineChars="177"/>
        <w:textAlignment w:val="baseline"/>
        <w:rPr>
          <w:rFonts w:hint="eastAsia" w:ascii="仿宋" w:hAnsi="仿宋" w:eastAsia="仿宋" w:cs="仿宋"/>
        </w:rPr>
      </w:pPr>
      <w:r>
        <w:rPr>
          <w:rFonts w:hint="eastAsia" w:ascii="仿宋" w:hAnsi="仿宋" w:eastAsia="仿宋" w:cs="仿宋"/>
        </w:rPr>
        <w:t>3、我方同意按照贵方要求提供与磋商有关的一切数据或资料，理解并接受贵方制定的评标办法。</w:t>
      </w:r>
    </w:p>
    <w:p w14:paraId="7E6A5A62">
      <w:pPr>
        <w:adjustRightInd w:val="0"/>
        <w:ind w:firstLine="371" w:firstLineChars="177"/>
        <w:textAlignment w:val="baseline"/>
        <w:rPr>
          <w:rFonts w:hint="eastAsia" w:ascii="仿宋" w:hAnsi="仿宋" w:eastAsia="仿宋" w:cs="仿宋"/>
        </w:rPr>
      </w:pPr>
      <w:r>
        <w:rPr>
          <w:rFonts w:hint="eastAsia" w:ascii="仿宋" w:hAnsi="仿宋" w:eastAsia="仿宋" w:cs="仿宋"/>
        </w:rPr>
        <w:t>4、与本磋商有关的一切正式往来通讯请寄：</w:t>
      </w:r>
    </w:p>
    <w:p w14:paraId="3ACED0D2">
      <w:pPr>
        <w:adjustRightInd w:val="0"/>
        <w:ind w:firstLine="371" w:firstLineChars="177"/>
        <w:textAlignment w:val="baseline"/>
        <w:rPr>
          <w:rFonts w:hint="eastAsia" w:ascii="仿宋" w:hAnsi="仿宋" w:eastAsia="仿宋" w:cs="仿宋"/>
        </w:rPr>
      </w:pPr>
      <w:r>
        <w:rPr>
          <w:rFonts w:hint="eastAsia" w:ascii="仿宋" w:hAnsi="仿宋" w:eastAsia="仿宋" w:cs="仿宋"/>
        </w:rPr>
        <w:t>地址：_______________   邮编：______________</w:t>
      </w:r>
    </w:p>
    <w:p w14:paraId="65DE71CC">
      <w:pPr>
        <w:adjustRightInd w:val="0"/>
        <w:ind w:firstLine="371" w:firstLineChars="177"/>
        <w:textAlignment w:val="baseline"/>
        <w:rPr>
          <w:rFonts w:hint="eastAsia" w:ascii="仿宋" w:hAnsi="仿宋" w:eastAsia="仿宋" w:cs="仿宋"/>
        </w:rPr>
      </w:pPr>
      <w:r>
        <w:rPr>
          <w:rFonts w:hint="eastAsia" w:ascii="仿宋" w:hAnsi="仿宋" w:eastAsia="仿宋" w:cs="仿宋"/>
        </w:rPr>
        <w:t>电话：_______________   传真：______________</w:t>
      </w:r>
    </w:p>
    <w:p w14:paraId="7C1DE6CB">
      <w:pPr>
        <w:adjustRightInd w:val="0"/>
        <w:ind w:firstLine="371" w:firstLineChars="177"/>
        <w:textAlignment w:val="baseline"/>
        <w:rPr>
          <w:rFonts w:hint="eastAsia" w:ascii="仿宋" w:hAnsi="仿宋" w:eastAsia="仿宋" w:cs="仿宋"/>
        </w:rPr>
      </w:pPr>
      <w:r>
        <w:rPr>
          <w:rFonts w:hint="eastAsia" w:ascii="仿宋" w:hAnsi="仿宋" w:eastAsia="仿宋" w:cs="仿宋"/>
        </w:rPr>
        <w:t>法定代表人姓名： ___________ 职务：____________</w:t>
      </w:r>
    </w:p>
    <w:p w14:paraId="70BBAD11">
      <w:pPr>
        <w:adjustRightInd w:val="0"/>
        <w:ind w:firstLine="480"/>
        <w:textAlignment w:val="baseline"/>
        <w:rPr>
          <w:rFonts w:hint="eastAsia" w:ascii="仿宋" w:hAnsi="仿宋" w:eastAsia="仿宋" w:cs="仿宋"/>
        </w:rPr>
      </w:pPr>
    </w:p>
    <w:p w14:paraId="5AD904E5">
      <w:pPr>
        <w:ind w:firstLine="480"/>
        <w:jc w:val="center"/>
        <w:rPr>
          <w:rFonts w:hint="eastAsia" w:ascii="仿宋" w:hAnsi="仿宋" w:eastAsia="仿宋" w:cs="仿宋"/>
        </w:rPr>
      </w:pPr>
    </w:p>
    <w:p w14:paraId="48FB41D2">
      <w:pPr>
        <w:ind w:firstLine="480"/>
        <w:jc w:val="center"/>
        <w:rPr>
          <w:rFonts w:hint="eastAsia" w:ascii="仿宋" w:hAnsi="仿宋" w:eastAsia="仿宋" w:cs="仿宋"/>
        </w:rPr>
      </w:pPr>
    </w:p>
    <w:p w14:paraId="2FF201FC">
      <w:pPr>
        <w:ind w:firstLine="560"/>
        <w:jc w:val="center"/>
        <w:rPr>
          <w:rFonts w:hint="eastAsia" w:ascii="仿宋" w:hAnsi="仿宋" w:eastAsia="仿宋" w:cs="仿宋"/>
          <w:sz w:val="28"/>
          <w:szCs w:val="28"/>
        </w:rPr>
      </w:pPr>
    </w:p>
    <w:p w14:paraId="21AEB769">
      <w:pPr>
        <w:adjustRightInd w:val="0"/>
        <w:ind w:firstLine="560"/>
        <w:textAlignment w:val="baseline"/>
        <w:rPr>
          <w:rFonts w:hint="eastAsia" w:ascii="仿宋" w:hAnsi="仿宋" w:eastAsia="仿宋" w:cs="仿宋"/>
          <w:sz w:val="28"/>
          <w:szCs w:val="28"/>
        </w:rPr>
      </w:pPr>
    </w:p>
    <w:p w14:paraId="477FE3BF">
      <w:pPr>
        <w:adjustRightInd w:val="0"/>
        <w:ind w:firstLine="560"/>
        <w:textAlignment w:val="baseline"/>
        <w:rPr>
          <w:rFonts w:hint="eastAsia" w:ascii="仿宋" w:hAnsi="仿宋" w:eastAsia="仿宋" w:cs="仿宋"/>
          <w:sz w:val="28"/>
          <w:szCs w:val="28"/>
        </w:rPr>
      </w:pPr>
    </w:p>
    <w:p w14:paraId="7877CD7B">
      <w:pPr>
        <w:adjustRightInd w:val="0"/>
        <w:ind w:firstLine="560"/>
        <w:textAlignment w:val="baseline"/>
        <w:rPr>
          <w:rFonts w:hint="eastAsia" w:ascii="仿宋" w:hAnsi="仿宋" w:eastAsia="仿宋" w:cs="仿宋"/>
          <w:sz w:val="28"/>
          <w:szCs w:val="28"/>
        </w:rPr>
      </w:pPr>
    </w:p>
    <w:p w14:paraId="53B5C57A">
      <w:pPr>
        <w:adjustRightInd w:val="0"/>
        <w:textAlignment w:val="baseline"/>
        <w:rPr>
          <w:rFonts w:hint="eastAsia" w:ascii="仿宋" w:hAnsi="仿宋" w:eastAsia="仿宋" w:cs="仿宋"/>
          <w:sz w:val="28"/>
          <w:szCs w:val="28"/>
        </w:rPr>
      </w:pPr>
    </w:p>
    <w:p w14:paraId="6BEBA90D">
      <w:pPr>
        <w:ind w:firstLine="560"/>
        <w:jc w:val="center"/>
        <w:rPr>
          <w:rFonts w:hint="eastAsia" w:ascii="仿宋" w:hAnsi="仿宋" w:eastAsia="仿宋" w:cs="仿宋"/>
          <w:b/>
        </w:rPr>
      </w:pPr>
      <w:r>
        <w:rPr>
          <w:rFonts w:hint="eastAsia" w:ascii="仿宋" w:hAnsi="仿宋" w:eastAsia="仿宋" w:cs="仿宋"/>
          <w:sz w:val="28"/>
          <w:szCs w:val="28"/>
        </w:rPr>
        <w:t xml:space="preserve">            </w:t>
      </w: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14:paraId="07E425B5">
      <w:pPr>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u w:val="single"/>
        </w:rPr>
        <w:t xml:space="preserve">       </w:t>
      </w:r>
      <w:r>
        <w:rPr>
          <w:rFonts w:hint="eastAsia" w:ascii="仿宋" w:hAnsi="仿宋" w:eastAsia="仿宋" w:cs="仿宋"/>
          <w:b/>
        </w:rPr>
        <w:t>（签字或盖章）</w:t>
      </w:r>
    </w:p>
    <w:p w14:paraId="7317C3FC">
      <w:pPr>
        <w:ind w:firstLine="480"/>
        <w:jc w:val="center"/>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 xml:space="preserve"> 年   月  日</w:t>
      </w:r>
    </w:p>
    <w:p w14:paraId="138D6937">
      <w:pPr>
        <w:ind w:firstLine="482"/>
        <w:jc w:val="center"/>
        <w:rPr>
          <w:rFonts w:hint="eastAsia" w:ascii="仿宋" w:hAnsi="仿宋" w:eastAsia="仿宋" w:cs="仿宋"/>
          <w:b/>
        </w:rPr>
      </w:pPr>
    </w:p>
    <w:p w14:paraId="055323A6">
      <w:pPr>
        <w:ind w:firstLine="482"/>
        <w:jc w:val="center"/>
        <w:rPr>
          <w:rFonts w:hint="eastAsia" w:ascii="仿宋" w:hAnsi="仿宋" w:eastAsia="仿宋" w:cs="仿宋"/>
          <w:b/>
        </w:rPr>
      </w:pPr>
    </w:p>
    <w:p w14:paraId="1EC02C44">
      <w:pPr>
        <w:widowControl/>
        <w:snapToGrid w:val="0"/>
        <w:spacing w:line="360" w:lineRule="auto"/>
        <w:outlineLvl w:val="9"/>
        <w:rPr>
          <w:rFonts w:hint="eastAsia" w:ascii="仿宋" w:hAnsi="仿宋" w:eastAsia="仿宋" w:cs="仿宋"/>
          <w:b/>
          <w:sz w:val="28"/>
          <w:szCs w:val="28"/>
        </w:rPr>
      </w:pPr>
      <w:bookmarkStart w:id="222" w:name="_Toc496626236"/>
    </w:p>
    <w:p w14:paraId="2A0ED574">
      <w:pPr>
        <w:widowControl/>
        <w:snapToGrid w:val="0"/>
        <w:spacing w:line="360" w:lineRule="auto"/>
        <w:outlineLvl w:val="9"/>
        <w:rPr>
          <w:rFonts w:hint="eastAsia" w:ascii="仿宋" w:hAnsi="仿宋" w:eastAsia="仿宋" w:cs="仿宋"/>
          <w:b/>
          <w:sz w:val="28"/>
          <w:szCs w:val="28"/>
        </w:rPr>
      </w:pPr>
    </w:p>
    <w:p w14:paraId="7B787A6F">
      <w:pPr>
        <w:widowControl/>
        <w:snapToGrid w:val="0"/>
        <w:spacing w:line="360" w:lineRule="auto"/>
        <w:outlineLvl w:val="1"/>
        <w:rPr>
          <w:rFonts w:hint="eastAsia" w:ascii="仿宋" w:hAnsi="仿宋" w:eastAsia="仿宋" w:cs="仿宋"/>
          <w:b/>
          <w:sz w:val="28"/>
          <w:szCs w:val="28"/>
        </w:rPr>
      </w:pPr>
      <w:bookmarkStart w:id="223" w:name="_Toc11642"/>
      <w:bookmarkStart w:id="224" w:name="_Toc140578488"/>
      <w:r>
        <w:rPr>
          <w:rFonts w:hint="eastAsia" w:ascii="仿宋" w:hAnsi="仿宋" w:eastAsia="仿宋" w:cs="仿宋"/>
          <w:b/>
          <w:sz w:val="28"/>
          <w:szCs w:val="28"/>
        </w:rPr>
        <w:t>附件</w:t>
      </w:r>
      <w:bookmarkStart w:id="225" w:name="_Toc325726043"/>
      <w:bookmarkStart w:id="226" w:name="_Toc376936774"/>
      <w:bookmarkStart w:id="227" w:name="_Toc325726042"/>
      <w:bookmarkStart w:id="228" w:name="_Toc376936773"/>
      <w:r>
        <w:rPr>
          <w:rFonts w:hint="eastAsia" w:ascii="仿宋" w:hAnsi="仿宋" w:eastAsia="仿宋" w:cs="仿宋"/>
          <w:b/>
          <w:sz w:val="28"/>
          <w:szCs w:val="28"/>
        </w:rPr>
        <w:t>2：法定代表人证明书</w:t>
      </w:r>
      <w:bookmarkEnd w:id="222"/>
      <w:bookmarkEnd w:id="223"/>
      <w:bookmarkEnd w:id="224"/>
      <w:bookmarkEnd w:id="225"/>
      <w:bookmarkEnd w:id="226"/>
    </w:p>
    <w:p w14:paraId="1129A01C">
      <w:pPr>
        <w:ind w:firstLine="723"/>
        <w:jc w:val="center"/>
        <w:rPr>
          <w:rFonts w:hint="eastAsia" w:ascii="仿宋" w:hAnsi="仿宋" w:eastAsia="仿宋" w:cs="仿宋"/>
          <w:b/>
          <w:bCs/>
          <w:sz w:val="36"/>
          <w:szCs w:val="36"/>
        </w:rPr>
      </w:pPr>
    </w:p>
    <w:p w14:paraId="78F3B010">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法定代表人证明书</w:t>
      </w:r>
    </w:p>
    <w:p w14:paraId="5568BCFD">
      <w:pPr>
        <w:rPr>
          <w:rFonts w:hint="eastAsia" w:ascii="仿宋" w:hAnsi="仿宋" w:eastAsia="仿宋" w:cs="仿宋"/>
          <w:b/>
          <w:bCs/>
        </w:rPr>
      </w:pPr>
    </w:p>
    <w:p w14:paraId="24D15657">
      <w:pPr>
        <w:rPr>
          <w:rFonts w:hint="eastAsia" w:ascii="仿宋" w:hAnsi="仿宋" w:eastAsia="仿宋" w:cs="仿宋"/>
          <w:b/>
          <w:bCs/>
        </w:rPr>
      </w:pPr>
      <w:r>
        <w:rPr>
          <w:rFonts w:hint="eastAsia" w:ascii="仿宋" w:hAnsi="仿宋" w:eastAsia="仿宋" w:cs="仿宋"/>
          <w:b/>
          <w:bCs/>
        </w:rPr>
        <w:t>致：青海宣义工程项目管理有限公司</w:t>
      </w:r>
    </w:p>
    <w:p w14:paraId="7E416740">
      <w:pPr>
        <w:autoSpaceDE w:val="0"/>
        <w:autoSpaceDN w:val="0"/>
        <w:adjustRightInd w:val="0"/>
        <w:ind w:firstLine="480"/>
        <w:jc w:val="left"/>
        <w:rPr>
          <w:rFonts w:hint="eastAsia" w:ascii="仿宋" w:hAnsi="仿宋" w:eastAsia="仿宋" w:cs="仿宋"/>
          <w:kern w:val="0"/>
        </w:rPr>
      </w:pPr>
    </w:p>
    <w:p w14:paraId="409C394C">
      <w:pPr>
        <w:autoSpaceDE w:val="0"/>
        <w:autoSpaceDN w:val="0"/>
        <w:adjustRightInd w:val="0"/>
        <w:ind w:firstLine="480"/>
        <w:jc w:val="left"/>
        <w:rPr>
          <w:rFonts w:hint="eastAsia" w:ascii="仿宋" w:hAnsi="仿宋" w:eastAsia="仿宋" w:cs="仿宋"/>
        </w:rPr>
      </w:pPr>
      <w:r>
        <w:rPr>
          <w:rFonts w:hint="eastAsia" w:ascii="仿宋" w:hAnsi="仿宋" w:eastAsia="仿宋" w:cs="仿宋"/>
          <w:u w:val="single"/>
        </w:rPr>
        <w:t xml:space="preserve">  （法定代表人姓名）  </w:t>
      </w:r>
      <w:r>
        <w:rPr>
          <w:rFonts w:hint="eastAsia" w:ascii="仿宋" w:hAnsi="仿宋" w:eastAsia="仿宋" w:cs="仿宋"/>
          <w:kern w:val="0"/>
        </w:rPr>
        <w:t>现任我单位</w:t>
      </w:r>
      <w:r>
        <w:rPr>
          <w:rFonts w:hint="eastAsia" w:ascii="仿宋" w:hAnsi="仿宋" w:eastAsia="仿宋" w:cs="仿宋"/>
          <w:u w:val="single"/>
        </w:rPr>
        <w:t xml:space="preserve">              </w:t>
      </w:r>
      <w:r>
        <w:rPr>
          <w:rFonts w:hint="eastAsia" w:ascii="仿宋" w:hAnsi="仿宋" w:eastAsia="仿宋" w:cs="仿宋"/>
        </w:rPr>
        <w:t>职务，为法定代表人，特此证明。</w:t>
      </w:r>
    </w:p>
    <w:p w14:paraId="3026C849">
      <w:pPr>
        <w:autoSpaceDE w:val="0"/>
        <w:autoSpaceDN w:val="0"/>
        <w:adjustRightInd w:val="0"/>
        <w:ind w:firstLine="480"/>
        <w:jc w:val="left"/>
        <w:rPr>
          <w:rFonts w:hint="eastAsia" w:ascii="仿宋" w:hAnsi="仿宋" w:eastAsia="仿宋" w:cs="仿宋"/>
        </w:rPr>
      </w:pPr>
    </w:p>
    <w:p w14:paraId="38812CF6">
      <w:pPr>
        <w:autoSpaceDE w:val="0"/>
        <w:autoSpaceDN w:val="0"/>
        <w:adjustRightInd w:val="0"/>
        <w:ind w:firstLine="480"/>
        <w:jc w:val="left"/>
        <w:rPr>
          <w:rFonts w:hint="eastAsia" w:ascii="仿宋" w:hAnsi="仿宋" w:eastAsia="仿宋" w:cs="仿宋"/>
          <w:kern w:val="0"/>
        </w:rPr>
      </w:pPr>
      <w:r>
        <w:rPr>
          <w:rFonts w:hint="eastAsia" w:ascii="仿宋" w:hAnsi="仿宋" w:eastAsia="仿宋" w:cs="仿宋"/>
        </w:rPr>
        <w:t>法定代表人基本情况：</w:t>
      </w:r>
    </w:p>
    <w:p w14:paraId="47832B40">
      <w:pPr>
        <w:autoSpaceDE w:val="0"/>
        <w:autoSpaceDN w:val="0"/>
        <w:adjustRightInd w:val="0"/>
        <w:ind w:firstLine="480"/>
        <w:jc w:val="left"/>
        <w:rPr>
          <w:rFonts w:hint="eastAsia" w:ascii="仿宋" w:hAnsi="仿宋" w:eastAsia="仿宋" w:cs="仿宋"/>
          <w:kern w:val="0"/>
        </w:rPr>
      </w:pPr>
      <w:r>
        <w:rPr>
          <w:rFonts w:hint="eastAsia" w:ascii="仿宋" w:hAnsi="仿宋" w:eastAsia="仿宋" w:cs="仿宋"/>
          <w:kern w:val="0"/>
        </w:rPr>
        <w:t>性别：</w:t>
      </w:r>
      <w:r>
        <w:rPr>
          <w:rFonts w:hint="eastAsia" w:ascii="仿宋" w:hAnsi="仿宋" w:eastAsia="仿宋" w:cs="仿宋"/>
          <w:kern w:val="0"/>
          <w:u w:val="single"/>
        </w:rPr>
        <w:t xml:space="preserve">      </w:t>
      </w:r>
      <w:r>
        <w:rPr>
          <w:rFonts w:hint="eastAsia" w:ascii="仿宋" w:hAnsi="仿宋" w:eastAsia="仿宋" w:cs="仿宋"/>
          <w:kern w:val="0"/>
        </w:rPr>
        <w:t>年龄：</w:t>
      </w:r>
      <w:r>
        <w:rPr>
          <w:rFonts w:hint="eastAsia" w:ascii="仿宋" w:hAnsi="仿宋" w:eastAsia="仿宋" w:cs="仿宋"/>
          <w:kern w:val="0"/>
          <w:u w:val="single"/>
        </w:rPr>
        <w:t xml:space="preserve">       </w:t>
      </w:r>
      <w:r>
        <w:rPr>
          <w:rFonts w:hint="eastAsia" w:ascii="仿宋" w:hAnsi="仿宋" w:eastAsia="仿宋" w:cs="仿宋"/>
          <w:kern w:val="0"/>
        </w:rPr>
        <w:t>民族：</w:t>
      </w:r>
      <w:r>
        <w:rPr>
          <w:rFonts w:hint="eastAsia" w:ascii="仿宋" w:hAnsi="仿宋" w:eastAsia="仿宋" w:cs="仿宋"/>
          <w:kern w:val="0"/>
          <w:u w:val="single"/>
        </w:rPr>
        <w:t xml:space="preserve">     </w:t>
      </w:r>
    </w:p>
    <w:p w14:paraId="5BE74218">
      <w:pPr>
        <w:autoSpaceDE w:val="0"/>
        <w:autoSpaceDN w:val="0"/>
        <w:adjustRightInd w:val="0"/>
        <w:ind w:firstLine="480"/>
        <w:jc w:val="left"/>
        <w:rPr>
          <w:rFonts w:hint="eastAsia" w:ascii="仿宋" w:hAnsi="仿宋" w:eastAsia="仿宋" w:cs="仿宋"/>
          <w:kern w:val="0"/>
        </w:rPr>
      </w:pPr>
      <w:r>
        <w:rPr>
          <w:rFonts w:hint="eastAsia" w:ascii="仿宋" w:hAnsi="仿宋" w:eastAsia="仿宋" w:cs="仿宋"/>
          <w:kern w:val="0"/>
        </w:rPr>
        <w:t>地址：</w:t>
      </w:r>
      <w:r>
        <w:rPr>
          <w:rFonts w:hint="eastAsia" w:ascii="仿宋" w:hAnsi="仿宋" w:eastAsia="仿宋" w:cs="仿宋"/>
          <w:u w:val="single"/>
        </w:rPr>
        <w:t xml:space="preserve">                 </w:t>
      </w:r>
    </w:p>
    <w:p w14:paraId="2E4C3136">
      <w:pPr>
        <w:autoSpaceDE w:val="0"/>
        <w:autoSpaceDN w:val="0"/>
        <w:adjustRightInd w:val="0"/>
        <w:ind w:firstLine="480"/>
        <w:jc w:val="left"/>
        <w:rPr>
          <w:rFonts w:hint="eastAsia" w:ascii="仿宋" w:hAnsi="仿宋" w:eastAsia="仿宋" w:cs="仿宋"/>
          <w:u w:val="single"/>
        </w:rPr>
      </w:pPr>
      <w:r>
        <w:rPr>
          <w:rFonts w:hint="eastAsia" w:ascii="仿宋" w:hAnsi="仿宋" w:eastAsia="仿宋" w:cs="仿宋"/>
          <w:kern w:val="0"/>
        </w:rPr>
        <w:t>身份证号码：</w:t>
      </w:r>
      <w:r>
        <w:rPr>
          <w:rFonts w:hint="eastAsia" w:ascii="仿宋" w:hAnsi="仿宋" w:eastAsia="仿宋" w:cs="仿宋"/>
          <w:u w:val="single"/>
        </w:rPr>
        <w:t xml:space="preserve">                 </w:t>
      </w:r>
    </w:p>
    <w:p w14:paraId="3BD26FD3">
      <w:pPr>
        <w:autoSpaceDE w:val="0"/>
        <w:autoSpaceDN w:val="0"/>
        <w:adjustRightInd w:val="0"/>
        <w:ind w:firstLine="480"/>
        <w:jc w:val="left"/>
        <w:rPr>
          <w:rFonts w:hint="eastAsia" w:ascii="仿宋" w:hAnsi="仿宋" w:eastAsia="仿宋" w:cs="仿宋"/>
          <w:kern w:val="0"/>
        </w:rPr>
      </w:pPr>
      <w:r>
        <w:rPr>
          <w:rFonts w:hint="eastAsia" w:ascii="仿宋" w:hAnsi="仿宋" w:eastAsia="仿宋" w:cs="仿宋"/>
          <w:kern w:val="0"/>
        </w:rPr>
        <w:t>附法定代表人第二代身份证双面扫描（或复印）件</w:t>
      </w:r>
    </w:p>
    <w:p w14:paraId="0F8ED35F">
      <w:pPr>
        <w:autoSpaceDE w:val="0"/>
        <w:autoSpaceDN w:val="0"/>
        <w:adjustRightInd w:val="0"/>
        <w:ind w:firstLine="480"/>
        <w:jc w:val="left"/>
        <w:rPr>
          <w:rFonts w:hint="eastAsia" w:ascii="仿宋" w:hAnsi="仿宋" w:eastAsia="仿宋" w:cs="仿宋"/>
          <w:kern w:val="0"/>
        </w:rPr>
      </w:pPr>
    </w:p>
    <w:p w14:paraId="5F3D14C3">
      <w:pPr>
        <w:autoSpaceDE w:val="0"/>
        <w:autoSpaceDN w:val="0"/>
        <w:adjustRightInd w:val="0"/>
        <w:ind w:firstLine="480"/>
        <w:jc w:val="left"/>
        <w:rPr>
          <w:rFonts w:hint="eastAsia" w:ascii="仿宋" w:hAnsi="仿宋" w:eastAsia="仿宋" w:cs="仿宋"/>
          <w:kern w:val="0"/>
        </w:rPr>
      </w:pPr>
    </w:p>
    <w:p w14:paraId="1AC2FF38">
      <w:pPr>
        <w:autoSpaceDE w:val="0"/>
        <w:autoSpaceDN w:val="0"/>
        <w:adjustRightInd w:val="0"/>
        <w:ind w:firstLine="480"/>
        <w:jc w:val="left"/>
        <w:rPr>
          <w:rFonts w:hint="eastAsia" w:ascii="仿宋" w:hAnsi="仿宋" w:eastAsia="仿宋" w:cs="仿宋"/>
          <w:kern w:val="0"/>
        </w:rPr>
      </w:pPr>
    </w:p>
    <w:p w14:paraId="687C0B35">
      <w:pPr>
        <w:autoSpaceDE w:val="0"/>
        <w:autoSpaceDN w:val="0"/>
        <w:adjustRightInd w:val="0"/>
        <w:ind w:firstLine="480"/>
        <w:jc w:val="left"/>
        <w:rPr>
          <w:rFonts w:hint="eastAsia" w:ascii="仿宋" w:hAnsi="仿宋" w:eastAsia="仿宋" w:cs="仿宋"/>
          <w:kern w:val="0"/>
        </w:rPr>
      </w:pPr>
    </w:p>
    <w:p w14:paraId="37AF4928">
      <w:pPr>
        <w:autoSpaceDE w:val="0"/>
        <w:autoSpaceDN w:val="0"/>
        <w:adjustRightInd w:val="0"/>
        <w:ind w:firstLine="480"/>
        <w:jc w:val="left"/>
        <w:rPr>
          <w:rFonts w:hint="eastAsia" w:ascii="仿宋" w:hAnsi="仿宋" w:eastAsia="仿宋" w:cs="仿宋"/>
          <w:kern w:val="0"/>
        </w:rPr>
      </w:pPr>
    </w:p>
    <w:p w14:paraId="43F1C3A7">
      <w:pPr>
        <w:autoSpaceDE w:val="0"/>
        <w:autoSpaceDN w:val="0"/>
        <w:adjustRightInd w:val="0"/>
        <w:ind w:firstLine="480"/>
        <w:jc w:val="left"/>
        <w:rPr>
          <w:rFonts w:hint="eastAsia" w:ascii="仿宋" w:hAnsi="仿宋" w:eastAsia="仿宋" w:cs="仿宋"/>
          <w:kern w:val="0"/>
        </w:rPr>
      </w:pPr>
    </w:p>
    <w:p w14:paraId="3A9F3192">
      <w:pPr>
        <w:autoSpaceDE w:val="0"/>
        <w:autoSpaceDN w:val="0"/>
        <w:adjustRightInd w:val="0"/>
        <w:ind w:firstLine="480"/>
        <w:jc w:val="left"/>
        <w:rPr>
          <w:rFonts w:hint="eastAsia" w:ascii="仿宋" w:hAnsi="仿宋" w:eastAsia="仿宋" w:cs="仿宋"/>
          <w:kern w:val="0"/>
        </w:rPr>
      </w:pPr>
    </w:p>
    <w:p w14:paraId="42BF8F03">
      <w:pPr>
        <w:autoSpaceDE w:val="0"/>
        <w:autoSpaceDN w:val="0"/>
        <w:adjustRightInd w:val="0"/>
        <w:ind w:firstLine="480"/>
        <w:jc w:val="left"/>
        <w:rPr>
          <w:rFonts w:hint="eastAsia" w:ascii="仿宋" w:hAnsi="仿宋" w:eastAsia="仿宋" w:cs="仿宋"/>
          <w:kern w:val="0"/>
        </w:rPr>
      </w:pPr>
    </w:p>
    <w:p w14:paraId="7D5C45A0">
      <w:pPr>
        <w:autoSpaceDE w:val="0"/>
        <w:autoSpaceDN w:val="0"/>
        <w:adjustRightInd w:val="0"/>
        <w:ind w:firstLine="480"/>
        <w:jc w:val="left"/>
        <w:rPr>
          <w:rFonts w:hint="eastAsia" w:ascii="仿宋" w:hAnsi="仿宋" w:eastAsia="仿宋" w:cs="仿宋"/>
          <w:kern w:val="0"/>
        </w:rPr>
      </w:pPr>
    </w:p>
    <w:p w14:paraId="3243D612">
      <w:pPr>
        <w:autoSpaceDE w:val="0"/>
        <w:autoSpaceDN w:val="0"/>
        <w:adjustRightInd w:val="0"/>
        <w:ind w:firstLine="480"/>
        <w:jc w:val="left"/>
        <w:rPr>
          <w:rFonts w:hint="eastAsia" w:ascii="仿宋" w:hAnsi="仿宋" w:eastAsia="仿宋" w:cs="仿宋"/>
          <w:kern w:val="0"/>
        </w:rPr>
      </w:pPr>
    </w:p>
    <w:p w14:paraId="49566F95">
      <w:pPr>
        <w:autoSpaceDE w:val="0"/>
        <w:autoSpaceDN w:val="0"/>
        <w:adjustRightInd w:val="0"/>
        <w:ind w:firstLine="480"/>
        <w:jc w:val="left"/>
        <w:rPr>
          <w:rFonts w:hint="eastAsia" w:ascii="仿宋" w:hAnsi="仿宋" w:eastAsia="仿宋" w:cs="仿宋"/>
          <w:kern w:val="0"/>
        </w:rPr>
      </w:pPr>
    </w:p>
    <w:p w14:paraId="44087C57">
      <w:pPr>
        <w:autoSpaceDE w:val="0"/>
        <w:autoSpaceDN w:val="0"/>
        <w:adjustRightInd w:val="0"/>
        <w:ind w:firstLine="480"/>
        <w:jc w:val="left"/>
        <w:rPr>
          <w:rFonts w:hint="eastAsia" w:ascii="仿宋" w:hAnsi="仿宋" w:eastAsia="仿宋" w:cs="仿宋"/>
          <w:kern w:val="0"/>
        </w:rPr>
      </w:pPr>
    </w:p>
    <w:p w14:paraId="71A0420E">
      <w:pPr>
        <w:autoSpaceDE w:val="0"/>
        <w:autoSpaceDN w:val="0"/>
        <w:adjustRightInd w:val="0"/>
        <w:ind w:firstLine="480"/>
        <w:jc w:val="left"/>
        <w:rPr>
          <w:rFonts w:hint="eastAsia" w:ascii="仿宋" w:hAnsi="仿宋" w:eastAsia="仿宋" w:cs="仿宋"/>
          <w:kern w:val="0"/>
        </w:rPr>
      </w:pPr>
    </w:p>
    <w:p w14:paraId="2DB9B2EF">
      <w:pPr>
        <w:autoSpaceDE w:val="0"/>
        <w:autoSpaceDN w:val="0"/>
        <w:adjustRightInd w:val="0"/>
        <w:ind w:firstLine="480"/>
        <w:jc w:val="left"/>
        <w:rPr>
          <w:rFonts w:hint="eastAsia" w:ascii="仿宋" w:hAnsi="仿宋" w:eastAsia="仿宋" w:cs="仿宋"/>
          <w:kern w:val="0"/>
        </w:rPr>
      </w:pPr>
    </w:p>
    <w:p w14:paraId="38C56A86">
      <w:pPr>
        <w:autoSpaceDE w:val="0"/>
        <w:autoSpaceDN w:val="0"/>
        <w:adjustRightInd w:val="0"/>
        <w:jc w:val="left"/>
        <w:rPr>
          <w:rFonts w:hint="eastAsia" w:ascii="仿宋" w:hAnsi="仿宋" w:eastAsia="仿宋" w:cs="仿宋"/>
          <w:kern w:val="0"/>
        </w:rPr>
      </w:pPr>
    </w:p>
    <w:p w14:paraId="3E3B6D75">
      <w:pPr>
        <w:ind w:firstLine="3584" w:firstLineChars="1700"/>
        <w:rPr>
          <w:rFonts w:hint="eastAsia" w:ascii="仿宋" w:hAnsi="仿宋" w:eastAsia="仿宋" w:cs="仿宋"/>
          <w:b/>
        </w:rPr>
      </w:pP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14:paraId="6EE63362">
      <w:pPr>
        <w:ind w:firstLine="482"/>
        <w:jc w:val="center"/>
        <w:rPr>
          <w:rFonts w:hint="eastAsia" w:ascii="仿宋" w:hAnsi="仿宋" w:eastAsia="仿宋" w:cs="仿宋"/>
          <w:b/>
        </w:rPr>
      </w:pPr>
      <w:r>
        <w:rPr>
          <w:rFonts w:hint="eastAsia" w:ascii="仿宋" w:hAnsi="仿宋" w:eastAsia="仿宋" w:cs="仿宋"/>
          <w:b/>
        </w:rPr>
        <w:t xml:space="preserve">               年   月   日</w:t>
      </w:r>
    </w:p>
    <w:bookmarkEnd w:id="227"/>
    <w:bookmarkEnd w:id="228"/>
    <w:p w14:paraId="104CA14C">
      <w:pPr>
        <w:rPr>
          <w:rFonts w:hint="eastAsia" w:ascii="仿宋" w:hAnsi="仿宋" w:eastAsia="仿宋" w:cs="仿宋"/>
          <w:b/>
          <w:bCs/>
        </w:rPr>
      </w:pPr>
    </w:p>
    <w:p w14:paraId="6896743B">
      <w:pPr>
        <w:rPr>
          <w:rFonts w:hint="eastAsia" w:ascii="仿宋" w:hAnsi="仿宋" w:eastAsia="仿宋" w:cs="仿宋"/>
          <w:b/>
          <w:bCs/>
        </w:rPr>
      </w:pPr>
    </w:p>
    <w:p w14:paraId="33F7BF81">
      <w:pPr>
        <w:widowControl/>
        <w:snapToGrid w:val="0"/>
        <w:spacing w:line="360" w:lineRule="auto"/>
        <w:rPr>
          <w:rFonts w:hint="eastAsia" w:ascii="仿宋" w:hAnsi="仿宋" w:eastAsia="仿宋" w:cs="仿宋"/>
          <w:b/>
          <w:sz w:val="28"/>
          <w:szCs w:val="28"/>
        </w:rPr>
      </w:pPr>
      <w:bookmarkStart w:id="229" w:name="_Toc201287639"/>
      <w:bookmarkStart w:id="230" w:name="_Toc324756736"/>
      <w:bookmarkStart w:id="231" w:name="_Toc496626237"/>
    </w:p>
    <w:p w14:paraId="5849B34E">
      <w:pPr>
        <w:widowControl/>
        <w:snapToGrid w:val="0"/>
        <w:spacing w:line="360" w:lineRule="auto"/>
        <w:rPr>
          <w:rFonts w:hint="eastAsia" w:ascii="仿宋" w:hAnsi="仿宋" w:eastAsia="仿宋" w:cs="仿宋"/>
          <w:b/>
          <w:sz w:val="28"/>
          <w:szCs w:val="28"/>
        </w:rPr>
      </w:pPr>
    </w:p>
    <w:p w14:paraId="5BD12887">
      <w:pPr>
        <w:widowControl/>
        <w:snapToGrid w:val="0"/>
        <w:spacing w:line="360" w:lineRule="auto"/>
        <w:rPr>
          <w:rFonts w:hint="eastAsia" w:ascii="仿宋" w:hAnsi="仿宋" w:eastAsia="仿宋" w:cs="仿宋"/>
          <w:b/>
          <w:sz w:val="28"/>
          <w:szCs w:val="28"/>
        </w:rPr>
      </w:pPr>
    </w:p>
    <w:p w14:paraId="07D9E656">
      <w:pPr>
        <w:widowControl/>
        <w:snapToGrid w:val="0"/>
        <w:spacing w:line="360" w:lineRule="auto"/>
        <w:rPr>
          <w:rFonts w:hint="eastAsia" w:ascii="仿宋" w:hAnsi="仿宋" w:eastAsia="仿宋" w:cs="仿宋"/>
          <w:b/>
          <w:sz w:val="28"/>
          <w:szCs w:val="28"/>
        </w:rPr>
      </w:pPr>
    </w:p>
    <w:p w14:paraId="3FC616A7">
      <w:pPr>
        <w:pStyle w:val="17"/>
        <w:rPr>
          <w:rFonts w:hint="eastAsia" w:ascii="仿宋" w:hAnsi="仿宋" w:eastAsia="仿宋" w:cs="仿宋"/>
        </w:rPr>
      </w:pPr>
    </w:p>
    <w:p w14:paraId="54B550FC">
      <w:pPr>
        <w:widowControl/>
        <w:snapToGrid w:val="0"/>
        <w:spacing w:line="360" w:lineRule="auto"/>
        <w:outlineLvl w:val="9"/>
        <w:rPr>
          <w:rFonts w:hint="eastAsia" w:ascii="仿宋" w:hAnsi="仿宋" w:eastAsia="仿宋" w:cs="仿宋"/>
          <w:b/>
          <w:sz w:val="28"/>
          <w:szCs w:val="28"/>
        </w:rPr>
      </w:pPr>
    </w:p>
    <w:p w14:paraId="7E9CCDB8">
      <w:pPr>
        <w:widowControl/>
        <w:snapToGrid w:val="0"/>
        <w:spacing w:line="360" w:lineRule="auto"/>
        <w:outlineLvl w:val="1"/>
        <w:rPr>
          <w:rFonts w:hint="eastAsia" w:ascii="仿宋" w:hAnsi="仿宋" w:eastAsia="仿宋" w:cs="仿宋"/>
          <w:b/>
          <w:sz w:val="28"/>
          <w:szCs w:val="28"/>
        </w:rPr>
      </w:pPr>
      <w:bookmarkStart w:id="232" w:name="_Toc140578489"/>
      <w:bookmarkStart w:id="233" w:name="_Toc7801"/>
      <w:r>
        <w:rPr>
          <w:rFonts w:hint="eastAsia" w:ascii="仿宋" w:hAnsi="仿宋" w:eastAsia="仿宋" w:cs="仿宋"/>
          <w:b/>
          <w:sz w:val="28"/>
          <w:szCs w:val="28"/>
        </w:rPr>
        <w:t>附件</w:t>
      </w:r>
      <w:bookmarkEnd w:id="229"/>
      <w:bookmarkEnd w:id="230"/>
      <w:r>
        <w:rPr>
          <w:rFonts w:hint="eastAsia" w:ascii="仿宋" w:hAnsi="仿宋" w:eastAsia="仿宋" w:cs="仿宋"/>
          <w:b/>
          <w:sz w:val="28"/>
          <w:szCs w:val="28"/>
        </w:rPr>
        <w:t>3：法定代表人授权书</w:t>
      </w:r>
      <w:bookmarkEnd w:id="231"/>
      <w:bookmarkEnd w:id="232"/>
      <w:bookmarkEnd w:id="233"/>
    </w:p>
    <w:p w14:paraId="47351D43">
      <w:pPr>
        <w:ind w:firstLine="3813" w:firstLineChars="1055"/>
        <w:rPr>
          <w:rFonts w:hint="eastAsia" w:ascii="仿宋" w:hAnsi="仿宋" w:eastAsia="仿宋" w:cs="仿宋"/>
          <w:b/>
          <w:sz w:val="36"/>
          <w:szCs w:val="36"/>
        </w:rPr>
      </w:pPr>
    </w:p>
    <w:p w14:paraId="7E511991">
      <w:pPr>
        <w:ind w:firstLine="2909" w:firstLineChars="805"/>
        <w:rPr>
          <w:rFonts w:hint="eastAsia" w:ascii="仿宋" w:hAnsi="仿宋" w:eastAsia="仿宋" w:cs="仿宋"/>
          <w:b/>
          <w:sz w:val="36"/>
          <w:szCs w:val="36"/>
        </w:rPr>
      </w:pPr>
      <w:r>
        <w:rPr>
          <w:rFonts w:hint="eastAsia" w:ascii="仿宋" w:hAnsi="仿宋" w:eastAsia="仿宋" w:cs="仿宋"/>
          <w:b/>
          <w:sz w:val="36"/>
          <w:szCs w:val="36"/>
        </w:rPr>
        <w:t>法定代表人授权书</w:t>
      </w:r>
    </w:p>
    <w:p w14:paraId="1D22F22F">
      <w:pPr>
        <w:ind w:firstLine="173" w:firstLineChars="82"/>
        <w:rPr>
          <w:rFonts w:hint="eastAsia" w:ascii="仿宋" w:hAnsi="仿宋" w:eastAsia="仿宋" w:cs="仿宋"/>
          <w:b/>
          <w:bCs/>
        </w:rPr>
      </w:pPr>
    </w:p>
    <w:p w14:paraId="771139D5">
      <w:pPr>
        <w:ind w:firstLine="173" w:firstLineChars="82"/>
        <w:rPr>
          <w:rFonts w:hint="eastAsia" w:ascii="仿宋" w:hAnsi="仿宋" w:eastAsia="仿宋" w:cs="仿宋"/>
          <w:b/>
          <w:bCs/>
        </w:rPr>
      </w:pPr>
      <w:r>
        <w:rPr>
          <w:rFonts w:hint="eastAsia" w:ascii="仿宋" w:hAnsi="仿宋" w:eastAsia="仿宋" w:cs="仿宋"/>
          <w:b/>
          <w:bCs/>
        </w:rPr>
        <w:t>致：青海宣义工程项目管理有限公司</w:t>
      </w:r>
    </w:p>
    <w:p w14:paraId="49DC5928">
      <w:pPr>
        <w:ind w:firstLine="480"/>
        <w:rPr>
          <w:rFonts w:hint="eastAsia" w:ascii="仿宋" w:hAnsi="仿宋" w:eastAsia="仿宋" w:cs="仿宋"/>
          <w:u w:val="single"/>
        </w:rPr>
      </w:pPr>
    </w:p>
    <w:p w14:paraId="03714DDA">
      <w:pPr>
        <w:spacing w:line="360" w:lineRule="auto"/>
        <w:ind w:firstLine="480"/>
        <w:rPr>
          <w:rFonts w:hint="eastAsia" w:ascii="仿宋" w:hAnsi="仿宋" w:eastAsia="仿宋" w:cs="仿宋"/>
        </w:rPr>
      </w:pPr>
      <w:r>
        <w:rPr>
          <w:rFonts w:hint="eastAsia" w:ascii="仿宋" w:hAnsi="仿宋" w:eastAsia="仿宋" w:cs="仿宋"/>
          <w:u w:val="single"/>
        </w:rPr>
        <w:t xml:space="preserve">  （供应商名称）  </w:t>
      </w:r>
      <w:r>
        <w:rPr>
          <w:rFonts w:hint="eastAsia" w:ascii="仿宋" w:hAnsi="仿宋" w:eastAsia="仿宋" w:cs="仿宋"/>
        </w:rPr>
        <w:t>系中华人民共和国合法企业，法定地址</w:t>
      </w:r>
      <w:r>
        <w:rPr>
          <w:rFonts w:hint="eastAsia" w:ascii="仿宋" w:hAnsi="仿宋" w:eastAsia="仿宋" w:cs="仿宋"/>
          <w:u w:val="single"/>
        </w:rPr>
        <w:t xml:space="preserve">              </w:t>
      </w:r>
      <w:r>
        <w:rPr>
          <w:rFonts w:hint="eastAsia" w:ascii="仿宋" w:hAnsi="仿宋" w:eastAsia="仿宋" w:cs="仿宋"/>
        </w:rPr>
        <w:t>。</w:t>
      </w:r>
    </w:p>
    <w:p w14:paraId="39B91FB4">
      <w:pPr>
        <w:spacing w:line="360" w:lineRule="auto"/>
        <w:ind w:firstLine="480"/>
        <w:rPr>
          <w:rFonts w:hint="eastAsia" w:ascii="仿宋" w:hAnsi="仿宋" w:eastAsia="仿宋" w:cs="仿宋"/>
        </w:rPr>
      </w:pPr>
      <w:r>
        <w:rPr>
          <w:rFonts w:hint="eastAsia" w:ascii="仿宋" w:hAnsi="仿宋" w:eastAsia="仿宋" w:cs="仿宋"/>
          <w:u w:val="single"/>
        </w:rPr>
        <w:t xml:space="preserve">（法定代表人姓名）   </w:t>
      </w:r>
      <w:r>
        <w:rPr>
          <w:rFonts w:hint="eastAsia" w:ascii="仿宋" w:hAnsi="仿宋" w:eastAsia="仿宋" w:cs="仿宋"/>
        </w:rPr>
        <w:t>特授权</w:t>
      </w:r>
      <w:r>
        <w:rPr>
          <w:rFonts w:hint="eastAsia" w:ascii="仿宋" w:hAnsi="仿宋" w:eastAsia="仿宋" w:cs="仿宋"/>
          <w:u w:val="single"/>
        </w:rPr>
        <w:t xml:space="preserve"> （委托代理人姓名）    </w:t>
      </w:r>
      <w:r>
        <w:rPr>
          <w:rFonts w:hint="eastAsia" w:ascii="仿宋" w:hAnsi="仿宋" w:eastAsia="仿宋" w:cs="仿宋"/>
        </w:rPr>
        <w:t>代表我单位全权办理针对</w:t>
      </w:r>
      <w:r>
        <w:rPr>
          <w:rFonts w:hint="eastAsia" w:ascii="仿宋" w:hAnsi="仿宋" w:eastAsia="仿宋" w:cs="仿宋"/>
          <w:u w:val="single"/>
        </w:rPr>
        <w:t xml:space="preserve">                </w:t>
      </w:r>
      <w:r>
        <w:rPr>
          <w:rFonts w:hint="eastAsia" w:ascii="仿宋" w:hAnsi="仿宋" w:eastAsia="仿宋" w:cs="仿宋"/>
        </w:rPr>
        <w:t>项目的磋商、答疑等具体工作，并签署全部有关的文件、资料。</w:t>
      </w:r>
    </w:p>
    <w:p w14:paraId="0390408F">
      <w:pPr>
        <w:spacing w:line="360" w:lineRule="auto"/>
        <w:ind w:firstLine="480"/>
        <w:rPr>
          <w:rFonts w:hint="eastAsia" w:ascii="仿宋" w:hAnsi="仿宋" w:eastAsia="仿宋" w:cs="仿宋"/>
        </w:rPr>
      </w:pPr>
      <w:r>
        <w:rPr>
          <w:rFonts w:hint="eastAsia" w:ascii="仿宋" w:hAnsi="仿宋" w:eastAsia="仿宋" w:cs="仿宋"/>
        </w:rPr>
        <w:t>我单位对被授权人的签名负全部责任。</w:t>
      </w:r>
    </w:p>
    <w:p w14:paraId="412D629D">
      <w:pPr>
        <w:spacing w:line="360" w:lineRule="auto"/>
        <w:ind w:firstLine="480"/>
        <w:rPr>
          <w:rFonts w:hint="eastAsia" w:ascii="仿宋" w:hAnsi="仿宋" w:eastAsia="仿宋" w:cs="仿宋"/>
        </w:rPr>
      </w:pPr>
      <w:r>
        <w:rPr>
          <w:rFonts w:hint="eastAsia" w:ascii="仿宋" w:hAnsi="仿宋" w:eastAsia="仿宋" w:cs="仿宋"/>
        </w:rPr>
        <w:t>在撤销授权的书面通知以前，本授权书一直有效，被授权人签署的所有文件（在授权书有效期内签署的）不因授权的撤销而失效。</w:t>
      </w:r>
    </w:p>
    <w:p w14:paraId="3DF0AF1B">
      <w:pPr>
        <w:ind w:firstLine="480"/>
        <w:rPr>
          <w:rFonts w:hint="eastAsia" w:ascii="仿宋" w:hAnsi="仿宋" w:eastAsia="仿宋" w:cs="仿宋"/>
        </w:rPr>
      </w:pPr>
    </w:p>
    <w:p w14:paraId="60534640">
      <w:pPr>
        <w:ind w:firstLine="480"/>
        <w:rPr>
          <w:rFonts w:hint="eastAsia" w:ascii="仿宋" w:hAnsi="仿宋" w:eastAsia="仿宋" w:cs="仿宋"/>
        </w:rPr>
      </w:pPr>
      <w:r>
        <w:rPr>
          <w:rFonts w:hint="eastAsia" w:ascii="仿宋" w:hAnsi="仿宋" w:eastAsia="仿宋" w:cs="仿宋"/>
        </w:rPr>
        <w:t>授权期限：自</w:t>
      </w:r>
      <w:r>
        <w:rPr>
          <w:rFonts w:hint="eastAsia" w:ascii="仿宋" w:hAnsi="仿宋" w:eastAsia="仿宋" w:cs="仿宋"/>
          <w:u w:val="single"/>
        </w:rPr>
        <w:t xml:space="preserve">     </w:t>
      </w:r>
      <w:r>
        <w:rPr>
          <w:rFonts w:hint="eastAsia" w:ascii="仿宋" w:hAnsi="仿宋" w:eastAsia="仿宋" w:cs="仿宋"/>
        </w:rPr>
        <w:t xml:space="preserve"> 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日起至</w:t>
      </w:r>
      <w:r>
        <w:rPr>
          <w:rFonts w:hint="eastAsia" w:ascii="仿宋" w:hAnsi="仿宋" w:eastAsia="仿宋" w:cs="仿宋"/>
          <w:u w:val="single"/>
        </w:rPr>
        <w:t xml:space="preserve">     </w:t>
      </w:r>
      <w:r>
        <w:rPr>
          <w:rFonts w:hint="eastAsia" w:ascii="仿宋" w:hAnsi="仿宋" w:eastAsia="仿宋" w:cs="仿宋"/>
        </w:rPr>
        <w:t xml:space="preserve"> 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14:paraId="1CF2D5C0">
      <w:pPr>
        <w:ind w:firstLine="480"/>
        <w:rPr>
          <w:rFonts w:hint="eastAsia" w:ascii="仿宋" w:hAnsi="仿宋" w:eastAsia="仿宋" w:cs="仿宋"/>
        </w:rPr>
      </w:pPr>
      <w:r>
        <w:rPr>
          <w:rFonts w:hint="eastAsia" w:ascii="仿宋" w:hAnsi="仿宋" w:eastAsia="仿宋" w:cs="仿宋"/>
        </w:rPr>
        <w:t>被授权人联系电话：</w:t>
      </w:r>
      <w:r>
        <w:rPr>
          <w:rFonts w:hint="eastAsia" w:ascii="仿宋" w:hAnsi="仿宋" w:eastAsia="仿宋" w:cs="仿宋"/>
          <w:u w:val="single"/>
        </w:rPr>
        <w:t xml:space="preserve">           </w:t>
      </w:r>
    </w:p>
    <w:p w14:paraId="25BF968E">
      <w:pPr>
        <w:ind w:firstLine="480"/>
        <w:rPr>
          <w:rFonts w:hint="eastAsia" w:ascii="仿宋" w:hAnsi="仿宋" w:eastAsia="仿宋" w:cs="仿宋"/>
        </w:rPr>
      </w:pPr>
    </w:p>
    <w:p w14:paraId="723DB8E0">
      <w:pPr>
        <w:rPr>
          <w:rFonts w:hint="eastAsia" w:ascii="仿宋" w:hAnsi="仿宋" w:eastAsia="仿宋" w:cs="仿宋"/>
        </w:rPr>
      </w:pPr>
    </w:p>
    <w:p w14:paraId="3F55168E">
      <w:pPr>
        <w:ind w:firstLine="480"/>
        <w:rPr>
          <w:rFonts w:hint="eastAsia" w:ascii="仿宋" w:hAnsi="仿宋" w:eastAsia="仿宋" w:cs="仿宋"/>
          <w:u w:val="single"/>
        </w:rPr>
      </w:pPr>
      <w:r>
        <w:rPr>
          <w:rFonts w:hint="eastAsia" w:ascii="仿宋" w:hAnsi="仿宋" w:eastAsia="仿宋" w:cs="仿宋"/>
        </w:rPr>
        <w:t>被授权人（委托代理人）签字：</w:t>
      </w:r>
      <w:r>
        <w:rPr>
          <w:rFonts w:hint="eastAsia" w:ascii="仿宋" w:hAnsi="仿宋" w:eastAsia="仿宋" w:cs="仿宋"/>
          <w:u w:val="single"/>
        </w:rPr>
        <w:t xml:space="preserve">      </w:t>
      </w:r>
      <w:r>
        <w:rPr>
          <w:rFonts w:hint="eastAsia" w:ascii="仿宋" w:hAnsi="仿宋" w:eastAsia="仿宋" w:cs="仿宋"/>
        </w:rPr>
        <w:t xml:space="preserve">   授权人（法定代表人）签字或签章：</w:t>
      </w:r>
      <w:r>
        <w:rPr>
          <w:rFonts w:hint="eastAsia" w:ascii="仿宋" w:hAnsi="仿宋" w:eastAsia="仿宋" w:cs="仿宋"/>
          <w:u w:val="single"/>
        </w:rPr>
        <w:t xml:space="preserve">          </w:t>
      </w:r>
    </w:p>
    <w:p w14:paraId="27AAF8F5">
      <w:pPr>
        <w:ind w:firstLine="480"/>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p>
    <w:p w14:paraId="69531078">
      <w:pPr>
        <w:autoSpaceDE w:val="0"/>
        <w:autoSpaceDN w:val="0"/>
        <w:adjustRightInd w:val="0"/>
        <w:ind w:firstLine="480"/>
        <w:jc w:val="left"/>
        <w:rPr>
          <w:rFonts w:hint="eastAsia" w:ascii="仿宋" w:hAnsi="仿宋" w:eastAsia="仿宋" w:cs="仿宋"/>
          <w:kern w:val="0"/>
        </w:rPr>
      </w:pPr>
      <w:r>
        <w:rPr>
          <w:rFonts w:hint="eastAsia" w:ascii="仿宋" w:hAnsi="仿宋" w:eastAsia="仿宋" w:cs="仿宋"/>
          <w:kern w:val="0"/>
        </w:rPr>
        <w:t>附被授权人第二代身份证双面扫描（或复印）件</w:t>
      </w:r>
    </w:p>
    <w:p w14:paraId="5EE475EC">
      <w:pPr>
        <w:ind w:firstLine="480"/>
        <w:jc w:val="center"/>
        <w:rPr>
          <w:rFonts w:hint="eastAsia" w:ascii="仿宋" w:hAnsi="仿宋" w:eastAsia="仿宋" w:cs="仿宋"/>
        </w:rPr>
      </w:pPr>
    </w:p>
    <w:p w14:paraId="1371E144">
      <w:pPr>
        <w:ind w:firstLine="480"/>
        <w:rPr>
          <w:rFonts w:hint="eastAsia" w:ascii="仿宋" w:hAnsi="仿宋" w:eastAsia="仿宋" w:cs="仿宋"/>
        </w:rPr>
      </w:pPr>
    </w:p>
    <w:p w14:paraId="0A9DBD6C">
      <w:pPr>
        <w:pStyle w:val="24"/>
        <w:rPr>
          <w:rFonts w:hint="eastAsia" w:ascii="仿宋" w:hAnsi="仿宋" w:eastAsia="仿宋" w:cs="仿宋"/>
          <w:color w:val="auto"/>
        </w:rPr>
      </w:pPr>
    </w:p>
    <w:p w14:paraId="628CF27D">
      <w:pPr>
        <w:pStyle w:val="24"/>
        <w:rPr>
          <w:rFonts w:hint="eastAsia" w:ascii="仿宋" w:hAnsi="仿宋" w:eastAsia="仿宋" w:cs="仿宋"/>
          <w:color w:val="auto"/>
        </w:rPr>
      </w:pPr>
    </w:p>
    <w:p w14:paraId="38036214">
      <w:pPr>
        <w:pStyle w:val="24"/>
        <w:rPr>
          <w:rFonts w:hint="eastAsia" w:ascii="仿宋" w:hAnsi="仿宋" w:eastAsia="仿宋" w:cs="仿宋"/>
          <w:color w:val="auto"/>
        </w:rPr>
      </w:pPr>
    </w:p>
    <w:p w14:paraId="7F4B7274">
      <w:pPr>
        <w:pStyle w:val="24"/>
        <w:rPr>
          <w:rFonts w:hint="eastAsia" w:ascii="仿宋" w:hAnsi="仿宋" w:eastAsia="仿宋" w:cs="仿宋"/>
          <w:color w:val="auto"/>
        </w:rPr>
      </w:pPr>
    </w:p>
    <w:p w14:paraId="4AA7E0E3">
      <w:pPr>
        <w:ind w:firstLine="480"/>
        <w:rPr>
          <w:rFonts w:hint="eastAsia" w:ascii="仿宋" w:hAnsi="仿宋" w:eastAsia="仿宋" w:cs="仿宋"/>
        </w:rPr>
      </w:pPr>
    </w:p>
    <w:p w14:paraId="56319444">
      <w:pPr>
        <w:rPr>
          <w:rFonts w:hint="eastAsia" w:ascii="仿宋" w:hAnsi="仿宋" w:eastAsia="仿宋" w:cs="仿宋"/>
        </w:rPr>
      </w:pPr>
    </w:p>
    <w:p w14:paraId="6C3E31FB">
      <w:pPr>
        <w:rPr>
          <w:rFonts w:hint="eastAsia" w:ascii="仿宋" w:hAnsi="仿宋" w:eastAsia="仿宋" w:cs="仿宋"/>
        </w:rPr>
      </w:pPr>
    </w:p>
    <w:p w14:paraId="6458F2DA">
      <w:pPr>
        <w:ind w:firstLine="3857" w:firstLineChars="1837"/>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14:paraId="054A9D7A">
      <w:pPr>
        <w:ind w:firstLine="3662" w:firstLineChars="1737"/>
        <w:rPr>
          <w:rFonts w:hint="eastAsia" w:ascii="仿宋" w:hAnsi="仿宋" w:eastAsia="仿宋" w:cs="仿宋"/>
          <w:b/>
        </w:rPr>
      </w:pPr>
      <w:r>
        <w:rPr>
          <w:rFonts w:hint="eastAsia" w:ascii="仿宋" w:hAnsi="仿宋" w:eastAsia="仿宋" w:cs="仿宋"/>
          <w:b/>
        </w:rPr>
        <w:t xml:space="preserve">            年   月  日</w:t>
      </w:r>
    </w:p>
    <w:p w14:paraId="5BF1E750">
      <w:pPr>
        <w:rPr>
          <w:rFonts w:hint="eastAsia" w:ascii="仿宋" w:hAnsi="仿宋" w:eastAsia="仿宋" w:cs="仿宋"/>
          <w:b/>
          <w:bCs/>
          <w:sz w:val="28"/>
          <w:szCs w:val="28"/>
        </w:rPr>
      </w:pPr>
    </w:p>
    <w:p w14:paraId="3A71CAC0">
      <w:pPr>
        <w:widowControl/>
        <w:snapToGrid w:val="0"/>
        <w:spacing w:line="360" w:lineRule="auto"/>
        <w:rPr>
          <w:rFonts w:hint="eastAsia" w:ascii="仿宋" w:hAnsi="仿宋" w:eastAsia="仿宋" w:cs="仿宋"/>
          <w:b/>
          <w:sz w:val="28"/>
          <w:szCs w:val="28"/>
        </w:rPr>
      </w:pPr>
      <w:bookmarkStart w:id="234" w:name="_Toc496626238"/>
    </w:p>
    <w:p w14:paraId="17DC38D5">
      <w:pPr>
        <w:widowControl/>
        <w:snapToGrid w:val="0"/>
        <w:spacing w:line="360" w:lineRule="auto"/>
        <w:rPr>
          <w:rFonts w:hint="eastAsia" w:ascii="仿宋" w:hAnsi="仿宋" w:eastAsia="仿宋" w:cs="仿宋"/>
          <w:b/>
          <w:sz w:val="28"/>
          <w:szCs w:val="28"/>
        </w:rPr>
      </w:pPr>
    </w:p>
    <w:p w14:paraId="216058FF">
      <w:pPr>
        <w:widowControl/>
        <w:snapToGrid w:val="0"/>
        <w:spacing w:line="360" w:lineRule="auto"/>
        <w:outlineLvl w:val="9"/>
        <w:rPr>
          <w:rFonts w:hint="eastAsia" w:ascii="仿宋" w:hAnsi="仿宋" w:eastAsia="仿宋" w:cs="仿宋"/>
          <w:b/>
          <w:sz w:val="28"/>
          <w:szCs w:val="28"/>
        </w:rPr>
      </w:pPr>
    </w:p>
    <w:p w14:paraId="380A6F38">
      <w:pPr>
        <w:widowControl/>
        <w:snapToGrid w:val="0"/>
        <w:spacing w:line="360" w:lineRule="auto"/>
        <w:outlineLvl w:val="1"/>
        <w:rPr>
          <w:rFonts w:hint="eastAsia" w:ascii="仿宋" w:hAnsi="仿宋" w:eastAsia="仿宋" w:cs="仿宋"/>
          <w:b/>
          <w:sz w:val="28"/>
          <w:szCs w:val="28"/>
        </w:rPr>
      </w:pPr>
      <w:bookmarkStart w:id="235" w:name="_Toc140578490"/>
      <w:bookmarkStart w:id="236" w:name="_Toc30964"/>
      <w:r>
        <w:rPr>
          <w:rFonts w:hint="eastAsia" w:ascii="仿宋" w:hAnsi="仿宋" w:eastAsia="仿宋" w:cs="仿宋"/>
          <w:b/>
          <w:sz w:val="28"/>
          <w:szCs w:val="28"/>
        </w:rPr>
        <w:t>附件4：供应商承诺函</w:t>
      </w:r>
      <w:bookmarkEnd w:id="234"/>
      <w:bookmarkEnd w:id="235"/>
      <w:bookmarkEnd w:id="236"/>
    </w:p>
    <w:p w14:paraId="38B561CC">
      <w:pPr>
        <w:ind w:firstLine="723"/>
        <w:jc w:val="center"/>
        <w:rPr>
          <w:rFonts w:hint="eastAsia" w:ascii="仿宋" w:hAnsi="仿宋" w:eastAsia="仿宋" w:cs="仿宋"/>
          <w:b/>
          <w:bCs/>
          <w:sz w:val="36"/>
          <w:szCs w:val="36"/>
        </w:rPr>
      </w:pPr>
    </w:p>
    <w:p w14:paraId="28BC6C67">
      <w:pPr>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供应商承诺函</w:t>
      </w:r>
    </w:p>
    <w:p w14:paraId="517F9EE1">
      <w:pPr>
        <w:rPr>
          <w:rFonts w:hint="eastAsia" w:ascii="仿宋" w:hAnsi="仿宋" w:eastAsia="仿宋" w:cs="仿宋"/>
          <w:b/>
          <w:bCs/>
        </w:rPr>
      </w:pPr>
    </w:p>
    <w:p w14:paraId="47B1A5AD">
      <w:pPr>
        <w:rPr>
          <w:rFonts w:hint="eastAsia" w:ascii="仿宋" w:hAnsi="仿宋" w:eastAsia="仿宋" w:cs="仿宋"/>
          <w:b/>
          <w:bCs/>
        </w:rPr>
      </w:pPr>
      <w:r>
        <w:rPr>
          <w:rFonts w:hint="eastAsia" w:ascii="仿宋" w:hAnsi="仿宋" w:eastAsia="仿宋" w:cs="仿宋"/>
          <w:b/>
          <w:bCs/>
        </w:rPr>
        <w:t>致：青海宣义工程项目管理有限公司</w:t>
      </w:r>
    </w:p>
    <w:p w14:paraId="70F017DA">
      <w:pPr>
        <w:ind w:firstLine="480"/>
        <w:rPr>
          <w:rFonts w:hint="eastAsia" w:ascii="仿宋" w:hAnsi="仿宋" w:eastAsia="仿宋" w:cs="仿宋"/>
        </w:rPr>
      </w:pPr>
      <w:r>
        <w:rPr>
          <w:rFonts w:hint="eastAsia" w:ascii="仿宋" w:hAnsi="仿宋" w:eastAsia="仿宋" w:cs="仿宋"/>
        </w:rPr>
        <w:t>关于贵方202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lang w:eastAsia="zh-CN"/>
        </w:rPr>
        <w:t>青海宣义竞磋（服务）2024-002</w:t>
      </w:r>
      <w:r>
        <w:rPr>
          <w:rFonts w:hint="eastAsia" w:ascii="仿宋" w:hAnsi="仿宋" w:eastAsia="仿宋" w:cs="仿宋"/>
        </w:rPr>
        <w:t>采购项目，本签字人愿意参加磋商，提供采购项目服务要求的所有服务，并证实提交的所有资料是准确的和真实的。同时，我代表</w:t>
      </w:r>
      <w:r>
        <w:rPr>
          <w:rFonts w:hint="eastAsia" w:ascii="仿宋" w:hAnsi="仿宋" w:eastAsia="仿宋" w:cs="仿宋"/>
          <w:u w:val="single"/>
        </w:rPr>
        <w:t>（供应商名称）</w:t>
      </w:r>
      <w:r>
        <w:rPr>
          <w:rFonts w:hint="eastAsia" w:ascii="仿宋" w:hAnsi="仿宋" w:eastAsia="仿宋" w:cs="仿宋"/>
        </w:rPr>
        <w:t>，在此作如下承诺：</w:t>
      </w:r>
    </w:p>
    <w:p w14:paraId="7588F40C">
      <w:pPr>
        <w:ind w:firstLine="480"/>
        <w:rPr>
          <w:rFonts w:hint="eastAsia" w:ascii="仿宋" w:hAnsi="仿宋" w:eastAsia="仿宋" w:cs="仿宋"/>
        </w:rPr>
      </w:pPr>
      <w:r>
        <w:rPr>
          <w:rFonts w:hint="eastAsia" w:ascii="仿宋" w:hAnsi="仿宋" w:eastAsia="仿宋" w:cs="仿宋"/>
        </w:rPr>
        <w:t xml:space="preserve">  1、完全理解和接受磋商文件的一切规定和要求；</w:t>
      </w:r>
    </w:p>
    <w:p w14:paraId="2E02C7E2">
      <w:pPr>
        <w:ind w:firstLine="480"/>
        <w:rPr>
          <w:rFonts w:hint="eastAsia" w:ascii="仿宋" w:hAnsi="仿宋" w:eastAsia="仿宋" w:cs="仿宋"/>
        </w:rPr>
      </w:pPr>
      <w:r>
        <w:rPr>
          <w:rFonts w:hint="eastAsia" w:ascii="仿宋" w:hAnsi="仿宋" w:eastAsia="仿宋" w:cs="仿宋"/>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1F4724C">
      <w:pPr>
        <w:ind w:firstLine="525" w:firstLineChars="250"/>
        <w:rPr>
          <w:rFonts w:hint="eastAsia" w:ascii="仿宋" w:hAnsi="仿宋" w:eastAsia="仿宋" w:cs="仿宋"/>
        </w:rPr>
      </w:pPr>
      <w:r>
        <w:rPr>
          <w:rFonts w:hint="eastAsia" w:ascii="仿宋" w:hAnsi="仿宋" w:eastAsia="仿宋" w:cs="仿宋"/>
        </w:rPr>
        <w:t>3、我方保证甲方在使用该产品或其任何一部分时，不受第三方提出的侵犯专利权、著作权、商标权和工业设计权等知识产权的起诉，若有违犯，愿承担相应的一切责任。</w:t>
      </w:r>
    </w:p>
    <w:p w14:paraId="41217643">
      <w:pPr>
        <w:ind w:firstLine="525" w:firstLineChars="250"/>
        <w:rPr>
          <w:rFonts w:hint="eastAsia" w:ascii="仿宋" w:hAnsi="仿宋" w:eastAsia="仿宋" w:cs="仿宋"/>
        </w:rPr>
      </w:pPr>
      <w:r>
        <w:rPr>
          <w:rFonts w:hint="eastAsia" w:ascii="仿宋" w:hAnsi="仿宋" w:eastAsia="仿宋" w:cs="仿宋"/>
        </w:rPr>
        <w:t>4、我方承诺，除磋商文件中规定的进口产品外，所投的产品均为国产产品，且均符合国家强制性标准。若有不实，愿承担相应的责任。</w:t>
      </w:r>
    </w:p>
    <w:p w14:paraId="65A9A131">
      <w:pPr>
        <w:ind w:firstLine="480"/>
        <w:rPr>
          <w:rFonts w:hint="eastAsia" w:ascii="仿宋" w:hAnsi="仿宋" w:eastAsia="仿宋" w:cs="仿宋"/>
        </w:rPr>
      </w:pPr>
      <w:r>
        <w:rPr>
          <w:rFonts w:hint="eastAsia" w:ascii="仿宋" w:hAnsi="仿宋" w:eastAsia="仿宋" w:cs="仿宋"/>
        </w:rPr>
        <w:t xml:space="preserve"> 5、在整个磋商过程中我方若有违规行为，贵方可按磋商文件之规定给予处罚，我方完全接受。</w:t>
      </w:r>
    </w:p>
    <w:p w14:paraId="2921E2C1">
      <w:pPr>
        <w:ind w:firstLine="480"/>
        <w:rPr>
          <w:rFonts w:hint="eastAsia" w:ascii="仿宋" w:hAnsi="仿宋" w:eastAsia="仿宋" w:cs="仿宋"/>
        </w:rPr>
      </w:pPr>
      <w:r>
        <w:rPr>
          <w:rFonts w:hint="eastAsia" w:ascii="仿宋" w:hAnsi="仿宋" w:eastAsia="仿宋" w:cs="仿宋"/>
        </w:rPr>
        <w:t xml:space="preserve"> 6、若成交，本承诺将成为合同不可分割的一部分，与合同具有同等的法律效力。</w:t>
      </w:r>
    </w:p>
    <w:p w14:paraId="187AD05D">
      <w:pPr>
        <w:ind w:firstLine="480"/>
        <w:rPr>
          <w:rFonts w:hint="eastAsia" w:ascii="仿宋" w:hAnsi="仿宋" w:eastAsia="仿宋" w:cs="仿宋"/>
        </w:rPr>
      </w:pPr>
    </w:p>
    <w:p w14:paraId="620EE7E6">
      <w:pPr>
        <w:ind w:firstLine="480"/>
        <w:rPr>
          <w:rFonts w:hint="eastAsia" w:ascii="仿宋" w:hAnsi="仿宋" w:eastAsia="仿宋" w:cs="仿宋"/>
        </w:rPr>
      </w:pPr>
    </w:p>
    <w:p w14:paraId="59337A0F">
      <w:pPr>
        <w:ind w:firstLine="480"/>
        <w:rPr>
          <w:rFonts w:hint="eastAsia" w:ascii="仿宋" w:hAnsi="仿宋" w:eastAsia="仿宋" w:cs="仿宋"/>
        </w:rPr>
      </w:pPr>
    </w:p>
    <w:p w14:paraId="07FFC684">
      <w:pPr>
        <w:ind w:firstLine="480"/>
        <w:rPr>
          <w:rFonts w:hint="eastAsia" w:ascii="仿宋" w:hAnsi="仿宋" w:eastAsia="仿宋" w:cs="仿宋"/>
        </w:rPr>
      </w:pPr>
    </w:p>
    <w:p w14:paraId="743D37B8">
      <w:pPr>
        <w:ind w:firstLine="480"/>
        <w:rPr>
          <w:rFonts w:hint="eastAsia" w:ascii="仿宋" w:hAnsi="仿宋" w:eastAsia="仿宋" w:cs="仿宋"/>
        </w:rPr>
      </w:pPr>
    </w:p>
    <w:p w14:paraId="46878616">
      <w:pPr>
        <w:ind w:firstLine="480"/>
        <w:rPr>
          <w:rFonts w:hint="eastAsia" w:ascii="仿宋" w:hAnsi="仿宋" w:eastAsia="仿宋" w:cs="仿宋"/>
        </w:rPr>
      </w:pPr>
    </w:p>
    <w:p w14:paraId="662BC834">
      <w:pPr>
        <w:ind w:firstLine="480"/>
        <w:rPr>
          <w:rFonts w:hint="eastAsia" w:ascii="仿宋" w:hAnsi="仿宋" w:eastAsia="仿宋" w:cs="仿宋"/>
        </w:rPr>
      </w:pPr>
    </w:p>
    <w:p w14:paraId="6EE2C6A8">
      <w:pPr>
        <w:ind w:firstLine="480"/>
        <w:rPr>
          <w:rFonts w:hint="eastAsia" w:ascii="仿宋" w:hAnsi="仿宋" w:eastAsia="仿宋" w:cs="仿宋"/>
        </w:rPr>
      </w:pPr>
    </w:p>
    <w:p w14:paraId="29FADD9E">
      <w:pPr>
        <w:ind w:firstLine="480"/>
        <w:rPr>
          <w:rFonts w:hint="eastAsia" w:ascii="仿宋" w:hAnsi="仿宋" w:eastAsia="仿宋" w:cs="仿宋"/>
        </w:rPr>
      </w:pPr>
    </w:p>
    <w:p w14:paraId="62AAE97B">
      <w:pPr>
        <w:ind w:firstLine="480"/>
        <w:rPr>
          <w:rFonts w:hint="eastAsia" w:ascii="仿宋" w:hAnsi="仿宋" w:eastAsia="仿宋" w:cs="仿宋"/>
        </w:rPr>
      </w:pPr>
    </w:p>
    <w:p w14:paraId="1B14E114">
      <w:pPr>
        <w:ind w:firstLine="4294" w:firstLineChars="2037"/>
        <w:rPr>
          <w:rFonts w:hint="eastAsia" w:ascii="仿宋" w:hAnsi="仿宋" w:eastAsia="仿宋" w:cs="仿宋"/>
          <w:b/>
        </w:rPr>
      </w:pP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14:paraId="60EE67B0">
      <w:pPr>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u w:val="single"/>
        </w:rPr>
        <w:t xml:space="preserve">       </w:t>
      </w:r>
      <w:r>
        <w:rPr>
          <w:rFonts w:hint="eastAsia" w:ascii="仿宋" w:hAnsi="仿宋" w:eastAsia="仿宋" w:cs="仿宋"/>
          <w:b/>
        </w:rPr>
        <w:t>（签字或盖章）</w:t>
      </w:r>
    </w:p>
    <w:p w14:paraId="2A9A231D">
      <w:pPr>
        <w:ind w:firstLine="482"/>
        <w:jc w:val="center"/>
        <w:rPr>
          <w:rFonts w:hint="eastAsia" w:ascii="仿宋" w:hAnsi="仿宋" w:eastAsia="仿宋" w:cs="仿宋"/>
          <w:b/>
        </w:rPr>
      </w:pPr>
      <w:r>
        <w:rPr>
          <w:rFonts w:hint="eastAsia" w:ascii="仿宋" w:hAnsi="仿宋" w:eastAsia="仿宋" w:cs="仿宋"/>
          <w:b/>
        </w:rPr>
        <w:t xml:space="preserve">               年   月  日</w:t>
      </w:r>
    </w:p>
    <w:p w14:paraId="165AD79E">
      <w:pPr>
        <w:widowControl/>
        <w:snapToGrid w:val="0"/>
        <w:spacing w:line="360" w:lineRule="auto"/>
        <w:rPr>
          <w:rFonts w:hint="eastAsia" w:ascii="仿宋" w:hAnsi="仿宋" w:eastAsia="仿宋" w:cs="仿宋"/>
          <w:b/>
          <w:sz w:val="28"/>
          <w:szCs w:val="28"/>
        </w:rPr>
      </w:pPr>
      <w:bookmarkStart w:id="237" w:name="_Toc496626239"/>
    </w:p>
    <w:p w14:paraId="53C16803">
      <w:pPr>
        <w:widowControl/>
        <w:snapToGrid w:val="0"/>
        <w:spacing w:line="360" w:lineRule="auto"/>
        <w:rPr>
          <w:rFonts w:hint="eastAsia" w:ascii="仿宋" w:hAnsi="仿宋" w:eastAsia="仿宋" w:cs="仿宋"/>
          <w:b/>
          <w:sz w:val="28"/>
          <w:szCs w:val="28"/>
        </w:rPr>
      </w:pPr>
    </w:p>
    <w:p w14:paraId="04A42B37">
      <w:pPr>
        <w:widowControl/>
        <w:snapToGrid w:val="0"/>
        <w:spacing w:line="360" w:lineRule="auto"/>
        <w:rPr>
          <w:rFonts w:hint="eastAsia" w:ascii="仿宋" w:hAnsi="仿宋" w:eastAsia="仿宋" w:cs="仿宋"/>
          <w:b/>
          <w:sz w:val="28"/>
          <w:szCs w:val="28"/>
        </w:rPr>
      </w:pPr>
    </w:p>
    <w:p w14:paraId="6CB891D9">
      <w:pPr>
        <w:widowControl/>
        <w:snapToGrid w:val="0"/>
        <w:spacing w:line="360" w:lineRule="auto"/>
        <w:rPr>
          <w:rFonts w:hint="eastAsia" w:ascii="仿宋" w:hAnsi="仿宋" w:eastAsia="仿宋" w:cs="仿宋"/>
          <w:b/>
          <w:sz w:val="28"/>
          <w:szCs w:val="28"/>
        </w:rPr>
      </w:pPr>
    </w:p>
    <w:p w14:paraId="088589DC">
      <w:pPr>
        <w:pStyle w:val="17"/>
        <w:rPr>
          <w:rFonts w:hint="eastAsia" w:ascii="仿宋" w:hAnsi="仿宋" w:eastAsia="仿宋" w:cs="仿宋"/>
        </w:rPr>
      </w:pPr>
    </w:p>
    <w:p w14:paraId="1BE5E726">
      <w:pPr>
        <w:widowControl/>
        <w:snapToGrid w:val="0"/>
        <w:spacing w:line="360" w:lineRule="auto"/>
        <w:rPr>
          <w:rFonts w:hint="eastAsia" w:ascii="仿宋" w:hAnsi="仿宋" w:eastAsia="仿宋" w:cs="仿宋"/>
          <w:b/>
          <w:sz w:val="28"/>
          <w:szCs w:val="28"/>
        </w:rPr>
      </w:pPr>
    </w:p>
    <w:p w14:paraId="5A8F9568">
      <w:pPr>
        <w:widowControl/>
        <w:snapToGrid w:val="0"/>
        <w:spacing w:line="360" w:lineRule="auto"/>
        <w:outlineLvl w:val="1"/>
        <w:rPr>
          <w:rFonts w:hint="eastAsia" w:ascii="仿宋" w:hAnsi="仿宋" w:eastAsia="仿宋" w:cs="仿宋"/>
          <w:b/>
          <w:sz w:val="28"/>
          <w:szCs w:val="28"/>
        </w:rPr>
      </w:pPr>
      <w:bookmarkStart w:id="238" w:name="_Toc140578491"/>
      <w:bookmarkStart w:id="239" w:name="_Toc25357"/>
      <w:r>
        <w:rPr>
          <w:rFonts w:hint="eastAsia" w:ascii="仿宋" w:hAnsi="仿宋" w:eastAsia="仿宋" w:cs="仿宋"/>
          <w:b/>
          <w:sz w:val="28"/>
          <w:szCs w:val="28"/>
        </w:rPr>
        <w:t>附件</w:t>
      </w:r>
      <w:bookmarkStart w:id="240" w:name="_Toc351475542"/>
      <w:bookmarkStart w:id="241" w:name="_Toc365019584"/>
      <w:bookmarkStart w:id="242" w:name="_Toc376936779"/>
      <w:r>
        <w:rPr>
          <w:rFonts w:hint="eastAsia" w:ascii="仿宋" w:hAnsi="仿宋" w:eastAsia="仿宋" w:cs="仿宋"/>
          <w:b/>
          <w:sz w:val="28"/>
          <w:szCs w:val="28"/>
        </w:rPr>
        <w:t>5：供应商诚信承诺书</w:t>
      </w:r>
      <w:bookmarkEnd w:id="237"/>
      <w:bookmarkEnd w:id="238"/>
      <w:bookmarkEnd w:id="239"/>
      <w:bookmarkEnd w:id="240"/>
      <w:bookmarkEnd w:id="241"/>
      <w:bookmarkEnd w:id="242"/>
    </w:p>
    <w:p w14:paraId="2684CB62">
      <w:pPr>
        <w:widowControl/>
        <w:snapToGrid w:val="0"/>
        <w:spacing w:line="360" w:lineRule="auto"/>
        <w:outlineLvl w:val="9"/>
        <w:rPr>
          <w:rFonts w:hint="eastAsia" w:ascii="仿宋" w:hAnsi="仿宋" w:eastAsia="仿宋" w:cs="仿宋"/>
          <w:b/>
          <w:sz w:val="28"/>
          <w:szCs w:val="28"/>
        </w:rPr>
      </w:pPr>
    </w:p>
    <w:p w14:paraId="05C94FB7">
      <w:pPr>
        <w:ind w:firstLine="2729" w:firstLineChars="755"/>
        <w:rPr>
          <w:rFonts w:hint="eastAsia" w:ascii="仿宋" w:hAnsi="仿宋" w:eastAsia="仿宋" w:cs="仿宋"/>
          <w:b/>
          <w:sz w:val="36"/>
          <w:szCs w:val="36"/>
        </w:rPr>
      </w:pPr>
      <w:r>
        <w:rPr>
          <w:rFonts w:hint="eastAsia" w:ascii="仿宋" w:hAnsi="仿宋" w:eastAsia="仿宋" w:cs="仿宋"/>
          <w:b/>
          <w:sz w:val="36"/>
          <w:szCs w:val="36"/>
        </w:rPr>
        <w:t>供应商诚信承诺书</w:t>
      </w:r>
    </w:p>
    <w:p w14:paraId="0D6D42E0">
      <w:pPr>
        <w:ind w:firstLine="2729" w:firstLineChars="755"/>
        <w:rPr>
          <w:rFonts w:hint="eastAsia" w:ascii="仿宋" w:hAnsi="仿宋" w:eastAsia="仿宋" w:cs="仿宋"/>
          <w:b/>
          <w:sz w:val="36"/>
          <w:szCs w:val="36"/>
        </w:rPr>
      </w:pPr>
    </w:p>
    <w:p w14:paraId="401E19C8">
      <w:pPr>
        <w:spacing w:after="156" w:afterLines="50"/>
        <w:rPr>
          <w:rFonts w:hint="eastAsia" w:ascii="仿宋" w:hAnsi="仿宋" w:eastAsia="仿宋" w:cs="仿宋"/>
          <w:b/>
          <w:bCs/>
        </w:rPr>
      </w:pPr>
      <w:r>
        <w:rPr>
          <w:rFonts w:hint="eastAsia" w:ascii="仿宋" w:hAnsi="仿宋" w:eastAsia="仿宋" w:cs="仿宋"/>
          <w:b/>
          <w:bCs/>
        </w:rPr>
        <w:t>致：青海宣义工程项目管理有限公司</w:t>
      </w:r>
    </w:p>
    <w:p w14:paraId="17F6717F">
      <w:pPr>
        <w:ind w:firstLine="480"/>
        <w:rPr>
          <w:rFonts w:hint="eastAsia" w:ascii="仿宋" w:hAnsi="仿宋" w:eastAsia="仿宋" w:cs="仿宋"/>
        </w:rPr>
      </w:pPr>
      <w:r>
        <w:rPr>
          <w:rFonts w:hint="eastAsia" w:ascii="仿宋" w:hAnsi="仿宋" w:eastAsia="仿宋" w:cs="仿宋"/>
        </w:rPr>
        <w:t>为了诚实、客观、有序地参与青海省政府采购活动，愿就以下内容作出承诺：</w:t>
      </w:r>
    </w:p>
    <w:p w14:paraId="6CDD463A">
      <w:pPr>
        <w:ind w:firstLine="480"/>
        <w:rPr>
          <w:rFonts w:hint="eastAsia" w:ascii="仿宋" w:hAnsi="仿宋" w:eastAsia="仿宋" w:cs="仿宋"/>
        </w:rPr>
      </w:pPr>
      <w:r>
        <w:rPr>
          <w:rFonts w:hint="eastAsia" w:ascii="仿宋" w:hAnsi="仿宋" w:eastAsia="仿宋" w:cs="仿宋"/>
        </w:rPr>
        <w:t>一、自觉遵守各项法律、法规、规章、制度以及社会公德，维护廉洁环境，与同场竞争的供应商平等参加政府采购活动。</w:t>
      </w:r>
    </w:p>
    <w:p w14:paraId="2E840AC0">
      <w:pPr>
        <w:ind w:firstLine="480"/>
        <w:rPr>
          <w:rFonts w:hint="eastAsia" w:ascii="仿宋" w:hAnsi="仿宋" w:eastAsia="仿宋" w:cs="仿宋"/>
        </w:rPr>
      </w:pPr>
      <w:r>
        <w:rPr>
          <w:rFonts w:hint="eastAsia" w:ascii="仿宋" w:hAnsi="仿宋" w:eastAsia="仿宋" w:cs="仿宋"/>
        </w:rPr>
        <w:t>二、参加青海宣义工程项目管理有限公司组织的政府采购活动时，严格按照磋商文件的规定和要求提供所需的相关材料，并对所提供的各类资料的真实性负责，不虚假应标，不虚列业绩。</w:t>
      </w:r>
    </w:p>
    <w:p w14:paraId="519F31CA">
      <w:pPr>
        <w:ind w:firstLine="480"/>
        <w:rPr>
          <w:rFonts w:hint="eastAsia" w:ascii="仿宋" w:hAnsi="仿宋" w:eastAsia="仿宋" w:cs="仿宋"/>
        </w:rPr>
      </w:pPr>
      <w:r>
        <w:rPr>
          <w:rFonts w:hint="eastAsia" w:ascii="仿宋" w:hAnsi="仿宋" w:eastAsia="仿宋" w:cs="仿宋"/>
        </w:rPr>
        <w:t>三、尊重参与政府采购活动各相关方的合法行为，接受政府采购活动依法形成的意见、结果。</w:t>
      </w:r>
    </w:p>
    <w:p w14:paraId="6FAAD2D8">
      <w:pPr>
        <w:ind w:firstLine="480"/>
        <w:rPr>
          <w:rFonts w:hint="eastAsia" w:ascii="仿宋" w:hAnsi="仿宋" w:eastAsia="仿宋" w:cs="仿宋"/>
        </w:rPr>
      </w:pPr>
      <w:r>
        <w:rPr>
          <w:rFonts w:hint="eastAsia" w:ascii="仿宋" w:hAnsi="仿宋" w:eastAsia="仿宋" w:cs="仿宋"/>
        </w:rPr>
        <w:t>四、依法参加政府采购活动，不围标、串标，维护市场秩序，不提供“三无”产品、以次充好。</w:t>
      </w:r>
    </w:p>
    <w:p w14:paraId="489F784F">
      <w:pPr>
        <w:ind w:firstLine="480"/>
        <w:rPr>
          <w:rFonts w:hint="eastAsia" w:ascii="仿宋" w:hAnsi="仿宋" w:eastAsia="仿宋" w:cs="仿宋"/>
        </w:rPr>
      </w:pPr>
      <w:r>
        <w:rPr>
          <w:rFonts w:hint="eastAsia" w:ascii="仿宋" w:hAnsi="仿宋" w:eastAsia="仿宋" w:cs="仿宋"/>
        </w:rPr>
        <w:t>五、积极推动政府采购活动健康开展，对采购活动有疑问、异议时，按法律规定的程序实名（加盖单位章和法定代表人签名）反映情况，不恶意中伤、无事生非，以和谐、平等的心态参加政府采购活动。</w:t>
      </w:r>
    </w:p>
    <w:p w14:paraId="41168A8F">
      <w:pPr>
        <w:ind w:firstLine="480"/>
        <w:rPr>
          <w:rFonts w:hint="eastAsia" w:ascii="仿宋" w:hAnsi="仿宋" w:eastAsia="仿宋" w:cs="仿宋"/>
        </w:rPr>
      </w:pPr>
      <w:r>
        <w:rPr>
          <w:rFonts w:hint="eastAsia" w:ascii="仿宋" w:hAnsi="仿宋" w:eastAsia="仿宋" w:cs="仿宋"/>
        </w:rPr>
        <w:t>六、认真履行成交供应商应承担的责任和义务，全面执行采购合同规定的各项内容，保质保量地按时提供采购物品。</w:t>
      </w:r>
    </w:p>
    <w:p w14:paraId="6ED827FA">
      <w:pPr>
        <w:ind w:firstLine="480"/>
        <w:rPr>
          <w:rFonts w:hint="eastAsia" w:ascii="仿宋" w:hAnsi="仿宋" w:eastAsia="仿宋" w:cs="仿宋"/>
        </w:rPr>
      </w:pPr>
      <w:r>
        <w:rPr>
          <w:rFonts w:hint="eastAsia" w:ascii="仿宋" w:hAnsi="仿宋" w:eastAsia="仿宋" w:cs="仿宋"/>
        </w:rPr>
        <w:t>若本企业（单位）发生有悖于上述承诺的行为，愿意接受《中华人民共和国政府采购法》和《政府采购法实施条例》中对供应商的相关处理。</w:t>
      </w:r>
    </w:p>
    <w:p w14:paraId="4F8B3AFB">
      <w:pPr>
        <w:ind w:firstLine="480"/>
        <w:rPr>
          <w:rFonts w:hint="eastAsia" w:ascii="仿宋" w:hAnsi="仿宋" w:eastAsia="仿宋" w:cs="仿宋"/>
        </w:rPr>
      </w:pPr>
      <w:r>
        <w:rPr>
          <w:rFonts w:hint="eastAsia" w:ascii="仿宋" w:hAnsi="仿宋" w:eastAsia="仿宋" w:cs="仿宋"/>
        </w:rPr>
        <w:t>本承诺是采购项目磋商响应文件的组成部分。</w:t>
      </w:r>
    </w:p>
    <w:p w14:paraId="512C5C15">
      <w:pPr>
        <w:spacing w:before="312" w:beforeLines="100"/>
        <w:jc w:val="left"/>
        <w:rPr>
          <w:rFonts w:hint="eastAsia" w:ascii="仿宋" w:hAnsi="仿宋" w:eastAsia="仿宋" w:cs="仿宋"/>
        </w:rPr>
      </w:pPr>
    </w:p>
    <w:p w14:paraId="77499C84">
      <w:pPr>
        <w:spacing w:line="360" w:lineRule="auto"/>
        <w:ind w:firstLine="3268" w:firstLineChars="1550"/>
        <w:rPr>
          <w:rFonts w:hint="eastAsia" w:ascii="仿宋" w:hAnsi="仿宋" w:eastAsia="仿宋" w:cs="仿宋"/>
          <w:b/>
        </w:rPr>
      </w:pPr>
    </w:p>
    <w:p w14:paraId="08EF86AE">
      <w:pPr>
        <w:spacing w:line="360" w:lineRule="auto"/>
        <w:ind w:firstLine="3268" w:firstLineChars="1550"/>
        <w:rPr>
          <w:rFonts w:hint="eastAsia" w:ascii="仿宋" w:hAnsi="仿宋" w:eastAsia="仿宋" w:cs="仿宋"/>
          <w:b/>
        </w:rPr>
      </w:pPr>
    </w:p>
    <w:p w14:paraId="0407C563">
      <w:pPr>
        <w:spacing w:line="360" w:lineRule="auto"/>
        <w:ind w:firstLine="3335" w:firstLineChars="1582"/>
        <w:rPr>
          <w:rFonts w:hint="eastAsia" w:ascii="仿宋" w:hAnsi="仿宋" w:eastAsia="仿宋" w:cs="仿宋"/>
          <w:b/>
        </w:rPr>
      </w:pPr>
      <w:r>
        <w:rPr>
          <w:rFonts w:hint="eastAsia" w:ascii="仿宋" w:hAnsi="仿宋" w:eastAsia="仿宋" w:cs="仿宋"/>
          <w:b/>
        </w:rPr>
        <w:t>投标单位：</w:t>
      </w:r>
      <w:r>
        <w:rPr>
          <w:rFonts w:hint="eastAsia" w:ascii="仿宋" w:hAnsi="仿宋" w:eastAsia="仿宋" w:cs="仿宋"/>
          <w:kern w:val="0"/>
          <w:sz w:val="28"/>
          <w:szCs w:val="28"/>
          <w:u w:val="single"/>
        </w:rPr>
        <w:t xml:space="preserve">       </w:t>
      </w:r>
      <w:r>
        <w:rPr>
          <w:rFonts w:hint="eastAsia" w:ascii="仿宋" w:hAnsi="仿宋" w:eastAsia="仿宋" w:cs="仿宋"/>
          <w:b/>
        </w:rPr>
        <w:t>（公章）</w:t>
      </w:r>
    </w:p>
    <w:p w14:paraId="3D676BF2">
      <w:pPr>
        <w:spacing w:line="360" w:lineRule="auto"/>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sz w:val="28"/>
          <w:szCs w:val="28"/>
          <w:u w:val="single"/>
        </w:rPr>
        <w:t xml:space="preserve">       </w:t>
      </w:r>
      <w:r>
        <w:rPr>
          <w:rFonts w:hint="eastAsia" w:ascii="仿宋" w:hAnsi="仿宋" w:eastAsia="仿宋" w:cs="仿宋"/>
          <w:b/>
        </w:rPr>
        <w:t>（签字或盖章）</w:t>
      </w:r>
    </w:p>
    <w:p w14:paraId="4D0F6084">
      <w:pPr>
        <w:ind w:firstLine="482"/>
        <w:jc w:val="center"/>
        <w:rPr>
          <w:rFonts w:hint="eastAsia" w:ascii="仿宋" w:hAnsi="仿宋" w:eastAsia="仿宋" w:cs="仿宋"/>
          <w:b/>
        </w:rPr>
      </w:pPr>
      <w:r>
        <w:rPr>
          <w:rFonts w:hint="eastAsia" w:ascii="仿宋" w:hAnsi="仿宋" w:eastAsia="仿宋" w:cs="仿宋"/>
          <w:b/>
        </w:rPr>
        <w:t xml:space="preserve">              年   月  日</w:t>
      </w:r>
    </w:p>
    <w:p w14:paraId="2230E292">
      <w:pPr>
        <w:rPr>
          <w:rFonts w:hint="eastAsia" w:ascii="仿宋" w:hAnsi="仿宋" w:eastAsia="仿宋" w:cs="仿宋"/>
          <w:b/>
          <w:bCs/>
          <w:sz w:val="28"/>
          <w:szCs w:val="28"/>
        </w:rPr>
      </w:pPr>
    </w:p>
    <w:p w14:paraId="14796126">
      <w:pPr>
        <w:widowControl/>
        <w:snapToGrid w:val="0"/>
        <w:spacing w:line="360" w:lineRule="auto"/>
        <w:rPr>
          <w:rFonts w:hint="eastAsia" w:ascii="仿宋" w:hAnsi="仿宋" w:eastAsia="仿宋" w:cs="仿宋"/>
          <w:b/>
          <w:bCs/>
          <w:sz w:val="28"/>
          <w:szCs w:val="28"/>
        </w:rPr>
      </w:pPr>
    </w:p>
    <w:p w14:paraId="4A02BB75">
      <w:pPr>
        <w:widowControl/>
        <w:snapToGrid w:val="0"/>
        <w:spacing w:line="360" w:lineRule="auto"/>
        <w:rPr>
          <w:rFonts w:hint="eastAsia" w:ascii="仿宋" w:hAnsi="仿宋" w:eastAsia="仿宋" w:cs="仿宋"/>
          <w:b/>
          <w:sz w:val="28"/>
          <w:szCs w:val="28"/>
        </w:rPr>
      </w:pPr>
      <w:bookmarkStart w:id="243" w:name="_Toc496626240"/>
    </w:p>
    <w:p w14:paraId="3A2A10C8">
      <w:pPr>
        <w:pStyle w:val="17"/>
        <w:rPr>
          <w:rFonts w:hint="eastAsia" w:ascii="仿宋" w:hAnsi="仿宋" w:eastAsia="仿宋" w:cs="仿宋"/>
          <w:b/>
          <w:sz w:val="28"/>
          <w:szCs w:val="28"/>
        </w:rPr>
      </w:pPr>
    </w:p>
    <w:p w14:paraId="631572FD">
      <w:pPr>
        <w:widowControl/>
        <w:snapToGrid w:val="0"/>
        <w:spacing w:line="360" w:lineRule="auto"/>
        <w:outlineLvl w:val="1"/>
        <w:rPr>
          <w:rFonts w:hint="eastAsia" w:ascii="仿宋" w:hAnsi="仿宋" w:eastAsia="仿宋" w:cs="仿宋"/>
          <w:b/>
          <w:sz w:val="28"/>
          <w:szCs w:val="28"/>
        </w:rPr>
      </w:pPr>
      <w:bookmarkStart w:id="244" w:name="_Toc140578492"/>
      <w:bookmarkStart w:id="245" w:name="_Toc29270"/>
      <w:r>
        <w:rPr>
          <w:rFonts w:hint="eastAsia" w:ascii="仿宋" w:hAnsi="仿宋" w:eastAsia="仿宋" w:cs="仿宋"/>
          <w:b/>
          <w:sz w:val="28"/>
          <w:szCs w:val="28"/>
        </w:rPr>
        <w:t>附件6：供应商资格证明文件</w:t>
      </w:r>
      <w:bookmarkEnd w:id="243"/>
      <w:bookmarkEnd w:id="244"/>
      <w:bookmarkEnd w:id="245"/>
    </w:p>
    <w:p w14:paraId="1A7225FC">
      <w:pPr>
        <w:widowControl/>
        <w:snapToGrid w:val="0"/>
        <w:spacing w:line="360" w:lineRule="auto"/>
        <w:outlineLvl w:val="9"/>
        <w:rPr>
          <w:rFonts w:hint="eastAsia" w:ascii="仿宋" w:hAnsi="仿宋" w:eastAsia="仿宋" w:cs="仿宋"/>
          <w:b/>
          <w:sz w:val="28"/>
          <w:szCs w:val="28"/>
        </w:rPr>
      </w:pPr>
    </w:p>
    <w:p w14:paraId="62471664">
      <w:pPr>
        <w:ind w:firstLine="3090" w:firstLineChars="855"/>
        <w:rPr>
          <w:rFonts w:hint="eastAsia" w:ascii="仿宋" w:hAnsi="仿宋" w:eastAsia="仿宋" w:cs="仿宋"/>
          <w:b/>
          <w:sz w:val="36"/>
          <w:szCs w:val="36"/>
        </w:rPr>
      </w:pPr>
      <w:bookmarkStart w:id="246" w:name="_Toc469410485"/>
      <w:bookmarkStart w:id="247" w:name="_Toc482176311"/>
      <w:bookmarkStart w:id="248" w:name="_Toc492284572"/>
      <w:bookmarkStart w:id="249" w:name="_Toc451264359"/>
      <w:bookmarkStart w:id="250" w:name="_Toc490122951"/>
      <w:bookmarkStart w:id="251" w:name="_Toc475526729"/>
      <w:bookmarkStart w:id="252" w:name="_Toc455574903"/>
      <w:bookmarkStart w:id="253" w:name="_Toc444158184"/>
      <w:bookmarkStart w:id="254" w:name="_Toc465259557"/>
      <w:bookmarkStart w:id="255" w:name="_Toc491781021"/>
      <w:bookmarkStart w:id="256" w:name="_Toc451333907"/>
      <w:bookmarkStart w:id="257" w:name="_Toc441229743"/>
      <w:bookmarkStart w:id="258" w:name="_Toc450574560"/>
      <w:r>
        <w:rPr>
          <w:rFonts w:hint="eastAsia" w:ascii="仿宋" w:hAnsi="仿宋" w:eastAsia="仿宋" w:cs="仿宋"/>
          <w:b/>
          <w:sz w:val="36"/>
          <w:szCs w:val="36"/>
        </w:rPr>
        <w:t>供应商资格证明文件</w:t>
      </w:r>
    </w:p>
    <w:p w14:paraId="29E6F88C">
      <w:pPr>
        <w:ind w:firstLine="3090" w:firstLineChars="855"/>
        <w:rPr>
          <w:rFonts w:hint="eastAsia" w:ascii="仿宋" w:hAnsi="仿宋" w:eastAsia="仿宋" w:cs="仿宋"/>
          <w:b/>
          <w:sz w:val="36"/>
          <w:szCs w:val="36"/>
        </w:rPr>
      </w:pPr>
    </w:p>
    <w:bookmarkEnd w:id="246"/>
    <w:bookmarkEnd w:id="247"/>
    <w:bookmarkEnd w:id="248"/>
    <w:bookmarkEnd w:id="249"/>
    <w:bookmarkEnd w:id="250"/>
    <w:bookmarkEnd w:id="251"/>
    <w:bookmarkEnd w:id="252"/>
    <w:bookmarkEnd w:id="253"/>
    <w:bookmarkEnd w:id="254"/>
    <w:bookmarkEnd w:id="255"/>
    <w:bookmarkEnd w:id="256"/>
    <w:bookmarkEnd w:id="257"/>
    <w:bookmarkEnd w:id="258"/>
    <w:p w14:paraId="624BC36E">
      <w:pPr>
        <w:ind w:firstLine="480"/>
        <w:rPr>
          <w:rFonts w:hint="eastAsia" w:ascii="仿宋" w:hAnsi="仿宋" w:eastAsia="仿宋" w:cs="仿宋"/>
        </w:rPr>
      </w:pPr>
      <w:r>
        <w:rPr>
          <w:rFonts w:hint="eastAsia" w:ascii="仿宋" w:hAnsi="仿宋" w:eastAsia="仿宋" w:cs="仿宋"/>
        </w:rPr>
        <w:t>资格证明材料包括：提供有效的营业执照、税务登记证、机构代码证或三证（五证）合一统一社会代码证及其他资格证明文件（扫描或复印件）。</w:t>
      </w:r>
    </w:p>
    <w:p w14:paraId="66A343D3">
      <w:pPr>
        <w:ind w:firstLine="480"/>
        <w:rPr>
          <w:rFonts w:hint="eastAsia" w:ascii="仿宋" w:hAnsi="仿宋" w:eastAsia="仿宋" w:cs="仿宋"/>
        </w:rPr>
      </w:pPr>
      <w:r>
        <w:rPr>
          <w:rFonts w:hint="eastAsia" w:ascii="仿宋" w:hAnsi="仿宋" w:eastAsia="仿宋" w:cs="仿宋"/>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B8C900C">
      <w:pPr>
        <w:ind w:firstLine="480"/>
        <w:rPr>
          <w:rFonts w:hint="eastAsia" w:ascii="仿宋" w:hAnsi="仿宋" w:eastAsia="仿宋" w:cs="仿宋"/>
        </w:rPr>
      </w:pPr>
      <w:r>
        <w:rPr>
          <w:rFonts w:hint="eastAsia" w:ascii="仿宋" w:hAnsi="仿宋" w:eastAsia="仿宋" w:cs="仿宋"/>
        </w:rPr>
        <w:t>2、根据采购项目内容，提供投标人的相关资质证书、许可证等。</w:t>
      </w:r>
    </w:p>
    <w:p w14:paraId="7B707A78">
      <w:pPr>
        <w:widowControl/>
        <w:snapToGrid w:val="0"/>
        <w:spacing w:line="360" w:lineRule="auto"/>
        <w:rPr>
          <w:rFonts w:hint="eastAsia" w:ascii="仿宋" w:hAnsi="仿宋" w:eastAsia="仿宋" w:cs="仿宋"/>
          <w:b/>
          <w:sz w:val="28"/>
          <w:szCs w:val="28"/>
        </w:rPr>
      </w:pPr>
    </w:p>
    <w:p w14:paraId="4FDE0E4E">
      <w:pPr>
        <w:widowControl/>
        <w:snapToGrid w:val="0"/>
        <w:spacing w:line="360" w:lineRule="auto"/>
        <w:rPr>
          <w:rFonts w:hint="eastAsia" w:ascii="仿宋" w:hAnsi="仿宋" w:eastAsia="仿宋" w:cs="仿宋"/>
          <w:b/>
          <w:sz w:val="28"/>
          <w:szCs w:val="28"/>
        </w:rPr>
      </w:pPr>
    </w:p>
    <w:p w14:paraId="35FB951D">
      <w:pPr>
        <w:widowControl/>
        <w:snapToGrid w:val="0"/>
        <w:spacing w:line="360" w:lineRule="auto"/>
        <w:rPr>
          <w:rFonts w:hint="eastAsia" w:ascii="仿宋" w:hAnsi="仿宋" w:eastAsia="仿宋" w:cs="仿宋"/>
          <w:b/>
          <w:sz w:val="28"/>
          <w:szCs w:val="28"/>
        </w:rPr>
      </w:pPr>
    </w:p>
    <w:p w14:paraId="4D196607">
      <w:pPr>
        <w:widowControl/>
        <w:snapToGrid w:val="0"/>
        <w:spacing w:line="360" w:lineRule="auto"/>
        <w:rPr>
          <w:rFonts w:hint="eastAsia" w:ascii="仿宋" w:hAnsi="仿宋" w:eastAsia="仿宋" w:cs="仿宋"/>
          <w:b/>
          <w:sz w:val="28"/>
          <w:szCs w:val="28"/>
        </w:rPr>
      </w:pPr>
    </w:p>
    <w:p w14:paraId="694F4987">
      <w:pPr>
        <w:widowControl/>
        <w:snapToGrid w:val="0"/>
        <w:spacing w:line="360" w:lineRule="auto"/>
        <w:rPr>
          <w:rFonts w:hint="eastAsia" w:ascii="仿宋" w:hAnsi="仿宋" w:eastAsia="仿宋" w:cs="仿宋"/>
          <w:b/>
          <w:sz w:val="28"/>
          <w:szCs w:val="28"/>
        </w:rPr>
      </w:pPr>
    </w:p>
    <w:p w14:paraId="44FFD10E">
      <w:pPr>
        <w:pStyle w:val="9"/>
        <w:rPr>
          <w:rFonts w:hint="eastAsia" w:ascii="仿宋" w:hAnsi="仿宋" w:eastAsia="仿宋" w:cs="仿宋"/>
        </w:rPr>
      </w:pPr>
    </w:p>
    <w:p w14:paraId="4C4B1896">
      <w:pPr>
        <w:widowControl/>
        <w:snapToGrid w:val="0"/>
        <w:spacing w:line="360" w:lineRule="auto"/>
        <w:rPr>
          <w:rFonts w:hint="eastAsia" w:ascii="仿宋" w:hAnsi="仿宋" w:eastAsia="仿宋" w:cs="仿宋"/>
          <w:b/>
          <w:sz w:val="28"/>
          <w:szCs w:val="28"/>
        </w:rPr>
      </w:pPr>
    </w:p>
    <w:p w14:paraId="49107120">
      <w:pPr>
        <w:widowControl/>
        <w:snapToGrid w:val="0"/>
        <w:spacing w:line="360" w:lineRule="auto"/>
        <w:rPr>
          <w:rFonts w:hint="eastAsia" w:ascii="仿宋" w:hAnsi="仿宋" w:eastAsia="仿宋" w:cs="仿宋"/>
          <w:b/>
          <w:sz w:val="28"/>
          <w:szCs w:val="28"/>
        </w:rPr>
      </w:pPr>
    </w:p>
    <w:p w14:paraId="4CE74B42">
      <w:pPr>
        <w:widowControl/>
        <w:snapToGrid w:val="0"/>
        <w:spacing w:line="360" w:lineRule="auto"/>
        <w:rPr>
          <w:rFonts w:hint="eastAsia" w:ascii="仿宋" w:hAnsi="仿宋" w:eastAsia="仿宋" w:cs="仿宋"/>
          <w:b/>
          <w:sz w:val="28"/>
          <w:szCs w:val="28"/>
        </w:rPr>
      </w:pPr>
    </w:p>
    <w:p w14:paraId="74D5E1B7">
      <w:pPr>
        <w:widowControl/>
        <w:snapToGrid w:val="0"/>
        <w:spacing w:line="360" w:lineRule="auto"/>
        <w:rPr>
          <w:rFonts w:hint="eastAsia" w:ascii="仿宋" w:hAnsi="仿宋" w:eastAsia="仿宋" w:cs="仿宋"/>
          <w:b/>
          <w:sz w:val="28"/>
          <w:szCs w:val="28"/>
        </w:rPr>
      </w:pPr>
    </w:p>
    <w:p w14:paraId="1506D00C">
      <w:pPr>
        <w:widowControl/>
        <w:snapToGrid w:val="0"/>
        <w:spacing w:line="360" w:lineRule="auto"/>
        <w:rPr>
          <w:rFonts w:hint="eastAsia" w:ascii="仿宋" w:hAnsi="仿宋" w:eastAsia="仿宋" w:cs="仿宋"/>
          <w:b/>
          <w:sz w:val="28"/>
          <w:szCs w:val="28"/>
        </w:rPr>
      </w:pPr>
    </w:p>
    <w:p w14:paraId="7B220B67">
      <w:pPr>
        <w:widowControl/>
        <w:snapToGrid w:val="0"/>
        <w:spacing w:line="360" w:lineRule="auto"/>
        <w:rPr>
          <w:rFonts w:hint="eastAsia" w:ascii="仿宋" w:hAnsi="仿宋" w:eastAsia="仿宋" w:cs="仿宋"/>
          <w:b/>
          <w:sz w:val="28"/>
          <w:szCs w:val="28"/>
        </w:rPr>
      </w:pPr>
      <w:bookmarkStart w:id="259" w:name="_Toc496626241"/>
    </w:p>
    <w:p w14:paraId="44C0FD32">
      <w:pPr>
        <w:widowControl/>
        <w:snapToGrid w:val="0"/>
        <w:spacing w:line="360" w:lineRule="auto"/>
        <w:rPr>
          <w:rFonts w:hint="eastAsia" w:ascii="仿宋" w:hAnsi="仿宋" w:eastAsia="仿宋" w:cs="仿宋"/>
          <w:b/>
          <w:sz w:val="28"/>
          <w:szCs w:val="28"/>
        </w:rPr>
      </w:pPr>
    </w:p>
    <w:p w14:paraId="447B3887">
      <w:pPr>
        <w:widowControl/>
        <w:snapToGrid w:val="0"/>
        <w:spacing w:line="360" w:lineRule="auto"/>
        <w:rPr>
          <w:rFonts w:hint="eastAsia" w:ascii="仿宋" w:hAnsi="仿宋" w:eastAsia="仿宋" w:cs="仿宋"/>
          <w:b/>
          <w:sz w:val="28"/>
          <w:szCs w:val="28"/>
        </w:rPr>
      </w:pPr>
    </w:p>
    <w:p w14:paraId="2AB4D16F">
      <w:pPr>
        <w:widowControl/>
        <w:snapToGrid w:val="0"/>
        <w:spacing w:line="360" w:lineRule="auto"/>
        <w:rPr>
          <w:rFonts w:hint="eastAsia" w:ascii="仿宋" w:hAnsi="仿宋" w:eastAsia="仿宋" w:cs="仿宋"/>
          <w:b/>
          <w:sz w:val="28"/>
          <w:szCs w:val="28"/>
        </w:rPr>
      </w:pPr>
    </w:p>
    <w:p w14:paraId="1638680C">
      <w:pPr>
        <w:widowControl/>
        <w:snapToGrid w:val="0"/>
        <w:spacing w:line="360" w:lineRule="auto"/>
        <w:outlineLvl w:val="0"/>
        <w:rPr>
          <w:rFonts w:hint="eastAsia" w:ascii="仿宋" w:hAnsi="仿宋" w:eastAsia="仿宋" w:cs="仿宋"/>
          <w:b/>
          <w:sz w:val="28"/>
          <w:szCs w:val="28"/>
        </w:rPr>
      </w:pPr>
      <w:bookmarkStart w:id="260" w:name="_Toc140578493"/>
      <w:bookmarkStart w:id="261" w:name="_Toc27948"/>
      <w:r>
        <w:rPr>
          <w:rFonts w:hint="eastAsia" w:ascii="仿宋" w:hAnsi="仿宋" w:eastAsia="仿宋" w:cs="仿宋"/>
          <w:b/>
          <w:sz w:val="28"/>
          <w:szCs w:val="28"/>
        </w:rPr>
        <w:t>附件7：财务状况、缴纳税收和社会保障资金证明</w:t>
      </w:r>
      <w:bookmarkEnd w:id="259"/>
      <w:bookmarkEnd w:id="260"/>
      <w:bookmarkEnd w:id="261"/>
    </w:p>
    <w:p w14:paraId="3C598465">
      <w:pPr>
        <w:autoSpaceDE w:val="0"/>
        <w:autoSpaceDN w:val="0"/>
        <w:adjustRightInd w:val="0"/>
        <w:ind w:firstLine="904" w:firstLineChars="250"/>
        <w:jc w:val="center"/>
        <w:rPr>
          <w:rFonts w:hint="eastAsia" w:ascii="仿宋" w:hAnsi="仿宋" w:eastAsia="仿宋" w:cs="仿宋"/>
          <w:b/>
          <w:sz w:val="36"/>
          <w:szCs w:val="36"/>
        </w:rPr>
      </w:pPr>
    </w:p>
    <w:p w14:paraId="68FFAC5D">
      <w:pPr>
        <w:autoSpaceDE w:val="0"/>
        <w:autoSpaceDN w:val="0"/>
        <w:adjustRightInd w:val="0"/>
        <w:ind w:firstLine="904" w:firstLineChars="250"/>
        <w:rPr>
          <w:rFonts w:hint="eastAsia" w:ascii="仿宋" w:hAnsi="仿宋" w:eastAsia="仿宋" w:cs="仿宋"/>
          <w:b/>
          <w:sz w:val="36"/>
          <w:szCs w:val="36"/>
        </w:rPr>
      </w:pPr>
      <w:r>
        <w:rPr>
          <w:rFonts w:hint="eastAsia" w:ascii="仿宋" w:hAnsi="仿宋" w:eastAsia="仿宋" w:cs="仿宋"/>
          <w:b/>
          <w:sz w:val="36"/>
          <w:szCs w:val="36"/>
        </w:rPr>
        <w:t>财务状况、缴纳税收和社会保障资金证明</w:t>
      </w:r>
    </w:p>
    <w:p w14:paraId="3B09F368">
      <w:pPr>
        <w:autoSpaceDE w:val="0"/>
        <w:autoSpaceDN w:val="0"/>
        <w:adjustRightInd w:val="0"/>
        <w:ind w:firstLine="904" w:firstLineChars="250"/>
        <w:rPr>
          <w:rFonts w:hint="eastAsia" w:ascii="仿宋" w:hAnsi="仿宋" w:eastAsia="仿宋" w:cs="仿宋"/>
          <w:b/>
          <w:sz w:val="36"/>
          <w:szCs w:val="36"/>
        </w:rPr>
      </w:pPr>
    </w:p>
    <w:p w14:paraId="7FCBFAE3">
      <w:pPr>
        <w:autoSpaceDE w:val="0"/>
        <w:autoSpaceDN w:val="0"/>
        <w:adjustRightInd w:val="0"/>
        <w:ind w:firstLine="525" w:firstLineChars="250"/>
        <w:jc w:val="left"/>
        <w:rPr>
          <w:rFonts w:hint="eastAsia" w:ascii="仿宋" w:hAnsi="仿宋" w:eastAsia="仿宋" w:cs="仿宋"/>
        </w:rPr>
      </w:pPr>
      <w:r>
        <w:rPr>
          <w:rFonts w:hint="eastAsia" w:ascii="仿宋" w:hAnsi="仿宋" w:eastAsia="仿宋" w:cs="仿宋"/>
        </w:rPr>
        <w:t>按照《政府采购法》第22条规定提供以下相关材料：</w:t>
      </w:r>
    </w:p>
    <w:p w14:paraId="2CA37C6C">
      <w:pPr>
        <w:autoSpaceDE w:val="0"/>
        <w:autoSpaceDN w:val="0"/>
        <w:adjustRightInd w:val="0"/>
        <w:ind w:firstLine="525" w:firstLineChars="250"/>
        <w:jc w:val="left"/>
        <w:rPr>
          <w:rFonts w:hint="eastAsia" w:ascii="仿宋" w:hAnsi="仿宋" w:eastAsia="仿宋" w:cs="仿宋"/>
        </w:rPr>
      </w:pPr>
      <w:r>
        <w:rPr>
          <w:rFonts w:hint="eastAsia" w:ascii="仿宋" w:hAnsi="仿宋" w:eastAsia="仿宋" w:cs="仿宋"/>
        </w:rPr>
        <w:t>1、供应商是法人的，提供202</w:t>
      </w:r>
      <w:r>
        <w:rPr>
          <w:rFonts w:hint="eastAsia" w:ascii="仿宋" w:hAnsi="仿宋" w:eastAsia="仿宋" w:cs="仿宋"/>
          <w:lang w:val="en-US" w:eastAsia="zh-CN"/>
        </w:rPr>
        <w:t>3</w:t>
      </w:r>
      <w:r>
        <w:rPr>
          <w:rFonts w:hint="eastAsia" w:ascii="仿宋" w:hAnsi="仿宋" w:eastAsia="仿宋" w:cs="仿宋"/>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65D5B734">
      <w:pPr>
        <w:tabs>
          <w:tab w:val="left" w:pos="168"/>
        </w:tabs>
        <w:adjustRightInd w:val="0"/>
        <w:ind w:firstLine="480"/>
        <w:textAlignment w:val="baseline"/>
        <w:rPr>
          <w:rFonts w:hint="eastAsia" w:ascii="仿宋" w:hAnsi="仿宋" w:eastAsia="仿宋" w:cs="仿宋"/>
        </w:rPr>
      </w:pPr>
      <w:r>
        <w:rPr>
          <w:rFonts w:hint="eastAsia" w:ascii="仿宋" w:hAnsi="仿宋" w:eastAsia="仿宋" w:cs="仿宋"/>
        </w:rPr>
        <w:t>2、202</w:t>
      </w:r>
      <w:r>
        <w:rPr>
          <w:rFonts w:hint="eastAsia" w:ascii="仿宋" w:hAnsi="仿宋" w:eastAsia="仿宋" w:cs="仿宋"/>
          <w:lang w:val="en-US" w:eastAsia="zh-CN"/>
        </w:rPr>
        <w:t>4</w:t>
      </w:r>
      <w:r>
        <w:rPr>
          <w:rFonts w:hint="eastAsia" w:ascii="仿宋" w:hAnsi="仿宋" w:eastAsia="仿宋" w:cs="仿宋"/>
        </w:rPr>
        <w:t>年01月至今任意三个月依法缴纳税收和社会保障资金记录的证明材料。依法免税或不需要缴纳社会保障资金的供应商，应提供相应文件证明其依法免税或不需要缴纳社会保障资金。</w:t>
      </w:r>
    </w:p>
    <w:p w14:paraId="72107013">
      <w:pPr>
        <w:widowControl/>
        <w:snapToGrid w:val="0"/>
        <w:spacing w:line="360" w:lineRule="auto"/>
        <w:rPr>
          <w:rFonts w:hint="eastAsia" w:ascii="仿宋" w:hAnsi="仿宋" w:eastAsia="仿宋" w:cs="仿宋"/>
        </w:rPr>
      </w:pPr>
    </w:p>
    <w:p w14:paraId="4B3A0A22">
      <w:pPr>
        <w:tabs>
          <w:tab w:val="left" w:pos="168"/>
        </w:tabs>
        <w:adjustRightInd w:val="0"/>
        <w:ind w:firstLine="480"/>
        <w:textAlignment w:val="baseline"/>
        <w:rPr>
          <w:rFonts w:hint="eastAsia" w:ascii="仿宋" w:hAnsi="仿宋" w:eastAsia="仿宋" w:cs="仿宋"/>
        </w:rPr>
      </w:pPr>
    </w:p>
    <w:p w14:paraId="03274A23">
      <w:pPr>
        <w:tabs>
          <w:tab w:val="left" w:pos="168"/>
        </w:tabs>
        <w:adjustRightInd w:val="0"/>
        <w:ind w:firstLine="480"/>
        <w:textAlignment w:val="baseline"/>
        <w:rPr>
          <w:rFonts w:hint="eastAsia" w:ascii="仿宋" w:hAnsi="仿宋" w:eastAsia="仿宋" w:cs="仿宋"/>
        </w:rPr>
      </w:pPr>
    </w:p>
    <w:p w14:paraId="33E99F23">
      <w:pPr>
        <w:widowControl/>
        <w:snapToGrid w:val="0"/>
        <w:spacing w:line="360" w:lineRule="auto"/>
        <w:outlineLvl w:val="9"/>
        <w:rPr>
          <w:rFonts w:hint="eastAsia" w:ascii="仿宋" w:hAnsi="仿宋" w:eastAsia="仿宋" w:cs="仿宋"/>
          <w:b/>
        </w:rPr>
      </w:pPr>
    </w:p>
    <w:p w14:paraId="6E780C8B">
      <w:pPr>
        <w:rPr>
          <w:rFonts w:hint="eastAsia" w:ascii="仿宋" w:hAnsi="仿宋" w:eastAsia="仿宋" w:cs="仿宋"/>
          <w:b/>
          <w:bCs/>
          <w:sz w:val="28"/>
          <w:szCs w:val="28"/>
        </w:rPr>
      </w:pPr>
    </w:p>
    <w:p w14:paraId="052A6923">
      <w:pPr>
        <w:pStyle w:val="10"/>
        <w:rPr>
          <w:rFonts w:hint="eastAsia" w:ascii="仿宋" w:hAnsi="仿宋" w:eastAsia="仿宋" w:cs="仿宋"/>
        </w:rPr>
      </w:pPr>
    </w:p>
    <w:p w14:paraId="6FF47C9E">
      <w:pPr>
        <w:pStyle w:val="10"/>
        <w:rPr>
          <w:rFonts w:hint="eastAsia" w:ascii="仿宋" w:hAnsi="仿宋" w:eastAsia="仿宋" w:cs="仿宋"/>
        </w:rPr>
      </w:pPr>
    </w:p>
    <w:p w14:paraId="7A14F6E7">
      <w:pPr>
        <w:pStyle w:val="10"/>
        <w:rPr>
          <w:rFonts w:hint="eastAsia" w:ascii="仿宋" w:hAnsi="仿宋" w:eastAsia="仿宋" w:cs="仿宋"/>
        </w:rPr>
      </w:pPr>
    </w:p>
    <w:p w14:paraId="33B11627">
      <w:pPr>
        <w:pStyle w:val="10"/>
        <w:rPr>
          <w:rFonts w:hint="eastAsia" w:ascii="仿宋" w:hAnsi="仿宋" w:eastAsia="仿宋" w:cs="仿宋"/>
        </w:rPr>
      </w:pPr>
    </w:p>
    <w:p w14:paraId="6C315E51">
      <w:pPr>
        <w:rPr>
          <w:rFonts w:hint="eastAsia" w:ascii="仿宋" w:hAnsi="仿宋" w:eastAsia="仿宋" w:cs="仿宋"/>
          <w:b/>
          <w:bCs/>
          <w:sz w:val="28"/>
          <w:szCs w:val="28"/>
        </w:rPr>
      </w:pPr>
    </w:p>
    <w:p w14:paraId="45D68B0A">
      <w:pPr>
        <w:rPr>
          <w:rFonts w:hint="eastAsia" w:ascii="仿宋" w:hAnsi="仿宋" w:eastAsia="仿宋" w:cs="仿宋"/>
          <w:b/>
          <w:bCs/>
          <w:sz w:val="28"/>
          <w:szCs w:val="28"/>
        </w:rPr>
      </w:pPr>
    </w:p>
    <w:p w14:paraId="0C090C40">
      <w:pPr>
        <w:rPr>
          <w:rFonts w:hint="eastAsia" w:ascii="仿宋" w:hAnsi="仿宋" w:eastAsia="仿宋" w:cs="仿宋"/>
          <w:b/>
          <w:bCs/>
          <w:sz w:val="28"/>
          <w:szCs w:val="28"/>
        </w:rPr>
      </w:pPr>
    </w:p>
    <w:p w14:paraId="0F425FE6">
      <w:pPr>
        <w:rPr>
          <w:rFonts w:hint="eastAsia" w:ascii="仿宋" w:hAnsi="仿宋" w:eastAsia="仿宋" w:cs="仿宋"/>
          <w:b/>
          <w:bCs/>
          <w:sz w:val="28"/>
          <w:szCs w:val="28"/>
        </w:rPr>
      </w:pPr>
    </w:p>
    <w:p w14:paraId="73C6C122">
      <w:pPr>
        <w:rPr>
          <w:rFonts w:hint="eastAsia" w:ascii="仿宋" w:hAnsi="仿宋" w:eastAsia="仿宋" w:cs="仿宋"/>
          <w:b/>
          <w:bCs/>
          <w:sz w:val="28"/>
          <w:szCs w:val="28"/>
        </w:rPr>
      </w:pPr>
    </w:p>
    <w:p w14:paraId="1DBF9319">
      <w:pPr>
        <w:rPr>
          <w:rFonts w:hint="eastAsia" w:ascii="仿宋" w:hAnsi="仿宋" w:eastAsia="仿宋" w:cs="仿宋"/>
          <w:b/>
          <w:bCs/>
          <w:sz w:val="28"/>
          <w:szCs w:val="28"/>
        </w:rPr>
      </w:pPr>
    </w:p>
    <w:p w14:paraId="35BED0D1">
      <w:pPr>
        <w:rPr>
          <w:rFonts w:hint="eastAsia" w:ascii="仿宋" w:hAnsi="仿宋" w:eastAsia="仿宋" w:cs="仿宋"/>
          <w:b/>
          <w:bCs/>
          <w:sz w:val="28"/>
          <w:szCs w:val="28"/>
        </w:rPr>
      </w:pPr>
    </w:p>
    <w:p w14:paraId="2296D579">
      <w:pPr>
        <w:pStyle w:val="9"/>
        <w:rPr>
          <w:rFonts w:hint="eastAsia" w:ascii="仿宋" w:hAnsi="仿宋" w:eastAsia="仿宋" w:cs="仿宋"/>
          <w:b/>
          <w:bCs/>
          <w:sz w:val="28"/>
          <w:szCs w:val="28"/>
        </w:rPr>
      </w:pPr>
    </w:p>
    <w:p w14:paraId="5A17446A">
      <w:pPr>
        <w:pStyle w:val="9"/>
        <w:rPr>
          <w:rFonts w:hint="eastAsia" w:ascii="仿宋" w:hAnsi="仿宋" w:eastAsia="仿宋" w:cs="仿宋"/>
          <w:b/>
          <w:bCs/>
          <w:sz w:val="28"/>
          <w:szCs w:val="28"/>
        </w:rPr>
      </w:pPr>
    </w:p>
    <w:p w14:paraId="126C90F2">
      <w:pPr>
        <w:pStyle w:val="9"/>
        <w:rPr>
          <w:rFonts w:hint="eastAsia" w:ascii="仿宋" w:hAnsi="仿宋" w:eastAsia="仿宋" w:cs="仿宋"/>
        </w:rPr>
      </w:pPr>
    </w:p>
    <w:p w14:paraId="2C733125">
      <w:pPr>
        <w:widowControl/>
        <w:snapToGrid w:val="0"/>
        <w:spacing w:line="360" w:lineRule="auto"/>
        <w:outlineLvl w:val="1"/>
        <w:rPr>
          <w:rFonts w:hint="eastAsia" w:ascii="仿宋" w:hAnsi="仿宋" w:eastAsia="仿宋" w:cs="仿宋"/>
          <w:b/>
          <w:sz w:val="28"/>
          <w:szCs w:val="28"/>
        </w:rPr>
      </w:pPr>
      <w:bookmarkStart w:id="262" w:name="_Toc496626242"/>
      <w:bookmarkStart w:id="263" w:name="_Toc3659"/>
      <w:bookmarkStart w:id="264" w:name="_Toc140578494"/>
      <w:bookmarkStart w:id="265" w:name="_Toc29145"/>
      <w:r>
        <w:rPr>
          <w:rFonts w:hint="eastAsia" w:ascii="仿宋" w:hAnsi="仿宋" w:eastAsia="仿宋" w:cs="仿宋"/>
          <w:b/>
          <w:sz w:val="28"/>
          <w:szCs w:val="28"/>
        </w:rPr>
        <w:t>附件8：无重大违法记录声明</w:t>
      </w:r>
      <w:bookmarkEnd w:id="262"/>
      <w:bookmarkEnd w:id="263"/>
      <w:bookmarkEnd w:id="264"/>
    </w:p>
    <w:p w14:paraId="01A4C96A">
      <w:pPr>
        <w:ind w:firstLine="2909" w:firstLineChars="805"/>
        <w:rPr>
          <w:rFonts w:hint="eastAsia" w:ascii="仿宋" w:hAnsi="仿宋" w:eastAsia="仿宋" w:cs="仿宋"/>
          <w:b/>
          <w:sz w:val="36"/>
          <w:szCs w:val="36"/>
        </w:rPr>
      </w:pPr>
    </w:p>
    <w:p w14:paraId="3A91339B">
      <w:pPr>
        <w:ind w:firstLine="2909" w:firstLineChars="805"/>
        <w:rPr>
          <w:rFonts w:hint="eastAsia" w:ascii="仿宋" w:hAnsi="仿宋" w:eastAsia="仿宋" w:cs="仿宋"/>
          <w:b/>
          <w:sz w:val="36"/>
          <w:szCs w:val="36"/>
        </w:rPr>
      </w:pPr>
      <w:r>
        <w:rPr>
          <w:rFonts w:hint="eastAsia" w:ascii="仿宋" w:hAnsi="仿宋" w:eastAsia="仿宋" w:cs="仿宋"/>
          <w:b/>
          <w:sz w:val="36"/>
          <w:szCs w:val="36"/>
        </w:rPr>
        <w:t>无重大违法记录声明</w:t>
      </w:r>
    </w:p>
    <w:p w14:paraId="7C24BC0E">
      <w:pPr>
        <w:tabs>
          <w:tab w:val="left" w:pos="168"/>
        </w:tabs>
        <w:adjustRightInd w:val="0"/>
        <w:ind w:firstLine="2530" w:firstLineChars="700"/>
        <w:textAlignment w:val="baseline"/>
        <w:rPr>
          <w:rFonts w:hint="eastAsia" w:ascii="仿宋" w:hAnsi="仿宋" w:eastAsia="仿宋" w:cs="仿宋"/>
          <w:b/>
          <w:sz w:val="36"/>
          <w:szCs w:val="36"/>
        </w:rPr>
      </w:pPr>
    </w:p>
    <w:p w14:paraId="7630886D">
      <w:pPr>
        <w:tabs>
          <w:tab w:val="left" w:pos="168"/>
        </w:tabs>
        <w:adjustRightInd w:val="0"/>
        <w:ind w:firstLine="480"/>
        <w:textAlignment w:val="baseline"/>
        <w:rPr>
          <w:rFonts w:hint="eastAsia" w:ascii="仿宋" w:hAnsi="仿宋" w:eastAsia="仿宋" w:cs="仿宋"/>
        </w:rPr>
      </w:pPr>
      <w:r>
        <w:rPr>
          <w:rFonts w:hint="eastAsia" w:ascii="仿宋" w:hAnsi="仿宋" w:eastAsia="仿宋" w:cs="仿宋"/>
        </w:rPr>
        <w:t>提供参加政府采购活动前3年内在经营活动中没有重大违法记录的书面声明，并</w:t>
      </w:r>
      <w:r>
        <w:rPr>
          <w:rFonts w:hint="eastAsia" w:ascii="仿宋" w:hAnsi="仿宋" w:eastAsia="仿宋" w:cs="仿宋"/>
          <w:kern w:val="0"/>
        </w:rPr>
        <w:t>附“信用中国”网站无任何不良记录的查询截图，时间为投标截止时间前</w:t>
      </w:r>
      <w:r>
        <w:rPr>
          <w:rFonts w:hint="eastAsia" w:ascii="仿宋" w:hAnsi="仿宋" w:eastAsia="仿宋" w:cs="仿宋"/>
          <w:kern w:val="0"/>
          <w:lang w:val="en-US" w:eastAsia="zh-CN"/>
        </w:rPr>
        <w:t>10</w:t>
      </w:r>
      <w:r>
        <w:rPr>
          <w:rFonts w:hint="eastAsia" w:ascii="仿宋" w:hAnsi="仿宋" w:eastAsia="仿宋" w:cs="仿宋"/>
          <w:kern w:val="0"/>
        </w:rPr>
        <w:t>天内</w:t>
      </w:r>
      <w:r>
        <w:rPr>
          <w:rFonts w:hint="eastAsia" w:ascii="仿宋" w:hAnsi="仿宋" w:eastAsia="仿宋" w:cs="仿宋"/>
        </w:rPr>
        <w:t>。（格式可自定）</w:t>
      </w:r>
    </w:p>
    <w:p w14:paraId="68E90CFC">
      <w:pPr>
        <w:tabs>
          <w:tab w:val="left" w:pos="168"/>
        </w:tabs>
        <w:adjustRightInd w:val="0"/>
        <w:textAlignment w:val="baseline"/>
        <w:rPr>
          <w:rFonts w:hint="eastAsia" w:ascii="仿宋" w:hAnsi="仿宋" w:eastAsia="仿宋" w:cs="仿宋"/>
          <w:b/>
          <w:bCs/>
        </w:rPr>
      </w:pPr>
    </w:p>
    <w:p w14:paraId="4C4D63E4">
      <w:pPr>
        <w:tabs>
          <w:tab w:val="left" w:pos="168"/>
        </w:tabs>
        <w:adjustRightInd w:val="0"/>
        <w:textAlignment w:val="baseline"/>
        <w:rPr>
          <w:rFonts w:hint="eastAsia" w:ascii="仿宋" w:hAnsi="仿宋" w:eastAsia="仿宋" w:cs="仿宋"/>
          <w:b/>
          <w:bCs/>
        </w:rPr>
      </w:pPr>
    </w:p>
    <w:p w14:paraId="04966912">
      <w:pPr>
        <w:tabs>
          <w:tab w:val="left" w:pos="168"/>
        </w:tabs>
        <w:adjustRightInd w:val="0"/>
        <w:textAlignment w:val="baseline"/>
        <w:rPr>
          <w:rFonts w:hint="eastAsia" w:ascii="仿宋" w:hAnsi="仿宋" w:eastAsia="仿宋" w:cs="仿宋"/>
          <w:b/>
          <w:bCs/>
        </w:rPr>
      </w:pPr>
    </w:p>
    <w:p w14:paraId="0CE6CC67">
      <w:pPr>
        <w:tabs>
          <w:tab w:val="left" w:pos="168"/>
        </w:tabs>
        <w:adjustRightInd w:val="0"/>
        <w:textAlignment w:val="baseline"/>
        <w:rPr>
          <w:rFonts w:hint="eastAsia" w:ascii="仿宋" w:hAnsi="仿宋" w:eastAsia="仿宋" w:cs="仿宋"/>
          <w:b/>
          <w:bCs/>
        </w:rPr>
      </w:pPr>
    </w:p>
    <w:p w14:paraId="066359C2">
      <w:pPr>
        <w:tabs>
          <w:tab w:val="left" w:pos="168"/>
        </w:tabs>
        <w:adjustRightInd w:val="0"/>
        <w:textAlignment w:val="baseline"/>
        <w:rPr>
          <w:rFonts w:hint="eastAsia" w:ascii="仿宋" w:hAnsi="仿宋" w:eastAsia="仿宋" w:cs="仿宋"/>
          <w:b/>
          <w:bCs/>
        </w:rPr>
      </w:pPr>
    </w:p>
    <w:p w14:paraId="2FDB4E93">
      <w:pPr>
        <w:tabs>
          <w:tab w:val="left" w:pos="168"/>
        </w:tabs>
        <w:adjustRightInd w:val="0"/>
        <w:textAlignment w:val="baseline"/>
        <w:rPr>
          <w:rFonts w:hint="eastAsia" w:ascii="仿宋" w:hAnsi="仿宋" w:eastAsia="仿宋" w:cs="仿宋"/>
          <w:b/>
          <w:bCs/>
        </w:rPr>
      </w:pPr>
    </w:p>
    <w:p w14:paraId="506F6E3D">
      <w:pPr>
        <w:tabs>
          <w:tab w:val="left" w:pos="168"/>
        </w:tabs>
        <w:adjustRightInd w:val="0"/>
        <w:textAlignment w:val="baseline"/>
        <w:rPr>
          <w:rFonts w:hint="eastAsia" w:ascii="仿宋" w:hAnsi="仿宋" w:eastAsia="仿宋" w:cs="仿宋"/>
          <w:b/>
          <w:bCs/>
        </w:rPr>
      </w:pPr>
    </w:p>
    <w:p w14:paraId="70A83299">
      <w:pPr>
        <w:tabs>
          <w:tab w:val="left" w:pos="168"/>
        </w:tabs>
        <w:adjustRightInd w:val="0"/>
        <w:textAlignment w:val="baseline"/>
        <w:rPr>
          <w:rFonts w:hint="eastAsia" w:ascii="仿宋" w:hAnsi="仿宋" w:eastAsia="仿宋" w:cs="仿宋"/>
          <w:b/>
          <w:bCs/>
        </w:rPr>
      </w:pPr>
    </w:p>
    <w:p w14:paraId="6884E24F">
      <w:pPr>
        <w:tabs>
          <w:tab w:val="left" w:pos="168"/>
        </w:tabs>
        <w:adjustRightInd w:val="0"/>
        <w:textAlignment w:val="baseline"/>
        <w:rPr>
          <w:rFonts w:hint="eastAsia" w:ascii="仿宋" w:hAnsi="仿宋" w:eastAsia="仿宋" w:cs="仿宋"/>
          <w:b/>
          <w:bCs/>
        </w:rPr>
      </w:pPr>
    </w:p>
    <w:p w14:paraId="41EA4BCC">
      <w:pPr>
        <w:tabs>
          <w:tab w:val="left" w:pos="168"/>
        </w:tabs>
        <w:adjustRightInd w:val="0"/>
        <w:textAlignment w:val="baseline"/>
        <w:rPr>
          <w:rFonts w:hint="eastAsia" w:ascii="仿宋" w:hAnsi="仿宋" w:eastAsia="仿宋" w:cs="仿宋"/>
          <w:b/>
          <w:bCs/>
        </w:rPr>
      </w:pPr>
    </w:p>
    <w:p w14:paraId="5A5590C8">
      <w:pPr>
        <w:tabs>
          <w:tab w:val="left" w:pos="168"/>
        </w:tabs>
        <w:adjustRightInd w:val="0"/>
        <w:textAlignment w:val="baseline"/>
        <w:rPr>
          <w:rFonts w:hint="eastAsia" w:ascii="仿宋" w:hAnsi="仿宋" w:eastAsia="仿宋" w:cs="仿宋"/>
          <w:b/>
          <w:bCs/>
        </w:rPr>
      </w:pPr>
    </w:p>
    <w:p w14:paraId="534C184B">
      <w:pPr>
        <w:tabs>
          <w:tab w:val="left" w:pos="168"/>
        </w:tabs>
        <w:adjustRightInd w:val="0"/>
        <w:textAlignment w:val="baseline"/>
        <w:rPr>
          <w:rFonts w:hint="eastAsia" w:ascii="仿宋" w:hAnsi="仿宋" w:eastAsia="仿宋" w:cs="仿宋"/>
          <w:b/>
          <w:bCs/>
        </w:rPr>
      </w:pPr>
    </w:p>
    <w:p w14:paraId="4E4BEB13">
      <w:pPr>
        <w:tabs>
          <w:tab w:val="left" w:pos="168"/>
        </w:tabs>
        <w:adjustRightInd w:val="0"/>
        <w:textAlignment w:val="baseline"/>
        <w:rPr>
          <w:rFonts w:hint="eastAsia" w:ascii="仿宋" w:hAnsi="仿宋" w:eastAsia="仿宋" w:cs="仿宋"/>
          <w:b/>
          <w:bCs/>
        </w:rPr>
      </w:pPr>
    </w:p>
    <w:p w14:paraId="2D5A3738">
      <w:pPr>
        <w:tabs>
          <w:tab w:val="left" w:pos="168"/>
        </w:tabs>
        <w:adjustRightInd w:val="0"/>
        <w:textAlignment w:val="baseline"/>
        <w:rPr>
          <w:rFonts w:hint="eastAsia" w:ascii="仿宋" w:hAnsi="仿宋" w:eastAsia="仿宋" w:cs="仿宋"/>
          <w:b/>
          <w:bCs/>
        </w:rPr>
      </w:pPr>
    </w:p>
    <w:p w14:paraId="14846F71">
      <w:pPr>
        <w:tabs>
          <w:tab w:val="left" w:pos="168"/>
        </w:tabs>
        <w:adjustRightInd w:val="0"/>
        <w:textAlignment w:val="baseline"/>
        <w:rPr>
          <w:rFonts w:hint="eastAsia" w:ascii="仿宋" w:hAnsi="仿宋" w:eastAsia="仿宋" w:cs="仿宋"/>
          <w:b/>
          <w:bCs/>
        </w:rPr>
      </w:pPr>
    </w:p>
    <w:p w14:paraId="2B93814E">
      <w:pPr>
        <w:tabs>
          <w:tab w:val="left" w:pos="168"/>
        </w:tabs>
        <w:adjustRightInd w:val="0"/>
        <w:textAlignment w:val="baseline"/>
        <w:rPr>
          <w:rFonts w:hint="eastAsia" w:ascii="仿宋" w:hAnsi="仿宋" w:eastAsia="仿宋" w:cs="仿宋"/>
          <w:b/>
          <w:bCs/>
        </w:rPr>
      </w:pPr>
    </w:p>
    <w:p w14:paraId="70617014">
      <w:pPr>
        <w:tabs>
          <w:tab w:val="left" w:pos="168"/>
        </w:tabs>
        <w:adjustRightInd w:val="0"/>
        <w:textAlignment w:val="baseline"/>
        <w:rPr>
          <w:rFonts w:hint="eastAsia" w:ascii="仿宋" w:hAnsi="仿宋" w:eastAsia="仿宋" w:cs="仿宋"/>
          <w:b/>
          <w:bCs/>
        </w:rPr>
      </w:pPr>
    </w:p>
    <w:p w14:paraId="49AD0CBF">
      <w:pPr>
        <w:tabs>
          <w:tab w:val="left" w:pos="168"/>
        </w:tabs>
        <w:adjustRightInd w:val="0"/>
        <w:textAlignment w:val="baseline"/>
        <w:rPr>
          <w:rFonts w:hint="eastAsia" w:ascii="仿宋" w:hAnsi="仿宋" w:eastAsia="仿宋" w:cs="仿宋"/>
          <w:b/>
          <w:bCs/>
        </w:rPr>
      </w:pPr>
    </w:p>
    <w:p w14:paraId="3C139C17">
      <w:pPr>
        <w:tabs>
          <w:tab w:val="left" w:pos="168"/>
        </w:tabs>
        <w:adjustRightInd w:val="0"/>
        <w:textAlignment w:val="baseline"/>
        <w:rPr>
          <w:rFonts w:hint="eastAsia" w:ascii="仿宋" w:hAnsi="仿宋" w:eastAsia="仿宋" w:cs="仿宋"/>
          <w:b/>
          <w:bCs/>
        </w:rPr>
      </w:pPr>
    </w:p>
    <w:p w14:paraId="3E68EF0B">
      <w:pPr>
        <w:tabs>
          <w:tab w:val="left" w:pos="168"/>
        </w:tabs>
        <w:adjustRightInd w:val="0"/>
        <w:textAlignment w:val="baseline"/>
        <w:rPr>
          <w:rFonts w:hint="eastAsia" w:ascii="仿宋" w:hAnsi="仿宋" w:eastAsia="仿宋" w:cs="仿宋"/>
          <w:b/>
          <w:bCs/>
        </w:rPr>
      </w:pPr>
    </w:p>
    <w:p w14:paraId="67D56E9C">
      <w:pPr>
        <w:tabs>
          <w:tab w:val="left" w:pos="168"/>
        </w:tabs>
        <w:adjustRightInd w:val="0"/>
        <w:textAlignment w:val="baseline"/>
        <w:rPr>
          <w:rFonts w:hint="eastAsia" w:ascii="仿宋" w:hAnsi="仿宋" w:eastAsia="仿宋" w:cs="仿宋"/>
          <w:b/>
          <w:bCs/>
        </w:rPr>
      </w:pPr>
    </w:p>
    <w:p w14:paraId="23719894">
      <w:pPr>
        <w:tabs>
          <w:tab w:val="left" w:pos="168"/>
        </w:tabs>
        <w:adjustRightInd w:val="0"/>
        <w:textAlignment w:val="baseline"/>
        <w:rPr>
          <w:rFonts w:hint="eastAsia" w:ascii="仿宋" w:hAnsi="仿宋" w:eastAsia="仿宋" w:cs="仿宋"/>
          <w:b/>
          <w:bCs/>
        </w:rPr>
      </w:pPr>
    </w:p>
    <w:p w14:paraId="5C0CDA32">
      <w:pPr>
        <w:tabs>
          <w:tab w:val="left" w:pos="168"/>
        </w:tabs>
        <w:adjustRightInd w:val="0"/>
        <w:textAlignment w:val="baseline"/>
        <w:rPr>
          <w:rFonts w:hint="eastAsia" w:ascii="仿宋" w:hAnsi="仿宋" w:eastAsia="仿宋" w:cs="仿宋"/>
          <w:b/>
          <w:bCs/>
        </w:rPr>
      </w:pPr>
    </w:p>
    <w:p w14:paraId="7F71A933">
      <w:pPr>
        <w:widowControl/>
        <w:snapToGrid w:val="0"/>
        <w:spacing w:line="360" w:lineRule="auto"/>
        <w:outlineLvl w:val="9"/>
        <w:rPr>
          <w:rFonts w:hint="eastAsia" w:ascii="仿宋" w:hAnsi="仿宋" w:eastAsia="仿宋" w:cs="仿宋"/>
          <w:b/>
          <w:sz w:val="28"/>
          <w:szCs w:val="28"/>
        </w:rPr>
      </w:pPr>
    </w:p>
    <w:p w14:paraId="2FAA223E">
      <w:pPr>
        <w:ind w:firstLine="233" w:firstLineChars="83"/>
        <w:rPr>
          <w:rFonts w:hint="eastAsia" w:ascii="仿宋" w:hAnsi="仿宋" w:eastAsia="仿宋" w:cs="仿宋"/>
          <w:b/>
        </w:rPr>
      </w:pPr>
      <w:r>
        <w:rPr>
          <w:rFonts w:hint="eastAsia" w:ascii="仿宋" w:hAnsi="仿宋" w:eastAsia="仿宋" w:cs="仿宋"/>
          <w:b/>
          <w:sz w:val="28"/>
          <w:szCs w:val="28"/>
        </w:rPr>
        <w:br w:type="page"/>
      </w:r>
      <w:bookmarkEnd w:id="265"/>
      <w:bookmarkStart w:id="266" w:name="_Toc28726"/>
      <w:r>
        <w:rPr>
          <w:rFonts w:hint="eastAsia" w:ascii="仿宋" w:hAnsi="仿宋" w:eastAsia="仿宋" w:cs="仿宋"/>
          <w:b/>
        </w:rPr>
        <w:t>（磋商响应文件封面）</w:t>
      </w:r>
    </w:p>
    <w:p w14:paraId="60500B30">
      <w:pPr>
        <w:spacing w:line="360" w:lineRule="auto"/>
        <w:ind w:firstLine="2088" w:firstLineChars="400"/>
        <w:rPr>
          <w:rFonts w:hint="eastAsia" w:ascii="仿宋" w:hAnsi="仿宋" w:eastAsia="仿宋" w:cs="仿宋"/>
          <w:b/>
          <w:sz w:val="52"/>
          <w:szCs w:val="52"/>
        </w:rPr>
      </w:pPr>
    </w:p>
    <w:p w14:paraId="60BACB04">
      <w:pPr>
        <w:spacing w:line="360" w:lineRule="auto"/>
        <w:ind w:firstLine="2088" w:firstLineChars="400"/>
        <w:rPr>
          <w:rFonts w:hint="eastAsia" w:ascii="仿宋" w:hAnsi="仿宋" w:eastAsia="仿宋" w:cs="仿宋"/>
          <w:b/>
          <w:sz w:val="52"/>
          <w:szCs w:val="52"/>
        </w:rPr>
      </w:pPr>
      <w:r>
        <w:rPr>
          <w:rFonts w:hint="eastAsia" w:ascii="仿宋" w:hAnsi="仿宋" w:eastAsia="仿宋" w:cs="仿宋"/>
          <w:b/>
          <w:sz w:val="52"/>
          <w:szCs w:val="52"/>
        </w:rPr>
        <w:t>青海省政府采购项目</w:t>
      </w:r>
    </w:p>
    <w:p w14:paraId="5344B0CC">
      <w:pPr>
        <w:spacing w:line="360" w:lineRule="auto"/>
        <w:ind w:firstLine="826" w:firstLineChars="392"/>
        <w:rPr>
          <w:rFonts w:hint="eastAsia" w:ascii="仿宋" w:hAnsi="仿宋" w:eastAsia="仿宋" w:cs="仿宋"/>
          <w:b/>
          <w:szCs w:val="21"/>
        </w:rPr>
      </w:pPr>
    </w:p>
    <w:p w14:paraId="35660725">
      <w:pPr>
        <w:spacing w:line="360" w:lineRule="auto"/>
        <w:ind w:firstLine="2364" w:firstLineChars="327"/>
        <w:rPr>
          <w:rFonts w:hint="eastAsia" w:ascii="仿宋" w:hAnsi="仿宋" w:eastAsia="仿宋" w:cs="仿宋"/>
          <w:b/>
          <w:sz w:val="72"/>
          <w:szCs w:val="72"/>
        </w:rPr>
      </w:pPr>
    </w:p>
    <w:p w14:paraId="4ECAE096">
      <w:pPr>
        <w:spacing w:line="360" w:lineRule="auto"/>
        <w:ind w:firstLine="2364" w:firstLineChars="327"/>
        <w:rPr>
          <w:rFonts w:hint="eastAsia" w:ascii="仿宋" w:hAnsi="仿宋" w:eastAsia="仿宋" w:cs="仿宋"/>
          <w:b/>
          <w:sz w:val="72"/>
          <w:szCs w:val="72"/>
        </w:rPr>
      </w:pPr>
      <w:r>
        <w:rPr>
          <w:rFonts w:hint="eastAsia" w:ascii="仿宋" w:hAnsi="仿宋" w:eastAsia="仿宋" w:cs="仿宋"/>
          <w:b/>
          <w:sz w:val="72"/>
          <w:szCs w:val="72"/>
        </w:rPr>
        <w:t>磋商响应文件</w:t>
      </w:r>
    </w:p>
    <w:p w14:paraId="3A2D779B">
      <w:pPr>
        <w:adjustRightIn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（符合性审查文件）</w:t>
      </w:r>
    </w:p>
    <w:p w14:paraId="232DCFC4">
      <w:pPr>
        <w:spacing w:line="360" w:lineRule="auto"/>
        <w:ind w:firstLine="689" w:firstLineChars="327"/>
        <w:rPr>
          <w:rFonts w:hint="eastAsia" w:ascii="仿宋" w:hAnsi="仿宋" w:eastAsia="仿宋" w:cs="仿宋"/>
          <w:b/>
        </w:rPr>
      </w:pPr>
    </w:p>
    <w:p w14:paraId="6BE1B899">
      <w:pPr>
        <w:adjustRightInd w:val="0"/>
        <w:spacing w:line="360" w:lineRule="auto"/>
        <w:textAlignment w:val="baseline"/>
        <w:rPr>
          <w:rFonts w:hint="eastAsia" w:ascii="仿宋" w:hAnsi="仿宋" w:eastAsia="仿宋" w:cs="仿宋"/>
          <w:b/>
          <w:bCs/>
          <w:sz w:val="32"/>
        </w:rPr>
      </w:pPr>
    </w:p>
    <w:p w14:paraId="5A08BAB1">
      <w:pPr>
        <w:adjustRightInd w:val="0"/>
        <w:spacing w:line="360" w:lineRule="auto"/>
        <w:ind w:left="2512" w:right="-248" w:rightChars="-118" w:hanging="2512" w:hangingChars="695"/>
        <w:textAlignment w:val="baseline"/>
        <w:rPr>
          <w:rFonts w:hint="eastAsia" w:ascii="仿宋" w:hAnsi="仿宋" w:eastAsia="仿宋" w:cs="仿宋"/>
          <w:b/>
          <w:sz w:val="36"/>
          <w:szCs w:val="36"/>
          <w:lang w:eastAsia="zh-CN"/>
        </w:rPr>
      </w:pPr>
      <w:r>
        <w:rPr>
          <w:rFonts w:hint="eastAsia" w:ascii="仿宋" w:hAnsi="仿宋" w:eastAsia="仿宋" w:cs="仿宋"/>
          <w:b/>
          <w:bCs/>
          <w:sz w:val="36"/>
          <w:szCs w:val="36"/>
        </w:rPr>
        <w:t>采购项目编号</w:t>
      </w:r>
      <w:r>
        <w:rPr>
          <w:rFonts w:hint="eastAsia" w:ascii="仿宋" w:hAnsi="仿宋" w:eastAsia="仿宋" w:cs="仿宋"/>
          <w:b/>
          <w:sz w:val="36"/>
          <w:szCs w:val="36"/>
        </w:rPr>
        <w:t>：</w:t>
      </w:r>
      <w:r>
        <w:rPr>
          <w:rFonts w:hint="eastAsia" w:ascii="仿宋" w:hAnsi="仿宋" w:eastAsia="仿宋" w:cs="仿宋"/>
          <w:b/>
          <w:sz w:val="36"/>
          <w:szCs w:val="36"/>
          <w:lang w:eastAsia="zh-CN"/>
        </w:rPr>
        <w:t>青海宣义竞磋（服务）2024-002</w:t>
      </w:r>
    </w:p>
    <w:p w14:paraId="02CDE6DB">
      <w:pPr>
        <w:adjustRightInd w:val="0"/>
        <w:spacing w:line="360" w:lineRule="auto"/>
        <w:ind w:left="2512" w:right="-248" w:rightChars="-118" w:hanging="2512" w:hangingChars="695"/>
        <w:textAlignment w:val="baseline"/>
        <w:rPr>
          <w:rFonts w:hint="eastAsia" w:ascii="仿宋" w:hAnsi="仿宋" w:eastAsia="仿宋" w:cs="仿宋"/>
          <w:b/>
          <w:sz w:val="36"/>
          <w:szCs w:val="36"/>
          <w:lang w:eastAsia="zh-CN"/>
        </w:rPr>
      </w:pPr>
      <w:r>
        <w:rPr>
          <w:rFonts w:hint="eastAsia" w:ascii="仿宋" w:hAnsi="仿宋" w:eastAsia="仿宋" w:cs="仿宋"/>
          <w:b/>
          <w:bCs/>
          <w:sz w:val="36"/>
          <w:szCs w:val="36"/>
        </w:rPr>
        <w:t>采购项目名</w:t>
      </w:r>
      <w:r>
        <w:rPr>
          <w:rFonts w:hint="eastAsia" w:ascii="仿宋" w:hAnsi="仿宋" w:eastAsia="仿宋" w:cs="仿宋"/>
          <w:b/>
          <w:sz w:val="36"/>
          <w:szCs w:val="36"/>
        </w:rPr>
        <w:t xml:space="preserve">称: </w:t>
      </w:r>
      <w:r>
        <w:rPr>
          <w:rFonts w:hint="eastAsia" w:ascii="仿宋" w:hAnsi="仿宋" w:eastAsia="仿宋" w:cs="仿宋"/>
          <w:b/>
          <w:sz w:val="36"/>
          <w:szCs w:val="36"/>
          <w:lang w:eastAsia="zh-CN"/>
        </w:rPr>
        <w:t>城东区高清视频监控系统维保服务</w:t>
      </w:r>
    </w:p>
    <w:p w14:paraId="29CC0E76">
      <w:pPr>
        <w:adjustRightInd w:val="0"/>
        <w:spacing w:line="360" w:lineRule="auto"/>
        <w:ind w:right="-248" w:rightChars="-118"/>
        <w:textAlignment w:val="baseline"/>
        <w:rPr>
          <w:rFonts w:hint="eastAsia" w:ascii="仿宋" w:hAnsi="仿宋" w:eastAsia="仿宋" w:cs="仿宋"/>
          <w:b/>
          <w:bCs/>
          <w:sz w:val="36"/>
          <w:szCs w:val="36"/>
        </w:rPr>
      </w:pPr>
    </w:p>
    <w:p w14:paraId="3F74948F">
      <w:pPr>
        <w:adjustRightInd w:val="0"/>
        <w:spacing w:line="360" w:lineRule="auto"/>
        <w:ind w:right="-248" w:rightChars="-118"/>
        <w:textAlignment w:val="baseline"/>
        <w:rPr>
          <w:rFonts w:hint="eastAsia" w:ascii="仿宋" w:hAnsi="仿宋" w:eastAsia="仿宋" w:cs="仿宋"/>
          <w:b/>
          <w:bCs/>
          <w:sz w:val="36"/>
          <w:szCs w:val="36"/>
        </w:rPr>
      </w:pPr>
    </w:p>
    <w:p w14:paraId="78A28CD2">
      <w:pPr>
        <w:adjustRightInd w:val="0"/>
        <w:spacing w:line="360" w:lineRule="auto"/>
        <w:ind w:left="-248" w:leftChars="-118" w:firstLine="1"/>
        <w:jc w:val="center"/>
        <w:textAlignment w:val="baseline"/>
        <w:rPr>
          <w:rFonts w:hint="eastAsia" w:ascii="仿宋" w:hAnsi="仿宋" w:eastAsia="仿宋" w:cs="仿宋"/>
          <w:b/>
          <w:sz w:val="36"/>
          <w:szCs w:val="36"/>
        </w:rPr>
      </w:pPr>
      <w:r>
        <w:rPr>
          <w:rFonts w:hint="eastAsia" w:ascii="仿宋" w:hAnsi="仿宋" w:eastAsia="仿宋" w:cs="仿宋"/>
          <w:b/>
          <w:bCs/>
          <w:sz w:val="36"/>
          <w:szCs w:val="36"/>
        </w:rPr>
        <w:t xml:space="preserve">  投标单位</w:t>
      </w:r>
      <w:r>
        <w:rPr>
          <w:rFonts w:hint="eastAsia" w:ascii="仿宋" w:hAnsi="仿宋" w:eastAsia="仿宋" w:cs="仿宋"/>
          <w:b/>
          <w:sz w:val="36"/>
          <w:szCs w:val="36"/>
        </w:rPr>
        <w:t>：</w:t>
      </w:r>
    </w:p>
    <w:p w14:paraId="4AFC6DA9">
      <w:pPr>
        <w:spacing w:line="360" w:lineRule="auto"/>
        <w:ind w:firstLine="3534" w:firstLineChars="1100"/>
        <w:rPr>
          <w:rFonts w:hint="eastAsia" w:ascii="仿宋" w:hAnsi="仿宋" w:eastAsia="仿宋" w:cs="仿宋"/>
          <w:b/>
          <w:sz w:val="32"/>
        </w:rPr>
      </w:pPr>
      <w:r>
        <w:rPr>
          <w:rFonts w:hint="eastAsia" w:ascii="仿宋" w:hAnsi="仿宋" w:eastAsia="仿宋" w:cs="仿宋"/>
          <w:b/>
          <w:sz w:val="32"/>
        </w:rPr>
        <w:t>年  月  日</w:t>
      </w:r>
    </w:p>
    <w:p w14:paraId="0816FE25">
      <w:pPr>
        <w:widowControl/>
        <w:snapToGrid w:val="0"/>
        <w:spacing w:line="360" w:lineRule="auto"/>
        <w:outlineLvl w:val="1"/>
        <w:rPr>
          <w:rFonts w:hint="eastAsia" w:ascii="仿宋" w:hAnsi="仿宋" w:eastAsia="仿宋" w:cs="仿宋"/>
          <w:b/>
          <w:sz w:val="28"/>
          <w:szCs w:val="28"/>
        </w:rPr>
      </w:pPr>
      <w:r>
        <w:rPr>
          <w:rFonts w:hint="eastAsia" w:ascii="仿宋" w:hAnsi="仿宋" w:eastAsia="仿宋" w:cs="仿宋"/>
          <w:b/>
          <w:sz w:val="28"/>
          <w:szCs w:val="28"/>
        </w:rPr>
        <w:br w:type="page"/>
      </w:r>
      <w:bookmarkStart w:id="267" w:name="_Toc496626244"/>
      <w:bookmarkStart w:id="268" w:name="_Toc4856"/>
      <w:bookmarkStart w:id="269" w:name="_Toc140578495"/>
      <w:r>
        <w:rPr>
          <w:rFonts w:hint="eastAsia" w:ascii="仿宋" w:hAnsi="仿宋" w:eastAsia="仿宋" w:cs="仿宋"/>
          <w:b/>
          <w:sz w:val="28"/>
          <w:szCs w:val="28"/>
        </w:rPr>
        <w:t>附件</w:t>
      </w:r>
      <w:bookmarkStart w:id="270" w:name="_Toc325726038"/>
      <w:bookmarkStart w:id="271" w:name="_Toc376936769"/>
      <w:r>
        <w:rPr>
          <w:rFonts w:hint="eastAsia" w:ascii="仿宋" w:hAnsi="仿宋" w:eastAsia="仿宋" w:cs="仿宋"/>
          <w:b/>
          <w:sz w:val="28"/>
          <w:szCs w:val="28"/>
        </w:rPr>
        <w:t>9：</w:t>
      </w:r>
      <w:bookmarkEnd w:id="270"/>
      <w:bookmarkEnd w:id="271"/>
      <w:r>
        <w:rPr>
          <w:rFonts w:hint="eastAsia" w:ascii="仿宋" w:hAnsi="仿宋" w:eastAsia="仿宋" w:cs="仿宋"/>
          <w:b/>
          <w:sz w:val="28"/>
          <w:szCs w:val="28"/>
        </w:rPr>
        <w:t>竞争性磋商首次报价表</w:t>
      </w:r>
      <w:bookmarkEnd w:id="267"/>
      <w:bookmarkEnd w:id="268"/>
      <w:bookmarkEnd w:id="269"/>
    </w:p>
    <w:p w14:paraId="5BCC694C">
      <w:pPr>
        <w:widowControl/>
        <w:snapToGrid w:val="0"/>
        <w:spacing w:line="360" w:lineRule="auto"/>
        <w:jc w:val="center"/>
        <w:rPr>
          <w:rFonts w:hint="eastAsia" w:ascii="仿宋" w:hAnsi="仿宋" w:eastAsia="仿宋" w:cs="仿宋"/>
          <w:b/>
          <w:sz w:val="36"/>
          <w:szCs w:val="36"/>
        </w:rPr>
      </w:pPr>
    </w:p>
    <w:p w14:paraId="6966D953">
      <w:pPr>
        <w:ind w:firstLine="2711" w:firstLineChars="750"/>
        <w:rPr>
          <w:rFonts w:hint="eastAsia" w:ascii="仿宋" w:hAnsi="仿宋" w:eastAsia="仿宋" w:cs="仿宋"/>
          <w:b/>
          <w:sz w:val="36"/>
          <w:szCs w:val="36"/>
        </w:rPr>
      </w:pPr>
      <w:r>
        <w:rPr>
          <w:rFonts w:hint="eastAsia" w:ascii="仿宋" w:hAnsi="仿宋" w:eastAsia="仿宋" w:cs="仿宋"/>
          <w:b/>
          <w:sz w:val="36"/>
          <w:szCs w:val="36"/>
        </w:rPr>
        <w:t>竞争性磋商首次报价表</w:t>
      </w:r>
    </w:p>
    <w:p w14:paraId="0CAD3680">
      <w:pPr>
        <w:ind w:firstLine="2711" w:firstLineChars="750"/>
        <w:rPr>
          <w:rFonts w:hint="eastAsia" w:ascii="仿宋" w:hAnsi="仿宋" w:eastAsia="仿宋" w:cs="仿宋"/>
          <w:b/>
          <w:sz w:val="36"/>
          <w:szCs w:val="36"/>
        </w:rPr>
      </w:pPr>
    </w:p>
    <w:p w14:paraId="4519DBBB">
      <w:pPr>
        <w:rPr>
          <w:rFonts w:hint="eastAsia" w:ascii="仿宋" w:hAnsi="仿宋" w:eastAsia="仿宋" w:cs="仿宋"/>
          <w:b/>
        </w:rPr>
      </w:pPr>
      <w:r>
        <w:rPr>
          <w:rFonts w:hint="eastAsia" w:ascii="仿宋" w:hAnsi="仿宋" w:eastAsia="仿宋" w:cs="仿宋"/>
          <w:b/>
        </w:rPr>
        <w:t xml:space="preserve">供应商名称：                                       </w:t>
      </w:r>
    </w:p>
    <w:p w14:paraId="6ED7F148">
      <w:pPr>
        <w:tabs>
          <w:tab w:val="left" w:pos="219"/>
          <w:tab w:val="right" w:pos="8426"/>
        </w:tabs>
        <w:jc w:val="left"/>
        <w:rPr>
          <w:rFonts w:hint="eastAsia" w:ascii="仿宋" w:hAnsi="仿宋" w:eastAsia="仿宋" w:cs="仿宋"/>
          <w:bCs/>
        </w:rPr>
      </w:pPr>
      <w:r>
        <w:rPr>
          <w:rFonts w:hint="eastAsia" w:ascii="仿宋" w:hAnsi="仿宋" w:eastAsia="仿宋" w:cs="仿宋"/>
        </w:rPr>
        <w:tab/>
      </w:r>
      <w:r>
        <w:rPr>
          <w:rFonts w:hint="eastAsia" w:ascii="仿宋" w:hAnsi="仿宋" w:eastAsia="仿宋" w:cs="仿宋"/>
          <w:b/>
        </w:rPr>
        <w:t xml:space="preserve">    </w:t>
      </w:r>
      <w:r>
        <w:rPr>
          <w:rFonts w:hint="eastAsia" w:ascii="仿宋" w:hAnsi="仿宋" w:eastAsia="仿宋" w:cs="仿宋"/>
        </w:rPr>
        <w:tab/>
      </w:r>
      <w:r>
        <w:rPr>
          <w:rFonts w:hint="eastAsia" w:ascii="仿宋" w:hAnsi="仿宋" w:eastAsia="仿宋" w:cs="仿宋"/>
        </w:rPr>
        <w:t xml:space="preserve">                        单位：</w:t>
      </w:r>
      <w:r>
        <w:rPr>
          <w:rFonts w:hint="eastAsia" w:ascii="仿宋" w:hAnsi="仿宋" w:eastAsia="仿宋" w:cs="仿宋"/>
          <w:bCs/>
        </w:rPr>
        <w:t>人民币(元)</w:t>
      </w:r>
    </w:p>
    <w:tbl>
      <w:tblPr>
        <w:tblStyle w:val="18"/>
        <w:tblW w:w="8522" w:type="dxa"/>
        <w:jc w:val="center"/>
        <w:tblLayout w:type="fixed"/>
        <w:tblCellMar>
          <w:top w:w="0" w:type="dxa"/>
          <w:left w:w="108" w:type="dxa"/>
          <w:bottom w:w="0" w:type="dxa"/>
          <w:right w:w="108" w:type="dxa"/>
        </w:tblCellMar>
      </w:tblPr>
      <w:tblGrid>
        <w:gridCol w:w="2336"/>
        <w:gridCol w:w="6186"/>
      </w:tblGrid>
      <w:tr w14:paraId="059EFFA1">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58CBEDC">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8F4AB51">
            <w:pPr>
              <w:autoSpaceDE w:val="0"/>
              <w:autoSpaceDN w:val="0"/>
              <w:spacing w:line="360" w:lineRule="auto"/>
              <w:rPr>
                <w:rFonts w:hint="eastAsia" w:ascii="仿宋" w:hAnsi="仿宋" w:eastAsia="仿宋" w:cs="仿宋"/>
                <w:kern w:val="0"/>
                <w:lang w:eastAsia="zh-CN"/>
              </w:rPr>
            </w:pPr>
            <w:r>
              <w:rPr>
                <w:rFonts w:hint="eastAsia" w:ascii="仿宋" w:hAnsi="仿宋" w:eastAsia="仿宋" w:cs="仿宋"/>
                <w:kern w:val="0"/>
                <w:lang w:eastAsia="zh-CN"/>
              </w:rPr>
              <w:t>城东区高清视频监控系统维保服务</w:t>
            </w:r>
          </w:p>
        </w:tc>
      </w:tr>
      <w:tr w14:paraId="323DBFC1">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EBB8ABF">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C0171FC">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青海宣义竞磋（服务）2024-002</w:t>
            </w:r>
          </w:p>
        </w:tc>
      </w:tr>
      <w:tr w14:paraId="67C530CC">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12B1724">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02B66E4">
            <w:pPr>
              <w:autoSpaceDE w:val="0"/>
              <w:autoSpaceDN w:val="0"/>
              <w:spacing w:line="360" w:lineRule="auto"/>
              <w:rPr>
                <w:rFonts w:hint="eastAsia" w:ascii="仿宋" w:hAnsi="仿宋" w:eastAsia="仿宋" w:cs="仿宋"/>
                <w:kern w:val="0"/>
                <w:u w:val="single"/>
              </w:rPr>
            </w:pPr>
          </w:p>
        </w:tc>
      </w:tr>
      <w:tr w14:paraId="39A074F1">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3196FB4B">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7C66BC8">
            <w:pPr>
              <w:autoSpaceDE w:val="0"/>
              <w:autoSpaceDN w:val="0"/>
              <w:spacing w:line="360" w:lineRule="auto"/>
              <w:rPr>
                <w:rFonts w:hint="eastAsia" w:ascii="仿宋" w:hAnsi="仿宋" w:eastAsia="仿宋" w:cs="仿宋"/>
                <w:kern w:val="0"/>
                <w:lang w:val="zh-CN"/>
              </w:rPr>
            </w:pPr>
          </w:p>
        </w:tc>
      </w:tr>
      <w:tr w14:paraId="78C748C1">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3494170">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F09B67">
            <w:pPr>
              <w:autoSpaceDE w:val="0"/>
              <w:autoSpaceDN w:val="0"/>
              <w:spacing w:line="360" w:lineRule="auto"/>
              <w:rPr>
                <w:rFonts w:hint="eastAsia" w:ascii="仿宋" w:hAnsi="仿宋" w:eastAsia="仿宋" w:cs="仿宋"/>
                <w:kern w:val="0"/>
                <w:lang w:val="zh-CN"/>
              </w:rPr>
            </w:pPr>
          </w:p>
        </w:tc>
      </w:tr>
    </w:tbl>
    <w:p w14:paraId="08B0F890">
      <w:pPr>
        <w:adjustRightInd w:val="0"/>
        <w:spacing w:line="360" w:lineRule="auto"/>
        <w:ind w:firstLine="373" w:firstLineChars="177"/>
        <w:textAlignment w:val="baseline"/>
        <w:rPr>
          <w:rFonts w:hint="eastAsia" w:ascii="仿宋" w:hAnsi="仿宋" w:eastAsia="仿宋" w:cs="仿宋"/>
        </w:rPr>
      </w:pPr>
      <w:r>
        <w:rPr>
          <w:rFonts w:hint="eastAsia" w:ascii="仿宋" w:hAnsi="仿宋" w:eastAsia="仿宋" w:cs="仿宋"/>
          <w:b/>
        </w:rPr>
        <w:t>注：</w:t>
      </w:r>
      <w:r>
        <w:rPr>
          <w:rFonts w:hint="eastAsia" w:ascii="仿宋" w:hAnsi="仿宋" w:eastAsia="仿宋" w:cs="仿宋"/>
        </w:rPr>
        <w:t>1、填写此表时不得改变表格形式。</w:t>
      </w:r>
    </w:p>
    <w:p w14:paraId="5192F8AE">
      <w:pPr>
        <w:autoSpaceDE w:val="0"/>
        <w:autoSpaceDN w:val="0"/>
        <w:spacing w:line="360" w:lineRule="auto"/>
        <w:ind w:firstLine="840" w:firstLineChars="400"/>
        <w:rPr>
          <w:rFonts w:hint="eastAsia" w:ascii="仿宋" w:hAnsi="仿宋" w:eastAsia="仿宋" w:cs="仿宋"/>
          <w:kern w:val="0"/>
          <w:lang w:val="zh-CN"/>
        </w:rPr>
      </w:pPr>
      <w:r>
        <w:rPr>
          <w:rFonts w:hint="eastAsia" w:ascii="仿宋" w:hAnsi="仿宋" w:eastAsia="仿宋" w:cs="仿宋"/>
          <w:kern w:val="0"/>
          <w:lang w:val="zh-CN"/>
        </w:rPr>
        <w:t>2、“投标报价”为投标总价。包括产品费、验收费、手续费、包装费、运输费、保险费、安装费、调试费、培训费、售前、售中、售后服务费、税金及不可预见费等全部费用。</w:t>
      </w:r>
    </w:p>
    <w:p w14:paraId="0AED79E5">
      <w:pPr>
        <w:adjustRightInd w:val="0"/>
        <w:textAlignment w:val="baseline"/>
        <w:rPr>
          <w:rFonts w:hint="eastAsia" w:ascii="仿宋" w:hAnsi="仿宋" w:eastAsia="仿宋" w:cs="仿宋"/>
        </w:rPr>
      </w:pPr>
    </w:p>
    <w:p w14:paraId="3AD28B85">
      <w:pPr>
        <w:adjustRightInd w:val="0"/>
        <w:textAlignment w:val="baseline"/>
        <w:rPr>
          <w:rFonts w:hint="eastAsia" w:ascii="仿宋" w:hAnsi="仿宋" w:eastAsia="仿宋" w:cs="仿宋"/>
        </w:rPr>
      </w:pPr>
    </w:p>
    <w:p w14:paraId="013DEDDA">
      <w:pPr>
        <w:adjustRightInd w:val="0"/>
        <w:textAlignment w:val="baseline"/>
        <w:rPr>
          <w:rFonts w:hint="eastAsia" w:ascii="仿宋" w:hAnsi="仿宋" w:eastAsia="仿宋" w:cs="仿宋"/>
        </w:rPr>
      </w:pPr>
    </w:p>
    <w:p w14:paraId="11BA4410">
      <w:pPr>
        <w:adjustRightInd w:val="0"/>
        <w:textAlignment w:val="baseline"/>
        <w:rPr>
          <w:rFonts w:hint="eastAsia" w:ascii="仿宋" w:hAnsi="仿宋" w:eastAsia="仿宋" w:cs="仿宋"/>
        </w:rPr>
      </w:pPr>
    </w:p>
    <w:p w14:paraId="43AEEE25">
      <w:pPr>
        <w:adjustRightInd w:val="0"/>
        <w:textAlignment w:val="baseline"/>
        <w:rPr>
          <w:rFonts w:hint="eastAsia" w:ascii="仿宋" w:hAnsi="仿宋" w:eastAsia="仿宋" w:cs="仿宋"/>
        </w:rPr>
      </w:pPr>
    </w:p>
    <w:p w14:paraId="406DD5D1">
      <w:pPr>
        <w:rPr>
          <w:rFonts w:hint="eastAsia" w:ascii="仿宋" w:hAnsi="仿宋" w:eastAsia="仿宋" w:cs="仿宋"/>
        </w:rPr>
      </w:pPr>
    </w:p>
    <w:p w14:paraId="21B3EE76">
      <w:pPr>
        <w:ind w:firstLine="2215" w:firstLineChars="1055"/>
        <w:rPr>
          <w:rFonts w:hint="eastAsia" w:ascii="仿宋" w:hAnsi="仿宋" w:eastAsia="仿宋" w:cs="仿宋"/>
        </w:rPr>
      </w:pPr>
    </w:p>
    <w:p w14:paraId="5B89EA00">
      <w:pPr>
        <w:ind w:firstLine="482"/>
        <w:jc w:val="center"/>
        <w:rPr>
          <w:rFonts w:hint="eastAsia" w:ascii="仿宋" w:hAnsi="仿宋" w:eastAsia="仿宋" w:cs="仿宋"/>
          <w:b/>
        </w:rPr>
      </w:pPr>
      <w:r>
        <w:rPr>
          <w:rFonts w:hint="eastAsia" w:ascii="仿宋" w:hAnsi="仿宋" w:eastAsia="仿宋" w:cs="仿宋"/>
          <w:b/>
        </w:rPr>
        <w:t xml:space="preserve">                      投标单位：</w:t>
      </w:r>
      <w:r>
        <w:rPr>
          <w:rFonts w:hint="eastAsia" w:ascii="仿宋" w:hAnsi="仿宋" w:eastAsia="仿宋" w:cs="仿宋"/>
          <w:kern w:val="0"/>
          <w:u w:val="single"/>
        </w:rPr>
        <w:t xml:space="preserve">       </w:t>
      </w:r>
      <w:r>
        <w:rPr>
          <w:rFonts w:hint="eastAsia" w:ascii="仿宋" w:hAnsi="仿宋" w:eastAsia="仿宋" w:cs="仿宋"/>
          <w:b/>
        </w:rPr>
        <w:t>（公章）</w:t>
      </w:r>
    </w:p>
    <w:p w14:paraId="103688CA">
      <w:pPr>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u w:val="single"/>
        </w:rPr>
        <w:t xml:space="preserve">       </w:t>
      </w:r>
      <w:r>
        <w:rPr>
          <w:rFonts w:hint="eastAsia" w:ascii="仿宋" w:hAnsi="仿宋" w:eastAsia="仿宋" w:cs="仿宋"/>
          <w:b/>
        </w:rPr>
        <w:t>（签字或盖章）</w:t>
      </w:r>
    </w:p>
    <w:p w14:paraId="523DFEB6">
      <w:pPr>
        <w:ind w:firstLine="482"/>
        <w:jc w:val="center"/>
        <w:rPr>
          <w:rFonts w:hint="eastAsia" w:ascii="仿宋" w:hAnsi="仿宋" w:eastAsia="仿宋" w:cs="仿宋"/>
          <w:b/>
        </w:rPr>
      </w:pPr>
      <w:r>
        <w:rPr>
          <w:rFonts w:hint="eastAsia" w:ascii="仿宋" w:hAnsi="仿宋" w:eastAsia="仿宋" w:cs="仿宋"/>
          <w:b/>
        </w:rPr>
        <w:t xml:space="preserve">             年   月  日</w:t>
      </w:r>
    </w:p>
    <w:p w14:paraId="46C07558">
      <w:pPr>
        <w:rPr>
          <w:rFonts w:hint="eastAsia" w:ascii="仿宋" w:hAnsi="仿宋" w:eastAsia="仿宋" w:cs="仿宋"/>
          <w:b/>
        </w:rPr>
      </w:pPr>
    </w:p>
    <w:p w14:paraId="71876F43">
      <w:pPr>
        <w:widowControl/>
        <w:snapToGrid w:val="0"/>
        <w:spacing w:line="360" w:lineRule="auto"/>
        <w:outlineLvl w:val="9"/>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8"/>
          <w:szCs w:val="28"/>
        </w:rPr>
        <w:br w:type="page"/>
      </w:r>
      <w:bookmarkStart w:id="272" w:name="_Toc140578498"/>
      <w:bookmarkStart w:id="273" w:name="_Toc496004041"/>
      <w:bookmarkStart w:id="274" w:name="_Toc496626247"/>
    </w:p>
    <w:p w14:paraId="76364719">
      <w:pPr>
        <w:widowControl/>
        <w:snapToGrid w:val="0"/>
        <w:spacing w:line="360" w:lineRule="auto"/>
        <w:outlineLvl w:val="0"/>
        <w:rPr>
          <w:rFonts w:hint="eastAsia" w:ascii="仿宋" w:hAnsi="仿宋" w:eastAsia="仿宋" w:cs="仿宋"/>
          <w:b/>
          <w:sz w:val="28"/>
          <w:szCs w:val="28"/>
          <w:lang w:val="en-US" w:eastAsia="zh-CN"/>
        </w:rPr>
      </w:pPr>
      <w:bookmarkStart w:id="275" w:name="_Toc13831"/>
      <w:r>
        <w:rPr>
          <w:rFonts w:hint="eastAsia" w:ascii="仿宋" w:hAnsi="仿宋" w:eastAsia="仿宋" w:cs="仿宋"/>
          <w:b/>
          <w:sz w:val="28"/>
          <w:szCs w:val="28"/>
          <w:lang w:val="en-US" w:eastAsia="zh-CN"/>
        </w:rPr>
        <w:t>附件10 服务响应表</w:t>
      </w:r>
      <w:bookmarkEnd w:id="275"/>
    </w:p>
    <w:p w14:paraId="2C635FD9">
      <w:pPr>
        <w:pStyle w:val="10"/>
        <w:jc w:val="center"/>
        <w:rPr>
          <w:rFonts w:hint="eastAsia" w:ascii="仿宋" w:hAnsi="仿宋" w:eastAsia="仿宋" w:cs="仿宋"/>
          <w:b w:val="0"/>
          <w:bCs/>
          <w:sz w:val="28"/>
          <w:szCs w:val="28"/>
          <w:lang w:val="en-US" w:eastAsia="zh-CN"/>
        </w:rPr>
      </w:pPr>
    </w:p>
    <w:p w14:paraId="45E005CD">
      <w:pPr>
        <w:pStyle w:val="10"/>
        <w:jc w:val="center"/>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服务响应表</w:t>
      </w:r>
    </w:p>
    <w:p w14:paraId="0EB8B519">
      <w:pPr>
        <w:pStyle w:val="1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供应商名称：</w:t>
      </w:r>
    </w:p>
    <w:tbl>
      <w:tblPr>
        <w:tblStyle w:val="19"/>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628"/>
        <w:gridCol w:w="3628"/>
        <w:gridCol w:w="680"/>
      </w:tblGrid>
      <w:tr w14:paraId="18F8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Align w:val="center"/>
          </w:tcPr>
          <w:p w14:paraId="0B351D59">
            <w:pPr>
              <w:pStyle w:val="10"/>
              <w:jc w:val="center"/>
              <w:rPr>
                <w:rFonts w:hint="default"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序号</w:t>
            </w:r>
          </w:p>
        </w:tc>
        <w:tc>
          <w:tcPr>
            <w:tcW w:w="3628" w:type="dxa"/>
            <w:vAlign w:val="center"/>
          </w:tcPr>
          <w:p w14:paraId="6B9D379B">
            <w:pPr>
              <w:pStyle w:val="10"/>
              <w:jc w:val="center"/>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采购服务内容、指标</w:t>
            </w:r>
          </w:p>
        </w:tc>
        <w:tc>
          <w:tcPr>
            <w:tcW w:w="3628" w:type="dxa"/>
            <w:vAlign w:val="center"/>
          </w:tcPr>
          <w:p w14:paraId="4B1E8E2B">
            <w:pPr>
              <w:pStyle w:val="10"/>
              <w:jc w:val="center"/>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投标服务内容、指标</w:t>
            </w:r>
          </w:p>
        </w:tc>
        <w:tc>
          <w:tcPr>
            <w:tcW w:w="680" w:type="dxa"/>
            <w:vAlign w:val="center"/>
          </w:tcPr>
          <w:p w14:paraId="10DDC08C">
            <w:pPr>
              <w:pStyle w:val="10"/>
              <w:jc w:val="center"/>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偏离</w:t>
            </w:r>
          </w:p>
        </w:tc>
      </w:tr>
      <w:tr w14:paraId="4F03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Align w:val="center"/>
          </w:tcPr>
          <w:p w14:paraId="09E996E5">
            <w:pPr>
              <w:pStyle w:val="10"/>
              <w:jc w:val="center"/>
              <w:rPr>
                <w:rFonts w:hint="default"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1</w:t>
            </w:r>
          </w:p>
        </w:tc>
        <w:tc>
          <w:tcPr>
            <w:tcW w:w="3628" w:type="dxa"/>
            <w:vAlign w:val="center"/>
          </w:tcPr>
          <w:p w14:paraId="70CEDFFD">
            <w:pPr>
              <w:pStyle w:val="10"/>
              <w:jc w:val="center"/>
              <w:rPr>
                <w:rFonts w:hint="eastAsia" w:ascii="仿宋" w:hAnsi="仿宋" w:eastAsia="仿宋" w:cs="仿宋"/>
                <w:b/>
                <w:sz w:val="21"/>
                <w:szCs w:val="21"/>
                <w:vertAlign w:val="baseline"/>
                <w:lang w:val="en-US" w:eastAsia="zh-CN"/>
              </w:rPr>
            </w:pPr>
          </w:p>
        </w:tc>
        <w:tc>
          <w:tcPr>
            <w:tcW w:w="3628" w:type="dxa"/>
            <w:vAlign w:val="center"/>
          </w:tcPr>
          <w:p w14:paraId="039382FC">
            <w:pPr>
              <w:pStyle w:val="10"/>
              <w:jc w:val="center"/>
              <w:rPr>
                <w:rFonts w:hint="eastAsia" w:ascii="仿宋" w:hAnsi="仿宋" w:eastAsia="仿宋" w:cs="仿宋"/>
                <w:b/>
                <w:sz w:val="21"/>
                <w:szCs w:val="21"/>
                <w:vertAlign w:val="baseline"/>
                <w:lang w:val="en-US" w:eastAsia="zh-CN"/>
              </w:rPr>
            </w:pPr>
          </w:p>
        </w:tc>
        <w:tc>
          <w:tcPr>
            <w:tcW w:w="680" w:type="dxa"/>
            <w:vAlign w:val="center"/>
          </w:tcPr>
          <w:p w14:paraId="277C8E3C">
            <w:pPr>
              <w:pStyle w:val="10"/>
              <w:jc w:val="center"/>
              <w:rPr>
                <w:rFonts w:hint="eastAsia" w:ascii="仿宋" w:hAnsi="仿宋" w:eastAsia="仿宋" w:cs="仿宋"/>
                <w:b/>
                <w:sz w:val="21"/>
                <w:szCs w:val="21"/>
                <w:vertAlign w:val="baseline"/>
                <w:lang w:val="en-US" w:eastAsia="zh-CN"/>
              </w:rPr>
            </w:pPr>
          </w:p>
        </w:tc>
      </w:tr>
      <w:tr w14:paraId="71D4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Align w:val="center"/>
          </w:tcPr>
          <w:p w14:paraId="68837F99">
            <w:pPr>
              <w:pStyle w:val="10"/>
              <w:jc w:val="center"/>
              <w:rPr>
                <w:rFonts w:hint="default"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2</w:t>
            </w:r>
          </w:p>
        </w:tc>
        <w:tc>
          <w:tcPr>
            <w:tcW w:w="3628" w:type="dxa"/>
            <w:vAlign w:val="center"/>
          </w:tcPr>
          <w:p w14:paraId="6A1CE141">
            <w:pPr>
              <w:pStyle w:val="10"/>
              <w:jc w:val="center"/>
              <w:rPr>
                <w:rFonts w:hint="eastAsia" w:ascii="仿宋" w:hAnsi="仿宋" w:eastAsia="仿宋" w:cs="仿宋"/>
                <w:b/>
                <w:sz w:val="21"/>
                <w:szCs w:val="21"/>
                <w:vertAlign w:val="baseline"/>
                <w:lang w:val="en-US" w:eastAsia="zh-CN"/>
              </w:rPr>
            </w:pPr>
          </w:p>
        </w:tc>
        <w:tc>
          <w:tcPr>
            <w:tcW w:w="3628" w:type="dxa"/>
            <w:vAlign w:val="center"/>
          </w:tcPr>
          <w:p w14:paraId="60C8D2B0">
            <w:pPr>
              <w:pStyle w:val="10"/>
              <w:jc w:val="center"/>
              <w:rPr>
                <w:rFonts w:hint="eastAsia" w:ascii="仿宋" w:hAnsi="仿宋" w:eastAsia="仿宋" w:cs="仿宋"/>
                <w:b/>
                <w:sz w:val="21"/>
                <w:szCs w:val="21"/>
                <w:vertAlign w:val="baseline"/>
                <w:lang w:val="en-US" w:eastAsia="zh-CN"/>
              </w:rPr>
            </w:pPr>
          </w:p>
        </w:tc>
        <w:tc>
          <w:tcPr>
            <w:tcW w:w="680" w:type="dxa"/>
            <w:vAlign w:val="center"/>
          </w:tcPr>
          <w:p w14:paraId="3F0BC54B">
            <w:pPr>
              <w:pStyle w:val="10"/>
              <w:jc w:val="center"/>
              <w:rPr>
                <w:rFonts w:hint="eastAsia" w:ascii="仿宋" w:hAnsi="仿宋" w:eastAsia="仿宋" w:cs="仿宋"/>
                <w:b/>
                <w:sz w:val="21"/>
                <w:szCs w:val="21"/>
                <w:vertAlign w:val="baseline"/>
                <w:lang w:val="en-US" w:eastAsia="zh-CN"/>
              </w:rPr>
            </w:pPr>
          </w:p>
        </w:tc>
      </w:tr>
      <w:tr w14:paraId="0FBA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Align w:val="center"/>
          </w:tcPr>
          <w:p w14:paraId="260A5795">
            <w:pPr>
              <w:pStyle w:val="10"/>
              <w:jc w:val="center"/>
              <w:rPr>
                <w:rFonts w:hint="default"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3</w:t>
            </w:r>
          </w:p>
        </w:tc>
        <w:tc>
          <w:tcPr>
            <w:tcW w:w="3628" w:type="dxa"/>
            <w:vAlign w:val="center"/>
          </w:tcPr>
          <w:p w14:paraId="5A40D9FF">
            <w:pPr>
              <w:pStyle w:val="10"/>
              <w:jc w:val="center"/>
              <w:rPr>
                <w:rFonts w:hint="eastAsia" w:ascii="仿宋" w:hAnsi="仿宋" w:eastAsia="仿宋" w:cs="仿宋"/>
                <w:b/>
                <w:sz w:val="21"/>
                <w:szCs w:val="21"/>
                <w:vertAlign w:val="baseline"/>
                <w:lang w:val="en-US" w:eastAsia="zh-CN"/>
              </w:rPr>
            </w:pPr>
          </w:p>
        </w:tc>
        <w:tc>
          <w:tcPr>
            <w:tcW w:w="3628" w:type="dxa"/>
            <w:vAlign w:val="center"/>
          </w:tcPr>
          <w:p w14:paraId="3A9898D6">
            <w:pPr>
              <w:pStyle w:val="10"/>
              <w:jc w:val="center"/>
              <w:rPr>
                <w:rFonts w:hint="eastAsia" w:ascii="仿宋" w:hAnsi="仿宋" w:eastAsia="仿宋" w:cs="仿宋"/>
                <w:b/>
                <w:sz w:val="21"/>
                <w:szCs w:val="21"/>
                <w:vertAlign w:val="baseline"/>
                <w:lang w:val="en-US" w:eastAsia="zh-CN"/>
              </w:rPr>
            </w:pPr>
          </w:p>
        </w:tc>
        <w:tc>
          <w:tcPr>
            <w:tcW w:w="680" w:type="dxa"/>
            <w:vAlign w:val="center"/>
          </w:tcPr>
          <w:p w14:paraId="331E1F70">
            <w:pPr>
              <w:pStyle w:val="10"/>
              <w:jc w:val="center"/>
              <w:rPr>
                <w:rFonts w:hint="eastAsia" w:ascii="仿宋" w:hAnsi="仿宋" w:eastAsia="仿宋" w:cs="仿宋"/>
                <w:b/>
                <w:sz w:val="21"/>
                <w:szCs w:val="21"/>
                <w:vertAlign w:val="baseline"/>
                <w:lang w:val="en-US" w:eastAsia="zh-CN"/>
              </w:rPr>
            </w:pPr>
          </w:p>
        </w:tc>
      </w:tr>
      <w:tr w14:paraId="68F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Align w:val="center"/>
          </w:tcPr>
          <w:p w14:paraId="02A5CCF3">
            <w:pPr>
              <w:pStyle w:val="10"/>
              <w:jc w:val="center"/>
              <w:rPr>
                <w:rFonts w:hint="default"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w:t>
            </w:r>
          </w:p>
        </w:tc>
        <w:tc>
          <w:tcPr>
            <w:tcW w:w="3628" w:type="dxa"/>
            <w:vAlign w:val="center"/>
          </w:tcPr>
          <w:p w14:paraId="75906D7B">
            <w:pPr>
              <w:pStyle w:val="10"/>
              <w:jc w:val="center"/>
              <w:rPr>
                <w:rFonts w:hint="eastAsia" w:ascii="仿宋" w:hAnsi="仿宋" w:eastAsia="仿宋" w:cs="仿宋"/>
                <w:b/>
                <w:sz w:val="21"/>
                <w:szCs w:val="21"/>
                <w:vertAlign w:val="baseline"/>
                <w:lang w:val="en-US" w:eastAsia="zh-CN"/>
              </w:rPr>
            </w:pPr>
          </w:p>
        </w:tc>
        <w:tc>
          <w:tcPr>
            <w:tcW w:w="3628" w:type="dxa"/>
            <w:vAlign w:val="center"/>
          </w:tcPr>
          <w:p w14:paraId="1711F1A0">
            <w:pPr>
              <w:pStyle w:val="10"/>
              <w:jc w:val="center"/>
              <w:rPr>
                <w:rFonts w:hint="eastAsia" w:ascii="仿宋" w:hAnsi="仿宋" w:eastAsia="仿宋" w:cs="仿宋"/>
                <w:b/>
                <w:sz w:val="21"/>
                <w:szCs w:val="21"/>
                <w:vertAlign w:val="baseline"/>
                <w:lang w:val="en-US" w:eastAsia="zh-CN"/>
              </w:rPr>
            </w:pPr>
          </w:p>
        </w:tc>
        <w:tc>
          <w:tcPr>
            <w:tcW w:w="680" w:type="dxa"/>
            <w:vAlign w:val="center"/>
          </w:tcPr>
          <w:p w14:paraId="746C28C8">
            <w:pPr>
              <w:pStyle w:val="10"/>
              <w:jc w:val="center"/>
              <w:rPr>
                <w:rFonts w:hint="eastAsia" w:ascii="仿宋" w:hAnsi="仿宋" w:eastAsia="仿宋" w:cs="仿宋"/>
                <w:b/>
                <w:sz w:val="21"/>
                <w:szCs w:val="21"/>
                <w:vertAlign w:val="baseline"/>
                <w:lang w:val="en-US" w:eastAsia="zh-CN"/>
              </w:rPr>
            </w:pPr>
          </w:p>
        </w:tc>
      </w:tr>
    </w:tbl>
    <w:p w14:paraId="5F90C222">
      <w:pPr>
        <w:pStyle w:val="10"/>
        <w:rPr>
          <w:rFonts w:hint="eastAsia" w:ascii="仿宋" w:hAnsi="仿宋" w:eastAsia="仿宋" w:cs="仿宋"/>
          <w:b/>
          <w:sz w:val="21"/>
          <w:szCs w:val="21"/>
          <w:lang w:val="en-US" w:eastAsia="zh-CN"/>
        </w:rPr>
      </w:pPr>
    </w:p>
    <w:p w14:paraId="0E3B59B1">
      <w:pPr>
        <w:pStyle w:val="1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注：1.本表应按照 “采购项目要求及技术参数”中服务内容及指标逐项填写，不得遗漏。 </w:t>
      </w:r>
    </w:p>
    <w:p w14:paraId="418332E2">
      <w:pPr>
        <w:pStyle w:val="10"/>
        <w:ind w:firstLine="420" w:firstLineChars="20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2.填写此表时以招标项目参数要求为基本投标要求，满足招标项目参数要求的指标需列出“0”；超出、不满足招标项目参数要求的指标需列出“+”、“-” 偏差，并做出详细说明；如果只注明“+”、“-”或未填写，将视为该项指标不响应。 </w:t>
      </w:r>
    </w:p>
    <w:p w14:paraId="2DFE5E2B">
      <w:pPr>
        <w:pStyle w:val="1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3.供应商响应采购需求应具体、明确，含糊不清、不确切或伪造、编造证明材料的，按照实质性不响应处理。对伪造、编造证明材料的，将报送采购监管部门查处。</w:t>
      </w:r>
    </w:p>
    <w:p w14:paraId="146989FD">
      <w:pPr>
        <w:pStyle w:val="10"/>
        <w:rPr>
          <w:rFonts w:hint="default" w:ascii="仿宋" w:hAnsi="仿宋" w:eastAsia="仿宋" w:cs="仿宋"/>
          <w:b w:val="0"/>
          <w:bCs/>
          <w:sz w:val="21"/>
          <w:szCs w:val="21"/>
          <w:lang w:val="en-US" w:eastAsia="zh-CN"/>
        </w:rPr>
      </w:pPr>
    </w:p>
    <w:p w14:paraId="13416D3F">
      <w:pPr>
        <w:pStyle w:val="10"/>
        <w:rPr>
          <w:rFonts w:hint="default" w:ascii="仿宋" w:hAnsi="仿宋" w:eastAsia="仿宋" w:cs="仿宋"/>
          <w:b w:val="0"/>
          <w:bCs/>
          <w:sz w:val="21"/>
          <w:szCs w:val="21"/>
          <w:lang w:val="en-US" w:eastAsia="zh-CN"/>
        </w:rPr>
      </w:pPr>
    </w:p>
    <w:p w14:paraId="71F9D313">
      <w:pPr>
        <w:pStyle w:val="10"/>
        <w:rPr>
          <w:rFonts w:hint="default" w:ascii="仿宋" w:hAnsi="仿宋" w:eastAsia="仿宋" w:cs="仿宋"/>
          <w:b w:val="0"/>
          <w:bCs/>
          <w:sz w:val="21"/>
          <w:szCs w:val="21"/>
          <w:lang w:val="en-US" w:eastAsia="zh-CN"/>
        </w:rPr>
      </w:pPr>
    </w:p>
    <w:p w14:paraId="655CE568">
      <w:pPr>
        <w:ind w:firstLine="482"/>
        <w:jc w:val="center"/>
        <w:rPr>
          <w:rFonts w:hint="eastAsia" w:ascii="仿宋" w:hAnsi="仿宋" w:eastAsia="仿宋" w:cs="仿宋"/>
          <w:b/>
        </w:rPr>
      </w:pPr>
    </w:p>
    <w:p w14:paraId="1C13D987">
      <w:pPr>
        <w:ind w:firstLine="482"/>
        <w:jc w:val="center"/>
        <w:rPr>
          <w:rFonts w:hint="eastAsia" w:ascii="仿宋" w:hAnsi="仿宋" w:eastAsia="仿宋" w:cs="仿宋"/>
          <w:b/>
        </w:rPr>
      </w:pPr>
    </w:p>
    <w:p w14:paraId="3B751C4B">
      <w:pPr>
        <w:ind w:firstLine="482"/>
        <w:jc w:val="center"/>
        <w:rPr>
          <w:rFonts w:hint="eastAsia" w:ascii="仿宋" w:hAnsi="仿宋" w:eastAsia="仿宋" w:cs="仿宋"/>
          <w:b/>
        </w:rPr>
      </w:pPr>
    </w:p>
    <w:p w14:paraId="3744C105">
      <w:pPr>
        <w:ind w:firstLine="482"/>
        <w:jc w:val="center"/>
        <w:rPr>
          <w:rFonts w:hint="eastAsia" w:ascii="仿宋" w:hAnsi="仿宋" w:eastAsia="仿宋" w:cs="仿宋"/>
          <w:b/>
        </w:rPr>
      </w:pPr>
    </w:p>
    <w:p w14:paraId="3E9E2D05">
      <w:pPr>
        <w:ind w:firstLine="482"/>
        <w:jc w:val="center"/>
        <w:rPr>
          <w:rFonts w:hint="eastAsia" w:ascii="仿宋" w:hAnsi="仿宋" w:eastAsia="仿宋" w:cs="仿宋"/>
          <w:b/>
        </w:rPr>
      </w:pPr>
    </w:p>
    <w:p w14:paraId="7FCEEE74">
      <w:pPr>
        <w:ind w:firstLine="482"/>
        <w:jc w:val="center"/>
        <w:rPr>
          <w:rFonts w:hint="eastAsia" w:ascii="仿宋" w:hAnsi="仿宋" w:eastAsia="仿宋" w:cs="仿宋"/>
          <w:b/>
        </w:rPr>
      </w:pPr>
    </w:p>
    <w:p w14:paraId="378CEE36">
      <w:pPr>
        <w:ind w:firstLine="482"/>
        <w:jc w:val="center"/>
        <w:rPr>
          <w:rFonts w:hint="eastAsia" w:ascii="仿宋" w:hAnsi="仿宋" w:eastAsia="仿宋" w:cs="仿宋"/>
          <w:b/>
        </w:rPr>
      </w:pPr>
    </w:p>
    <w:p w14:paraId="549DD2F9">
      <w:pPr>
        <w:ind w:firstLine="482"/>
        <w:jc w:val="center"/>
        <w:rPr>
          <w:rFonts w:hint="eastAsia" w:ascii="仿宋" w:hAnsi="仿宋" w:eastAsia="仿宋" w:cs="仿宋"/>
          <w:b/>
        </w:rPr>
      </w:pPr>
    </w:p>
    <w:p w14:paraId="1451F61D">
      <w:pPr>
        <w:ind w:firstLine="482"/>
        <w:jc w:val="center"/>
        <w:rPr>
          <w:rFonts w:hint="eastAsia" w:ascii="仿宋" w:hAnsi="仿宋" w:eastAsia="仿宋" w:cs="仿宋"/>
          <w:b/>
        </w:rPr>
      </w:pPr>
    </w:p>
    <w:p w14:paraId="7453767E">
      <w:pPr>
        <w:spacing w:line="240" w:lineRule="auto"/>
        <w:ind w:firstLine="482"/>
        <w:jc w:val="center"/>
        <w:rPr>
          <w:rFonts w:hint="eastAsia" w:ascii="仿宋" w:hAnsi="仿宋" w:eastAsia="仿宋" w:cs="仿宋"/>
          <w:b/>
        </w:rPr>
      </w:pPr>
    </w:p>
    <w:p w14:paraId="03838818">
      <w:pPr>
        <w:spacing w:line="240" w:lineRule="auto"/>
        <w:ind w:firstLine="482"/>
        <w:jc w:val="center"/>
        <w:rPr>
          <w:rFonts w:hint="eastAsia" w:ascii="仿宋" w:hAnsi="仿宋" w:eastAsia="仿宋" w:cs="仿宋"/>
          <w:b/>
        </w:rPr>
      </w:pPr>
      <w:r>
        <w:rPr>
          <w:rFonts w:hint="eastAsia" w:ascii="仿宋" w:hAnsi="仿宋" w:eastAsia="仿宋" w:cs="仿宋"/>
          <w:b/>
          <w:lang w:val="en-US" w:eastAsia="zh-CN"/>
        </w:rPr>
        <w:t xml:space="preserve">                           </w:t>
      </w: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14:paraId="47A31A94">
      <w:pPr>
        <w:spacing w:line="240" w:lineRule="auto"/>
        <w:ind w:firstLine="482"/>
        <w:jc w:val="center"/>
        <w:rPr>
          <w:rFonts w:hint="eastAsia" w:ascii="仿宋" w:hAnsi="仿宋" w:eastAsia="仿宋" w:cs="仿宋"/>
          <w:b/>
        </w:rPr>
      </w:pP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法定代表人或委托代理人：</w:t>
      </w:r>
      <w:r>
        <w:rPr>
          <w:rFonts w:hint="eastAsia" w:ascii="仿宋" w:hAnsi="仿宋" w:eastAsia="仿宋" w:cs="仿宋"/>
          <w:kern w:val="0"/>
          <w:u w:val="single"/>
        </w:rPr>
        <w:t xml:space="preserve">       </w:t>
      </w:r>
      <w:r>
        <w:rPr>
          <w:rFonts w:hint="eastAsia" w:ascii="仿宋" w:hAnsi="仿宋" w:eastAsia="仿宋" w:cs="仿宋"/>
          <w:b/>
        </w:rPr>
        <w:t>（签字或盖章）</w:t>
      </w:r>
    </w:p>
    <w:p w14:paraId="200FA77B">
      <w:pPr>
        <w:pStyle w:val="10"/>
        <w:spacing w:line="240" w:lineRule="auto"/>
        <w:rPr>
          <w:rFonts w:hint="default" w:ascii="仿宋" w:hAnsi="仿宋" w:eastAsia="仿宋" w:cs="仿宋"/>
          <w:b w:val="0"/>
          <w:bCs/>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年   月  日</w:t>
      </w:r>
    </w:p>
    <w:p w14:paraId="5736D11C">
      <w:pPr>
        <w:widowControl/>
        <w:snapToGrid w:val="0"/>
        <w:spacing w:line="360" w:lineRule="auto"/>
        <w:outlineLvl w:val="1"/>
        <w:rPr>
          <w:rFonts w:hint="eastAsia" w:ascii="仿宋" w:hAnsi="仿宋" w:eastAsia="仿宋" w:cs="仿宋"/>
          <w:b/>
          <w:sz w:val="28"/>
          <w:szCs w:val="28"/>
        </w:rPr>
      </w:pPr>
      <w:bookmarkStart w:id="276" w:name="_Toc15880"/>
      <w:r>
        <w:rPr>
          <w:rFonts w:hint="eastAsia" w:ascii="仿宋" w:hAnsi="仿宋" w:eastAsia="仿宋" w:cs="仿宋"/>
          <w:b/>
          <w:sz w:val="28"/>
          <w:szCs w:val="28"/>
        </w:rPr>
        <w:t>附件1</w:t>
      </w:r>
      <w:r>
        <w:rPr>
          <w:rFonts w:hint="eastAsia" w:ascii="仿宋" w:hAnsi="仿宋" w:eastAsia="仿宋" w:cs="仿宋"/>
          <w:b/>
          <w:sz w:val="28"/>
          <w:szCs w:val="28"/>
          <w:lang w:val="en-US" w:eastAsia="zh-CN"/>
        </w:rPr>
        <w:t>1</w:t>
      </w:r>
      <w:r>
        <w:rPr>
          <w:rFonts w:hint="eastAsia" w:ascii="仿宋" w:hAnsi="仿宋" w:eastAsia="仿宋" w:cs="仿宋"/>
          <w:b/>
          <w:sz w:val="28"/>
          <w:szCs w:val="28"/>
        </w:rPr>
        <w:t>：其他资格证明材料</w:t>
      </w:r>
      <w:bookmarkEnd w:id="272"/>
      <w:bookmarkEnd w:id="273"/>
      <w:bookmarkEnd w:id="274"/>
      <w:bookmarkEnd w:id="276"/>
    </w:p>
    <w:p w14:paraId="234FFD78">
      <w:pPr>
        <w:ind w:firstLine="2909" w:firstLineChars="805"/>
        <w:rPr>
          <w:rFonts w:hint="eastAsia" w:ascii="仿宋" w:hAnsi="仿宋" w:eastAsia="仿宋" w:cs="仿宋"/>
          <w:b/>
          <w:sz w:val="36"/>
          <w:szCs w:val="36"/>
        </w:rPr>
      </w:pPr>
    </w:p>
    <w:p w14:paraId="0689A8EE">
      <w:pPr>
        <w:ind w:firstLine="2909" w:firstLineChars="805"/>
        <w:rPr>
          <w:rFonts w:hint="eastAsia" w:ascii="仿宋" w:hAnsi="仿宋" w:eastAsia="仿宋" w:cs="仿宋"/>
          <w:b/>
          <w:sz w:val="36"/>
          <w:szCs w:val="36"/>
        </w:rPr>
      </w:pPr>
      <w:r>
        <w:rPr>
          <w:rFonts w:hint="eastAsia" w:ascii="仿宋" w:hAnsi="仿宋" w:eastAsia="仿宋" w:cs="仿宋"/>
          <w:b/>
          <w:sz w:val="36"/>
          <w:szCs w:val="36"/>
        </w:rPr>
        <w:t>其他资格证明材料</w:t>
      </w:r>
    </w:p>
    <w:p w14:paraId="05A51195">
      <w:pPr>
        <w:ind w:firstLine="480"/>
        <w:rPr>
          <w:rFonts w:hint="eastAsia" w:ascii="仿宋" w:hAnsi="仿宋" w:eastAsia="仿宋" w:cs="仿宋"/>
          <w:bCs/>
        </w:rPr>
      </w:pPr>
    </w:p>
    <w:p w14:paraId="6D7102B7">
      <w:pPr>
        <w:ind w:firstLine="480"/>
        <w:rPr>
          <w:rFonts w:hint="eastAsia" w:ascii="仿宋" w:hAnsi="仿宋" w:eastAsia="仿宋" w:cs="仿宋"/>
          <w:bCs/>
        </w:rPr>
      </w:pPr>
      <w:r>
        <w:rPr>
          <w:rFonts w:hint="eastAsia" w:ascii="仿宋" w:hAnsi="仿宋" w:eastAsia="仿宋" w:cs="仿宋"/>
          <w:bCs/>
        </w:rPr>
        <w:t>根据采购项目内容，投标时按磋商文件要求提供投标产品的相关认证、合格证等材料，生产厂家的相关资质、相关认证和投标人认为有必要提供的其他资格证明文件等材料。</w:t>
      </w:r>
    </w:p>
    <w:p w14:paraId="3C06D211">
      <w:pPr>
        <w:widowControl/>
        <w:snapToGrid w:val="0"/>
        <w:spacing w:line="360" w:lineRule="auto"/>
        <w:outlineLvl w:val="1"/>
        <w:rPr>
          <w:rFonts w:hint="eastAsia" w:ascii="仿宋" w:hAnsi="仿宋" w:eastAsia="仿宋" w:cs="仿宋"/>
          <w:b/>
          <w:sz w:val="28"/>
          <w:szCs w:val="28"/>
        </w:rPr>
      </w:pPr>
      <w:r>
        <w:rPr>
          <w:rFonts w:hint="eastAsia" w:ascii="仿宋" w:hAnsi="仿宋" w:eastAsia="仿宋" w:cs="仿宋"/>
          <w:b/>
          <w:sz w:val="28"/>
          <w:szCs w:val="28"/>
        </w:rPr>
        <w:br w:type="page"/>
      </w:r>
      <w:bookmarkStart w:id="277" w:name="_Toc496626248"/>
      <w:bookmarkStart w:id="278" w:name="_Toc1326"/>
      <w:bookmarkStart w:id="279" w:name="_Toc496004042"/>
      <w:bookmarkStart w:id="280" w:name="_Toc140578499"/>
      <w:r>
        <w:rPr>
          <w:rFonts w:hint="eastAsia" w:ascii="仿宋" w:hAnsi="仿宋" w:eastAsia="仿宋" w:cs="仿宋"/>
          <w:b/>
          <w:sz w:val="28"/>
          <w:szCs w:val="28"/>
        </w:rPr>
        <w:t>附件1</w:t>
      </w:r>
      <w:bookmarkStart w:id="281" w:name="_Toc325726045"/>
      <w:bookmarkStart w:id="282" w:name="_Toc365019586"/>
      <w:bookmarkStart w:id="283" w:name="_Toc376936780"/>
      <w:r>
        <w:rPr>
          <w:rFonts w:hint="eastAsia" w:ascii="仿宋" w:hAnsi="仿宋" w:eastAsia="仿宋" w:cs="仿宋"/>
          <w:b/>
          <w:sz w:val="28"/>
          <w:szCs w:val="28"/>
          <w:lang w:val="en-US" w:eastAsia="zh-CN"/>
        </w:rPr>
        <w:t>2</w:t>
      </w:r>
      <w:r>
        <w:rPr>
          <w:rFonts w:hint="eastAsia" w:ascii="仿宋" w:hAnsi="仿宋" w:eastAsia="仿宋" w:cs="仿宋"/>
          <w:b/>
          <w:sz w:val="28"/>
          <w:szCs w:val="28"/>
        </w:rPr>
        <w:t>：投标产品相关资料</w:t>
      </w:r>
      <w:bookmarkEnd w:id="277"/>
      <w:bookmarkEnd w:id="278"/>
      <w:bookmarkEnd w:id="279"/>
      <w:bookmarkEnd w:id="280"/>
    </w:p>
    <w:p w14:paraId="6451A194">
      <w:pPr>
        <w:ind w:firstLine="2909" w:firstLineChars="805"/>
        <w:rPr>
          <w:rFonts w:hint="eastAsia" w:ascii="仿宋" w:hAnsi="仿宋" w:eastAsia="仿宋" w:cs="仿宋"/>
          <w:b/>
          <w:sz w:val="36"/>
          <w:szCs w:val="36"/>
        </w:rPr>
      </w:pPr>
    </w:p>
    <w:p w14:paraId="78E9559C">
      <w:pPr>
        <w:ind w:firstLine="2909" w:firstLineChars="805"/>
        <w:rPr>
          <w:rFonts w:hint="eastAsia" w:ascii="仿宋" w:hAnsi="仿宋" w:eastAsia="仿宋" w:cs="仿宋"/>
          <w:b/>
          <w:sz w:val="36"/>
          <w:szCs w:val="36"/>
        </w:rPr>
      </w:pPr>
      <w:r>
        <w:rPr>
          <w:rFonts w:hint="eastAsia" w:ascii="仿宋" w:hAnsi="仿宋" w:eastAsia="仿宋" w:cs="仿宋"/>
          <w:b/>
          <w:sz w:val="36"/>
          <w:szCs w:val="36"/>
        </w:rPr>
        <w:t>投标产品相关资料</w:t>
      </w:r>
    </w:p>
    <w:p w14:paraId="1A80F7AE">
      <w:pPr>
        <w:ind w:firstLine="411" w:firstLineChars="196"/>
        <w:rPr>
          <w:rFonts w:hint="eastAsia" w:ascii="仿宋" w:hAnsi="仿宋" w:eastAsia="仿宋" w:cs="仿宋"/>
          <w:bCs/>
        </w:rPr>
      </w:pPr>
    </w:p>
    <w:p w14:paraId="7774E22D">
      <w:pPr>
        <w:ind w:firstLine="480"/>
        <w:rPr>
          <w:rFonts w:hint="eastAsia" w:ascii="仿宋" w:hAnsi="仿宋" w:eastAsia="仿宋" w:cs="仿宋"/>
          <w:bCs/>
        </w:rPr>
      </w:pPr>
      <w:r>
        <w:rPr>
          <w:rFonts w:hint="eastAsia" w:ascii="仿宋" w:hAnsi="仿宋" w:eastAsia="仿宋" w:cs="仿宋"/>
          <w:bCs/>
        </w:rPr>
        <w:t>根据采购项目内容，投标时提供</w:t>
      </w:r>
      <w:r>
        <w:rPr>
          <w:rFonts w:hint="eastAsia" w:ascii="仿宋" w:hAnsi="仿宋" w:eastAsia="仿宋" w:cs="仿宋"/>
        </w:rPr>
        <w:t>国家认可的质监机构出具的投标产品的产品检验报告</w:t>
      </w:r>
      <w:r>
        <w:rPr>
          <w:rFonts w:hint="eastAsia" w:ascii="仿宋" w:hAnsi="仿宋" w:eastAsia="仿宋" w:cs="仿宋"/>
          <w:bCs/>
        </w:rPr>
        <w:t>或</w:t>
      </w:r>
      <w:r>
        <w:rPr>
          <w:rFonts w:hint="eastAsia" w:ascii="仿宋" w:hAnsi="仿宋" w:eastAsia="仿宋" w:cs="仿宋"/>
          <w:kern w:val="0"/>
          <w:szCs w:val="20"/>
        </w:rPr>
        <w:t>生产厂家出具的产品彩页</w:t>
      </w:r>
      <w:r>
        <w:rPr>
          <w:rFonts w:hint="eastAsia" w:ascii="仿宋" w:hAnsi="仿宋" w:eastAsia="仿宋" w:cs="仿宋"/>
          <w:bCs/>
        </w:rPr>
        <w:t>（或网页原始截图）等能够</w:t>
      </w:r>
      <w:r>
        <w:rPr>
          <w:rFonts w:hint="eastAsia" w:ascii="仿宋" w:hAnsi="仿宋" w:eastAsia="仿宋" w:cs="仿宋"/>
        </w:rPr>
        <w:t>证明技术参数响应的相关资料</w:t>
      </w:r>
      <w:r>
        <w:rPr>
          <w:rFonts w:hint="eastAsia" w:ascii="仿宋" w:hAnsi="仿宋" w:eastAsia="仿宋" w:cs="仿宋"/>
          <w:bCs/>
        </w:rPr>
        <w:t>。</w:t>
      </w:r>
    </w:p>
    <w:bookmarkEnd w:id="281"/>
    <w:bookmarkEnd w:id="282"/>
    <w:bookmarkEnd w:id="283"/>
    <w:p w14:paraId="707EDA13">
      <w:pPr>
        <w:widowControl/>
        <w:snapToGrid w:val="0"/>
        <w:spacing w:line="360" w:lineRule="auto"/>
        <w:outlineLvl w:val="1"/>
        <w:rPr>
          <w:rFonts w:hint="eastAsia" w:ascii="仿宋" w:hAnsi="仿宋" w:eastAsia="仿宋" w:cs="仿宋"/>
          <w:b/>
          <w:sz w:val="28"/>
          <w:szCs w:val="28"/>
        </w:rPr>
      </w:pPr>
      <w:r>
        <w:rPr>
          <w:rFonts w:hint="eastAsia" w:ascii="仿宋" w:hAnsi="仿宋" w:eastAsia="仿宋" w:cs="仿宋"/>
          <w:b/>
          <w:sz w:val="28"/>
          <w:szCs w:val="28"/>
        </w:rPr>
        <w:br w:type="page"/>
      </w:r>
      <w:bookmarkStart w:id="284" w:name="_Toc14895"/>
      <w:bookmarkStart w:id="285" w:name="_Toc496626249"/>
      <w:bookmarkStart w:id="286" w:name="_Toc140578500"/>
      <w:r>
        <w:rPr>
          <w:rFonts w:hint="eastAsia" w:ascii="仿宋" w:hAnsi="仿宋" w:eastAsia="仿宋" w:cs="仿宋"/>
          <w:b/>
          <w:sz w:val="28"/>
          <w:szCs w:val="28"/>
        </w:rPr>
        <w:t>附件1</w:t>
      </w:r>
      <w:r>
        <w:rPr>
          <w:rFonts w:hint="eastAsia" w:ascii="仿宋" w:hAnsi="仿宋" w:eastAsia="仿宋" w:cs="仿宋"/>
          <w:b/>
          <w:sz w:val="28"/>
          <w:szCs w:val="28"/>
          <w:lang w:val="en-US" w:eastAsia="zh-CN"/>
        </w:rPr>
        <w:t>3</w:t>
      </w:r>
      <w:r>
        <w:rPr>
          <w:rFonts w:hint="eastAsia" w:ascii="仿宋" w:hAnsi="仿宋" w:eastAsia="仿宋" w:cs="仿宋"/>
          <w:b/>
          <w:sz w:val="28"/>
          <w:szCs w:val="28"/>
        </w:rPr>
        <w:t>：供应商类似业绩证明材料</w:t>
      </w:r>
      <w:bookmarkEnd w:id="266"/>
      <w:bookmarkEnd w:id="284"/>
      <w:bookmarkEnd w:id="285"/>
      <w:bookmarkEnd w:id="286"/>
    </w:p>
    <w:p w14:paraId="42016CEE">
      <w:pPr>
        <w:ind w:firstLine="2909" w:firstLineChars="805"/>
        <w:rPr>
          <w:rFonts w:hint="eastAsia" w:ascii="仿宋" w:hAnsi="仿宋" w:eastAsia="仿宋" w:cs="仿宋"/>
          <w:b/>
          <w:sz w:val="36"/>
          <w:szCs w:val="36"/>
        </w:rPr>
      </w:pPr>
    </w:p>
    <w:p w14:paraId="5792F35E">
      <w:pPr>
        <w:jc w:val="center"/>
        <w:rPr>
          <w:rFonts w:hint="eastAsia" w:ascii="仿宋" w:hAnsi="仿宋" w:eastAsia="仿宋" w:cs="仿宋"/>
          <w:b/>
          <w:sz w:val="36"/>
          <w:szCs w:val="36"/>
        </w:rPr>
      </w:pPr>
      <w:r>
        <w:rPr>
          <w:rFonts w:hint="eastAsia" w:ascii="仿宋" w:hAnsi="仿宋" w:eastAsia="仿宋" w:cs="仿宋"/>
          <w:b/>
          <w:sz w:val="36"/>
          <w:szCs w:val="36"/>
        </w:rPr>
        <w:t>供应商类似业绩证明材料</w:t>
      </w:r>
    </w:p>
    <w:p w14:paraId="14A330CA">
      <w:pPr>
        <w:tabs>
          <w:tab w:val="left" w:pos="168"/>
        </w:tabs>
        <w:adjustRightInd w:val="0"/>
        <w:ind w:firstLine="2530" w:firstLineChars="700"/>
        <w:textAlignment w:val="baseline"/>
        <w:rPr>
          <w:rFonts w:hint="eastAsia" w:ascii="仿宋" w:hAnsi="仿宋" w:eastAsia="仿宋" w:cs="仿宋"/>
          <w:b/>
          <w:sz w:val="36"/>
          <w:szCs w:val="36"/>
        </w:rPr>
      </w:pPr>
    </w:p>
    <w:p w14:paraId="066EF66B">
      <w:pPr>
        <w:tabs>
          <w:tab w:val="left" w:pos="168"/>
        </w:tabs>
        <w:adjustRightInd w:val="0"/>
        <w:ind w:firstLine="480"/>
        <w:textAlignment w:val="baseline"/>
        <w:rPr>
          <w:rFonts w:hint="eastAsia" w:ascii="仿宋" w:hAnsi="仿宋" w:eastAsia="仿宋" w:cs="仿宋"/>
        </w:rPr>
      </w:pPr>
      <w:r>
        <w:rPr>
          <w:rFonts w:hint="eastAsia" w:ascii="仿宋" w:hAnsi="仿宋" w:eastAsia="仿宋" w:cs="仿宋"/>
        </w:rPr>
        <w:t>提供自</w:t>
      </w:r>
      <w:r>
        <w:rPr>
          <w:rFonts w:hint="eastAsia" w:ascii="仿宋" w:hAnsi="仿宋" w:eastAsia="仿宋" w:cs="仿宋"/>
          <w:lang w:val="en-US" w:eastAsia="zh-CN"/>
        </w:rPr>
        <w:t>2020</w:t>
      </w:r>
      <w:r>
        <w:rPr>
          <w:rFonts w:hint="eastAsia" w:ascii="仿宋" w:hAnsi="仿宋" w:eastAsia="仿宋" w:cs="仿宋"/>
        </w:rPr>
        <w:t>年1月1日以来的类似业绩证明材料。类似业绩是指与采购项目在产品类型、使用功能、合同规模等方面相同或相近的项目。需提供包含合同首页、标的及金额所在页、供货合同签字盖章页的扫描（或复印）件。</w:t>
      </w:r>
    </w:p>
    <w:p w14:paraId="6CFE9B54">
      <w:pPr>
        <w:widowControl/>
        <w:snapToGrid w:val="0"/>
        <w:spacing w:line="360" w:lineRule="auto"/>
        <w:rPr>
          <w:rFonts w:hint="eastAsia" w:ascii="仿宋" w:hAnsi="仿宋" w:eastAsia="仿宋" w:cs="仿宋"/>
          <w:b/>
        </w:rPr>
      </w:pPr>
    </w:p>
    <w:p w14:paraId="16BE86BB">
      <w:pPr>
        <w:widowControl/>
        <w:snapToGrid w:val="0"/>
        <w:spacing w:line="360" w:lineRule="auto"/>
        <w:rPr>
          <w:rFonts w:hint="eastAsia" w:ascii="仿宋" w:hAnsi="仿宋" w:eastAsia="仿宋" w:cs="仿宋"/>
          <w:b/>
          <w:sz w:val="28"/>
          <w:szCs w:val="28"/>
        </w:rPr>
      </w:pPr>
    </w:p>
    <w:p w14:paraId="233010ED">
      <w:pPr>
        <w:widowControl/>
        <w:snapToGrid w:val="0"/>
        <w:spacing w:line="360" w:lineRule="auto"/>
        <w:rPr>
          <w:rFonts w:hint="eastAsia" w:ascii="仿宋" w:hAnsi="仿宋" w:eastAsia="仿宋" w:cs="仿宋"/>
          <w:b/>
          <w:sz w:val="28"/>
          <w:szCs w:val="28"/>
        </w:rPr>
      </w:pPr>
    </w:p>
    <w:p w14:paraId="0457C25B">
      <w:pPr>
        <w:widowControl/>
        <w:snapToGrid w:val="0"/>
        <w:spacing w:line="360" w:lineRule="auto"/>
        <w:rPr>
          <w:rFonts w:hint="eastAsia" w:ascii="仿宋" w:hAnsi="仿宋" w:eastAsia="仿宋" w:cs="仿宋"/>
          <w:b/>
          <w:sz w:val="28"/>
          <w:szCs w:val="28"/>
        </w:rPr>
      </w:pPr>
    </w:p>
    <w:p w14:paraId="081D5EF2">
      <w:pPr>
        <w:pStyle w:val="10"/>
        <w:rPr>
          <w:rFonts w:hint="eastAsia" w:ascii="仿宋" w:hAnsi="仿宋" w:eastAsia="仿宋" w:cs="仿宋"/>
        </w:rPr>
      </w:pPr>
    </w:p>
    <w:p w14:paraId="5178C9A9">
      <w:pPr>
        <w:pStyle w:val="10"/>
        <w:rPr>
          <w:rFonts w:hint="eastAsia" w:ascii="仿宋" w:hAnsi="仿宋" w:eastAsia="仿宋" w:cs="仿宋"/>
        </w:rPr>
      </w:pPr>
    </w:p>
    <w:p w14:paraId="1035F921">
      <w:pPr>
        <w:pStyle w:val="10"/>
        <w:rPr>
          <w:rFonts w:hint="eastAsia" w:ascii="仿宋" w:hAnsi="仿宋" w:eastAsia="仿宋" w:cs="仿宋"/>
        </w:rPr>
      </w:pPr>
    </w:p>
    <w:p w14:paraId="49E55580">
      <w:pPr>
        <w:widowControl/>
        <w:snapToGrid w:val="0"/>
        <w:spacing w:line="360" w:lineRule="auto"/>
        <w:rPr>
          <w:rFonts w:hint="eastAsia" w:ascii="仿宋" w:hAnsi="仿宋" w:eastAsia="仿宋" w:cs="仿宋"/>
          <w:b/>
          <w:sz w:val="28"/>
          <w:szCs w:val="28"/>
        </w:rPr>
      </w:pPr>
    </w:p>
    <w:p w14:paraId="40CDA534">
      <w:pPr>
        <w:widowControl/>
        <w:snapToGrid w:val="0"/>
        <w:spacing w:line="360" w:lineRule="auto"/>
        <w:rPr>
          <w:rFonts w:hint="eastAsia" w:ascii="仿宋" w:hAnsi="仿宋" w:eastAsia="仿宋" w:cs="仿宋"/>
          <w:b/>
          <w:sz w:val="28"/>
          <w:szCs w:val="28"/>
        </w:rPr>
      </w:pPr>
    </w:p>
    <w:p w14:paraId="6CA31E98">
      <w:pPr>
        <w:widowControl/>
        <w:snapToGrid w:val="0"/>
        <w:spacing w:line="360" w:lineRule="auto"/>
        <w:rPr>
          <w:rFonts w:hint="eastAsia" w:ascii="仿宋" w:hAnsi="仿宋" w:eastAsia="仿宋" w:cs="仿宋"/>
          <w:b/>
          <w:sz w:val="28"/>
          <w:szCs w:val="28"/>
        </w:rPr>
      </w:pPr>
    </w:p>
    <w:p w14:paraId="004039BD">
      <w:pPr>
        <w:widowControl/>
        <w:snapToGrid w:val="0"/>
        <w:spacing w:line="360" w:lineRule="auto"/>
        <w:rPr>
          <w:rFonts w:hint="eastAsia" w:ascii="仿宋" w:hAnsi="仿宋" w:eastAsia="仿宋" w:cs="仿宋"/>
          <w:b/>
          <w:sz w:val="28"/>
          <w:szCs w:val="28"/>
        </w:rPr>
      </w:pPr>
    </w:p>
    <w:p w14:paraId="4AD33106">
      <w:pPr>
        <w:widowControl/>
        <w:snapToGrid w:val="0"/>
        <w:spacing w:line="360" w:lineRule="auto"/>
        <w:rPr>
          <w:rFonts w:hint="eastAsia" w:ascii="仿宋" w:hAnsi="仿宋" w:eastAsia="仿宋" w:cs="仿宋"/>
          <w:b/>
          <w:sz w:val="28"/>
          <w:szCs w:val="28"/>
        </w:rPr>
      </w:pPr>
    </w:p>
    <w:p w14:paraId="397FF7A2">
      <w:pPr>
        <w:widowControl/>
        <w:snapToGrid w:val="0"/>
        <w:spacing w:line="360" w:lineRule="auto"/>
        <w:rPr>
          <w:rFonts w:hint="eastAsia" w:ascii="仿宋" w:hAnsi="仿宋" w:eastAsia="仿宋" w:cs="仿宋"/>
          <w:b/>
          <w:sz w:val="28"/>
          <w:szCs w:val="28"/>
        </w:rPr>
      </w:pPr>
    </w:p>
    <w:p w14:paraId="3F063752">
      <w:pPr>
        <w:widowControl/>
        <w:snapToGrid w:val="0"/>
        <w:spacing w:line="360" w:lineRule="auto"/>
        <w:rPr>
          <w:rFonts w:hint="eastAsia" w:ascii="仿宋" w:hAnsi="仿宋" w:eastAsia="仿宋" w:cs="仿宋"/>
          <w:b/>
          <w:sz w:val="28"/>
          <w:szCs w:val="28"/>
        </w:rPr>
      </w:pPr>
    </w:p>
    <w:p w14:paraId="37EA9651">
      <w:pPr>
        <w:widowControl/>
        <w:snapToGrid w:val="0"/>
        <w:spacing w:line="360" w:lineRule="auto"/>
        <w:rPr>
          <w:rFonts w:hint="eastAsia" w:ascii="仿宋" w:hAnsi="仿宋" w:eastAsia="仿宋" w:cs="仿宋"/>
          <w:b/>
          <w:sz w:val="28"/>
          <w:szCs w:val="28"/>
        </w:rPr>
      </w:pPr>
    </w:p>
    <w:p w14:paraId="76461436">
      <w:pPr>
        <w:widowControl/>
        <w:snapToGrid w:val="0"/>
        <w:spacing w:line="360" w:lineRule="auto"/>
        <w:rPr>
          <w:rFonts w:hint="eastAsia" w:ascii="仿宋" w:hAnsi="仿宋" w:eastAsia="仿宋" w:cs="仿宋"/>
          <w:b/>
          <w:sz w:val="28"/>
          <w:szCs w:val="28"/>
        </w:rPr>
      </w:pPr>
    </w:p>
    <w:p w14:paraId="06CDAC2D">
      <w:pPr>
        <w:widowControl/>
        <w:snapToGrid w:val="0"/>
        <w:spacing w:line="360" w:lineRule="auto"/>
        <w:rPr>
          <w:rFonts w:hint="eastAsia" w:ascii="仿宋" w:hAnsi="仿宋" w:eastAsia="仿宋" w:cs="仿宋"/>
          <w:b/>
          <w:sz w:val="28"/>
          <w:szCs w:val="28"/>
        </w:rPr>
      </w:pPr>
    </w:p>
    <w:p w14:paraId="06AAD3C6">
      <w:pPr>
        <w:widowControl/>
        <w:snapToGrid w:val="0"/>
        <w:spacing w:line="360" w:lineRule="auto"/>
        <w:rPr>
          <w:rFonts w:hint="eastAsia" w:ascii="仿宋" w:hAnsi="仿宋" w:eastAsia="仿宋" w:cs="仿宋"/>
          <w:b/>
          <w:sz w:val="28"/>
          <w:szCs w:val="28"/>
        </w:rPr>
      </w:pPr>
    </w:p>
    <w:p w14:paraId="5C889353">
      <w:pPr>
        <w:widowControl/>
        <w:snapToGrid w:val="0"/>
        <w:spacing w:line="360" w:lineRule="auto"/>
        <w:rPr>
          <w:rFonts w:hint="eastAsia" w:ascii="仿宋" w:hAnsi="仿宋" w:eastAsia="仿宋" w:cs="仿宋"/>
          <w:b/>
          <w:sz w:val="28"/>
          <w:szCs w:val="28"/>
        </w:rPr>
      </w:pPr>
    </w:p>
    <w:p w14:paraId="75255FC7">
      <w:pPr>
        <w:widowControl/>
        <w:snapToGrid w:val="0"/>
        <w:spacing w:line="360" w:lineRule="auto"/>
        <w:rPr>
          <w:rFonts w:hint="eastAsia" w:ascii="仿宋" w:hAnsi="仿宋" w:eastAsia="仿宋" w:cs="仿宋"/>
          <w:b/>
          <w:sz w:val="28"/>
          <w:szCs w:val="28"/>
        </w:rPr>
      </w:pPr>
    </w:p>
    <w:p w14:paraId="7396EC16">
      <w:pPr>
        <w:widowControl/>
        <w:snapToGrid w:val="0"/>
        <w:spacing w:line="360" w:lineRule="auto"/>
        <w:rPr>
          <w:rFonts w:hint="eastAsia" w:ascii="仿宋" w:hAnsi="仿宋" w:eastAsia="仿宋" w:cs="仿宋"/>
          <w:b/>
          <w:sz w:val="28"/>
          <w:szCs w:val="28"/>
        </w:rPr>
      </w:pPr>
    </w:p>
    <w:p w14:paraId="396747EC">
      <w:pPr>
        <w:widowControl/>
        <w:snapToGrid w:val="0"/>
        <w:spacing w:line="360" w:lineRule="auto"/>
        <w:outlineLvl w:val="1"/>
        <w:rPr>
          <w:rFonts w:hint="eastAsia" w:ascii="仿宋" w:hAnsi="仿宋" w:eastAsia="仿宋" w:cs="仿宋"/>
          <w:b/>
          <w:sz w:val="28"/>
          <w:szCs w:val="28"/>
        </w:rPr>
      </w:pPr>
      <w:bookmarkStart w:id="287" w:name="_Toc496004044"/>
      <w:bookmarkStart w:id="288" w:name="_Toc496626250"/>
      <w:bookmarkStart w:id="289" w:name="_Toc140578501"/>
      <w:bookmarkStart w:id="290" w:name="_Toc17408"/>
      <w:r>
        <w:rPr>
          <w:rFonts w:hint="eastAsia" w:ascii="仿宋" w:hAnsi="仿宋" w:eastAsia="仿宋" w:cs="仿宋"/>
          <w:b/>
          <w:sz w:val="28"/>
          <w:szCs w:val="28"/>
        </w:rPr>
        <w:t>附件1</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bookmarkEnd w:id="287"/>
      <w:bookmarkEnd w:id="288"/>
      <w:r>
        <w:rPr>
          <w:rFonts w:hint="eastAsia" w:ascii="仿宋" w:hAnsi="仿宋" w:eastAsia="仿宋" w:cs="仿宋"/>
          <w:b/>
          <w:sz w:val="28"/>
          <w:szCs w:val="28"/>
        </w:rPr>
        <w:t>中小企业声明函</w:t>
      </w:r>
      <w:bookmarkEnd w:id="289"/>
      <w:bookmarkEnd w:id="290"/>
    </w:p>
    <w:p w14:paraId="7B678B84">
      <w:pPr>
        <w:ind w:firstLine="2367" w:firstLineChars="655"/>
        <w:rPr>
          <w:rFonts w:hint="eastAsia" w:ascii="仿宋" w:hAnsi="仿宋" w:eastAsia="仿宋" w:cs="仿宋"/>
          <w:b/>
          <w:sz w:val="36"/>
          <w:szCs w:val="36"/>
        </w:rPr>
      </w:pPr>
    </w:p>
    <w:p w14:paraId="30609160">
      <w:pPr>
        <w:widowControl/>
        <w:shd w:val="clear" w:color="auto" w:fill="FFFFFF"/>
        <w:spacing w:beforeAutospacing="1" w:afterAutospacing="1" w:line="435" w:lineRule="atLeast"/>
        <w:jc w:val="center"/>
        <w:rPr>
          <w:rFonts w:hint="eastAsia" w:ascii="仿宋" w:hAnsi="仿宋" w:eastAsia="仿宋" w:cs="仿宋"/>
          <w:color w:val="333333"/>
          <w:sz w:val="36"/>
          <w:szCs w:val="36"/>
        </w:rPr>
      </w:pPr>
      <w:bookmarkStart w:id="291" w:name="_Toc496004045"/>
      <w:bookmarkStart w:id="292" w:name="_Toc496626251"/>
      <w:r>
        <w:rPr>
          <w:rStyle w:val="21"/>
          <w:rFonts w:hint="eastAsia" w:ascii="仿宋" w:hAnsi="仿宋" w:eastAsia="仿宋" w:cs="仿宋"/>
          <w:color w:val="333333"/>
          <w:kern w:val="0"/>
          <w:sz w:val="36"/>
          <w:szCs w:val="36"/>
          <w:shd w:val="clear" w:color="auto" w:fill="FFFFFF"/>
          <w:lang w:bidi="ar"/>
        </w:rPr>
        <w:t>中小企业声明函</w:t>
      </w:r>
    </w:p>
    <w:p w14:paraId="6B31F337">
      <w:pPr>
        <w:widowControl/>
        <w:shd w:val="clear" w:color="auto" w:fill="FFFFFF"/>
        <w:spacing w:beforeAutospacing="1" w:afterAutospacing="1" w:line="435" w:lineRule="atLeast"/>
        <w:ind w:firstLine="480"/>
        <w:jc w:val="left"/>
        <w:rPr>
          <w:rFonts w:hint="eastAsia" w:ascii="仿宋" w:hAnsi="仿宋" w:eastAsia="仿宋" w:cs="仿宋"/>
          <w:color w:val="333333"/>
          <w:szCs w:val="21"/>
        </w:rPr>
      </w:pPr>
      <w:r>
        <w:rPr>
          <w:rFonts w:hint="eastAsia" w:ascii="仿宋" w:hAnsi="仿宋" w:eastAsia="仿宋" w:cs="仿宋"/>
          <w:color w:val="333333"/>
          <w:kern w:val="0"/>
          <w:szCs w:val="21"/>
          <w:shd w:val="clear" w:color="auto" w:fill="FFFFFF"/>
          <w:lang w:bidi="ar"/>
        </w:rPr>
        <w:t>本公司（联合体）郑重声明，根据《政府采购促进中小企业发展管理办法》（财库﹝2020﹞46 号）的规定，本公司（联合体）参加</w:t>
      </w:r>
      <w:r>
        <w:rPr>
          <w:rFonts w:hint="eastAsia" w:ascii="仿宋" w:hAnsi="仿宋" w:eastAsia="仿宋" w:cs="仿宋"/>
          <w:color w:val="333333"/>
          <w:kern w:val="0"/>
          <w:szCs w:val="21"/>
          <w:u w:val="single"/>
          <w:shd w:val="clear" w:color="auto" w:fill="FFFFFF"/>
          <w:lang w:bidi="ar"/>
        </w:rPr>
        <w:t>（单位名称）</w:t>
      </w:r>
      <w:r>
        <w:rPr>
          <w:rFonts w:hint="eastAsia" w:ascii="仿宋" w:hAnsi="仿宋" w:eastAsia="仿宋" w:cs="仿宋"/>
          <w:color w:val="333333"/>
          <w:kern w:val="0"/>
          <w:szCs w:val="21"/>
          <w:shd w:val="clear" w:color="auto" w:fill="FFFFFF"/>
          <w:lang w:bidi="ar"/>
        </w:rPr>
        <w:t>的</w:t>
      </w:r>
      <w:r>
        <w:rPr>
          <w:rFonts w:hint="eastAsia" w:ascii="仿宋" w:hAnsi="仿宋" w:eastAsia="仿宋" w:cs="仿宋"/>
          <w:color w:val="333333"/>
          <w:kern w:val="0"/>
          <w:szCs w:val="21"/>
          <w:u w:val="single"/>
          <w:shd w:val="clear" w:color="auto" w:fill="FFFFFF"/>
          <w:lang w:bidi="ar"/>
        </w:rPr>
        <w:t>（项目名称）</w:t>
      </w:r>
      <w:r>
        <w:rPr>
          <w:rFonts w:hint="eastAsia" w:ascii="仿宋" w:hAnsi="仿宋" w:eastAsia="仿宋" w:cs="仿宋"/>
          <w:color w:val="333333"/>
          <w:kern w:val="0"/>
          <w:szCs w:val="21"/>
          <w:shd w:val="clear" w:color="auto" w:fill="FFFFFF"/>
          <w:lang w:bidi="ar"/>
        </w:rPr>
        <w:t>采购活动，提供的货物全部由符合政策要求的中小企业制造。相关企业（含联合体中的中小企业、签订分包意向协议的中小企业）的具体情况如下：</w:t>
      </w:r>
    </w:p>
    <w:p w14:paraId="511DC3C8">
      <w:pPr>
        <w:widowControl/>
        <w:shd w:val="clear" w:color="auto" w:fill="FFFFFF"/>
        <w:spacing w:beforeAutospacing="1" w:afterAutospacing="1" w:line="435" w:lineRule="atLeast"/>
        <w:ind w:firstLine="480"/>
        <w:jc w:val="left"/>
        <w:rPr>
          <w:rFonts w:hint="eastAsia" w:ascii="仿宋" w:hAnsi="仿宋" w:eastAsia="仿宋" w:cs="仿宋"/>
          <w:color w:val="333333"/>
          <w:szCs w:val="21"/>
        </w:rPr>
      </w:pPr>
      <w:r>
        <w:rPr>
          <w:rFonts w:hint="eastAsia" w:ascii="仿宋" w:hAnsi="仿宋" w:eastAsia="仿宋" w:cs="仿宋"/>
          <w:color w:val="333333"/>
          <w:kern w:val="0"/>
          <w:szCs w:val="21"/>
          <w:shd w:val="clear" w:color="auto" w:fill="FFFFFF"/>
          <w:lang w:bidi="ar"/>
        </w:rPr>
        <w:t>1.</w:t>
      </w:r>
      <w:r>
        <w:rPr>
          <w:rFonts w:hint="eastAsia" w:ascii="仿宋" w:hAnsi="仿宋" w:eastAsia="仿宋" w:cs="仿宋"/>
          <w:color w:val="333333"/>
          <w:kern w:val="0"/>
          <w:szCs w:val="21"/>
          <w:u w:val="single"/>
          <w:shd w:val="clear" w:color="auto" w:fill="FFFFFF"/>
          <w:lang w:bidi="ar"/>
        </w:rPr>
        <w:t>     （标的名称）</w:t>
      </w:r>
      <w:r>
        <w:rPr>
          <w:rFonts w:hint="eastAsia" w:ascii="仿宋" w:hAnsi="仿宋" w:eastAsia="仿宋" w:cs="仿宋"/>
          <w:color w:val="333333"/>
          <w:kern w:val="0"/>
          <w:szCs w:val="21"/>
          <w:shd w:val="clear" w:color="auto" w:fill="FFFFFF"/>
          <w:lang w:bidi="ar"/>
        </w:rPr>
        <w:t>，属于</w:t>
      </w:r>
      <w:r>
        <w:rPr>
          <w:rFonts w:hint="eastAsia" w:ascii="仿宋" w:hAnsi="仿宋" w:eastAsia="仿宋" w:cs="仿宋"/>
          <w:color w:val="333333"/>
          <w:kern w:val="0"/>
          <w:szCs w:val="21"/>
          <w:u w:val="single"/>
          <w:shd w:val="clear" w:color="auto" w:fill="FFFFFF"/>
          <w:lang w:bidi="ar"/>
        </w:rPr>
        <w:t>     （采购文件中明确的所属行业）</w:t>
      </w:r>
      <w:r>
        <w:rPr>
          <w:rFonts w:hint="eastAsia" w:ascii="仿宋" w:hAnsi="仿宋" w:eastAsia="仿宋" w:cs="仿宋"/>
          <w:color w:val="333333"/>
          <w:kern w:val="0"/>
          <w:szCs w:val="21"/>
          <w:shd w:val="clear" w:color="auto" w:fill="FFFFFF"/>
          <w:lang w:bidi="ar"/>
        </w:rPr>
        <w:t>行业；制造商为</w:t>
      </w:r>
      <w:r>
        <w:rPr>
          <w:rFonts w:hint="eastAsia" w:ascii="仿宋" w:hAnsi="仿宋" w:eastAsia="仿宋" w:cs="仿宋"/>
          <w:color w:val="333333"/>
          <w:kern w:val="0"/>
          <w:szCs w:val="21"/>
          <w:u w:val="single"/>
          <w:shd w:val="clear" w:color="auto" w:fill="FFFFFF"/>
          <w:lang w:bidi="ar"/>
        </w:rPr>
        <w:t>       （企业名称）</w:t>
      </w:r>
      <w:r>
        <w:rPr>
          <w:rFonts w:hint="eastAsia" w:ascii="仿宋" w:hAnsi="仿宋" w:eastAsia="仿宋" w:cs="仿宋"/>
          <w:color w:val="333333"/>
          <w:kern w:val="0"/>
          <w:szCs w:val="21"/>
          <w:shd w:val="clear" w:color="auto" w:fill="FFFFFF"/>
          <w:lang w:bidi="ar"/>
        </w:rPr>
        <w:t>，从业人员</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人，营业收入为</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万元，资产总额为</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万元</w:t>
      </w:r>
      <w:r>
        <w:rPr>
          <w:rFonts w:hint="eastAsia" w:ascii="仿宋" w:hAnsi="仿宋" w:eastAsia="仿宋" w:cs="仿宋"/>
          <w:color w:val="333333"/>
          <w:kern w:val="0"/>
          <w:szCs w:val="21"/>
          <w:shd w:val="clear" w:color="auto" w:fill="FFFFFF"/>
          <w:vertAlign w:val="superscript"/>
          <w:lang w:bidi="ar"/>
        </w:rPr>
        <w:t>1</w:t>
      </w:r>
      <w:r>
        <w:rPr>
          <w:rFonts w:hint="eastAsia" w:ascii="仿宋" w:hAnsi="仿宋" w:eastAsia="仿宋" w:cs="仿宋"/>
          <w:color w:val="333333"/>
          <w:kern w:val="0"/>
          <w:szCs w:val="21"/>
          <w:shd w:val="clear" w:color="auto" w:fill="FFFFFF"/>
          <w:lang w:bidi="ar"/>
        </w:rPr>
        <w:t>，属于</w:t>
      </w:r>
      <w:r>
        <w:rPr>
          <w:rFonts w:hint="eastAsia" w:ascii="仿宋" w:hAnsi="仿宋" w:eastAsia="仿宋" w:cs="仿宋"/>
          <w:color w:val="333333"/>
          <w:kern w:val="0"/>
          <w:szCs w:val="21"/>
          <w:u w:val="single"/>
          <w:shd w:val="clear" w:color="auto" w:fill="FFFFFF"/>
          <w:lang w:bidi="ar"/>
        </w:rPr>
        <w:t>     （中型企业、小型企业、微型企业）</w:t>
      </w:r>
      <w:r>
        <w:rPr>
          <w:rFonts w:hint="eastAsia" w:ascii="仿宋" w:hAnsi="仿宋" w:eastAsia="仿宋" w:cs="仿宋"/>
          <w:color w:val="333333"/>
          <w:kern w:val="0"/>
          <w:szCs w:val="21"/>
          <w:shd w:val="clear" w:color="auto" w:fill="FFFFFF"/>
          <w:lang w:bidi="ar"/>
        </w:rPr>
        <w:t>；</w:t>
      </w:r>
    </w:p>
    <w:p w14:paraId="634B7AEA">
      <w:pPr>
        <w:widowControl/>
        <w:shd w:val="clear" w:color="auto" w:fill="FFFFFF"/>
        <w:spacing w:beforeAutospacing="1" w:afterAutospacing="1" w:line="435" w:lineRule="atLeast"/>
        <w:ind w:firstLine="480"/>
        <w:jc w:val="left"/>
        <w:rPr>
          <w:rFonts w:hint="eastAsia" w:ascii="仿宋" w:hAnsi="仿宋" w:eastAsia="仿宋" w:cs="仿宋"/>
          <w:color w:val="333333"/>
          <w:szCs w:val="21"/>
        </w:rPr>
      </w:pPr>
      <w:r>
        <w:rPr>
          <w:rFonts w:hint="eastAsia" w:ascii="仿宋" w:hAnsi="仿宋" w:eastAsia="仿宋" w:cs="仿宋"/>
          <w:color w:val="333333"/>
          <w:kern w:val="0"/>
          <w:szCs w:val="21"/>
          <w:shd w:val="clear" w:color="auto" w:fill="FFFFFF"/>
          <w:lang w:bidi="ar"/>
        </w:rPr>
        <w:t>2.</w:t>
      </w:r>
      <w:r>
        <w:rPr>
          <w:rFonts w:hint="eastAsia" w:ascii="仿宋" w:hAnsi="仿宋" w:eastAsia="仿宋" w:cs="仿宋"/>
          <w:color w:val="333333"/>
          <w:kern w:val="0"/>
          <w:szCs w:val="21"/>
          <w:u w:val="single"/>
          <w:shd w:val="clear" w:color="auto" w:fill="FFFFFF"/>
          <w:lang w:bidi="ar"/>
        </w:rPr>
        <w:t>     （标的名称）</w:t>
      </w:r>
      <w:r>
        <w:rPr>
          <w:rFonts w:hint="eastAsia" w:ascii="仿宋" w:hAnsi="仿宋" w:eastAsia="仿宋" w:cs="仿宋"/>
          <w:color w:val="333333"/>
          <w:kern w:val="0"/>
          <w:szCs w:val="21"/>
          <w:shd w:val="clear" w:color="auto" w:fill="FFFFFF"/>
          <w:lang w:bidi="ar"/>
        </w:rPr>
        <w:t>，属于</w:t>
      </w:r>
      <w:r>
        <w:rPr>
          <w:rFonts w:hint="eastAsia" w:ascii="仿宋" w:hAnsi="仿宋" w:eastAsia="仿宋" w:cs="仿宋"/>
          <w:color w:val="333333"/>
          <w:kern w:val="0"/>
          <w:szCs w:val="21"/>
          <w:u w:val="single"/>
          <w:shd w:val="clear" w:color="auto" w:fill="FFFFFF"/>
          <w:lang w:bidi="ar"/>
        </w:rPr>
        <w:t>     （采购文件中明确的所属行业）</w:t>
      </w:r>
      <w:r>
        <w:rPr>
          <w:rFonts w:hint="eastAsia" w:ascii="仿宋" w:hAnsi="仿宋" w:eastAsia="仿宋" w:cs="仿宋"/>
          <w:color w:val="333333"/>
          <w:kern w:val="0"/>
          <w:szCs w:val="21"/>
          <w:shd w:val="clear" w:color="auto" w:fill="FFFFFF"/>
          <w:lang w:bidi="ar"/>
        </w:rPr>
        <w:t>行业；制造商为</w:t>
      </w:r>
      <w:r>
        <w:rPr>
          <w:rFonts w:hint="eastAsia" w:ascii="仿宋" w:hAnsi="仿宋" w:eastAsia="仿宋" w:cs="仿宋"/>
          <w:color w:val="333333"/>
          <w:kern w:val="0"/>
          <w:szCs w:val="21"/>
          <w:u w:val="single"/>
          <w:shd w:val="clear" w:color="auto" w:fill="FFFFFF"/>
          <w:lang w:bidi="ar"/>
        </w:rPr>
        <w:t>       （企业名称）</w:t>
      </w:r>
      <w:r>
        <w:rPr>
          <w:rFonts w:hint="eastAsia" w:ascii="仿宋" w:hAnsi="仿宋" w:eastAsia="仿宋" w:cs="仿宋"/>
          <w:color w:val="333333"/>
          <w:kern w:val="0"/>
          <w:szCs w:val="21"/>
          <w:shd w:val="clear" w:color="auto" w:fill="FFFFFF"/>
          <w:lang w:bidi="ar"/>
        </w:rPr>
        <w:t>，从业人员</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人，营业收入为</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万元，资产总额为</w:t>
      </w:r>
      <w:r>
        <w:rPr>
          <w:rFonts w:hint="eastAsia" w:ascii="仿宋" w:hAnsi="仿宋" w:eastAsia="仿宋" w:cs="仿宋"/>
          <w:color w:val="333333"/>
          <w:kern w:val="0"/>
          <w:szCs w:val="21"/>
          <w:u w:val="single"/>
          <w:shd w:val="clear" w:color="auto" w:fill="FFFFFF"/>
          <w:lang w:bidi="ar"/>
        </w:rPr>
        <w:t>   </w:t>
      </w:r>
      <w:r>
        <w:rPr>
          <w:rFonts w:hint="eastAsia" w:ascii="仿宋" w:hAnsi="仿宋" w:eastAsia="仿宋" w:cs="仿宋"/>
          <w:color w:val="333333"/>
          <w:kern w:val="0"/>
          <w:szCs w:val="21"/>
          <w:shd w:val="clear" w:color="auto" w:fill="FFFFFF"/>
          <w:lang w:bidi="ar"/>
        </w:rPr>
        <w:t>万元</w:t>
      </w:r>
      <w:r>
        <w:rPr>
          <w:rFonts w:hint="eastAsia" w:ascii="仿宋" w:hAnsi="仿宋" w:eastAsia="仿宋" w:cs="仿宋"/>
          <w:color w:val="333333"/>
          <w:kern w:val="0"/>
          <w:szCs w:val="21"/>
          <w:shd w:val="clear" w:color="auto" w:fill="FFFFFF"/>
          <w:vertAlign w:val="superscript"/>
          <w:lang w:bidi="ar"/>
        </w:rPr>
        <w:t>1</w:t>
      </w:r>
      <w:r>
        <w:rPr>
          <w:rFonts w:hint="eastAsia" w:ascii="仿宋" w:hAnsi="仿宋" w:eastAsia="仿宋" w:cs="仿宋"/>
          <w:color w:val="333333"/>
          <w:kern w:val="0"/>
          <w:szCs w:val="21"/>
          <w:shd w:val="clear" w:color="auto" w:fill="FFFFFF"/>
          <w:lang w:bidi="ar"/>
        </w:rPr>
        <w:t>，属于</w:t>
      </w:r>
      <w:r>
        <w:rPr>
          <w:rFonts w:hint="eastAsia" w:ascii="仿宋" w:hAnsi="仿宋" w:eastAsia="仿宋" w:cs="仿宋"/>
          <w:color w:val="333333"/>
          <w:kern w:val="0"/>
          <w:szCs w:val="21"/>
          <w:u w:val="single"/>
          <w:shd w:val="clear" w:color="auto" w:fill="FFFFFF"/>
          <w:lang w:bidi="ar"/>
        </w:rPr>
        <w:t>     （中型企业、小型企业、微型企业）</w:t>
      </w:r>
      <w:r>
        <w:rPr>
          <w:rFonts w:hint="eastAsia" w:ascii="仿宋" w:hAnsi="仿宋" w:eastAsia="仿宋" w:cs="仿宋"/>
          <w:color w:val="333333"/>
          <w:kern w:val="0"/>
          <w:szCs w:val="21"/>
          <w:shd w:val="clear" w:color="auto" w:fill="FFFFFF"/>
          <w:lang w:bidi="ar"/>
        </w:rPr>
        <w:t>；</w:t>
      </w:r>
    </w:p>
    <w:p w14:paraId="56563B80">
      <w:pPr>
        <w:widowControl/>
        <w:shd w:val="clear" w:color="auto" w:fill="FFFFFF"/>
        <w:spacing w:beforeAutospacing="1" w:afterAutospacing="1" w:line="435" w:lineRule="atLeast"/>
        <w:ind w:firstLine="480"/>
        <w:jc w:val="left"/>
        <w:rPr>
          <w:rFonts w:hint="eastAsia" w:ascii="仿宋" w:hAnsi="仿宋" w:eastAsia="仿宋" w:cs="仿宋"/>
          <w:color w:val="333333"/>
          <w:szCs w:val="21"/>
        </w:rPr>
      </w:pPr>
      <w:r>
        <w:rPr>
          <w:rFonts w:hint="eastAsia" w:ascii="仿宋" w:hAnsi="仿宋" w:eastAsia="仿宋" w:cs="仿宋"/>
          <w:color w:val="333333"/>
          <w:kern w:val="0"/>
          <w:szCs w:val="21"/>
          <w:shd w:val="clear" w:color="auto" w:fill="FFFFFF"/>
          <w:lang w:bidi="ar"/>
        </w:rPr>
        <w:t>……</w:t>
      </w:r>
    </w:p>
    <w:p w14:paraId="270493DF">
      <w:pPr>
        <w:widowControl/>
        <w:shd w:val="clear" w:color="auto" w:fill="FFFFFF"/>
        <w:spacing w:beforeAutospacing="1" w:afterAutospacing="1" w:line="435" w:lineRule="atLeast"/>
        <w:ind w:firstLine="480"/>
        <w:jc w:val="left"/>
        <w:rPr>
          <w:rFonts w:hint="eastAsia" w:ascii="仿宋" w:hAnsi="仿宋" w:eastAsia="仿宋" w:cs="仿宋"/>
          <w:color w:val="333333"/>
          <w:szCs w:val="21"/>
        </w:rPr>
      </w:pPr>
      <w:r>
        <w:rPr>
          <w:rFonts w:hint="eastAsia" w:ascii="仿宋" w:hAnsi="仿宋" w:eastAsia="仿宋" w:cs="仿宋"/>
          <w:color w:val="333333"/>
          <w:kern w:val="0"/>
          <w:szCs w:val="21"/>
          <w:shd w:val="clear" w:color="auto" w:fill="FFFFFF"/>
          <w:lang w:bidi="ar"/>
        </w:rPr>
        <w:t>以上企业，不属于大企业的分支机构，不存在控股股东为大企业的情形，也不存在与大企业的负责人为同一人的情形。</w:t>
      </w:r>
    </w:p>
    <w:p w14:paraId="48D0AFD1">
      <w:pPr>
        <w:widowControl/>
        <w:shd w:val="clear" w:color="auto" w:fill="FFFFFF"/>
        <w:spacing w:beforeAutospacing="1" w:afterAutospacing="1" w:line="435" w:lineRule="atLeast"/>
        <w:ind w:firstLine="480"/>
        <w:jc w:val="left"/>
        <w:rPr>
          <w:rFonts w:hint="eastAsia"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本企业对上述声明内容的真实性负责。如有虚假，将依法承担相应责任。</w:t>
      </w:r>
    </w:p>
    <w:p w14:paraId="297BB76F">
      <w:pPr>
        <w:widowControl/>
        <w:shd w:val="clear" w:color="auto" w:fill="FFFFFF"/>
        <w:spacing w:beforeAutospacing="1" w:afterAutospacing="1" w:line="435" w:lineRule="atLeast"/>
        <w:ind w:firstLine="5747" w:firstLineChars="2726"/>
        <w:jc w:val="left"/>
        <w:rPr>
          <w:rFonts w:hint="eastAsia" w:ascii="仿宋" w:hAnsi="仿宋" w:eastAsia="仿宋" w:cs="仿宋"/>
          <w:b/>
          <w:bCs/>
          <w:color w:val="333333"/>
          <w:kern w:val="0"/>
          <w:szCs w:val="21"/>
          <w:shd w:val="clear" w:color="auto" w:fill="FFFFFF"/>
          <w:lang w:bidi="ar"/>
        </w:rPr>
      </w:pPr>
    </w:p>
    <w:p w14:paraId="040AD149">
      <w:pPr>
        <w:widowControl/>
        <w:shd w:val="clear" w:color="auto" w:fill="FFFFFF"/>
        <w:spacing w:beforeAutospacing="1" w:afterAutospacing="1" w:line="435" w:lineRule="atLeast"/>
        <w:ind w:firstLine="5747" w:firstLineChars="2726"/>
        <w:jc w:val="left"/>
        <w:rPr>
          <w:rFonts w:hint="eastAsia" w:ascii="仿宋" w:hAnsi="仿宋" w:eastAsia="仿宋" w:cs="仿宋"/>
          <w:b/>
          <w:bCs/>
          <w:color w:val="333333"/>
          <w:kern w:val="0"/>
          <w:szCs w:val="21"/>
          <w:shd w:val="clear" w:color="auto" w:fill="FFFFFF"/>
          <w:lang w:bidi="ar"/>
        </w:rPr>
      </w:pPr>
      <w:r>
        <w:rPr>
          <w:rFonts w:hint="eastAsia" w:ascii="仿宋" w:hAnsi="仿宋" w:eastAsia="仿宋" w:cs="仿宋"/>
          <w:b/>
          <w:bCs/>
          <w:color w:val="333333"/>
          <w:kern w:val="0"/>
          <w:szCs w:val="21"/>
          <w:shd w:val="clear" w:color="auto" w:fill="FFFFFF"/>
          <w:lang w:bidi="ar"/>
        </w:rPr>
        <w:t>企业名称（盖章）：</w:t>
      </w:r>
    </w:p>
    <w:p w14:paraId="1624660C">
      <w:pPr>
        <w:widowControl/>
        <w:shd w:val="clear" w:color="auto" w:fill="FFFFFF"/>
        <w:spacing w:beforeAutospacing="1" w:afterAutospacing="1" w:line="435" w:lineRule="atLeast"/>
        <w:ind w:firstLine="5747" w:firstLineChars="2726"/>
        <w:jc w:val="left"/>
        <w:rPr>
          <w:rFonts w:hint="eastAsia" w:ascii="仿宋" w:hAnsi="仿宋" w:eastAsia="仿宋" w:cs="仿宋"/>
          <w:b/>
          <w:bCs/>
          <w:color w:val="333333"/>
          <w:szCs w:val="21"/>
        </w:rPr>
      </w:pPr>
      <w:r>
        <w:rPr>
          <w:rFonts w:hint="eastAsia" w:ascii="仿宋" w:hAnsi="仿宋" w:eastAsia="仿宋" w:cs="仿宋"/>
          <w:b/>
          <w:bCs/>
          <w:color w:val="333333"/>
          <w:kern w:val="0"/>
          <w:szCs w:val="21"/>
          <w:shd w:val="clear" w:color="auto" w:fill="FFFFFF"/>
          <w:lang w:bidi="ar"/>
        </w:rPr>
        <w:t>日 期：</w:t>
      </w:r>
    </w:p>
    <w:p w14:paraId="57CEDCEB">
      <w:pPr>
        <w:widowControl/>
        <w:shd w:val="clear" w:color="auto" w:fill="FFFFFF"/>
        <w:spacing w:beforeAutospacing="1" w:afterAutospacing="1"/>
        <w:ind w:firstLine="181" w:firstLineChars="100"/>
        <w:jc w:val="left"/>
        <w:rPr>
          <w:rFonts w:hint="eastAsia" w:ascii="仿宋" w:hAnsi="仿宋" w:eastAsia="仿宋" w:cs="仿宋"/>
          <w:b/>
          <w:bCs/>
          <w:color w:val="333333"/>
          <w:kern w:val="0"/>
          <w:sz w:val="18"/>
          <w:szCs w:val="18"/>
          <w:shd w:val="clear" w:color="auto" w:fill="FFFFFF"/>
          <w:lang w:bidi="ar"/>
        </w:rPr>
      </w:pPr>
      <w:r>
        <w:rPr>
          <w:rFonts w:hint="eastAsia" w:ascii="仿宋" w:hAnsi="仿宋" w:eastAsia="仿宋" w:cs="仿宋"/>
          <w:b/>
          <w:bCs/>
          <w:color w:val="333333"/>
          <w:kern w:val="0"/>
          <w:sz w:val="18"/>
          <w:szCs w:val="18"/>
          <w:shd w:val="clear" w:color="auto" w:fill="FFFFFF"/>
          <w:lang w:bidi="ar"/>
        </w:rPr>
        <w:t>（注：需提供所投产品所有生产商或制造商中小企业声明函） </w:t>
      </w:r>
    </w:p>
    <w:p w14:paraId="5EBBEC30">
      <w:pPr>
        <w:widowControl/>
        <w:shd w:val="clear" w:color="auto" w:fill="FFFFFF"/>
        <w:spacing w:beforeAutospacing="1" w:afterAutospacing="1"/>
        <w:jc w:val="left"/>
        <w:rPr>
          <w:rFonts w:hint="eastAsia" w:ascii="仿宋" w:hAnsi="仿宋" w:eastAsia="仿宋" w:cs="仿宋"/>
          <w:b/>
          <w:bCs/>
          <w:color w:val="333333"/>
          <w:szCs w:val="21"/>
        </w:rPr>
      </w:pPr>
      <w:r>
        <w:rPr>
          <w:rFonts w:hint="eastAsia" w:ascii="仿宋" w:hAnsi="仿宋" w:eastAsia="仿宋" w:cs="仿宋"/>
          <w:b/>
          <w:bCs/>
          <w:color w:val="333333"/>
          <w:kern w:val="0"/>
          <w:sz w:val="24"/>
          <w:shd w:val="clear" w:color="auto" w:fill="FFFFFF"/>
          <w:lang w:bidi="ar"/>
        </w:rPr>
        <w:t> </w:t>
      </w:r>
      <w:r>
        <w:rPr>
          <w:rFonts w:hint="eastAsia" w:ascii="仿宋" w:hAnsi="仿宋" w:eastAsia="仿宋" w:cs="仿宋"/>
          <w:b/>
          <w:bCs/>
          <w:color w:val="333333"/>
          <w:kern w:val="0"/>
          <w:sz w:val="18"/>
          <w:szCs w:val="18"/>
          <w:shd w:val="clear" w:color="auto" w:fill="FFFFFF"/>
          <w:vertAlign w:val="superscript"/>
          <w:lang w:bidi="ar"/>
        </w:rPr>
        <w:t>1</w:t>
      </w:r>
      <w:r>
        <w:rPr>
          <w:rFonts w:hint="eastAsia" w:ascii="仿宋" w:hAnsi="仿宋" w:eastAsia="仿宋" w:cs="仿宋"/>
          <w:b/>
          <w:bCs/>
          <w:color w:val="333333"/>
          <w:kern w:val="0"/>
          <w:sz w:val="18"/>
          <w:szCs w:val="18"/>
          <w:shd w:val="clear" w:color="auto" w:fill="FFFFFF"/>
          <w:lang w:bidi="ar"/>
        </w:rPr>
        <w:t>从业人员、营业收入、资产总额填报上一年度数据，无上一年度数据的新成立企业可不填报。</w:t>
      </w:r>
    </w:p>
    <w:p w14:paraId="1F25FB7D">
      <w:pPr>
        <w:widowControl/>
        <w:snapToGrid w:val="0"/>
        <w:spacing w:line="360" w:lineRule="auto"/>
        <w:outlineLvl w:val="9"/>
        <w:rPr>
          <w:rFonts w:hint="eastAsia" w:ascii="仿宋" w:hAnsi="仿宋" w:eastAsia="仿宋" w:cs="仿宋"/>
          <w:b/>
          <w:sz w:val="28"/>
          <w:szCs w:val="28"/>
        </w:rPr>
      </w:pPr>
    </w:p>
    <w:p w14:paraId="2D27A8DB">
      <w:pPr>
        <w:widowControl/>
        <w:snapToGrid w:val="0"/>
        <w:spacing w:line="360" w:lineRule="auto"/>
        <w:outlineLvl w:val="1"/>
        <w:rPr>
          <w:rFonts w:hint="eastAsia" w:ascii="仿宋" w:hAnsi="仿宋" w:eastAsia="仿宋" w:cs="仿宋"/>
          <w:b/>
          <w:sz w:val="28"/>
          <w:szCs w:val="28"/>
        </w:rPr>
      </w:pPr>
      <w:bookmarkStart w:id="293" w:name="_Toc4994"/>
      <w:bookmarkStart w:id="294" w:name="_Toc140578502"/>
      <w:r>
        <w:rPr>
          <w:rFonts w:hint="eastAsia" w:ascii="仿宋" w:hAnsi="仿宋" w:eastAsia="仿宋" w:cs="仿宋"/>
          <w:b/>
          <w:sz w:val="28"/>
          <w:szCs w:val="28"/>
        </w:rPr>
        <w:t>附件1</w:t>
      </w:r>
      <w:r>
        <w:rPr>
          <w:rFonts w:hint="eastAsia" w:ascii="仿宋" w:hAnsi="仿宋" w:eastAsia="仿宋" w:cs="仿宋"/>
          <w:b/>
          <w:sz w:val="28"/>
          <w:szCs w:val="28"/>
          <w:lang w:val="en-US" w:eastAsia="zh-CN"/>
        </w:rPr>
        <w:t>5</w:t>
      </w:r>
      <w:r>
        <w:rPr>
          <w:rFonts w:hint="eastAsia" w:ascii="仿宋" w:hAnsi="仿宋" w:eastAsia="仿宋" w:cs="仿宋"/>
          <w:b/>
          <w:sz w:val="28"/>
          <w:szCs w:val="28"/>
        </w:rPr>
        <w:t>：残疾人福利性单位声明函</w:t>
      </w:r>
      <w:bookmarkEnd w:id="291"/>
      <w:bookmarkEnd w:id="292"/>
      <w:bookmarkEnd w:id="293"/>
      <w:bookmarkEnd w:id="294"/>
    </w:p>
    <w:p w14:paraId="2A49B430">
      <w:pPr>
        <w:jc w:val="center"/>
        <w:rPr>
          <w:rFonts w:hint="eastAsia" w:ascii="仿宋" w:hAnsi="仿宋" w:eastAsia="仿宋" w:cs="仿宋"/>
          <w:b/>
          <w:sz w:val="36"/>
          <w:szCs w:val="36"/>
        </w:rPr>
      </w:pPr>
      <w:bookmarkStart w:id="295" w:name="OLE_LINK13"/>
      <w:bookmarkStart w:id="296" w:name="OLE_LINK14"/>
    </w:p>
    <w:p w14:paraId="5DCFEE72">
      <w:pPr>
        <w:jc w:val="center"/>
        <w:rPr>
          <w:rFonts w:hint="eastAsia" w:ascii="仿宋" w:hAnsi="仿宋" w:eastAsia="仿宋" w:cs="仿宋"/>
          <w:b/>
          <w:sz w:val="36"/>
          <w:szCs w:val="36"/>
        </w:rPr>
      </w:pPr>
      <w:r>
        <w:rPr>
          <w:rFonts w:hint="eastAsia" w:ascii="仿宋" w:hAnsi="仿宋" w:eastAsia="仿宋" w:cs="仿宋"/>
          <w:b/>
          <w:sz w:val="36"/>
          <w:szCs w:val="36"/>
        </w:rPr>
        <w:t>残疾人福利性单位声明函</w:t>
      </w:r>
    </w:p>
    <w:bookmarkEnd w:id="295"/>
    <w:bookmarkEnd w:id="296"/>
    <w:p w14:paraId="75ACCE5B">
      <w:pPr>
        <w:spacing w:after="156" w:afterLines="50"/>
        <w:rPr>
          <w:rFonts w:hint="eastAsia" w:ascii="仿宋" w:hAnsi="仿宋" w:eastAsia="仿宋" w:cs="仿宋"/>
          <w:bCs/>
        </w:rPr>
      </w:pPr>
    </w:p>
    <w:p w14:paraId="54CD6986">
      <w:pPr>
        <w:spacing w:after="156" w:afterLines="50"/>
        <w:rPr>
          <w:rFonts w:hint="eastAsia" w:ascii="仿宋" w:hAnsi="仿宋" w:eastAsia="仿宋" w:cs="仿宋"/>
          <w:b/>
          <w:bCs/>
        </w:rPr>
      </w:pPr>
      <w:r>
        <w:rPr>
          <w:rFonts w:hint="eastAsia" w:ascii="仿宋" w:hAnsi="仿宋" w:eastAsia="仿宋" w:cs="仿宋"/>
          <w:b/>
          <w:bCs/>
        </w:rPr>
        <w:t>致：青海宣义工程项目管理有限公司</w:t>
      </w:r>
    </w:p>
    <w:p w14:paraId="56F17A78">
      <w:pPr>
        <w:spacing w:line="360" w:lineRule="auto"/>
        <w:ind w:firstLine="480"/>
        <w:rPr>
          <w:rFonts w:hint="eastAsia" w:ascii="仿宋" w:hAnsi="仿宋" w:eastAsia="仿宋" w:cs="仿宋"/>
        </w:rPr>
      </w:pPr>
    </w:p>
    <w:p w14:paraId="571E4D1C">
      <w:pPr>
        <w:spacing w:line="360" w:lineRule="auto"/>
        <w:ind w:firstLine="48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本单位郑重声明，根据《财政部、民政部、中国残疾人联合会关于促进残疾人就业政府采购政策的通知》（财库〔2017〕141号）的规定，本公司为符合条件的残疾人福利性单位，本公司在职职工人数为</w:t>
      </w:r>
      <w:r>
        <w:rPr>
          <w:rFonts w:hint="eastAsia" w:ascii="仿宋" w:hAnsi="仿宋" w:eastAsia="仿宋" w:cs="仿宋"/>
          <w:u w:val="single"/>
        </w:rPr>
        <w:t xml:space="preserve">       </w:t>
      </w:r>
      <w:r>
        <w:rPr>
          <w:rFonts w:hint="eastAsia" w:ascii="仿宋" w:hAnsi="仿宋" w:eastAsia="仿宋" w:cs="仿宋"/>
        </w:rPr>
        <w:t>人，安置的残疾人人数</w:t>
      </w:r>
      <w:r>
        <w:rPr>
          <w:rFonts w:hint="eastAsia" w:ascii="仿宋" w:hAnsi="仿宋" w:eastAsia="仿宋" w:cs="仿宋"/>
          <w:u w:val="single"/>
        </w:rPr>
        <w:t xml:space="preserve">      </w:t>
      </w:r>
      <w:r>
        <w:rPr>
          <w:rFonts w:hint="eastAsia" w:ascii="仿宋" w:hAnsi="仿宋" w:eastAsia="仿宋" w:cs="仿宋"/>
        </w:rPr>
        <w:t>人。且本单位参加______单位的______项目采购活动提供本单位制造的货物（由本单位承担工程/提供服务），或者提供其他残疾人福利性公司制造的货物（不包括使用非残疾人福利性公司注册商标的货物）。</w:t>
      </w:r>
    </w:p>
    <w:p w14:paraId="66C065AF">
      <w:pPr>
        <w:spacing w:line="360" w:lineRule="auto"/>
        <w:ind w:firstLine="480"/>
        <w:rPr>
          <w:rFonts w:hint="eastAsia" w:ascii="仿宋" w:hAnsi="仿宋" w:eastAsia="仿宋" w:cs="仿宋"/>
        </w:rPr>
      </w:pPr>
      <w:r>
        <w:rPr>
          <w:rFonts w:hint="eastAsia" w:ascii="仿宋" w:hAnsi="仿宋" w:eastAsia="仿宋" w:cs="仿宋"/>
        </w:rPr>
        <w:t>本公司对上述声明的真实性负责。如有虚假，将依法承担相应责任。</w:t>
      </w:r>
    </w:p>
    <w:p w14:paraId="01AC1624">
      <w:pPr>
        <w:spacing w:line="360" w:lineRule="auto"/>
        <w:ind w:firstLine="480"/>
        <w:rPr>
          <w:rFonts w:hint="eastAsia" w:ascii="仿宋" w:hAnsi="仿宋" w:eastAsia="仿宋" w:cs="仿宋"/>
        </w:rPr>
      </w:pPr>
    </w:p>
    <w:p w14:paraId="6AD42D7F">
      <w:pPr>
        <w:spacing w:line="360" w:lineRule="auto"/>
        <w:rPr>
          <w:rFonts w:hint="eastAsia" w:ascii="仿宋" w:hAnsi="仿宋" w:eastAsia="仿宋" w:cs="仿宋"/>
        </w:rPr>
      </w:pPr>
      <w:r>
        <w:rPr>
          <w:rFonts w:hint="eastAsia" w:ascii="仿宋" w:hAnsi="仿宋" w:eastAsia="仿宋" w:cs="仿宋"/>
        </w:rPr>
        <w:t>注：若无此项内容，可不提供此函。</w:t>
      </w:r>
    </w:p>
    <w:p w14:paraId="71CF63C1">
      <w:pPr>
        <w:spacing w:line="360" w:lineRule="auto"/>
        <w:ind w:firstLine="480"/>
        <w:rPr>
          <w:rFonts w:hint="eastAsia" w:ascii="仿宋" w:hAnsi="仿宋" w:eastAsia="仿宋" w:cs="仿宋"/>
        </w:rPr>
      </w:pPr>
    </w:p>
    <w:p w14:paraId="475D0EA5">
      <w:pPr>
        <w:spacing w:line="360" w:lineRule="auto"/>
        <w:ind w:firstLine="480"/>
        <w:rPr>
          <w:rFonts w:hint="eastAsia" w:ascii="仿宋" w:hAnsi="仿宋" w:eastAsia="仿宋" w:cs="仿宋"/>
        </w:rPr>
      </w:pPr>
    </w:p>
    <w:p w14:paraId="20661BC5">
      <w:pPr>
        <w:spacing w:line="360" w:lineRule="auto"/>
        <w:ind w:firstLine="480"/>
        <w:rPr>
          <w:rFonts w:hint="eastAsia" w:ascii="仿宋" w:hAnsi="仿宋" w:eastAsia="仿宋" w:cs="仿宋"/>
        </w:rPr>
      </w:pPr>
    </w:p>
    <w:p w14:paraId="1AAD9FAA">
      <w:pPr>
        <w:spacing w:line="360" w:lineRule="auto"/>
        <w:ind w:firstLine="480"/>
        <w:rPr>
          <w:rFonts w:hint="eastAsia" w:ascii="仿宋" w:hAnsi="仿宋" w:eastAsia="仿宋" w:cs="仿宋"/>
        </w:rPr>
      </w:pPr>
    </w:p>
    <w:p w14:paraId="19B42177">
      <w:pPr>
        <w:spacing w:line="360" w:lineRule="auto"/>
        <w:ind w:firstLine="480"/>
        <w:rPr>
          <w:rFonts w:hint="eastAsia" w:ascii="仿宋" w:hAnsi="仿宋" w:eastAsia="仿宋" w:cs="仿宋"/>
        </w:rPr>
      </w:pPr>
    </w:p>
    <w:p w14:paraId="715148C6">
      <w:pPr>
        <w:spacing w:line="360" w:lineRule="auto"/>
        <w:ind w:firstLine="480"/>
        <w:rPr>
          <w:rFonts w:hint="eastAsia" w:ascii="仿宋" w:hAnsi="仿宋" w:eastAsia="仿宋" w:cs="仿宋"/>
        </w:rPr>
      </w:pPr>
    </w:p>
    <w:p w14:paraId="1AFA10BA">
      <w:pPr>
        <w:spacing w:line="360" w:lineRule="auto"/>
        <w:ind w:firstLine="480"/>
        <w:rPr>
          <w:rFonts w:hint="eastAsia" w:ascii="仿宋" w:hAnsi="仿宋" w:eastAsia="仿宋" w:cs="仿宋"/>
        </w:rPr>
      </w:pPr>
    </w:p>
    <w:p w14:paraId="09442973">
      <w:pPr>
        <w:spacing w:line="360" w:lineRule="auto"/>
        <w:rPr>
          <w:rFonts w:hint="eastAsia" w:ascii="仿宋" w:hAnsi="仿宋" w:eastAsia="仿宋" w:cs="仿宋"/>
        </w:rPr>
      </w:pPr>
    </w:p>
    <w:p w14:paraId="1D037EEC">
      <w:pPr>
        <w:spacing w:line="360" w:lineRule="auto"/>
        <w:rPr>
          <w:rFonts w:hint="eastAsia" w:ascii="仿宋" w:hAnsi="仿宋" w:eastAsia="仿宋" w:cs="仿宋"/>
        </w:rPr>
      </w:pPr>
    </w:p>
    <w:p w14:paraId="055849C9">
      <w:pPr>
        <w:spacing w:line="360" w:lineRule="auto"/>
        <w:ind w:firstLine="480"/>
        <w:rPr>
          <w:rFonts w:hint="eastAsia" w:ascii="仿宋" w:hAnsi="仿宋" w:eastAsia="仿宋" w:cs="仿宋"/>
        </w:rPr>
      </w:pPr>
    </w:p>
    <w:p w14:paraId="121B4AEF">
      <w:pPr>
        <w:spacing w:line="360" w:lineRule="auto"/>
        <w:ind w:firstLine="480"/>
        <w:rPr>
          <w:rFonts w:hint="eastAsia" w:ascii="仿宋" w:hAnsi="仿宋" w:eastAsia="仿宋" w:cs="仿宋"/>
        </w:rPr>
      </w:pPr>
    </w:p>
    <w:p w14:paraId="43F2B19C">
      <w:pPr>
        <w:spacing w:line="360" w:lineRule="auto"/>
        <w:jc w:val="center"/>
        <w:rPr>
          <w:rFonts w:hint="eastAsia" w:ascii="仿宋" w:hAnsi="仿宋" w:eastAsia="仿宋" w:cs="仿宋"/>
          <w:b/>
        </w:rPr>
      </w:pPr>
      <w:r>
        <w:rPr>
          <w:rFonts w:hint="eastAsia" w:ascii="仿宋" w:hAnsi="仿宋" w:eastAsia="仿宋" w:cs="仿宋"/>
          <w:b/>
        </w:rPr>
        <w:t xml:space="preserve">                         企业名称：</w:t>
      </w:r>
      <w:r>
        <w:rPr>
          <w:rFonts w:hint="eastAsia" w:ascii="仿宋" w:hAnsi="仿宋" w:eastAsia="仿宋" w:cs="仿宋"/>
          <w:kern w:val="0"/>
          <w:sz w:val="28"/>
          <w:szCs w:val="28"/>
          <w:u w:val="single"/>
        </w:rPr>
        <w:t xml:space="preserve">       </w:t>
      </w:r>
      <w:r>
        <w:rPr>
          <w:rFonts w:hint="eastAsia" w:ascii="仿宋" w:hAnsi="仿宋" w:eastAsia="仿宋" w:cs="仿宋"/>
          <w:b/>
        </w:rPr>
        <w:t>（公章）</w:t>
      </w:r>
    </w:p>
    <w:p w14:paraId="10666892">
      <w:pPr>
        <w:spacing w:line="360" w:lineRule="auto"/>
        <w:ind w:firstLine="482"/>
        <w:jc w:val="right"/>
        <w:rPr>
          <w:rFonts w:hint="eastAsia" w:ascii="仿宋" w:hAnsi="仿宋" w:eastAsia="仿宋" w:cs="仿宋"/>
          <w:b/>
        </w:rPr>
      </w:pPr>
      <w:r>
        <w:rPr>
          <w:rFonts w:hint="eastAsia" w:ascii="仿宋" w:hAnsi="仿宋" w:eastAsia="仿宋" w:cs="仿宋"/>
          <w:b/>
        </w:rPr>
        <w:t xml:space="preserve">       企业法定代表人：</w:t>
      </w:r>
      <w:r>
        <w:rPr>
          <w:rFonts w:hint="eastAsia" w:ascii="仿宋" w:hAnsi="仿宋" w:eastAsia="仿宋" w:cs="仿宋"/>
          <w:kern w:val="0"/>
          <w:sz w:val="28"/>
          <w:szCs w:val="28"/>
          <w:u w:val="single"/>
        </w:rPr>
        <w:t xml:space="preserve">       </w:t>
      </w:r>
      <w:r>
        <w:rPr>
          <w:rFonts w:hint="eastAsia" w:ascii="仿宋" w:hAnsi="仿宋" w:eastAsia="仿宋" w:cs="仿宋"/>
          <w:b/>
        </w:rPr>
        <w:t>（签字或盖章）</w:t>
      </w:r>
    </w:p>
    <w:p w14:paraId="065C8412">
      <w:pPr>
        <w:ind w:firstLine="482"/>
        <w:jc w:val="center"/>
        <w:rPr>
          <w:rFonts w:hint="eastAsia" w:ascii="仿宋" w:hAnsi="仿宋" w:eastAsia="仿宋" w:cs="仿宋"/>
          <w:b/>
        </w:rPr>
      </w:pPr>
      <w:r>
        <w:rPr>
          <w:rFonts w:hint="eastAsia" w:ascii="仿宋" w:hAnsi="仿宋" w:eastAsia="仿宋" w:cs="仿宋"/>
          <w:b/>
        </w:rPr>
        <w:t xml:space="preserve">              年   月  日</w:t>
      </w:r>
      <w:bookmarkStart w:id="297" w:name="_Toc496626252"/>
      <w:bookmarkStart w:id="298" w:name="_Toc496004046"/>
      <w:bookmarkStart w:id="299" w:name="_Toc416363470"/>
    </w:p>
    <w:p w14:paraId="506EE2F5">
      <w:pPr>
        <w:pStyle w:val="9"/>
        <w:rPr>
          <w:rFonts w:hint="eastAsia" w:ascii="仿宋" w:hAnsi="仿宋" w:eastAsia="仿宋" w:cs="仿宋"/>
        </w:rPr>
      </w:pPr>
    </w:p>
    <w:p w14:paraId="711AED74">
      <w:pPr>
        <w:widowControl/>
        <w:snapToGrid w:val="0"/>
        <w:spacing w:line="360" w:lineRule="auto"/>
        <w:outlineLvl w:val="1"/>
        <w:rPr>
          <w:rFonts w:hint="eastAsia" w:ascii="仿宋" w:hAnsi="仿宋" w:eastAsia="仿宋" w:cs="仿宋"/>
          <w:b/>
          <w:sz w:val="28"/>
          <w:szCs w:val="28"/>
        </w:rPr>
      </w:pPr>
      <w:bookmarkStart w:id="300" w:name="_Toc26568"/>
      <w:bookmarkStart w:id="301" w:name="_Toc140578503"/>
      <w:r>
        <w:rPr>
          <w:rFonts w:hint="eastAsia" w:ascii="仿宋" w:hAnsi="仿宋" w:eastAsia="仿宋" w:cs="仿宋"/>
          <w:b/>
          <w:sz w:val="28"/>
          <w:szCs w:val="28"/>
        </w:rPr>
        <w:t>附件1</w:t>
      </w:r>
      <w:r>
        <w:rPr>
          <w:rFonts w:hint="eastAsia" w:ascii="仿宋" w:hAnsi="仿宋" w:eastAsia="仿宋" w:cs="仿宋"/>
          <w:b/>
          <w:sz w:val="28"/>
          <w:szCs w:val="28"/>
          <w:lang w:val="en-US" w:eastAsia="zh-CN"/>
        </w:rPr>
        <w:t>6</w:t>
      </w:r>
      <w:r>
        <w:rPr>
          <w:rFonts w:hint="eastAsia" w:ascii="仿宋" w:hAnsi="仿宋" w:eastAsia="仿宋" w:cs="仿宋"/>
          <w:b/>
          <w:sz w:val="28"/>
          <w:szCs w:val="28"/>
        </w:rPr>
        <w:t>：</w:t>
      </w:r>
      <w:bookmarkEnd w:id="297"/>
      <w:bookmarkEnd w:id="298"/>
      <w:r>
        <w:rPr>
          <w:rFonts w:hint="eastAsia" w:ascii="仿宋" w:hAnsi="仿宋" w:eastAsia="仿宋" w:cs="仿宋"/>
          <w:b/>
          <w:sz w:val="28"/>
          <w:szCs w:val="28"/>
        </w:rPr>
        <w:t>从业人员声明函</w:t>
      </w:r>
      <w:bookmarkEnd w:id="300"/>
      <w:bookmarkEnd w:id="301"/>
    </w:p>
    <w:p w14:paraId="4190071E">
      <w:pPr>
        <w:ind w:firstLine="723"/>
        <w:jc w:val="center"/>
        <w:rPr>
          <w:rFonts w:hint="eastAsia" w:ascii="仿宋" w:hAnsi="仿宋" w:eastAsia="仿宋" w:cs="仿宋"/>
          <w:b/>
          <w:sz w:val="36"/>
          <w:szCs w:val="36"/>
        </w:rPr>
      </w:pPr>
      <w:r>
        <w:rPr>
          <w:rFonts w:hint="eastAsia" w:ascii="仿宋" w:hAnsi="仿宋" w:eastAsia="仿宋" w:cs="仿宋"/>
          <w:b/>
          <w:sz w:val="36"/>
          <w:szCs w:val="36"/>
        </w:rPr>
        <w:t xml:space="preserve">  </w:t>
      </w:r>
    </w:p>
    <w:p w14:paraId="15AC78AF">
      <w:pPr>
        <w:adjustRightInd w:val="0"/>
        <w:snapToGrid w:val="0"/>
        <w:spacing w:line="440" w:lineRule="exact"/>
        <w:ind w:left="8152" w:hanging="8152" w:hangingChars="2900"/>
        <w:jc w:val="center"/>
        <w:rPr>
          <w:rFonts w:hint="eastAsia" w:ascii="仿宋" w:hAnsi="仿宋" w:eastAsia="仿宋" w:cs="仿宋"/>
          <w:b/>
        </w:rPr>
      </w:pPr>
      <w:bookmarkStart w:id="302" w:name="_Toc496004047"/>
      <w:bookmarkStart w:id="303" w:name="_Toc496626253"/>
      <w:r>
        <w:rPr>
          <w:rFonts w:hint="eastAsia" w:ascii="仿宋" w:hAnsi="仿宋" w:eastAsia="仿宋" w:cs="仿宋"/>
          <w:b/>
          <w:sz w:val="28"/>
          <w:szCs w:val="28"/>
        </w:rPr>
        <w:t>从业人员声明函</w:t>
      </w:r>
    </w:p>
    <w:p w14:paraId="1ACCD16E">
      <w:pPr>
        <w:adjustRightInd w:val="0"/>
        <w:snapToGrid w:val="0"/>
        <w:spacing w:line="440" w:lineRule="exact"/>
        <w:ind w:left="6114" w:hanging="6114" w:hangingChars="2900"/>
        <w:rPr>
          <w:rFonts w:hint="eastAsia" w:ascii="仿宋" w:hAnsi="仿宋" w:eastAsia="仿宋" w:cs="仿宋"/>
          <w:b/>
          <w:bCs/>
          <w:kern w:val="0"/>
          <w:lang w:val="zh-CN"/>
        </w:rPr>
      </w:pPr>
    </w:p>
    <w:p w14:paraId="04C49902">
      <w:pPr>
        <w:adjustRightInd w:val="0"/>
        <w:snapToGrid w:val="0"/>
        <w:spacing w:line="440" w:lineRule="exact"/>
        <w:ind w:left="6114" w:hanging="6114" w:hangingChars="2900"/>
        <w:rPr>
          <w:rFonts w:hint="eastAsia" w:ascii="仿宋" w:hAnsi="仿宋" w:eastAsia="仿宋" w:cs="仿宋"/>
        </w:rPr>
      </w:pPr>
      <w:r>
        <w:rPr>
          <w:rFonts w:hint="eastAsia" w:ascii="仿宋" w:hAnsi="仿宋" w:eastAsia="仿宋" w:cs="仿宋"/>
          <w:b/>
          <w:bCs/>
          <w:kern w:val="0"/>
          <w:lang w:val="zh-CN"/>
        </w:rPr>
        <w:t>致：青海宣义工程项目管理有限公司</w:t>
      </w:r>
    </w:p>
    <w:p w14:paraId="10E8A46F">
      <w:pPr>
        <w:adjustRightInd w:val="0"/>
        <w:snapToGrid w:val="0"/>
        <w:spacing w:line="440" w:lineRule="exact"/>
        <w:ind w:left="-4" w:leftChars="-2" w:firstLine="480"/>
        <w:rPr>
          <w:rFonts w:hint="eastAsia" w:ascii="仿宋" w:hAnsi="仿宋" w:eastAsia="仿宋" w:cs="仿宋"/>
        </w:rPr>
      </w:pPr>
      <w:r>
        <w:rPr>
          <w:rFonts w:hint="eastAsia" w:ascii="仿宋" w:hAnsi="仿宋" w:eastAsia="仿宋" w:cs="仿宋"/>
        </w:rPr>
        <w:t xml:space="preserve">本公司郑重声明：根据《政府采购促进中小企业发展暂行办法》（财库[2011]181号）、《工业和信息部、国家统计局、国家发展和改革委员会、财政部关于印发中小企业划型标准规定的通知》（工信部联企业[2011]300 号）规定，本公司从业人员数为 </w:t>
      </w:r>
      <w:r>
        <w:rPr>
          <w:rFonts w:hint="eastAsia" w:ascii="仿宋" w:hAnsi="仿宋" w:eastAsia="仿宋" w:cs="仿宋"/>
          <w:u w:val="single"/>
        </w:rPr>
        <w:t xml:space="preserve">       </w:t>
      </w:r>
      <w:r>
        <w:rPr>
          <w:rFonts w:hint="eastAsia" w:ascii="仿宋" w:hAnsi="仿宋" w:eastAsia="仿宋" w:cs="仿宋"/>
        </w:rPr>
        <w:t xml:space="preserve"> 人。</w:t>
      </w:r>
    </w:p>
    <w:p w14:paraId="53B6EF54">
      <w:pPr>
        <w:adjustRightInd w:val="0"/>
        <w:snapToGrid w:val="0"/>
        <w:spacing w:line="440" w:lineRule="exact"/>
        <w:ind w:left="-2" w:leftChars="-1" w:firstLine="480"/>
        <w:rPr>
          <w:rFonts w:hint="eastAsia" w:ascii="仿宋" w:hAnsi="仿宋" w:eastAsia="仿宋" w:cs="仿宋"/>
        </w:rPr>
      </w:pPr>
      <w:r>
        <w:rPr>
          <w:rFonts w:hint="eastAsia" w:ascii="仿宋" w:hAnsi="仿宋" w:eastAsia="仿宋" w:cs="仿宋"/>
        </w:rPr>
        <w:t>本公司对上述声明的真实性负责，如有虚假，将依法承担相应责任。</w:t>
      </w:r>
    </w:p>
    <w:p w14:paraId="3C4E56CD">
      <w:pPr>
        <w:autoSpaceDE w:val="0"/>
        <w:autoSpaceDN w:val="0"/>
        <w:spacing w:line="360" w:lineRule="auto"/>
        <w:ind w:firstLine="482"/>
        <w:jc w:val="center"/>
        <w:rPr>
          <w:rFonts w:hint="eastAsia" w:ascii="仿宋" w:hAnsi="仿宋" w:eastAsia="仿宋" w:cs="仿宋"/>
          <w:b/>
          <w:bCs/>
          <w:kern w:val="0"/>
          <w:lang w:val="zh-CN"/>
        </w:rPr>
      </w:pPr>
    </w:p>
    <w:p w14:paraId="4CB0F6E6">
      <w:pPr>
        <w:autoSpaceDE w:val="0"/>
        <w:autoSpaceDN w:val="0"/>
        <w:spacing w:line="360" w:lineRule="auto"/>
        <w:ind w:firstLine="482"/>
        <w:jc w:val="center"/>
        <w:rPr>
          <w:rFonts w:hint="eastAsia" w:ascii="仿宋" w:hAnsi="仿宋" w:eastAsia="仿宋" w:cs="仿宋"/>
          <w:b/>
          <w:bCs/>
          <w:kern w:val="0"/>
          <w:lang w:val="zh-CN"/>
        </w:rPr>
      </w:pPr>
    </w:p>
    <w:p w14:paraId="1A3FB1EA">
      <w:pPr>
        <w:autoSpaceDE w:val="0"/>
        <w:autoSpaceDN w:val="0"/>
        <w:spacing w:line="360" w:lineRule="auto"/>
        <w:ind w:firstLine="482"/>
        <w:jc w:val="center"/>
        <w:rPr>
          <w:rFonts w:hint="eastAsia" w:ascii="仿宋" w:hAnsi="仿宋" w:eastAsia="仿宋" w:cs="仿宋"/>
          <w:b/>
          <w:bCs/>
          <w:kern w:val="0"/>
          <w:lang w:val="zh-CN"/>
        </w:rPr>
      </w:pPr>
    </w:p>
    <w:p w14:paraId="64BC52B0">
      <w:pPr>
        <w:autoSpaceDE w:val="0"/>
        <w:autoSpaceDN w:val="0"/>
        <w:spacing w:line="360" w:lineRule="auto"/>
        <w:ind w:firstLine="482"/>
        <w:jc w:val="center"/>
        <w:rPr>
          <w:rFonts w:hint="eastAsia" w:ascii="仿宋" w:hAnsi="仿宋" w:eastAsia="仿宋" w:cs="仿宋"/>
          <w:b/>
          <w:bCs/>
          <w:kern w:val="0"/>
          <w:lang w:val="zh-CN"/>
        </w:rPr>
      </w:pPr>
      <w:r>
        <w:rPr>
          <w:rFonts w:hint="eastAsia" w:ascii="仿宋" w:hAnsi="仿宋" w:eastAsia="仿宋" w:cs="仿宋"/>
          <w:b/>
          <w:bCs/>
          <w:kern w:val="0"/>
          <w:lang w:val="zh-CN"/>
        </w:rPr>
        <w:t>制造（生产）企业名称：       （公章）</w:t>
      </w:r>
    </w:p>
    <w:p w14:paraId="391FA561">
      <w:pPr>
        <w:autoSpaceDE w:val="0"/>
        <w:autoSpaceDN w:val="0"/>
        <w:spacing w:line="360" w:lineRule="auto"/>
        <w:ind w:firstLine="482"/>
        <w:jc w:val="center"/>
        <w:rPr>
          <w:rFonts w:hint="eastAsia" w:ascii="仿宋" w:hAnsi="仿宋" w:eastAsia="仿宋" w:cs="仿宋"/>
          <w:b/>
          <w:bCs/>
          <w:kern w:val="0"/>
          <w:lang w:val="zh-CN"/>
        </w:rPr>
      </w:pPr>
      <w:r>
        <w:rPr>
          <w:rFonts w:hint="eastAsia" w:ascii="仿宋" w:hAnsi="仿宋" w:eastAsia="仿宋" w:cs="仿宋"/>
          <w:b/>
          <w:bCs/>
          <w:kern w:val="0"/>
          <w:lang w:val="zh-CN"/>
        </w:rPr>
        <w:t>制造（生产）企业法定代表人：       （签字）</w:t>
      </w:r>
    </w:p>
    <w:p w14:paraId="1376F0E1">
      <w:pPr>
        <w:autoSpaceDE w:val="0"/>
        <w:autoSpaceDN w:val="0"/>
        <w:spacing w:line="360" w:lineRule="auto"/>
        <w:ind w:firstLine="482"/>
        <w:jc w:val="center"/>
        <w:rPr>
          <w:rFonts w:hint="eastAsia" w:ascii="仿宋" w:hAnsi="仿宋" w:eastAsia="仿宋" w:cs="仿宋"/>
          <w:kern w:val="0"/>
          <w:lang w:val="zh-CN"/>
        </w:rPr>
      </w:pPr>
      <w:r>
        <w:rPr>
          <w:rFonts w:hint="eastAsia" w:ascii="仿宋" w:hAnsi="仿宋" w:eastAsia="仿宋" w:cs="仿宋"/>
          <w:b/>
          <w:bCs/>
          <w:kern w:val="0"/>
          <w:lang w:val="zh-CN"/>
        </w:rPr>
        <w:t xml:space="preserve">年  </w:t>
      </w:r>
      <w:r>
        <w:rPr>
          <w:rFonts w:hint="eastAsia" w:ascii="仿宋" w:hAnsi="仿宋" w:eastAsia="仿宋" w:cs="仿宋"/>
          <w:b/>
          <w:bCs/>
          <w:kern w:val="0"/>
        </w:rPr>
        <w:t xml:space="preserve"> </w:t>
      </w:r>
      <w:r>
        <w:rPr>
          <w:rFonts w:hint="eastAsia" w:ascii="仿宋" w:hAnsi="仿宋" w:eastAsia="仿宋" w:cs="仿宋"/>
          <w:b/>
          <w:bCs/>
          <w:kern w:val="0"/>
          <w:lang w:val="zh-CN"/>
        </w:rPr>
        <w:t xml:space="preserve"> 月 </w:t>
      </w:r>
      <w:r>
        <w:rPr>
          <w:rFonts w:hint="eastAsia" w:ascii="仿宋" w:hAnsi="仿宋" w:eastAsia="仿宋" w:cs="仿宋"/>
          <w:b/>
          <w:bCs/>
          <w:kern w:val="0"/>
        </w:rPr>
        <w:t xml:space="preserve">  </w:t>
      </w:r>
      <w:r>
        <w:rPr>
          <w:rFonts w:hint="eastAsia" w:ascii="仿宋" w:hAnsi="仿宋" w:eastAsia="仿宋" w:cs="仿宋"/>
          <w:b/>
          <w:bCs/>
          <w:kern w:val="0"/>
          <w:lang w:val="zh-CN"/>
        </w:rPr>
        <w:t xml:space="preserve"> 日</w:t>
      </w:r>
    </w:p>
    <w:p w14:paraId="736EFFEF">
      <w:pPr>
        <w:widowControl/>
        <w:snapToGrid w:val="0"/>
        <w:spacing w:line="360" w:lineRule="auto"/>
        <w:outlineLvl w:val="1"/>
        <w:rPr>
          <w:rFonts w:hint="eastAsia" w:ascii="仿宋" w:hAnsi="仿宋" w:eastAsia="仿宋" w:cs="仿宋"/>
          <w:b/>
          <w:sz w:val="28"/>
          <w:szCs w:val="28"/>
        </w:rPr>
      </w:pPr>
      <w:r>
        <w:rPr>
          <w:rFonts w:hint="eastAsia" w:ascii="仿宋" w:hAnsi="仿宋" w:eastAsia="仿宋" w:cs="仿宋"/>
          <w:lang w:val="zh-CN"/>
        </w:rPr>
        <w:br w:type="page"/>
      </w:r>
      <w:bookmarkStart w:id="304" w:name="_Toc17794"/>
      <w:bookmarkStart w:id="305" w:name="_Toc140578504"/>
      <w:r>
        <w:rPr>
          <w:rFonts w:hint="eastAsia" w:ascii="仿宋" w:hAnsi="仿宋" w:eastAsia="仿宋" w:cs="仿宋"/>
          <w:b/>
          <w:sz w:val="28"/>
          <w:szCs w:val="28"/>
        </w:rPr>
        <w:t>附件1</w:t>
      </w:r>
      <w:r>
        <w:rPr>
          <w:rFonts w:hint="eastAsia" w:ascii="仿宋" w:hAnsi="仿宋" w:eastAsia="仿宋" w:cs="仿宋"/>
          <w:b/>
          <w:sz w:val="28"/>
          <w:szCs w:val="28"/>
          <w:lang w:val="en-US" w:eastAsia="zh-CN"/>
        </w:rPr>
        <w:t>7</w:t>
      </w:r>
      <w:r>
        <w:rPr>
          <w:rFonts w:hint="eastAsia" w:ascii="仿宋" w:hAnsi="仿宋" w:eastAsia="仿宋" w:cs="仿宋"/>
          <w:b/>
          <w:sz w:val="28"/>
          <w:szCs w:val="28"/>
        </w:rPr>
        <w:t>：供应商认为在其他方面有必要说明的事项</w:t>
      </w:r>
      <w:bookmarkEnd w:id="302"/>
      <w:bookmarkEnd w:id="303"/>
      <w:bookmarkEnd w:id="304"/>
      <w:bookmarkEnd w:id="305"/>
    </w:p>
    <w:p w14:paraId="26055061">
      <w:pPr>
        <w:ind w:firstLine="723"/>
        <w:jc w:val="center"/>
        <w:rPr>
          <w:rFonts w:hint="eastAsia" w:ascii="仿宋" w:hAnsi="仿宋" w:eastAsia="仿宋" w:cs="仿宋"/>
          <w:b/>
          <w:sz w:val="36"/>
          <w:szCs w:val="36"/>
        </w:rPr>
      </w:pPr>
    </w:p>
    <w:p w14:paraId="5B8B1510">
      <w:pPr>
        <w:ind w:firstLine="723"/>
        <w:jc w:val="center"/>
        <w:rPr>
          <w:rFonts w:hint="eastAsia" w:ascii="仿宋" w:hAnsi="仿宋" w:eastAsia="仿宋" w:cs="仿宋"/>
          <w:b/>
          <w:sz w:val="36"/>
          <w:szCs w:val="36"/>
        </w:rPr>
      </w:pPr>
      <w:r>
        <w:rPr>
          <w:rFonts w:hint="eastAsia" w:ascii="仿宋" w:hAnsi="仿宋" w:eastAsia="仿宋" w:cs="仿宋"/>
          <w:b/>
          <w:sz w:val="36"/>
          <w:szCs w:val="36"/>
        </w:rPr>
        <w:t>供应商认为在其他方面有必要说明的事项</w:t>
      </w:r>
    </w:p>
    <w:p w14:paraId="413119D1">
      <w:pPr>
        <w:ind w:firstLine="723"/>
        <w:jc w:val="center"/>
        <w:rPr>
          <w:rFonts w:hint="eastAsia" w:ascii="仿宋" w:hAnsi="仿宋" w:eastAsia="仿宋" w:cs="仿宋"/>
          <w:b/>
          <w:sz w:val="36"/>
          <w:szCs w:val="36"/>
        </w:rPr>
      </w:pPr>
      <w:r>
        <w:rPr>
          <w:rFonts w:hint="eastAsia" w:ascii="仿宋" w:hAnsi="仿宋" w:eastAsia="仿宋" w:cs="仿宋"/>
          <w:b/>
          <w:sz w:val="36"/>
          <w:szCs w:val="36"/>
        </w:rPr>
        <w:t>（格式自定）</w:t>
      </w:r>
    </w:p>
    <w:p w14:paraId="1AA279C9">
      <w:pPr>
        <w:pStyle w:val="10"/>
        <w:rPr>
          <w:rFonts w:hint="eastAsia"/>
        </w:rPr>
      </w:pPr>
    </w:p>
    <w:p w14:paraId="78721FC7">
      <w:pPr>
        <w:widowControl/>
        <w:snapToGrid w:val="0"/>
        <w:spacing w:line="360" w:lineRule="auto"/>
        <w:outlineLvl w:val="9"/>
        <w:rPr>
          <w:rFonts w:hint="eastAsia" w:ascii="仿宋" w:hAnsi="仿宋" w:eastAsia="仿宋" w:cs="仿宋"/>
          <w:b/>
        </w:rPr>
      </w:pPr>
    </w:p>
    <w:p w14:paraId="7CEAE397">
      <w:pPr>
        <w:widowControl/>
        <w:snapToGrid w:val="0"/>
        <w:spacing w:line="360" w:lineRule="auto"/>
        <w:outlineLvl w:val="9"/>
        <w:rPr>
          <w:rFonts w:hint="eastAsia" w:ascii="仿宋" w:hAnsi="仿宋" w:eastAsia="仿宋" w:cs="仿宋"/>
          <w:b/>
        </w:rPr>
        <w:sectPr>
          <w:pgSz w:w="11906" w:h="16838"/>
          <w:pgMar w:top="1440" w:right="1800" w:bottom="1440" w:left="1800" w:header="851" w:footer="992" w:gutter="0"/>
          <w:cols w:space="425" w:num="1"/>
          <w:docGrid w:type="lines" w:linePitch="312" w:charSpace="0"/>
        </w:sectPr>
      </w:pPr>
    </w:p>
    <w:p w14:paraId="2D8BD37D">
      <w:pPr>
        <w:ind w:firstLine="3433" w:firstLineChars="950"/>
        <w:rPr>
          <w:rFonts w:hint="eastAsia" w:ascii="仿宋" w:hAnsi="仿宋" w:eastAsia="仿宋" w:cs="仿宋"/>
          <w:b/>
          <w:sz w:val="36"/>
          <w:szCs w:val="36"/>
        </w:rPr>
      </w:pPr>
      <w:r>
        <w:rPr>
          <w:rFonts w:hint="eastAsia" w:ascii="仿宋" w:hAnsi="仿宋" w:eastAsia="仿宋" w:cs="仿宋"/>
          <w:b/>
          <w:sz w:val="36"/>
          <w:szCs w:val="36"/>
          <w:lang w:val="en-US" w:eastAsia="zh-CN"/>
        </w:rPr>
        <w:t>最终磋商</w:t>
      </w:r>
      <w:r>
        <w:rPr>
          <w:rFonts w:hint="eastAsia" w:ascii="仿宋" w:hAnsi="仿宋" w:eastAsia="仿宋" w:cs="仿宋"/>
          <w:b/>
          <w:sz w:val="36"/>
          <w:szCs w:val="36"/>
        </w:rPr>
        <w:t>报价</w:t>
      </w:r>
    </w:p>
    <w:p w14:paraId="3D6CD959">
      <w:pPr>
        <w:ind w:firstLine="2711" w:firstLineChars="750"/>
        <w:rPr>
          <w:rFonts w:hint="eastAsia" w:ascii="仿宋" w:hAnsi="仿宋" w:eastAsia="仿宋" w:cs="仿宋"/>
          <w:b/>
          <w:sz w:val="36"/>
          <w:szCs w:val="36"/>
        </w:rPr>
      </w:pPr>
    </w:p>
    <w:p w14:paraId="4CDDE708">
      <w:pPr>
        <w:rPr>
          <w:rFonts w:hint="eastAsia" w:ascii="仿宋" w:hAnsi="仿宋" w:eastAsia="仿宋" w:cs="仿宋"/>
          <w:b/>
        </w:rPr>
      </w:pPr>
      <w:r>
        <w:rPr>
          <w:rFonts w:hint="eastAsia" w:ascii="仿宋" w:hAnsi="仿宋" w:eastAsia="仿宋" w:cs="仿宋"/>
          <w:b/>
        </w:rPr>
        <w:t xml:space="preserve">供应商名称：                                       </w:t>
      </w:r>
    </w:p>
    <w:p w14:paraId="00AF6BDC">
      <w:pPr>
        <w:tabs>
          <w:tab w:val="left" w:pos="219"/>
          <w:tab w:val="right" w:pos="8426"/>
        </w:tabs>
        <w:jc w:val="left"/>
        <w:rPr>
          <w:rFonts w:hint="eastAsia" w:ascii="仿宋" w:hAnsi="仿宋" w:eastAsia="仿宋" w:cs="仿宋"/>
          <w:bCs/>
        </w:rPr>
      </w:pPr>
      <w:r>
        <w:rPr>
          <w:rFonts w:hint="eastAsia" w:ascii="仿宋" w:hAnsi="仿宋" w:eastAsia="仿宋" w:cs="仿宋"/>
        </w:rPr>
        <w:tab/>
      </w:r>
      <w:r>
        <w:rPr>
          <w:rFonts w:hint="eastAsia" w:ascii="仿宋" w:hAnsi="仿宋" w:eastAsia="仿宋" w:cs="仿宋"/>
          <w:b/>
        </w:rPr>
        <w:t xml:space="preserve">    </w:t>
      </w:r>
      <w:r>
        <w:rPr>
          <w:rFonts w:hint="eastAsia" w:ascii="仿宋" w:hAnsi="仿宋" w:eastAsia="仿宋" w:cs="仿宋"/>
        </w:rPr>
        <w:tab/>
      </w:r>
      <w:r>
        <w:rPr>
          <w:rFonts w:hint="eastAsia" w:ascii="仿宋" w:hAnsi="仿宋" w:eastAsia="仿宋" w:cs="仿宋"/>
        </w:rPr>
        <w:t xml:space="preserve">                        单位：</w:t>
      </w:r>
      <w:r>
        <w:rPr>
          <w:rFonts w:hint="eastAsia" w:ascii="仿宋" w:hAnsi="仿宋" w:eastAsia="仿宋" w:cs="仿宋"/>
          <w:bCs/>
        </w:rPr>
        <w:t>人民币(元)</w:t>
      </w:r>
    </w:p>
    <w:tbl>
      <w:tblPr>
        <w:tblStyle w:val="18"/>
        <w:tblW w:w="8522" w:type="dxa"/>
        <w:jc w:val="center"/>
        <w:tblLayout w:type="fixed"/>
        <w:tblCellMar>
          <w:top w:w="0" w:type="dxa"/>
          <w:left w:w="108" w:type="dxa"/>
          <w:bottom w:w="0" w:type="dxa"/>
          <w:right w:w="108" w:type="dxa"/>
        </w:tblCellMar>
      </w:tblPr>
      <w:tblGrid>
        <w:gridCol w:w="2336"/>
        <w:gridCol w:w="6186"/>
      </w:tblGrid>
      <w:tr w14:paraId="7C2607B2">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8CBE6D8">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F514F12">
            <w:pPr>
              <w:autoSpaceDE w:val="0"/>
              <w:autoSpaceDN w:val="0"/>
              <w:spacing w:line="360" w:lineRule="auto"/>
              <w:rPr>
                <w:rFonts w:hint="eastAsia" w:ascii="仿宋" w:hAnsi="仿宋" w:eastAsia="仿宋" w:cs="仿宋"/>
                <w:kern w:val="0"/>
                <w:lang w:eastAsia="zh-CN"/>
              </w:rPr>
            </w:pPr>
            <w:r>
              <w:rPr>
                <w:rFonts w:hint="eastAsia" w:ascii="仿宋" w:hAnsi="仿宋" w:eastAsia="仿宋" w:cs="仿宋"/>
                <w:kern w:val="0"/>
                <w:lang w:eastAsia="zh-CN"/>
              </w:rPr>
              <w:t>城东区高清视频监控系统维保服务</w:t>
            </w:r>
          </w:p>
        </w:tc>
      </w:tr>
      <w:tr w14:paraId="65868081">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8F464D">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DCE520B">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青海宣义竞磋（服务）2024-002</w:t>
            </w:r>
          </w:p>
        </w:tc>
      </w:tr>
      <w:tr w14:paraId="2F6A814D">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4EAD3F4">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F0175FE">
            <w:pPr>
              <w:autoSpaceDE w:val="0"/>
              <w:autoSpaceDN w:val="0"/>
              <w:spacing w:line="360" w:lineRule="auto"/>
              <w:rPr>
                <w:rFonts w:hint="eastAsia" w:ascii="仿宋" w:hAnsi="仿宋" w:eastAsia="仿宋" w:cs="仿宋"/>
                <w:kern w:val="0"/>
                <w:u w:val="single"/>
              </w:rPr>
            </w:pPr>
          </w:p>
        </w:tc>
      </w:tr>
      <w:tr w14:paraId="2E2DC3AD">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F1723CC">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6B66E18F">
            <w:pPr>
              <w:autoSpaceDE w:val="0"/>
              <w:autoSpaceDN w:val="0"/>
              <w:spacing w:line="360" w:lineRule="auto"/>
              <w:rPr>
                <w:rFonts w:hint="eastAsia" w:ascii="仿宋" w:hAnsi="仿宋" w:eastAsia="仿宋" w:cs="仿宋"/>
                <w:kern w:val="0"/>
                <w:lang w:val="zh-CN"/>
              </w:rPr>
            </w:pPr>
          </w:p>
        </w:tc>
      </w:tr>
      <w:tr w14:paraId="38FD667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418BF95">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7996076">
            <w:pPr>
              <w:autoSpaceDE w:val="0"/>
              <w:autoSpaceDN w:val="0"/>
              <w:spacing w:line="360" w:lineRule="auto"/>
              <w:rPr>
                <w:rFonts w:hint="eastAsia" w:ascii="仿宋" w:hAnsi="仿宋" w:eastAsia="仿宋" w:cs="仿宋"/>
                <w:kern w:val="0"/>
                <w:lang w:val="zh-CN"/>
              </w:rPr>
            </w:pPr>
          </w:p>
        </w:tc>
      </w:tr>
    </w:tbl>
    <w:p w14:paraId="59EB7F68">
      <w:pPr>
        <w:adjustRightInd w:val="0"/>
        <w:spacing w:line="360" w:lineRule="auto"/>
        <w:ind w:firstLine="373" w:firstLineChars="177"/>
        <w:textAlignment w:val="baseline"/>
        <w:rPr>
          <w:rFonts w:hint="eastAsia" w:ascii="仿宋" w:hAnsi="仿宋" w:eastAsia="仿宋" w:cs="仿宋"/>
        </w:rPr>
      </w:pPr>
      <w:r>
        <w:rPr>
          <w:rFonts w:hint="eastAsia" w:ascii="仿宋" w:hAnsi="仿宋" w:eastAsia="仿宋" w:cs="仿宋"/>
          <w:b/>
        </w:rPr>
        <w:t>注：</w:t>
      </w:r>
      <w:r>
        <w:rPr>
          <w:rFonts w:hint="eastAsia" w:ascii="仿宋" w:hAnsi="仿宋" w:eastAsia="仿宋" w:cs="仿宋"/>
        </w:rPr>
        <w:t>1、填写此表时不得改变表格形式。</w:t>
      </w:r>
    </w:p>
    <w:p w14:paraId="4D491523">
      <w:pPr>
        <w:autoSpaceDE w:val="0"/>
        <w:autoSpaceDN w:val="0"/>
        <w:spacing w:line="360" w:lineRule="auto"/>
        <w:ind w:firstLine="840" w:firstLineChars="400"/>
        <w:rPr>
          <w:rFonts w:hint="eastAsia" w:ascii="仿宋" w:hAnsi="仿宋" w:eastAsia="仿宋" w:cs="仿宋"/>
          <w:kern w:val="0"/>
          <w:lang w:val="zh-CN"/>
        </w:rPr>
      </w:pPr>
      <w:r>
        <w:rPr>
          <w:rFonts w:hint="eastAsia" w:ascii="仿宋" w:hAnsi="仿宋" w:eastAsia="仿宋" w:cs="仿宋"/>
          <w:kern w:val="0"/>
          <w:lang w:val="zh-CN"/>
        </w:rPr>
        <w:t>2、“投标报价”为投标总价。包括产品费、验收费、手续费、包装费、运输费、保险费、安装费、调试费、培训费、售前、售中、售后服务费、税金及不可预见费等全部费用。</w:t>
      </w:r>
    </w:p>
    <w:p w14:paraId="18BAC1B6">
      <w:pPr>
        <w:adjustRightInd w:val="0"/>
        <w:textAlignment w:val="baseline"/>
        <w:rPr>
          <w:rFonts w:hint="eastAsia" w:ascii="仿宋" w:hAnsi="仿宋" w:eastAsia="仿宋" w:cs="仿宋"/>
        </w:rPr>
      </w:pPr>
    </w:p>
    <w:p w14:paraId="11276D55">
      <w:pPr>
        <w:adjustRightInd w:val="0"/>
        <w:textAlignment w:val="baseline"/>
        <w:rPr>
          <w:rFonts w:hint="eastAsia" w:ascii="仿宋" w:hAnsi="仿宋" w:eastAsia="仿宋" w:cs="仿宋"/>
        </w:rPr>
      </w:pPr>
    </w:p>
    <w:p w14:paraId="5502FC0D">
      <w:pPr>
        <w:adjustRightInd w:val="0"/>
        <w:textAlignment w:val="baseline"/>
        <w:rPr>
          <w:rFonts w:hint="eastAsia" w:ascii="仿宋" w:hAnsi="仿宋" w:eastAsia="仿宋" w:cs="仿宋"/>
        </w:rPr>
      </w:pPr>
    </w:p>
    <w:p w14:paraId="2070D477">
      <w:pPr>
        <w:adjustRightInd w:val="0"/>
        <w:textAlignment w:val="baseline"/>
        <w:rPr>
          <w:rFonts w:hint="eastAsia" w:ascii="仿宋" w:hAnsi="仿宋" w:eastAsia="仿宋" w:cs="仿宋"/>
        </w:rPr>
      </w:pPr>
    </w:p>
    <w:p w14:paraId="76FF0833">
      <w:pPr>
        <w:adjustRightInd w:val="0"/>
        <w:textAlignment w:val="baseline"/>
        <w:rPr>
          <w:rFonts w:hint="eastAsia" w:ascii="仿宋" w:hAnsi="仿宋" w:eastAsia="仿宋" w:cs="仿宋"/>
        </w:rPr>
      </w:pPr>
    </w:p>
    <w:p w14:paraId="2A67E15E">
      <w:pPr>
        <w:rPr>
          <w:rFonts w:hint="eastAsia" w:ascii="仿宋" w:hAnsi="仿宋" w:eastAsia="仿宋" w:cs="仿宋"/>
        </w:rPr>
      </w:pPr>
    </w:p>
    <w:p w14:paraId="3D77EE89">
      <w:pPr>
        <w:ind w:firstLine="2215" w:firstLineChars="1055"/>
        <w:rPr>
          <w:rFonts w:hint="eastAsia" w:ascii="仿宋" w:hAnsi="仿宋" w:eastAsia="仿宋" w:cs="仿宋"/>
        </w:rPr>
      </w:pPr>
    </w:p>
    <w:p w14:paraId="4823A334">
      <w:pPr>
        <w:ind w:firstLine="482"/>
        <w:jc w:val="center"/>
        <w:rPr>
          <w:rFonts w:hint="eastAsia" w:ascii="仿宋" w:hAnsi="仿宋" w:eastAsia="仿宋" w:cs="仿宋"/>
          <w:b/>
        </w:rPr>
      </w:pPr>
      <w:r>
        <w:rPr>
          <w:rFonts w:hint="eastAsia" w:ascii="仿宋" w:hAnsi="仿宋" w:eastAsia="仿宋" w:cs="仿宋"/>
          <w:b/>
        </w:rPr>
        <w:t xml:space="preserve">                      投标单位：</w:t>
      </w:r>
      <w:r>
        <w:rPr>
          <w:rFonts w:hint="eastAsia" w:ascii="仿宋" w:hAnsi="仿宋" w:eastAsia="仿宋" w:cs="仿宋"/>
          <w:kern w:val="0"/>
          <w:u w:val="single"/>
        </w:rPr>
        <w:t xml:space="preserve">       </w:t>
      </w:r>
      <w:r>
        <w:rPr>
          <w:rFonts w:hint="eastAsia" w:ascii="仿宋" w:hAnsi="仿宋" w:eastAsia="仿宋" w:cs="仿宋"/>
          <w:b/>
        </w:rPr>
        <w:t>（公章）</w:t>
      </w:r>
    </w:p>
    <w:p w14:paraId="3CFAEC6F">
      <w:pPr>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u w:val="single"/>
        </w:rPr>
        <w:t xml:space="preserve">       </w:t>
      </w:r>
      <w:r>
        <w:rPr>
          <w:rFonts w:hint="eastAsia" w:ascii="仿宋" w:hAnsi="仿宋" w:eastAsia="仿宋" w:cs="仿宋"/>
          <w:b/>
        </w:rPr>
        <w:t>（签字或盖章）</w:t>
      </w:r>
    </w:p>
    <w:p w14:paraId="5FE0C2C2">
      <w:pPr>
        <w:ind w:firstLine="482"/>
        <w:jc w:val="center"/>
        <w:rPr>
          <w:rFonts w:hint="eastAsia" w:ascii="仿宋" w:hAnsi="仿宋" w:eastAsia="仿宋" w:cs="仿宋"/>
          <w:b/>
        </w:rPr>
      </w:pPr>
      <w:r>
        <w:rPr>
          <w:rFonts w:hint="eastAsia" w:ascii="仿宋" w:hAnsi="仿宋" w:eastAsia="仿宋" w:cs="仿宋"/>
          <w:b/>
        </w:rPr>
        <w:t xml:space="preserve">             年   月  日</w:t>
      </w:r>
    </w:p>
    <w:p w14:paraId="48E83DB4">
      <w:pPr>
        <w:rPr>
          <w:rFonts w:hint="eastAsia" w:ascii="仿宋" w:hAnsi="仿宋" w:eastAsia="仿宋" w:cs="仿宋"/>
          <w:b/>
        </w:rPr>
      </w:pPr>
    </w:p>
    <w:p w14:paraId="4D260484">
      <w:pPr>
        <w:widowControl/>
        <w:snapToGrid w:val="0"/>
        <w:spacing w:line="360" w:lineRule="auto"/>
        <w:outlineLvl w:val="9"/>
        <w:rPr>
          <w:rFonts w:hint="eastAsia" w:ascii="仿宋" w:hAnsi="仿宋" w:eastAsia="仿宋" w:cs="仿宋"/>
          <w:b/>
          <w:sz w:val="28"/>
          <w:szCs w:val="28"/>
        </w:rPr>
      </w:pPr>
      <w:r>
        <w:rPr>
          <w:rFonts w:hint="eastAsia" w:ascii="仿宋" w:hAnsi="仿宋" w:eastAsia="仿宋" w:cs="仿宋"/>
          <w:b/>
        </w:rPr>
        <w:br w:type="page"/>
      </w:r>
      <w:bookmarkEnd w:id="299"/>
    </w:p>
    <w:p w14:paraId="006CE0B0">
      <w:pPr>
        <w:keepNext/>
        <w:keepLines/>
        <w:widowControl/>
        <w:snapToGrid w:val="0"/>
        <w:spacing w:line="240" w:lineRule="auto"/>
        <w:jc w:val="center"/>
        <w:outlineLvl w:val="0"/>
        <w:rPr>
          <w:rFonts w:hint="eastAsia" w:ascii="仿宋" w:hAnsi="仿宋" w:eastAsia="仿宋" w:cs="仿宋"/>
          <w:b/>
          <w:kern w:val="28"/>
          <w:sz w:val="36"/>
          <w:szCs w:val="20"/>
        </w:rPr>
      </w:pPr>
      <w:bookmarkStart w:id="306" w:name="_Toc496626254"/>
      <w:bookmarkStart w:id="307" w:name="_Toc376936782"/>
      <w:bookmarkStart w:id="308" w:name="_Toc29666"/>
      <w:bookmarkStart w:id="309" w:name="_Toc140578505"/>
      <w:bookmarkStart w:id="310" w:name="_Toc325726051"/>
      <w:r>
        <w:rPr>
          <w:rFonts w:hint="eastAsia" w:ascii="仿宋" w:hAnsi="仿宋" w:eastAsia="仿宋" w:cs="仿宋"/>
          <w:b/>
          <w:kern w:val="28"/>
          <w:sz w:val="36"/>
          <w:szCs w:val="20"/>
        </w:rPr>
        <w:t>第五部分  磋商及采购项目内容要求</w:t>
      </w:r>
      <w:bookmarkEnd w:id="306"/>
      <w:bookmarkEnd w:id="307"/>
      <w:bookmarkEnd w:id="308"/>
      <w:bookmarkEnd w:id="309"/>
      <w:bookmarkEnd w:id="310"/>
    </w:p>
    <w:p w14:paraId="4CE04F22">
      <w:pPr>
        <w:pStyle w:val="6"/>
        <w:numPr>
          <w:ilvl w:val="0"/>
          <w:numId w:val="0"/>
        </w:numPr>
        <w:spacing w:line="360" w:lineRule="auto"/>
        <w:jc w:val="center"/>
        <w:outlineLvl w:val="1"/>
        <w:rPr>
          <w:rFonts w:hint="eastAsia" w:ascii="仿宋" w:hAnsi="仿宋" w:eastAsia="仿宋" w:cs="仿宋"/>
          <w:b/>
          <w:bCs/>
          <w:kern w:val="0"/>
          <w:sz w:val="36"/>
          <w:szCs w:val="36"/>
          <w:lang w:val="zh-CN" w:eastAsia="zh-CN" w:bidi="ar-SA"/>
        </w:rPr>
      </w:pPr>
      <w:bookmarkStart w:id="311" w:name="_Toc19599"/>
      <w:bookmarkStart w:id="312" w:name="_Toc376936783"/>
      <w:bookmarkStart w:id="313" w:name="_Toc325726052"/>
      <w:bookmarkStart w:id="314" w:name="_Toc496626255"/>
      <w:bookmarkStart w:id="315" w:name="_Toc140578506"/>
      <w:bookmarkStart w:id="316" w:name="_Toc25789"/>
      <w:r>
        <w:rPr>
          <w:rFonts w:hint="eastAsia" w:ascii="仿宋" w:hAnsi="仿宋" w:eastAsia="仿宋" w:cs="仿宋"/>
          <w:b/>
          <w:bCs/>
          <w:kern w:val="0"/>
          <w:sz w:val="36"/>
          <w:szCs w:val="36"/>
          <w:lang w:val="zh-CN" w:eastAsia="zh-CN" w:bidi="ar-SA"/>
        </w:rPr>
        <w:t>一、磋商要求</w:t>
      </w:r>
      <w:bookmarkEnd w:id="311"/>
      <w:bookmarkEnd w:id="312"/>
      <w:bookmarkEnd w:id="313"/>
      <w:bookmarkEnd w:id="314"/>
      <w:bookmarkEnd w:id="315"/>
      <w:bookmarkEnd w:id="316"/>
      <w:bookmarkStart w:id="317" w:name="_Toc325726053"/>
      <w:bookmarkStart w:id="318" w:name="_Toc496626256"/>
      <w:bookmarkStart w:id="319" w:name="_Toc2073"/>
      <w:bookmarkStart w:id="320" w:name="_Toc376936784"/>
    </w:p>
    <w:bookmarkEnd w:id="317"/>
    <w:bookmarkEnd w:id="318"/>
    <w:bookmarkEnd w:id="319"/>
    <w:bookmarkEnd w:id="320"/>
    <w:p w14:paraId="49FA083D">
      <w:pPr>
        <w:pStyle w:val="16"/>
        <w:spacing w:line="240" w:lineRule="auto"/>
        <w:jc w:val="left"/>
        <w:outlineLvl w:val="1"/>
        <w:rPr>
          <w:rFonts w:hint="eastAsia" w:ascii="仿宋" w:hAnsi="仿宋" w:eastAsia="仿宋" w:cs="仿宋"/>
          <w:lang w:val="zh-CN"/>
        </w:rPr>
      </w:pPr>
      <w:bookmarkStart w:id="321" w:name="_Toc10194"/>
      <w:bookmarkStart w:id="322" w:name="_Toc16678"/>
      <w:bookmarkStart w:id="323" w:name="_Toc140578507"/>
      <w:bookmarkStart w:id="324" w:name="_Toc4601"/>
      <w:bookmarkStart w:id="325" w:name="_Toc20332"/>
      <w:bookmarkStart w:id="326" w:name="_Toc20254"/>
      <w:r>
        <w:rPr>
          <w:rFonts w:hint="eastAsia" w:ascii="仿宋" w:hAnsi="仿宋" w:eastAsia="仿宋" w:cs="仿宋"/>
          <w:sz w:val="28"/>
          <w:szCs w:val="28"/>
          <w:lang w:val="zh-CN"/>
        </w:rPr>
        <w:t>1.投标说明</w:t>
      </w:r>
      <w:bookmarkEnd w:id="321"/>
      <w:bookmarkEnd w:id="322"/>
      <w:bookmarkEnd w:id="323"/>
      <w:bookmarkEnd w:id="324"/>
      <w:bookmarkEnd w:id="325"/>
    </w:p>
    <w:p w14:paraId="26B28366">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1.1</w:t>
      </w:r>
      <w:r>
        <w:rPr>
          <w:rFonts w:hint="eastAsia" w:ascii="仿宋" w:hAnsi="仿宋" w:eastAsia="仿宋" w:cs="仿宋"/>
          <w:kern w:val="0"/>
        </w:rPr>
        <w:t xml:space="preserve"> </w:t>
      </w:r>
      <w:r>
        <w:rPr>
          <w:rFonts w:hint="eastAsia" w:ascii="仿宋" w:hAnsi="仿宋" w:eastAsia="仿宋" w:cs="仿宋"/>
          <w:kern w:val="0"/>
          <w:lang w:val="zh-CN"/>
        </w:rPr>
        <w:t>投标人可以按照招标文件规定的包号选择投标，但必须对所投包号中的所有内容作为一个整体进行投标，不能拆分或少报。否则，投标无效。</w:t>
      </w:r>
    </w:p>
    <w:p w14:paraId="0F0B93ED">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1.2</w:t>
      </w:r>
      <w:r>
        <w:rPr>
          <w:rFonts w:hint="eastAsia" w:ascii="仿宋" w:hAnsi="仿宋" w:eastAsia="仿宋" w:cs="仿宋"/>
          <w:kern w:val="0"/>
        </w:rPr>
        <w:t xml:space="preserve"> </w:t>
      </w:r>
      <w:r>
        <w:rPr>
          <w:rFonts w:hint="eastAsia" w:ascii="仿宋" w:hAnsi="仿宋" w:eastAsia="仿宋" w:cs="仿宋"/>
          <w:kern w:val="0"/>
          <w:lang w:val="zh-CN"/>
        </w:rPr>
        <w:t>投标人必须如实填写“服务</w:t>
      </w:r>
      <w:r>
        <w:rPr>
          <w:rFonts w:hint="eastAsia" w:ascii="仿宋" w:hAnsi="仿宋" w:eastAsia="仿宋" w:cs="仿宋"/>
          <w:kern w:val="0"/>
          <w:lang w:val="en-US" w:eastAsia="zh-CN"/>
        </w:rPr>
        <w:t>响应</w:t>
      </w:r>
      <w:r>
        <w:rPr>
          <w:rFonts w:hint="eastAsia" w:ascii="仿宋" w:hAnsi="仿宋" w:eastAsia="仿宋" w:cs="仿宋"/>
          <w:kern w:val="0"/>
          <w:lang w:val="zh-CN"/>
        </w:rPr>
        <w:t>表”，以采购人需求为最低指标要求，投标人对超出或不满足最低指标要求的指标需列出“＋、-”偏差。</w:t>
      </w:r>
    </w:p>
    <w:p w14:paraId="655F0274">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w:t>
      </w:r>
      <w:r>
        <w:rPr>
          <w:rFonts w:hint="eastAsia" w:ascii="仿宋" w:hAnsi="仿宋" w:eastAsia="仿宋" w:cs="仿宋"/>
          <w:kern w:val="0"/>
        </w:rPr>
        <w:t>3</w:t>
      </w:r>
      <w:r>
        <w:rPr>
          <w:rFonts w:hint="eastAsia" w:ascii="仿宋" w:hAnsi="仿宋" w:eastAsia="仿宋" w:cs="仿宋"/>
        </w:rPr>
        <w:t xml:space="preserve"> </w:t>
      </w:r>
      <w:r>
        <w:rPr>
          <w:rFonts w:hint="eastAsia" w:ascii="仿宋" w:hAnsi="仿宋" w:eastAsia="仿宋" w:cs="仿宋"/>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79D1CC45">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1.4 所投产品或其任何一部分不得侵犯专利权、著作权、商标权和工业设计权等知识产权。</w:t>
      </w:r>
    </w:p>
    <w:p w14:paraId="5CD775DF">
      <w:pPr>
        <w:autoSpaceDE w:val="0"/>
        <w:autoSpaceDN w:val="0"/>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1.5 项目中标后分包情况：不允许。（允许，投标人拟在中标后将中标项目的非主体、非关键性工作分包的，应当在投标文件中载明分包承担主体，分包承担主体应当具备相应资质条件且不得再次分包）</w:t>
      </w:r>
      <w:bookmarkStart w:id="327" w:name="_Toc26125"/>
      <w:bookmarkStart w:id="328" w:name="_Toc29719"/>
      <w:bookmarkStart w:id="329" w:name="_Toc140578508"/>
      <w:bookmarkStart w:id="330" w:name="_Toc25360"/>
      <w:bookmarkStart w:id="331" w:name="_Toc8251"/>
    </w:p>
    <w:p w14:paraId="43D29B10">
      <w:pPr>
        <w:pStyle w:val="16"/>
        <w:spacing w:line="360" w:lineRule="auto"/>
        <w:jc w:val="left"/>
        <w:outlineLvl w:val="1"/>
        <w:rPr>
          <w:rFonts w:hint="eastAsia" w:ascii="仿宋" w:hAnsi="仿宋" w:eastAsia="仿宋" w:cs="仿宋"/>
          <w:lang w:val="zh-CN"/>
        </w:rPr>
      </w:pPr>
      <w:r>
        <w:rPr>
          <w:rFonts w:hint="eastAsia" w:ascii="仿宋" w:hAnsi="仿宋" w:eastAsia="仿宋" w:cs="仿宋"/>
          <w:sz w:val="28"/>
          <w:szCs w:val="28"/>
        </w:rPr>
        <w:t>2.</w:t>
      </w:r>
      <w:bookmarkEnd w:id="327"/>
      <w:bookmarkStart w:id="332" w:name="_Toc1475"/>
      <w:r>
        <w:rPr>
          <w:rFonts w:hint="eastAsia" w:ascii="仿宋" w:hAnsi="仿宋" w:eastAsia="仿宋" w:cs="仿宋"/>
          <w:sz w:val="28"/>
          <w:szCs w:val="28"/>
          <w:lang w:val="zh-CN"/>
        </w:rPr>
        <w:t>重要指标</w:t>
      </w:r>
      <w:bookmarkEnd w:id="328"/>
      <w:bookmarkEnd w:id="329"/>
      <w:bookmarkEnd w:id="330"/>
      <w:bookmarkEnd w:id="331"/>
      <w:bookmarkEnd w:id="332"/>
    </w:p>
    <w:p w14:paraId="48E4A562">
      <w:pPr>
        <w:autoSpaceDE w:val="0"/>
        <w:autoSpaceDN w:val="0"/>
        <w:spacing w:line="360" w:lineRule="auto"/>
        <w:ind w:firstLine="420" w:firstLineChars="200"/>
        <w:rPr>
          <w:rFonts w:hint="eastAsia" w:ascii="仿宋" w:hAnsi="仿宋" w:eastAsia="仿宋" w:cs="仿宋"/>
          <w:kern w:val="0"/>
          <w:lang w:val="zh-CN"/>
        </w:rPr>
      </w:pPr>
      <w:bookmarkStart w:id="333" w:name="_Toc18880"/>
      <w:r>
        <w:rPr>
          <w:rFonts w:hint="eastAsia" w:ascii="仿宋" w:hAnsi="仿宋" w:eastAsia="仿宋" w:cs="仿宋"/>
          <w:kern w:val="0"/>
        </w:rPr>
        <w:t>2</w:t>
      </w:r>
      <w:r>
        <w:rPr>
          <w:rFonts w:hint="eastAsia" w:ascii="仿宋" w:hAnsi="仿宋" w:eastAsia="仿宋" w:cs="仿宋"/>
          <w:kern w:val="0"/>
          <w:lang w:val="zh-CN"/>
        </w:rPr>
        <w:t>.</w:t>
      </w:r>
      <w:r>
        <w:rPr>
          <w:rFonts w:hint="eastAsia" w:ascii="仿宋" w:hAnsi="仿宋" w:eastAsia="仿宋" w:cs="仿宋"/>
          <w:kern w:val="0"/>
        </w:rPr>
        <w:t xml:space="preserve">1 </w:t>
      </w:r>
      <w:r>
        <w:rPr>
          <w:rFonts w:hint="eastAsia" w:ascii="仿宋" w:hAnsi="仿宋" w:eastAsia="仿宋" w:cs="仿宋"/>
          <w:kern w:val="0"/>
          <w:lang w:val="zh-CN"/>
        </w:rPr>
        <w:t>招标文件中凡需与原有设备、系统并机、兼容、匹配等要求的，请主动和采购人联系，取得原有设备、系统相关资料。若有招标文件未提及或变更内容的，请及时与</w:t>
      </w:r>
      <w:r>
        <w:rPr>
          <w:rFonts w:hint="eastAsia" w:ascii="仿宋" w:hAnsi="仿宋" w:eastAsia="仿宋" w:cs="仿宋"/>
          <w:kern w:val="0"/>
          <w:u w:val="dashDotHeavy"/>
          <w:lang w:val="zh-CN"/>
        </w:rPr>
        <w:t>采购人或者采购代理机构</w:t>
      </w:r>
      <w:r>
        <w:rPr>
          <w:rFonts w:hint="eastAsia" w:ascii="仿宋" w:hAnsi="仿宋" w:eastAsia="仿宋" w:cs="仿宋"/>
          <w:kern w:val="0"/>
          <w:lang w:val="zh-CN"/>
        </w:rPr>
        <w:t>联系。</w:t>
      </w:r>
    </w:p>
    <w:p w14:paraId="02A9F2EF">
      <w:pPr>
        <w:autoSpaceDE w:val="0"/>
        <w:autoSpaceDN w:val="0"/>
        <w:spacing w:line="360" w:lineRule="auto"/>
        <w:ind w:firstLine="420" w:firstLineChars="200"/>
        <w:rPr>
          <w:rFonts w:hint="eastAsia" w:ascii="仿宋" w:hAnsi="仿宋" w:eastAsia="仿宋" w:cs="仿宋"/>
        </w:rPr>
      </w:pPr>
      <w:r>
        <w:rPr>
          <w:rFonts w:hint="eastAsia" w:ascii="仿宋" w:hAnsi="仿宋" w:eastAsia="仿宋" w:cs="仿宋"/>
          <w:kern w:val="0"/>
        </w:rPr>
        <w:t>2</w:t>
      </w:r>
      <w:r>
        <w:rPr>
          <w:rFonts w:hint="eastAsia" w:ascii="仿宋" w:hAnsi="仿宋" w:eastAsia="仿宋" w:cs="仿宋"/>
          <w:kern w:val="0"/>
          <w:lang w:val="zh-CN"/>
        </w:rPr>
        <w:t>.</w:t>
      </w:r>
      <w:r>
        <w:rPr>
          <w:rFonts w:hint="eastAsia" w:ascii="仿宋" w:hAnsi="仿宋" w:eastAsia="仿宋" w:cs="仿宋"/>
          <w:kern w:val="0"/>
        </w:rPr>
        <w:t xml:space="preserve">2 </w:t>
      </w:r>
      <w:r>
        <w:rPr>
          <w:rFonts w:hint="eastAsia" w:ascii="仿宋" w:hAnsi="仿宋" w:eastAsia="仿宋" w:cs="仿宋"/>
          <w:kern w:val="0"/>
          <w:lang w:val="zh-CN"/>
        </w:rPr>
        <w:t>技术参数中除注明签订合同时提供</w:t>
      </w:r>
      <w:r>
        <w:rPr>
          <w:rFonts w:hint="eastAsia" w:ascii="仿宋" w:hAnsi="仿宋" w:eastAsia="仿宋" w:cs="仿宋"/>
        </w:rPr>
        <w:t>的相关授权、服务承诺等资料以外，其余相关资料在投标时必须附在投标文件中。</w:t>
      </w:r>
    </w:p>
    <w:p w14:paraId="771D5204">
      <w:pPr>
        <w:pStyle w:val="16"/>
        <w:spacing w:line="360" w:lineRule="auto"/>
        <w:jc w:val="left"/>
        <w:outlineLvl w:val="1"/>
        <w:rPr>
          <w:rFonts w:hint="eastAsia" w:ascii="仿宋" w:hAnsi="仿宋" w:eastAsia="仿宋" w:cs="仿宋"/>
          <w:lang w:val="zh-CN"/>
        </w:rPr>
      </w:pPr>
      <w:bookmarkStart w:id="334" w:name="_Toc16744"/>
      <w:bookmarkStart w:id="335" w:name="_Toc140578509"/>
      <w:bookmarkStart w:id="336" w:name="_Toc11220"/>
      <w:bookmarkStart w:id="337" w:name="_Toc2890"/>
      <w:r>
        <w:rPr>
          <w:rFonts w:hint="eastAsia" w:ascii="仿宋" w:hAnsi="仿宋" w:eastAsia="仿宋" w:cs="仿宋"/>
          <w:sz w:val="28"/>
          <w:szCs w:val="28"/>
        </w:rPr>
        <w:t>3</w:t>
      </w:r>
      <w:r>
        <w:rPr>
          <w:rFonts w:hint="eastAsia" w:ascii="仿宋" w:hAnsi="仿宋" w:eastAsia="仿宋" w:cs="仿宋"/>
          <w:sz w:val="28"/>
          <w:szCs w:val="28"/>
          <w:lang w:val="zh-CN"/>
        </w:rPr>
        <w:t>.商务要求</w:t>
      </w:r>
      <w:bookmarkEnd w:id="333"/>
      <w:bookmarkEnd w:id="334"/>
      <w:bookmarkEnd w:id="335"/>
      <w:bookmarkEnd w:id="336"/>
      <w:bookmarkEnd w:id="337"/>
    </w:p>
    <w:p w14:paraId="46D6F3C7">
      <w:pPr>
        <w:autoSpaceDE w:val="0"/>
        <w:autoSpaceDN w:val="0"/>
        <w:spacing w:line="360" w:lineRule="auto"/>
        <w:ind w:firstLine="420" w:firstLineChars="200"/>
        <w:rPr>
          <w:rFonts w:hint="eastAsia" w:ascii="仿宋" w:hAnsi="仿宋" w:eastAsia="仿宋" w:cs="仿宋"/>
          <w:kern w:val="0"/>
        </w:rPr>
      </w:pPr>
      <w:r>
        <w:rPr>
          <w:rFonts w:hint="eastAsia" w:ascii="仿宋" w:hAnsi="仿宋" w:eastAsia="仿宋" w:cs="仿宋"/>
          <w:kern w:val="0"/>
        </w:rPr>
        <w:t>3</w:t>
      </w:r>
      <w:r>
        <w:rPr>
          <w:rFonts w:hint="eastAsia" w:ascii="仿宋" w:hAnsi="仿宋" w:eastAsia="仿宋" w:cs="仿宋"/>
          <w:kern w:val="0"/>
          <w:lang w:val="zh-CN"/>
        </w:rPr>
        <w:t>.1.</w:t>
      </w:r>
      <w:r>
        <w:rPr>
          <w:rFonts w:hint="eastAsia" w:ascii="仿宋" w:hAnsi="仿宋" w:eastAsia="仿宋" w:cs="仿宋"/>
          <w:kern w:val="0"/>
        </w:rPr>
        <w:t>服务</w:t>
      </w:r>
      <w:r>
        <w:rPr>
          <w:rFonts w:hint="eastAsia" w:ascii="仿宋" w:hAnsi="仿宋" w:eastAsia="仿宋" w:cs="仿宋"/>
          <w:kern w:val="0"/>
          <w:lang w:val="zh-CN"/>
        </w:rPr>
        <w:t>时间</w:t>
      </w:r>
      <w:r>
        <w:rPr>
          <w:rFonts w:hint="eastAsia" w:ascii="仿宋" w:hAnsi="仿宋" w:eastAsia="仿宋" w:cs="仿宋"/>
          <w:kern w:val="0"/>
          <w:u w:val="none"/>
          <w:lang w:val="zh-CN"/>
        </w:rPr>
        <w:t>：</w:t>
      </w:r>
      <w:r>
        <w:rPr>
          <w:rFonts w:hint="eastAsia" w:ascii="仿宋" w:hAnsi="仿宋" w:eastAsia="仿宋" w:cs="仿宋"/>
          <w:color w:val="auto"/>
          <w:kern w:val="0"/>
          <w:u w:val="single"/>
        </w:rPr>
        <w:t>1年</w:t>
      </w:r>
    </w:p>
    <w:p w14:paraId="6A61BD54">
      <w:pPr>
        <w:autoSpaceDE w:val="0"/>
        <w:autoSpaceDN w:val="0"/>
        <w:spacing w:line="360" w:lineRule="auto"/>
        <w:ind w:firstLine="420" w:firstLineChars="200"/>
        <w:rPr>
          <w:rFonts w:hint="eastAsia" w:ascii="仿宋" w:hAnsi="仿宋" w:eastAsia="仿宋" w:cs="仿宋"/>
          <w:lang w:val="zh-CN"/>
        </w:rPr>
      </w:pPr>
      <w:r>
        <w:rPr>
          <w:rFonts w:hint="eastAsia" w:ascii="仿宋" w:hAnsi="仿宋" w:eastAsia="仿宋" w:cs="仿宋"/>
          <w:kern w:val="0"/>
        </w:rPr>
        <w:t>3</w:t>
      </w:r>
      <w:r>
        <w:rPr>
          <w:rFonts w:hint="eastAsia" w:ascii="仿宋" w:hAnsi="仿宋" w:eastAsia="仿宋" w:cs="仿宋"/>
          <w:kern w:val="0"/>
          <w:lang w:val="zh-CN"/>
        </w:rPr>
        <w:t>.2.</w:t>
      </w:r>
      <w:r>
        <w:rPr>
          <w:rFonts w:hint="eastAsia" w:ascii="仿宋" w:hAnsi="仿宋" w:eastAsia="仿宋" w:cs="仿宋"/>
          <w:kern w:val="0"/>
        </w:rPr>
        <w:t>服务</w:t>
      </w:r>
      <w:r>
        <w:rPr>
          <w:rFonts w:hint="eastAsia" w:ascii="仿宋" w:hAnsi="仿宋" w:eastAsia="仿宋" w:cs="仿宋"/>
          <w:kern w:val="0"/>
          <w:lang w:val="zh-CN"/>
        </w:rPr>
        <w:t>地点：</w:t>
      </w:r>
      <w:r>
        <w:rPr>
          <w:rFonts w:hint="eastAsia" w:ascii="仿宋" w:hAnsi="仿宋" w:eastAsia="仿宋" w:cs="仿宋"/>
          <w:kern w:val="0"/>
          <w:u w:val="single"/>
          <w:lang w:val="zh-CN"/>
        </w:rPr>
        <w:t>西宁市城东区</w:t>
      </w:r>
    </w:p>
    <w:p w14:paraId="46764CB8">
      <w:pPr>
        <w:autoSpaceDE w:val="0"/>
        <w:autoSpaceDN w:val="0"/>
        <w:spacing w:line="360" w:lineRule="auto"/>
        <w:ind w:firstLine="420" w:firstLineChars="200"/>
        <w:rPr>
          <w:rFonts w:hint="eastAsia" w:ascii="仿宋" w:hAnsi="仿宋" w:eastAsia="仿宋" w:cs="仿宋"/>
          <w:kern w:val="0"/>
        </w:rPr>
        <w:sectPr>
          <w:pgSz w:w="11906" w:h="16838"/>
          <w:pgMar w:top="1440" w:right="1800" w:bottom="1440" w:left="1800" w:header="851" w:footer="992" w:gutter="0"/>
          <w:cols w:space="425" w:num="1"/>
          <w:docGrid w:type="lines" w:linePitch="312" w:charSpace="0"/>
        </w:sectPr>
      </w:pPr>
    </w:p>
    <w:p w14:paraId="2E3F53B8">
      <w:pPr>
        <w:pStyle w:val="6"/>
        <w:numPr>
          <w:ilvl w:val="0"/>
          <w:numId w:val="5"/>
        </w:numPr>
        <w:spacing w:line="360" w:lineRule="auto"/>
        <w:jc w:val="center"/>
        <w:outlineLvl w:val="1"/>
        <w:rPr>
          <w:rFonts w:hint="eastAsia" w:ascii="仿宋" w:hAnsi="仿宋" w:eastAsia="仿宋" w:cs="仿宋"/>
          <w:b/>
          <w:bCs/>
          <w:kern w:val="0"/>
          <w:sz w:val="36"/>
          <w:szCs w:val="36"/>
          <w:lang w:val="zh-CN" w:eastAsia="zh-CN" w:bidi="ar-SA"/>
        </w:rPr>
      </w:pPr>
      <w:r>
        <w:rPr>
          <w:rFonts w:hint="eastAsia" w:ascii="仿宋" w:hAnsi="仿宋" w:eastAsia="仿宋" w:cs="仿宋"/>
          <w:b/>
          <w:bCs/>
          <w:kern w:val="0"/>
          <w:sz w:val="36"/>
          <w:szCs w:val="36"/>
          <w:lang w:val="en-US" w:eastAsia="zh-CN" w:bidi="ar-SA"/>
        </w:rPr>
        <w:t>服务内容和要求</w:t>
      </w:r>
      <w:bookmarkEnd w:id="326"/>
    </w:p>
    <w:p w14:paraId="6D1235F7">
      <w:pPr>
        <w:numPr>
          <w:ilvl w:val="0"/>
          <w:numId w:val="6"/>
        </w:numPr>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 xml:space="preserve">维保执行标准 </w:t>
      </w:r>
    </w:p>
    <w:p w14:paraId="23CFA0C0">
      <w:pPr>
        <w:ind w:firstLine="560"/>
        <w:rPr>
          <w:rFonts w:hint="eastAsia" w:ascii="仿宋" w:hAnsi="仿宋" w:eastAsia="仿宋" w:cs="仿宋"/>
          <w:sz w:val="21"/>
          <w:szCs w:val="21"/>
        </w:rPr>
      </w:pPr>
      <w:r>
        <w:rPr>
          <w:rFonts w:hint="eastAsia" w:ascii="仿宋" w:hAnsi="仿宋" w:eastAsia="仿宋" w:cs="仿宋"/>
          <w:sz w:val="21"/>
          <w:szCs w:val="21"/>
        </w:rPr>
        <w:t>《关于加强公共安全视频监控建设联网应用工作的若干意见》（发改高技〔2015〕996号）</w:t>
      </w:r>
    </w:p>
    <w:p w14:paraId="57707E1B">
      <w:pPr>
        <w:ind w:firstLine="560"/>
        <w:rPr>
          <w:rFonts w:hint="eastAsia" w:ascii="仿宋" w:hAnsi="仿宋" w:eastAsia="仿宋" w:cs="仿宋"/>
          <w:sz w:val="21"/>
          <w:szCs w:val="21"/>
        </w:rPr>
      </w:pPr>
      <w:r>
        <w:rPr>
          <w:rFonts w:hint="eastAsia" w:ascii="仿宋" w:hAnsi="仿宋" w:eastAsia="仿宋" w:cs="仿宋"/>
          <w:sz w:val="21"/>
          <w:szCs w:val="21"/>
        </w:rPr>
        <w:t>《加强公共安全视频监控建设联网应用工作方案（2015-2020年）》</w:t>
      </w:r>
    </w:p>
    <w:p w14:paraId="5FB2B951">
      <w:pPr>
        <w:ind w:firstLine="560"/>
        <w:rPr>
          <w:rFonts w:hint="eastAsia" w:ascii="仿宋" w:hAnsi="仿宋" w:eastAsia="仿宋" w:cs="仿宋"/>
          <w:sz w:val="21"/>
          <w:szCs w:val="21"/>
        </w:rPr>
      </w:pPr>
      <w:r>
        <w:rPr>
          <w:rFonts w:hint="eastAsia" w:ascii="仿宋" w:hAnsi="仿宋" w:eastAsia="仿宋" w:cs="仿宋"/>
          <w:sz w:val="21"/>
          <w:szCs w:val="21"/>
        </w:rPr>
        <w:t>《国务院关于印发政务信息资源共享管理暂行办法的通知》（国发〔2016〕51号）</w:t>
      </w:r>
    </w:p>
    <w:p w14:paraId="226674A4">
      <w:pPr>
        <w:ind w:firstLine="560"/>
        <w:rPr>
          <w:rFonts w:hint="eastAsia" w:ascii="仿宋" w:hAnsi="仿宋" w:eastAsia="仿宋" w:cs="仿宋"/>
          <w:sz w:val="21"/>
          <w:szCs w:val="21"/>
        </w:rPr>
      </w:pPr>
      <w:r>
        <w:rPr>
          <w:rFonts w:hint="eastAsia" w:ascii="仿宋" w:hAnsi="仿宋" w:eastAsia="仿宋" w:cs="仿宋"/>
          <w:sz w:val="21"/>
          <w:szCs w:val="21"/>
        </w:rPr>
        <w:t>《国务院办公厅关于印发政务信息系统整合共享实施方案的通知》（国办发〔2017〕39号）</w:t>
      </w:r>
    </w:p>
    <w:p w14:paraId="741B67BB">
      <w:pPr>
        <w:ind w:firstLine="560"/>
        <w:rPr>
          <w:rFonts w:hint="eastAsia" w:ascii="仿宋" w:hAnsi="仿宋" w:eastAsia="仿宋" w:cs="仿宋"/>
          <w:sz w:val="21"/>
          <w:szCs w:val="21"/>
        </w:rPr>
      </w:pPr>
      <w:r>
        <w:rPr>
          <w:rFonts w:hint="eastAsia" w:ascii="仿宋" w:hAnsi="仿宋" w:eastAsia="仿宋" w:cs="仿宋"/>
          <w:sz w:val="21"/>
          <w:szCs w:val="21"/>
        </w:rPr>
        <w:t xml:space="preserve">《关于印发〈公共安全视频图像信息联网共享应用标准体系（2017版）〉和〈公共安全视频图像信息交换共享体系IP地址规划〉的通知》（中综秘〔2017〕3号） </w:t>
      </w:r>
    </w:p>
    <w:p w14:paraId="476AC1B4">
      <w:pPr>
        <w:ind w:firstLine="560"/>
        <w:rPr>
          <w:rFonts w:hint="eastAsia" w:ascii="仿宋" w:hAnsi="仿宋" w:eastAsia="仿宋" w:cs="仿宋"/>
          <w:sz w:val="21"/>
          <w:szCs w:val="21"/>
        </w:rPr>
      </w:pPr>
      <w:r>
        <w:rPr>
          <w:rFonts w:hint="eastAsia" w:ascii="仿宋" w:hAnsi="仿宋" w:eastAsia="仿宋" w:cs="仿宋"/>
          <w:sz w:val="21"/>
          <w:szCs w:val="21"/>
        </w:rPr>
        <w:t>《公共安全视频监控数字视音频编解码技术要求》（GB/T 25724-2017）</w:t>
      </w:r>
    </w:p>
    <w:p w14:paraId="6FDDE247">
      <w:pPr>
        <w:ind w:firstLine="560"/>
        <w:rPr>
          <w:rFonts w:hint="eastAsia" w:ascii="仿宋" w:hAnsi="仿宋" w:eastAsia="仿宋" w:cs="仿宋"/>
          <w:sz w:val="21"/>
          <w:szCs w:val="21"/>
        </w:rPr>
      </w:pPr>
      <w:r>
        <w:rPr>
          <w:rFonts w:hint="eastAsia" w:ascii="仿宋" w:hAnsi="仿宋" w:eastAsia="仿宋" w:cs="仿宋"/>
          <w:sz w:val="21"/>
          <w:szCs w:val="21"/>
        </w:rPr>
        <w:t>《公共安全视频监控联网信息安全技术要求》（GB 35114-2017）</w:t>
      </w:r>
    </w:p>
    <w:p w14:paraId="657DA725">
      <w:pPr>
        <w:ind w:firstLine="560"/>
        <w:rPr>
          <w:rFonts w:hint="eastAsia" w:ascii="仿宋" w:hAnsi="仿宋" w:eastAsia="仿宋" w:cs="仿宋"/>
          <w:sz w:val="21"/>
          <w:szCs w:val="21"/>
        </w:rPr>
      </w:pPr>
      <w:r>
        <w:rPr>
          <w:rFonts w:hint="eastAsia" w:ascii="仿宋" w:hAnsi="仿宋" w:eastAsia="仿宋" w:cs="仿宋"/>
          <w:sz w:val="21"/>
          <w:szCs w:val="21"/>
        </w:rPr>
        <w:t>《公安视频图像信息应用系统 第1-4部分》（GA/T 1400-2017）</w:t>
      </w:r>
    </w:p>
    <w:p w14:paraId="73B4E2B9">
      <w:pPr>
        <w:ind w:firstLine="560"/>
        <w:rPr>
          <w:rFonts w:hint="eastAsia" w:ascii="仿宋" w:hAnsi="仿宋" w:eastAsia="仿宋" w:cs="仿宋"/>
          <w:sz w:val="21"/>
          <w:szCs w:val="21"/>
        </w:rPr>
      </w:pPr>
      <w:r>
        <w:rPr>
          <w:rFonts w:hint="eastAsia" w:ascii="仿宋" w:hAnsi="仿宋" w:eastAsia="仿宋" w:cs="仿宋"/>
          <w:sz w:val="21"/>
          <w:szCs w:val="21"/>
        </w:rPr>
        <w:t>《公共安全视频监控联网系统信息传输、交换、控制技术要求》（GB/T28181-2022）</w:t>
      </w:r>
    </w:p>
    <w:p w14:paraId="33C65F29">
      <w:pPr>
        <w:ind w:firstLine="560"/>
        <w:rPr>
          <w:rFonts w:hint="eastAsia" w:ascii="仿宋" w:hAnsi="仿宋" w:eastAsia="仿宋" w:cs="仿宋"/>
          <w:sz w:val="21"/>
          <w:szCs w:val="21"/>
        </w:rPr>
      </w:pPr>
      <w:r>
        <w:rPr>
          <w:rFonts w:hint="eastAsia" w:ascii="仿宋" w:hAnsi="仿宋" w:eastAsia="仿宋" w:cs="仿宋"/>
          <w:sz w:val="21"/>
          <w:szCs w:val="21"/>
        </w:rPr>
        <w:t>《公共安全视频图像信息联网共享应用总体要求》（征求意见稿）</w:t>
      </w:r>
    </w:p>
    <w:p w14:paraId="1FE3636B">
      <w:pPr>
        <w:ind w:firstLine="560"/>
        <w:rPr>
          <w:rFonts w:hint="eastAsia" w:ascii="仿宋" w:hAnsi="仿宋" w:eastAsia="仿宋" w:cs="仿宋"/>
          <w:sz w:val="21"/>
          <w:szCs w:val="21"/>
        </w:rPr>
      </w:pPr>
      <w:r>
        <w:rPr>
          <w:rFonts w:hint="eastAsia" w:ascii="仿宋" w:hAnsi="仿宋" w:eastAsia="仿宋" w:cs="仿宋"/>
          <w:sz w:val="21"/>
          <w:szCs w:val="21"/>
        </w:rPr>
        <w:t>《公共安全视频图像共享交换平台技术要求》（征求意见稿）</w:t>
      </w:r>
    </w:p>
    <w:p w14:paraId="197BCA4A">
      <w:pPr>
        <w:ind w:firstLine="560"/>
        <w:rPr>
          <w:rFonts w:hint="eastAsia" w:ascii="仿宋" w:hAnsi="仿宋" w:eastAsia="仿宋" w:cs="仿宋"/>
          <w:sz w:val="21"/>
          <w:szCs w:val="21"/>
        </w:rPr>
      </w:pPr>
      <w:r>
        <w:rPr>
          <w:rFonts w:hint="eastAsia" w:ascii="仿宋" w:hAnsi="仿宋" w:eastAsia="仿宋" w:cs="仿宋"/>
          <w:sz w:val="21"/>
          <w:szCs w:val="21"/>
        </w:rPr>
        <w:t>《公共安全视频图像信息共享交换网络技术要求》（征求意见稿）</w:t>
      </w:r>
    </w:p>
    <w:p w14:paraId="045DDD15">
      <w:pPr>
        <w:rPr>
          <w:rFonts w:hint="eastAsia" w:ascii="仿宋" w:hAnsi="仿宋" w:eastAsia="仿宋" w:cs="仿宋"/>
          <w:sz w:val="21"/>
          <w:szCs w:val="21"/>
        </w:rPr>
      </w:pPr>
      <w:r>
        <w:rPr>
          <w:rFonts w:hint="eastAsia" w:ascii="仿宋" w:hAnsi="仿宋" w:eastAsia="仿宋" w:cs="仿宋"/>
          <w:sz w:val="21"/>
          <w:szCs w:val="21"/>
        </w:rPr>
        <w:t xml:space="preserve"> </w:t>
      </w:r>
    </w:p>
    <w:p w14:paraId="7EA63A9B">
      <w:pPr>
        <w:numPr>
          <w:ilvl w:val="0"/>
          <w:numId w:val="6"/>
        </w:numPr>
        <w:ind w:left="0" w:leftChars="0" w:firstLine="0" w:firstLineChars="0"/>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维保范围</w:t>
      </w:r>
    </w:p>
    <w:p w14:paraId="69A8A688">
      <w:pPr>
        <w:numPr>
          <w:ilvl w:val="0"/>
          <w:numId w:val="7"/>
        </w:numPr>
        <w:ind w:leftChars="0" w:firstLine="632" w:firstLineChars="300"/>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 xml:space="preserve">维保范围: 维保范围包括以下内容: </w:t>
      </w:r>
    </w:p>
    <w:p w14:paraId="7044CFE2">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lang w:val="en-US" w:eastAsia="zh-CN"/>
        </w:rPr>
        <w:t>1.</w:t>
      </w:r>
      <w:r>
        <w:rPr>
          <w:rFonts w:hint="eastAsia" w:ascii="仿宋" w:hAnsi="仿宋" w:eastAsia="仿宋" w:cs="仿宋"/>
          <w:i w:val="0"/>
          <w:iCs w:val="0"/>
          <w:caps w:val="0"/>
          <w:color w:val="auto"/>
          <w:spacing w:val="0"/>
          <w:sz w:val="21"/>
          <w:szCs w:val="21"/>
          <w:shd w:val="clear" w:color="auto" w:fill="auto"/>
        </w:rPr>
        <w:t>前端设备维保: 前端监控摄像机及管线等配套设施</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摄像机电源线路、网线线路</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w:t>
      </w:r>
      <w:r>
        <w:rPr>
          <w:rFonts w:hint="eastAsia" w:ascii="仿宋" w:hAnsi="仿宋" w:eastAsia="仿宋" w:cs="仿宋"/>
          <w:i w:val="0"/>
          <w:iCs w:val="0"/>
          <w:caps w:val="0"/>
          <w:color w:val="auto"/>
          <w:spacing w:val="0"/>
          <w:sz w:val="21"/>
          <w:szCs w:val="21"/>
          <w:shd w:val="clear" w:color="auto" w:fill="auto"/>
          <w:lang w:val="en-US" w:eastAsia="zh-CN"/>
        </w:rPr>
        <w:t>社会资源接入点位等</w:t>
      </w:r>
      <w:r>
        <w:rPr>
          <w:rFonts w:hint="eastAsia" w:ascii="仿宋" w:hAnsi="仿宋" w:eastAsia="仿宋" w:cs="仿宋"/>
          <w:i w:val="0"/>
          <w:iCs w:val="0"/>
          <w:caps w:val="0"/>
          <w:color w:val="auto"/>
          <w:spacing w:val="0"/>
          <w:sz w:val="21"/>
          <w:szCs w:val="21"/>
          <w:shd w:val="clear" w:color="auto" w:fill="auto"/>
        </w:rPr>
        <w:t xml:space="preserve">运行维护及按时清理保养。 </w:t>
      </w:r>
    </w:p>
    <w:p w14:paraId="5EED1B0B">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lang w:val="en-US" w:eastAsia="zh-CN"/>
        </w:rPr>
      </w:pPr>
      <w:r>
        <w:rPr>
          <w:rFonts w:hint="eastAsia" w:ascii="仿宋" w:hAnsi="仿宋" w:eastAsia="仿宋" w:cs="仿宋"/>
          <w:i w:val="0"/>
          <w:iCs w:val="0"/>
          <w:caps w:val="0"/>
          <w:color w:val="auto"/>
          <w:spacing w:val="0"/>
          <w:sz w:val="21"/>
          <w:szCs w:val="21"/>
          <w:shd w:val="clear" w:color="auto" w:fill="auto"/>
        </w:rPr>
        <w:t>2.系统中心平台维保: 保障系统中心与本项目相关的</w:t>
      </w:r>
      <w:r>
        <w:rPr>
          <w:rFonts w:hint="eastAsia" w:ascii="仿宋" w:hAnsi="仿宋" w:eastAsia="仿宋" w:cs="仿宋"/>
          <w:i w:val="0"/>
          <w:iCs w:val="0"/>
          <w:caps w:val="0"/>
          <w:color w:val="auto"/>
          <w:spacing w:val="0"/>
          <w:sz w:val="21"/>
          <w:szCs w:val="21"/>
          <w:shd w:val="clear" w:color="auto" w:fill="auto"/>
          <w:lang w:val="en-US" w:eastAsia="zh-CN"/>
        </w:rPr>
        <w:t>流媒体</w:t>
      </w:r>
      <w:r>
        <w:rPr>
          <w:rFonts w:hint="eastAsia" w:ascii="仿宋" w:hAnsi="仿宋" w:eastAsia="仿宋" w:cs="仿宋"/>
          <w:i w:val="0"/>
          <w:iCs w:val="0"/>
          <w:caps w:val="0"/>
          <w:color w:val="auto"/>
          <w:spacing w:val="0"/>
          <w:sz w:val="21"/>
          <w:szCs w:val="21"/>
          <w:shd w:val="clear" w:color="auto" w:fill="auto"/>
        </w:rPr>
        <w:t>服务器、</w:t>
      </w:r>
      <w:r>
        <w:rPr>
          <w:rFonts w:hint="eastAsia" w:ascii="仿宋" w:hAnsi="仿宋" w:eastAsia="仿宋" w:cs="仿宋"/>
          <w:i w:val="0"/>
          <w:iCs w:val="0"/>
          <w:caps w:val="0"/>
          <w:color w:val="auto"/>
          <w:spacing w:val="0"/>
          <w:sz w:val="21"/>
          <w:szCs w:val="21"/>
          <w:shd w:val="clear" w:color="auto" w:fill="auto"/>
          <w:lang w:val="en-US" w:eastAsia="zh-CN"/>
        </w:rPr>
        <w:t>视频监控平台服务器、监控平台软件、各职能局客户端</w:t>
      </w:r>
      <w:r>
        <w:rPr>
          <w:rFonts w:hint="eastAsia" w:ascii="仿宋" w:hAnsi="仿宋" w:eastAsia="仿宋" w:cs="仿宋"/>
          <w:i w:val="0"/>
          <w:iCs w:val="0"/>
          <w:caps w:val="0"/>
          <w:color w:val="auto"/>
          <w:spacing w:val="0"/>
          <w:sz w:val="21"/>
          <w:szCs w:val="21"/>
          <w:shd w:val="clear" w:color="auto" w:fill="auto"/>
        </w:rPr>
        <w:t>计算机、存储</w:t>
      </w:r>
      <w:r>
        <w:rPr>
          <w:rFonts w:hint="eastAsia" w:ascii="仿宋" w:hAnsi="仿宋" w:eastAsia="仿宋" w:cs="仿宋"/>
          <w:i w:val="0"/>
          <w:iCs w:val="0"/>
          <w:caps w:val="0"/>
          <w:color w:val="auto"/>
          <w:spacing w:val="0"/>
          <w:sz w:val="21"/>
          <w:szCs w:val="21"/>
          <w:shd w:val="clear" w:color="auto" w:fill="auto"/>
          <w:lang w:val="en-US" w:eastAsia="zh-CN"/>
        </w:rPr>
        <w:t>阵列、企业级硬盘、离散存储平台服务器、离散存储服务软件、核心交换机、汇聚交换机、大屏解码设备等</w:t>
      </w:r>
      <w:r>
        <w:rPr>
          <w:rFonts w:hint="eastAsia" w:ascii="仿宋" w:hAnsi="仿宋" w:eastAsia="仿宋" w:cs="仿宋"/>
          <w:i w:val="0"/>
          <w:iCs w:val="0"/>
          <w:caps w:val="0"/>
          <w:color w:val="auto"/>
          <w:spacing w:val="0"/>
          <w:sz w:val="21"/>
          <w:szCs w:val="21"/>
          <w:shd w:val="clear" w:color="auto" w:fill="auto"/>
        </w:rPr>
        <w:t>系统正常运行与保养，管理与维护综合安防管理平台的运行，</w:t>
      </w:r>
      <w:r>
        <w:rPr>
          <w:rFonts w:hint="eastAsia" w:ascii="仿宋" w:hAnsi="仿宋" w:eastAsia="仿宋" w:cs="仿宋"/>
          <w:i w:val="0"/>
          <w:iCs w:val="0"/>
          <w:caps w:val="0"/>
          <w:color w:val="auto"/>
          <w:spacing w:val="0"/>
          <w:sz w:val="21"/>
          <w:szCs w:val="21"/>
          <w:shd w:val="clear" w:color="auto" w:fill="auto"/>
          <w:lang w:val="en-US" w:eastAsia="zh-CN"/>
        </w:rPr>
        <w:t>各职能局分控系统的正常运行以及涉及该项目一切网络安全运行保障。</w:t>
      </w:r>
    </w:p>
    <w:p w14:paraId="61A6AAB0">
      <w:pPr>
        <w:numPr>
          <w:ilvl w:val="0"/>
          <w:numId w:val="0"/>
        </w:numPr>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三、维保技术要求</w:t>
      </w:r>
    </w:p>
    <w:p w14:paraId="1DAA234A">
      <w:pPr>
        <w:numPr>
          <w:ilvl w:val="0"/>
          <w:numId w:val="0"/>
        </w:numPr>
        <w:ind w:firstLine="422" w:firstLineChars="200"/>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 xml:space="preserve"> (一)维保具体要求:</w:t>
      </w:r>
    </w:p>
    <w:p w14:paraId="520424DF">
      <w:pPr>
        <w:numPr>
          <w:ilvl w:val="0"/>
          <w:numId w:val="0"/>
        </w:numPr>
        <w:ind w:firstLine="422" w:firstLineChars="200"/>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rPr>
        <w:t xml:space="preserve"> 1.前端设备维保要求:</w:t>
      </w:r>
    </w:p>
    <w:p w14:paraId="63807BBD">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lang w:val="en-US" w:eastAsia="zh-CN"/>
        </w:rPr>
      </w:pPr>
      <w:r>
        <w:rPr>
          <w:rFonts w:hint="eastAsia" w:ascii="仿宋" w:hAnsi="仿宋" w:eastAsia="仿宋" w:cs="仿宋"/>
          <w:i w:val="0"/>
          <w:iCs w:val="0"/>
          <w:caps w:val="0"/>
          <w:color w:val="auto"/>
          <w:spacing w:val="0"/>
          <w:sz w:val="21"/>
          <w:szCs w:val="21"/>
          <w:shd w:val="clear" w:color="auto" w:fill="auto"/>
        </w:rPr>
        <w:t xml:space="preserve"> (1)负责整个</w:t>
      </w:r>
      <w:r>
        <w:rPr>
          <w:rFonts w:hint="eastAsia" w:ascii="仿宋" w:hAnsi="仿宋" w:eastAsia="仿宋" w:cs="仿宋"/>
          <w:i w:val="0"/>
          <w:iCs w:val="0"/>
          <w:caps w:val="0"/>
          <w:color w:val="auto"/>
          <w:spacing w:val="0"/>
          <w:sz w:val="21"/>
          <w:szCs w:val="21"/>
          <w:shd w:val="clear" w:color="auto" w:fill="auto"/>
          <w:lang w:val="en-US" w:eastAsia="zh-CN"/>
        </w:rPr>
        <w:t>高清视频</w:t>
      </w:r>
      <w:r>
        <w:rPr>
          <w:rFonts w:hint="eastAsia" w:ascii="仿宋" w:hAnsi="仿宋" w:eastAsia="仿宋" w:cs="仿宋"/>
          <w:i w:val="0"/>
          <w:iCs w:val="0"/>
          <w:caps w:val="0"/>
          <w:color w:val="auto"/>
          <w:spacing w:val="0"/>
          <w:sz w:val="21"/>
          <w:szCs w:val="21"/>
          <w:shd w:val="clear" w:color="auto" w:fill="auto"/>
        </w:rPr>
        <w:t>监控系统的所有前端建设点位的摄像机、</w:t>
      </w:r>
      <w:r>
        <w:rPr>
          <w:rFonts w:hint="eastAsia" w:ascii="仿宋" w:hAnsi="仿宋" w:eastAsia="仿宋" w:cs="仿宋"/>
          <w:i w:val="0"/>
          <w:iCs w:val="0"/>
          <w:caps w:val="0"/>
          <w:color w:val="auto"/>
          <w:spacing w:val="0"/>
          <w:sz w:val="21"/>
          <w:szCs w:val="21"/>
          <w:shd w:val="clear" w:color="auto" w:fill="auto"/>
          <w:lang w:val="en-US" w:eastAsia="zh-CN"/>
        </w:rPr>
        <w:t>补光灯</w:t>
      </w:r>
      <w:r>
        <w:rPr>
          <w:rFonts w:hint="eastAsia" w:ascii="仿宋" w:hAnsi="仿宋" w:eastAsia="仿宋" w:cs="仿宋"/>
          <w:i w:val="0"/>
          <w:iCs w:val="0"/>
          <w:caps w:val="0"/>
          <w:color w:val="auto"/>
          <w:spacing w:val="0"/>
          <w:sz w:val="21"/>
          <w:szCs w:val="21"/>
          <w:shd w:val="clear" w:color="auto" w:fill="auto"/>
        </w:rPr>
        <w:t>、</w:t>
      </w:r>
      <w:r>
        <w:rPr>
          <w:rFonts w:hint="eastAsia" w:ascii="仿宋" w:hAnsi="仿宋" w:eastAsia="仿宋" w:cs="仿宋"/>
          <w:i w:val="0"/>
          <w:iCs w:val="0"/>
          <w:caps w:val="0"/>
          <w:color w:val="auto"/>
          <w:spacing w:val="0"/>
          <w:sz w:val="21"/>
          <w:szCs w:val="21"/>
          <w:shd w:val="clear" w:color="auto" w:fill="auto"/>
          <w:lang w:val="en-US" w:eastAsia="zh-CN"/>
        </w:rPr>
        <w:t>前端网络线路</w:t>
      </w:r>
      <w:r>
        <w:rPr>
          <w:rFonts w:hint="eastAsia" w:ascii="仿宋" w:hAnsi="仿宋" w:eastAsia="仿宋" w:cs="仿宋"/>
          <w:i w:val="0"/>
          <w:iCs w:val="0"/>
          <w:caps w:val="0"/>
          <w:color w:val="auto"/>
          <w:spacing w:val="0"/>
          <w:sz w:val="21"/>
          <w:szCs w:val="21"/>
          <w:shd w:val="clear" w:color="auto" w:fill="auto"/>
        </w:rPr>
        <w:t>、</w:t>
      </w:r>
      <w:r>
        <w:rPr>
          <w:rFonts w:hint="eastAsia" w:ascii="仿宋" w:hAnsi="仿宋" w:eastAsia="仿宋" w:cs="仿宋"/>
          <w:i w:val="0"/>
          <w:iCs w:val="0"/>
          <w:caps w:val="0"/>
          <w:color w:val="auto"/>
          <w:spacing w:val="0"/>
          <w:sz w:val="21"/>
          <w:szCs w:val="21"/>
          <w:shd w:val="clear" w:color="auto" w:fill="auto"/>
          <w:lang w:val="en-US" w:eastAsia="zh-CN"/>
        </w:rPr>
        <w:t>供电线路、</w:t>
      </w:r>
      <w:r>
        <w:rPr>
          <w:rFonts w:hint="eastAsia" w:ascii="仿宋" w:hAnsi="仿宋" w:eastAsia="仿宋" w:cs="仿宋"/>
          <w:i w:val="0"/>
          <w:iCs w:val="0"/>
          <w:caps w:val="0"/>
          <w:color w:val="auto"/>
          <w:spacing w:val="0"/>
          <w:sz w:val="21"/>
          <w:szCs w:val="21"/>
          <w:shd w:val="clear" w:color="auto" w:fill="auto"/>
        </w:rPr>
        <w:t>挂壁机箱、辅助线路、</w:t>
      </w:r>
      <w:r>
        <w:rPr>
          <w:rFonts w:hint="eastAsia" w:ascii="仿宋" w:hAnsi="仿宋" w:eastAsia="仿宋" w:cs="仿宋"/>
          <w:i w:val="0"/>
          <w:iCs w:val="0"/>
          <w:caps w:val="0"/>
          <w:color w:val="auto"/>
          <w:spacing w:val="0"/>
          <w:sz w:val="21"/>
          <w:szCs w:val="21"/>
          <w:shd w:val="clear" w:color="auto" w:fill="auto"/>
          <w:lang w:val="en-US" w:eastAsia="zh-CN"/>
        </w:rPr>
        <w:t>链接</w:t>
      </w:r>
      <w:r>
        <w:rPr>
          <w:rFonts w:hint="eastAsia" w:ascii="仿宋" w:hAnsi="仿宋" w:eastAsia="仿宋" w:cs="仿宋"/>
          <w:i w:val="0"/>
          <w:iCs w:val="0"/>
          <w:caps w:val="0"/>
          <w:color w:val="auto"/>
          <w:spacing w:val="0"/>
          <w:sz w:val="21"/>
          <w:szCs w:val="21"/>
          <w:shd w:val="clear" w:color="auto" w:fill="auto"/>
        </w:rPr>
        <w:t>管道等一切相关系统设备的定期检查、故障分析、排除和调试、修复，确保前端设备正常运行。设备</w:t>
      </w:r>
      <w:r>
        <w:rPr>
          <w:rFonts w:hint="eastAsia" w:ascii="仿宋" w:hAnsi="仿宋" w:eastAsia="仿宋" w:cs="仿宋"/>
          <w:i w:val="0"/>
          <w:iCs w:val="0"/>
          <w:caps w:val="0"/>
          <w:color w:val="auto"/>
          <w:spacing w:val="0"/>
          <w:sz w:val="21"/>
          <w:szCs w:val="21"/>
          <w:shd w:val="clear" w:color="auto" w:fill="auto"/>
          <w:lang w:val="en-US" w:eastAsia="zh-CN"/>
        </w:rPr>
        <w:t>拆除、</w:t>
      </w:r>
      <w:r>
        <w:rPr>
          <w:rFonts w:hint="eastAsia" w:ascii="仿宋" w:hAnsi="仿宋" w:eastAsia="仿宋" w:cs="仿宋"/>
          <w:i w:val="0"/>
          <w:iCs w:val="0"/>
          <w:caps w:val="0"/>
          <w:color w:val="auto"/>
          <w:spacing w:val="0"/>
          <w:sz w:val="21"/>
          <w:szCs w:val="21"/>
          <w:shd w:val="clear" w:color="auto" w:fill="auto"/>
        </w:rPr>
        <w:t>丢失、人为破坏、不可抗力等原因所引起的故障，均由中标单位负责修复</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前端设备的拆除、被盗等</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中标单位有义务协助采购方进行重建、恢复</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维修。</w:t>
      </w:r>
    </w:p>
    <w:p w14:paraId="4541D4BE">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rPr>
        <w:t xml:space="preserve">(2)及时清洁摄像机防护罩、镜头和机箱，做好防雨、防振及防干扰功能检测，清理摄像机遮挡物、小广告，检查摄像机供电、控制线路和角度等，确保设备良好的透视性能、整洁性和正常的防干扰功能，确保视频画面图片清晰完整。 </w:t>
      </w:r>
    </w:p>
    <w:p w14:paraId="74C76E27">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rPr>
        <w:t xml:space="preserve">(3)定期检查所有前端辅助设备(基础、立杆、支架、设备箱、落地机箱、电源、接地、防雷及附属设备)、线路及管道的安全状况，对立杆基础的沉降，立杆的焊缝、安装牢固性和稳定性等，及时发现安全隐患并及时采取加固等措施。有脱落和腐蚀现象进行修补和防腐，确保基础螺栓、螺帽和连接螺栓、螺帽的除锈、防腐，并且不能松动。夏季雷雨季节，检查发现避雷针及接地故障，并及时修复。 </w:t>
      </w:r>
    </w:p>
    <w:p w14:paraId="37DBB01B">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rPr>
        <w:t>(4)管道、顶管维护要求:所有管道、顶管修复标准不得低于原建设标准要求</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规范铺设管道，管与管接头处应使用套管固定。</w:t>
      </w:r>
    </w:p>
    <w:p w14:paraId="1FA36852">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lang w:eastAsia="zh-CN"/>
        </w:rPr>
      </w:pPr>
      <w:r>
        <w:rPr>
          <w:rFonts w:hint="eastAsia" w:ascii="仿宋" w:hAnsi="仿宋" w:eastAsia="仿宋" w:cs="仿宋"/>
          <w:i w:val="0"/>
          <w:iCs w:val="0"/>
          <w:caps w:val="0"/>
          <w:color w:val="auto"/>
          <w:spacing w:val="0"/>
          <w:sz w:val="21"/>
          <w:szCs w:val="21"/>
          <w:shd w:val="clear" w:color="auto" w:fill="auto"/>
        </w:rPr>
        <w:t>(5)维保期间前端摄像机上传中心图综平台的每日完好率均不得低于95%。</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不可抗拒除外</w:t>
      </w:r>
      <w:r>
        <w:rPr>
          <w:rFonts w:hint="eastAsia" w:ascii="仿宋" w:hAnsi="仿宋" w:eastAsia="仿宋" w:cs="仿宋"/>
          <w:i w:val="0"/>
          <w:iCs w:val="0"/>
          <w:caps w:val="0"/>
          <w:color w:val="auto"/>
          <w:spacing w:val="0"/>
          <w:sz w:val="21"/>
          <w:szCs w:val="21"/>
          <w:shd w:val="clear" w:color="auto" w:fill="auto"/>
          <w:lang w:eastAsia="zh-CN"/>
        </w:rPr>
        <w:t>）。</w:t>
      </w:r>
    </w:p>
    <w:p w14:paraId="5173B403">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lang w:val="en-US" w:eastAsia="zh-CN"/>
        </w:rPr>
      </w:pPr>
      <w:r>
        <w:rPr>
          <w:rFonts w:hint="eastAsia" w:ascii="仿宋" w:hAnsi="仿宋" w:eastAsia="仿宋" w:cs="仿宋"/>
          <w:i w:val="0"/>
          <w:iCs w:val="0"/>
          <w:caps w:val="0"/>
          <w:color w:val="auto"/>
          <w:spacing w:val="0"/>
          <w:sz w:val="21"/>
          <w:szCs w:val="21"/>
          <w:shd w:val="clear" w:color="auto" w:fill="auto"/>
        </w:rPr>
        <w:t>(6)每次对前端点位巡检、维修情况进行详细记录，每</w:t>
      </w:r>
      <w:r>
        <w:rPr>
          <w:rFonts w:hint="eastAsia" w:ascii="仿宋" w:hAnsi="仿宋" w:eastAsia="仿宋" w:cs="仿宋"/>
          <w:i w:val="0"/>
          <w:iCs w:val="0"/>
          <w:caps w:val="0"/>
          <w:color w:val="auto"/>
          <w:spacing w:val="0"/>
          <w:sz w:val="21"/>
          <w:szCs w:val="21"/>
          <w:shd w:val="clear" w:color="auto" w:fill="auto"/>
          <w:lang w:val="en-US" w:eastAsia="zh-CN"/>
        </w:rPr>
        <w:t>周运维报告</w:t>
      </w:r>
      <w:r>
        <w:rPr>
          <w:rFonts w:hint="eastAsia" w:ascii="仿宋" w:hAnsi="仿宋" w:eastAsia="仿宋" w:cs="仿宋"/>
          <w:i w:val="0"/>
          <w:iCs w:val="0"/>
          <w:caps w:val="0"/>
          <w:color w:val="auto"/>
          <w:spacing w:val="0"/>
          <w:sz w:val="21"/>
          <w:szCs w:val="21"/>
          <w:shd w:val="clear" w:color="auto" w:fill="auto"/>
        </w:rPr>
        <w:t>交采购方签字</w:t>
      </w:r>
      <w:r>
        <w:rPr>
          <w:rFonts w:hint="eastAsia" w:ascii="仿宋" w:hAnsi="仿宋" w:eastAsia="仿宋" w:cs="仿宋"/>
          <w:i w:val="0"/>
          <w:iCs w:val="0"/>
          <w:caps w:val="0"/>
          <w:color w:val="auto"/>
          <w:spacing w:val="0"/>
          <w:sz w:val="21"/>
          <w:szCs w:val="21"/>
          <w:shd w:val="clear" w:color="auto" w:fill="auto"/>
          <w:lang w:val="en-US" w:eastAsia="zh-CN"/>
        </w:rPr>
        <w:t>确认。</w:t>
      </w:r>
    </w:p>
    <w:p w14:paraId="1DC193FB">
      <w:pPr>
        <w:numPr>
          <w:ilvl w:val="0"/>
          <w:numId w:val="0"/>
        </w:numPr>
        <w:ind w:firstLine="422" w:firstLineChars="200"/>
        <w:rPr>
          <w:rFonts w:hint="eastAsia" w:ascii="仿宋" w:hAnsi="仿宋" w:eastAsia="仿宋" w:cs="仿宋"/>
          <w:b/>
          <w:bCs/>
          <w:i w:val="0"/>
          <w:iCs w:val="0"/>
          <w:caps w:val="0"/>
          <w:color w:val="auto"/>
          <w:spacing w:val="0"/>
          <w:sz w:val="21"/>
          <w:szCs w:val="21"/>
          <w:highlight w:val="none"/>
          <w:shd w:val="clear" w:color="auto" w:fill="auto"/>
          <w:lang w:eastAsia="zh-CN"/>
        </w:rPr>
      </w:pPr>
      <w:r>
        <w:rPr>
          <w:rFonts w:hint="eastAsia" w:ascii="仿宋" w:hAnsi="仿宋" w:eastAsia="仿宋" w:cs="仿宋"/>
          <w:b/>
          <w:bCs/>
          <w:i w:val="0"/>
          <w:iCs w:val="0"/>
          <w:caps w:val="0"/>
          <w:color w:val="auto"/>
          <w:spacing w:val="0"/>
          <w:sz w:val="21"/>
          <w:szCs w:val="21"/>
          <w:highlight w:val="none"/>
          <w:shd w:val="clear" w:color="auto" w:fill="auto"/>
        </w:rPr>
        <w:t xml:space="preserve"> </w:t>
      </w:r>
      <w:r>
        <w:rPr>
          <w:rFonts w:hint="eastAsia" w:ascii="仿宋" w:hAnsi="仿宋" w:eastAsia="仿宋" w:cs="仿宋"/>
          <w:b/>
          <w:bCs/>
          <w:i w:val="0"/>
          <w:iCs w:val="0"/>
          <w:caps w:val="0"/>
          <w:color w:val="auto"/>
          <w:spacing w:val="0"/>
          <w:sz w:val="21"/>
          <w:szCs w:val="21"/>
          <w:highlight w:val="none"/>
          <w:shd w:val="clear" w:color="auto" w:fill="auto"/>
          <w:lang w:val="en-US" w:eastAsia="zh-CN"/>
        </w:rPr>
        <w:t>2</w:t>
      </w:r>
      <w:r>
        <w:rPr>
          <w:rFonts w:hint="eastAsia" w:ascii="仿宋" w:hAnsi="仿宋" w:eastAsia="仿宋" w:cs="仿宋"/>
          <w:b/>
          <w:bCs/>
          <w:i w:val="0"/>
          <w:iCs w:val="0"/>
          <w:caps w:val="0"/>
          <w:color w:val="auto"/>
          <w:spacing w:val="0"/>
          <w:sz w:val="21"/>
          <w:szCs w:val="21"/>
          <w:highlight w:val="none"/>
          <w:shd w:val="clear" w:color="auto" w:fill="auto"/>
        </w:rPr>
        <w:t>.系统中心维保要求</w:t>
      </w:r>
      <w:r>
        <w:rPr>
          <w:rFonts w:hint="eastAsia" w:ascii="仿宋" w:hAnsi="仿宋" w:eastAsia="仿宋" w:cs="仿宋"/>
          <w:b/>
          <w:bCs/>
          <w:i w:val="0"/>
          <w:iCs w:val="0"/>
          <w:caps w:val="0"/>
          <w:color w:val="auto"/>
          <w:spacing w:val="0"/>
          <w:sz w:val="21"/>
          <w:szCs w:val="21"/>
          <w:highlight w:val="none"/>
          <w:shd w:val="clear" w:color="auto" w:fill="auto"/>
          <w:lang w:eastAsia="zh-CN"/>
        </w:rPr>
        <w:t>：</w:t>
      </w:r>
    </w:p>
    <w:p w14:paraId="0138AE11">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(1)负责</w:t>
      </w:r>
      <w:r>
        <w:rPr>
          <w:rFonts w:hint="eastAsia" w:ascii="仿宋" w:hAnsi="仿宋" w:eastAsia="仿宋" w:cs="仿宋"/>
          <w:i w:val="0"/>
          <w:iCs w:val="0"/>
          <w:caps w:val="0"/>
          <w:color w:val="auto"/>
          <w:spacing w:val="0"/>
          <w:sz w:val="21"/>
          <w:szCs w:val="21"/>
          <w:highlight w:val="none"/>
          <w:shd w:val="clear" w:color="auto" w:fill="auto"/>
          <w:lang w:val="en-US" w:eastAsia="zh-CN"/>
        </w:rPr>
        <w:t>前端</w:t>
      </w:r>
      <w:r>
        <w:rPr>
          <w:rFonts w:hint="eastAsia" w:ascii="仿宋" w:hAnsi="仿宋" w:eastAsia="仿宋" w:cs="仿宋"/>
          <w:i w:val="0"/>
          <w:iCs w:val="0"/>
          <w:caps w:val="0"/>
          <w:color w:val="auto"/>
          <w:spacing w:val="0"/>
          <w:sz w:val="21"/>
          <w:szCs w:val="21"/>
          <w:highlight w:val="none"/>
          <w:shd w:val="clear" w:color="auto" w:fill="auto"/>
        </w:rPr>
        <w:t>监控摄像机</w:t>
      </w:r>
      <w:r>
        <w:rPr>
          <w:rFonts w:hint="eastAsia" w:ascii="仿宋" w:hAnsi="仿宋" w:eastAsia="仿宋" w:cs="仿宋"/>
          <w:i w:val="0"/>
          <w:iCs w:val="0"/>
          <w:caps w:val="0"/>
          <w:color w:val="auto"/>
          <w:spacing w:val="0"/>
          <w:sz w:val="21"/>
          <w:szCs w:val="21"/>
          <w:highlight w:val="none"/>
          <w:shd w:val="clear" w:color="auto" w:fill="auto"/>
          <w:lang w:val="en-US" w:eastAsia="zh-CN"/>
        </w:rPr>
        <w:t>1688</w:t>
      </w:r>
      <w:r>
        <w:rPr>
          <w:rFonts w:hint="eastAsia" w:ascii="仿宋" w:hAnsi="仿宋" w:eastAsia="仿宋" w:cs="仿宋"/>
          <w:i w:val="0"/>
          <w:iCs w:val="0"/>
          <w:caps w:val="0"/>
          <w:color w:val="auto"/>
          <w:spacing w:val="0"/>
          <w:sz w:val="21"/>
          <w:szCs w:val="21"/>
          <w:highlight w:val="none"/>
          <w:shd w:val="clear" w:color="auto" w:fill="auto"/>
        </w:rPr>
        <w:t>台，中心的1 台核心交换机、</w:t>
      </w:r>
      <w:r>
        <w:rPr>
          <w:rFonts w:hint="eastAsia" w:ascii="仿宋" w:hAnsi="仿宋" w:eastAsia="仿宋" w:cs="仿宋"/>
          <w:i w:val="0"/>
          <w:iCs w:val="0"/>
          <w:caps w:val="0"/>
          <w:color w:val="auto"/>
          <w:spacing w:val="0"/>
          <w:sz w:val="21"/>
          <w:szCs w:val="21"/>
          <w:highlight w:val="none"/>
          <w:shd w:val="clear" w:color="auto" w:fill="auto"/>
          <w:lang w:val="en-US" w:eastAsia="zh-CN"/>
        </w:rPr>
        <w:t>1台网络路由器，4</w:t>
      </w:r>
      <w:r>
        <w:rPr>
          <w:rFonts w:hint="eastAsia" w:ascii="仿宋" w:hAnsi="仿宋" w:eastAsia="仿宋" w:cs="仿宋"/>
          <w:i w:val="0"/>
          <w:iCs w:val="0"/>
          <w:caps w:val="0"/>
          <w:color w:val="auto"/>
          <w:spacing w:val="0"/>
          <w:sz w:val="21"/>
          <w:szCs w:val="21"/>
          <w:highlight w:val="none"/>
          <w:shd w:val="clear" w:color="auto" w:fill="auto"/>
        </w:rPr>
        <w:t>台汇聚交换机、</w:t>
      </w:r>
      <w:r>
        <w:rPr>
          <w:rFonts w:hint="eastAsia" w:ascii="仿宋" w:hAnsi="仿宋" w:eastAsia="仿宋" w:cs="仿宋"/>
          <w:i w:val="0"/>
          <w:iCs w:val="0"/>
          <w:caps w:val="0"/>
          <w:color w:val="auto"/>
          <w:spacing w:val="0"/>
          <w:sz w:val="21"/>
          <w:szCs w:val="21"/>
          <w:highlight w:val="none"/>
          <w:shd w:val="clear" w:color="auto" w:fill="auto"/>
          <w:lang w:val="en-US" w:eastAsia="zh-CN"/>
        </w:rPr>
        <w:t>12</w:t>
      </w:r>
      <w:r>
        <w:rPr>
          <w:rFonts w:hint="eastAsia" w:ascii="仿宋" w:hAnsi="仿宋" w:eastAsia="仿宋" w:cs="仿宋"/>
          <w:i w:val="0"/>
          <w:iCs w:val="0"/>
          <w:caps w:val="0"/>
          <w:color w:val="auto"/>
          <w:spacing w:val="0"/>
          <w:sz w:val="21"/>
          <w:szCs w:val="21"/>
          <w:highlight w:val="none"/>
          <w:shd w:val="clear" w:color="auto" w:fill="auto"/>
        </w:rPr>
        <w:t>台服务器、1台视频综合平台、</w:t>
      </w:r>
      <w:r>
        <w:rPr>
          <w:rFonts w:hint="eastAsia" w:ascii="仿宋" w:hAnsi="仿宋" w:eastAsia="仿宋" w:cs="仿宋"/>
          <w:i w:val="0"/>
          <w:iCs w:val="0"/>
          <w:caps w:val="0"/>
          <w:color w:val="auto"/>
          <w:spacing w:val="0"/>
          <w:sz w:val="21"/>
          <w:szCs w:val="21"/>
          <w:highlight w:val="none"/>
          <w:shd w:val="clear" w:color="auto" w:fill="auto"/>
          <w:lang w:val="en-US" w:eastAsia="zh-CN"/>
        </w:rPr>
        <w:t>26</w:t>
      </w:r>
      <w:r>
        <w:rPr>
          <w:rFonts w:hint="eastAsia" w:ascii="仿宋" w:hAnsi="仿宋" w:eastAsia="仿宋" w:cs="仿宋"/>
          <w:i w:val="0"/>
          <w:iCs w:val="0"/>
          <w:caps w:val="0"/>
          <w:color w:val="auto"/>
          <w:spacing w:val="0"/>
          <w:sz w:val="21"/>
          <w:szCs w:val="21"/>
          <w:highlight w:val="none"/>
          <w:shd w:val="clear" w:color="auto" w:fill="auto"/>
        </w:rPr>
        <w:t>套磁盘阵列、</w:t>
      </w:r>
      <w:r>
        <w:rPr>
          <w:rFonts w:hint="eastAsia" w:ascii="仿宋" w:hAnsi="仿宋" w:eastAsia="仿宋" w:cs="仿宋"/>
          <w:i w:val="0"/>
          <w:iCs w:val="0"/>
          <w:caps w:val="0"/>
          <w:color w:val="auto"/>
          <w:spacing w:val="0"/>
          <w:sz w:val="21"/>
          <w:szCs w:val="21"/>
          <w:highlight w:val="none"/>
          <w:shd w:val="clear" w:color="auto" w:fill="auto"/>
          <w:lang w:val="en-US" w:eastAsia="zh-CN"/>
        </w:rPr>
        <w:t>1台广播系统服务器，16套全天候大功率室外音柱，1台嵌入式网络广播话筒，6</w:t>
      </w:r>
      <w:r>
        <w:rPr>
          <w:rFonts w:hint="eastAsia" w:ascii="仿宋" w:hAnsi="仿宋" w:eastAsia="仿宋" w:cs="仿宋"/>
          <w:i w:val="0"/>
          <w:iCs w:val="0"/>
          <w:caps w:val="0"/>
          <w:color w:val="auto"/>
          <w:spacing w:val="0"/>
          <w:sz w:val="21"/>
          <w:szCs w:val="21"/>
          <w:highlight w:val="none"/>
          <w:shd w:val="clear" w:color="auto" w:fill="auto"/>
        </w:rPr>
        <w:t>0K</w:t>
      </w:r>
      <w:r>
        <w:rPr>
          <w:rFonts w:hint="eastAsia" w:ascii="仿宋" w:hAnsi="仿宋" w:eastAsia="仿宋" w:cs="仿宋"/>
          <w:i w:val="0"/>
          <w:iCs w:val="0"/>
          <w:caps w:val="0"/>
          <w:color w:val="auto"/>
          <w:spacing w:val="0"/>
          <w:sz w:val="21"/>
          <w:szCs w:val="21"/>
          <w:highlight w:val="none"/>
          <w:shd w:val="clear" w:color="auto" w:fill="auto"/>
          <w:lang w:val="en-US" w:eastAsia="zh-CN"/>
        </w:rPr>
        <w:t>W</w:t>
      </w:r>
      <w:r>
        <w:rPr>
          <w:rFonts w:hint="eastAsia" w:ascii="仿宋" w:hAnsi="仿宋" w:eastAsia="仿宋" w:cs="仿宋"/>
          <w:i w:val="0"/>
          <w:iCs w:val="0"/>
          <w:caps w:val="0"/>
          <w:color w:val="auto"/>
          <w:spacing w:val="0"/>
          <w:sz w:val="21"/>
          <w:szCs w:val="21"/>
          <w:highlight w:val="none"/>
          <w:shd w:val="clear" w:color="auto" w:fill="auto"/>
        </w:rPr>
        <w:t xml:space="preserve"> 不间断UPS 系统(含电池)等配套硬件设备以及数据库、操作系统、视频监控平台</w:t>
      </w: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lang w:val="en-US" w:eastAsia="zh-CN"/>
        </w:rPr>
        <w:t>离散存储平台、广播系统平台</w:t>
      </w:r>
      <w:r>
        <w:rPr>
          <w:rFonts w:hint="eastAsia" w:ascii="仿宋" w:hAnsi="仿宋" w:eastAsia="仿宋" w:cs="仿宋"/>
          <w:i w:val="0"/>
          <w:iCs w:val="0"/>
          <w:caps w:val="0"/>
          <w:color w:val="auto"/>
          <w:spacing w:val="0"/>
          <w:sz w:val="21"/>
          <w:szCs w:val="21"/>
          <w:highlight w:val="none"/>
          <w:shd w:val="clear" w:color="auto" w:fill="auto"/>
        </w:rPr>
        <w:t>等完成本项目建设功能的所有软件的巡检、配置、故障维修和清洁保养，确保系统中</w:t>
      </w:r>
      <w:r>
        <w:rPr>
          <w:rFonts w:hint="eastAsia" w:ascii="仿宋" w:hAnsi="仿宋" w:eastAsia="仿宋" w:cs="仿宋"/>
          <w:i w:val="0"/>
          <w:iCs w:val="0"/>
          <w:caps w:val="0"/>
          <w:color w:val="auto"/>
          <w:spacing w:val="0"/>
          <w:sz w:val="21"/>
          <w:szCs w:val="21"/>
          <w:highlight w:val="none"/>
          <w:u w:val="none"/>
          <w:shd w:val="clear" w:color="auto" w:fill="auto"/>
        </w:rPr>
        <w:t>心软硬件</w:t>
      </w:r>
      <w:r>
        <w:rPr>
          <w:rFonts w:hint="eastAsia" w:ascii="仿宋" w:hAnsi="仿宋" w:eastAsia="仿宋" w:cs="仿宋"/>
          <w:i w:val="0"/>
          <w:iCs w:val="0"/>
          <w:caps w:val="0"/>
          <w:color w:val="auto"/>
          <w:spacing w:val="0"/>
          <w:sz w:val="21"/>
          <w:szCs w:val="21"/>
          <w:highlight w:val="none"/>
          <w:u w:val="none"/>
          <w:shd w:val="clear" w:color="auto" w:fill="auto"/>
          <w:lang w:val="en-US" w:eastAsia="zh-CN"/>
        </w:rPr>
        <w:t>设备安全</w:t>
      </w:r>
      <w:r>
        <w:rPr>
          <w:rFonts w:hint="eastAsia" w:ascii="仿宋" w:hAnsi="仿宋" w:eastAsia="仿宋" w:cs="仿宋"/>
          <w:i w:val="0"/>
          <w:iCs w:val="0"/>
          <w:caps w:val="0"/>
          <w:color w:val="auto"/>
          <w:spacing w:val="0"/>
          <w:sz w:val="21"/>
          <w:szCs w:val="21"/>
          <w:highlight w:val="none"/>
          <w:u w:val="none"/>
          <w:shd w:val="clear" w:color="auto" w:fill="auto"/>
        </w:rPr>
        <w:t>、</w:t>
      </w:r>
      <w:r>
        <w:rPr>
          <w:rFonts w:hint="eastAsia" w:ascii="仿宋" w:hAnsi="仿宋" w:eastAsia="仿宋" w:cs="仿宋"/>
          <w:i w:val="0"/>
          <w:iCs w:val="0"/>
          <w:caps w:val="0"/>
          <w:color w:val="auto"/>
          <w:spacing w:val="0"/>
          <w:sz w:val="21"/>
          <w:szCs w:val="21"/>
          <w:highlight w:val="none"/>
          <w:u w:val="none"/>
          <w:shd w:val="clear" w:color="auto" w:fill="auto"/>
          <w:lang w:val="en-US" w:eastAsia="zh-CN"/>
        </w:rPr>
        <w:t>网络安全，</w:t>
      </w:r>
      <w:r>
        <w:rPr>
          <w:rFonts w:hint="eastAsia" w:ascii="仿宋" w:hAnsi="仿宋" w:eastAsia="仿宋" w:cs="仿宋"/>
          <w:i w:val="0"/>
          <w:iCs w:val="0"/>
          <w:caps w:val="0"/>
          <w:color w:val="auto"/>
          <w:spacing w:val="0"/>
          <w:sz w:val="21"/>
          <w:szCs w:val="21"/>
          <w:highlight w:val="none"/>
          <w:shd w:val="clear" w:color="auto" w:fill="auto"/>
        </w:rPr>
        <w:t xml:space="preserve">稳定运行(禁止出现灾难性的事故)。 </w:t>
      </w:r>
    </w:p>
    <w:p w14:paraId="0D6FF691">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(2)负责对视频监控综合应用平台及数据库日常巡检、功能 维护和数据更新、技术支持服务。 </w:t>
      </w:r>
    </w:p>
    <w:p w14:paraId="18EECAC4">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(3)每天对自建项目所有服务器及存储设施包括 CPU、内存、硬盘、I/O 等资源的利用情况和系统性能信息，运行完好情况进行检查，并留有检查记录。 </w:t>
      </w:r>
    </w:p>
    <w:p w14:paraId="54BFF040">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(4)数据变更必须报经采购方批准，供应商私自更改后台数据库配置的，采购方有权终止合同。 </w:t>
      </w:r>
    </w:p>
    <w:p w14:paraId="3ADEEBEA">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(5)定期对系统中心系统各类服务器、计算机、管理平台的配置参数、系统管理日志、用户管理数据、视音频和报警等各类数据进行巡检、备份、恢复和维护。 </w:t>
      </w:r>
    </w:p>
    <w:p w14:paraId="6D3BA295">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(6)当维护相关系统软件或硬件设备出现故障时，及时进行检查、维修和更换故障部件，更换软硬件不得低于原软硬件的产品规格，且必须采用原厂配件，拒绝接受返修配件和翻新配件等。 </w:t>
      </w:r>
    </w:p>
    <w:p w14:paraId="6459580D">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(7)定期检查 UPS 的输入输出电缆线接线端子牢固程度、氧化程度和 UPS 主机的保养等，做好蓄电池组的检测、保养、故障排除(包括蓄电池内阻、蓄电 池温度、蓄电池充放电电流常规检测等)，UPS 系统出现部分电池老化等情况下，必须更换新电池。并向采购方提供详细的定期检测报告。 </w:t>
      </w:r>
    </w:p>
    <w:p w14:paraId="6F5E770A">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(8)供应商应定期指派专业工程师现场进行硬件设备和软件系统的现状评估，排除安全隐患，并制定合理的升级方案，提供设备详细的配置文件和技术报告，并完成相应系统的安装和配置。积极协助采购方做好升级工作。 </w:t>
      </w:r>
    </w:p>
    <w:p w14:paraId="561EF332">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(9)每次对系统中心软硬件维修保养情况进行详细记录，定期交采购方签字确认。 </w:t>
      </w:r>
    </w:p>
    <w:p w14:paraId="6F64BFD0">
      <w:pPr>
        <w:numPr>
          <w:ilvl w:val="0"/>
          <w:numId w:val="0"/>
        </w:numPr>
        <w:ind w:firstLine="420" w:firstLineChars="200"/>
        <w:rPr>
          <w:rFonts w:hint="eastAsia" w:ascii="仿宋" w:hAnsi="仿宋" w:eastAsia="仿宋" w:cs="仿宋"/>
          <w:i w:val="0"/>
          <w:iCs w:val="0"/>
          <w:caps w:val="0"/>
          <w:color w:val="auto"/>
          <w:spacing w:val="0"/>
          <w:sz w:val="21"/>
          <w:szCs w:val="21"/>
          <w:highlight w:val="red"/>
          <w:u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(10)供应商应</w:t>
      </w:r>
      <w:r>
        <w:rPr>
          <w:rFonts w:hint="eastAsia" w:ascii="仿宋" w:hAnsi="仿宋" w:eastAsia="仿宋" w:cs="仿宋"/>
          <w:i w:val="0"/>
          <w:iCs w:val="0"/>
          <w:caps w:val="0"/>
          <w:color w:val="auto"/>
          <w:spacing w:val="0"/>
          <w:sz w:val="21"/>
          <w:szCs w:val="21"/>
          <w:highlight w:val="none"/>
          <w:u w:val="none"/>
          <w:shd w:val="clear" w:color="auto" w:fill="auto"/>
        </w:rPr>
        <w:t>承担</w:t>
      </w:r>
      <w:r>
        <w:rPr>
          <w:rFonts w:hint="eastAsia" w:ascii="仿宋" w:hAnsi="仿宋" w:eastAsia="仿宋" w:cs="仿宋"/>
          <w:i w:val="0"/>
          <w:iCs w:val="0"/>
          <w:caps w:val="0"/>
          <w:color w:val="auto"/>
          <w:spacing w:val="0"/>
          <w:sz w:val="21"/>
          <w:szCs w:val="21"/>
          <w:highlight w:val="none"/>
          <w:u w:val="none"/>
          <w:shd w:val="clear" w:color="auto" w:fill="auto"/>
          <w:lang w:val="en-US" w:eastAsia="zh-CN"/>
        </w:rPr>
        <w:t>一切因维护不到位及</w:t>
      </w:r>
      <w:r>
        <w:rPr>
          <w:rFonts w:hint="eastAsia" w:ascii="仿宋" w:hAnsi="仿宋" w:eastAsia="仿宋" w:cs="仿宋"/>
          <w:i w:val="0"/>
          <w:iCs w:val="0"/>
          <w:caps w:val="0"/>
          <w:color w:val="auto"/>
          <w:spacing w:val="0"/>
          <w:sz w:val="21"/>
          <w:szCs w:val="21"/>
          <w:highlight w:val="none"/>
          <w:u w:val="none"/>
          <w:shd w:val="clear" w:color="auto" w:fill="auto"/>
        </w:rPr>
        <w:t>操作失误而造成</w:t>
      </w:r>
      <w:r>
        <w:rPr>
          <w:rFonts w:hint="eastAsia" w:ascii="仿宋" w:hAnsi="仿宋" w:eastAsia="仿宋" w:cs="仿宋"/>
          <w:i w:val="0"/>
          <w:iCs w:val="0"/>
          <w:caps w:val="0"/>
          <w:color w:val="auto"/>
          <w:spacing w:val="0"/>
          <w:sz w:val="21"/>
          <w:szCs w:val="21"/>
          <w:highlight w:val="none"/>
          <w:u w:val="none"/>
          <w:shd w:val="clear" w:color="auto" w:fill="auto"/>
          <w:lang w:val="en-US" w:eastAsia="zh-CN"/>
        </w:rPr>
        <w:t>的</w:t>
      </w:r>
      <w:r>
        <w:rPr>
          <w:rFonts w:hint="eastAsia" w:ascii="仿宋" w:hAnsi="仿宋" w:eastAsia="仿宋" w:cs="仿宋"/>
          <w:i w:val="0"/>
          <w:iCs w:val="0"/>
          <w:caps w:val="0"/>
          <w:color w:val="auto"/>
          <w:spacing w:val="0"/>
          <w:sz w:val="21"/>
          <w:szCs w:val="21"/>
          <w:highlight w:val="none"/>
          <w:u w:val="none"/>
          <w:shd w:val="clear" w:color="auto" w:fill="auto"/>
        </w:rPr>
        <w:t>故障扩大、数据丢失</w:t>
      </w:r>
      <w:r>
        <w:rPr>
          <w:rFonts w:hint="eastAsia" w:ascii="仿宋" w:hAnsi="仿宋" w:eastAsia="仿宋" w:cs="仿宋"/>
          <w:i w:val="0"/>
          <w:iCs w:val="0"/>
          <w:caps w:val="0"/>
          <w:color w:val="auto"/>
          <w:spacing w:val="0"/>
          <w:sz w:val="21"/>
          <w:szCs w:val="21"/>
          <w:highlight w:val="none"/>
          <w:u w:val="none"/>
          <w:shd w:val="clear" w:color="auto" w:fill="auto"/>
          <w:lang w:eastAsia="zh-CN"/>
        </w:rPr>
        <w:t>、</w:t>
      </w:r>
      <w:r>
        <w:rPr>
          <w:rFonts w:hint="eastAsia" w:ascii="仿宋" w:hAnsi="仿宋" w:eastAsia="仿宋" w:cs="仿宋"/>
          <w:i w:val="0"/>
          <w:iCs w:val="0"/>
          <w:caps w:val="0"/>
          <w:color w:val="auto"/>
          <w:spacing w:val="0"/>
          <w:sz w:val="21"/>
          <w:szCs w:val="21"/>
          <w:highlight w:val="none"/>
          <w:u w:val="none"/>
          <w:shd w:val="clear" w:color="auto" w:fill="auto"/>
          <w:lang w:val="en-US" w:eastAsia="zh-CN"/>
        </w:rPr>
        <w:t>网络安全事故</w:t>
      </w:r>
      <w:r>
        <w:rPr>
          <w:rFonts w:hint="eastAsia" w:ascii="仿宋" w:hAnsi="仿宋" w:eastAsia="仿宋" w:cs="仿宋"/>
          <w:i w:val="0"/>
          <w:iCs w:val="0"/>
          <w:caps w:val="0"/>
          <w:color w:val="auto"/>
          <w:spacing w:val="0"/>
          <w:sz w:val="21"/>
          <w:szCs w:val="21"/>
          <w:highlight w:val="none"/>
          <w:u w:val="none"/>
          <w:shd w:val="clear" w:color="auto" w:fill="auto"/>
        </w:rPr>
        <w:t>等责</w:t>
      </w:r>
      <w:r>
        <w:rPr>
          <w:rFonts w:hint="eastAsia" w:ascii="仿宋" w:hAnsi="仿宋" w:eastAsia="仿宋" w:cs="仿宋"/>
          <w:i w:val="0"/>
          <w:iCs w:val="0"/>
          <w:caps w:val="0"/>
          <w:color w:val="auto"/>
          <w:spacing w:val="0"/>
          <w:sz w:val="21"/>
          <w:szCs w:val="21"/>
          <w:highlight w:val="none"/>
          <w:u w:val="none"/>
          <w:shd w:val="clear" w:color="auto" w:fill="auto"/>
          <w:lang w:val="en-US" w:eastAsia="zh-CN"/>
        </w:rPr>
        <w:t>任与</w:t>
      </w:r>
      <w:r>
        <w:rPr>
          <w:rFonts w:hint="eastAsia" w:ascii="仿宋" w:hAnsi="仿宋" w:eastAsia="仿宋" w:cs="仿宋"/>
          <w:i w:val="0"/>
          <w:iCs w:val="0"/>
          <w:caps w:val="0"/>
          <w:color w:val="auto"/>
          <w:spacing w:val="0"/>
          <w:sz w:val="21"/>
          <w:szCs w:val="21"/>
          <w:highlight w:val="none"/>
          <w:u w:val="none"/>
          <w:shd w:val="clear" w:color="auto" w:fill="auto"/>
        </w:rPr>
        <w:t>赔偿</w:t>
      </w:r>
      <w:r>
        <w:rPr>
          <w:rFonts w:hint="eastAsia" w:ascii="仿宋" w:hAnsi="仿宋" w:eastAsia="仿宋" w:cs="仿宋"/>
          <w:i w:val="0"/>
          <w:iCs w:val="0"/>
          <w:caps w:val="0"/>
          <w:color w:val="auto"/>
          <w:spacing w:val="0"/>
          <w:sz w:val="21"/>
          <w:szCs w:val="21"/>
          <w:highlight w:val="none"/>
          <w:u w:val="none"/>
          <w:shd w:val="clear" w:color="auto" w:fill="auto"/>
          <w:lang w:val="en-US" w:eastAsia="zh-CN"/>
        </w:rPr>
        <w:t>。</w:t>
      </w:r>
      <w:r>
        <w:rPr>
          <w:rFonts w:hint="eastAsia" w:ascii="仿宋" w:hAnsi="仿宋" w:eastAsia="仿宋" w:cs="仿宋"/>
          <w:i w:val="0"/>
          <w:iCs w:val="0"/>
          <w:caps w:val="0"/>
          <w:color w:val="auto"/>
          <w:spacing w:val="0"/>
          <w:sz w:val="21"/>
          <w:szCs w:val="21"/>
          <w:highlight w:val="none"/>
          <w:u w:val="none"/>
          <w:shd w:val="clear" w:color="auto" w:fill="auto"/>
        </w:rPr>
        <w:t xml:space="preserve"> </w:t>
      </w:r>
    </w:p>
    <w:p w14:paraId="73869EED">
      <w:pPr>
        <w:numPr>
          <w:ilvl w:val="0"/>
          <w:numId w:val="0"/>
        </w:numPr>
        <w:ind w:firstLine="422" w:firstLineChars="200"/>
        <w:rPr>
          <w:rFonts w:hint="eastAsia" w:ascii="仿宋" w:hAnsi="仿宋" w:eastAsia="仿宋" w:cs="仿宋"/>
          <w:b/>
          <w:bCs/>
          <w:i w:val="0"/>
          <w:iCs w:val="0"/>
          <w:caps w:val="0"/>
          <w:color w:val="auto"/>
          <w:spacing w:val="0"/>
          <w:sz w:val="21"/>
          <w:szCs w:val="21"/>
          <w:highlight w:val="none"/>
          <w:shd w:val="clear" w:color="auto" w:fill="auto"/>
          <w:lang w:eastAsia="zh-CN"/>
        </w:rPr>
      </w:pPr>
      <w:r>
        <w:rPr>
          <w:rFonts w:hint="eastAsia" w:ascii="仿宋" w:hAnsi="仿宋" w:eastAsia="仿宋" w:cs="仿宋"/>
          <w:b/>
          <w:bCs/>
          <w:i w:val="0"/>
          <w:iCs w:val="0"/>
          <w:caps w:val="0"/>
          <w:color w:val="auto"/>
          <w:spacing w:val="0"/>
          <w:sz w:val="21"/>
          <w:szCs w:val="21"/>
          <w:highlight w:val="none"/>
          <w:shd w:val="clear" w:color="auto" w:fill="auto"/>
          <w:lang w:val="en-US" w:eastAsia="zh-CN"/>
        </w:rPr>
        <w:t>3</w:t>
      </w:r>
      <w:r>
        <w:rPr>
          <w:rFonts w:hint="eastAsia" w:ascii="仿宋" w:hAnsi="仿宋" w:eastAsia="仿宋" w:cs="仿宋"/>
          <w:b/>
          <w:bCs/>
          <w:i w:val="0"/>
          <w:iCs w:val="0"/>
          <w:caps w:val="0"/>
          <w:color w:val="auto"/>
          <w:spacing w:val="0"/>
          <w:sz w:val="21"/>
          <w:szCs w:val="21"/>
          <w:highlight w:val="none"/>
          <w:shd w:val="clear" w:color="auto" w:fill="auto"/>
        </w:rPr>
        <w:t>.安全生产与文明施工</w:t>
      </w:r>
      <w:r>
        <w:rPr>
          <w:rFonts w:hint="eastAsia" w:ascii="仿宋" w:hAnsi="仿宋" w:eastAsia="仿宋" w:cs="仿宋"/>
          <w:b/>
          <w:bCs/>
          <w:i w:val="0"/>
          <w:iCs w:val="0"/>
          <w:caps w:val="0"/>
          <w:color w:val="auto"/>
          <w:spacing w:val="0"/>
          <w:sz w:val="21"/>
          <w:szCs w:val="21"/>
          <w:highlight w:val="none"/>
          <w:shd w:val="clear" w:color="auto" w:fill="auto"/>
          <w:lang w:eastAsia="zh-CN"/>
        </w:rPr>
        <w:t>：</w:t>
      </w:r>
    </w:p>
    <w:p w14:paraId="3989F31F">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(1)安全生产:工程维护现场必须严格按照《公路养护安全作业规程》(JTG H30-2004)的规定布置施工作业控制区，并按作业控制区交通控制标准规范设置施工标志和安全防护、夜间照明灯设施，同时安排专人对其看管。维护人员必须经过安全生产教育和培训，晚间作业时必须穿着带有反光标志的桔红色工作装或背心，并不得在控制区以外活动或将任何物体置于控制区以外。本工程维保期间 如因中标人安全措施不力导致设备损毁或发生人员伤亡及其他安全事故，后果由 中标人负责，采购方不承担任何责任和费用。 </w:t>
      </w:r>
    </w:p>
    <w:p w14:paraId="3EA9BB29">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(2)文明施工:工程施工必须采取切实可靠措施对路面原有设施进行保护，不得对其造成污染或损坏，桥梁伸缩缝等工程设施进行保护，不得对其造成污染和损坏。施工现场要整洁有序，施工生产的废弃物不得随意堆放或弃于路肩、路基边坡、路基边沟、桥下等处，必须及时运出施工现场进行妥善处理，每天施工 结束后要对施工现场进行清理,做到整洁、卫生。施工中如因中标人保护措施不力，造成其他公共设施损坏或污染的，中标人应无条件恢复原状，并承担由此发生的一切费用。完成基础开挖和管道敷设后，及时做好土方回填，完成表面绿化恢复，力争做到原貌恢复，把施工对环境的影响降到最低，绝不因施工造成绿化 植被和环境的破坏。 </w:t>
      </w:r>
    </w:p>
    <w:p w14:paraId="35023F99">
      <w:pPr>
        <w:numPr>
          <w:ilvl w:val="0"/>
          <w:numId w:val="0"/>
        </w:numPr>
        <w:ind w:firstLine="422" w:firstLineChars="200"/>
        <w:rPr>
          <w:rFonts w:hint="eastAsia" w:ascii="仿宋" w:hAnsi="仿宋" w:eastAsia="仿宋" w:cs="仿宋"/>
          <w:b/>
          <w:bCs/>
          <w:i w:val="0"/>
          <w:iCs w:val="0"/>
          <w:caps w:val="0"/>
          <w:color w:val="auto"/>
          <w:spacing w:val="0"/>
          <w:sz w:val="21"/>
          <w:szCs w:val="21"/>
          <w:highlight w:val="none"/>
          <w:shd w:val="clear" w:color="auto" w:fill="auto"/>
        </w:rPr>
      </w:pPr>
      <w:r>
        <w:rPr>
          <w:rFonts w:hint="eastAsia" w:ascii="仿宋" w:hAnsi="仿宋" w:eastAsia="仿宋" w:cs="仿宋"/>
          <w:b/>
          <w:bCs/>
          <w:i w:val="0"/>
          <w:iCs w:val="0"/>
          <w:caps w:val="0"/>
          <w:color w:val="auto"/>
          <w:spacing w:val="0"/>
          <w:sz w:val="21"/>
          <w:szCs w:val="21"/>
          <w:highlight w:val="none"/>
          <w:shd w:val="clear" w:color="auto" w:fill="auto"/>
        </w:rPr>
        <w:t xml:space="preserve">(二)维保保障要求 </w:t>
      </w:r>
    </w:p>
    <w:p w14:paraId="6A4017C3">
      <w:pPr>
        <w:numPr>
          <w:ilvl w:val="0"/>
          <w:numId w:val="0"/>
        </w:numPr>
        <w:ind w:firstLine="420" w:firstLineChars="200"/>
        <w:rPr>
          <w:rFonts w:hint="eastAsia" w:ascii="仿宋" w:hAnsi="仿宋" w:eastAsia="仿宋" w:cs="仿宋"/>
          <w:i w:val="0"/>
          <w:iCs w:val="0"/>
          <w:caps w:val="0"/>
          <w:color w:val="auto"/>
          <w:spacing w:val="0"/>
          <w:sz w:val="21"/>
          <w:szCs w:val="21"/>
          <w:highlight w:val="red"/>
          <w:shd w:val="clear" w:color="auto" w:fill="auto"/>
        </w:rPr>
      </w:pPr>
      <w:r>
        <w:rPr>
          <w:rFonts w:hint="eastAsia" w:ascii="仿宋" w:hAnsi="仿宋" w:eastAsia="仿宋" w:cs="仿宋"/>
          <w:i w:val="0"/>
          <w:iCs w:val="0"/>
          <w:caps w:val="0"/>
          <w:color w:val="auto"/>
          <w:spacing w:val="0"/>
          <w:sz w:val="21"/>
          <w:szCs w:val="21"/>
          <w:highlight w:val="none"/>
          <w:shd w:val="clear" w:color="auto" w:fill="auto"/>
        </w:rPr>
        <w:t>供应商须提供7</w:t>
      </w:r>
      <w:r>
        <w:rPr>
          <w:rFonts w:hint="eastAsia" w:ascii="仿宋" w:hAnsi="仿宋" w:eastAsia="仿宋" w:cs="仿宋"/>
          <w:i w:val="0"/>
          <w:iCs w:val="0"/>
          <w:caps w:val="0"/>
          <w:color w:val="auto"/>
          <w:spacing w:val="0"/>
          <w:sz w:val="21"/>
          <w:szCs w:val="21"/>
          <w:highlight w:val="none"/>
          <w:shd w:val="clear" w:color="auto" w:fill="auto"/>
          <w:lang w:val="en-US" w:eastAsia="zh-CN"/>
        </w:rPr>
        <w:t>*</w:t>
      </w:r>
      <w:r>
        <w:rPr>
          <w:rFonts w:hint="eastAsia" w:ascii="仿宋" w:hAnsi="仿宋" w:eastAsia="仿宋" w:cs="仿宋"/>
          <w:i w:val="0"/>
          <w:iCs w:val="0"/>
          <w:caps w:val="0"/>
          <w:color w:val="auto"/>
          <w:spacing w:val="0"/>
          <w:sz w:val="21"/>
          <w:szCs w:val="21"/>
          <w:highlight w:val="none"/>
          <w:shd w:val="clear" w:color="auto" w:fill="auto"/>
        </w:rPr>
        <w:t>24小时现场服务，在接到维保通知后，必须于半小时内响应。专职维保人员必须于1 小时内到达现场并初步反馈情况。遇到重要时期或重大事件活动期间的，供应商必须按照采购方要求提供现场全程的专业化维保服务，及维护力量支援。对于属于电源跳闸、摄像机死机、网络线路松动、设备线路接触不良等一般故障的，必须在到达现场后1小时内排除;对于属于摄像机、补光灯、交换 机、智能终端、等设备损坏故障的，必须在48 小时内完成修复;对于平台发生故障的，必须在2小时以内保证备用平台正常启用。 对于存储、计算机、服务器等设备故障，按照生产厂商最短响应时间及时修复。反馈要求:所有维修点位维修情况必须于24小时内予以书面反馈，反馈内容须真实地反映出故障现象、故障原因、处理措施、故障接报和处理完毕时间 供应商应根据经常出现的情况或者有可能出现问题的地方，及时向采购方提出日常维护保养和日常使用建议。 供应商在维保期间必须遵守相关保密规定，不得对各种文件、数据、视频、系统资料等信息进行查询、下载挪作他用，不得泄露 工作内容。 供应商要求驻场全面检查所有设备，维护、检修、清理系统设备，使其能 100%正常使用，保持所有设备干净，整洁;检查、整改，完善整个监控专网的拓扑规划图及档案。对于因交通事故等不可抗力损坏或前端摄像机等被盗丢失的，及时协助采购方处理。满足采购方提出的其他合理要求。</w:t>
      </w:r>
    </w:p>
    <w:p w14:paraId="590107BD">
      <w:pPr>
        <w:numPr>
          <w:ilvl w:val="0"/>
          <w:numId w:val="6"/>
        </w:numPr>
        <w:ind w:left="0" w:leftChars="0" w:firstLine="0" w:firstLineChars="0"/>
        <w:rPr>
          <w:rFonts w:hint="eastAsia" w:ascii="仿宋" w:hAnsi="仿宋" w:eastAsia="仿宋" w:cs="仿宋"/>
          <w:b/>
          <w:bCs/>
          <w:i w:val="0"/>
          <w:iCs w:val="0"/>
          <w:caps w:val="0"/>
          <w:color w:val="auto"/>
          <w:spacing w:val="0"/>
          <w:sz w:val="21"/>
          <w:szCs w:val="21"/>
          <w:highlight w:val="none"/>
          <w:shd w:val="clear" w:color="auto" w:fill="auto"/>
          <w:lang w:eastAsia="zh-CN"/>
        </w:rPr>
      </w:pPr>
      <w:r>
        <w:rPr>
          <w:rFonts w:hint="eastAsia" w:ascii="仿宋" w:hAnsi="仿宋" w:eastAsia="仿宋" w:cs="仿宋"/>
          <w:b/>
          <w:bCs/>
          <w:i w:val="0"/>
          <w:iCs w:val="0"/>
          <w:caps w:val="0"/>
          <w:color w:val="auto"/>
          <w:spacing w:val="0"/>
          <w:sz w:val="21"/>
          <w:szCs w:val="21"/>
          <w:highlight w:val="none"/>
          <w:shd w:val="clear" w:color="auto" w:fill="auto"/>
        </w:rPr>
        <w:t>维保力量及装备要求</w:t>
      </w:r>
      <w:r>
        <w:rPr>
          <w:rFonts w:hint="eastAsia" w:ascii="仿宋" w:hAnsi="仿宋" w:eastAsia="仿宋" w:cs="仿宋"/>
          <w:b/>
          <w:bCs/>
          <w:i w:val="0"/>
          <w:iCs w:val="0"/>
          <w:caps w:val="0"/>
          <w:color w:val="auto"/>
          <w:spacing w:val="0"/>
          <w:sz w:val="21"/>
          <w:szCs w:val="21"/>
          <w:highlight w:val="none"/>
          <w:shd w:val="clear" w:color="auto" w:fill="auto"/>
          <w:lang w:eastAsia="zh-CN"/>
        </w:rPr>
        <w:t>：</w:t>
      </w:r>
    </w:p>
    <w:p w14:paraId="328B9A45">
      <w:pPr>
        <w:numPr>
          <w:ilvl w:val="0"/>
          <w:numId w:val="0"/>
        </w:numPr>
        <w:ind w:firstLine="420" w:firstLineChars="200"/>
        <w:rPr>
          <w:rFonts w:hint="eastAsia" w:ascii="仿宋" w:hAnsi="仿宋" w:eastAsia="仿宋" w:cs="仿宋"/>
          <w:i w:val="0"/>
          <w:iCs w:val="0"/>
          <w:caps w:val="0"/>
          <w:color w:val="auto"/>
          <w:spacing w:val="0"/>
          <w:sz w:val="21"/>
          <w:szCs w:val="21"/>
          <w:highlight w:val="red"/>
          <w:shd w:val="clear" w:color="auto" w:fill="auto"/>
        </w:rPr>
      </w:pP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lang w:val="en-US" w:eastAsia="zh-CN"/>
        </w:rPr>
        <w:t>一</w:t>
      </w: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rPr>
        <w:t>维保人员要求: 供应商应提供不少于</w:t>
      </w:r>
      <w:r>
        <w:rPr>
          <w:rFonts w:hint="eastAsia" w:ascii="仿宋" w:hAnsi="仿宋" w:eastAsia="仿宋" w:cs="仿宋"/>
          <w:i w:val="0"/>
          <w:iCs w:val="0"/>
          <w:caps w:val="0"/>
          <w:color w:val="auto"/>
          <w:spacing w:val="0"/>
          <w:sz w:val="21"/>
          <w:szCs w:val="21"/>
          <w:highlight w:val="none"/>
          <w:shd w:val="clear" w:color="auto" w:fill="auto"/>
          <w:lang w:val="en-US" w:eastAsia="zh-CN"/>
        </w:rPr>
        <w:t>3</w:t>
      </w:r>
      <w:r>
        <w:rPr>
          <w:rFonts w:hint="eastAsia" w:ascii="仿宋" w:hAnsi="仿宋" w:eastAsia="仿宋" w:cs="仿宋"/>
          <w:i w:val="0"/>
          <w:iCs w:val="0"/>
          <w:caps w:val="0"/>
          <w:color w:val="auto"/>
          <w:spacing w:val="0"/>
          <w:sz w:val="21"/>
          <w:szCs w:val="21"/>
          <w:highlight w:val="none"/>
          <w:shd w:val="clear" w:color="auto" w:fill="auto"/>
        </w:rPr>
        <w:t>名的专职维保人员。维保单位在本市区范围内应具有固定的办公场所。其中，前端维保人员应经过专业培训考核、具备独立完成维保任务的实际能力，工作地点在</w:t>
      </w:r>
      <w:r>
        <w:rPr>
          <w:rFonts w:hint="eastAsia" w:ascii="仿宋" w:hAnsi="仿宋" w:eastAsia="仿宋" w:cs="仿宋"/>
          <w:i w:val="0"/>
          <w:iCs w:val="0"/>
          <w:caps w:val="0"/>
          <w:color w:val="auto"/>
          <w:spacing w:val="0"/>
          <w:sz w:val="21"/>
          <w:szCs w:val="21"/>
          <w:highlight w:val="none"/>
          <w:shd w:val="clear" w:color="auto" w:fill="auto"/>
          <w:lang w:val="en-US" w:eastAsia="zh-CN"/>
        </w:rPr>
        <w:t>城东区城市运行指挥中心</w:t>
      </w:r>
      <w:r>
        <w:rPr>
          <w:rFonts w:hint="eastAsia" w:ascii="仿宋" w:hAnsi="仿宋" w:eastAsia="仿宋" w:cs="仿宋"/>
          <w:i w:val="0"/>
          <w:iCs w:val="0"/>
          <w:caps w:val="0"/>
          <w:color w:val="auto"/>
          <w:spacing w:val="0"/>
          <w:sz w:val="21"/>
          <w:szCs w:val="21"/>
          <w:highlight w:val="none"/>
          <w:shd w:val="clear" w:color="auto" w:fill="auto"/>
        </w:rPr>
        <w:t xml:space="preserve">。所有维保人员手机电话必须24 小时畅通，提供联系号码备案。 </w:t>
      </w:r>
    </w:p>
    <w:p w14:paraId="3C3C6401">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lang w:val="en-US" w:eastAsia="zh-CN"/>
        </w:rPr>
        <w:t>二</w:t>
      </w: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rPr>
        <w:t xml:space="preserve">维保装备要求: </w:t>
      </w:r>
    </w:p>
    <w:p w14:paraId="78B37F2E">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(1)供应商必须提供用于维护</w:t>
      </w:r>
      <w:r>
        <w:rPr>
          <w:rFonts w:hint="eastAsia" w:ascii="仿宋" w:hAnsi="仿宋" w:eastAsia="仿宋" w:cs="仿宋"/>
          <w:i w:val="0"/>
          <w:iCs w:val="0"/>
          <w:caps w:val="0"/>
          <w:color w:val="auto"/>
          <w:spacing w:val="0"/>
          <w:sz w:val="21"/>
          <w:szCs w:val="21"/>
          <w:highlight w:val="none"/>
          <w:shd w:val="clear" w:color="auto" w:fill="auto"/>
          <w:lang w:val="en-US" w:eastAsia="zh-CN"/>
        </w:rPr>
        <w:t>的高空作业车辆1辆、日常巡查用车2辆、</w:t>
      </w:r>
      <w:r>
        <w:rPr>
          <w:rFonts w:hint="eastAsia" w:ascii="仿宋" w:hAnsi="仿宋" w:eastAsia="仿宋" w:cs="仿宋"/>
          <w:i w:val="0"/>
          <w:iCs w:val="0"/>
          <w:caps w:val="0"/>
          <w:color w:val="auto"/>
          <w:spacing w:val="0"/>
          <w:sz w:val="21"/>
          <w:szCs w:val="21"/>
          <w:highlight w:val="none"/>
          <w:shd w:val="clear" w:color="auto" w:fill="auto"/>
        </w:rPr>
        <w:t>笔记本电脑不少于2台、工程检测仪不少</w:t>
      </w:r>
      <w:r>
        <w:rPr>
          <w:rFonts w:hint="eastAsia" w:ascii="仿宋" w:hAnsi="仿宋" w:eastAsia="仿宋" w:cs="仿宋"/>
          <w:i w:val="0"/>
          <w:iCs w:val="0"/>
          <w:caps w:val="0"/>
          <w:color w:val="auto"/>
          <w:spacing w:val="0"/>
          <w:sz w:val="21"/>
          <w:szCs w:val="21"/>
          <w:highlight w:val="none"/>
          <w:shd w:val="clear" w:color="auto" w:fill="auto"/>
          <w:lang w:val="en-US" w:eastAsia="zh-CN"/>
        </w:rPr>
        <w:t>2</w:t>
      </w:r>
      <w:r>
        <w:rPr>
          <w:rFonts w:hint="eastAsia" w:ascii="仿宋" w:hAnsi="仿宋" w:eastAsia="仿宋" w:cs="仿宋"/>
          <w:i w:val="0"/>
          <w:iCs w:val="0"/>
          <w:caps w:val="0"/>
          <w:color w:val="auto"/>
          <w:spacing w:val="0"/>
          <w:sz w:val="21"/>
          <w:szCs w:val="21"/>
          <w:highlight w:val="none"/>
          <w:shd w:val="clear" w:color="auto" w:fill="auto"/>
        </w:rPr>
        <w:t>套、数字万用表不少于1台、网络万用表不少于1台、人字型梯子不少于</w:t>
      </w:r>
      <w:r>
        <w:rPr>
          <w:rFonts w:hint="eastAsia" w:ascii="仿宋" w:hAnsi="仿宋" w:eastAsia="仿宋" w:cs="仿宋"/>
          <w:i w:val="0"/>
          <w:iCs w:val="0"/>
          <w:caps w:val="0"/>
          <w:color w:val="auto"/>
          <w:spacing w:val="0"/>
          <w:sz w:val="21"/>
          <w:szCs w:val="21"/>
          <w:highlight w:val="none"/>
          <w:shd w:val="clear" w:color="auto" w:fill="auto"/>
          <w:lang w:val="en-US" w:eastAsia="zh-CN"/>
        </w:rPr>
        <w:t>2</w:t>
      </w:r>
      <w:r>
        <w:rPr>
          <w:rFonts w:hint="eastAsia" w:ascii="仿宋" w:hAnsi="仿宋" w:eastAsia="仿宋" w:cs="仿宋"/>
          <w:i w:val="0"/>
          <w:iCs w:val="0"/>
          <w:caps w:val="0"/>
          <w:color w:val="auto"/>
          <w:spacing w:val="0"/>
          <w:sz w:val="21"/>
          <w:szCs w:val="21"/>
          <w:highlight w:val="none"/>
          <w:shd w:val="clear" w:color="auto" w:fill="auto"/>
        </w:rPr>
        <w:t xml:space="preserve">个、线缆测试仪不少于1 台、接地电阻测试仪不少于1台、高级电子、电信、电工工具箱不少于1 套,以及完成本工程安装、调试、检修和保养工作的相关配套工具。以上设备及工具在维护期内放置在值守办公室，以便及时解决各种网络故障。 </w:t>
      </w:r>
    </w:p>
    <w:p w14:paraId="73EF8242">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(2)供应商提供的维护装备只能用于完成本项目维保需要</w:t>
      </w: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rPr>
        <w:t xml:space="preserve">非经采购方同意，不得用于其它项目。 </w:t>
      </w:r>
    </w:p>
    <w:p w14:paraId="5648E897">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 xml:space="preserve">(3)供应商在维保过程中更换的设备，必须与采购方现使用的设备型号、 技术规格相同或往上兼容，不得使用低配置的设备(设备型号由采购方另行确 </w:t>
      </w:r>
    </w:p>
    <w:p w14:paraId="428F319D">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(4)备品备件，对常规设备，如:各种规格的摄像机、</w:t>
      </w:r>
      <w:r>
        <w:rPr>
          <w:rFonts w:hint="eastAsia" w:ascii="仿宋" w:hAnsi="仿宋" w:eastAsia="仿宋" w:cs="仿宋"/>
          <w:i w:val="0"/>
          <w:iCs w:val="0"/>
          <w:caps w:val="0"/>
          <w:color w:val="auto"/>
          <w:spacing w:val="0"/>
          <w:sz w:val="21"/>
          <w:szCs w:val="21"/>
          <w:highlight w:val="none"/>
          <w:shd w:val="clear" w:color="auto" w:fill="auto"/>
          <w:lang w:val="en-US" w:eastAsia="zh-CN"/>
        </w:rPr>
        <w:t>供电电源、存储硬盘</w:t>
      </w:r>
      <w:r>
        <w:rPr>
          <w:rFonts w:hint="eastAsia" w:ascii="仿宋" w:hAnsi="仿宋" w:eastAsia="仿宋" w:cs="仿宋"/>
          <w:i w:val="0"/>
          <w:iCs w:val="0"/>
          <w:caps w:val="0"/>
          <w:color w:val="auto"/>
          <w:spacing w:val="0"/>
          <w:sz w:val="21"/>
          <w:szCs w:val="21"/>
          <w:highlight w:val="none"/>
          <w:shd w:val="clear" w:color="auto" w:fill="auto"/>
        </w:rPr>
        <w:t>等进行备货，以提高维保质量。</w:t>
      </w:r>
      <w:r>
        <w:rPr>
          <w:rFonts w:hint="eastAsia" w:ascii="仿宋" w:hAnsi="仿宋" w:eastAsia="仿宋" w:cs="仿宋"/>
          <w:i w:val="0"/>
          <w:iCs w:val="0"/>
          <w:caps w:val="0"/>
          <w:color w:val="auto"/>
          <w:spacing w:val="0"/>
          <w:sz w:val="21"/>
          <w:szCs w:val="21"/>
          <w:highlight w:val="none"/>
          <w:shd w:val="clear" w:color="auto" w:fill="auto"/>
          <w:lang w:val="en-US" w:eastAsia="zh-CN"/>
        </w:rPr>
        <w:t>变焦枪式彩色摄像机100</w:t>
      </w:r>
      <w:r>
        <w:rPr>
          <w:rFonts w:hint="eastAsia" w:ascii="仿宋" w:hAnsi="仿宋" w:eastAsia="仿宋" w:cs="仿宋"/>
          <w:i w:val="0"/>
          <w:iCs w:val="0"/>
          <w:caps w:val="0"/>
          <w:color w:val="auto"/>
          <w:spacing w:val="0"/>
          <w:sz w:val="21"/>
          <w:szCs w:val="21"/>
          <w:highlight w:val="none"/>
          <w:shd w:val="clear" w:color="auto" w:fill="auto"/>
        </w:rPr>
        <w:t>台备用，</w:t>
      </w:r>
      <w:r>
        <w:rPr>
          <w:rFonts w:hint="eastAsia" w:ascii="仿宋" w:hAnsi="仿宋" w:eastAsia="仿宋" w:cs="仿宋"/>
          <w:i w:val="0"/>
          <w:iCs w:val="0"/>
          <w:caps w:val="0"/>
          <w:color w:val="auto"/>
          <w:spacing w:val="0"/>
          <w:sz w:val="21"/>
          <w:szCs w:val="21"/>
          <w:highlight w:val="none"/>
          <w:shd w:val="clear" w:color="auto" w:fill="auto"/>
          <w:lang w:val="en-US" w:eastAsia="zh-CN"/>
        </w:rPr>
        <w:t>球形彩色摄像机50台、供电</w:t>
      </w:r>
      <w:r>
        <w:rPr>
          <w:rFonts w:hint="eastAsia" w:ascii="仿宋" w:hAnsi="仿宋" w:eastAsia="仿宋" w:cs="仿宋"/>
          <w:i w:val="0"/>
          <w:iCs w:val="0"/>
          <w:caps w:val="0"/>
          <w:color w:val="auto"/>
          <w:spacing w:val="0"/>
          <w:sz w:val="21"/>
          <w:szCs w:val="21"/>
          <w:highlight w:val="none"/>
          <w:shd w:val="clear" w:color="auto" w:fill="auto"/>
        </w:rPr>
        <w:t>电源</w:t>
      </w:r>
      <w:r>
        <w:rPr>
          <w:rFonts w:hint="eastAsia" w:ascii="仿宋" w:hAnsi="仿宋" w:eastAsia="仿宋" w:cs="仿宋"/>
          <w:i w:val="0"/>
          <w:iCs w:val="0"/>
          <w:caps w:val="0"/>
          <w:color w:val="auto"/>
          <w:spacing w:val="0"/>
          <w:sz w:val="21"/>
          <w:szCs w:val="21"/>
          <w:highlight w:val="none"/>
          <w:shd w:val="clear" w:color="auto" w:fill="auto"/>
          <w:lang w:val="en-US" w:eastAsia="zh-CN"/>
        </w:rPr>
        <w:t>200块</w:t>
      </w:r>
      <w:r>
        <w:rPr>
          <w:rFonts w:hint="eastAsia" w:ascii="仿宋" w:hAnsi="仿宋" w:eastAsia="仿宋" w:cs="仿宋"/>
          <w:i w:val="0"/>
          <w:iCs w:val="0"/>
          <w:caps w:val="0"/>
          <w:color w:val="auto"/>
          <w:spacing w:val="0"/>
          <w:sz w:val="21"/>
          <w:szCs w:val="21"/>
          <w:highlight w:val="none"/>
          <w:shd w:val="clear" w:color="auto" w:fill="auto"/>
        </w:rPr>
        <w:t>，水晶头</w:t>
      </w:r>
      <w:r>
        <w:rPr>
          <w:rFonts w:hint="eastAsia" w:ascii="仿宋" w:hAnsi="仿宋" w:eastAsia="仿宋" w:cs="仿宋"/>
          <w:i w:val="0"/>
          <w:iCs w:val="0"/>
          <w:caps w:val="0"/>
          <w:color w:val="auto"/>
          <w:spacing w:val="0"/>
          <w:sz w:val="21"/>
          <w:szCs w:val="21"/>
          <w:highlight w:val="none"/>
          <w:shd w:val="clear" w:color="auto" w:fill="auto"/>
          <w:lang w:val="en-US" w:eastAsia="zh-CN"/>
        </w:rPr>
        <w:t>20</w:t>
      </w:r>
      <w:r>
        <w:rPr>
          <w:rFonts w:hint="eastAsia" w:ascii="仿宋" w:hAnsi="仿宋" w:eastAsia="仿宋" w:cs="仿宋"/>
          <w:i w:val="0"/>
          <w:iCs w:val="0"/>
          <w:caps w:val="0"/>
          <w:color w:val="auto"/>
          <w:spacing w:val="0"/>
          <w:sz w:val="21"/>
          <w:szCs w:val="21"/>
          <w:highlight w:val="none"/>
          <w:shd w:val="clear" w:color="auto" w:fill="auto"/>
        </w:rPr>
        <w:t>盒备用，线缆</w:t>
      </w:r>
      <w:r>
        <w:rPr>
          <w:rFonts w:hint="eastAsia" w:ascii="仿宋" w:hAnsi="仿宋" w:eastAsia="仿宋" w:cs="仿宋"/>
          <w:i w:val="0"/>
          <w:iCs w:val="0"/>
          <w:caps w:val="0"/>
          <w:color w:val="auto"/>
          <w:spacing w:val="0"/>
          <w:sz w:val="21"/>
          <w:szCs w:val="21"/>
          <w:highlight w:val="none"/>
          <w:shd w:val="clear" w:color="auto" w:fill="auto"/>
          <w:lang w:val="en-US" w:eastAsia="zh-CN"/>
        </w:rPr>
        <w:t>5存储4T企业级硬盘100块、</w:t>
      </w:r>
      <w:r>
        <w:rPr>
          <w:rFonts w:hint="eastAsia" w:ascii="仿宋" w:hAnsi="仿宋" w:eastAsia="仿宋" w:cs="仿宋"/>
          <w:i w:val="0"/>
          <w:iCs w:val="0"/>
          <w:caps w:val="0"/>
          <w:color w:val="auto"/>
          <w:spacing w:val="0"/>
          <w:sz w:val="21"/>
          <w:szCs w:val="21"/>
          <w:highlight w:val="none"/>
          <w:shd w:val="clear" w:color="auto" w:fill="auto"/>
        </w:rPr>
        <w:t xml:space="preserve"> </w:t>
      </w:r>
      <w:r>
        <w:rPr>
          <w:rFonts w:hint="eastAsia" w:ascii="仿宋" w:hAnsi="仿宋" w:eastAsia="仿宋" w:cs="仿宋"/>
          <w:i w:val="0"/>
          <w:iCs w:val="0"/>
          <w:caps w:val="0"/>
          <w:color w:val="auto"/>
          <w:spacing w:val="0"/>
          <w:sz w:val="21"/>
          <w:szCs w:val="21"/>
          <w:highlight w:val="none"/>
          <w:shd w:val="clear" w:color="auto" w:fill="auto"/>
          <w:lang w:val="en-US" w:eastAsia="zh-CN"/>
        </w:rPr>
        <w:t>设备箱30套</w:t>
      </w:r>
      <w:r>
        <w:rPr>
          <w:rFonts w:hint="eastAsia" w:ascii="仿宋" w:hAnsi="仿宋" w:eastAsia="仿宋" w:cs="仿宋"/>
          <w:i w:val="0"/>
          <w:iCs w:val="0"/>
          <w:caps w:val="0"/>
          <w:color w:val="auto"/>
          <w:spacing w:val="0"/>
          <w:sz w:val="21"/>
          <w:szCs w:val="21"/>
          <w:highlight w:val="none"/>
          <w:shd w:val="clear" w:color="auto" w:fill="auto"/>
        </w:rPr>
        <w:t>备用</w:t>
      </w:r>
      <w:r>
        <w:rPr>
          <w:rFonts w:hint="eastAsia" w:ascii="仿宋" w:hAnsi="仿宋" w:eastAsia="仿宋" w:cs="仿宋"/>
          <w:i w:val="0"/>
          <w:iCs w:val="0"/>
          <w:caps w:val="0"/>
          <w:color w:val="auto"/>
          <w:spacing w:val="0"/>
          <w:sz w:val="21"/>
          <w:szCs w:val="21"/>
          <w:highlight w:val="none"/>
          <w:shd w:val="clear" w:color="auto" w:fill="auto"/>
          <w:lang w:eastAsia="zh-CN"/>
        </w:rPr>
        <w:t>、</w:t>
      </w:r>
      <w:r>
        <w:rPr>
          <w:rFonts w:hint="eastAsia" w:ascii="仿宋" w:hAnsi="仿宋" w:eastAsia="仿宋" w:cs="仿宋"/>
          <w:i w:val="0"/>
          <w:iCs w:val="0"/>
          <w:caps w:val="0"/>
          <w:color w:val="auto"/>
          <w:spacing w:val="0"/>
          <w:sz w:val="21"/>
          <w:szCs w:val="21"/>
          <w:highlight w:val="none"/>
          <w:shd w:val="clear" w:color="auto" w:fill="auto"/>
          <w:lang w:val="en-US" w:eastAsia="zh-CN"/>
        </w:rPr>
        <w:t>平台服务器1台、流媒体服务器1台、存储阵列2台备用</w:t>
      </w:r>
      <w:r>
        <w:rPr>
          <w:rFonts w:hint="eastAsia" w:ascii="仿宋" w:hAnsi="仿宋" w:eastAsia="仿宋" w:cs="仿宋"/>
          <w:i w:val="0"/>
          <w:iCs w:val="0"/>
          <w:caps w:val="0"/>
          <w:color w:val="auto"/>
          <w:spacing w:val="0"/>
          <w:sz w:val="21"/>
          <w:szCs w:val="21"/>
          <w:highlight w:val="none"/>
          <w:shd w:val="clear" w:color="auto" w:fill="auto"/>
        </w:rPr>
        <w:t xml:space="preserve">。相关的专用工具，零配件为常规配置。 </w:t>
      </w:r>
    </w:p>
    <w:p w14:paraId="021D3561">
      <w:pPr>
        <w:numPr>
          <w:ilvl w:val="0"/>
          <w:numId w:val="0"/>
        </w:numPr>
        <w:ind w:firstLine="420" w:firstLineChars="200"/>
        <w:rPr>
          <w:rFonts w:hint="eastAsia" w:ascii="仿宋" w:hAnsi="仿宋" w:eastAsia="仿宋" w:cs="仿宋"/>
          <w:i w:val="0"/>
          <w:iCs w:val="0"/>
          <w:caps w:val="0"/>
          <w:color w:val="auto"/>
          <w:spacing w:val="0"/>
          <w:sz w:val="21"/>
          <w:szCs w:val="21"/>
          <w:highlight w:val="none"/>
          <w:shd w:val="clear" w:color="auto" w:fill="auto"/>
        </w:rPr>
      </w:pPr>
      <w:r>
        <w:rPr>
          <w:rFonts w:hint="eastAsia" w:ascii="仿宋" w:hAnsi="仿宋" w:eastAsia="仿宋" w:cs="仿宋"/>
          <w:i w:val="0"/>
          <w:iCs w:val="0"/>
          <w:caps w:val="0"/>
          <w:color w:val="auto"/>
          <w:spacing w:val="0"/>
          <w:sz w:val="21"/>
          <w:szCs w:val="21"/>
          <w:highlight w:val="none"/>
          <w:shd w:val="clear" w:color="auto" w:fill="auto"/>
        </w:rPr>
        <w:t>(5)维保单位在维护过程中，因维保单位维护人员操作失误造成的损失，维保单位应当支付挽回损失造成的费用。</w:t>
      </w:r>
    </w:p>
    <w:p w14:paraId="3408FC10">
      <w:pPr>
        <w:numPr>
          <w:ilvl w:val="0"/>
          <w:numId w:val="0"/>
        </w:numPr>
        <w:ind w:firstLine="422" w:firstLineChars="200"/>
        <w:rPr>
          <w:rFonts w:hint="eastAsia" w:ascii="仿宋" w:hAnsi="仿宋" w:eastAsia="仿宋" w:cs="仿宋"/>
          <w:b/>
          <w:bCs/>
          <w:i w:val="0"/>
          <w:iCs w:val="0"/>
          <w:caps w:val="0"/>
          <w:color w:val="auto"/>
          <w:spacing w:val="0"/>
          <w:sz w:val="21"/>
          <w:szCs w:val="21"/>
          <w:shd w:val="clear" w:color="auto" w:fill="auto"/>
        </w:rPr>
      </w:pPr>
      <w:r>
        <w:rPr>
          <w:rFonts w:hint="eastAsia" w:ascii="仿宋" w:hAnsi="仿宋" w:eastAsia="仿宋" w:cs="仿宋"/>
          <w:b/>
          <w:bCs/>
          <w:i w:val="0"/>
          <w:iCs w:val="0"/>
          <w:caps w:val="0"/>
          <w:color w:val="auto"/>
          <w:spacing w:val="0"/>
          <w:sz w:val="21"/>
          <w:szCs w:val="21"/>
          <w:shd w:val="clear" w:color="auto" w:fill="auto"/>
          <w:lang w:eastAsia="zh-CN"/>
        </w:rPr>
        <w:t>（</w:t>
      </w:r>
      <w:r>
        <w:rPr>
          <w:rFonts w:hint="eastAsia" w:ascii="仿宋" w:hAnsi="仿宋" w:eastAsia="仿宋" w:cs="仿宋"/>
          <w:b/>
          <w:bCs/>
          <w:i w:val="0"/>
          <w:iCs w:val="0"/>
          <w:caps w:val="0"/>
          <w:color w:val="auto"/>
          <w:spacing w:val="0"/>
          <w:sz w:val="21"/>
          <w:szCs w:val="21"/>
          <w:shd w:val="clear" w:color="auto" w:fill="auto"/>
          <w:lang w:val="en-US" w:eastAsia="zh-CN"/>
        </w:rPr>
        <w:t>三</w:t>
      </w:r>
      <w:r>
        <w:rPr>
          <w:rFonts w:hint="eastAsia" w:ascii="仿宋" w:hAnsi="仿宋" w:eastAsia="仿宋" w:cs="仿宋"/>
          <w:b/>
          <w:bCs/>
          <w:i w:val="0"/>
          <w:iCs w:val="0"/>
          <w:caps w:val="0"/>
          <w:color w:val="auto"/>
          <w:spacing w:val="0"/>
          <w:sz w:val="21"/>
          <w:szCs w:val="21"/>
          <w:shd w:val="clear" w:color="auto" w:fill="auto"/>
          <w:lang w:eastAsia="zh-CN"/>
        </w:rPr>
        <w:t>）</w:t>
      </w:r>
      <w:r>
        <w:rPr>
          <w:rFonts w:hint="eastAsia" w:ascii="仿宋" w:hAnsi="仿宋" w:eastAsia="仿宋" w:cs="仿宋"/>
          <w:b/>
          <w:bCs/>
          <w:i w:val="0"/>
          <w:iCs w:val="0"/>
          <w:caps w:val="0"/>
          <w:color w:val="auto"/>
          <w:spacing w:val="0"/>
          <w:sz w:val="21"/>
          <w:szCs w:val="21"/>
          <w:shd w:val="clear" w:color="auto" w:fill="auto"/>
        </w:rPr>
        <w:t xml:space="preserve">维保单位要求: </w:t>
      </w:r>
    </w:p>
    <w:p w14:paraId="5E68F631">
      <w:pPr>
        <w:numPr>
          <w:ilvl w:val="0"/>
          <w:numId w:val="0"/>
        </w:numPr>
        <w:ind w:firstLine="420" w:firstLineChars="200"/>
        <w:rPr>
          <w:rFonts w:hint="eastAsia" w:ascii="仿宋" w:hAnsi="仿宋" w:eastAsia="仿宋" w:cs="仿宋"/>
          <w:b w:val="0"/>
          <w:bCs w:val="0"/>
          <w:i w:val="0"/>
          <w:iCs w:val="0"/>
          <w:caps w:val="0"/>
          <w:color w:val="auto"/>
          <w:spacing w:val="0"/>
          <w:sz w:val="21"/>
          <w:szCs w:val="21"/>
          <w:shd w:val="clear" w:color="auto" w:fill="auto"/>
          <w:lang w:val="en-US" w:eastAsia="zh-CN"/>
        </w:rPr>
      </w:pPr>
      <w:r>
        <w:rPr>
          <w:rFonts w:hint="eastAsia" w:ascii="仿宋" w:hAnsi="仿宋" w:eastAsia="仿宋" w:cs="仿宋"/>
          <w:b w:val="0"/>
          <w:bCs w:val="0"/>
          <w:i w:val="0"/>
          <w:iCs w:val="0"/>
          <w:caps w:val="0"/>
          <w:color w:val="auto"/>
          <w:spacing w:val="0"/>
          <w:sz w:val="21"/>
          <w:szCs w:val="21"/>
          <w:shd w:val="clear" w:color="auto" w:fill="auto"/>
          <w:lang w:eastAsia="zh-CN"/>
        </w:rPr>
        <w:t>（</w:t>
      </w:r>
      <w:r>
        <w:rPr>
          <w:rFonts w:hint="eastAsia" w:ascii="仿宋" w:hAnsi="仿宋" w:eastAsia="仿宋" w:cs="仿宋"/>
          <w:b w:val="0"/>
          <w:bCs w:val="0"/>
          <w:i w:val="0"/>
          <w:iCs w:val="0"/>
          <w:caps w:val="0"/>
          <w:color w:val="auto"/>
          <w:spacing w:val="0"/>
          <w:sz w:val="21"/>
          <w:szCs w:val="21"/>
          <w:shd w:val="clear" w:color="auto" w:fill="auto"/>
          <w:lang w:val="en-US" w:eastAsia="zh-CN"/>
        </w:rPr>
        <w:t>1</w:t>
      </w:r>
      <w:r>
        <w:rPr>
          <w:rFonts w:hint="eastAsia" w:ascii="仿宋" w:hAnsi="仿宋" w:eastAsia="仿宋" w:cs="仿宋"/>
          <w:b w:val="0"/>
          <w:bCs w:val="0"/>
          <w:i w:val="0"/>
          <w:iCs w:val="0"/>
          <w:caps w:val="0"/>
          <w:color w:val="auto"/>
          <w:spacing w:val="0"/>
          <w:sz w:val="21"/>
          <w:szCs w:val="21"/>
          <w:shd w:val="clear" w:color="auto" w:fill="auto"/>
          <w:lang w:eastAsia="zh-CN"/>
        </w:rPr>
        <w:t>）</w:t>
      </w:r>
      <w:r>
        <w:rPr>
          <w:rFonts w:hint="eastAsia" w:ascii="仿宋" w:hAnsi="仿宋" w:eastAsia="仿宋" w:cs="仿宋"/>
          <w:b w:val="0"/>
          <w:bCs w:val="0"/>
          <w:i w:val="0"/>
          <w:iCs w:val="0"/>
          <w:caps w:val="0"/>
          <w:color w:val="auto"/>
          <w:spacing w:val="0"/>
          <w:sz w:val="21"/>
          <w:szCs w:val="21"/>
          <w:shd w:val="clear" w:color="auto" w:fill="auto"/>
          <w:lang w:val="en-US" w:eastAsia="zh-CN"/>
        </w:rPr>
        <w:t>维保单位必须具有类似规模工程的维保业绩，确保系统能够正常稳定运行。</w:t>
      </w:r>
      <w:r>
        <w:rPr>
          <w:rFonts w:hint="eastAsia" w:ascii="仿宋" w:hAnsi="仿宋" w:eastAsia="仿宋" w:cs="仿宋"/>
          <w:i w:val="0"/>
          <w:iCs w:val="0"/>
          <w:caps w:val="0"/>
          <w:color w:val="auto"/>
          <w:spacing w:val="0"/>
          <w:sz w:val="21"/>
          <w:szCs w:val="21"/>
          <w:shd w:val="clear" w:color="auto" w:fill="auto"/>
        </w:rPr>
        <w:t>维保单位应具备强有力的维护保障服务团队，确保在中、大事故及重大事件时能提供支援服务。遇有重大设备安装、网络及数字视频监控项目，维保单位应适当增派人员，提供必要的车辆及资源保证项目实施</w:t>
      </w:r>
      <w:r>
        <w:rPr>
          <w:rFonts w:hint="eastAsia" w:ascii="仿宋" w:hAnsi="仿宋" w:eastAsia="仿宋" w:cs="仿宋"/>
          <w:i w:val="0"/>
          <w:iCs w:val="0"/>
          <w:caps w:val="0"/>
          <w:color w:val="auto"/>
          <w:spacing w:val="0"/>
          <w:sz w:val="21"/>
          <w:szCs w:val="21"/>
          <w:shd w:val="clear" w:color="auto" w:fill="auto"/>
          <w:lang w:eastAsia="zh-CN"/>
        </w:rPr>
        <w:t>。</w:t>
      </w:r>
    </w:p>
    <w:p w14:paraId="170892D5">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lang w:eastAsia="zh-CN"/>
        </w:rPr>
      </w:pP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2</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维保单位必须具备与国内安防一线品牌厂商有良好的合作关系，具备系统故障时能在最短的时间内取得厂商的资源支持，解除故障</w:t>
      </w:r>
      <w:r>
        <w:rPr>
          <w:rFonts w:hint="eastAsia" w:ascii="仿宋" w:hAnsi="仿宋" w:eastAsia="仿宋" w:cs="仿宋"/>
          <w:i w:val="0"/>
          <w:iCs w:val="0"/>
          <w:caps w:val="0"/>
          <w:color w:val="auto"/>
          <w:spacing w:val="0"/>
          <w:sz w:val="21"/>
          <w:szCs w:val="21"/>
          <w:shd w:val="clear" w:color="auto" w:fill="auto"/>
          <w:lang w:eastAsia="zh-CN"/>
        </w:rPr>
        <w:t>。</w:t>
      </w:r>
    </w:p>
    <w:p w14:paraId="7A086C07">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3</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维保单位维护人员应具备制定</w:t>
      </w:r>
      <w:r>
        <w:rPr>
          <w:rFonts w:hint="eastAsia" w:ascii="仿宋" w:hAnsi="仿宋" w:eastAsia="仿宋" w:cs="仿宋"/>
          <w:i w:val="0"/>
          <w:iCs w:val="0"/>
          <w:caps w:val="0"/>
          <w:color w:val="auto"/>
          <w:spacing w:val="0"/>
          <w:sz w:val="21"/>
          <w:szCs w:val="21"/>
          <w:shd w:val="clear" w:color="auto" w:fill="auto"/>
          <w:lang w:val="en-US" w:eastAsia="zh-CN"/>
        </w:rPr>
        <w:t>设备</w:t>
      </w:r>
      <w:r>
        <w:rPr>
          <w:rFonts w:hint="eastAsia" w:ascii="仿宋" w:hAnsi="仿宋" w:eastAsia="仿宋" w:cs="仿宋"/>
          <w:i w:val="0"/>
          <w:iCs w:val="0"/>
          <w:caps w:val="0"/>
          <w:color w:val="auto"/>
          <w:spacing w:val="0"/>
          <w:sz w:val="21"/>
          <w:szCs w:val="21"/>
          <w:shd w:val="clear" w:color="auto" w:fill="auto"/>
        </w:rPr>
        <w:t>巡视和维护计划能力，对所有</w:t>
      </w:r>
      <w:r>
        <w:rPr>
          <w:rFonts w:hint="eastAsia" w:ascii="仿宋" w:hAnsi="仿宋" w:eastAsia="仿宋" w:cs="仿宋"/>
          <w:i w:val="0"/>
          <w:iCs w:val="0"/>
          <w:caps w:val="0"/>
          <w:color w:val="auto"/>
          <w:spacing w:val="0"/>
          <w:sz w:val="21"/>
          <w:szCs w:val="21"/>
          <w:shd w:val="clear" w:color="auto" w:fill="auto"/>
          <w:lang w:val="en-US" w:eastAsia="zh-CN"/>
        </w:rPr>
        <w:t>设备</w:t>
      </w:r>
      <w:r>
        <w:rPr>
          <w:rFonts w:hint="eastAsia" w:ascii="仿宋" w:hAnsi="仿宋" w:eastAsia="仿宋" w:cs="仿宋"/>
          <w:i w:val="0"/>
          <w:iCs w:val="0"/>
          <w:caps w:val="0"/>
          <w:color w:val="auto"/>
          <w:spacing w:val="0"/>
          <w:sz w:val="21"/>
          <w:szCs w:val="21"/>
          <w:shd w:val="clear" w:color="auto" w:fill="auto"/>
        </w:rPr>
        <w:t>每</w:t>
      </w:r>
      <w:r>
        <w:rPr>
          <w:rFonts w:hint="eastAsia" w:ascii="仿宋" w:hAnsi="仿宋" w:eastAsia="仿宋" w:cs="仿宋"/>
          <w:i w:val="0"/>
          <w:iCs w:val="0"/>
          <w:caps w:val="0"/>
          <w:color w:val="auto"/>
          <w:spacing w:val="0"/>
          <w:sz w:val="21"/>
          <w:szCs w:val="21"/>
          <w:shd w:val="clear" w:color="auto" w:fill="auto"/>
          <w:lang w:val="en-US" w:eastAsia="zh-CN"/>
        </w:rPr>
        <w:t>周</w:t>
      </w:r>
      <w:r>
        <w:rPr>
          <w:rFonts w:hint="eastAsia" w:ascii="仿宋" w:hAnsi="仿宋" w:eastAsia="仿宋" w:cs="仿宋"/>
          <w:i w:val="0"/>
          <w:iCs w:val="0"/>
          <w:caps w:val="0"/>
          <w:color w:val="auto"/>
          <w:spacing w:val="0"/>
          <w:sz w:val="21"/>
          <w:szCs w:val="21"/>
          <w:shd w:val="clear" w:color="auto" w:fill="auto"/>
        </w:rPr>
        <w:t>巡视一次，并出具检查情况报告，确保</w:t>
      </w:r>
      <w:r>
        <w:rPr>
          <w:rFonts w:hint="eastAsia" w:ascii="仿宋" w:hAnsi="仿宋" w:eastAsia="仿宋" w:cs="仿宋"/>
          <w:i w:val="0"/>
          <w:iCs w:val="0"/>
          <w:caps w:val="0"/>
          <w:color w:val="auto"/>
          <w:spacing w:val="0"/>
          <w:sz w:val="21"/>
          <w:szCs w:val="21"/>
          <w:shd w:val="clear" w:color="auto" w:fill="auto"/>
          <w:lang w:val="en-US" w:eastAsia="zh-CN"/>
        </w:rPr>
        <w:t>设备</w:t>
      </w:r>
      <w:r>
        <w:rPr>
          <w:rFonts w:hint="eastAsia" w:ascii="仿宋" w:hAnsi="仿宋" w:eastAsia="仿宋" w:cs="仿宋"/>
          <w:i w:val="0"/>
          <w:iCs w:val="0"/>
          <w:caps w:val="0"/>
          <w:color w:val="auto"/>
          <w:spacing w:val="0"/>
          <w:sz w:val="21"/>
          <w:szCs w:val="21"/>
          <w:shd w:val="clear" w:color="auto" w:fill="auto"/>
        </w:rPr>
        <w:t xml:space="preserve">安全运行; </w:t>
      </w:r>
    </w:p>
    <w:p w14:paraId="06F2291D">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4</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对监控网数据中心机房，每周巡查二次，监控专网主要节点机房，每月安排不少于</w:t>
      </w:r>
      <w:r>
        <w:rPr>
          <w:rFonts w:hint="eastAsia" w:ascii="仿宋" w:hAnsi="仿宋" w:eastAsia="仿宋" w:cs="仿宋"/>
          <w:i w:val="0"/>
          <w:iCs w:val="0"/>
          <w:caps w:val="0"/>
          <w:color w:val="auto"/>
          <w:spacing w:val="0"/>
          <w:sz w:val="21"/>
          <w:szCs w:val="21"/>
          <w:shd w:val="clear" w:color="auto" w:fill="auto"/>
          <w:lang w:val="en-US" w:eastAsia="zh-CN"/>
        </w:rPr>
        <w:t>四</w:t>
      </w:r>
      <w:r>
        <w:rPr>
          <w:rFonts w:hint="eastAsia" w:ascii="仿宋" w:hAnsi="仿宋" w:eastAsia="仿宋" w:cs="仿宋"/>
          <w:i w:val="0"/>
          <w:iCs w:val="0"/>
          <w:caps w:val="0"/>
          <w:color w:val="auto"/>
          <w:spacing w:val="0"/>
          <w:sz w:val="21"/>
          <w:szCs w:val="21"/>
          <w:shd w:val="clear" w:color="auto" w:fill="auto"/>
        </w:rPr>
        <w:t>次的巡检服务。巡检内容包括:设备状态检查、</w:t>
      </w:r>
      <w:r>
        <w:rPr>
          <w:rFonts w:hint="eastAsia" w:ascii="仿宋" w:hAnsi="仿宋" w:eastAsia="仿宋" w:cs="仿宋"/>
          <w:i w:val="0"/>
          <w:iCs w:val="0"/>
          <w:caps w:val="0"/>
          <w:color w:val="auto"/>
          <w:spacing w:val="0"/>
          <w:sz w:val="21"/>
          <w:szCs w:val="21"/>
          <w:shd w:val="clear" w:color="auto" w:fill="auto"/>
          <w:lang w:val="en-US" w:eastAsia="zh-CN"/>
        </w:rPr>
        <w:t>监控软件平台检查升级、</w:t>
      </w:r>
      <w:r>
        <w:rPr>
          <w:rFonts w:hint="eastAsia" w:ascii="仿宋" w:hAnsi="仿宋" w:eastAsia="仿宋" w:cs="仿宋"/>
          <w:i w:val="0"/>
          <w:iCs w:val="0"/>
          <w:caps w:val="0"/>
          <w:color w:val="auto"/>
          <w:spacing w:val="0"/>
          <w:sz w:val="21"/>
          <w:szCs w:val="21"/>
          <w:shd w:val="clear" w:color="auto" w:fill="auto"/>
        </w:rPr>
        <w:t xml:space="preserve">电源模块检查、风扇状态检查、机框防尘网检查、设备保洁等，并向管理部门提交设备巡查报告存档备查; </w:t>
      </w:r>
    </w:p>
    <w:p w14:paraId="5A097D5B">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lang w:val="en-US" w:eastAsia="zh-CN"/>
        </w:rPr>
        <w:t>5</w:t>
      </w:r>
      <w:r>
        <w:rPr>
          <w:rFonts w:hint="eastAsia" w:ascii="仿宋" w:hAnsi="仿宋" w:eastAsia="仿宋" w:cs="仿宋"/>
          <w:i w:val="0"/>
          <w:iCs w:val="0"/>
          <w:caps w:val="0"/>
          <w:color w:val="auto"/>
          <w:spacing w:val="0"/>
          <w:sz w:val="21"/>
          <w:szCs w:val="21"/>
          <w:shd w:val="clear" w:color="auto" w:fill="auto"/>
          <w:lang w:eastAsia="zh-CN"/>
        </w:rPr>
        <w:t>）</w:t>
      </w:r>
      <w:r>
        <w:rPr>
          <w:rFonts w:hint="eastAsia" w:ascii="仿宋" w:hAnsi="仿宋" w:eastAsia="仿宋" w:cs="仿宋"/>
          <w:i w:val="0"/>
          <w:iCs w:val="0"/>
          <w:caps w:val="0"/>
          <w:color w:val="auto"/>
          <w:spacing w:val="0"/>
          <w:sz w:val="21"/>
          <w:szCs w:val="21"/>
          <w:shd w:val="clear" w:color="auto" w:fill="auto"/>
        </w:rPr>
        <w:t>建立维护质量考核制度，双方各指定-名业务联系人，负责相互联系，解决维护中相关问题，保证维护质量。如果-方人事调整，须提前通报对方。维保单位维护人员调整(人员更换、调整)须提前通知运维管理人员，新来的维护人员必须提前一个月到岗熟悉工作情况并需得到管理人员的认可。</w:t>
      </w:r>
    </w:p>
    <w:p w14:paraId="5DC09E62">
      <w:pPr>
        <w:numPr>
          <w:ilvl w:val="0"/>
          <w:numId w:val="6"/>
        </w:numPr>
        <w:ind w:left="0" w:leftChars="0" w:firstLine="0" w:firstLineChars="0"/>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b/>
          <w:bCs/>
          <w:i w:val="0"/>
          <w:iCs w:val="0"/>
          <w:caps w:val="0"/>
          <w:color w:val="auto"/>
          <w:spacing w:val="0"/>
          <w:sz w:val="32"/>
          <w:szCs w:val="32"/>
          <w:highlight w:val="none"/>
          <w:shd w:val="clear" w:color="auto" w:fill="auto"/>
          <w:lang w:eastAsia="zh-CN"/>
        </w:rPr>
        <w:t>设备清单</w:t>
      </w:r>
    </w:p>
    <w:p w14:paraId="7CA89DFB">
      <w:pPr>
        <w:numPr>
          <w:ilvl w:val="0"/>
          <w:numId w:val="0"/>
        </w:numPr>
        <w:ind w:firstLine="643" w:firstLineChars="200"/>
        <w:jc w:val="center"/>
        <w:rPr>
          <w:rFonts w:hint="eastAsia" w:ascii="仿宋_GB2312" w:hAnsi="仿宋_GB2312" w:eastAsia="仿宋_GB2312" w:cs="仿宋_GB2312"/>
          <w:b/>
          <w:bCs/>
          <w:i w:val="0"/>
          <w:iCs w:val="0"/>
          <w:caps w:val="0"/>
          <w:color w:val="auto"/>
          <w:spacing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一期设备、软件维护明细单</w:t>
      </w:r>
    </w:p>
    <w:tbl>
      <w:tblPr>
        <w:tblStyle w:val="18"/>
        <w:tblW w:w="8415" w:type="dxa"/>
        <w:tblInd w:w="93" w:type="dxa"/>
        <w:shd w:val="clear" w:color="auto" w:fill="auto"/>
        <w:tblLayout w:type="autofit"/>
        <w:tblCellMar>
          <w:top w:w="0" w:type="dxa"/>
          <w:left w:w="108" w:type="dxa"/>
          <w:bottom w:w="0" w:type="dxa"/>
          <w:right w:w="108" w:type="dxa"/>
        </w:tblCellMar>
      </w:tblPr>
      <w:tblGrid>
        <w:gridCol w:w="554"/>
        <w:gridCol w:w="3383"/>
        <w:gridCol w:w="3108"/>
        <w:gridCol w:w="554"/>
        <w:gridCol w:w="816"/>
      </w:tblGrid>
      <w:tr w14:paraId="735A2431">
        <w:tblPrEx>
          <w:shd w:val="clear" w:color="auto" w:fill="auto"/>
          <w:tblCellMar>
            <w:top w:w="0" w:type="dxa"/>
            <w:left w:w="108" w:type="dxa"/>
            <w:bottom w:w="0" w:type="dxa"/>
            <w:right w:w="108" w:type="dxa"/>
          </w:tblCellMar>
        </w:tblPrEx>
        <w:trPr>
          <w:trHeight w:val="360" w:hRule="atLeast"/>
        </w:trPr>
        <w:tc>
          <w:tcPr>
            <w:tcW w:w="5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FEB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383" w:type="dxa"/>
            <w:tcBorders>
              <w:top w:val="single" w:color="000000" w:sz="8" w:space="0"/>
              <w:left w:val="nil"/>
              <w:bottom w:val="single" w:color="000000" w:sz="8" w:space="0"/>
              <w:right w:val="single" w:color="000000" w:sz="8" w:space="0"/>
            </w:tcBorders>
            <w:shd w:val="clear" w:color="auto" w:fill="auto"/>
            <w:vAlign w:val="center"/>
          </w:tcPr>
          <w:p w14:paraId="173C5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产品名称</w:t>
            </w:r>
          </w:p>
        </w:tc>
        <w:tc>
          <w:tcPr>
            <w:tcW w:w="3108" w:type="dxa"/>
            <w:tcBorders>
              <w:top w:val="single" w:color="000000" w:sz="8" w:space="0"/>
              <w:left w:val="nil"/>
              <w:bottom w:val="single" w:color="000000" w:sz="8" w:space="0"/>
              <w:right w:val="single" w:color="000000" w:sz="8" w:space="0"/>
            </w:tcBorders>
            <w:shd w:val="clear" w:color="auto" w:fill="auto"/>
            <w:vAlign w:val="center"/>
          </w:tcPr>
          <w:p w14:paraId="09FCD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规格或型号</w:t>
            </w:r>
          </w:p>
        </w:tc>
        <w:tc>
          <w:tcPr>
            <w:tcW w:w="554" w:type="dxa"/>
            <w:tcBorders>
              <w:top w:val="single" w:color="000000" w:sz="8" w:space="0"/>
              <w:left w:val="nil"/>
              <w:bottom w:val="single" w:color="000000" w:sz="8" w:space="0"/>
              <w:right w:val="single" w:color="000000" w:sz="8" w:space="0"/>
            </w:tcBorders>
            <w:shd w:val="clear" w:color="auto" w:fill="auto"/>
            <w:vAlign w:val="center"/>
          </w:tcPr>
          <w:p w14:paraId="2B734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816" w:type="dxa"/>
            <w:tcBorders>
              <w:top w:val="single" w:color="000000" w:sz="8" w:space="0"/>
              <w:left w:val="nil"/>
              <w:bottom w:val="single" w:color="000000" w:sz="8" w:space="0"/>
              <w:right w:val="single" w:color="000000" w:sz="8" w:space="0"/>
            </w:tcBorders>
            <w:shd w:val="clear" w:color="auto" w:fill="auto"/>
            <w:vAlign w:val="center"/>
          </w:tcPr>
          <w:p w14:paraId="253B2B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14:paraId="2BAF56A2">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1C224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383" w:type="dxa"/>
            <w:tcBorders>
              <w:top w:val="nil"/>
              <w:left w:val="nil"/>
              <w:bottom w:val="single" w:color="000000" w:sz="8" w:space="0"/>
              <w:right w:val="single" w:color="000000" w:sz="8" w:space="0"/>
            </w:tcBorders>
            <w:shd w:val="clear" w:color="auto" w:fill="auto"/>
            <w:vAlign w:val="center"/>
          </w:tcPr>
          <w:p w14:paraId="155EF6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高清摄像机</w:t>
            </w:r>
          </w:p>
        </w:tc>
        <w:tc>
          <w:tcPr>
            <w:tcW w:w="3108" w:type="dxa"/>
            <w:tcBorders>
              <w:top w:val="nil"/>
              <w:left w:val="nil"/>
              <w:bottom w:val="single" w:color="000000" w:sz="8" w:space="0"/>
              <w:right w:val="single" w:color="000000" w:sz="8" w:space="0"/>
            </w:tcBorders>
            <w:shd w:val="clear" w:color="auto" w:fill="auto"/>
            <w:vAlign w:val="center"/>
          </w:tcPr>
          <w:p w14:paraId="0CF75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DS-2CD4824XWD-A</w:t>
            </w:r>
          </w:p>
        </w:tc>
        <w:tc>
          <w:tcPr>
            <w:tcW w:w="554" w:type="dxa"/>
            <w:tcBorders>
              <w:top w:val="nil"/>
              <w:left w:val="nil"/>
              <w:bottom w:val="single" w:color="000000" w:sz="8" w:space="0"/>
              <w:right w:val="single" w:color="000000" w:sz="8" w:space="0"/>
            </w:tcBorders>
            <w:shd w:val="clear" w:color="auto" w:fill="auto"/>
            <w:vAlign w:val="center"/>
          </w:tcPr>
          <w:p w14:paraId="195CE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2B6F7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w:t>
            </w:r>
          </w:p>
        </w:tc>
      </w:tr>
      <w:tr w14:paraId="2538B808">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2609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383" w:type="dxa"/>
            <w:tcBorders>
              <w:top w:val="nil"/>
              <w:left w:val="nil"/>
              <w:bottom w:val="single" w:color="000000" w:sz="8" w:space="0"/>
              <w:right w:val="single" w:color="000000" w:sz="8" w:space="0"/>
            </w:tcBorders>
            <w:shd w:val="clear" w:color="auto" w:fill="auto"/>
            <w:vAlign w:val="center"/>
          </w:tcPr>
          <w:p w14:paraId="2D4FF7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高清红外球机</w:t>
            </w:r>
          </w:p>
        </w:tc>
        <w:tc>
          <w:tcPr>
            <w:tcW w:w="3108" w:type="dxa"/>
            <w:tcBorders>
              <w:top w:val="nil"/>
              <w:left w:val="nil"/>
              <w:bottom w:val="single" w:color="000000" w:sz="8" w:space="0"/>
              <w:right w:val="single" w:color="000000" w:sz="8" w:space="0"/>
            </w:tcBorders>
            <w:shd w:val="clear" w:color="auto" w:fill="auto"/>
            <w:vAlign w:val="center"/>
          </w:tcPr>
          <w:p w14:paraId="0832FA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DS-2DM7220X-20</w:t>
            </w:r>
          </w:p>
        </w:tc>
        <w:tc>
          <w:tcPr>
            <w:tcW w:w="554" w:type="dxa"/>
            <w:tcBorders>
              <w:top w:val="nil"/>
              <w:left w:val="nil"/>
              <w:bottom w:val="single" w:color="000000" w:sz="8" w:space="0"/>
              <w:right w:val="single" w:color="000000" w:sz="8" w:space="0"/>
            </w:tcBorders>
            <w:shd w:val="clear" w:color="auto" w:fill="auto"/>
            <w:vAlign w:val="center"/>
          </w:tcPr>
          <w:p w14:paraId="3112D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42D78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r>
      <w:tr w14:paraId="3D2654CF">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27F49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83" w:type="dxa"/>
            <w:tcBorders>
              <w:top w:val="nil"/>
              <w:left w:val="nil"/>
              <w:bottom w:val="single" w:color="000000" w:sz="8" w:space="0"/>
              <w:right w:val="single" w:color="000000" w:sz="8" w:space="0"/>
            </w:tcBorders>
            <w:shd w:val="clear" w:color="auto" w:fill="auto"/>
            <w:vAlign w:val="center"/>
          </w:tcPr>
          <w:p w14:paraId="702543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智能抓拍摄像机</w:t>
            </w:r>
          </w:p>
        </w:tc>
        <w:tc>
          <w:tcPr>
            <w:tcW w:w="3108" w:type="dxa"/>
            <w:tcBorders>
              <w:top w:val="nil"/>
              <w:left w:val="nil"/>
              <w:bottom w:val="single" w:color="000000" w:sz="8" w:space="0"/>
              <w:right w:val="single" w:color="000000" w:sz="8" w:space="0"/>
            </w:tcBorders>
            <w:shd w:val="clear" w:color="auto" w:fill="auto"/>
            <w:vAlign w:val="center"/>
          </w:tcPr>
          <w:p w14:paraId="58107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iDS-TCS215-F7</w:t>
            </w:r>
          </w:p>
        </w:tc>
        <w:tc>
          <w:tcPr>
            <w:tcW w:w="554" w:type="dxa"/>
            <w:tcBorders>
              <w:top w:val="nil"/>
              <w:left w:val="nil"/>
              <w:bottom w:val="single" w:color="000000" w:sz="8" w:space="0"/>
              <w:right w:val="single" w:color="000000" w:sz="8" w:space="0"/>
            </w:tcBorders>
            <w:shd w:val="clear" w:color="auto" w:fill="auto"/>
            <w:vAlign w:val="center"/>
          </w:tcPr>
          <w:p w14:paraId="40676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10AFCA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316E49E7">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C23AA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383" w:type="dxa"/>
            <w:tcBorders>
              <w:top w:val="nil"/>
              <w:left w:val="nil"/>
              <w:bottom w:val="single" w:color="000000" w:sz="8" w:space="0"/>
              <w:right w:val="single" w:color="000000" w:sz="8" w:space="0"/>
            </w:tcBorders>
            <w:shd w:val="clear" w:color="auto" w:fill="auto"/>
            <w:vAlign w:val="center"/>
          </w:tcPr>
          <w:p w14:paraId="65BBA6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全景摄像机</w:t>
            </w:r>
          </w:p>
        </w:tc>
        <w:tc>
          <w:tcPr>
            <w:tcW w:w="3108" w:type="dxa"/>
            <w:tcBorders>
              <w:top w:val="nil"/>
              <w:left w:val="nil"/>
              <w:bottom w:val="single" w:color="000000" w:sz="8" w:space="0"/>
              <w:right w:val="single" w:color="000000" w:sz="8" w:space="0"/>
            </w:tcBorders>
            <w:shd w:val="clear" w:color="auto" w:fill="auto"/>
            <w:vAlign w:val="center"/>
          </w:tcPr>
          <w:p w14:paraId="58D85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H5</w:t>
            </w:r>
          </w:p>
        </w:tc>
        <w:tc>
          <w:tcPr>
            <w:tcW w:w="554" w:type="dxa"/>
            <w:tcBorders>
              <w:top w:val="nil"/>
              <w:left w:val="nil"/>
              <w:bottom w:val="single" w:color="000000" w:sz="8" w:space="0"/>
              <w:right w:val="single" w:color="000000" w:sz="8" w:space="0"/>
            </w:tcBorders>
            <w:shd w:val="clear" w:color="auto" w:fill="auto"/>
            <w:vAlign w:val="center"/>
          </w:tcPr>
          <w:p w14:paraId="09CDB4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398850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r>
      <w:tr w14:paraId="18492D26">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65D1D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383" w:type="dxa"/>
            <w:tcBorders>
              <w:top w:val="nil"/>
              <w:left w:val="nil"/>
              <w:bottom w:val="single" w:color="000000" w:sz="8" w:space="0"/>
              <w:right w:val="single" w:color="000000" w:sz="8" w:space="0"/>
            </w:tcBorders>
            <w:shd w:val="clear" w:color="auto" w:fill="auto"/>
            <w:vAlign w:val="center"/>
          </w:tcPr>
          <w:p w14:paraId="1DE25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摄像机臂装支架</w:t>
            </w:r>
          </w:p>
        </w:tc>
        <w:tc>
          <w:tcPr>
            <w:tcW w:w="3108" w:type="dxa"/>
            <w:tcBorders>
              <w:top w:val="nil"/>
              <w:left w:val="nil"/>
              <w:bottom w:val="single" w:color="000000" w:sz="8" w:space="0"/>
              <w:right w:val="single" w:color="000000" w:sz="8" w:space="0"/>
            </w:tcBorders>
            <w:shd w:val="clear" w:color="auto" w:fill="auto"/>
            <w:vAlign w:val="center"/>
          </w:tcPr>
          <w:p w14:paraId="04523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喷塑型</w:t>
            </w:r>
          </w:p>
        </w:tc>
        <w:tc>
          <w:tcPr>
            <w:tcW w:w="554" w:type="dxa"/>
            <w:tcBorders>
              <w:top w:val="nil"/>
              <w:left w:val="nil"/>
              <w:bottom w:val="single" w:color="000000" w:sz="8" w:space="0"/>
              <w:right w:val="single" w:color="000000" w:sz="8" w:space="0"/>
            </w:tcBorders>
            <w:shd w:val="clear" w:color="auto" w:fill="auto"/>
            <w:vAlign w:val="center"/>
          </w:tcPr>
          <w:p w14:paraId="04C323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5FF5C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w:t>
            </w:r>
          </w:p>
        </w:tc>
      </w:tr>
      <w:tr w14:paraId="09A41DBC">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0F47D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383" w:type="dxa"/>
            <w:tcBorders>
              <w:top w:val="nil"/>
              <w:left w:val="nil"/>
              <w:bottom w:val="single" w:color="000000" w:sz="8" w:space="0"/>
              <w:right w:val="single" w:color="000000" w:sz="8" w:space="0"/>
            </w:tcBorders>
            <w:shd w:val="clear" w:color="auto" w:fill="auto"/>
            <w:vAlign w:val="center"/>
          </w:tcPr>
          <w:p w14:paraId="30F57A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摄像机托盘</w:t>
            </w:r>
          </w:p>
        </w:tc>
        <w:tc>
          <w:tcPr>
            <w:tcW w:w="3108" w:type="dxa"/>
            <w:tcBorders>
              <w:top w:val="nil"/>
              <w:left w:val="nil"/>
              <w:bottom w:val="single" w:color="000000" w:sz="8" w:space="0"/>
              <w:right w:val="single" w:color="000000" w:sz="8" w:space="0"/>
            </w:tcBorders>
            <w:shd w:val="clear" w:color="auto" w:fill="auto"/>
            <w:vAlign w:val="center"/>
          </w:tcPr>
          <w:p w14:paraId="5FB8D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350*350*5mm</w:t>
            </w:r>
          </w:p>
        </w:tc>
        <w:tc>
          <w:tcPr>
            <w:tcW w:w="554" w:type="dxa"/>
            <w:tcBorders>
              <w:top w:val="nil"/>
              <w:left w:val="nil"/>
              <w:bottom w:val="single" w:color="000000" w:sz="8" w:space="0"/>
              <w:right w:val="single" w:color="000000" w:sz="8" w:space="0"/>
            </w:tcBorders>
            <w:shd w:val="clear" w:color="auto" w:fill="auto"/>
            <w:vAlign w:val="center"/>
          </w:tcPr>
          <w:p w14:paraId="25966C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52E7F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w:t>
            </w:r>
          </w:p>
        </w:tc>
      </w:tr>
      <w:tr w14:paraId="071141B4">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5965E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383" w:type="dxa"/>
            <w:tcBorders>
              <w:top w:val="nil"/>
              <w:left w:val="nil"/>
              <w:bottom w:val="single" w:color="000000" w:sz="8" w:space="0"/>
              <w:right w:val="single" w:color="000000" w:sz="8" w:space="0"/>
            </w:tcBorders>
            <w:shd w:val="clear" w:color="auto" w:fill="auto"/>
            <w:vAlign w:val="center"/>
          </w:tcPr>
          <w:p w14:paraId="6BE83B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摄像机吊装支架</w:t>
            </w:r>
          </w:p>
        </w:tc>
        <w:tc>
          <w:tcPr>
            <w:tcW w:w="3108" w:type="dxa"/>
            <w:tcBorders>
              <w:top w:val="nil"/>
              <w:left w:val="nil"/>
              <w:bottom w:val="single" w:color="000000" w:sz="8" w:space="0"/>
              <w:right w:val="single" w:color="000000" w:sz="8" w:space="0"/>
            </w:tcBorders>
            <w:shd w:val="clear" w:color="auto" w:fill="auto"/>
            <w:vAlign w:val="center"/>
          </w:tcPr>
          <w:p w14:paraId="6AF33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400-800mm</w:t>
            </w:r>
          </w:p>
        </w:tc>
        <w:tc>
          <w:tcPr>
            <w:tcW w:w="554" w:type="dxa"/>
            <w:tcBorders>
              <w:top w:val="nil"/>
              <w:left w:val="nil"/>
              <w:bottom w:val="single" w:color="000000" w:sz="8" w:space="0"/>
              <w:right w:val="single" w:color="000000" w:sz="8" w:space="0"/>
            </w:tcBorders>
            <w:shd w:val="clear" w:color="auto" w:fill="auto"/>
            <w:vAlign w:val="center"/>
          </w:tcPr>
          <w:p w14:paraId="2BD9A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1AC797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w:t>
            </w:r>
          </w:p>
        </w:tc>
      </w:tr>
      <w:tr w14:paraId="798658F6">
        <w:tblPrEx>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6BDA8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383" w:type="dxa"/>
            <w:tcBorders>
              <w:top w:val="nil"/>
              <w:left w:val="nil"/>
              <w:bottom w:val="single" w:color="000000" w:sz="8" w:space="0"/>
              <w:right w:val="single" w:color="000000" w:sz="8" w:space="0"/>
            </w:tcBorders>
            <w:shd w:val="clear" w:color="auto" w:fill="auto"/>
            <w:vAlign w:val="center"/>
          </w:tcPr>
          <w:p w14:paraId="38B38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设备抱箍（摄像机专用）</w:t>
            </w:r>
          </w:p>
        </w:tc>
        <w:tc>
          <w:tcPr>
            <w:tcW w:w="3108" w:type="dxa"/>
            <w:tcBorders>
              <w:top w:val="nil"/>
              <w:left w:val="nil"/>
              <w:bottom w:val="single" w:color="000000" w:sz="8" w:space="0"/>
              <w:right w:val="single" w:color="000000" w:sz="8" w:space="0"/>
            </w:tcBorders>
            <w:shd w:val="clear" w:color="auto" w:fill="auto"/>
            <w:vAlign w:val="center"/>
          </w:tcPr>
          <w:p w14:paraId="354EA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205mm-305mm不锈钢</w:t>
            </w:r>
          </w:p>
        </w:tc>
        <w:tc>
          <w:tcPr>
            <w:tcW w:w="554" w:type="dxa"/>
            <w:tcBorders>
              <w:top w:val="nil"/>
              <w:left w:val="nil"/>
              <w:bottom w:val="single" w:color="000000" w:sz="8" w:space="0"/>
              <w:right w:val="single" w:color="000000" w:sz="8" w:space="0"/>
            </w:tcBorders>
            <w:shd w:val="clear" w:color="auto" w:fill="auto"/>
            <w:vAlign w:val="center"/>
          </w:tcPr>
          <w:p w14:paraId="5F9E8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7CBD08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1870</w:t>
            </w:r>
          </w:p>
        </w:tc>
      </w:tr>
      <w:tr w14:paraId="7DECD1B7">
        <w:tblPrEx>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7167C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383" w:type="dxa"/>
            <w:tcBorders>
              <w:top w:val="nil"/>
              <w:left w:val="nil"/>
              <w:bottom w:val="single" w:color="000000" w:sz="8" w:space="0"/>
              <w:right w:val="single" w:color="000000" w:sz="8" w:space="0"/>
            </w:tcBorders>
            <w:shd w:val="clear" w:color="auto" w:fill="auto"/>
            <w:vAlign w:val="center"/>
          </w:tcPr>
          <w:p w14:paraId="11251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室外设备箱</w:t>
            </w:r>
          </w:p>
        </w:tc>
        <w:tc>
          <w:tcPr>
            <w:tcW w:w="3108" w:type="dxa"/>
            <w:tcBorders>
              <w:top w:val="nil"/>
              <w:left w:val="nil"/>
              <w:bottom w:val="single" w:color="000000" w:sz="8" w:space="0"/>
              <w:right w:val="single" w:color="000000" w:sz="8" w:space="0"/>
            </w:tcBorders>
            <w:shd w:val="clear" w:color="auto" w:fill="auto"/>
            <w:vAlign w:val="center"/>
          </w:tcPr>
          <w:p w14:paraId="1A208E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500mm*450mm*300mm</w:t>
            </w:r>
          </w:p>
        </w:tc>
        <w:tc>
          <w:tcPr>
            <w:tcW w:w="554" w:type="dxa"/>
            <w:tcBorders>
              <w:top w:val="nil"/>
              <w:left w:val="nil"/>
              <w:bottom w:val="single" w:color="000000" w:sz="8" w:space="0"/>
              <w:right w:val="single" w:color="000000" w:sz="8" w:space="0"/>
            </w:tcBorders>
            <w:shd w:val="clear" w:color="auto" w:fill="auto"/>
            <w:vAlign w:val="center"/>
          </w:tcPr>
          <w:p w14:paraId="2C4F4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4F48A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w:t>
            </w:r>
          </w:p>
        </w:tc>
      </w:tr>
      <w:tr w14:paraId="449D01B2">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18199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383" w:type="dxa"/>
            <w:tcBorders>
              <w:top w:val="nil"/>
              <w:left w:val="nil"/>
              <w:bottom w:val="single" w:color="000000" w:sz="8" w:space="0"/>
              <w:right w:val="single" w:color="000000" w:sz="8" w:space="0"/>
            </w:tcBorders>
            <w:shd w:val="clear" w:color="auto" w:fill="auto"/>
            <w:vAlign w:val="center"/>
          </w:tcPr>
          <w:p w14:paraId="515D5F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电源线</w:t>
            </w:r>
          </w:p>
        </w:tc>
        <w:tc>
          <w:tcPr>
            <w:tcW w:w="3108" w:type="dxa"/>
            <w:tcBorders>
              <w:top w:val="nil"/>
              <w:left w:val="nil"/>
              <w:bottom w:val="single" w:color="000000" w:sz="8" w:space="0"/>
              <w:right w:val="single" w:color="000000" w:sz="8" w:space="0"/>
            </w:tcBorders>
            <w:shd w:val="clear" w:color="auto" w:fill="auto"/>
            <w:vAlign w:val="center"/>
          </w:tcPr>
          <w:p w14:paraId="4BF1D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RVVP2*1.5</w:t>
            </w:r>
          </w:p>
        </w:tc>
        <w:tc>
          <w:tcPr>
            <w:tcW w:w="554" w:type="dxa"/>
            <w:tcBorders>
              <w:top w:val="nil"/>
              <w:left w:val="nil"/>
              <w:bottom w:val="single" w:color="000000" w:sz="8" w:space="0"/>
              <w:right w:val="single" w:color="000000" w:sz="8" w:space="0"/>
            </w:tcBorders>
            <w:shd w:val="clear" w:color="auto" w:fill="auto"/>
            <w:vAlign w:val="center"/>
          </w:tcPr>
          <w:p w14:paraId="081754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816" w:type="dxa"/>
            <w:tcBorders>
              <w:top w:val="nil"/>
              <w:left w:val="nil"/>
              <w:bottom w:val="single" w:color="000000" w:sz="8" w:space="0"/>
              <w:right w:val="single" w:color="000000" w:sz="8" w:space="0"/>
            </w:tcBorders>
            <w:shd w:val="clear" w:color="auto" w:fill="auto"/>
            <w:vAlign w:val="center"/>
          </w:tcPr>
          <w:p w14:paraId="51FBA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11000</w:t>
            </w:r>
          </w:p>
        </w:tc>
      </w:tr>
      <w:tr w14:paraId="0391C066">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81D3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383" w:type="dxa"/>
            <w:tcBorders>
              <w:top w:val="nil"/>
              <w:left w:val="nil"/>
              <w:bottom w:val="single" w:color="000000" w:sz="8" w:space="0"/>
              <w:right w:val="single" w:color="000000" w:sz="8" w:space="0"/>
            </w:tcBorders>
            <w:shd w:val="clear" w:color="auto" w:fill="auto"/>
            <w:vAlign w:val="center"/>
          </w:tcPr>
          <w:p w14:paraId="69612D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w:t>
            </w:r>
          </w:p>
        </w:tc>
        <w:tc>
          <w:tcPr>
            <w:tcW w:w="3108" w:type="dxa"/>
            <w:tcBorders>
              <w:top w:val="nil"/>
              <w:left w:val="nil"/>
              <w:bottom w:val="single" w:color="000000" w:sz="8" w:space="0"/>
              <w:right w:val="single" w:color="000000" w:sz="8" w:space="0"/>
            </w:tcBorders>
            <w:shd w:val="clear" w:color="auto" w:fill="auto"/>
            <w:vAlign w:val="center"/>
          </w:tcPr>
          <w:p w14:paraId="4BDCDC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AC24V-3A</w:t>
            </w:r>
          </w:p>
        </w:tc>
        <w:tc>
          <w:tcPr>
            <w:tcW w:w="554" w:type="dxa"/>
            <w:tcBorders>
              <w:top w:val="nil"/>
              <w:left w:val="nil"/>
              <w:bottom w:val="single" w:color="000000" w:sz="8" w:space="0"/>
              <w:right w:val="single" w:color="000000" w:sz="8" w:space="0"/>
            </w:tcBorders>
            <w:shd w:val="clear" w:color="auto" w:fill="auto"/>
            <w:vAlign w:val="center"/>
          </w:tcPr>
          <w:p w14:paraId="20402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816" w:type="dxa"/>
            <w:tcBorders>
              <w:top w:val="nil"/>
              <w:left w:val="nil"/>
              <w:bottom w:val="single" w:color="000000" w:sz="8" w:space="0"/>
              <w:right w:val="single" w:color="000000" w:sz="8" w:space="0"/>
            </w:tcBorders>
            <w:shd w:val="clear" w:color="auto" w:fill="auto"/>
            <w:vAlign w:val="center"/>
          </w:tcPr>
          <w:p w14:paraId="2094FF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928</w:t>
            </w:r>
          </w:p>
        </w:tc>
      </w:tr>
      <w:tr w14:paraId="34C0AE7E">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0A0FD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383" w:type="dxa"/>
            <w:tcBorders>
              <w:top w:val="nil"/>
              <w:left w:val="nil"/>
              <w:bottom w:val="single" w:color="000000" w:sz="8" w:space="0"/>
              <w:right w:val="single" w:color="000000" w:sz="8" w:space="0"/>
            </w:tcBorders>
            <w:shd w:val="clear" w:color="auto" w:fill="auto"/>
            <w:vAlign w:val="center"/>
          </w:tcPr>
          <w:p w14:paraId="2B8006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设备抱箍（设备箱专用）</w:t>
            </w:r>
          </w:p>
        </w:tc>
        <w:tc>
          <w:tcPr>
            <w:tcW w:w="3108" w:type="dxa"/>
            <w:tcBorders>
              <w:top w:val="nil"/>
              <w:left w:val="nil"/>
              <w:bottom w:val="single" w:color="000000" w:sz="8" w:space="0"/>
              <w:right w:val="single" w:color="000000" w:sz="8" w:space="0"/>
            </w:tcBorders>
            <w:shd w:val="clear" w:color="auto" w:fill="auto"/>
            <w:vAlign w:val="center"/>
          </w:tcPr>
          <w:p w14:paraId="247B3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25cm-65cm</w:t>
            </w:r>
          </w:p>
        </w:tc>
        <w:tc>
          <w:tcPr>
            <w:tcW w:w="554" w:type="dxa"/>
            <w:tcBorders>
              <w:top w:val="nil"/>
              <w:left w:val="nil"/>
              <w:bottom w:val="single" w:color="000000" w:sz="8" w:space="0"/>
              <w:right w:val="single" w:color="000000" w:sz="8" w:space="0"/>
            </w:tcBorders>
            <w:shd w:val="clear" w:color="auto" w:fill="auto"/>
            <w:vAlign w:val="center"/>
          </w:tcPr>
          <w:p w14:paraId="3D177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24C6DD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858</w:t>
            </w:r>
          </w:p>
        </w:tc>
      </w:tr>
      <w:tr w14:paraId="7DB0EB0B">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62A9D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383" w:type="dxa"/>
            <w:tcBorders>
              <w:top w:val="nil"/>
              <w:left w:val="nil"/>
              <w:bottom w:val="single" w:color="000000" w:sz="8" w:space="0"/>
              <w:right w:val="single" w:color="000000" w:sz="8" w:space="0"/>
            </w:tcBorders>
            <w:shd w:val="clear" w:color="auto" w:fill="auto"/>
            <w:vAlign w:val="center"/>
          </w:tcPr>
          <w:p w14:paraId="0CA849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平台管理软件</w:t>
            </w:r>
          </w:p>
        </w:tc>
        <w:tc>
          <w:tcPr>
            <w:tcW w:w="3108" w:type="dxa"/>
            <w:tcBorders>
              <w:top w:val="nil"/>
              <w:left w:val="nil"/>
              <w:bottom w:val="single" w:color="000000" w:sz="8" w:space="0"/>
              <w:right w:val="single" w:color="000000" w:sz="8" w:space="0"/>
            </w:tcBorders>
            <w:shd w:val="clear" w:color="auto" w:fill="auto"/>
            <w:vAlign w:val="center"/>
          </w:tcPr>
          <w:p w14:paraId="2C665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iVMS-8200</w:t>
            </w:r>
          </w:p>
        </w:tc>
        <w:tc>
          <w:tcPr>
            <w:tcW w:w="554" w:type="dxa"/>
            <w:tcBorders>
              <w:top w:val="nil"/>
              <w:left w:val="nil"/>
              <w:bottom w:val="single" w:color="000000" w:sz="8" w:space="0"/>
              <w:right w:val="single" w:color="000000" w:sz="8" w:space="0"/>
            </w:tcBorders>
            <w:shd w:val="clear" w:color="auto" w:fill="auto"/>
            <w:vAlign w:val="center"/>
          </w:tcPr>
          <w:p w14:paraId="217BD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18B07F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5C9A3419">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14242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383" w:type="dxa"/>
            <w:tcBorders>
              <w:top w:val="nil"/>
              <w:left w:val="nil"/>
              <w:bottom w:val="single" w:color="000000" w:sz="8" w:space="0"/>
              <w:right w:val="single" w:color="000000" w:sz="8" w:space="0"/>
            </w:tcBorders>
            <w:shd w:val="clear" w:color="auto" w:fill="auto"/>
            <w:vAlign w:val="center"/>
          </w:tcPr>
          <w:p w14:paraId="045F9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管理服务器</w:t>
            </w:r>
          </w:p>
        </w:tc>
        <w:tc>
          <w:tcPr>
            <w:tcW w:w="3108" w:type="dxa"/>
            <w:tcBorders>
              <w:top w:val="nil"/>
              <w:left w:val="nil"/>
              <w:bottom w:val="single" w:color="000000" w:sz="8" w:space="0"/>
              <w:right w:val="single" w:color="000000" w:sz="8" w:space="0"/>
            </w:tcBorders>
            <w:shd w:val="clear" w:color="auto" w:fill="auto"/>
            <w:vAlign w:val="center"/>
          </w:tcPr>
          <w:p w14:paraId="077F6C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w:t>
            </w:r>
          </w:p>
        </w:tc>
        <w:tc>
          <w:tcPr>
            <w:tcW w:w="554" w:type="dxa"/>
            <w:tcBorders>
              <w:top w:val="nil"/>
              <w:left w:val="nil"/>
              <w:bottom w:val="single" w:color="000000" w:sz="8" w:space="0"/>
              <w:right w:val="single" w:color="000000" w:sz="8" w:space="0"/>
            </w:tcBorders>
            <w:shd w:val="clear" w:color="auto" w:fill="auto"/>
            <w:vAlign w:val="center"/>
          </w:tcPr>
          <w:p w14:paraId="1347F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406AE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24D940FD">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CC9DC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383" w:type="dxa"/>
            <w:tcBorders>
              <w:top w:val="nil"/>
              <w:left w:val="nil"/>
              <w:bottom w:val="single" w:color="000000" w:sz="8" w:space="0"/>
              <w:right w:val="single" w:color="000000" w:sz="8" w:space="0"/>
            </w:tcBorders>
            <w:shd w:val="clear" w:color="auto" w:fill="auto"/>
            <w:vAlign w:val="center"/>
          </w:tcPr>
          <w:p w14:paraId="56D22C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流媒体服务器</w:t>
            </w:r>
          </w:p>
        </w:tc>
        <w:tc>
          <w:tcPr>
            <w:tcW w:w="3108" w:type="dxa"/>
            <w:tcBorders>
              <w:top w:val="nil"/>
              <w:left w:val="nil"/>
              <w:bottom w:val="single" w:color="000000" w:sz="8" w:space="0"/>
              <w:right w:val="single" w:color="000000" w:sz="8" w:space="0"/>
            </w:tcBorders>
            <w:shd w:val="clear" w:color="auto" w:fill="auto"/>
            <w:vAlign w:val="center"/>
          </w:tcPr>
          <w:p w14:paraId="40C16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w:t>
            </w:r>
          </w:p>
        </w:tc>
        <w:tc>
          <w:tcPr>
            <w:tcW w:w="554" w:type="dxa"/>
            <w:tcBorders>
              <w:top w:val="nil"/>
              <w:left w:val="nil"/>
              <w:bottom w:val="single" w:color="000000" w:sz="8" w:space="0"/>
              <w:right w:val="single" w:color="000000" w:sz="8" w:space="0"/>
            </w:tcBorders>
            <w:shd w:val="clear" w:color="auto" w:fill="auto"/>
            <w:vAlign w:val="center"/>
          </w:tcPr>
          <w:p w14:paraId="1A4A2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4EE21A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3C52EDE0">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0914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383" w:type="dxa"/>
            <w:tcBorders>
              <w:top w:val="nil"/>
              <w:left w:val="nil"/>
              <w:bottom w:val="single" w:color="000000" w:sz="8" w:space="0"/>
              <w:right w:val="single" w:color="000000" w:sz="8" w:space="0"/>
            </w:tcBorders>
            <w:shd w:val="clear" w:color="auto" w:fill="auto"/>
            <w:vAlign w:val="center"/>
          </w:tcPr>
          <w:p w14:paraId="44890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应用服务器</w:t>
            </w:r>
          </w:p>
        </w:tc>
        <w:tc>
          <w:tcPr>
            <w:tcW w:w="3108" w:type="dxa"/>
            <w:tcBorders>
              <w:top w:val="nil"/>
              <w:left w:val="nil"/>
              <w:bottom w:val="single" w:color="000000" w:sz="8" w:space="0"/>
              <w:right w:val="single" w:color="000000" w:sz="8" w:space="0"/>
            </w:tcBorders>
            <w:shd w:val="clear" w:color="auto" w:fill="auto"/>
            <w:vAlign w:val="center"/>
          </w:tcPr>
          <w:p w14:paraId="26EDA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w:t>
            </w:r>
          </w:p>
        </w:tc>
        <w:tc>
          <w:tcPr>
            <w:tcW w:w="554" w:type="dxa"/>
            <w:tcBorders>
              <w:top w:val="nil"/>
              <w:left w:val="nil"/>
              <w:bottom w:val="single" w:color="000000" w:sz="8" w:space="0"/>
              <w:right w:val="single" w:color="000000" w:sz="8" w:space="0"/>
            </w:tcBorders>
            <w:shd w:val="clear" w:color="auto" w:fill="auto"/>
            <w:vAlign w:val="center"/>
          </w:tcPr>
          <w:p w14:paraId="5034D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702014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44252BDE">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051CC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383" w:type="dxa"/>
            <w:tcBorders>
              <w:top w:val="nil"/>
              <w:left w:val="nil"/>
              <w:bottom w:val="single" w:color="000000" w:sz="8" w:space="0"/>
              <w:right w:val="single" w:color="000000" w:sz="8" w:space="0"/>
            </w:tcBorders>
            <w:shd w:val="clear" w:color="auto" w:fill="auto"/>
            <w:vAlign w:val="center"/>
          </w:tcPr>
          <w:p w14:paraId="50183E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存储管理服务器</w:t>
            </w:r>
          </w:p>
        </w:tc>
        <w:tc>
          <w:tcPr>
            <w:tcW w:w="3108" w:type="dxa"/>
            <w:tcBorders>
              <w:top w:val="nil"/>
              <w:left w:val="nil"/>
              <w:bottom w:val="single" w:color="000000" w:sz="8" w:space="0"/>
              <w:right w:val="single" w:color="000000" w:sz="8" w:space="0"/>
            </w:tcBorders>
            <w:shd w:val="clear" w:color="auto" w:fill="auto"/>
            <w:vAlign w:val="center"/>
          </w:tcPr>
          <w:p w14:paraId="0F7E70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w:t>
            </w:r>
          </w:p>
        </w:tc>
        <w:tc>
          <w:tcPr>
            <w:tcW w:w="554" w:type="dxa"/>
            <w:tcBorders>
              <w:top w:val="nil"/>
              <w:left w:val="nil"/>
              <w:bottom w:val="single" w:color="000000" w:sz="8" w:space="0"/>
              <w:right w:val="single" w:color="000000" w:sz="8" w:space="0"/>
            </w:tcBorders>
            <w:shd w:val="clear" w:color="auto" w:fill="auto"/>
            <w:vAlign w:val="center"/>
          </w:tcPr>
          <w:p w14:paraId="603D4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3467B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481F7F9B">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8C5ED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383" w:type="dxa"/>
            <w:tcBorders>
              <w:top w:val="nil"/>
              <w:left w:val="nil"/>
              <w:bottom w:val="single" w:color="000000" w:sz="8" w:space="0"/>
              <w:right w:val="single" w:color="000000" w:sz="8" w:space="0"/>
            </w:tcBorders>
            <w:shd w:val="clear" w:color="auto" w:fill="auto"/>
            <w:vAlign w:val="center"/>
          </w:tcPr>
          <w:p w14:paraId="604FF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数据库软件</w:t>
            </w:r>
          </w:p>
        </w:tc>
        <w:tc>
          <w:tcPr>
            <w:tcW w:w="3108" w:type="dxa"/>
            <w:tcBorders>
              <w:top w:val="nil"/>
              <w:left w:val="nil"/>
              <w:bottom w:val="single" w:color="000000" w:sz="8" w:space="0"/>
              <w:right w:val="single" w:color="000000" w:sz="8" w:space="0"/>
            </w:tcBorders>
            <w:shd w:val="clear" w:color="auto" w:fill="auto"/>
            <w:vAlign w:val="center"/>
          </w:tcPr>
          <w:p w14:paraId="12D1E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oracle 11g</w:t>
            </w:r>
          </w:p>
        </w:tc>
        <w:tc>
          <w:tcPr>
            <w:tcW w:w="554" w:type="dxa"/>
            <w:tcBorders>
              <w:top w:val="nil"/>
              <w:left w:val="nil"/>
              <w:bottom w:val="single" w:color="000000" w:sz="8" w:space="0"/>
              <w:right w:val="single" w:color="000000" w:sz="8" w:space="0"/>
            </w:tcBorders>
            <w:shd w:val="clear" w:color="auto" w:fill="auto"/>
            <w:vAlign w:val="center"/>
          </w:tcPr>
          <w:p w14:paraId="623E1C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7CC90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7423838A">
        <w:tblPrEx>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C899D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383" w:type="dxa"/>
            <w:tcBorders>
              <w:top w:val="nil"/>
              <w:left w:val="nil"/>
              <w:bottom w:val="single" w:color="000000" w:sz="8" w:space="0"/>
              <w:right w:val="single" w:color="000000" w:sz="8" w:space="0"/>
            </w:tcBorders>
            <w:shd w:val="clear" w:color="auto" w:fill="auto"/>
            <w:vAlign w:val="center"/>
          </w:tcPr>
          <w:p w14:paraId="0A0AF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离散化智能存储平台服务器</w:t>
            </w:r>
          </w:p>
        </w:tc>
        <w:tc>
          <w:tcPr>
            <w:tcW w:w="3108" w:type="dxa"/>
            <w:tcBorders>
              <w:top w:val="nil"/>
              <w:left w:val="nil"/>
              <w:bottom w:val="single" w:color="000000" w:sz="8" w:space="0"/>
              <w:right w:val="single" w:color="000000" w:sz="8" w:space="0"/>
            </w:tcBorders>
            <w:shd w:val="clear" w:color="auto" w:fill="auto"/>
            <w:vAlign w:val="center"/>
          </w:tcPr>
          <w:p w14:paraId="48448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IS-VSE2326-E</w:t>
            </w:r>
          </w:p>
        </w:tc>
        <w:tc>
          <w:tcPr>
            <w:tcW w:w="554" w:type="dxa"/>
            <w:tcBorders>
              <w:top w:val="nil"/>
              <w:left w:val="nil"/>
              <w:bottom w:val="single" w:color="000000" w:sz="8" w:space="0"/>
              <w:right w:val="single" w:color="000000" w:sz="8" w:space="0"/>
            </w:tcBorders>
            <w:shd w:val="clear" w:color="auto" w:fill="auto"/>
            <w:vAlign w:val="center"/>
          </w:tcPr>
          <w:p w14:paraId="62893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17300A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04E2759">
        <w:tblPrEx>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16629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383" w:type="dxa"/>
            <w:tcBorders>
              <w:top w:val="nil"/>
              <w:left w:val="nil"/>
              <w:bottom w:val="single" w:color="000000" w:sz="8" w:space="0"/>
              <w:right w:val="single" w:color="000000" w:sz="8" w:space="0"/>
            </w:tcBorders>
            <w:shd w:val="clear" w:color="auto" w:fill="auto"/>
            <w:vAlign w:val="center"/>
          </w:tcPr>
          <w:p w14:paraId="1B2B68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离散化智能存储平台软件</w:t>
            </w:r>
          </w:p>
        </w:tc>
        <w:tc>
          <w:tcPr>
            <w:tcW w:w="3108" w:type="dxa"/>
            <w:tcBorders>
              <w:top w:val="nil"/>
              <w:left w:val="nil"/>
              <w:bottom w:val="single" w:color="000000" w:sz="8" w:space="0"/>
              <w:right w:val="single" w:color="000000" w:sz="8" w:space="0"/>
            </w:tcBorders>
            <w:shd w:val="clear" w:color="auto" w:fill="auto"/>
            <w:vAlign w:val="center"/>
          </w:tcPr>
          <w:p w14:paraId="6AE48C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iVMS-YCC2020</w:t>
            </w:r>
          </w:p>
        </w:tc>
        <w:tc>
          <w:tcPr>
            <w:tcW w:w="554" w:type="dxa"/>
            <w:tcBorders>
              <w:top w:val="nil"/>
              <w:left w:val="nil"/>
              <w:bottom w:val="single" w:color="000000" w:sz="8" w:space="0"/>
              <w:right w:val="single" w:color="000000" w:sz="8" w:space="0"/>
            </w:tcBorders>
            <w:shd w:val="clear" w:color="auto" w:fill="auto"/>
            <w:vAlign w:val="center"/>
          </w:tcPr>
          <w:p w14:paraId="470A7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56774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347282DE">
        <w:tblPrEx>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EDCEA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383" w:type="dxa"/>
            <w:tcBorders>
              <w:top w:val="nil"/>
              <w:left w:val="nil"/>
              <w:bottom w:val="single" w:color="000000" w:sz="8" w:space="0"/>
              <w:right w:val="single" w:color="000000" w:sz="8" w:space="0"/>
            </w:tcBorders>
            <w:shd w:val="clear" w:color="auto" w:fill="auto"/>
            <w:vAlign w:val="center"/>
          </w:tcPr>
          <w:p w14:paraId="724CF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违章停车数据服务器</w:t>
            </w:r>
          </w:p>
        </w:tc>
        <w:tc>
          <w:tcPr>
            <w:tcW w:w="3108" w:type="dxa"/>
            <w:tcBorders>
              <w:top w:val="nil"/>
              <w:left w:val="nil"/>
              <w:bottom w:val="single" w:color="000000" w:sz="8" w:space="0"/>
              <w:right w:val="single" w:color="000000" w:sz="8" w:space="0"/>
            </w:tcBorders>
            <w:shd w:val="clear" w:color="auto" w:fill="auto"/>
            <w:vAlign w:val="center"/>
          </w:tcPr>
          <w:p w14:paraId="44025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IS-VSE2326</w:t>
            </w:r>
          </w:p>
        </w:tc>
        <w:tc>
          <w:tcPr>
            <w:tcW w:w="554" w:type="dxa"/>
            <w:tcBorders>
              <w:top w:val="nil"/>
              <w:left w:val="nil"/>
              <w:bottom w:val="single" w:color="000000" w:sz="8" w:space="0"/>
              <w:right w:val="single" w:color="000000" w:sz="8" w:space="0"/>
            </w:tcBorders>
            <w:shd w:val="clear" w:color="auto" w:fill="auto"/>
            <w:vAlign w:val="center"/>
          </w:tcPr>
          <w:p w14:paraId="029B9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2E7F6A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299B4F99">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476B8C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383" w:type="dxa"/>
            <w:tcBorders>
              <w:top w:val="nil"/>
              <w:left w:val="nil"/>
              <w:bottom w:val="single" w:color="000000" w:sz="8" w:space="0"/>
              <w:right w:val="single" w:color="000000" w:sz="8" w:space="0"/>
            </w:tcBorders>
            <w:shd w:val="clear" w:color="auto" w:fill="auto"/>
            <w:vAlign w:val="center"/>
          </w:tcPr>
          <w:p w14:paraId="01192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分析服务器</w:t>
            </w:r>
          </w:p>
        </w:tc>
        <w:tc>
          <w:tcPr>
            <w:tcW w:w="3108" w:type="dxa"/>
            <w:tcBorders>
              <w:top w:val="nil"/>
              <w:left w:val="nil"/>
              <w:bottom w:val="single" w:color="000000" w:sz="8" w:space="0"/>
              <w:right w:val="single" w:color="000000" w:sz="8" w:space="0"/>
            </w:tcBorders>
            <w:shd w:val="clear" w:color="auto" w:fill="auto"/>
            <w:vAlign w:val="center"/>
          </w:tcPr>
          <w:p w14:paraId="4F1CD5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iVMS-6200E-HW</w:t>
            </w:r>
          </w:p>
        </w:tc>
        <w:tc>
          <w:tcPr>
            <w:tcW w:w="554" w:type="dxa"/>
            <w:tcBorders>
              <w:top w:val="nil"/>
              <w:left w:val="nil"/>
              <w:bottom w:val="single" w:color="000000" w:sz="8" w:space="0"/>
              <w:right w:val="single" w:color="000000" w:sz="8" w:space="0"/>
            </w:tcBorders>
            <w:shd w:val="clear" w:color="auto" w:fill="auto"/>
            <w:vAlign w:val="center"/>
          </w:tcPr>
          <w:p w14:paraId="1934DA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05166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49CCF6EA">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2408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383" w:type="dxa"/>
            <w:tcBorders>
              <w:top w:val="nil"/>
              <w:left w:val="nil"/>
              <w:bottom w:val="single" w:color="000000" w:sz="8" w:space="0"/>
              <w:right w:val="single" w:color="000000" w:sz="8" w:space="0"/>
            </w:tcBorders>
            <w:shd w:val="clear" w:color="auto" w:fill="auto"/>
            <w:vAlign w:val="center"/>
          </w:tcPr>
          <w:p w14:paraId="1DAD1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分析服务软件</w:t>
            </w:r>
          </w:p>
        </w:tc>
        <w:tc>
          <w:tcPr>
            <w:tcW w:w="3108" w:type="dxa"/>
            <w:tcBorders>
              <w:top w:val="nil"/>
              <w:left w:val="nil"/>
              <w:bottom w:val="single" w:color="000000" w:sz="8" w:space="0"/>
              <w:right w:val="single" w:color="000000" w:sz="8" w:space="0"/>
            </w:tcBorders>
            <w:shd w:val="clear" w:color="auto" w:fill="auto"/>
            <w:vAlign w:val="center"/>
          </w:tcPr>
          <w:p w14:paraId="5097D4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iVMS-8600</w:t>
            </w:r>
          </w:p>
        </w:tc>
        <w:tc>
          <w:tcPr>
            <w:tcW w:w="554" w:type="dxa"/>
            <w:tcBorders>
              <w:top w:val="nil"/>
              <w:left w:val="nil"/>
              <w:bottom w:val="single" w:color="000000" w:sz="8" w:space="0"/>
              <w:right w:val="single" w:color="000000" w:sz="8" w:space="0"/>
            </w:tcBorders>
            <w:shd w:val="clear" w:color="auto" w:fill="auto"/>
            <w:vAlign w:val="center"/>
          </w:tcPr>
          <w:p w14:paraId="06D22E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47A78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18C8E6B2">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66303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383" w:type="dxa"/>
            <w:tcBorders>
              <w:top w:val="nil"/>
              <w:left w:val="nil"/>
              <w:bottom w:val="single" w:color="000000" w:sz="8" w:space="0"/>
              <w:right w:val="single" w:color="000000" w:sz="8" w:space="0"/>
            </w:tcBorders>
            <w:shd w:val="clear" w:color="auto" w:fill="auto"/>
            <w:vAlign w:val="center"/>
          </w:tcPr>
          <w:p w14:paraId="15F72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存储设备</w:t>
            </w:r>
          </w:p>
        </w:tc>
        <w:tc>
          <w:tcPr>
            <w:tcW w:w="3108" w:type="dxa"/>
            <w:tcBorders>
              <w:top w:val="nil"/>
              <w:left w:val="nil"/>
              <w:bottom w:val="single" w:color="000000" w:sz="8" w:space="0"/>
              <w:right w:val="single" w:color="000000" w:sz="8" w:space="0"/>
            </w:tcBorders>
            <w:shd w:val="clear" w:color="auto" w:fill="auto"/>
            <w:vAlign w:val="center"/>
          </w:tcPr>
          <w:p w14:paraId="3A6853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DS-A71048R</w:t>
            </w:r>
          </w:p>
        </w:tc>
        <w:tc>
          <w:tcPr>
            <w:tcW w:w="554" w:type="dxa"/>
            <w:tcBorders>
              <w:top w:val="nil"/>
              <w:left w:val="nil"/>
              <w:bottom w:val="single" w:color="000000" w:sz="8" w:space="0"/>
              <w:right w:val="single" w:color="000000" w:sz="8" w:space="0"/>
            </w:tcBorders>
            <w:shd w:val="clear" w:color="auto" w:fill="auto"/>
            <w:vAlign w:val="center"/>
          </w:tcPr>
          <w:p w14:paraId="5328E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1698D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3BC84DCA">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01CE7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383" w:type="dxa"/>
            <w:tcBorders>
              <w:top w:val="nil"/>
              <w:left w:val="nil"/>
              <w:bottom w:val="single" w:color="000000" w:sz="8" w:space="0"/>
              <w:right w:val="single" w:color="000000" w:sz="8" w:space="0"/>
            </w:tcBorders>
            <w:shd w:val="clear" w:color="auto" w:fill="auto"/>
            <w:vAlign w:val="center"/>
          </w:tcPr>
          <w:p w14:paraId="00204D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w:t>
            </w:r>
          </w:p>
        </w:tc>
        <w:tc>
          <w:tcPr>
            <w:tcW w:w="3108" w:type="dxa"/>
            <w:tcBorders>
              <w:top w:val="nil"/>
              <w:left w:val="nil"/>
              <w:bottom w:val="single" w:color="000000" w:sz="8" w:space="0"/>
              <w:right w:val="single" w:color="000000" w:sz="8" w:space="0"/>
            </w:tcBorders>
            <w:shd w:val="clear" w:color="auto" w:fill="auto"/>
            <w:vAlign w:val="center"/>
          </w:tcPr>
          <w:p w14:paraId="20B551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企业级3T 7200</w:t>
            </w:r>
          </w:p>
        </w:tc>
        <w:tc>
          <w:tcPr>
            <w:tcW w:w="554" w:type="dxa"/>
            <w:tcBorders>
              <w:top w:val="nil"/>
              <w:left w:val="nil"/>
              <w:bottom w:val="single" w:color="000000" w:sz="8" w:space="0"/>
              <w:right w:val="single" w:color="000000" w:sz="8" w:space="0"/>
            </w:tcBorders>
            <w:shd w:val="clear" w:color="auto" w:fill="auto"/>
            <w:vAlign w:val="center"/>
          </w:tcPr>
          <w:p w14:paraId="2433E5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816" w:type="dxa"/>
            <w:tcBorders>
              <w:top w:val="nil"/>
              <w:left w:val="nil"/>
              <w:bottom w:val="single" w:color="000000" w:sz="8" w:space="0"/>
              <w:right w:val="single" w:color="000000" w:sz="8" w:space="0"/>
            </w:tcBorders>
            <w:shd w:val="clear" w:color="auto" w:fill="auto"/>
            <w:vAlign w:val="center"/>
          </w:tcPr>
          <w:p w14:paraId="32BA95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1056</w:t>
            </w:r>
          </w:p>
        </w:tc>
      </w:tr>
      <w:tr w14:paraId="1640A9ED">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3C3D9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383" w:type="dxa"/>
            <w:tcBorders>
              <w:top w:val="nil"/>
              <w:left w:val="nil"/>
              <w:bottom w:val="single" w:color="000000" w:sz="8" w:space="0"/>
              <w:right w:val="single" w:color="000000" w:sz="8" w:space="0"/>
            </w:tcBorders>
            <w:shd w:val="clear" w:color="auto" w:fill="auto"/>
            <w:vAlign w:val="center"/>
          </w:tcPr>
          <w:p w14:paraId="10893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视频上墙服务器</w:t>
            </w:r>
          </w:p>
        </w:tc>
        <w:tc>
          <w:tcPr>
            <w:tcW w:w="3108" w:type="dxa"/>
            <w:tcBorders>
              <w:top w:val="nil"/>
              <w:left w:val="nil"/>
              <w:bottom w:val="single" w:color="000000" w:sz="8" w:space="0"/>
              <w:right w:val="single" w:color="000000" w:sz="8" w:space="0"/>
            </w:tcBorders>
            <w:shd w:val="clear" w:color="auto" w:fill="auto"/>
            <w:vAlign w:val="center"/>
          </w:tcPr>
          <w:p w14:paraId="15995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DS-B10</w:t>
            </w:r>
          </w:p>
        </w:tc>
        <w:tc>
          <w:tcPr>
            <w:tcW w:w="554" w:type="dxa"/>
            <w:tcBorders>
              <w:top w:val="nil"/>
              <w:left w:val="nil"/>
              <w:bottom w:val="single" w:color="000000" w:sz="8" w:space="0"/>
              <w:right w:val="single" w:color="000000" w:sz="8" w:space="0"/>
            </w:tcBorders>
            <w:shd w:val="clear" w:color="auto" w:fill="auto"/>
            <w:vAlign w:val="center"/>
          </w:tcPr>
          <w:p w14:paraId="7EACF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64D71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1B0258C1">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67E68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383" w:type="dxa"/>
            <w:tcBorders>
              <w:top w:val="nil"/>
              <w:left w:val="nil"/>
              <w:bottom w:val="single" w:color="000000" w:sz="8" w:space="0"/>
              <w:right w:val="single" w:color="000000" w:sz="8" w:space="0"/>
            </w:tcBorders>
            <w:shd w:val="clear" w:color="auto" w:fill="auto"/>
            <w:vAlign w:val="center"/>
          </w:tcPr>
          <w:p w14:paraId="3511C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核心交换机</w:t>
            </w:r>
          </w:p>
        </w:tc>
        <w:tc>
          <w:tcPr>
            <w:tcW w:w="3108" w:type="dxa"/>
            <w:tcBorders>
              <w:top w:val="nil"/>
              <w:left w:val="nil"/>
              <w:bottom w:val="single" w:color="000000" w:sz="8" w:space="0"/>
              <w:right w:val="single" w:color="000000" w:sz="8" w:space="0"/>
            </w:tcBorders>
            <w:shd w:val="clear" w:color="auto" w:fill="auto"/>
            <w:vAlign w:val="center"/>
          </w:tcPr>
          <w:p w14:paraId="1B0D6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华为9706</w:t>
            </w:r>
          </w:p>
        </w:tc>
        <w:tc>
          <w:tcPr>
            <w:tcW w:w="554" w:type="dxa"/>
            <w:tcBorders>
              <w:top w:val="nil"/>
              <w:left w:val="nil"/>
              <w:bottom w:val="single" w:color="000000" w:sz="8" w:space="0"/>
              <w:right w:val="single" w:color="000000" w:sz="8" w:space="0"/>
            </w:tcBorders>
            <w:shd w:val="clear" w:color="auto" w:fill="auto"/>
            <w:vAlign w:val="center"/>
          </w:tcPr>
          <w:p w14:paraId="35D27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30507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4ADC6628">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189A7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383" w:type="dxa"/>
            <w:tcBorders>
              <w:top w:val="nil"/>
              <w:left w:val="nil"/>
              <w:bottom w:val="single" w:color="000000" w:sz="8" w:space="0"/>
              <w:right w:val="single" w:color="000000" w:sz="8" w:space="0"/>
            </w:tcBorders>
            <w:shd w:val="clear" w:color="auto" w:fill="auto"/>
            <w:vAlign w:val="center"/>
          </w:tcPr>
          <w:p w14:paraId="5B3E6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汇聚交换机</w:t>
            </w:r>
          </w:p>
        </w:tc>
        <w:tc>
          <w:tcPr>
            <w:tcW w:w="3108" w:type="dxa"/>
            <w:tcBorders>
              <w:top w:val="nil"/>
              <w:left w:val="nil"/>
              <w:bottom w:val="single" w:color="000000" w:sz="8" w:space="0"/>
              <w:right w:val="single" w:color="000000" w:sz="8" w:space="0"/>
            </w:tcBorders>
            <w:shd w:val="clear" w:color="auto" w:fill="auto"/>
            <w:vAlign w:val="center"/>
          </w:tcPr>
          <w:p w14:paraId="64D311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S7026F</w:t>
            </w:r>
          </w:p>
        </w:tc>
        <w:tc>
          <w:tcPr>
            <w:tcW w:w="554" w:type="dxa"/>
            <w:tcBorders>
              <w:top w:val="nil"/>
              <w:left w:val="nil"/>
              <w:bottom w:val="single" w:color="000000" w:sz="8" w:space="0"/>
              <w:right w:val="single" w:color="000000" w:sz="8" w:space="0"/>
            </w:tcBorders>
            <w:shd w:val="clear" w:color="auto" w:fill="auto"/>
            <w:vAlign w:val="center"/>
          </w:tcPr>
          <w:p w14:paraId="4EE2CF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816" w:type="dxa"/>
            <w:tcBorders>
              <w:top w:val="nil"/>
              <w:left w:val="nil"/>
              <w:bottom w:val="single" w:color="000000" w:sz="8" w:space="0"/>
              <w:right w:val="single" w:color="000000" w:sz="8" w:space="0"/>
            </w:tcBorders>
            <w:shd w:val="clear" w:color="auto" w:fill="auto"/>
            <w:vAlign w:val="center"/>
          </w:tcPr>
          <w:p w14:paraId="43809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5C22618">
        <w:tblPrEx>
          <w:shd w:val="clear" w:color="auto" w:fill="auto"/>
          <w:tblCellMar>
            <w:top w:w="0" w:type="dxa"/>
            <w:left w:w="108" w:type="dxa"/>
            <w:bottom w:w="0" w:type="dxa"/>
            <w:right w:w="108" w:type="dxa"/>
          </w:tblCellMar>
        </w:tblPrEx>
        <w:trPr>
          <w:trHeight w:val="360" w:hRule="atLeast"/>
        </w:trPr>
        <w:tc>
          <w:tcPr>
            <w:tcW w:w="554" w:type="dxa"/>
            <w:tcBorders>
              <w:top w:val="nil"/>
              <w:left w:val="single" w:color="000000" w:sz="8" w:space="0"/>
              <w:bottom w:val="single" w:color="000000" w:sz="8" w:space="0"/>
              <w:right w:val="single" w:color="000000" w:sz="8" w:space="0"/>
            </w:tcBorders>
            <w:shd w:val="clear" w:color="auto" w:fill="auto"/>
            <w:vAlign w:val="center"/>
          </w:tcPr>
          <w:p w14:paraId="2405C8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383" w:type="dxa"/>
            <w:tcBorders>
              <w:top w:val="nil"/>
              <w:left w:val="nil"/>
              <w:bottom w:val="single" w:color="000000" w:sz="8" w:space="0"/>
              <w:right w:val="single" w:color="000000" w:sz="8" w:space="0"/>
            </w:tcBorders>
            <w:shd w:val="clear" w:color="auto" w:fill="auto"/>
            <w:vAlign w:val="center"/>
          </w:tcPr>
          <w:p w14:paraId="2616EB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视频凝视管理控制系统软件</w:t>
            </w:r>
          </w:p>
        </w:tc>
        <w:tc>
          <w:tcPr>
            <w:tcW w:w="3108" w:type="dxa"/>
            <w:tcBorders>
              <w:top w:val="nil"/>
              <w:left w:val="nil"/>
              <w:bottom w:val="single" w:color="000000" w:sz="8" w:space="0"/>
              <w:right w:val="single" w:color="000000" w:sz="8" w:space="0"/>
            </w:tcBorders>
            <w:shd w:val="clear" w:color="auto" w:fill="auto"/>
            <w:vAlign w:val="center"/>
          </w:tcPr>
          <w:p w14:paraId="41D9B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HLK-518</w:t>
            </w:r>
          </w:p>
        </w:tc>
        <w:tc>
          <w:tcPr>
            <w:tcW w:w="554" w:type="dxa"/>
            <w:tcBorders>
              <w:top w:val="nil"/>
              <w:left w:val="nil"/>
              <w:bottom w:val="single" w:color="000000" w:sz="8" w:space="0"/>
              <w:right w:val="single" w:color="000000" w:sz="8" w:space="0"/>
            </w:tcBorders>
            <w:shd w:val="clear" w:color="auto" w:fill="auto"/>
            <w:vAlign w:val="center"/>
          </w:tcPr>
          <w:p w14:paraId="6A1936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16" w:type="dxa"/>
            <w:tcBorders>
              <w:top w:val="nil"/>
              <w:left w:val="nil"/>
              <w:bottom w:val="single" w:color="000000" w:sz="8" w:space="0"/>
              <w:right w:val="single" w:color="000000" w:sz="8" w:space="0"/>
            </w:tcBorders>
            <w:shd w:val="clear" w:color="auto" w:fill="auto"/>
            <w:vAlign w:val="center"/>
          </w:tcPr>
          <w:p w14:paraId="603E7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bl>
    <w:p w14:paraId="3C09B964">
      <w:pPr>
        <w:widowControl w:val="0"/>
        <w:numPr>
          <w:ilvl w:val="0"/>
          <w:numId w:val="0"/>
        </w:numPr>
        <w:jc w:val="both"/>
        <w:rPr>
          <w:rFonts w:hint="eastAsia" w:ascii="仿宋_GB2312" w:hAnsi="仿宋_GB2312" w:eastAsia="仿宋_GB2312" w:cs="仿宋_GB2312"/>
          <w:b/>
          <w:bCs/>
          <w:i w:val="0"/>
          <w:iCs w:val="0"/>
          <w:caps w:val="0"/>
          <w:color w:val="auto"/>
          <w:spacing w:val="0"/>
          <w:sz w:val="32"/>
          <w:szCs w:val="32"/>
          <w:highlight w:val="none"/>
          <w:shd w:val="clear" w:color="auto" w:fill="auto"/>
          <w:lang w:eastAsia="zh-CN"/>
        </w:rPr>
        <w:sectPr>
          <w:pgSz w:w="11906" w:h="16838"/>
          <w:pgMar w:top="1440" w:right="1800" w:bottom="1440" w:left="1800" w:header="851" w:footer="992" w:gutter="0"/>
          <w:cols w:space="425" w:num="1"/>
          <w:docGrid w:type="lines" w:linePitch="312" w:charSpace="0"/>
        </w:sectPr>
      </w:pPr>
    </w:p>
    <w:p w14:paraId="38272DFB">
      <w:pPr>
        <w:widowControl/>
        <w:jc w:val="center"/>
        <w:rPr>
          <w:rFonts w:hint="default" w:ascii="宋体" w:hAnsi="宋体" w:eastAsia="宋体" w:cs="Tahoma"/>
          <w:color w:val="000000"/>
          <w:kern w:val="0"/>
          <w:sz w:val="24"/>
          <w:szCs w:val="24"/>
          <w:lang w:val="en-US" w:eastAsia="zh-CN"/>
        </w:rPr>
      </w:pPr>
      <w:r>
        <w:rPr>
          <w:rFonts w:hint="eastAsia" w:ascii="仿宋" w:hAnsi="仿宋" w:eastAsia="仿宋" w:cs="仿宋"/>
          <w:b/>
          <w:bCs/>
          <w:i w:val="0"/>
          <w:iCs w:val="0"/>
          <w:caps w:val="0"/>
          <w:color w:val="auto"/>
          <w:spacing w:val="0"/>
          <w:sz w:val="28"/>
          <w:szCs w:val="28"/>
          <w:shd w:val="clear" w:color="auto" w:fill="auto"/>
          <w:lang w:val="en-US" w:eastAsia="zh-CN"/>
        </w:rPr>
        <w:t>西宁市城东区高清视频监控（二期）系统明细</w:t>
      </w:r>
    </w:p>
    <w:tbl>
      <w:tblPr>
        <w:tblStyle w:val="18"/>
        <w:tblW w:w="5056" w:type="pct"/>
        <w:tblInd w:w="0" w:type="dxa"/>
        <w:tblLayout w:type="autofit"/>
        <w:tblCellMar>
          <w:top w:w="0" w:type="dxa"/>
          <w:left w:w="108" w:type="dxa"/>
          <w:bottom w:w="0" w:type="dxa"/>
          <w:right w:w="108" w:type="dxa"/>
        </w:tblCellMar>
      </w:tblPr>
      <w:tblGrid>
        <w:gridCol w:w="726"/>
        <w:gridCol w:w="1780"/>
        <w:gridCol w:w="1197"/>
        <w:gridCol w:w="2373"/>
        <w:gridCol w:w="1178"/>
        <w:gridCol w:w="697"/>
        <w:gridCol w:w="666"/>
      </w:tblGrid>
      <w:tr w14:paraId="53863C29">
        <w:tblPrEx>
          <w:tblCellMar>
            <w:top w:w="0" w:type="dxa"/>
            <w:left w:w="108" w:type="dxa"/>
            <w:bottom w:w="0" w:type="dxa"/>
            <w:right w:w="108" w:type="dxa"/>
          </w:tblCellMar>
        </w:tblPrEx>
        <w:trPr>
          <w:trHeight w:val="754" w:hRule="atLeast"/>
        </w:trPr>
        <w:tc>
          <w:tcPr>
            <w:tcW w:w="42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D377308">
            <w:pPr>
              <w:widowControl/>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序号</w:t>
            </w:r>
          </w:p>
        </w:tc>
        <w:tc>
          <w:tcPr>
            <w:tcW w:w="1032" w:type="pct"/>
            <w:tcBorders>
              <w:top w:val="single" w:color="auto" w:sz="8" w:space="0"/>
              <w:left w:val="nil"/>
              <w:bottom w:val="single" w:color="auto" w:sz="8" w:space="0"/>
              <w:right w:val="single" w:color="auto" w:sz="8" w:space="0"/>
            </w:tcBorders>
            <w:shd w:val="clear" w:color="auto" w:fill="auto"/>
            <w:noWrap w:val="0"/>
            <w:vAlign w:val="center"/>
          </w:tcPr>
          <w:p w14:paraId="330AE61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产品名称</w:t>
            </w:r>
          </w:p>
        </w:tc>
        <w:tc>
          <w:tcPr>
            <w:tcW w:w="694" w:type="pct"/>
            <w:tcBorders>
              <w:top w:val="single" w:color="auto" w:sz="8" w:space="0"/>
              <w:left w:val="nil"/>
              <w:bottom w:val="single" w:color="auto" w:sz="8" w:space="0"/>
              <w:right w:val="single" w:color="auto" w:sz="8" w:space="0"/>
            </w:tcBorders>
            <w:shd w:val="clear" w:color="auto" w:fill="auto"/>
            <w:noWrap w:val="0"/>
            <w:vAlign w:val="center"/>
          </w:tcPr>
          <w:p w14:paraId="7D4D1B4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品牌</w:t>
            </w:r>
          </w:p>
        </w:tc>
        <w:tc>
          <w:tcPr>
            <w:tcW w:w="1376" w:type="pct"/>
            <w:tcBorders>
              <w:top w:val="single" w:color="auto" w:sz="8" w:space="0"/>
              <w:left w:val="nil"/>
              <w:bottom w:val="single" w:color="auto" w:sz="8" w:space="0"/>
              <w:right w:val="single" w:color="auto" w:sz="8" w:space="0"/>
            </w:tcBorders>
            <w:shd w:val="clear" w:color="auto" w:fill="auto"/>
            <w:noWrap w:val="0"/>
            <w:vAlign w:val="center"/>
          </w:tcPr>
          <w:p w14:paraId="7CE9C11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规格型号</w:t>
            </w:r>
          </w:p>
        </w:tc>
        <w:tc>
          <w:tcPr>
            <w:tcW w:w="683" w:type="pct"/>
            <w:tcBorders>
              <w:top w:val="single" w:color="auto" w:sz="8" w:space="0"/>
              <w:left w:val="nil"/>
              <w:bottom w:val="single" w:color="auto" w:sz="8" w:space="0"/>
              <w:right w:val="single" w:color="auto" w:sz="8" w:space="0"/>
            </w:tcBorders>
            <w:shd w:val="clear" w:color="auto" w:fill="auto"/>
            <w:noWrap w:val="0"/>
            <w:vAlign w:val="center"/>
          </w:tcPr>
          <w:p w14:paraId="3823FB9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生产厂家</w:t>
            </w:r>
          </w:p>
        </w:tc>
        <w:tc>
          <w:tcPr>
            <w:tcW w:w="404" w:type="pct"/>
            <w:tcBorders>
              <w:top w:val="single" w:color="auto" w:sz="8" w:space="0"/>
              <w:left w:val="nil"/>
              <w:bottom w:val="single" w:color="auto" w:sz="8" w:space="0"/>
              <w:right w:val="single" w:color="auto" w:sz="8" w:space="0"/>
            </w:tcBorders>
            <w:shd w:val="clear" w:color="auto" w:fill="auto"/>
            <w:noWrap w:val="0"/>
            <w:vAlign w:val="center"/>
          </w:tcPr>
          <w:p w14:paraId="5608445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数量</w:t>
            </w:r>
          </w:p>
        </w:tc>
        <w:tc>
          <w:tcPr>
            <w:tcW w:w="386" w:type="pct"/>
            <w:tcBorders>
              <w:top w:val="single" w:color="auto" w:sz="8" w:space="0"/>
              <w:left w:val="nil"/>
              <w:bottom w:val="single" w:color="auto" w:sz="8" w:space="0"/>
              <w:right w:val="single" w:color="auto" w:sz="8" w:space="0"/>
            </w:tcBorders>
            <w:shd w:val="clear" w:color="auto" w:fill="auto"/>
            <w:noWrap w:val="0"/>
            <w:vAlign w:val="center"/>
          </w:tcPr>
          <w:p w14:paraId="73BB08F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w:t>
            </w:r>
          </w:p>
        </w:tc>
      </w:tr>
      <w:tr w14:paraId="3F02840C">
        <w:tblPrEx>
          <w:tblCellMar>
            <w:top w:w="0" w:type="dxa"/>
            <w:left w:w="108" w:type="dxa"/>
            <w:bottom w:w="0" w:type="dxa"/>
            <w:right w:w="108" w:type="dxa"/>
          </w:tblCellMar>
        </w:tblPrEx>
        <w:trPr>
          <w:trHeight w:val="80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1B7DC0C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032" w:type="pct"/>
            <w:tcBorders>
              <w:top w:val="nil"/>
              <w:left w:val="nil"/>
              <w:bottom w:val="single" w:color="auto" w:sz="8" w:space="0"/>
              <w:right w:val="single" w:color="auto" w:sz="8" w:space="0"/>
            </w:tcBorders>
            <w:shd w:val="clear" w:color="auto" w:fill="auto"/>
            <w:noWrap w:val="0"/>
            <w:vAlign w:val="center"/>
          </w:tcPr>
          <w:p w14:paraId="3C583D5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高清红外球型摄像机</w:t>
            </w:r>
          </w:p>
        </w:tc>
        <w:tc>
          <w:tcPr>
            <w:tcW w:w="694" w:type="pct"/>
            <w:tcBorders>
              <w:top w:val="nil"/>
              <w:left w:val="nil"/>
              <w:bottom w:val="single" w:color="auto" w:sz="8" w:space="0"/>
              <w:right w:val="single" w:color="auto" w:sz="8" w:space="0"/>
            </w:tcBorders>
            <w:shd w:val="clear" w:color="auto" w:fill="auto"/>
            <w:noWrap w:val="0"/>
            <w:vAlign w:val="center"/>
          </w:tcPr>
          <w:p w14:paraId="3280733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4210797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DS-2DF82MYL-NWA</w:t>
            </w:r>
          </w:p>
        </w:tc>
        <w:tc>
          <w:tcPr>
            <w:tcW w:w="683" w:type="pct"/>
            <w:tcBorders>
              <w:top w:val="nil"/>
              <w:left w:val="nil"/>
              <w:bottom w:val="single" w:color="auto" w:sz="8" w:space="0"/>
              <w:right w:val="single" w:color="auto" w:sz="8" w:space="0"/>
            </w:tcBorders>
            <w:shd w:val="clear" w:color="auto" w:fill="auto"/>
            <w:noWrap w:val="0"/>
            <w:vAlign w:val="center"/>
          </w:tcPr>
          <w:p w14:paraId="0AD20AF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76BAFC5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176</w:t>
            </w:r>
          </w:p>
        </w:tc>
        <w:tc>
          <w:tcPr>
            <w:tcW w:w="386" w:type="pct"/>
            <w:tcBorders>
              <w:top w:val="nil"/>
              <w:left w:val="nil"/>
              <w:bottom w:val="single" w:color="auto" w:sz="8" w:space="0"/>
              <w:right w:val="single" w:color="auto" w:sz="8" w:space="0"/>
            </w:tcBorders>
            <w:shd w:val="clear" w:color="auto" w:fill="auto"/>
            <w:noWrap w:val="0"/>
            <w:vAlign w:val="center"/>
          </w:tcPr>
          <w:p w14:paraId="732D2D2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0F1916F0">
        <w:tblPrEx>
          <w:tblCellMar>
            <w:top w:w="0" w:type="dxa"/>
            <w:left w:w="108" w:type="dxa"/>
            <w:bottom w:w="0" w:type="dxa"/>
            <w:right w:w="108" w:type="dxa"/>
          </w:tblCellMar>
        </w:tblPrEx>
        <w:trPr>
          <w:trHeight w:val="57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21B06C3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032" w:type="pct"/>
            <w:tcBorders>
              <w:top w:val="nil"/>
              <w:left w:val="nil"/>
              <w:bottom w:val="single" w:color="auto" w:sz="8" w:space="0"/>
              <w:right w:val="single" w:color="auto" w:sz="8" w:space="0"/>
            </w:tcBorders>
            <w:shd w:val="clear" w:color="auto" w:fill="auto"/>
            <w:noWrap w:val="0"/>
            <w:vAlign w:val="center"/>
          </w:tcPr>
          <w:p w14:paraId="1DC9B73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超微光球型摄像机</w:t>
            </w:r>
          </w:p>
        </w:tc>
        <w:tc>
          <w:tcPr>
            <w:tcW w:w="694" w:type="pct"/>
            <w:tcBorders>
              <w:top w:val="nil"/>
              <w:left w:val="nil"/>
              <w:bottom w:val="single" w:color="auto" w:sz="8" w:space="0"/>
              <w:right w:val="single" w:color="auto" w:sz="8" w:space="0"/>
            </w:tcBorders>
            <w:shd w:val="clear" w:color="auto" w:fill="auto"/>
            <w:noWrap w:val="0"/>
            <w:vAlign w:val="center"/>
          </w:tcPr>
          <w:p w14:paraId="34175C9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7E62A04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DS-2DF82LZK-LMY</w:t>
            </w:r>
          </w:p>
        </w:tc>
        <w:tc>
          <w:tcPr>
            <w:tcW w:w="683" w:type="pct"/>
            <w:tcBorders>
              <w:top w:val="nil"/>
              <w:left w:val="nil"/>
              <w:bottom w:val="single" w:color="auto" w:sz="8" w:space="0"/>
              <w:right w:val="single" w:color="auto" w:sz="8" w:space="0"/>
            </w:tcBorders>
            <w:shd w:val="clear" w:color="auto" w:fill="auto"/>
            <w:noWrap w:val="0"/>
            <w:vAlign w:val="center"/>
          </w:tcPr>
          <w:p w14:paraId="4195C63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25D11A0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386" w:type="pct"/>
            <w:tcBorders>
              <w:top w:val="nil"/>
              <w:left w:val="nil"/>
              <w:bottom w:val="single" w:color="auto" w:sz="8" w:space="0"/>
              <w:right w:val="single" w:color="auto" w:sz="8" w:space="0"/>
            </w:tcBorders>
            <w:shd w:val="clear" w:color="auto" w:fill="auto"/>
            <w:noWrap w:val="0"/>
            <w:vAlign w:val="center"/>
          </w:tcPr>
          <w:p w14:paraId="1F0B7CB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48B5E674">
        <w:tblPrEx>
          <w:tblCellMar>
            <w:top w:w="0" w:type="dxa"/>
            <w:left w:w="108" w:type="dxa"/>
            <w:bottom w:w="0" w:type="dxa"/>
            <w:right w:w="108" w:type="dxa"/>
          </w:tblCellMar>
        </w:tblPrEx>
        <w:trPr>
          <w:trHeight w:val="5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0B5E011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032" w:type="pct"/>
            <w:tcBorders>
              <w:top w:val="nil"/>
              <w:left w:val="nil"/>
              <w:bottom w:val="single" w:color="auto" w:sz="8" w:space="0"/>
              <w:right w:val="single" w:color="auto" w:sz="8" w:space="0"/>
            </w:tcBorders>
            <w:shd w:val="clear" w:color="auto" w:fill="auto"/>
            <w:noWrap w:val="0"/>
            <w:vAlign w:val="center"/>
          </w:tcPr>
          <w:p w14:paraId="120FDB4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高清摄像枪机</w:t>
            </w:r>
          </w:p>
        </w:tc>
        <w:tc>
          <w:tcPr>
            <w:tcW w:w="694" w:type="pct"/>
            <w:tcBorders>
              <w:top w:val="nil"/>
              <w:left w:val="nil"/>
              <w:bottom w:val="single" w:color="auto" w:sz="8" w:space="0"/>
              <w:right w:val="single" w:color="auto" w:sz="8" w:space="0"/>
            </w:tcBorders>
            <w:shd w:val="clear" w:color="auto" w:fill="auto"/>
            <w:noWrap w:val="0"/>
            <w:vAlign w:val="center"/>
          </w:tcPr>
          <w:p w14:paraId="4B84B13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01A94EC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DS-2CD582ALY-NWA</w:t>
            </w:r>
          </w:p>
        </w:tc>
        <w:tc>
          <w:tcPr>
            <w:tcW w:w="683" w:type="pct"/>
            <w:tcBorders>
              <w:top w:val="nil"/>
              <w:left w:val="nil"/>
              <w:bottom w:val="single" w:color="auto" w:sz="8" w:space="0"/>
              <w:right w:val="single" w:color="auto" w:sz="8" w:space="0"/>
            </w:tcBorders>
            <w:shd w:val="clear" w:color="auto" w:fill="auto"/>
            <w:noWrap w:val="0"/>
            <w:vAlign w:val="center"/>
          </w:tcPr>
          <w:p w14:paraId="4BE49FA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756F381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317</w:t>
            </w:r>
          </w:p>
        </w:tc>
        <w:tc>
          <w:tcPr>
            <w:tcW w:w="386" w:type="pct"/>
            <w:tcBorders>
              <w:top w:val="nil"/>
              <w:left w:val="nil"/>
              <w:bottom w:val="single" w:color="auto" w:sz="8" w:space="0"/>
              <w:right w:val="single" w:color="auto" w:sz="8" w:space="0"/>
            </w:tcBorders>
            <w:shd w:val="clear" w:color="auto" w:fill="auto"/>
            <w:noWrap w:val="0"/>
            <w:vAlign w:val="center"/>
          </w:tcPr>
          <w:p w14:paraId="7E3DD5E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21CA7A0C">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6DF563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032" w:type="pct"/>
            <w:tcBorders>
              <w:top w:val="nil"/>
              <w:left w:val="nil"/>
              <w:bottom w:val="single" w:color="auto" w:sz="8" w:space="0"/>
              <w:right w:val="single" w:color="auto" w:sz="8" w:space="0"/>
            </w:tcBorders>
            <w:shd w:val="clear" w:color="auto" w:fill="auto"/>
            <w:noWrap w:val="0"/>
            <w:vAlign w:val="center"/>
          </w:tcPr>
          <w:p w14:paraId="4F00E2F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全景摄像机</w:t>
            </w:r>
          </w:p>
        </w:tc>
        <w:tc>
          <w:tcPr>
            <w:tcW w:w="694" w:type="pct"/>
            <w:tcBorders>
              <w:top w:val="nil"/>
              <w:left w:val="nil"/>
              <w:bottom w:val="single" w:color="auto" w:sz="8" w:space="0"/>
              <w:right w:val="single" w:color="auto" w:sz="8" w:space="0"/>
            </w:tcBorders>
            <w:shd w:val="clear" w:color="auto" w:fill="auto"/>
            <w:noWrap w:val="0"/>
            <w:vAlign w:val="center"/>
          </w:tcPr>
          <w:p w14:paraId="3E2DC16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746A1B0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DS-2DP08LSD-NWA</w:t>
            </w:r>
          </w:p>
        </w:tc>
        <w:tc>
          <w:tcPr>
            <w:tcW w:w="683" w:type="pct"/>
            <w:tcBorders>
              <w:top w:val="nil"/>
              <w:left w:val="nil"/>
              <w:bottom w:val="single" w:color="auto" w:sz="8" w:space="0"/>
              <w:right w:val="single" w:color="auto" w:sz="8" w:space="0"/>
            </w:tcBorders>
            <w:shd w:val="clear" w:color="auto" w:fill="auto"/>
            <w:noWrap w:val="0"/>
            <w:vAlign w:val="center"/>
          </w:tcPr>
          <w:p w14:paraId="3915EAF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1FC9EC4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386" w:type="pct"/>
            <w:tcBorders>
              <w:top w:val="nil"/>
              <w:left w:val="nil"/>
              <w:bottom w:val="single" w:color="auto" w:sz="8" w:space="0"/>
              <w:right w:val="single" w:color="auto" w:sz="8" w:space="0"/>
            </w:tcBorders>
            <w:shd w:val="clear" w:color="auto" w:fill="auto"/>
            <w:noWrap w:val="0"/>
            <w:vAlign w:val="center"/>
          </w:tcPr>
          <w:p w14:paraId="2A94878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4528371B">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671F40A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032" w:type="pct"/>
            <w:tcBorders>
              <w:top w:val="nil"/>
              <w:left w:val="nil"/>
              <w:bottom w:val="single" w:color="auto" w:sz="8" w:space="0"/>
              <w:right w:val="single" w:color="auto" w:sz="8" w:space="0"/>
            </w:tcBorders>
            <w:shd w:val="clear" w:color="auto" w:fill="auto"/>
            <w:noWrap w:val="0"/>
            <w:vAlign w:val="center"/>
          </w:tcPr>
          <w:p w14:paraId="23944C9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摄像机托盘</w:t>
            </w:r>
          </w:p>
        </w:tc>
        <w:tc>
          <w:tcPr>
            <w:tcW w:w="694" w:type="pct"/>
            <w:tcBorders>
              <w:top w:val="nil"/>
              <w:left w:val="nil"/>
              <w:bottom w:val="single" w:color="auto" w:sz="8" w:space="0"/>
              <w:right w:val="single" w:color="auto" w:sz="8" w:space="0"/>
            </w:tcBorders>
            <w:shd w:val="clear" w:color="auto" w:fill="auto"/>
            <w:noWrap w:val="0"/>
            <w:vAlign w:val="center"/>
          </w:tcPr>
          <w:p w14:paraId="4EE8635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1376" w:type="pct"/>
            <w:tcBorders>
              <w:top w:val="nil"/>
              <w:left w:val="nil"/>
              <w:bottom w:val="single" w:color="auto" w:sz="8" w:space="0"/>
              <w:right w:val="single" w:color="auto" w:sz="8" w:space="0"/>
            </w:tcBorders>
            <w:shd w:val="clear" w:color="auto" w:fill="auto"/>
            <w:noWrap w:val="0"/>
            <w:vAlign w:val="center"/>
          </w:tcPr>
          <w:p w14:paraId="4A975E2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350*350*5mm</w:t>
            </w:r>
          </w:p>
        </w:tc>
        <w:tc>
          <w:tcPr>
            <w:tcW w:w="683" w:type="pct"/>
            <w:tcBorders>
              <w:top w:val="nil"/>
              <w:left w:val="nil"/>
              <w:bottom w:val="single" w:color="auto" w:sz="8" w:space="0"/>
              <w:right w:val="single" w:color="auto" w:sz="8" w:space="0"/>
            </w:tcBorders>
            <w:shd w:val="clear" w:color="auto" w:fill="auto"/>
            <w:noWrap w:val="0"/>
            <w:vAlign w:val="center"/>
          </w:tcPr>
          <w:p w14:paraId="4EA9548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404" w:type="pct"/>
            <w:tcBorders>
              <w:top w:val="nil"/>
              <w:left w:val="nil"/>
              <w:bottom w:val="single" w:color="auto" w:sz="8" w:space="0"/>
              <w:right w:val="single" w:color="auto" w:sz="8" w:space="0"/>
            </w:tcBorders>
            <w:shd w:val="clear" w:color="auto" w:fill="auto"/>
            <w:noWrap w:val="0"/>
            <w:vAlign w:val="center"/>
          </w:tcPr>
          <w:p w14:paraId="5C123B4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317</w:t>
            </w:r>
          </w:p>
        </w:tc>
        <w:tc>
          <w:tcPr>
            <w:tcW w:w="386" w:type="pct"/>
            <w:tcBorders>
              <w:top w:val="nil"/>
              <w:left w:val="nil"/>
              <w:bottom w:val="single" w:color="auto" w:sz="8" w:space="0"/>
              <w:right w:val="single" w:color="auto" w:sz="8" w:space="0"/>
            </w:tcBorders>
            <w:shd w:val="clear" w:color="auto" w:fill="auto"/>
            <w:noWrap w:val="0"/>
            <w:vAlign w:val="center"/>
          </w:tcPr>
          <w:p w14:paraId="35D9F60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39D019C1">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271CED5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032" w:type="pct"/>
            <w:tcBorders>
              <w:top w:val="nil"/>
              <w:left w:val="nil"/>
              <w:bottom w:val="single" w:color="auto" w:sz="8" w:space="0"/>
              <w:right w:val="single" w:color="auto" w:sz="8" w:space="0"/>
            </w:tcBorders>
            <w:shd w:val="clear" w:color="auto" w:fill="auto"/>
            <w:noWrap w:val="0"/>
            <w:vAlign w:val="center"/>
          </w:tcPr>
          <w:p w14:paraId="368CFA2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摄像机吊装支架</w:t>
            </w:r>
          </w:p>
        </w:tc>
        <w:tc>
          <w:tcPr>
            <w:tcW w:w="694" w:type="pct"/>
            <w:tcBorders>
              <w:top w:val="nil"/>
              <w:left w:val="nil"/>
              <w:bottom w:val="single" w:color="auto" w:sz="8" w:space="0"/>
              <w:right w:val="single" w:color="auto" w:sz="8" w:space="0"/>
            </w:tcBorders>
            <w:shd w:val="clear" w:color="auto" w:fill="auto"/>
            <w:noWrap w:val="0"/>
            <w:vAlign w:val="center"/>
          </w:tcPr>
          <w:p w14:paraId="4B21971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1376" w:type="pct"/>
            <w:tcBorders>
              <w:top w:val="nil"/>
              <w:left w:val="nil"/>
              <w:bottom w:val="single" w:color="auto" w:sz="8" w:space="0"/>
              <w:right w:val="single" w:color="auto" w:sz="8" w:space="0"/>
            </w:tcBorders>
            <w:shd w:val="clear" w:color="auto" w:fill="auto"/>
            <w:noWrap w:val="0"/>
            <w:vAlign w:val="center"/>
          </w:tcPr>
          <w:p w14:paraId="42926F1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400-800mm</w:t>
            </w:r>
          </w:p>
        </w:tc>
        <w:tc>
          <w:tcPr>
            <w:tcW w:w="683" w:type="pct"/>
            <w:tcBorders>
              <w:top w:val="nil"/>
              <w:left w:val="nil"/>
              <w:bottom w:val="single" w:color="auto" w:sz="8" w:space="0"/>
              <w:right w:val="single" w:color="auto" w:sz="8" w:space="0"/>
            </w:tcBorders>
            <w:shd w:val="clear" w:color="auto" w:fill="auto"/>
            <w:noWrap w:val="0"/>
            <w:vAlign w:val="center"/>
          </w:tcPr>
          <w:p w14:paraId="2A0EF76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404" w:type="pct"/>
            <w:tcBorders>
              <w:top w:val="nil"/>
              <w:left w:val="nil"/>
              <w:bottom w:val="single" w:color="auto" w:sz="8" w:space="0"/>
              <w:right w:val="single" w:color="auto" w:sz="8" w:space="0"/>
            </w:tcBorders>
            <w:shd w:val="clear" w:color="auto" w:fill="auto"/>
            <w:noWrap w:val="0"/>
            <w:vAlign w:val="center"/>
          </w:tcPr>
          <w:p w14:paraId="0C9BA24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180</w:t>
            </w:r>
          </w:p>
        </w:tc>
        <w:tc>
          <w:tcPr>
            <w:tcW w:w="386" w:type="pct"/>
            <w:tcBorders>
              <w:top w:val="nil"/>
              <w:left w:val="nil"/>
              <w:bottom w:val="single" w:color="auto" w:sz="8" w:space="0"/>
              <w:right w:val="single" w:color="auto" w:sz="8" w:space="0"/>
            </w:tcBorders>
            <w:shd w:val="clear" w:color="auto" w:fill="auto"/>
            <w:noWrap w:val="0"/>
            <w:vAlign w:val="center"/>
          </w:tcPr>
          <w:p w14:paraId="49F784B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6AD4B8CA">
        <w:tblPrEx>
          <w:tblCellMar>
            <w:top w:w="0" w:type="dxa"/>
            <w:left w:w="108" w:type="dxa"/>
            <w:bottom w:w="0" w:type="dxa"/>
            <w:right w:w="108" w:type="dxa"/>
          </w:tblCellMar>
        </w:tblPrEx>
        <w:trPr>
          <w:trHeight w:val="95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4690153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1032" w:type="pct"/>
            <w:tcBorders>
              <w:top w:val="nil"/>
              <w:left w:val="nil"/>
              <w:bottom w:val="single" w:color="auto" w:sz="8" w:space="0"/>
              <w:right w:val="single" w:color="auto" w:sz="8" w:space="0"/>
            </w:tcBorders>
            <w:shd w:val="clear" w:color="auto" w:fill="auto"/>
            <w:noWrap w:val="0"/>
            <w:vAlign w:val="center"/>
          </w:tcPr>
          <w:p w14:paraId="22DF962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设备抱箍（摄像机专用）</w:t>
            </w:r>
          </w:p>
        </w:tc>
        <w:tc>
          <w:tcPr>
            <w:tcW w:w="694" w:type="pct"/>
            <w:tcBorders>
              <w:top w:val="nil"/>
              <w:left w:val="nil"/>
              <w:bottom w:val="single" w:color="auto" w:sz="8" w:space="0"/>
              <w:right w:val="single" w:color="auto" w:sz="8" w:space="0"/>
            </w:tcBorders>
            <w:shd w:val="clear" w:color="auto" w:fill="auto"/>
            <w:noWrap w:val="0"/>
            <w:vAlign w:val="center"/>
          </w:tcPr>
          <w:p w14:paraId="25CAB2F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1376" w:type="pct"/>
            <w:tcBorders>
              <w:top w:val="nil"/>
              <w:left w:val="nil"/>
              <w:bottom w:val="single" w:color="auto" w:sz="8" w:space="0"/>
              <w:right w:val="single" w:color="auto" w:sz="8" w:space="0"/>
            </w:tcBorders>
            <w:shd w:val="clear" w:color="auto" w:fill="auto"/>
            <w:noWrap w:val="0"/>
            <w:vAlign w:val="center"/>
          </w:tcPr>
          <w:p w14:paraId="40FA378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205mm-305mm不锈钢</w:t>
            </w:r>
          </w:p>
        </w:tc>
        <w:tc>
          <w:tcPr>
            <w:tcW w:w="683" w:type="pct"/>
            <w:tcBorders>
              <w:top w:val="nil"/>
              <w:left w:val="nil"/>
              <w:bottom w:val="single" w:color="auto" w:sz="8" w:space="0"/>
              <w:right w:val="single" w:color="auto" w:sz="8" w:space="0"/>
            </w:tcBorders>
            <w:shd w:val="clear" w:color="auto" w:fill="auto"/>
            <w:noWrap w:val="0"/>
            <w:vAlign w:val="center"/>
          </w:tcPr>
          <w:p w14:paraId="7EC34D5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404" w:type="pct"/>
            <w:tcBorders>
              <w:top w:val="nil"/>
              <w:left w:val="nil"/>
              <w:bottom w:val="single" w:color="auto" w:sz="8" w:space="0"/>
              <w:right w:val="single" w:color="auto" w:sz="8" w:space="0"/>
            </w:tcBorders>
            <w:shd w:val="clear" w:color="auto" w:fill="auto"/>
            <w:noWrap w:val="0"/>
            <w:vAlign w:val="center"/>
          </w:tcPr>
          <w:p w14:paraId="6EAA68D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180</w:t>
            </w:r>
          </w:p>
        </w:tc>
        <w:tc>
          <w:tcPr>
            <w:tcW w:w="386" w:type="pct"/>
            <w:tcBorders>
              <w:top w:val="nil"/>
              <w:left w:val="nil"/>
              <w:bottom w:val="single" w:color="auto" w:sz="8" w:space="0"/>
              <w:right w:val="single" w:color="auto" w:sz="8" w:space="0"/>
            </w:tcBorders>
            <w:shd w:val="clear" w:color="auto" w:fill="auto"/>
            <w:noWrap w:val="0"/>
            <w:vAlign w:val="center"/>
          </w:tcPr>
          <w:p w14:paraId="60302C5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22474260">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1975BB0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032" w:type="pct"/>
            <w:tcBorders>
              <w:top w:val="nil"/>
              <w:left w:val="nil"/>
              <w:bottom w:val="single" w:color="auto" w:sz="8" w:space="0"/>
              <w:right w:val="single" w:color="auto" w:sz="8" w:space="0"/>
            </w:tcBorders>
            <w:shd w:val="clear" w:color="auto" w:fill="auto"/>
            <w:noWrap w:val="0"/>
            <w:vAlign w:val="center"/>
          </w:tcPr>
          <w:p w14:paraId="655A97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室外设备箱</w:t>
            </w:r>
          </w:p>
        </w:tc>
        <w:tc>
          <w:tcPr>
            <w:tcW w:w="694" w:type="pct"/>
            <w:tcBorders>
              <w:top w:val="nil"/>
              <w:left w:val="nil"/>
              <w:bottom w:val="single" w:color="auto" w:sz="8" w:space="0"/>
              <w:right w:val="single" w:color="auto" w:sz="8" w:space="0"/>
            </w:tcBorders>
            <w:shd w:val="clear" w:color="auto" w:fill="auto"/>
            <w:noWrap w:val="0"/>
            <w:vAlign w:val="center"/>
          </w:tcPr>
          <w:p w14:paraId="6D498D7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1376" w:type="pct"/>
            <w:tcBorders>
              <w:top w:val="nil"/>
              <w:left w:val="nil"/>
              <w:bottom w:val="single" w:color="auto" w:sz="8" w:space="0"/>
              <w:right w:val="single" w:color="auto" w:sz="8" w:space="0"/>
            </w:tcBorders>
            <w:shd w:val="clear" w:color="auto" w:fill="auto"/>
            <w:noWrap w:val="0"/>
            <w:vAlign w:val="center"/>
          </w:tcPr>
          <w:p w14:paraId="48885F7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450mm*450mm*250mm</w:t>
            </w:r>
          </w:p>
        </w:tc>
        <w:tc>
          <w:tcPr>
            <w:tcW w:w="683" w:type="pct"/>
            <w:tcBorders>
              <w:top w:val="nil"/>
              <w:left w:val="nil"/>
              <w:bottom w:val="single" w:color="auto" w:sz="8" w:space="0"/>
              <w:right w:val="single" w:color="auto" w:sz="8" w:space="0"/>
            </w:tcBorders>
            <w:shd w:val="clear" w:color="auto" w:fill="auto"/>
            <w:noWrap w:val="0"/>
            <w:vAlign w:val="center"/>
          </w:tcPr>
          <w:p w14:paraId="5418A91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404" w:type="pct"/>
            <w:tcBorders>
              <w:top w:val="nil"/>
              <w:left w:val="nil"/>
              <w:bottom w:val="single" w:color="auto" w:sz="8" w:space="0"/>
              <w:right w:val="single" w:color="auto" w:sz="8" w:space="0"/>
            </w:tcBorders>
            <w:shd w:val="clear" w:color="auto" w:fill="auto"/>
            <w:noWrap w:val="0"/>
            <w:vAlign w:val="center"/>
          </w:tcPr>
          <w:p w14:paraId="1CCD06D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180</w:t>
            </w:r>
          </w:p>
        </w:tc>
        <w:tc>
          <w:tcPr>
            <w:tcW w:w="386" w:type="pct"/>
            <w:tcBorders>
              <w:top w:val="nil"/>
              <w:left w:val="nil"/>
              <w:bottom w:val="single" w:color="auto" w:sz="8" w:space="0"/>
              <w:right w:val="single" w:color="auto" w:sz="8" w:space="0"/>
            </w:tcBorders>
            <w:shd w:val="clear" w:color="auto" w:fill="auto"/>
            <w:noWrap w:val="0"/>
            <w:vAlign w:val="center"/>
          </w:tcPr>
          <w:p w14:paraId="26F623B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4BC8C52E">
        <w:tblPrEx>
          <w:tblCellMar>
            <w:top w:w="0" w:type="dxa"/>
            <w:left w:w="108" w:type="dxa"/>
            <w:bottom w:w="0" w:type="dxa"/>
            <w:right w:w="108" w:type="dxa"/>
          </w:tblCellMar>
        </w:tblPrEx>
        <w:trPr>
          <w:trHeight w:val="5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0346C6D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1032" w:type="pct"/>
            <w:tcBorders>
              <w:top w:val="nil"/>
              <w:left w:val="nil"/>
              <w:bottom w:val="single" w:color="auto" w:sz="8" w:space="0"/>
              <w:right w:val="single" w:color="auto" w:sz="8" w:space="0"/>
            </w:tcBorders>
            <w:shd w:val="clear" w:color="auto" w:fill="auto"/>
            <w:noWrap w:val="0"/>
            <w:vAlign w:val="center"/>
          </w:tcPr>
          <w:p w14:paraId="624BE5D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设备箱抱箍</w:t>
            </w:r>
          </w:p>
        </w:tc>
        <w:tc>
          <w:tcPr>
            <w:tcW w:w="694" w:type="pct"/>
            <w:tcBorders>
              <w:top w:val="nil"/>
              <w:left w:val="nil"/>
              <w:bottom w:val="single" w:color="auto" w:sz="8" w:space="0"/>
              <w:right w:val="single" w:color="auto" w:sz="8" w:space="0"/>
            </w:tcBorders>
            <w:shd w:val="clear" w:color="auto" w:fill="auto"/>
            <w:noWrap w:val="0"/>
            <w:vAlign w:val="center"/>
          </w:tcPr>
          <w:p w14:paraId="43F18D6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1376" w:type="pct"/>
            <w:tcBorders>
              <w:top w:val="nil"/>
              <w:left w:val="nil"/>
              <w:bottom w:val="single" w:color="auto" w:sz="8" w:space="0"/>
              <w:right w:val="single" w:color="auto" w:sz="8" w:space="0"/>
            </w:tcBorders>
            <w:shd w:val="clear" w:color="auto" w:fill="auto"/>
            <w:noWrap w:val="0"/>
            <w:vAlign w:val="center"/>
          </w:tcPr>
          <w:p w14:paraId="5A02A62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25cm-45cm</w:t>
            </w:r>
          </w:p>
        </w:tc>
        <w:tc>
          <w:tcPr>
            <w:tcW w:w="683" w:type="pct"/>
            <w:tcBorders>
              <w:top w:val="nil"/>
              <w:left w:val="nil"/>
              <w:bottom w:val="single" w:color="auto" w:sz="8" w:space="0"/>
              <w:right w:val="single" w:color="auto" w:sz="8" w:space="0"/>
            </w:tcBorders>
            <w:shd w:val="clear" w:color="auto" w:fill="auto"/>
            <w:noWrap w:val="0"/>
            <w:vAlign w:val="center"/>
          </w:tcPr>
          <w:p w14:paraId="4CDB275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项目定制</w:t>
            </w:r>
          </w:p>
        </w:tc>
        <w:tc>
          <w:tcPr>
            <w:tcW w:w="404" w:type="pct"/>
            <w:tcBorders>
              <w:top w:val="nil"/>
              <w:left w:val="nil"/>
              <w:bottom w:val="single" w:color="auto" w:sz="8" w:space="0"/>
              <w:right w:val="single" w:color="auto" w:sz="8" w:space="0"/>
            </w:tcBorders>
            <w:shd w:val="clear" w:color="auto" w:fill="auto"/>
            <w:noWrap w:val="0"/>
            <w:vAlign w:val="center"/>
          </w:tcPr>
          <w:p w14:paraId="0F817A3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180</w:t>
            </w:r>
          </w:p>
        </w:tc>
        <w:tc>
          <w:tcPr>
            <w:tcW w:w="386" w:type="pct"/>
            <w:tcBorders>
              <w:top w:val="nil"/>
              <w:left w:val="nil"/>
              <w:bottom w:val="single" w:color="auto" w:sz="8" w:space="0"/>
              <w:right w:val="single" w:color="auto" w:sz="8" w:space="0"/>
            </w:tcBorders>
            <w:shd w:val="clear" w:color="auto" w:fill="auto"/>
            <w:noWrap w:val="0"/>
            <w:vAlign w:val="center"/>
          </w:tcPr>
          <w:p w14:paraId="21F5B77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71BB1CE0">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22AE50F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032" w:type="pct"/>
            <w:tcBorders>
              <w:top w:val="nil"/>
              <w:left w:val="nil"/>
              <w:bottom w:val="single" w:color="auto" w:sz="8" w:space="0"/>
              <w:right w:val="single" w:color="auto" w:sz="8" w:space="0"/>
            </w:tcBorders>
            <w:shd w:val="clear" w:color="auto" w:fill="auto"/>
            <w:noWrap w:val="0"/>
            <w:vAlign w:val="center"/>
          </w:tcPr>
          <w:p w14:paraId="401CA91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电源线</w:t>
            </w:r>
          </w:p>
        </w:tc>
        <w:tc>
          <w:tcPr>
            <w:tcW w:w="694" w:type="pct"/>
            <w:tcBorders>
              <w:top w:val="nil"/>
              <w:left w:val="nil"/>
              <w:bottom w:val="single" w:color="auto" w:sz="8" w:space="0"/>
              <w:right w:val="single" w:color="auto" w:sz="8" w:space="0"/>
            </w:tcBorders>
            <w:shd w:val="clear" w:color="auto" w:fill="auto"/>
            <w:noWrap w:val="0"/>
            <w:vAlign w:val="center"/>
          </w:tcPr>
          <w:p w14:paraId="3EAB782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1376" w:type="pct"/>
            <w:tcBorders>
              <w:top w:val="nil"/>
              <w:left w:val="nil"/>
              <w:bottom w:val="single" w:color="auto" w:sz="8" w:space="0"/>
              <w:right w:val="single" w:color="auto" w:sz="8" w:space="0"/>
            </w:tcBorders>
            <w:shd w:val="clear" w:color="auto" w:fill="auto"/>
            <w:noWrap w:val="0"/>
            <w:vAlign w:val="center"/>
          </w:tcPr>
          <w:p w14:paraId="6C3E22E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RVVP2*1.5</w:t>
            </w:r>
          </w:p>
        </w:tc>
        <w:tc>
          <w:tcPr>
            <w:tcW w:w="683" w:type="pct"/>
            <w:tcBorders>
              <w:top w:val="nil"/>
              <w:left w:val="nil"/>
              <w:bottom w:val="single" w:color="auto" w:sz="8" w:space="0"/>
              <w:right w:val="single" w:color="auto" w:sz="8" w:space="0"/>
            </w:tcBorders>
            <w:shd w:val="clear" w:color="auto" w:fill="auto"/>
            <w:noWrap w:val="0"/>
            <w:vAlign w:val="center"/>
          </w:tcPr>
          <w:p w14:paraId="5CC666A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404" w:type="pct"/>
            <w:tcBorders>
              <w:top w:val="nil"/>
              <w:left w:val="nil"/>
              <w:bottom w:val="single" w:color="auto" w:sz="8" w:space="0"/>
              <w:right w:val="single" w:color="auto" w:sz="8" w:space="0"/>
            </w:tcBorders>
            <w:shd w:val="clear" w:color="auto" w:fill="auto"/>
            <w:noWrap w:val="0"/>
            <w:vAlign w:val="center"/>
          </w:tcPr>
          <w:p w14:paraId="796015A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48</w:t>
            </w:r>
          </w:p>
        </w:tc>
        <w:tc>
          <w:tcPr>
            <w:tcW w:w="386" w:type="pct"/>
            <w:tcBorders>
              <w:top w:val="nil"/>
              <w:left w:val="nil"/>
              <w:bottom w:val="single" w:color="auto" w:sz="8" w:space="0"/>
              <w:right w:val="single" w:color="auto" w:sz="8" w:space="0"/>
            </w:tcBorders>
            <w:shd w:val="clear" w:color="auto" w:fill="auto"/>
            <w:noWrap w:val="0"/>
            <w:vAlign w:val="center"/>
          </w:tcPr>
          <w:p w14:paraId="0810C5E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盘</w:t>
            </w:r>
          </w:p>
        </w:tc>
      </w:tr>
      <w:tr w14:paraId="6ED594C8">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12B6DC0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1032" w:type="pct"/>
            <w:tcBorders>
              <w:top w:val="nil"/>
              <w:left w:val="nil"/>
              <w:bottom w:val="single" w:color="auto" w:sz="8" w:space="0"/>
              <w:right w:val="single" w:color="auto" w:sz="8" w:space="0"/>
            </w:tcBorders>
            <w:shd w:val="clear" w:color="auto" w:fill="auto"/>
            <w:noWrap w:val="0"/>
            <w:vAlign w:val="center"/>
          </w:tcPr>
          <w:p w14:paraId="796B5D4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网线</w:t>
            </w:r>
          </w:p>
        </w:tc>
        <w:tc>
          <w:tcPr>
            <w:tcW w:w="694" w:type="pct"/>
            <w:tcBorders>
              <w:top w:val="nil"/>
              <w:left w:val="nil"/>
              <w:bottom w:val="single" w:color="auto" w:sz="8" w:space="0"/>
              <w:right w:val="single" w:color="auto" w:sz="8" w:space="0"/>
            </w:tcBorders>
            <w:shd w:val="clear" w:color="auto" w:fill="auto"/>
            <w:noWrap w:val="0"/>
            <w:vAlign w:val="center"/>
          </w:tcPr>
          <w:p w14:paraId="6C06171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1376" w:type="pct"/>
            <w:tcBorders>
              <w:top w:val="nil"/>
              <w:left w:val="nil"/>
              <w:bottom w:val="single" w:color="auto" w:sz="8" w:space="0"/>
              <w:right w:val="single" w:color="auto" w:sz="8" w:space="0"/>
            </w:tcBorders>
            <w:shd w:val="clear" w:color="auto" w:fill="auto"/>
            <w:noWrap w:val="0"/>
            <w:vAlign w:val="center"/>
          </w:tcPr>
          <w:p w14:paraId="6231ED3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HSYV-5室外抗拉防水型</w:t>
            </w:r>
          </w:p>
        </w:tc>
        <w:tc>
          <w:tcPr>
            <w:tcW w:w="683" w:type="pct"/>
            <w:tcBorders>
              <w:top w:val="nil"/>
              <w:left w:val="nil"/>
              <w:bottom w:val="single" w:color="auto" w:sz="8" w:space="0"/>
              <w:right w:val="single" w:color="auto" w:sz="8" w:space="0"/>
            </w:tcBorders>
            <w:shd w:val="clear" w:color="auto" w:fill="auto"/>
            <w:noWrap w:val="0"/>
            <w:vAlign w:val="center"/>
          </w:tcPr>
          <w:p w14:paraId="37B3849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404" w:type="pct"/>
            <w:tcBorders>
              <w:top w:val="nil"/>
              <w:left w:val="nil"/>
              <w:bottom w:val="single" w:color="auto" w:sz="8" w:space="0"/>
              <w:right w:val="single" w:color="auto" w:sz="8" w:space="0"/>
            </w:tcBorders>
            <w:shd w:val="clear" w:color="auto" w:fill="auto"/>
            <w:noWrap w:val="0"/>
            <w:vAlign w:val="center"/>
          </w:tcPr>
          <w:p w14:paraId="37AD6D0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48</w:t>
            </w:r>
          </w:p>
        </w:tc>
        <w:tc>
          <w:tcPr>
            <w:tcW w:w="386" w:type="pct"/>
            <w:tcBorders>
              <w:top w:val="nil"/>
              <w:left w:val="nil"/>
              <w:bottom w:val="single" w:color="auto" w:sz="8" w:space="0"/>
              <w:right w:val="single" w:color="auto" w:sz="8" w:space="0"/>
            </w:tcBorders>
            <w:shd w:val="clear" w:color="auto" w:fill="auto"/>
            <w:noWrap w:val="0"/>
            <w:vAlign w:val="center"/>
          </w:tcPr>
          <w:p w14:paraId="5FA862C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盘</w:t>
            </w:r>
          </w:p>
        </w:tc>
      </w:tr>
      <w:tr w14:paraId="67DA9FD7">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0985B6D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1032" w:type="pct"/>
            <w:tcBorders>
              <w:top w:val="nil"/>
              <w:left w:val="nil"/>
              <w:bottom w:val="single" w:color="auto" w:sz="8" w:space="0"/>
              <w:right w:val="single" w:color="auto" w:sz="8" w:space="0"/>
            </w:tcBorders>
            <w:shd w:val="clear" w:color="auto" w:fill="auto"/>
            <w:noWrap w:val="0"/>
            <w:vAlign w:val="center"/>
          </w:tcPr>
          <w:p w14:paraId="7E13A4B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电源</w:t>
            </w:r>
          </w:p>
        </w:tc>
        <w:tc>
          <w:tcPr>
            <w:tcW w:w="694" w:type="pct"/>
            <w:tcBorders>
              <w:top w:val="nil"/>
              <w:left w:val="nil"/>
              <w:bottom w:val="single" w:color="auto" w:sz="8" w:space="0"/>
              <w:right w:val="single" w:color="auto" w:sz="8" w:space="0"/>
            </w:tcBorders>
            <w:shd w:val="clear" w:color="auto" w:fill="auto"/>
            <w:noWrap w:val="0"/>
            <w:vAlign w:val="center"/>
          </w:tcPr>
          <w:p w14:paraId="19A8F8E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宇源</w:t>
            </w:r>
          </w:p>
        </w:tc>
        <w:tc>
          <w:tcPr>
            <w:tcW w:w="1376" w:type="pct"/>
            <w:tcBorders>
              <w:top w:val="nil"/>
              <w:left w:val="nil"/>
              <w:bottom w:val="single" w:color="auto" w:sz="8" w:space="0"/>
              <w:right w:val="single" w:color="auto" w:sz="8" w:space="0"/>
            </w:tcBorders>
            <w:shd w:val="clear" w:color="auto" w:fill="auto"/>
            <w:noWrap w:val="0"/>
            <w:vAlign w:val="center"/>
          </w:tcPr>
          <w:p w14:paraId="3735171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AC24V-2A</w:t>
            </w:r>
          </w:p>
        </w:tc>
        <w:tc>
          <w:tcPr>
            <w:tcW w:w="683" w:type="pct"/>
            <w:tcBorders>
              <w:top w:val="nil"/>
              <w:left w:val="nil"/>
              <w:bottom w:val="single" w:color="auto" w:sz="8" w:space="0"/>
              <w:right w:val="single" w:color="auto" w:sz="8" w:space="0"/>
            </w:tcBorders>
            <w:shd w:val="clear" w:color="auto" w:fill="auto"/>
            <w:noWrap w:val="0"/>
            <w:vAlign w:val="center"/>
          </w:tcPr>
          <w:p w14:paraId="560F0B8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宇源</w:t>
            </w:r>
          </w:p>
        </w:tc>
        <w:tc>
          <w:tcPr>
            <w:tcW w:w="404" w:type="pct"/>
            <w:tcBorders>
              <w:top w:val="nil"/>
              <w:left w:val="nil"/>
              <w:bottom w:val="single" w:color="auto" w:sz="8" w:space="0"/>
              <w:right w:val="single" w:color="auto" w:sz="8" w:space="0"/>
            </w:tcBorders>
            <w:shd w:val="clear" w:color="auto" w:fill="auto"/>
            <w:noWrap w:val="0"/>
            <w:vAlign w:val="center"/>
          </w:tcPr>
          <w:p w14:paraId="476C167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498</w:t>
            </w:r>
          </w:p>
        </w:tc>
        <w:tc>
          <w:tcPr>
            <w:tcW w:w="386" w:type="pct"/>
            <w:tcBorders>
              <w:top w:val="nil"/>
              <w:left w:val="nil"/>
              <w:bottom w:val="single" w:color="auto" w:sz="8" w:space="0"/>
              <w:right w:val="single" w:color="auto" w:sz="8" w:space="0"/>
            </w:tcBorders>
            <w:shd w:val="clear" w:color="auto" w:fill="auto"/>
            <w:noWrap w:val="0"/>
            <w:vAlign w:val="center"/>
          </w:tcPr>
          <w:p w14:paraId="089513B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只</w:t>
            </w:r>
          </w:p>
        </w:tc>
      </w:tr>
      <w:tr w14:paraId="7E9F8307">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0B6318E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w:t>
            </w:r>
          </w:p>
        </w:tc>
        <w:tc>
          <w:tcPr>
            <w:tcW w:w="1032" w:type="pct"/>
            <w:tcBorders>
              <w:top w:val="nil"/>
              <w:left w:val="nil"/>
              <w:bottom w:val="single" w:color="auto" w:sz="8" w:space="0"/>
              <w:right w:val="single" w:color="auto" w:sz="8" w:space="0"/>
            </w:tcBorders>
            <w:shd w:val="clear" w:color="auto" w:fill="auto"/>
            <w:noWrap w:val="0"/>
            <w:vAlign w:val="center"/>
          </w:tcPr>
          <w:p w14:paraId="0F46F6F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水晶头</w:t>
            </w:r>
          </w:p>
        </w:tc>
        <w:tc>
          <w:tcPr>
            <w:tcW w:w="694" w:type="pct"/>
            <w:tcBorders>
              <w:top w:val="nil"/>
              <w:left w:val="nil"/>
              <w:bottom w:val="single" w:color="auto" w:sz="8" w:space="0"/>
              <w:right w:val="single" w:color="auto" w:sz="8" w:space="0"/>
            </w:tcBorders>
            <w:shd w:val="clear" w:color="auto" w:fill="auto"/>
            <w:noWrap w:val="0"/>
            <w:vAlign w:val="center"/>
          </w:tcPr>
          <w:p w14:paraId="2787E41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安普</w:t>
            </w:r>
          </w:p>
        </w:tc>
        <w:tc>
          <w:tcPr>
            <w:tcW w:w="1376" w:type="pct"/>
            <w:tcBorders>
              <w:top w:val="nil"/>
              <w:left w:val="nil"/>
              <w:bottom w:val="single" w:color="auto" w:sz="8" w:space="0"/>
              <w:right w:val="single" w:color="auto" w:sz="8" w:space="0"/>
            </w:tcBorders>
            <w:shd w:val="clear" w:color="auto" w:fill="auto"/>
            <w:noWrap w:val="0"/>
            <w:vAlign w:val="center"/>
          </w:tcPr>
          <w:p w14:paraId="5FAEE7C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五类</w:t>
            </w:r>
          </w:p>
        </w:tc>
        <w:tc>
          <w:tcPr>
            <w:tcW w:w="683" w:type="pct"/>
            <w:tcBorders>
              <w:top w:val="nil"/>
              <w:left w:val="nil"/>
              <w:bottom w:val="single" w:color="auto" w:sz="8" w:space="0"/>
              <w:right w:val="single" w:color="auto" w:sz="8" w:space="0"/>
            </w:tcBorders>
            <w:shd w:val="clear" w:color="auto" w:fill="auto"/>
            <w:noWrap w:val="0"/>
            <w:vAlign w:val="center"/>
          </w:tcPr>
          <w:p w14:paraId="142E8B1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安普</w:t>
            </w:r>
          </w:p>
        </w:tc>
        <w:tc>
          <w:tcPr>
            <w:tcW w:w="404" w:type="pct"/>
            <w:tcBorders>
              <w:top w:val="nil"/>
              <w:left w:val="nil"/>
              <w:bottom w:val="single" w:color="auto" w:sz="8" w:space="0"/>
              <w:right w:val="single" w:color="auto" w:sz="8" w:space="0"/>
            </w:tcBorders>
            <w:shd w:val="clear" w:color="auto" w:fill="auto"/>
            <w:noWrap w:val="0"/>
            <w:vAlign w:val="center"/>
          </w:tcPr>
          <w:p w14:paraId="745DE8B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386" w:type="pct"/>
            <w:tcBorders>
              <w:top w:val="nil"/>
              <w:left w:val="nil"/>
              <w:bottom w:val="single" w:color="auto" w:sz="8" w:space="0"/>
              <w:right w:val="single" w:color="auto" w:sz="8" w:space="0"/>
            </w:tcBorders>
            <w:shd w:val="clear" w:color="auto" w:fill="auto"/>
            <w:noWrap w:val="0"/>
            <w:vAlign w:val="center"/>
          </w:tcPr>
          <w:p w14:paraId="721F263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盒</w:t>
            </w:r>
          </w:p>
        </w:tc>
      </w:tr>
      <w:tr w14:paraId="18CEC1DE">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303FEED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1032" w:type="pct"/>
            <w:tcBorders>
              <w:top w:val="nil"/>
              <w:left w:val="nil"/>
              <w:bottom w:val="single" w:color="auto" w:sz="8" w:space="0"/>
              <w:right w:val="single" w:color="auto" w:sz="8" w:space="0"/>
            </w:tcBorders>
            <w:shd w:val="clear" w:color="auto" w:fill="auto"/>
            <w:noWrap w:val="0"/>
            <w:vAlign w:val="center"/>
          </w:tcPr>
          <w:p w14:paraId="22DBB5C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光模块</w:t>
            </w:r>
          </w:p>
        </w:tc>
        <w:tc>
          <w:tcPr>
            <w:tcW w:w="694" w:type="pct"/>
            <w:tcBorders>
              <w:top w:val="nil"/>
              <w:left w:val="nil"/>
              <w:bottom w:val="single" w:color="auto" w:sz="8" w:space="0"/>
              <w:right w:val="single" w:color="auto" w:sz="8" w:space="0"/>
            </w:tcBorders>
            <w:shd w:val="clear" w:color="auto" w:fill="auto"/>
            <w:noWrap w:val="0"/>
            <w:vAlign w:val="center"/>
          </w:tcPr>
          <w:p w14:paraId="77DBB0E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1376" w:type="pct"/>
            <w:tcBorders>
              <w:top w:val="nil"/>
              <w:left w:val="nil"/>
              <w:bottom w:val="single" w:color="auto" w:sz="8" w:space="0"/>
              <w:right w:val="single" w:color="auto" w:sz="8" w:space="0"/>
            </w:tcBorders>
            <w:shd w:val="clear" w:color="auto" w:fill="auto"/>
            <w:noWrap w:val="0"/>
            <w:vAlign w:val="center"/>
          </w:tcPr>
          <w:p w14:paraId="000A138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OSX010000</w:t>
            </w:r>
          </w:p>
        </w:tc>
        <w:tc>
          <w:tcPr>
            <w:tcW w:w="683" w:type="pct"/>
            <w:tcBorders>
              <w:top w:val="nil"/>
              <w:left w:val="nil"/>
              <w:bottom w:val="single" w:color="auto" w:sz="8" w:space="0"/>
              <w:right w:val="single" w:color="auto" w:sz="8" w:space="0"/>
            </w:tcBorders>
            <w:shd w:val="clear" w:color="auto" w:fill="auto"/>
            <w:noWrap w:val="0"/>
            <w:vAlign w:val="center"/>
          </w:tcPr>
          <w:p w14:paraId="1BCE3D4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404" w:type="pct"/>
            <w:tcBorders>
              <w:top w:val="nil"/>
              <w:left w:val="nil"/>
              <w:bottom w:val="single" w:color="auto" w:sz="8" w:space="0"/>
              <w:right w:val="single" w:color="auto" w:sz="8" w:space="0"/>
            </w:tcBorders>
            <w:shd w:val="clear" w:color="auto" w:fill="auto"/>
            <w:noWrap w:val="0"/>
            <w:vAlign w:val="center"/>
          </w:tcPr>
          <w:p w14:paraId="4379359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386" w:type="pct"/>
            <w:tcBorders>
              <w:top w:val="nil"/>
              <w:left w:val="nil"/>
              <w:bottom w:val="single" w:color="auto" w:sz="8" w:space="0"/>
              <w:right w:val="single" w:color="auto" w:sz="8" w:space="0"/>
            </w:tcBorders>
            <w:shd w:val="clear" w:color="auto" w:fill="auto"/>
            <w:noWrap w:val="0"/>
            <w:vAlign w:val="center"/>
          </w:tcPr>
          <w:p w14:paraId="0A99F48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00DBDECF">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10688C9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w:t>
            </w:r>
          </w:p>
        </w:tc>
        <w:tc>
          <w:tcPr>
            <w:tcW w:w="1032" w:type="pct"/>
            <w:tcBorders>
              <w:top w:val="nil"/>
              <w:left w:val="nil"/>
              <w:bottom w:val="single" w:color="auto" w:sz="8" w:space="0"/>
              <w:right w:val="single" w:color="auto" w:sz="8" w:space="0"/>
            </w:tcBorders>
            <w:shd w:val="clear" w:color="auto" w:fill="auto"/>
            <w:noWrap w:val="0"/>
            <w:vAlign w:val="center"/>
          </w:tcPr>
          <w:p w14:paraId="0C669CC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服务器</w:t>
            </w:r>
          </w:p>
        </w:tc>
        <w:tc>
          <w:tcPr>
            <w:tcW w:w="694" w:type="pct"/>
            <w:tcBorders>
              <w:top w:val="nil"/>
              <w:left w:val="nil"/>
              <w:bottom w:val="single" w:color="auto" w:sz="8" w:space="0"/>
              <w:right w:val="single" w:color="auto" w:sz="8" w:space="0"/>
            </w:tcBorders>
            <w:shd w:val="clear" w:color="auto" w:fill="auto"/>
            <w:noWrap w:val="0"/>
            <w:vAlign w:val="center"/>
          </w:tcPr>
          <w:p w14:paraId="3F370E3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6DAF0FB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DS-VE2208C-RBC</w:t>
            </w:r>
          </w:p>
        </w:tc>
        <w:tc>
          <w:tcPr>
            <w:tcW w:w="683" w:type="pct"/>
            <w:tcBorders>
              <w:top w:val="nil"/>
              <w:left w:val="nil"/>
              <w:bottom w:val="single" w:color="auto" w:sz="8" w:space="0"/>
              <w:right w:val="single" w:color="auto" w:sz="8" w:space="0"/>
            </w:tcBorders>
            <w:shd w:val="clear" w:color="auto" w:fill="auto"/>
            <w:noWrap w:val="0"/>
            <w:vAlign w:val="center"/>
          </w:tcPr>
          <w:p w14:paraId="461A754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1B4E157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386" w:type="pct"/>
            <w:tcBorders>
              <w:top w:val="nil"/>
              <w:left w:val="nil"/>
              <w:bottom w:val="single" w:color="auto" w:sz="8" w:space="0"/>
              <w:right w:val="single" w:color="auto" w:sz="8" w:space="0"/>
            </w:tcBorders>
            <w:shd w:val="clear" w:color="auto" w:fill="auto"/>
            <w:noWrap w:val="0"/>
            <w:vAlign w:val="center"/>
          </w:tcPr>
          <w:p w14:paraId="53B6233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1F1C67E2">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549C3A5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w:t>
            </w:r>
          </w:p>
        </w:tc>
        <w:tc>
          <w:tcPr>
            <w:tcW w:w="1032" w:type="pct"/>
            <w:tcBorders>
              <w:top w:val="nil"/>
              <w:left w:val="nil"/>
              <w:bottom w:val="single" w:color="auto" w:sz="8" w:space="0"/>
              <w:right w:val="single" w:color="auto" w:sz="8" w:space="0"/>
            </w:tcBorders>
            <w:shd w:val="clear" w:color="auto" w:fill="auto"/>
            <w:noWrap w:val="0"/>
            <w:vAlign w:val="center"/>
          </w:tcPr>
          <w:p w14:paraId="35BDB8A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机房空调</w:t>
            </w:r>
          </w:p>
        </w:tc>
        <w:tc>
          <w:tcPr>
            <w:tcW w:w="694" w:type="pct"/>
            <w:tcBorders>
              <w:top w:val="nil"/>
              <w:left w:val="nil"/>
              <w:bottom w:val="single" w:color="auto" w:sz="8" w:space="0"/>
              <w:right w:val="single" w:color="auto" w:sz="8" w:space="0"/>
            </w:tcBorders>
            <w:shd w:val="clear" w:color="auto" w:fill="auto"/>
            <w:noWrap w:val="0"/>
            <w:vAlign w:val="center"/>
          </w:tcPr>
          <w:p w14:paraId="480370C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格力</w:t>
            </w:r>
          </w:p>
        </w:tc>
        <w:tc>
          <w:tcPr>
            <w:tcW w:w="1376" w:type="pct"/>
            <w:tcBorders>
              <w:top w:val="nil"/>
              <w:left w:val="nil"/>
              <w:bottom w:val="single" w:color="auto" w:sz="8" w:space="0"/>
              <w:right w:val="single" w:color="auto" w:sz="8" w:space="0"/>
            </w:tcBorders>
            <w:shd w:val="clear" w:color="auto" w:fill="auto"/>
            <w:noWrap w:val="0"/>
            <w:vAlign w:val="center"/>
          </w:tcPr>
          <w:p w14:paraId="7FAAC42B">
            <w:pPr>
              <w:widowControl/>
              <w:jc w:val="center"/>
              <w:rPr>
                <w:rFonts w:hint="eastAsia" w:ascii="仿宋" w:hAnsi="仿宋" w:eastAsia="仿宋" w:cs="仿宋"/>
                <w:color w:val="000000"/>
                <w:kern w:val="0"/>
                <w:sz w:val="22"/>
                <w:szCs w:val="22"/>
              </w:rPr>
            </w:pPr>
            <w:bookmarkStart w:id="338" w:name="RANGE!D17"/>
            <w:r>
              <w:rPr>
                <w:rFonts w:hint="eastAsia" w:ascii="仿宋" w:hAnsi="仿宋" w:eastAsia="仿宋" w:cs="仿宋"/>
                <w:color w:val="000000"/>
                <w:kern w:val="0"/>
                <w:sz w:val="22"/>
                <w:szCs w:val="22"/>
              </w:rPr>
              <w:t>KFR-120LW/E</w:t>
            </w:r>
            <w:bookmarkEnd w:id="338"/>
          </w:p>
        </w:tc>
        <w:tc>
          <w:tcPr>
            <w:tcW w:w="683" w:type="pct"/>
            <w:tcBorders>
              <w:top w:val="nil"/>
              <w:left w:val="nil"/>
              <w:bottom w:val="single" w:color="auto" w:sz="8" w:space="0"/>
              <w:right w:val="single" w:color="auto" w:sz="8" w:space="0"/>
            </w:tcBorders>
            <w:shd w:val="clear" w:color="auto" w:fill="auto"/>
            <w:noWrap w:val="0"/>
            <w:vAlign w:val="center"/>
          </w:tcPr>
          <w:p w14:paraId="33269E4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格力</w:t>
            </w:r>
          </w:p>
        </w:tc>
        <w:tc>
          <w:tcPr>
            <w:tcW w:w="404" w:type="pct"/>
            <w:tcBorders>
              <w:top w:val="nil"/>
              <w:left w:val="nil"/>
              <w:bottom w:val="single" w:color="auto" w:sz="8" w:space="0"/>
              <w:right w:val="single" w:color="auto" w:sz="8" w:space="0"/>
            </w:tcBorders>
            <w:shd w:val="clear" w:color="auto" w:fill="auto"/>
            <w:noWrap w:val="0"/>
            <w:vAlign w:val="center"/>
          </w:tcPr>
          <w:p w14:paraId="4BB8DB8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386" w:type="pct"/>
            <w:tcBorders>
              <w:top w:val="nil"/>
              <w:left w:val="nil"/>
              <w:bottom w:val="single" w:color="auto" w:sz="8" w:space="0"/>
              <w:right w:val="single" w:color="auto" w:sz="8" w:space="0"/>
            </w:tcBorders>
            <w:shd w:val="clear" w:color="auto" w:fill="auto"/>
            <w:noWrap w:val="0"/>
            <w:vAlign w:val="center"/>
          </w:tcPr>
          <w:p w14:paraId="56B998B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28C3446D">
        <w:tblPrEx>
          <w:tblCellMar>
            <w:top w:w="0" w:type="dxa"/>
            <w:left w:w="108" w:type="dxa"/>
            <w:bottom w:w="0" w:type="dxa"/>
            <w:right w:w="108" w:type="dxa"/>
          </w:tblCellMar>
        </w:tblPrEx>
        <w:trPr>
          <w:trHeight w:val="649"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70C85A1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1032" w:type="pct"/>
            <w:tcBorders>
              <w:top w:val="nil"/>
              <w:left w:val="nil"/>
              <w:bottom w:val="single" w:color="auto" w:sz="8" w:space="0"/>
              <w:right w:val="single" w:color="auto" w:sz="8" w:space="0"/>
            </w:tcBorders>
            <w:shd w:val="clear" w:color="auto" w:fill="auto"/>
            <w:noWrap w:val="0"/>
            <w:vAlign w:val="center"/>
          </w:tcPr>
          <w:p w14:paraId="4336C18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存储设备</w:t>
            </w:r>
          </w:p>
        </w:tc>
        <w:tc>
          <w:tcPr>
            <w:tcW w:w="694" w:type="pct"/>
            <w:tcBorders>
              <w:top w:val="nil"/>
              <w:left w:val="nil"/>
              <w:bottom w:val="single" w:color="auto" w:sz="8" w:space="0"/>
              <w:right w:val="single" w:color="auto" w:sz="8" w:space="0"/>
            </w:tcBorders>
            <w:shd w:val="clear" w:color="auto" w:fill="auto"/>
            <w:noWrap w:val="0"/>
            <w:vAlign w:val="center"/>
          </w:tcPr>
          <w:p w14:paraId="5FBC9C6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376" w:type="pct"/>
            <w:tcBorders>
              <w:top w:val="nil"/>
              <w:left w:val="nil"/>
              <w:bottom w:val="single" w:color="auto" w:sz="8" w:space="0"/>
              <w:right w:val="single" w:color="auto" w:sz="8" w:space="0"/>
            </w:tcBorders>
            <w:shd w:val="clear" w:color="auto" w:fill="auto"/>
            <w:noWrap w:val="0"/>
            <w:vAlign w:val="center"/>
          </w:tcPr>
          <w:p w14:paraId="2422568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DS-A71048R-CVS</w:t>
            </w:r>
          </w:p>
        </w:tc>
        <w:tc>
          <w:tcPr>
            <w:tcW w:w="683" w:type="pct"/>
            <w:tcBorders>
              <w:top w:val="nil"/>
              <w:left w:val="nil"/>
              <w:bottom w:val="single" w:color="auto" w:sz="8" w:space="0"/>
              <w:right w:val="single" w:color="auto" w:sz="8" w:space="0"/>
            </w:tcBorders>
            <w:shd w:val="clear" w:color="auto" w:fill="auto"/>
            <w:noWrap w:val="0"/>
            <w:vAlign w:val="center"/>
          </w:tcPr>
          <w:p w14:paraId="42394D4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404" w:type="pct"/>
            <w:tcBorders>
              <w:top w:val="nil"/>
              <w:left w:val="nil"/>
              <w:bottom w:val="single" w:color="auto" w:sz="8" w:space="0"/>
              <w:right w:val="single" w:color="auto" w:sz="8" w:space="0"/>
            </w:tcBorders>
            <w:shd w:val="clear" w:color="auto" w:fill="auto"/>
            <w:noWrap w:val="0"/>
            <w:vAlign w:val="center"/>
          </w:tcPr>
          <w:p w14:paraId="787A717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386" w:type="pct"/>
            <w:tcBorders>
              <w:top w:val="nil"/>
              <w:left w:val="nil"/>
              <w:bottom w:val="single" w:color="auto" w:sz="8" w:space="0"/>
              <w:right w:val="single" w:color="auto" w:sz="8" w:space="0"/>
            </w:tcBorders>
            <w:shd w:val="clear" w:color="auto" w:fill="auto"/>
            <w:noWrap w:val="0"/>
            <w:vAlign w:val="center"/>
          </w:tcPr>
          <w:p w14:paraId="5CD8711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r w14:paraId="14AAD09E">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131FC18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w:t>
            </w:r>
          </w:p>
        </w:tc>
        <w:tc>
          <w:tcPr>
            <w:tcW w:w="1032" w:type="pct"/>
            <w:tcBorders>
              <w:top w:val="nil"/>
              <w:left w:val="nil"/>
              <w:bottom w:val="single" w:color="auto" w:sz="8" w:space="0"/>
              <w:right w:val="single" w:color="auto" w:sz="8" w:space="0"/>
            </w:tcBorders>
            <w:shd w:val="clear" w:color="auto" w:fill="auto"/>
            <w:noWrap w:val="0"/>
            <w:vAlign w:val="center"/>
          </w:tcPr>
          <w:p w14:paraId="6C0C5C8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硬盘</w:t>
            </w:r>
          </w:p>
        </w:tc>
        <w:tc>
          <w:tcPr>
            <w:tcW w:w="694" w:type="pct"/>
            <w:tcBorders>
              <w:top w:val="nil"/>
              <w:left w:val="nil"/>
              <w:bottom w:val="single" w:color="auto" w:sz="8" w:space="0"/>
              <w:right w:val="single" w:color="auto" w:sz="8" w:space="0"/>
            </w:tcBorders>
            <w:shd w:val="clear" w:color="auto" w:fill="auto"/>
            <w:noWrap w:val="0"/>
            <w:vAlign w:val="center"/>
          </w:tcPr>
          <w:p w14:paraId="1EF3D02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西数</w:t>
            </w:r>
          </w:p>
        </w:tc>
        <w:tc>
          <w:tcPr>
            <w:tcW w:w="1376" w:type="pct"/>
            <w:tcBorders>
              <w:top w:val="nil"/>
              <w:left w:val="nil"/>
              <w:bottom w:val="single" w:color="auto" w:sz="8" w:space="0"/>
              <w:right w:val="single" w:color="auto" w:sz="8" w:space="0"/>
            </w:tcBorders>
            <w:shd w:val="clear" w:color="auto" w:fill="auto"/>
            <w:noWrap w:val="0"/>
            <w:vAlign w:val="center"/>
          </w:tcPr>
          <w:p w14:paraId="27E29C64">
            <w:pPr>
              <w:widowControl/>
              <w:jc w:val="center"/>
              <w:rPr>
                <w:rFonts w:hint="eastAsia" w:ascii="仿宋" w:hAnsi="仿宋" w:eastAsia="仿宋" w:cs="仿宋"/>
                <w:color w:val="000000"/>
                <w:kern w:val="0"/>
                <w:sz w:val="22"/>
                <w:szCs w:val="22"/>
              </w:rPr>
            </w:pPr>
            <w:bookmarkStart w:id="339" w:name="RANGE!D19"/>
            <w:r>
              <w:rPr>
                <w:rFonts w:hint="eastAsia" w:ascii="仿宋" w:hAnsi="仿宋" w:eastAsia="仿宋" w:cs="仿宋"/>
                <w:color w:val="000000"/>
                <w:kern w:val="0"/>
                <w:sz w:val="22"/>
                <w:szCs w:val="22"/>
              </w:rPr>
              <w:t>WD4002FYYZ-31</w:t>
            </w:r>
            <w:bookmarkEnd w:id="339"/>
          </w:p>
        </w:tc>
        <w:tc>
          <w:tcPr>
            <w:tcW w:w="683" w:type="pct"/>
            <w:tcBorders>
              <w:top w:val="nil"/>
              <w:left w:val="nil"/>
              <w:bottom w:val="single" w:color="auto" w:sz="8" w:space="0"/>
              <w:right w:val="single" w:color="auto" w:sz="8" w:space="0"/>
            </w:tcBorders>
            <w:shd w:val="clear" w:color="auto" w:fill="auto"/>
            <w:noWrap w:val="0"/>
            <w:vAlign w:val="center"/>
          </w:tcPr>
          <w:p w14:paraId="6BE5856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西数</w:t>
            </w:r>
          </w:p>
        </w:tc>
        <w:tc>
          <w:tcPr>
            <w:tcW w:w="404" w:type="pct"/>
            <w:tcBorders>
              <w:top w:val="nil"/>
              <w:left w:val="nil"/>
              <w:bottom w:val="single" w:color="auto" w:sz="8" w:space="0"/>
              <w:right w:val="single" w:color="auto" w:sz="8" w:space="0"/>
            </w:tcBorders>
            <w:shd w:val="clear" w:color="auto" w:fill="auto"/>
            <w:noWrap w:val="0"/>
            <w:vAlign w:val="center"/>
          </w:tcPr>
          <w:p w14:paraId="56AC2EE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144</w:t>
            </w:r>
          </w:p>
        </w:tc>
        <w:tc>
          <w:tcPr>
            <w:tcW w:w="386" w:type="pct"/>
            <w:tcBorders>
              <w:top w:val="nil"/>
              <w:left w:val="nil"/>
              <w:bottom w:val="single" w:color="auto" w:sz="8" w:space="0"/>
              <w:right w:val="single" w:color="auto" w:sz="8" w:space="0"/>
            </w:tcBorders>
            <w:shd w:val="clear" w:color="auto" w:fill="auto"/>
            <w:noWrap w:val="0"/>
            <w:vAlign w:val="center"/>
          </w:tcPr>
          <w:p w14:paraId="290319A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块</w:t>
            </w:r>
          </w:p>
        </w:tc>
      </w:tr>
      <w:tr w14:paraId="16CFFAF2">
        <w:tblPrEx>
          <w:tblCellMar>
            <w:top w:w="0" w:type="dxa"/>
            <w:left w:w="108" w:type="dxa"/>
            <w:bottom w:w="0" w:type="dxa"/>
            <w:right w:w="108" w:type="dxa"/>
          </w:tblCellMar>
        </w:tblPrEx>
        <w:trPr>
          <w:trHeight w:val="34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32177F8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w:t>
            </w:r>
          </w:p>
        </w:tc>
        <w:tc>
          <w:tcPr>
            <w:tcW w:w="1032" w:type="pct"/>
            <w:tcBorders>
              <w:top w:val="nil"/>
              <w:left w:val="nil"/>
              <w:bottom w:val="single" w:color="auto" w:sz="8" w:space="0"/>
              <w:right w:val="single" w:color="auto" w:sz="8" w:space="0"/>
            </w:tcBorders>
            <w:shd w:val="clear" w:color="auto" w:fill="auto"/>
            <w:noWrap w:val="0"/>
            <w:vAlign w:val="center"/>
          </w:tcPr>
          <w:p w14:paraId="3F2DAE6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机柜</w:t>
            </w:r>
          </w:p>
        </w:tc>
        <w:tc>
          <w:tcPr>
            <w:tcW w:w="694" w:type="pct"/>
            <w:tcBorders>
              <w:top w:val="nil"/>
              <w:left w:val="nil"/>
              <w:bottom w:val="single" w:color="auto" w:sz="8" w:space="0"/>
              <w:right w:val="single" w:color="auto" w:sz="8" w:space="0"/>
            </w:tcBorders>
            <w:shd w:val="clear" w:color="auto" w:fill="auto"/>
            <w:noWrap w:val="0"/>
            <w:vAlign w:val="center"/>
          </w:tcPr>
          <w:p w14:paraId="12888D5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鼎盛</w:t>
            </w:r>
          </w:p>
        </w:tc>
        <w:tc>
          <w:tcPr>
            <w:tcW w:w="1376" w:type="pct"/>
            <w:tcBorders>
              <w:top w:val="nil"/>
              <w:left w:val="nil"/>
              <w:bottom w:val="single" w:color="auto" w:sz="8" w:space="0"/>
              <w:right w:val="single" w:color="auto" w:sz="8" w:space="0"/>
            </w:tcBorders>
            <w:shd w:val="clear" w:color="auto" w:fill="auto"/>
            <w:noWrap w:val="0"/>
            <w:vAlign w:val="center"/>
          </w:tcPr>
          <w:p w14:paraId="62B62B8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42U标准</w:t>
            </w:r>
          </w:p>
        </w:tc>
        <w:tc>
          <w:tcPr>
            <w:tcW w:w="683" w:type="pct"/>
            <w:tcBorders>
              <w:top w:val="nil"/>
              <w:left w:val="nil"/>
              <w:bottom w:val="single" w:color="auto" w:sz="8" w:space="0"/>
              <w:right w:val="single" w:color="auto" w:sz="8" w:space="0"/>
            </w:tcBorders>
            <w:shd w:val="clear" w:color="auto" w:fill="auto"/>
            <w:noWrap w:val="0"/>
            <w:vAlign w:val="center"/>
          </w:tcPr>
          <w:p w14:paraId="6254428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鼎盛</w:t>
            </w:r>
          </w:p>
        </w:tc>
        <w:tc>
          <w:tcPr>
            <w:tcW w:w="404" w:type="pct"/>
            <w:tcBorders>
              <w:top w:val="nil"/>
              <w:left w:val="nil"/>
              <w:bottom w:val="single" w:color="auto" w:sz="8" w:space="0"/>
              <w:right w:val="single" w:color="auto" w:sz="8" w:space="0"/>
            </w:tcBorders>
            <w:shd w:val="clear" w:color="auto" w:fill="auto"/>
            <w:noWrap w:val="0"/>
            <w:vAlign w:val="center"/>
          </w:tcPr>
          <w:p w14:paraId="0B5F38D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386" w:type="pct"/>
            <w:tcBorders>
              <w:top w:val="nil"/>
              <w:left w:val="nil"/>
              <w:bottom w:val="single" w:color="auto" w:sz="8" w:space="0"/>
              <w:right w:val="single" w:color="auto" w:sz="8" w:space="0"/>
            </w:tcBorders>
            <w:shd w:val="clear" w:color="auto" w:fill="auto"/>
            <w:noWrap w:val="0"/>
            <w:vAlign w:val="center"/>
          </w:tcPr>
          <w:p w14:paraId="23640B1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786CFF92">
        <w:tblPrEx>
          <w:tblCellMar>
            <w:top w:w="0" w:type="dxa"/>
            <w:left w:w="108" w:type="dxa"/>
            <w:bottom w:w="0" w:type="dxa"/>
            <w:right w:w="108" w:type="dxa"/>
          </w:tblCellMar>
        </w:tblPrEx>
        <w:trPr>
          <w:trHeight w:val="51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2B1BEB7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1032" w:type="pct"/>
            <w:tcBorders>
              <w:top w:val="nil"/>
              <w:left w:val="nil"/>
              <w:bottom w:val="single" w:color="auto" w:sz="8" w:space="0"/>
              <w:right w:val="single" w:color="auto" w:sz="8" w:space="0"/>
            </w:tcBorders>
            <w:shd w:val="clear" w:color="auto" w:fill="auto"/>
            <w:noWrap w:val="0"/>
            <w:vAlign w:val="center"/>
          </w:tcPr>
          <w:p w14:paraId="0D4325E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电源时序器</w:t>
            </w:r>
          </w:p>
        </w:tc>
        <w:tc>
          <w:tcPr>
            <w:tcW w:w="694" w:type="pct"/>
            <w:tcBorders>
              <w:top w:val="nil"/>
              <w:left w:val="nil"/>
              <w:bottom w:val="single" w:color="auto" w:sz="8" w:space="0"/>
              <w:right w:val="single" w:color="auto" w:sz="8" w:space="0"/>
            </w:tcBorders>
            <w:shd w:val="clear" w:color="auto" w:fill="auto"/>
            <w:noWrap w:val="0"/>
            <w:vAlign w:val="center"/>
          </w:tcPr>
          <w:p w14:paraId="1A1C573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MENESS</w:t>
            </w:r>
          </w:p>
        </w:tc>
        <w:tc>
          <w:tcPr>
            <w:tcW w:w="1376" w:type="pct"/>
            <w:tcBorders>
              <w:top w:val="nil"/>
              <w:left w:val="nil"/>
              <w:bottom w:val="single" w:color="auto" w:sz="8" w:space="0"/>
              <w:right w:val="single" w:color="auto" w:sz="8" w:space="0"/>
            </w:tcBorders>
            <w:shd w:val="clear" w:color="auto" w:fill="auto"/>
            <w:noWrap w:val="0"/>
            <w:vAlign w:val="center"/>
          </w:tcPr>
          <w:p w14:paraId="3A74F0A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SR-328</w:t>
            </w:r>
          </w:p>
        </w:tc>
        <w:tc>
          <w:tcPr>
            <w:tcW w:w="683" w:type="pct"/>
            <w:tcBorders>
              <w:top w:val="nil"/>
              <w:left w:val="nil"/>
              <w:bottom w:val="single" w:color="auto" w:sz="8" w:space="0"/>
              <w:right w:val="single" w:color="auto" w:sz="8" w:space="0"/>
            </w:tcBorders>
            <w:shd w:val="clear" w:color="auto" w:fill="auto"/>
            <w:noWrap w:val="0"/>
            <w:vAlign w:val="center"/>
          </w:tcPr>
          <w:p w14:paraId="7D2FB38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MENESS</w:t>
            </w:r>
          </w:p>
        </w:tc>
        <w:tc>
          <w:tcPr>
            <w:tcW w:w="404" w:type="pct"/>
            <w:tcBorders>
              <w:top w:val="nil"/>
              <w:left w:val="nil"/>
              <w:bottom w:val="single" w:color="auto" w:sz="8" w:space="0"/>
              <w:right w:val="single" w:color="auto" w:sz="8" w:space="0"/>
            </w:tcBorders>
            <w:shd w:val="clear" w:color="auto" w:fill="auto"/>
            <w:noWrap w:val="0"/>
            <w:vAlign w:val="center"/>
          </w:tcPr>
          <w:p w14:paraId="7ADAAD8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386" w:type="pct"/>
            <w:tcBorders>
              <w:top w:val="nil"/>
              <w:left w:val="nil"/>
              <w:bottom w:val="single" w:color="auto" w:sz="8" w:space="0"/>
              <w:right w:val="single" w:color="auto" w:sz="8" w:space="0"/>
            </w:tcBorders>
            <w:shd w:val="clear" w:color="auto" w:fill="auto"/>
            <w:noWrap w:val="0"/>
            <w:vAlign w:val="center"/>
          </w:tcPr>
          <w:p w14:paraId="6ED6206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套</w:t>
            </w:r>
          </w:p>
        </w:tc>
      </w:tr>
      <w:tr w14:paraId="3CACAB4C">
        <w:tblPrEx>
          <w:tblCellMar>
            <w:top w:w="0" w:type="dxa"/>
            <w:left w:w="108" w:type="dxa"/>
            <w:bottom w:w="0" w:type="dxa"/>
            <w:right w:w="108" w:type="dxa"/>
          </w:tblCellMar>
        </w:tblPrEx>
        <w:trPr>
          <w:trHeight w:val="384" w:hRule="atLeast"/>
        </w:trPr>
        <w:tc>
          <w:tcPr>
            <w:tcW w:w="421" w:type="pct"/>
            <w:tcBorders>
              <w:top w:val="nil"/>
              <w:left w:val="single" w:color="auto" w:sz="8" w:space="0"/>
              <w:bottom w:val="single" w:color="auto" w:sz="8" w:space="0"/>
              <w:right w:val="single" w:color="auto" w:sz="8" w:space="0"/>
            </w:tcBorders>
            <w:shd w:val="clear" w:color="auto" w:fill="auto"/>
            <w:noWrap w:val="0"/>
            <w:vAlign w:val="center"/>
          </w:tcPr>
          <w:p w14:paraId="32A54F1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1032" w:type="pct"/>
            <w:tcBorders>
              <w:top w:val="nil"/>
              <w:left w:val="nil"/>
              <w:bottom w:val="single" w:color="auto" w:sz="8" w:space="0"/>
              <w:right w:val="single" w:color="auto" w:sz="8" w:space="0"/>
            </w:tcBorders>
            <w:shd w:val="clear" w:color="auto" w:fill="auto"/>
            <w:noWrap w:val="0"/>
            <w:vAlign w:val="center"/>
          </w:tcPr>
          <w:p w14:paraId="03978B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交换机</w:t>
            </w:r>
          </w:p>
        </w:tc>
        <w:tc>
          <w:tcPr>
            <w:tcW w:w="694" w:type="pct"/>
            <w:tcBorders>
              <w:top w:val="nil"/>
              <w:left w:val="nil"/>
              <w:bottom w:val="single" w:color="auto" w:sz="8" w:space="0"/>
              <w:right w:val="single" w:color="auto" w:sz="8" w:space="0"/>
            </w:tcBorders>
            <w:shd w:val="clear" w:color="auto" w:fill="auto"/>
            <w:noWrap w:val="0"/>
            <w:vAlign w:val="center"/>
          </w:tcPr>
          <w:p w14:paraId="3B8B9E0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1376" w:type="pct"/>
            <w:tcBorders>
              <w:top w:val="nil"/>
              <w:left w:val="nil"/>
              <w:bottom w:val="single" w:color="auto" w:sz="8" w:space="0"/>
              <w:right w:val="single" w:color="auto" w:sz="8" w:space="0"/>
            </w:tcBorders>
            <w:shd w:val="clear" w:color="auto" w:fill="auto"/>
            <w:noWrap w:val="0"/>
            <w:vAlign w:val="center"/>
          </w:tcPr>
          <w:p w14:paraId="5863451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S5700-28P-LI-AC</w:t>
            </w:r>
          </w:p>
        </w:tc>
        <w:tc>
          <w:tcPr>
            <w:tcW w:w="683" w:type="pct"/>
            <w:tcBorders>
              <w:top w:val="nil"/>
              <w:left w:val="nil"/>
              <w:bottom w:val="single" w:color="auto" w:sz="8" w:space="0"/>
              <w:right w:val="single" w:color="auto" w:sz="8" w:space="0"/>
            </w:tcBorders>
            <w:shd w:val="clear" w:color="auto" w:fill="auto"/>
            <w:noWrap w:val="0"/>
            <w:vAlign w:val="center"/>
          </w:tcPr>
          <w:p w14:paraId="064272E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404" w:type="pct"/>
            <w:tcBorders>
              <w:top w:val="nil"/>
              <w:left w:val="nil"/>
              <w:bottom w:val="single" w:color="auto" w:sz="8" w:space="0"/>
              <w:right w:val="single" w:color="auto" w:sz="8" w:space="0"/>
            </w:tcBorders>
            <w:shd w:val="clear" w:color="auto" w:fill="auto"/>
            <w:noWrap w:val="0"/>
            <w:vAlign w:val="center"/>
          </w:tcPr>
          <w:p w14:paraId="075BFED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386" w:type="pct"/>
            <w:tcBorders>
              <w:top w:val="nil"/>
              <w:left w:val="nil"/>
              <w:bottom w:val="single" w:color="auto" w:sz="8" w:space="0"/>
              <w:right w:val="single" w:color="auto" w:sz="8" w:space="0"/>
            </w:tcBorders>
            <w:shd w:val="clear" w:color="auto" w:fill="auto"/>
            <w:noWrap w:val="0"/>
            <w:vAlign w:val="center"/>
          </w:tcPr>
          <w:p w14:paraId="6EE9250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台</w:t>
            </w:r>
          </w:p>
        </w:tc>
      </w:tr>
    </w:tbl>
    <w:p w14:paraId="342A6631">
      <w:pPr>
        <w:numPr>
          <w:ilvl w:val="0"/>
          <w:numId w:val="0"/>
        </w:numPr>
        <w:ind w:firstLine="420" w:firstLineChars="200"/>
        <w:rPr>
          <w:rFonts w:hint="eastAsia" w:ascii="仿宋" w:hAnsi="仿宋" w:eastAsia="仿宋" w:cs="仿宋"/>
          <w:i w:val="0"/>
          <w:iCs w:val="0"/>
          <w:caps w:val="0"/>
          <w:color w:val="auto"/>
          <w:spacing w:val="0"/>
          <w:sz w:val="21"/>
          <w:szCs w:val="21"/>
          <w:shd w:val="clear" w:color="auto" w:fill="auto"/>
        </w:rPr>
      </w:pPr>
    </w:p>
    <w:p w14:paraId="30A0A3E6">
      <w:pPr>
        <w:jc w:val="center"/>
        <w:rPr>
          <w:rFonts w:hint="eastAsia" w:eastAsiaTheme="minorEastAsia"/>
          <w:lang w:eastAsia="zh-CN"/>
        </w:rPr>
      </w:pPr>
      <w:r>
        <w:rPr>
          <w:rFonts w:hint="eastAsia" w:ascii="仿宋" w:hAnsi="仿宋" w:eastAsia="仿宋" w:cs="仿宋"/>
          <w:b/>
          <w:bCs/>
          <w:i w:val="0"/>
          <w:iCs w:val="0"/>
          <w:caps w:val="0"/>
          <w:color w:val="auto"/>
          <w:spacing w:val="0"/>
          <w:sz w:val="28"/>
          <w:szCs w:val="28"/>
          <w:shd w:val="clear" w:color="auto" w:fill="auto"/>
          <w:lang w:val="en-US" w:eastAsia="zh-CN"/>
        </w:rPr>
        <w:t>三期雪亮工程维护明细单</w:t>
      </w:r>
    </w:p>
    <w:tbl>
      <w:tblPr>
        <w:tblStyle w:val="18"/>
        <w:tblW w:w="5012" w:type="pct"/>
        <w:tblInd w:w="0" w:type="dxa"/>
        <w:tblLayout w:type="fixed"/>
        <w:tblCellMar>
          <w:top w:w="0" w:type="dxa"/>
          <w:left w:w="108" w:type="dxa"/>
          <w:bottom w:w="0" w:type="dxa"/>
          <w:right w:w="108" w:type="dxa"/>
        </w:tblCellMar>
      </w:tblPr>
      <w:tblGrid>
        <w:gridCol w:w="801"/>
        <w:gridCol w:w="2028"/>
        <w:gridCol w:w="1155"/>
        <w:gridCol w:w="1995"/>
        <w:gridCol w:w="1305"/>
        <w:gridCol w:w="1260"/>
      </w:tblGrid>
      <w:tr w14:paraId="5BB07CAD">
        <w:tblPrEx>
          <w:tblCellMar>
            <w:top w:w="0" w:type="dxa"/>
            <w:left w:w="108" w:type="dxa"/>
            <w:bottom w:w="0" w:type="dxa"/>
            <w:right w:w="108" w:type="dxa"/>
          </w:tblCellMar>
        </w:tblPrEx>
        <w:trPr>
          <w:trHeight w:val="555" w:hRule="atLeast"/>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37EADE0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序号</w:t>
            </w:r>
          </w:p>
        </w:tc>
        <w:tc>
          <w:tcPr>
            <w:tcW w:w="1186" w:type="pct"/>
            <w:tcBorders>
              <w:top w:val="single" w:color="auto" w:sz="4" w:space="0"/>
              <w:left w:val="nil"/>
              <w:bottom w:val="single" w:color="auto" w:sz="4" w:space="0"/>
              <w:right w:val="single" w:color="auto" w:sz="4" w:space="0"/>
            </w:tcBorders>
            <w:shd w:val="clear" w:color="auto" w:fill="auto"/>
            <w:vAlign w:val="center"/>
          </w:tcPr>
          <w:p w14:paraId="747E0EF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产品名称</w:t>
            </w:r>
          </w:p>
        </w:tc>
        <w:tc>
          <w:tcPr>
            <w:tcW w:w="675" w:type="pct"/>
            <w:tcBorders>
              <w:top w:val="single" w:color="auto" w:sz="4" w:space="0"/>
              <w:left w:val="nil"/>
              <w:bottom w:val="single" w:color="auto" w:sz="4" w:space="0"/>
              <w:right w:val="single" w:color="auto" w:sz="4" w:space="0"/>
            </w:tcBorders>
            <w:shd w:val="clear" w:color="auto" w:fill="auto"/>
            <w:vAlign w:val="center"/>
          </w:tcPr>
          <w:p w14:paraId="499B63A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品牌</w:t>
            </w:r>
          </w:p>
        </w:tc>
        <w:tc>
          <w:tcPr>
            <w:tcW w:w="1167" w:type="pct"/>
            <w:tcBorders>
              <w:top w:val="single" w:color="auto" w:sz="4" w:space="0"/>
              <w:left w:val="nil"/>
              <w:bottom w:val="single" w:color="auto" w:sz="4" w:space="0"/>
              <w:right w:val="single" w:color="auto" w:sz="4" w:space="0"/>
            </w:tcBorders>
            <w:shd w:val="clear" w:color="auto" w:fill="auto"/>
            <w:vAlign w:val="center"/>
          </w:tcPr>
          <w:p w14:paraId="37B6968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规格型号</w:t>
            </w:r>
          </w:p>
        </w:tc>
        <w:tc>
          <w:tcPr>
            <w:tcW w:w="763" w:type="pct"/>
            <w:tcBorders>
              <w:top w:val="single" w:color="auto" w:sz="4" w:space="0"/>
              <w:left w:val="nil"/>
              <w:bottom w:val="single" w:color="auto" w:sz="4" w:space="0"/>
              <w:right w:val="single" w:color="auto" w:sz="4" w:space="0"/>
            </w:tcBorders>
            <w:shd w:val="clear" w:color="auto" w:fill="auto"/>
            <w:vAlign w:val="center"/>
          </w:tcPr>
          <w:p w14:paraId="0D7E8B1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生产厂家</w:t>
            </w:r>
          </w:p>
        </w:tc>
        <w:tc>
          <w:tcPr>
            <w:tcW w:w="737" w:type="pct"/>
            <w:tcBorders>
              <w:top w:val="single" w:color="auto" w:sz="4" w:space="0"/>
              <w:left w:val="nil"/>
              <w:bottom w:val="single" w:color="auto" w:sz="4" w:space="0"/>
              <w:right w:val="single" w:color="auto" w:sz="4" w:space="0"/>
            </w:tcBorders>
            <w:shd w:val="clear" w:color="auto" w:fill="auto"/>
            <w:vAlign w:val="center"/>
          </w:tcPr>
          <w:p w14:paraId="72B62BE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数量及单位</w:t>
            </w:r>
          </w:p>
        </w:tc>
      </w:tr>
      <w:tr w14:paraId="0A74672F">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10135491">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w:t>
            </w:r>
          </w:p>
        </w:tc>
        <w:tc>
          <w:tcPr>
            <w:tcW w:w="1186" w:type="pct"/>
            <w:tcBorders>
              <w:top w:val="nil"/>
              <w:left w:val="nil"/>
              <w:bottom w:val="single" w:color="auto" w:sz="4" w:space="0"/>
              <w:right w:val="single" w:color="auto" w:sz="4" w:space="0"/>
            </w:tcBorders>
            <w:shd w:val="clear" w:color="auto" w:fill="auto"/>
            <w:vAlign w:val="center"/>
          </w:tcPr>
          <w:p w14:paraId="69A772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人脸卡口摄像机</w:t>
            </w:r>
          </w:p>
        </w:tc>
        <w:tc>
          <w:tcPr>
            <w:tcW w:w="675" w:type="pct"/>
            <w:tcBorders>
              <w:top w:val="nil"/>
              <w:left w:val="nil"/>
              <w:bottom w:val="single" w:color="auto" w:sz="4" w:space="0"/>
              <w:right w:val="single" w:color="auto" w:sz="4" w:space="0"/>
            </w:tcBorders>
            <w:shd w:val="clear" w:color="auto" w:fill="auto"/>
            <w:vAlign w:val="center"/>
          </w:tcPr>
          <w:p w14:paraId="3A5AB19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科达</w:t>
            </w:r>
          </w:p>
        </w:tc>
        <w:tc>
          <w:tcPr>
            <w:tcW w:w="1167" w:type="pct"/>
            <w:tcBorders>
              <w:top w:val="nil"/>
              <w:left w:val="nil"/>
              <w:bottom w:val="single" w:color="auto" w:sz="4" w:space="0"/>
              <w:right w:val="single" w:color="auto" w:sz="4" w:space="0"/>
            </w:tcBorders>
            <w:shd w:val="clear" w:color="auto" w:fill="auto"/>
            <w:vAlign w:val="center"/>
          </w:tcPr>
          <w:p w14:paraId="79A1A2B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IPC2255</w:t>
            </w:r>
          </w:p>
        </w:tc>
        <w:tc>
          <w:tcPr>
            <w:tcW w:w="763" w:type="pct"/>
            <w:tcBorders>
              <w:top w:val="nil"/>
              <w:left w:val="nil"/>
              <w:bottom w:val="single" w:color="auto" w:sz="4" w:space="0"/>
              <w:right w:val="single" w:color="auto" w:sz="4" w:space="0"/>
            </w:tcBorders>
            <w:shd w:val="clear" w:color="auto" w:fill="auto"/>
            <w:vAlign w:val="center"/>
          </w:tcPr>
          <w:p w14:paraId="6570E17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苏州科达</w:t>
            </w:r>
          </w:p>
        </w:tc>
        <w:tc>
          <w:tcPr>
            <w:tcW w:w="737" w:type="pct"/>
            <w:tcBorders>
              <w:top w:val="nil"/>
              <w:left w:val="nil"/>
              <w:bottom w:val="single" w:color="auto" w:sz="4" w:space="0"/>
              <w:right w:val="single" w:color="auto" w:sz="4" w:space="0"/>
            </w:tcBorders>
            <w:shd w:val="clear" w:color="auto" w:fill="auto"/>
            <w:vAlign w:val="center"/>
          </w:tcPr>
          <w:p w14:paraId="0E12314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30台</w:t>
            </w:r>
          </w:p>
        </w:tc>
      </w:tr>
      <w:tr w14:paraId="17E30323">
        <w:tblPrEx>
          <w:tblCellMar>
            <w:top w:w="0" w:type="dxa"/>
            <w:left w:w="108" w:type="dxa"/>
            <w:bottom w:w="0" w:type="dxa"/>
            <w:right w:w="108" w:type="dxa"/>
          </w:tblCellMar>
        </w:tblPrEx>
        <w:trPr>
          <w:trHeight w:val="49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2725144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2</w:t>
            </w:r>
          </w:p>
        </w:tc>
        <w:tc>
          <w:tcPr>
            <w:tcW w:w="1186" w:type="pct"/>
            <w:tcBorders>
              <w:top w:val="nil"/>
              <w:left w:val="nil"/>
              <w:bottom w:val="single" w:color="auto" w:sz="4" w:space="0"/>
              <w:right w:val="single" w:color="auto" w:sz="4" w:space="0"/>
            </w:tcBorders>
            <w:shd w:val="clear" w:color="auto" w:fill="auto"/>
            <w:vAlign w:val="center"/>
          </w:tcPr>
          <w:p w14:paraId="23BFC6B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应用服务器</w:t>
            </w:r>
          </w:p>
        </w:tc>
        <w:tc>
          <w:tcPr>
            <w:tcW w:w="675" w:type="pct"/>
            <w:tcBorders>
              <w:top w:val="nil"/>
              <w:left w:val="nil"/>
              <w:bottom w:val="single" w:color="auto" w:sz="4" w:space="0"/>
              <w:right w:val="single" w:color="auto" w:sz="4" w:space="0"/>
            </w:tcBorders>
            <w:shd w:val="clear" w:color="auto" w:fill="auto"/>
            <w:vAlign w:val="center"/>
          </w:tcPr>
          <w:p w14:paraId="6ED8525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科达</w:t>
            </w:r>
          </w:p>
        </w:tc>
        <w:tc>
          <w:tcPr>
            <w:tcW w:w="1167" w:type="pct"/>
            <w:tcBorders>
              <w:top w:val="nil"/>
              <w:left w:val="nil"/>
              <w:bottom w:val="single" w:color="auto" w:sz="4" w:space="0"/>
              <w:right w:val="single" w:color="auto" w:sz="4" w:space="0"/>
            </w:tcBorders>
            <w:shd w:val="clear" w:color="auto" w:fill="auto"/>
            <w:vAlign w:val="center"/>
          </w:tcPr>
          <w:p w14:paraId="6F004AA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KProServer-2000 </w:t>
            </w:r>
          </w:p>
        </w:tc>
        <w:tc>
          <w:tcPr>
            <w:tcW w:w="763" w:type="pct"/>
            <w:tcBorders>
              <w:top w:val="nil"/>
              <w:left w:val="nil"/>
              <w:bottom w:val="single" w:color="auto" w:sz="4" w:space="0"/>
              <w:right w:val="single" w:color="auto" w:sz="4" w:space="0"/>
            </w:tcBorders>
            <w:shd w:val="clear" w:color="auto" w:fill="auto"/>
            <w:vAlign w:val="center"/>
          </w:tcPr>
          <w:p w14:paraId="64F7A59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苏州科达</w:t>
            </w:r>
          </w:p>
        </w:tc>
        <w:tc>
          <w:tcPr>
            <w:tcW w:w="737" w:type="pct"/>
            <w:tcBorders>
              <w:top w:val="nil"/>
              <w:left w:val="nil"/>
              <w:bottom w:val="single" w:color="auto" w:sz="4" w:space="0"/>
              <w:right w:val="single" w:color="auto" w:sz="4" w:space="0"/>
            </w:tcBorders>
            <w:shd w:val="clear" w:color="auto" w:fill="auto"/>
            <w:vAlign w:val="center"/>
          </w:tcPr>
          <w:p w14:paraId="34C81E1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76B24E06">
        <w:tblPrEx>
          <w:tblCellMar>
            <w:top w:w="0" w:type="dxa"/>
            <w:left w:w="108" w:type="dxa"/>
            <w:bottom w:w="0" w:type="dxa"/>
            <w:right w:w="108" w:type="dxa"/>
          </w:tblCellMar>
        </w:tblPrEx>
        <w:trPr>
          <w:trHeight w:val="48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5E2DEB90">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1186" w:type="pct"/>
            <w:tcBorders>
              <w:top w:val="nil"/>
              <w:left w:val="nil"/>
              <w:bottom w:val="single" w:color="auto" w:sz="4" w:space="0"/>
              <w:right w:val="single" w:color="auto" w:sz="4" w:space="0"/>
            </w:tcBorders>
            <w:shd w:val="clear" w:color="auto" w:fill="auto"/>
            <w:vAlign w:val="center"/>
          </w:tcPr>
          <w:p w14:paraId="74C6634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GPU服务器</w:t>
            </w:r>
          </w:p>
        </w:tc>
        <w:tc>
          <w:tcPr>
            <w:tcW w:w="675" w:type="pct"/>
            <w:tcBorders>
              <w:top w:val="nil"/>
              <w:left w:val="nil"/>
              <w:bottom w:val="single" w:color="auto" w:sz="4" w:space="0"/>
              <w:right w:val="single" w:color="auto" w:sz="4" w:space="0"/>
            </w:tcBorders>
            <w:shd w:val="clear" w:color="auto" w:fill="auto"/>
            <w:vAlign w:val="center"/>
          </w:tcPr>
          <w:p w14:paraId="05659D9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科达</w:t>
            </w:r>
          </w:p>
        </w:tc>
        <w:tc>
          <w:tcPr>
            <w:tcW w:w="1167" w:type="pct"/>
            <w:tcBorders>
              <w:top w:val="nil"/>
              <w:left w:val="nil"/>
              <w:bottom w:val="single" w:color="auto" w:sz="4" w:space="0"/>
              <w:right w:val="single" w:color="auto" w:sz="4" w:space="0"/>
            </w:tcBorders>
            <w:shd w:val="clear" w:color="auto" w:fill="auto"/>
            <w:vAlign w:val="center"/>
          </w:tcPr>
          <w:p w14:paraId="57B97B4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DeepEngine-1000 </w:t>
            </w:r>
          </w:p>
        </w:tc>
        <w:tc>
          <w:tcPr>
            <w:tcW w:w="763" w:type="pct"/>
            <w:tcBorders>
              <w:top w:val="nil"/>
              <w:left w:val="nil"/>
              <w:bottom w:val="single" w:color="auto" w:sz="4" w:space="0"/>
              <w:right w:val="single" w:color="auto" w:sz="4" w:space="0"/>
            </w:tcBorders>
            <w:shd w:val="clear" w:color="auto" w:fill="auto"/>
            <w:vAlign w:val="center"/>
          </w:tcPr>
          <w:p w14:paraId="17705A4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苏州科达</w:t>
            </w:r>
          </w:p>
        </w:tc>
        <w:tc>
          <w:tcPr>
            <w:tcW w:w="737" w:type="pct"/>
            <w:tcBorders>
              <w:top w:val="nil"/>
              <w:left w:val="nil"/>
              <w:bottom w:val="single" w:color="auto" w:sz="4" w:space="0"/>
              <w:right w:val="single" w:color="auto" w:sz="4" w:space="0"/>
            </w:tcBorders>
            <w:shd w:val="clear" w:color="auto" w:fill="auto"/>
            <w:vAlign w:val="center"/>
          </w:tcPr>
          <w:p w14:paraId="064752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3D0724A5">
        <w:tblPrEx>
          <w:tblCellMar>
            <w:top w:w="0" w:type="dxa"/>
            <w:left w:w="108" w:type="dxa"/>
            <w:bottom w:w="0" w:type="dxa"/>
            <w:right w:w="108" w:type="dxa"/>
          </w:tblCellMar>
        </w:tblPrEx>
        <w:trPr>
          <w:trHeight w:val="52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CD72AC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4</w:t>
            </w:r>
          </w:p>
        </w:tc>
        <w:tc>
          <w:tcPr>
            <w:tcW w:w="1186" w:type="pct"/>
            <w:tcBorders>
              <w:top w:val="nil"/>
              <w:left w:val="nil"/>
              <w:bottom w:val="single" w:color="auto" w:sz="4" w:space="0"/>
              <w:right w:val="single" w:color="auto" w:sz="4" w:space="0"/>
            </w:tcBorders>
            <w:shd w:val="clear" w:color="auto" w:fill="auto"/>
            <w:vAlign w:val="center"/>
          </w:tcPr>
          <w:p w14:paraId="18932C1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全景摄像机</w:t>
            </w:r>
          </w:p>
        </w:tc>
        <w:tc>
          <w:tcPr>
            <w:tcW w:w="675" w:type="pct"/>
            <w:tcBorders>
              <w:top w:val="nil"/>
              <w:left w:val="nil"/>
              <w:bottom w:val="single" w:color="auto" w:sz="4" w:space="0"/>
              <w:right w:val="single" w:color="auto" w:sz="4" w:space="0"/>
            </w:tcBorders>
            <w:shd w:val="clear" w:color="auto" w:fill="auto"/>
            <w:vAlign w:val="center"/>
          </w:tcPr>
          <w:p w14:paraId="6C6F6A7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4BA483B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iDS-2DP1636</w:t>
            </w:r>
          </w:p>
        </w:tc>
        <w:tc>
          <w:tcPr>
            <w:tcW w:w="763" w:type="pct"/>
            <w:tcBorders>
              <w:top w:val="nil"/>
              <w:left w:val="nil"/>
              <w:bottom w:val="single" w:color="auto" w:sz="4" w:space="0"/>
              <w:right w:val="single" w:color="auto" w:sz="4" w:space="0"/>
            </w:tcBorders>
            <w:shd w:val="clear" w:color="auto" w:fill="auto"/>
            <w:vAlign w:val="center"/>
          </w:tcPr>
          <w:p w14:paraId="19989BF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7C122EB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3台</w:t>
            </w:r>
          </w:p>
        </w:tc>
      </w:tr>
      <w:tr w14:paraId="138FB23C">
        <w:tblPrEx>
          <w:tblCellMar>
            <w:top w:w="0" w:type="dxa"/>
            <w:left w:w="108" w:type="dxa"/>
            <w:bottom w:w="0" w:type="dxa"/>
            <w:right w:w="108" w:type="dxa"/>
          </w:tblCellMar>
        </w:tblPrEx>
        <w:trPr>
          <w:trHeight w:val="49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3B7591B8">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5</w:t>
            </w:r>
          </w:p>
        </w:tc>
        <w:tc>
          <w:tcPr>
            <w:tcW w:w="1186" w:type="pct"/>
            <w:tcBorders>
              <w:top w:val="nil"/>
              <w:left w:val="nil"/>
              <w:bottom w:val="single" w:color="auto" w:sz="4" w:space="0"/>
              <w:right w:val="single" w:color="auto" w:sz="4" w:space="0"/>
            </w:tcBorders>
            <w:shd w:val="clear" w:color="auto" w:fill="auto"/>
            <w:vAlign w:val="center"/>
          </w:tcPr>
          <w:p w14:paraId="5B8E975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云台摄像机</w:t>
            </w:r>
          </w:p>
        </w:tc>
        <w:tc>
          <w:tcPr>
            <w:tcW w:w="675" w:type="pct"/>
            <w:tcBorders>
              <w:top w:val="nil"/>
              <w:left w:val="nil"/>
              <w:bottom w:val="single" w:color="auto" w:sz="4" w:space="0"/>
              <w:right w:val="single" w:color="auto" w:sz="4" w:space="0"/>
            </w:tcBorders>
            <w:shd w:val="clear" w:color="auto" w:fill="auto"/>
            <w:vAlign w:val="center"/>
          </w:tcPr>
          <w:p w14:paraId="4334669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2D1FBF1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iDS-2VY215</w:t>
            </w:r>
          </w:p>
        </w:tc>
        <w:tc>
          <w:tcPr>
            <w:tcW w:w="763" w:type="pct"/>
            <w:tcBorders>
              <w:top w:val="nil"/>
              <w:left w:val="nil"/>
              <w:bottom w:val="single" w:color="auto" w:sz="4" w:space="0"/>
              <w:right w:val="single" w:color="auto" w:sz="4" w:space="0"/>
            </w:tcBorders>
            <w:shd w:val="clear" w:color="auto" w:fill="auto"/>
            <w:vAlign w:val="center"/>
          </w:tcPr>
          <w:p w14:paraId="4819AD9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593C39C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2台</w:t>
            </w:r>
          </w:p>
        </w:tc>
      </w:tr>
      <w:tr w14:paraId="3EDB6725">
        <w:tblPrEx>
          <w:tblCellMar>
            <w:top w:w="0" w:type="dxa"/>
            <w:left w:w="108" w:type="dxa"/>
            <w:bottom w:w="0" w:type="dxa"/>
            <w:right w:w="108" w:type="dxa"/>
          </w:tblCellMar>
        </w:tblPrEx>
        <w:trPr>
          <w:trHeight w:val="42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62A9D7C8">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6</w:t>
            </w:r>
          </w:p>
        </w:tc>
        <w:tc>
          <w:tcPr>
            <w:tcW w:w="1186" w:type="pct"/>
            <w:tcBorders>
              <w:top w:val="nil"/>
              <w:left w:val="nil"/>
              <w:bottom w:val="single" w:color="auto" w:sz="4" w:space="0"/>
              <w:right w:val="single" w:color="auto" w:sz="4" w:space="0"/>
            </w:tcBorders>
            <w:shd w:val="clear" w:color="auto" w:fill="auto"/>
            <w:vAlign w:val="center"/>
          </w:tcPr>
          <w:p w14:paraId="7343AC7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220VAC电源线</w:t>
            </w:r>
          </w:p>
        </w:tc>
        <w:tc>
          <w:tcPr>
            <w:tcW w:w="675" w:type="pct"/>
            <w:tcBorders>
              <w:top w:val="nil"/>
              <w:left w:val="nil"/>
              <w:bottom w:val="single" w:color="auto" w:sz="4" w:space="0"/>
              <w:right w:val="single" w:color="auto" w:sz="4" w:space="0"/>
            </w:tcBorders>
            <w:shd w:val="clear" w:color="auto" w:fill="auto"/>
            <w:vAlign w:val="center"/>
          </w:tcPr>
          <w:p w14:paraId="3973191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1167" w:type="pct"/>
            <w:tcBorders>
              <w:top w:val="nil"/>
              <w:left w:val="nil"/>
              <w:bottom w:val="single" w:color="auto" w:sz="4" w:space="0"/>
              <w:right w:val="single" w:color="auto" w:sz="4" w:space="0"/>
            </w:tcBorders>
            <w:shd w:val="clear" w:color="auto" w:fill="auto"/>
            <w:vAlign w:val="center"/>
          </w:tcPr>
          <w:p w14:paraId="1FBB5C4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RVV2*1.0</w:t>
            </w:r>
          </w:p>
        </w:tc>
        <w:tc>
          <w:tcPr>
            <w:tcW w:w="763" w:type="pct"/>
            <w:tcBorders>
              <w:top w:val="nil"/>
              <w:left w:val="nil"/>
              <w:bottom w:val="single" w:color="auto" w:sz="4" w:space="0"/>
              <w:right w:val="single" w:color="auto" w:sz="4" w:space="0"/>
            </w:tcBorders>
            <w:shd w:val="clear" w:color="auto" w:fill="auto"/>
            <w:vAlign w:val="center"/>
          </w:tcPr>
          <w:p w14:paraId="53803CA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737" w:type="pct"/>
            <w:tcBorders>
              <w:top w:val="nil"/>
              <w:left w:val="nil"/>
              <w:bottom w:val="single" w:color="auto" w:sz="4" w:space="0"/>
              <w:right w:val="single" w:color="auto" w:sz="4" w:space="0"/>
            </w:tcBorders>
            <w:shd w:val="clear" w:color="auto" w:fill="auto"/>
            <w:vAlign w:val="center"/>
          </w:tcPr>
          <w:p w14:paraId="216EF2A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400米</w:t>
            </w:r>
          </w:p>
        </w:tc>
      </w:tr>
      <w:tr w14:paraId="5392D36F">
        <w:tblPrEx>
          <w:tblCellMar>
            <w:top w:w="0" w:type="dxa"/>
            <w:left w:w="108" w:type="dxa"/>
            <w:bottom w:w="0" w:type="dxa"/>
            <w:right w:w="108" w:type="dxa"/>
          </w:tblCellMar>
        </w:tblPrEx>
        <w:trPr>
          <w:trHeight w:val="54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736F58CC">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7</w:t>
            </w:r>
          </w:p>
        </w:tc>
        <w:tc>
          <w:tcPr>
            <w:tcW w:w="1186" w:type="pct"/>
            <w:tcBorders>
              <w:top w:val="nil"/>
              <w:left w:val="nil"/>
              <w:bottom w:val="single" w:color="auto" w:sz="4" w:space="0"/>
              <w:right w:val="single" w:color="auto" w:sz="4" w:space="0"/>
            </w:tcBorders>
            <w:shd w:val="clear" w:color="auto" w:fill="auto"/>
            <w:vAlign w:val="center"/>
          </w:tcPr>
          <w:p w14:paraId="3DB42E1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智能球型摄像机</w:t>
            </w:r>
          </w:p>
        </w:tc>
        <w:tc>
          <w:tcPr>
            <w:tcW w:w="675" w:type="pct"/>
            <w:tcBorders>
              <w:top w:val="nil"/>
              <w:left w:val="nil"/>
              <w:bottom w:val="single" w:color="auto" w:sz="4" w:space="0"/>
              <w:right w:val="single" w:color="auto" w:sz="4" w:space="0"/>
            </w:tcBorders>
            <w:shd w:val="clear" w:color="auto" w:fill="auto"/>
            <w:vAlign w:val="center"/>
          </w:tcPr>
          <w:p w14:paraId="39E0D9A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6991FA4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DS-2DF8225IH</w:t>
            </w:r>
          </w:p>
        </w:tc>
        <w:tc>
          <w:tcPr>
            <w:tcW w:w="763" w:type="pct"/>
            <w:tcBorders>
              <w:top w:val="nil"/>
              <w:left w:val="nil"/>
              <w:bottom w:val="single" w:color="auto" w:sz="4" w:space="0"/>
              <w:right w:val="single" w:color="auto" w:sz="4" w:space="0"/>
            </w:tcBorders>
            <w:shd w:val="clear" w:color="auto" w:fill="auto"/>
            <w:vAlign w:val="center"/>
          </w:tcPr>
          <w:p w14:paraId="3E62BDC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225BA72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30台</w:t>
            </w:r>
          </w:p>
        </w:tc>
      </w:tr>
      <w:tr w14:paraId="0076546F">
        <w:tblPrEx>
          <w:tblCellMar>
            <w:top w:w="0" w:type="dxa"/>
            <w:left w:w="108" w:type="dxa"/>
            <w:bottom w:w="0" w:type="dxa"/>
            <w:right w:w="108" w:type="dxa"/>
          </w:tblCellMar>
        </w:tblPrEx>
        <w:trPr>
          <w:trHeight w:val="82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429AFB0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8</w:t>
            </w:r>
          </w:p>
        </w:tc>
        <w:tc>
          <w:tcPr>
            <w:tcW w:w="1186" w:type="pct"/>
            <w:tcBorders>
              <w:top w:val="nil"/>
              <w:left w:val="nil"/>
              <w:bottom w:val="single" w:color="auto" w:sz="4" w:space="0"/>
              <w:right w:val="single" w:color="auto" w:sz="4" w:space="0"/>
            </w:tcBorders>
            <w:shd w:val="clear" w:color="auto" w:fill="auto"/>
            <w:vAlign w:val="center"/>
          </w:tcPr>
          <w:p w14:paraId="7F6BD18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移动高清红外网络球型摄像</w:t>
            </w:r>
          </w:p>
        </w:tc>
        <w:tc>
          <w:tcPr>
            <w:tcW w:w="675" w:type="pct"/>
            <w:tcBorders>
              <w:top w:val="nil"/>
              <w:left w:val="nil"/>
              <w:bottom w:val="single" w:color="auto" w:sz="4" w:space="0"/>
              <w:right w:val="single" w:color="auto" w:sz="4" w:space="0"/>
            </w:tcBorders>
            <w:shd w:val="clear" w:color="auto" w:fill="auto"/>
            <w:vAlign w:val="center"/>
          </w:tcPr>
          <w:p w14:paraId="4E0474A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230E097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DS-2DE6220IW</w:t>
            </w:r>
          </w:p>
        </w:tc>
        <w:tc>
          <w:tcPr>
            <w:tcW w:w="763" w:type="pct"/>
            <w:tcBorders>
              <w:top w:val="nil"/>
              <w:left w:val="nil"/>
              <w:bottom w:val="single" w:color="auto" w:sz="4" w:space="0"/>
              <w:right w:val="single" w:color="auto" w:sz="4" w:space="0"/>
            </w:tcBorders>
            <w:shd w:val="clear" w:color="auto" w:fill="auto"/>
            <w:vAlign w:val="center"/>
          </w:tcPr>
          <w:p w14:paraId="798FD69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0757FD5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20台</w:t>
            </w:r>
          </w:p>
        </w:tc>
      </w:tr>
      <w:tr w14:paraId="2457F8BF">
        <w:tblPrEx>
          <w:tblCellMar>
            <w:top w:w="0" w:type="dxa"/>
            <w:left w:w="108" w:type="dxa"/>
            <w:bottom w:w="0" w:type="dxa"/>
            <w:right w:w="108" w:type="dxa"/>
          </w:tblCellMar>
        </w:tblPrEx>
        <w:trPr>
          <w:trHeight w:val="82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58B4AC57">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9</w:t>
            </w:r>
          </w:p>
        </w:tc>
        <w:tc>
          <w:tcPr>
            <w:tcW w:w="1186" w:type="pct"/>
            <w:tcBorders>
              <w:top w:val="nil"/>
              <w:left w:val="nil"/>
              <w:bottom w:val="single" w:color="auto" w:sz="4" w:space="0"/>
              <w:right w:val="single" w:color="auto" w:sz="4" w:space="0"/>
            </w:tcBorders>
            <w:shd w:val="clear" w:color="auto" w:fill="auto"/>
            <w:vAlign w:val="center"/>
          </w:tcPr>
          <w:p w14:paraId="7E1DC02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网络摄像机</w:t>
            </w:r>
          </w:p>
        </w:tc>
        <w:tc>
          <w:tcPr>
            <w:tcW w:w="675" w:type="pct"/>
            <w:tcBorders>
              <w:top w:val="nil"/>
              <w:left w:val="nil"/>
              <w:bottom w:val="single" w:color="auto" w:sz="4" w:space="0"/>
              <w:right w:val="single" w:color="auto" w:sz="4" w:space="0"/>
            </w:tcBorders>
            <w:shd w:val="clear" w:color="auto" w:fill="auto"/>
            <w:vAlign w:val="center"/>
          </w:tcPr>
          <w:p w14:paraId="1D604EB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017053D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DS-2CD7027EWD</w:t>
            </w:r>
          </w:p>
        </w:tc>
        <w:tc>
          <w:tcPr>
            <w:tcW w:w="763" w:type="pct"/>
            <w:tcBorders>
              <w:top w:val="nil"/>
              <w:left w:val="nil"/>
              <w:bottom w:val="single" w:color="auto" w:sz="4" w:space="0"/>
              <w:right w:val="single" w:color="auto" w:sz="4" w:space="0"/>
            </w:tcBorders>
            <w:shd w:val="clear" w:color="auto" w:fill="auto"/>
            <w:vAlign w:val="center"/>
          </w:tcPr>
          <w:p w14:paraId="395A007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1DF4777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50台</w:t>
            </w:r>
          </w:p>
        </w:tc>
      </w:tr>
      <w:tr w14:paraId="7EF0B033">
        <w:tblPrEx>
          <w:tblCellMar>
            <w:top w:w="0" w:type="dxa"/>
            <w:left w:w="108" w:type="dxa"/>
            <w:bottom w:w="0" w:type="dxa"/>
            <w:right w:w="108" w:type="dxa"/>
          </w:tblCellMar>
        </w:tblPrEx>
        <w:trPr>
          <w:trHeight w:val="30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78BE1B2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10</w:t>
            </w:r>
          </w:p>
        </w:tc>
        <w:tc>
          <w:tcPr>
            <w:tcW w:w="1186" w:type="pct"/>
            <w:tcBorders>
              <w:top w:val="nil"/>
              <w:left w:val="nil"/>
              <w:bottom w:val="single" w:color="auto" w:sz="4" w:space="0"/>
              <w:right w:val="single" w:color="auto" w:sz="4" w:space="0"/>
            </w:tcBorders>
            <w:shd w:val="clear" w:color="auto" w:fill="auto"/>
            <w:vAlign w:val="center"/>
          </w:tcPr>
          <w:p w14:paraId="27102C2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室外防护箱</w:t>
            </w:r>
          </w:p>
        </w:tc>
        <w:tc>
          <w:tcPr>
            <w:tcW w:w="675" w:type="pct"/>
            <w:tcBorders>
              <w:top w:val="nil"/>
              <w:left w:val="nil"/>
              <w:bottom w:val="single" w:color="auto" w:sz="4" w:space="0"/>
              <w:right w:val="single" w:color="auto" w:sz="4" w:space="0"/>
            </w:tcBorders>
            <w:shd w:val="clear" w:color="auto" w:fill="auto"/>
            <w:vAlign w:val="center"/>
          </w:tcPr>
          <w:p w14:paraId="680AA84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1167" w:type="pct"/>
            <w:tcBorders>
              <w:top w:val="nil"/>
              <w:left w:val="nil"/>
              <w:bottom w:val="single" w:color="auto" w:sz="4" w:space="0"/>
              <w:right w:val="single" w:color="auto" w:sz="4" w:space="0"/>
            </w:tcBorders>
            <w:shd w:val="clear" w:color="auto" w:fill="auto"/>
            <w:vAlign w:val="center"/>
          </w:tcPr>
          <w:p w14:paraId="7CADDE02">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763" w:type="pct"/>
            <w:tcBorders>
              <w:top w:val="nil"/>
              <w:left w:val="nil"/>
              <w:bottom w:val="single" w:color="auto" w:sz="4" w:space="0"/>
              <w:right w:val="single" w:color="auto" w:sz="4" w:space="0"/>
            </w:tcBorders>
            <w:shd w:val="clear" w:color="auto" w:fill="auto"/>
            <w:vAlign w:val="center"/>
          </w:tcPr>
          <w:p w14:paraId="4C5DE35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737" w:type="pct"/>
            <w:tcBorders>
              <w:top w:val="nil"/>
              <w:left w:val="nil"/>
              <w:bottom w:val="single" w:color="auto" w:sz="4" w:space="0"/>
              <w:right w:val="single" w:color="auto" w:sz="4" w:space="0"/>
            </w:tcBorders>
            <w:shd w:val="clear" w:color="auto" w:fill="auto"/>
            <w:vAlign w:val="center"/>
          </w:tcPr>
          <w:p w14:paraId="5ABA565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100个</w:t>
            </w:r>
          </w:p>
        </w:tc>
      </w:tr>
      <w:tr w14:paraId="5204D246">
        <w:tblPrEx>
          <w:tblCellMar>
            <w:top w:w="0" w:type="dxa"/>
            <w:left w:w="108" w:type="dxa"/>
            <w:bottom w:w="0" w:type="dxa"/>
            <w:right w:w="108" w:type="dxa"/>
          </w:tblCellMar>
        </w:tblPrEx>
        <w:trPr>
          <w:trHeight w:val="30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60E31DE5">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11</w:t>
            </w:r>
          </w:p>
        </w:tc>
        <w:tc>
          <w:tcPr>
            <w:tcW w:w="1186" w:type="pct"/>
            <w:tcBorders>
              <w:top w:val="nil"/>
              <w:left w:val="nil"/>
              <w:bottom w:val="single" w:color="auto" w:sz="4" w:space="0"/>
              <w:right w:val="single" w:color="auto" w:sz="4" w:space="0"/>
            </w:tcBorders>
            <w:shd w:val="clear" w:color="auto" w:fill="auto"/>
            <w:vAlign w:val="center"/>
          </w:tcPr>
          <w:p w14:paraId="13B6055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电源线</w:t>
            </w:r>
          </w:p>
        </w:tc>
        <w:tc>
          <w:tcPr>
            <w:tcW w:w="675" w:type="pct"/>
            <w:tcBorders>
              <w:top w:val="nil"/>
              <w:left w:val="nil"/>
              <w:bottom w:val="single" w:color="auto" w:sz="4" w:space="0"/>
              <w:right w:val="single" w:color="auto" w:sz="4" w:space="0"/>
            </w:tcBorders>
            <w:shd w:val="clear" w:color="auto" w:fill="auto"/>
            <w:vAlign w:val="center"/>
          </w:tcPr>
          <w:p w14:paraId="2724D366">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1167" w:type="pct"/>
            <w:tcBorders>
              <w:top w:val="nil"/>
              <w:left w:val="nil"/>
              <w:bottom w:val="single" w:color="auto" w:sz="4" w:space="0"/>
              <w:right w:val="single" w:color="auto" w:sz="4" w:space="0"/>
            </w:tcBorders>
            <w:shd w:val="clear" w:color="auto" w:fill="auto"/>
            <w:vAlign w:val="center"/>
          </w:tcPr>
          <w:p w14:paraId="20977DE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RVV2*1.0</w:t>
            </w:r>
          </w:p>
        </w:tc>
        <w:tc>
          <w:tcPr>
            <w:tcW w:w="763" w:type="pct"/>
            <w:tcBorders>
              <w:top w:val="nil"/>
              <w:left w:val="nil"/>
              <w:bottom w:val="single" w:color="auto" w:sz="4" w:space="0"/>
              <w:right w:val="single" w:color="auto" w:sz="4" w:space="0"/>
            </w:tcBorders>
            <w:shd w:val="clear" w:color="auto" w:fill="auto"/>
            <w:vAlign w:val="center"/>
          </w:tcPr>
          <w:p w14:paraId="25496FC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737" w:type="pct"/>
            <w:tcBorders>
              <w:top w:val="nil"/>
              <w:left w:val="nil"/>
              <w:bottom w:val="single" w:color="auto" w:sz="4" w:space="0"/>
              <w:right w:val="single" w:color="auto" w:sz="4" w:space="0"/>
            </w:tcBorders>
            <w:shd w:val="clear" w:color="auto" w:fill="auto"/>
            <w:vAlign w:val="center"/>
          </w:tcPr>
          <w:p w14:paraId="6D4B508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3000米</w:t>
            </w:r>
          </w:p>
        </w:tc>
      </w:tr>
      <w:tr w14:paraId="026E8D4D">
        <w:tblPrEx>
          <w:tblCellMar>
            <w:top w:w="0" w:type="dxa"/>
            <w:left w:w="108" w:type="dxa"/>
            <w:bottom w:w="0" w:type="dxa"/>
            <w:right w:w="108" w:type="dxa"/>
          </w:tblCellMar>
        </w:tblPrEx>
        <w:trPr>
          <w:trHeight w:val="30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12B346A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12</w:t>
            </w:r>
          </w:p>
        </w:tc>
        <w:tc>
          <w:tcPr>
            <w:tcW w:w="1186" w:type="pct"/>
            <w:tcBorders>
              <w:top w:val="nil"/>
              <w:left w:val="nil"/>
              <w:bottom w:val="single" w:color="auto" w:sz="4" w:space="0"/>
              <w:right w:val="single" w:color="auto" w:sz="4" w:space="0"/>
            </w:tcBorders>
            <w:shd w:val="clear" w:color="auto" w:fill="auto"/>
            <w:vAlign w:val="center"/>
          </w:tcPr>
          <w:p w14:paraId="352B7A51">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网线</w:t>
            </w:r>
          </w:p>
        </w:tc>
        <w:tc>
          <w:tcPr>
            <w:tcW w:w="675" w:type="pct"/>
            <w:tcBorders>
              <w:top w:val="nil"/>
              <w:left w:val="nil"/>
              <w:bottom w:val="single" w:color="auto" w:sz="4" w:space="0"/>
              <w:right w:val="single" w:color="auto" w:sz="4" w:space="0"/>
            </w:tcBorders>
            <w:shd w:val="clear" w:color="auto" w:fill="auto"/>
            <w:vAlign w:val="center"/>
          </w:tcPr>
          <w:p w14:paraId="426DFE3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1167" w:type="pct"/>
            <w:tcBorders>
              <w:top w:val="nil"/>
              <w:left w:val="nil"/>
              <w:bottom w:val="single" w:color="auto" w:sz="4" w:space="0"/>
              <w:right w:val="single" w:color="auto" w:sz="4" w:space="0"/>
            </w:tcBorders>
            <w:shd w:val="clear" w:color="auto" w:fill="auto"/>
            <w:vAlign w:val="center"/>
          </w:tcPr>
          <w:p w14:paraId="2E5EA99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超五类</w:t>
            </w:r>
          </w:p>
        </w:tc>
        <w:tc>
          <w:tcPr>
            <w:tcW w:w="763" w:type="pct"/>
            <w:tcBorders>
              <w:top w:val="nil"/>
              <w:left w:val="nil"/>
              <w:bottom w:val="single" w:color="auto" w:sz="4" w:space="0"/>
              <w:right w:val="single" w:color="auto" w:sz="4" w:space="0"/>
            </w:tcBorders>
            <w:shd w:val="clear" w:color="auto" w:fill="auto"/>
            <w:vAlign w:val="center"/>
          </w:tcPr>
          <w:p w14:paraId="16C8734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爱谱华顿</w:t>
            </w:r>
          </w:p>
        </w:tc>
        <w:tc>
          <w:tcPr>
            <w:tcW w:w="737" w:type="pct"/>
            <w:tcBorders>
              <w:top w:val="nil"/>
              <w:left w:val="nil"/>
              <w:bottom w:val="single" w:color="auto" w:sz="4" w:space="0"/>
              <w:right w:val="single" w:color="auto" w:sz="4" w:space="0"/>
            </w:tcBorders>
            <w:shd w:val="clear" w:color="auto" w:fill="auto"/>
            <w:vAlign w:val="center"/>
          </w:tcPr>
          <w:p w14:paraId="4A9673A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3000米</w:t>
            </w:r>
          </w:p>
        </w:tc>
      </w:tr>
      <w:tr w14:paraId="42293068">
        <w:tblPrEx>
          <w:tblCellMar>
            <w:top w:w="0" w:type="dxa"/>
            <w:left w:w="108" w:type="dxa"/>
            <w:bottom w:w="0" w:type="dxa"/>
            <w:right w:w="108" w:type="dxa"/>
          </w:tblCellMar>
        </w:tblPrEx>
        <w:trPr>
          <w:trHeight w:val="30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D5C17AF">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13</w:t>
            </w:r>
          </w:p>
        </w:tc>
        <w:tc>
          <w:tcPr>
            <w:tcW w:w="1186" w:type="pct"/>
            <w:tcBorders>
              <w:top w:val="nil"/>
              <w:left w:val="nil"/>
              <w:bottom w:val="single" w:color="auto" w:sz="4" w:space="0"/>
              <w:right w:val="single" w:color="auto" w:sz="4" w:space="0"/>
            </w:tcBorders>
            <w:shd w:val="clear" w:color="auto" w:fill="auto"/>
            <w:vAlign w:val="center"/>
          </w:tcPr>
          <w:p w14:paraId="60375A4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抓拍单元支架</w:t>
            </w:r>
          </w:p>
        </w:tc>
        <w:tc>
          <w:tcPr>
            <w:tcW w:w="675" w:type="pct"/>
            <w:tcBorders>
              <w:top w:val="nil"/>
              <w:left w:val="nil"/>
              <w:bottom w:val="single" w:color="auto" w:sz="4" w:space="0"/>
              <w:right w:val="single" w:color="auto" w:sz="4" w:space="0"/>
            </w:tcBorders>
            <w:shd w:val="clear" w:color="auto" w:fill="auto"/>
            <w:vAlign w:val="center"/>
          </w:tcPr>
          <w:p w14:paraId="3765D84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1167" w:type="pct"/>
            <w:tcBorders>
              <w:top w:val="nil"/>
              <w:left w:val="nil"/>
              <w:bottom w:val="single" w:color="auto" w:sz="4" w:space="0"/>
              <w:right w:val="single" w:color="auto" w:sz="4" w:space="0"/>
            </w:tcBorders>
            <w:shd w:val="clear" w:color="auto" w:fill="auto"/>
            <w:vAlign w:val="center"/>
          </w:tcPr>
          <w:p w14:paraId="7C18093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763" w:type="pct"/>
            <w:tcBorders>
              <w:top w:val="nil"/>
              <w:left w:val="nil"/>
              <w:bottom w:val="single" w:color="auto" w:sz="4" w:space="0"/>
              <w:right w:val="single" w:color="auto" w:sz="4" w:space="0"/>
            </w:tcBorders>
            <w:shd w:val="clear" w:color="auto" w:fill="auto"/>
            <w:vAlign w:val="center"/>
          </w:tcPr>
          <w:p w14:paraId="6C69E23C">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定制</w:t>
            </w:r>
          </w:p>
        </w:tc>
        <w:tc>
          <w:tcPr>
            <w:tcW w:w="737" w:type="pct"/>
            <w:tcBorders>
              <w:top w:val="nil"/>
              <w:left w:val="nil"/>
              <w:bottom w:val="single" w:color="auto" w:sz="4" w:space="0"/>
              <w:right w:val="single" w:color="auto" w:sz="4" w:space="0"/>
            </w:tcBorders>
            <w:shd w:val="clear" w:color="auto" w:fill="auto"/>
            <w:vAlign w:val="center"/>
          </w:tcPr>
          <w:p w14:paraId="5F3BF69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100套</w:t>
            </w:r>
          </w:p>
        </w:tc>
      </w:tr>
      <w:tr w14:paraId="1E9DA9AF">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3AE4CF5F">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14</w:t>
            </w:r>
          </w:p>
        </w:tc>
        <w:tc>
          <w:tcPr>
            <w:tcW w:w="1186" w:type="pct"/>
            <w:tcBorders>
              <w:top w:val="nil"/>
              <w:left w:val="nil"/>
              <w:bottom w:val="single" w:color="auto" w:sz="4" w:space="0"/>
              <w:right w:val="single" w:color="auto" w:sz="4" w:space="0"/>
            </w:tcBorders>
            <w:shd w:val="clear" w:color="auto" w:fill="auto"/>
            <w:vAlign w:val="center"/>
          </w:tcPr>
          <w:p w14:paraId="66E2EA1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网络存储设备</w:t>
            </w:r>
          </w:p>
        </w:tc>
        <w:tc>
          <w:tcPr>
            <w:tcW w:w="675" w:type="pct"/>
            <w:tcBorders>
              <w:top w:val="nil"/>
              <w:left w:val="nil"/>
              <w:bottom w:val="single" w:color="auto" w:sz="4" w:space="0"/>
              <w:right w:val="single" w:color="auto" w:sz="4" w:space="0"/>
            </w:tcBorders>
            <w:shd w:val="clear" w:color="auto" w:fill="auto"/>
            <w:vAlign w:val="center"/>
          </w:tcPr>
          <w:p w14:paraId="1E23AC0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4931E6A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DS-71048R</w:t>
            </w:r>
          </w:p>
        </w:tc>
        <w:tc>
          <w:tcPr>
            <w:tcW w:w="763" w:type="pct"/>
            <w:tcBorders>
              <w:top w:val="nil"/>
              <w:left w:val="nil"/>
              <w:bottom w:val="single" w:color="auto" w:sz="4" w:space="0"/>
              <w:right w:val="single" w:color="auto" w:sz="4" w:space="0"/>
            </w:tcBorders>
            <w:shd w:val="clear" w:color="auto" w:fill="auto"/>
            <w:vAlign w:val="center"/>
          </w:tcPr>
          <w:p w14:paraId="0185AC4F">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2E61088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70D4A0E5">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49D2DB64">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15</w:t>
            </w:r>
          </w:p>
        </w:tc>
        <w:tc>
          <w:tcPr>
            <w:tcW w:w="1186" w:type="pct"/>
            <w:tcBorders>
              <w:top w:val="nil"/>
              <w:left w:val="nil"/>
              <w:bottom w:val="single" w:color="auto" w:sz="4" w:space="0"/>
              <w:right w:val="single" w:color="auto" w:sz="4" w:space="0"/>
            </w:tcBorders>
            <w:shd w:val="clear" w:color="auto" w:fill="auto"/>
            <w:vAlign w:val="center"/>
          </w:tcPr>
          <w:p w14:paraId="7BDCE90D">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电源适配器</w:t>
            </w:r>
          </w:p>
        </w:tc>
        <w:tc>
          <w:tcPr>
            <w:tcW w:w="675" w:type="pct"/>
            <w:tcBorders>
              <w:top w:val="nil"/>
              <w:left w:val="nil"/>
              <w:bottom w:val="single" w:color="auto" w:sz="4" w:space="0"/>
              <w:right w:val="single" w:color="auto" w:sz="4" w:space="0"/>
            </w:tcBorders>
            <w:shd w:val="clear" w:color="auto" w:fill="auto"/>
            <w:vAlign w:val="center"/>
          </w:tcPr>
          <w:p w14:paraId="67A45056">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配套</w:t>
            </w:r>
          </w:p>
        </w:tc>
        <w:tc>
          <w:tcPr>
            <w:tcW w:w="1167" w:type="pct"/>
            <w:tcBorders>
              <w:top w:val="nil"/>
              <w:left w:val="nil"/>
              <w:bottom w:val="single" w:color="auto" w:sz="4" w:space="0"/>
              <w:right w:val="single" w:color="auto" w:sz="4" w:space="0"/>
            </w:tcBorders>
            <w:shd w:val="clear" w:color="auto" w:fill="auto"/>
            <w:vAlign w:val="center"/>
          </w:tcPr>
          <w:p w14:paraId="39B2DC79">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定制</w:t>
            </w:r>
          </w:p>
        </w:tc>
        <w:tc>
          <w:tcPr>
            <w:tcW w:w="763" w:type="pct"/>
            <w:tcBorders>
              <w:top w:val="nil"/>
              <w:left w:val="nil"/>
              <w:bottom w:val="single" w:color="auto" w:sz="4" w:space="0"/>
              <w:right w:val="single" w:color="auto" w:sz="4" w:space="0"/>
            </w:tcBorders>
            <w:shd w:val="clear" w:color="auto" w:fill="auto"/>
            <w:vAlign w:val="center"/>
          </w:tcPr>
          <w:p w14:paraId="2E275709">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定制</w:t>
            </w:r>
          </w:p>
        </w:tc>
        <w:tc>
          <w:tcPr>
            <w:tcW w:w="737" w:type="pct"/>
            <w:tcBorders>
              <w:top w:val="nil"/>
              <w:left w:val="nil"/>
              <w:bottom w:val="single" w:color="auto" w:sz="4" w:space="0"/>
              <w:right w:val="single" w:color="auto" w:sz="4" w:space="0"/>
            </w:tcBorders>
            <w:shd w:val="clear" w:color="auto" w:fill="auto"/>
            <w:vAlign w:val="center"/>
          </w:tcPr>
          <w:p w14:paraId="311D4CDC">
            <w:pPr>
              <w:widowControl/>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135只</w:t>
            </w:r>
          </w:p>
        </w:tc>
      </w:tr>
      <w:tr w14:paraId="34130C9B">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AB49895">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16</w:t>
            </w:r>
          </w:p>
        </w:tc>
        <w:tc>
          <w:tcPr>
            <w:tcW w:w="1186" w:type="pct"/>
            <w:tcBorders>
              <w:top w:val="nil"/>
              <w:left w:val="nil"/>
              <w:bottom w:val="single" w:color="auto" w:sz="4" w:space="0"/>
              <w:right w:val="single" w:color="auto" w:sz="4" w:space="0"/>
            </w:tcBorders>
            <w:shd w:val="clear" w:color="auto" w:fill="auto"/>
            <w:vAlign w:val="center"/>
          </w:tcPr>
          <w:p w14:paraId="2ACB260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网络设备路由器</w:t>
            </w:r>
          </w:p>
        </w:tc>
        <w:tc>
          <w:tcPr>
            <w:tcW w:w="675" w:type="pct"/>
            <w:tcBorders>
              <w:top w:val="nil"/>
              <w:left w:val="nil"/>
              <w:bottom w:val="single" w:color="auto" w:sz="4" w:space="0"/>
              <w:right w:val="single" w:color="auto" w:sz="4" w:space="0"/>
            </w:tcBorders>
            <w:shd w:val="clear" w:color="auto" w:fill="auto"/>
            <w:vAlign w:val="center"/>
          </w:tcPr>
          <w:p w14:paraId="5E9F92E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1167" w:type="pct"/>
            <w:tcBorders>
              <w:top w:val="nil"/>
              <w:left w:val="nil"/>
              <w:bottom w:val="single" w:color="auto" w:sz="4" w:space="0"/>
              <w:right w:val="single" w:color="auto" w:sz="4" w:space="0"/>
            </w:tcBorders>
            <w:shd w:val="clear" w:color="auto" w:fill="auto"/>
            <w:vAlign w:val="center"/>
          </w:tcPr>
          <w:p w14:paraId="230D193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AR3260</w:t>
            </w:r>
          </w:p>
        </w:tc>
        <w:tc>
          <w:tcPr>
            <w:tcW w:w="763" w:type="pct"/>
            <w:tcBorders>
              <w:top w:val="nil"/>
              <w:left w:val="nil"/>
              <w:bottom w:val="single" w:color="auto" w:sz="4" w:space="0"/>
              <w:right w:val="single" w:color="auto" w:sz="4" w:space="0"/>
            </w:tcBorders>
            <w:shd w:val="clear" w:color="auto" w:fill="auto"/>
            <w:vAlign w:val="center"/>
          </w:tcPr>
          <w:p w14:paraId="30C9DE2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华为</w:t>
            </w:r>
          </w:p>
        </w:tc>
        <w:tc>
          <w:tcPr>
            <w:tcW w:w="737" w:type="pct"/>
            <w:tcBorders>
              <w:top w:val="nil"/>
              <w:left w:val="nil"/>
              <w:bottom w:val="single" w:color="auto" w:sz="4" w:space="0"/>
              <w:right w:val="single" w:color="auto" w:sz="4" w:space="0"/>
            </w:tcBorders>
            <w:shd w:val="clear" w:color="auto" w:fill="auto"/>
            <w:vAlign w:val="center"/>
          </w:tcPr>
          <w:p w14:paraId="4DDA6AF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6433A071">
        <w:tblPrEx>
          <w:tblCellMar>
            <w:top w:w="0" w:type="dxa"/>
            <w:left w:w="108" w:type="dxa"/>
            <w:bottom w:w="0" w:type="dxa"/>
            <w:right w:w="108" w:type="dxa"/>
          </w:tblCellMar>
        </w:tblPrEx>
        <w:trPr>
          <w:trHeight w:val="30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BF957B3">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17</w:t>
            </w:r>
          </w:p>
        </w:tc>
        <w:tc>
          <w:tcPr>
            <w:tcW w:w="1186" w:type="pct"/>
            <w:tcBorders>
              <w:top w:val="nil"/>
              <w:left w:val="nil"/>
              <w:bottom w:val="single" w:color="auto" w:sz="4" w:space="0"/>
              <w:right w:val="single" w:color="auto" w:sz="4" w:space="0"/>
            </w:tcBorders>
            <w:shd w:val="clear" w:color="auto" w:fill="auto"/>
            <w:vAlign w:val="center"/>
          </w:tcPr>
          <w:p w14:paraId="62D7A627">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硬盘</w:t>
            </w:r>
          </w:p>
        </w:tc>
        <w:tc>
          <w:tcPr>
            <w:tcW w:w="675" w:type="pct"/>
            <w:tcBorders>
              <w:top w:val="nil"/>
              <w:left w:val="nil"/>
              <w:bottom w:val="single" w:color="auto" w:sz="4" w:space="0"/>
              <w:right w:val="single" w:color="auto" w:sz="4" w:space="0"/>
            </w:tcBorders>
            <w:shd w:val="clear" w:color="auto" w:fill="auto"/>
            <w:vAlign w:val="center"/>
          </w:tcPr>
          <w:p w14:paraId="0D8B4FA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WD</w:t>
            </w:r>
          </w:p>
        </w:tc>
        <w:tc>
          <w:tcPr>
            <w:tcW w:w="1167" w:type="pct"/>
            <w:tcBorders>
              <w:top w:val="nil"/>
              <w:left w:val="nil"/>
              <w:bottom w:val="single" w:color="auto" w:sz="4" w:space="0"/>
              <w:right w:val="single" w:color="auto" w:sz="4" w:space="0"/>
            </w:tcBorders>
            <w:shd w:val="clear" w:color="auto" w:fill="auto"/>
            <w:vAlign w:val="center"/>
          </w:tcPr>
          <w:p w14:paraId="088C16F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4T</w:t>
            </w:r>
          </w:p>
        </w:tc>
        <w:tc>
          <w:tcPr>
            <w:tcW w:w="763" w:type="pct"/>
            <w:tcBorders>
              <w:top w:val="nil"/>
              <w:left w:val="nil"/>
              <w:bottom w:val="single" w:color="auto" w:sz="4" w:space="0"/>
              <w:right w:val="single" w:color="auto" w:sz="4" w:space="0"/>
            </w:tcBorders>
            <w:shd w:val="clear" w:color="auto" w:fill="auto"/>
            <w:vAlign w:val="center"/>
          </w:tcPr>
          <w:p w14:paraId="2E84A11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WD</w:t>
            </w:r>
          </w:p>
        </w:tc>
        <w:tc>
          <w:tcPr>
            <w:tcW w:w="737" w:type="pct"/>
            <w:tcBorders>
              <w:top w:val="nil"/>
              <w:left w:val="nil"/>
              <w:bottom w:val="single" w:color="auto" w:sz="4" w:space="0"/>
              <w:right w:val="single" w:color="auto" w:sz="4" w:space="0"/>
            </w:tcBorders>
            <w:shd w:val="clear" w:color="auto" w:fill="auto"/>
            <w:vAlign w:val="center"/>
          </w:tcPr>
          <w:p w14:paraId="3F26E19E">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5块</w:t>
            </w:r>
          </w:p>
        </w:tc>
      </w:tr>
      <w:tr w14:paraId="5B082855">
        <w:tblPrEx>
          <w:tblCellMar>
            <w:top w:w="0" w:type="dxa"/>
            <w:left w:w="108" w:type="dxa"/>
            <w:bottom w:w="0" w:type="dxa"/>
            <w:right w:w="108" w:type="dxa"/>
          </w:tblCellMar>
        </w:tblPrEx>
        <w:trPr>
          <w:trHeight w:val="465"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113FE588">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18</w:t>
            </w:r>
          </w:p>
        </w:tc>
        <w:tc>
          <w:tcPr>
            <w:tcW w:w="1186" w:type="pct"/>
            <w:tcBorders>
              <w:top w:val="nil"/>
              <w:left w:val="nil"/>
              <w:bottom w:val="single" w:color="auto" w:sz="4" w:space="0"/>
              <w:right w:val="single" w:color="auto" w:sz="4" w:space="0"/>
            </w:tcBorders>
            <w:shd w:val="clear" w:color="auto" w:fill="auto"/>
            <w:vAlign w:val="center"/>
          </w:tcPr>
          <w:p w14:paraId="166874A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服务器</w:t>
            </w:r>
          </w:p>
        </w:tc>
        <w:tc>
          <w:tcPr>
            <w:tcW w:w="675" w:type="pct"/>
            <w:tcBorders>
              <w:top w:val="nil"/>
              <w:left w:val="nil"/>
              <w:bottom w:val="single" w:color="auto" w:sz="4" w:space="0"/>
              <w:right w:val="single" w:color="auto" w:sz="4" w:space="0"/>
            </w:tcBorders>
            <w:shd w:val="clear" w:color="auto" w:fill="auto"/>
            <w:vAlign w:val="center"/>
          </w:tcPr>
          <w:p w14:paraId="01B950F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1167" w:type="pct"/>
            <w:tcBorders>
              <w:top w:val="nil"/>
              <w:left w:val="nil"/>
              <w:bottom w:val="single" w:color="auto" w:sz="4" w:space="0"/>
              <w:right w:val="single" w:color="auto" w:sz="4" w:space="0"/>
            </w:tcBorders>
            <w:shd w:val="clear" w:color="auto" w:fill="auto"/>
            <w:vAlign w:val="center"/>
          </w:tcPr>
          <w:p w14:paraId="34FBD8D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DS-VE2208C-BBC</w:t>
            </w:r>
          </w:p>
        </w:tc>
        <w:tc>
          <w:tcPr>
            <w:tcW w:w="763" w:type="pct"/>
            <w:tcBorders>
              <w:top w:val="nil"/>
              <w:left w:val="nil"/>
              <w:bottom w:val="single" w:color="auto" w:sz="4" w:space="0"/>
              <w:right w:val="single" w:color="auto" w:sz="4" w:space="0"/>
            </w:tcBorders>
            <w:shd w:val="clear" w:color="auto" w:fill="auto"/>
            <w:vAlign w:val="center"/>
          </w:tcPr>
          <w:p w14:paraId="481D3A84">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海康威视</w:t>
            </w:r>
          </w:p>
        </w:tc>
        <w:tc>
          <w:tcPr>
            <w:tcW w:w="737" w:type="pct"/>
            <w:tcBorders>
              <w:top w:val="nil"/>
              <w:left w:val="nil"/>
              <w:bottom w:val="single" w:color="auto" w:sz="4" w:space="0"/>
              <w:right w:val="single" w:color="auto" w:sz="4" w:space="0"/>
            </w:tcBorders>
            <w:shd w:val="clear" w:color="auto" w:fill="auto"/>
            <w:vAlign w:val="center"/>
          </w:tcPr>
          <w:p w14:paraId="2A2F5A1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2E1DA342">
        <w:tblPrEx>
          <w:tblCellMar>
            <w:top w:w="0" w:type="dxa"/>
            <w:left w:w="108" w:type="dxa"/>
            <w:bottom w:w="0" w:type="dxa"/>
            <w:right w:w="108" w:type="dxa"/>
          </w:tblCellMar>
        </w:tblPrEx>
        <w:trPr>
          <w:trHeight w:val="102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39958152">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19</w:t>
            </w:r>
          </w:p>
        </w:tc>
        <w:tc>
          <w:tcPr>
            <w:tcW w:w="1186" w:type="pct"/>
            <w:tcBorders>
              <w:top w:val="nil"/>
              <w:left w:val="nil"/>
              <w:bottom w:val="single" w:color="auto" w:sz="4" w:space="0"/>
              <w:right w:val="single" w:color="auto" w:sz="4" w:space="0"/>
            </w:tcBorders>
            <w:shd w:val="clear" w:color="auto" w:fill="auto"/>
            <w:vAlign w:val="center"/>
          </w:tcPr>
          <w:p w14:paraId="77C9829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工控机式高端服务器（内置广播控制软件）</w:t>
            </w:r>
          </w:p>
        </w:tc>
        <w:tc>
          <w:tcPr>
            <w:tcW w:w="675" w:type="pct"/>
            <w:tcBorders>
              <w:top w:val="nil"/>
              <w:left w:val="nil"/>
              <w:bottom w:val="single" w:color="auto" w:sz="4" w:space="0"/>
              <w:right w:val="single" w:color="auto" w:sz="4" w:space="0"/>
            </w:tcBorders>
            <w:shd w:val="clear" w:color="auto" w:fill="auto"/>
            <w:vAlign w:val="center"/>
          </w:tcPr>
          <w:p w14:paraId="47B2817A">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1167" w:type="pct"/>
            <w:tcBorders>
              <w:top w:val="nil"/>
              <w:left w:val="nil"/>
              <w:bottom w:val="single" w:color="auto" w:sz="4" w:space="0"/>
              <w:right w:val="single" w:color="auto" w:sz="4" w:space="0"/>
            </w:tcBorders>
            <w:shd w:val="clear" w:color="000000" w:fill="auto"/>
            <w:vAlign w:val="center"/>
          </w:tcPr>
          <w:p w14:paraId="0E69BA3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WTY-7700</w:t>
            </w:r>
          </w:p>
        </w:tc>
        <w:tc>
          <w:tcPr>
            <w:tcW w:w="763" w:type="pct"/>
            <w:tcBorders>
              <w:top w:val="nil"/>
              <w:left w:val="nil"/>
              <w:bottom w:val="single" w:color="auto" w:sz="4" w:space="0"/>
              <w:right w:val="single" w:color="auto" w:sz="4" w:space="0"/>
            </w:tcBorders>
            <w:shd w:val="clear" w:color="auto" w:fill="auto"/>
            <w:vAlign w:val="center"/>
          </w:tcPr>
          <w:p w14:paraId="68CA4549">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737" w:type="pct"/>
            <w:tcBorders>
              <w:top w:val="nil"/>
              <w:left w:val="nil"/>
              <w:bottom w:val="single" w:color="auto" w:sz="4" w:space="0"/>
              <w:right w:val="single" w:color="auto" w:sz="4" w:space="0"/>
            </w:tcBorders>
            <w:shd w:val="clear" w:color="auto" w:fill="auto"/>
            <w:vAlign w:val="center"/>
          </w:tcPr>
          <w:p w14:paraId="00CB82FD">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0864C771">
        <w:tblPrEx>
          <w:tblCellMar>
            <w:top w:w="0" w:type="dxa"/>
            <w:left w:w="108" w:type="dxa"/>
            <w:bottom w:w="0" w:type="dxa"/>
            <w:right w:w="108" w:type="dxa"/>
          </w:tblCellMar>
        </w:tblPrEx>
        <w:trPr>
          <w:trHeight w:val="102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CBBF6BB">
            <w:pPr>
              <w:widowControl/>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w:t>
            </w:r>
          </w:p>
        </w:tc>
        <w:tc>
          <w:tcPr>
            <w:tcW w:w="1186" w:type="pct"/>
            <w:tcBorders>
              <w:top w:val="nil"/>
              <w:left w:val="nil"/>
              <w:bottom w:val="single" w:color="auto" w:sz="4" w:space="0"/>
              <w:right w:val="single" w:color="auto" w:sz="4" w:space="0"/>
            </w:tcBorders>
            <w:shd w:val="clear" w:color="auto" w:fill="auto"/>
            <w:vAlign w:val="center"/>
          </w:tcPr>
          <w:p w14:paraId="44BA903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7英寸话筒式分控（内置IP广播客户端嵌入软件）</w:t>
            </w:r>
          </w:p>
        </w:tc>
        <w:tc>
          <w:tcPr>
            <w:tcW w:w="675" w:type="pct"/>
            <w:tcBorders>
              <w:top w:val="nil"/>
              <w:left w:val="nil"/>
              <w:bottom w:val="single" w:color="auto" w:sz="4" w:space="0"/>
              <w:right w:val="single" w:color="auto" w:sz="4" w:space="0"/>
            </w:tcBorders>
            <w:shd w:val="clear" w:color="auto" w:fill="auto"/>
            <w:vAlign w:val="center"/>
          </w:tcPr>
          <w:p w14:paraId="559A464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1167" w:type="pct"/>
            <w:tcBorders>
              <w:top w:val="nil"/>
              <w:left w:val="nil"/>
              <w:bottom w:val="single" w:color="auto" w:sz="4" w:space="0"/>
              <w:right w:val="single" w:color="auto" w:sz="4" w:space="0"/>
            </w:tcBorders>
            <w:shd w:val="clear" w:color="000000" w:fill="auto"/>
            <w:vAlign w:val="center"/>
          </w:tcPr>
          <w:p w14:paraId="343ADE5B">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T-7702A</w:t>
            </w:r>
          </w:p>
        </w:tc>
        <w:tc>
          <w:tcPr>
            <w:tcW w:w="763" w:type="pct"/>
            <w:tcBorders>
              <w:top w:val="nil"/>
              <w:left w:val="nil"/>
              <w:bottom w:val="single" w:color="auto" w:sz="4" w:space="0"/>
              <w:right w:val="single" w:color="auto" w:sz="4" w:space="0"/>
            </w:tcBorders>
            <w:shd w:val="clear" w:color="auto" w:fill="auto"/>
            <w:vAlign w:val="center"/>
          </w:tcPr>
          <w:p w14:paraId="5A171FF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737" w:type="pct"/>
            <w:tcBorders>
              <w:top w:val="nil"/>
              <w:left w:val="nil"/>
              <w:bottom w:val="single" w:color="auto" w:sz="4" w:space="0"/>
              <w:right w:val="single" w:color="auto" w:sz="4" w:space="0"/>
            </w:tcBorders>
            <w:shd w:val="clear" w:color="auto" w:fill="auto"/>
            <w:vAlign w:val="center"/>
          </w:tcPr>
          <w:p w14:paraId="0AC029A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1台</w:t>
            </w:r>
          </w:p>
        </w:tc>
      </w:tr>
      <w:tr w14:paraId="679D185F">
        <w:tblPrEx>
          <w:tblCellMar>
            <w:top w:w="0" w:type="dxa"/>
            <w:left w:w="108" w:type="dxa"/>
            <w:bottom w:w="0" w:type="dxa"/>
            <w:right w:w="108" w:type="dxa"/>
          </w:tblCellMar>
        </w:tblPrEx>
        <w:trPr>
          <w:trHeight w:val="810" w:hRule="atLeast"/>
        </w:trPr>
        <w:tc>
          <w:tcPr>
            <w:tcW w:w="468" w:type="pct"/>
            <w:tcBorders>
              <w:top w:val="nil"/>
              <w:left w:val="single" w:color="auto" w:sz="4" w:space="0"/>
              <w:bottom w:val="single" w:color="auto" w:sz="4" w:space="0"/>
              <w:right w:val="single" w:color="auto" w:sz="4" w:space="0"/>
            </w:tcBorders>
            <w:shd w:val="clear" w:color="auto" w:fill="auto"/>
            <w:vAlign w:val="center"/>
          </w:tcPr>
          <w:p w14:paraId="09C9915B">
            <w:pPr>
              <w:widowControl/>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21</w:t>
            </w:r>
          </w:p>
        </w:tc>
        <w:tc>
          <w:tcPr>
            <w:tcW w:w="1186" w:type="pct"/>
            <w:tcBorders>
              <w:top w:val="nil"/>
              <w:left w:val="nil"/>
              <w:bottom w:val="single" w:color="auto" w:sz="4" w:space="0"/>
              <w:right w:val="single" w:color="auto" w:sz="4" w:space="0"/>
            </w:tcBorders>
            <w:shd w:val="clear" w:color="auto" w:fill="auto"/>
            <w:vAlign w:val="center"/>
          </w:tcPr>
          <w:p w14:paraId="5F333EA5">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全天候大功率防水音柱(定阻，8Ω)</w:t>
            </w:r>
          </w:p>
        </w:tc>
        <w:tc>
          <w:tcPr>
            <w:tcW w:w="675" w:type="pct"/>
            <w:tcBorders>
              <w:top w:val="nil"/>
              <w:left w:val="nil"/>
              <w:bottom w:val="single" w:color="auto" w:sz="4" w:space="0"/>
              <w:right w:val="single" w:color="auto" w:sz="4" w:space="0"/>
            </w:tcBorders>
            <w:shd w:val="clear" w:color="auto" w:fill="auto"/>
            <w:vAlign w:val="center"/>
          </w:tcPr>
          <w:p w14:paraId="234B74E8">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1167" w:type="pct"/>
            <w:tcBorders>
              <w:top w:val="nil"/>
              <w:left w:val="nil"/>
              <w:bottom w:val="single" w:color="auto" w:sz="4" w:space="0"/>
              <w:right w:val="single" w:color="auto" w:sz="4" w:space="0"/>
            </w:tcBorders>
            <w:shd w:val="clear" w:color="000000" w:fill="auto"/>
            <w:noWrap/>
            <w:vAlign w:val="center"/>
          </w:tcPr>
          <w:p w14:paraId="762D493F">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T-7782A</w:t>
            </w:r>
          </w:p>
        </w:tc>
        <w:tc>
          <w:tcPr>
            <w:tcW w:w="763" w:type="pct"/>
            <w:tcBorders>
              <w:top w:val="nil"/>
              <w:left w:val="nil"/>
              <w:bottom w:val="single" w:color="auto" w:sz="4" w:space="0"/>
              <w:right w:val="single" w:color="auto" w:sz="4" w:space="0"/>
            </w:tcBorders>
            <w:shd w:val="clear" w:color="auto" w:fill="auto"/>
            <w:vAlign w:val="center"/>
          </w:tcPr>
          <w:p w14:paraId="36E19E13">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itc</w:t>
            </w:r>
          </w:p>
        </w:tc>
        <w:tc>
          <w:tcPr>
            <w:tcW w:w="737" w:type="pct"/>
            <w:tcBorders>
              <w:top w:val="nil"/>
              <w:left w:val="nil"/>
              <w:bottom w:val="single" w:color="auto" w:sz="4" w:space="0"/>
              <w:right w:val="single" w:color="auto" w:sz="4" w:space="0"/>
            </w:tcBorders>
            <w:shd w:val="clear" w:color="auto" w:fill="auto"/>
            <w:vAlign w:val="center"/>
          </w:tcPr>
          <w:p w14:paraId="10107040">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16台</w:t>
            </w:r>
          </w:p>
        </w:tc>
      </w:tr>
    </w:tbl>
    <w:p w14:paraId="13A45543">
      <w:pPr>
        <w:pStyle w:val="6"/>
        <w:numPr>
          <w:ilvl w:val="0"/>
          <w:numId w:val="0"/>
        </w:numPr>
        <w:tabs>
          <w:tab w:val="left" w:pos="810"/>
        </w:tabs>
        <w:spacing w:line="360" w:lineRule="auto"/>
        <w:jc w:val="both"/>
        <w:outlineLvl w:val="1"/>
        <w:rPr>
          <w:rFonts w:hint="eastAsia" w:ascii="仿宋" w:hAnsi="仿宋" w:eastAsia="仿宋" w:cs="仿宋"/>
          <w:b/>
          <w:bCs/>
          <w:kern w:val="0"/>
          <w:sz w:val="36"/>
          <w:szCs w:val="36"/>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A427">
    <w:pPr>
      <w:pStyle w:val="10"/>
      <w:ind w:firstLine="480"/>
      <w:jc w:val="center"/>
      <w:rPr>
        <w:rFonts w:ascii="宋体"/>
        <w:sz w:val="24"/>
      </w:rPr>
    </w:pPr>
  </w:p>
  <w:p w14:paraId="70C6946F">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EC5C">
    <w:pPr>
      <w:pStyle w:val="10"/>
      <w:framePr w:wrap="around" w:vAnchor="text" w:hAnchor="margin" w:y="1"/>
      <w:ind w:firstLine="360"/>
      <w:rPr>
        <w:rStyle w:val="22"/>
      </w:rPr>
    </w:pPr>
    <w:r>
      <w:rPr>
        <w:rStyle w:val="22"/>
      </w:rPr>
      <w:fldChar w:fldCharType="begin"/>
    </w:r>
    <w:r>
      <w:rPr>
        <w:rStyle w:val="22"/>
      </w:rPr>
      <w:instrText xml:space="preserve">PAGE  </w:instrText>
    </w:r>
    <w:r>
      <w:rPr>
        <w:rStyle w:val="22"/>
      </w:rPr>
      <w:fldChar w:fldCharType="separate"/>
    </w:r>
    <w:r>
      <w:rPr>
        <w:rStyle w:val="22"/>
      </w:rPr>
      <w:t>64</w:t>
    </w:r>
    <w:r>
      <w:rPr>
        <w:rStyle w:val="22"/>
      </w:rPr>
      <w:fldChar w:fldCharType="end"/>
    </w:r>
  </w:p>
  <w:p w14:paraId="0198229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102B4">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4CD59">
    <w:pPr>
      <w:spacing w:line="115" w:lineRule="exact"/>
      <w:ind w:left="4265"/>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EB81">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B6EB81">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99F1">
    <w:pPr>
      <w:pStyle w:val="11"/>
      <w:pBdr>
        <w:top w:val="none" w:color="auto" w:sz="0" w:space="0"/>
        <w:left w:val="none" w:color="auto" w:sz="0" w:space="0"/>
        <w:bottom w:val="none" w:color="auto" w:sz="0" w:space="0"/>
        <w:right w:val="none" w:color="auto" w:sz="0" w:space="0"/>
      </w:pBdr>
      <w:jc w:val="center"/>
      <w:rPr>
        <w:rFonts w:ascii="仿宋_GB2312" w:eastAsia="仿宋_GB2312"/>
        <w:b/>
        <w:i/>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A6E0C">
    <w:pPr>
      <w:pStyle w:val="11"/>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C2E1">
    <w:pPr>
      <w:pStyle w:val="11"/>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29FA82A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D90DE"/>
    <w:multiLevelType w:val="singleLevel"/>
    <w:tmpl w:val="9D3D90DE"/>
    <w:lvl w:ilvl="0" w:tentative="0">
      <w:start w:val="1"/>
      <w:numFmt w:val="chineseCounting"/>
      <w:suff w:val="nothing"/>
      <w:lvlText w:val="%1、"/>
      <w:lvlJc w:val="left"/>
      <w:rPr>
        <w:rFonts w:hint="eastAsia"/>
        <w:b/>
        <w:bCs/>
      </w:rPr>
    </w:lvl>
  </w:abstractNum>
  <w:abstractNum w:abstractNumId="1">
    <w:nsid w:val="D579357C"/>
    <w:multiLevelType w:val="singleLevel"/>
    <w:tmpl w:val="D579357C"/>
    <w:lvl w:ilvl="0" w:tentative="0">
      <w:start w:val="12"/>
      <w:numFmt w:val="chineseCounting"/>
      <w:suff w:val="nothing"/>
      <w:lvlText w:val="%1、"/>
      <w:lvlJc w:val="left"/>
      <w:rPr>
        <w:rFonts w:hint="eastAsia"/>
      </w:rPr>
    </w:lvl>
  </w:abstractNum>
  <w:abstractNum w:abstractNumId="2">
    <w:nsid w:val="338A677A"/>
    <w:multiLevelType w:val="singleLevel"/>
    <w:tmpl w:val="338A677A"/>
    <w:lvl w:ilvl="0" w:tentative="0">
      <w:start w:val="1"/>
      <w:numFmt w:val="chineseCounting"/>
      <w:lvlText w:val="(%1)"/>
      <w:lvlJc w:val="left"/>
      <w:pPr>
        <w:tabs>
          <w:tab w:val="left" w:pos="312"/>
        </w:tabs>
      </w:pPr>
      <w:rPr>
        <w:rFonts w:hint="eastAsia"/>
      </w:rPr>
    </w:lvl>
  </w:abstractNum>
  <w:abstractNum w:abstractNumId="3">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abstractNum w:abstractNumId="6">
    <w:nsid w:val="67840197"/>
    <w:multiLevelType w:val="singleLevel"/>
    <w:tmpl w:val="67840197"/>
    <w:lvl w:ilvl="0" w:tentative="0">
      <w:start w:val="2"/>
      <w:numFmt w:val="chineseCounting"/>
      <w:suff w:val="nothing"/>
      <w:lvlText w:val="%1、"/>
      <w:lvlJc w:val="left"/>
      <w:rPr>
        <w:rFonts w:hint="eastAsia"/>
      </w:r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ZWYzYjE3NjE2MTM1ZmJlNDIzNDZjOTc4MzEwYWIifQ=="/>
  </w:docVars>
  <w:rsids>
    <w:rsidRoot w:val="268F17CA"/>
    <w:rsid w:val="0006109E"/>
    <w:rsid w:val="0006431F"/>
    <w:rsid w:val="000F0DF4"/>
    <w:rsid w:val="00101367"/>
    <w:rsid w:val="001D4405"/>
    <w:rsid w:val="001F73BB"/>
    <w:rsid w:val="00215CC3"/>
    <w:rsid w:val="00263898"/>
    <w:rsid w:val="00276B74"/>
    <w:rsid w:val="002A0207"/>
    <w:rsid w:val="002C24D2"/>
    <w:rsid w:val="002C47E1"/>
    <w:rsid w:val="00371A5A"/>
    <w:rsid w:val="003A6B66"/>
    <w:rsid w:val="003D27A9"/>
    <w:rsid w:val="003D65AE"/>
    <w:rsid w:val="003E152A"/>
    <w:rsid w:val="003E4D62"/>
    <w:rsid w:val="004058A2"/>
    <w:rsid w:val="00486F7E"/>
    <w:rsid w:val="00487D2C"/>
    <w:rsid w:val="00490505"/>
    <w:rsid w:val="00496904"/>
    <w:rsid w:val="00516383"/>
    <w:rsid w:val="00560C8D"/>
    <w:rsid w:val="0058223A"/>
    <w:rsid w:val="0058758B"/>
    <w:rsid w:val="005D4732"/>
    <w:rsid w:val="005F33A6"/>
    <w:rsid w:val="006133F5"/>
    <w:rsid w:val="00632F62"/>
    <w:rsid w:val="00681326"/>
    <w:rsid w:val="0069743D"/>
    <w:rsid w:val="006F01DB"/>
    <w:rsid w:val="006F2A0A"/>
    <w:rsid w:val="00740516"/>
    <w:rsid w:val="0074499A"/>
    <w:rsid w:val="00760CC3"/>
    <w:rsid w:val="007E5615"/>
    <w:rsid w:val="0085390E"/>
    <w:rsid w:val="008A7E08"/>
    <w:rsid w:val="008B430F"/>
    <w:rsid w:val="008E1393"/>
    <w:rsid w:val="009322DF"/>
    <w:rsid w:val="00932488"/>
    <w:rsid w:val="0098394E"/>
    <w:rsid w:val="009C2568"/>
    <w:rsid w:val="00A2142F"/>
    <w:rsid w:val="00A35182"/>
    <w:rsid w:val="00A35999"/>
    <w:rsid w:val="00A45D48"/>
    <w:rsid w:val="00A71ECD"/>
    <w:rsid w:val="00AB276D"/>
    <w:rsid w:val="00AB38AB"/>
    <w:rsid w:val="00AB4038"/>
    <w:rsid w:val="00AE2072"/>
    <w:rsid w:val="00B0671B"/>
    <w:rsid w:val="00B20158"/>
    <w:rsid w:val="00B471BE"/>
    <w:rsid w:val="00BA6A16"/>
    <w:rsid w:val="00C2274B"/>
    <w:rsid w:val="00C3336F"/>
    <w:rsid w:val="00C47AE6"/>
    <w:rsid w:val="00C679C1"/>
    <w:rsid w:val="00C715F0"/>
    <w:rsid w:val="00C92EE1"/>
    <w:rsid w:val="00CE2190"/>
    <w:rsid w:val="00D34240"/>
    <w:rsid w:val="00D528CB"/>
    <w:rsid w:val="00D60E93"/>
    <w:rsid w:val="00D92096"/>
    <w:rsid w:val="00DA1607"/>
    <w:rsid w:val="00DE36B0"/>
    <w:rsid w:val="00DF4225"/>
    <w:rsid w:val="00E11756"/>
    <w:rsid w:val="00E26455"/>
    <w:rsid w:val="00E55843"/>
    <w:rsid w:val="00E645F8"/>
    <w:rsid w:val="00E652C0"/>
    <w:rsid w:val="00E731BE"/>
    <w:rsid w:val="00E86A09"/>
    <w:rsid w:val="00EA6F2E"/>
    <w:rsid w:val="00F13567"/>
    <w:rsid w:val="00F16D2C"/>
    <w:rsid w:val="00F70DE9"/>
    <w:rsid w:val="00FA7B2F"/>
    <w:rsid w:val="00FB47BB"/>
    <w:rsid w:val="00FB558A"/>
    <w:rsid w:val="00FD18C4"/>
    <w:rsid w:val="01B20283"/>
    <w:rsid w:val="01E52B54"/>
    <w:rsid w:val="022134C4"/>
    <w:rsid w:val="0269098A"/>
    <w:rsid w:val="02AD1803"/>
    <w:rsid w:val="02B03CF4"/>
    <w:rsid w:val="02B32C00"/>
    <w:rsid w:val="03070CEC"/>
    <w:rsid w:val="03C47BAD"/>
    <w:rsid w:val="03F177C9"/>
    <w:rsid w:val="043A7E49"/>
    <w:rsid w:val="0440565E"/>
    <w:rsid w:val="04E000EE"/>
    <w:rsid w:val="04EE4D4B"/>
    <w:rsid w:val="05023D42"/>
    <w:rsid w:val="053C7FC0"/>
    <w:rsid w:val="0546627C"/>
    <w:rsid w:val="057A4137"/>
    <w:rsid w:val="05A57877"/>
    <w:rsid w:val="05BB6691"/>
    <w:rsid w:val="060317A8"/>
    <w:rsid w:val="06224916"/>
    <w:rsid w:val="063D40C6"/>
    <w:rsid w:val="069939D7"/>
    <w:rsid w:val="06A53380"/>
    <w:rsid w:val="06AD084E"/>
    <w:rsid w:val="06F762A4"/>
    <w:rsid w:val="07BE5FBE"/>
    <w:rsid w:val="07DF0702"/>
    <w:rsid w:val="08365982"/>
    <w:rsid w:val="08665F5F"/>
    <w:rsid w:val="09822670"/>
    <w:rsid w:val="09900A65"/>
    <w:rsid w:val="09BC7843"/>
    <w:rsid w:val="09C401AC"/>
    <w:rsid w:val="09C52395"/>
    <w:rsid w:val="0AA24082"/>
    <w:rsid w:val="0AE72069"/>
    <w:rsid w:val="0AF42E98"/>
    <w:rsid w:val="0B062F91"/>
    <w:rsid w:val="0B4D5952"/>
    <w:rsid w:val="0B554541"/>
    <w:rsid w:val="0B751E6B"/>
    <w:rsid w:val="0BA57638"/>
    <w:rsid w:val="0BB608BA"/>
    <w:rsid w:val="0BBD3CC4"/>
    <w:rsid w:val="0BE847A8"/>
    <w:rsid w:val="0C444224"/>
    <w:rsid w:val="0CCF14C0"/>
    <w:rsid w:val="0CEE7C1A"/>
    <w:rsid w:val="0CF10F99"/>
    <w:rsid w:val="0D381A81"/>
    <w:rsid w:val="0D6916FC"/>
    <w:rsid w:val="0DB90FCB"/>
    <w:rsid w:val="0DCF4D92"/>
    <w:rsid w:val="0E0D41AB"/>
    <w:rsid w:val="0E18072F"/>
    <w:rsid w:val="0E4145C9"/>
    <w:rsid w:val="0EA27458"/>
    <w:rsid w:val="0ED84941"/>
    <w:rsid w:val="0EEF563B"/>
    <w:rsid w:val="0F006AEC"/>
    <w:rsid w:val="0F583FCC"/>
    <w:rsid w:val="0F651E8C"/>
    <w:rsid w:val="0F8E2A2A"/>
    <w:rsid w:val="0FE349C9"/>
    <w:rsid w:val="100075F8"/>
    <w:rsid w:val="10015EDC"/>
    <w:rsid w:val="10372856"/>
    <w:rsid w:val="1080719F"/>
    <w:rsid w:val="10C15CFE"/>
    <w:rsid w:val="111F64CC"/>
    <w:rsid w:val="115C1FDD"/>
    <w:rsid w:val="115C29DA"/>
    <w:rsid w:val="11D20D72"/>
    <w:rsid w:val="11EA4393"/>
    <w:rsid w:val="12086AC4"/>
    <w:rsid w:val="128938C6"/>
    <w:rsid w:val="12C050BC"/>
    <w:rsid w:val="12C73EF9"/>
    <w:rsid w:val="12D42D15"/>
    <w:rsid w:val="12DE2ED6"/>
    <w:rsid w:val="12DE5D0A"/>
    <w:rsid w:val="12DF41F2"/>
    <w:rsid w:val="136C562E"/>
    <w:rsid w:val="13CC3CD0"/>
    <w:rsid w:val="13FC4DD4"/>
    <w:rsid w:val="149B0123"/>
    <w:rsid w:val="15296F69"/>
    <w:rsid w:val="16B415E1"/>
    <w:rsid w:val="16BB69BF"/>
    <w:rsid w:val="17066DEB"/>
    <w:rsid w:val="17AF1E38"/>
    <w:rsid w:val="17FA16AF"/>
    <w:rsid w:val="17FF1243"/>
    <w:rsid w:val="180B3C96"/>
    <w:rsid w:val="1816350A"/>
    <w:rsid w:val="181A637C"/>
    <w:rsid w:val="182C7CE5"/>
    <w:rsid w:val="18CE20EA"/>
    <w:rsid w:val="18D854A9"/>
    <w:rsid w:val="18E3288B"/>
    <w:rsid w:val="19522ACA"/>
    <w:rsid w:val="19687E48"/>
    <w:rsid w:val="1986465F"/>
    <w:rsid w:val="19FF7AA4"/>
    <w:rsid w:val="1A290DBB"/>
    <w:rsid w:val="1A4F01B5"/>
    <w:rsid w:val="1A5F3850"/>
    <w:rsid w:val="1A907657"/>
    <w:rsid w:val="1AAD791E"/>
    <w:rsid w:val="1AFC1040"/>
    <w:rsid w:val="1B0260DE"/>
    <w:rsid w:val="1B491A7D"/>
    <w:rsid w:val="1BEC7C80"/>
    <w:rsid w:val="1C07728B"/>
    <w:rsid w:val="1C127E07"/>
    <w:rsid w:val="1C3D7EE7"/>
    <w:rsid w:val="1C3E6DE4"/>
    <w:rsid w:val="1C597F1C"/>
    <w:rsid w:val="1C823A83"/>
    <w:rsid w:val="1C851087"/>
    <w:rsid w:val="1CB358ED"/>
    <w:rsid w:val="1D047766"/>
    <w:rsid w:val="1D133BAC"/>
    <w:rsid w:val="1D786FD8"/>
    <w:rsid w:val="1D7D370E"/>
    <w:rsid w:val="1D9F0C47"/>
    <w:rsid w:val="1DD40047"/>
    <w:rsid w:val="1DF30F5E"/>
    <w:rsid w:val="1EC957D9"/>
    <w:rsid w:val="1EF328AA"/>
    <w:rsid w:val="1F39155E"/>
    <w:rsid w:val="1F6031E5"/>
    <w:rsid w:val="1F6471DB"/>
    <w:rsid w:val="202B19E9"/>
    <w:rsid w:val="210823A6"/>
    <w:rsid w:val="213C5454"/>
    <w:rsid w:val="21472A39"/>
    <w:rsid w:val="21507F48"/>
    <w:rsid w:val="21684092"/>
    <w:rsid w:val="218029E1"/>
    <w:rsid w:val="221F5B56"/>
    <w:rsid w:val="229121BE"/>
    <w:rsid w:val="229402E8"/>
    <w:rsid w:val="22EC0514"/>
    <w:rsid w:val="23121255"/>
    <w:rsid w:val="235B574A"/>
    <w:rsid w:val="236D1CCB"/>
    <w:rsid w:val="23842664"/>
    <w:rsid w:val="23D50E2B"/>
    <w:rsid w:val="23F1506F"/>
    <w:rsid w:val="241B64CA"/>
    <w:rsid w:val="245066F4"/>
    <w:rsid w:val="245153D6"/>
    <w:rsid w:val="24756635"/>
    <w:rsid w:val="24B154EF"/>
    <w:rsid w:val="24BC058A"/>
    <w:rsid w:val="2525269B"/>
    <w:rsid w:val="257D04CF"/>
    <w:rsid w:val="25861DB0"/>
    <w:rsid w:val="26185C40"/>
    <w:rsid w:val="26291256"/>
    <w:rsid w:val="26506ACD"/>
    <w:rsid w:val="268F17CA"/>
    <w:rsid w:val="26F92CBD"/>
    <w:rsid w:val="273E5511"/>
    <w:rsid w:val="275D22BF"/>
    <w:rsid w:val="2772209C"/>
    <w:rsid w:val="27A26F17"/>
    <w:rsid w:val="27CE17BE"/>
    <w:rsid w:val="283D7C96"/>
    <w:rsid w:val="285D7463"/>
    <w:rsid w:val="28760CC7"/>
    <w:rsid w:val="28C87BA2"/>
    <w:rsid w:val="28CC03F4"/>
    <w:rsid w:val="28FE4325"/>
    <w:rsid w:val="2903434C"/>
    <w:rsid w:val="29C7367D"/>
    <w:rsid w:val="2A137E7D"/>
    <w:rsid w:val="2A7A4BDA"/>
    <w:rsid w:val="2AC63C33"/>
    <w:rsid w:val="2B6378E1"/>
    <w:rsid w:val="2BA44D6C"/>
    <w:rsid w:val="2C502E0C"/>
    <w:rsid w:val="2C7D4C08"/>
    <w:rsid w:val="2C82573A"/>
    <w:rsid w:val="2C976EAA"/>
    <w:rsid w:val="2D126ABA"/>
    <w:rsid w:val="2D447B5D"/>
    <w:rsid w:val="2D5664DE"/>
    <w:rsid w:val="2DCF595A"/>
    <w:rsid w:val="2ED309E0"/>
    <w:rsid w:val="2ED74B3A"/>
    <w:rsid w:val="2FE3518C"/>
    <w:rsid w:val="2FFC28E1"/>
    <w:rsid w:val="300845FD"/>
    <w:rsid w:val="300D348D"/>
    <w:rsid w:val="301631A3"/>
    <w:rsid w:val="301B63C6"/>
    <w:rsid w:val="305E62B4"/>
    <w:rsid w:val="30603EBF"/>
    <w:rsid w:val="307A4B5B"/>
    <w:rsid w:val="30FE52FB"/>
    <w:rsid w:val="31B768E2"/>
    <w:rsid w:val="31F6761E"/>
    <w:rsid w:val="3327702B"/>
    <w:rsid w:val="3330481B"/>
    <w:rsid w:val="333C1E46"/>
    <w:rsid w:val="33416FC8"/>
    <w:rsid w:val="335D6E96"/>
    <w:rsid w:val="33D339B9"/>
    <w:rsid w:val="33E762D2"/>
    <w:rsid w:val="340B294D"/>
    <w:rsid w:val="343C7F3B"/>
    <w:rsid w:val="345B5839"/>
    <w:rsid w:val="346C6CFF"/>
    <w:rsid w:val="34B013D3"/>
    <w:rsid w:val="34BB7EFD"/>
    <w:rsid w:val="359F6DD5"/>
    <w:rsid w:val="35FD4C2E"/>
    <w:rsid w:val="36734541"/>
    <w:rsid w:val="36CD29EA"/>
    <w:rsid w:val="36CF1FD1"/>
    <w:rsid w:val="37A470E2"/>
    <w:rsid w:val="37D22284"/>
    <w:rsid w:val="37EC35B9"/>
    <w:rsid w:val="38514BAD"/>
    <w:rsid w:val="389322E0"/>
    <w:rsid w:val="38A247B6"/>
    <w:rsid w:val="391767DF"/>
    <w:rsid w:val="39BA23A1"/>
    <w:rsid w:val="39C86892"/>
    <w:rsid w:val="39F05699"/>
    <w:rsid w:val="39F80AA9"/>
    <w:rsid w:val="3A163D53"/>
    <w:rsid w:val="3AB46F3A"/>
    <w:rsid w:val="3AEA24FA"/>
    <w:rsid w:val="3AEB337C"/>
    <w:rsid w:val="3B7E72ED"/>
    <w:rsid w:val="3BBF5B96"/>
    <w:rsid w:val="3BE745C4"/>
    <w:rsid w:val="3BF03690"/>
    <w:rsid w:val="3C5C5800"/>
    <w:rsid w:val="3C781121"/>
    <w:rsid w:val="3CB53394"/>
    <w:rsid w:val="3CBC52B8"/>
    <w:rsid w:val="3D112A60"/>
    <w:rsid w:val="3D673DEF"/>
    <w:rsid w:val="3D900CDD"/>
    <w:rsid w:val="3E021D6A"/>
    <w:rsid w:val="3E2837AF"/>
    <w:rsid w:val="3E6D3687"/>
    <w:rsid w:val="3EC55126"/>
    <w:rsid w:val="3F0976E2"/>
    <w:rsid w:val="3F0C5071"/>
    <w:rsid w:val="3F311094"/>
    <w:rsid w:val="3F4F46E3"/>
    <w:rsid w:val="3F867930"/>
    <w:rsid w:val="401610DE"/>
    <w:rsid w:val="401D4260"/>
    <w:rsid w:val="40692574"/>
    <w:rsid w:val="40A65AC6"/>
    <w:rsid w:val="412F7EDB"/>
    <w:rsid w:val="41474664"/>
    <w:rsid w:val="414C6F51"/>
    <w:rsid w:val="4158794C"/>
    <w:rsid w:val="41594439"/>
    <w:rsid w:val="415C2130"/>
    <w:rsid w:val="41A236EE"/>
    <w:rsid w:val="41B20784"/>
    <w:rsid w:val="41B26AD1"/>
    <w:rsid w:val="42535BB1"/>
    <w:rsid w:val="430F719D"/>
    <w:rsid w:val="431A5C44"/>
    <w:rsid w:val="43312A32"/>
    <w:rsid w:val="433D4662"/>
    <w:rsid w:val="441B6520"/>
    <w:rsid w:val="4436483A"/>
    <w:rsid w:val="44885526"/>
    <w:rsid w:val="44934204"/>
    <w:rsid w:val="44D00A48"/>
    <w:rsid w:val="463C6034"/>
    <w:rsid w:val="465A0BBB"/>
    <w:rsid w:val="46FC4313"/>
    <w:rsid w:val="473470C7"/>
    <w:rsid w:val="47663CE2"/>
    <w:rsid w:val="47787E77"/>
    <w:rsid w:val="47972A1D"/>
    <w:rsid w:val="487C3048"/>
    <w:rsid w:val="48B723D6"/>
    <w:rsid w:val="48D77032"/>
    <w:rsid w:val="493D38D3"/>
    <w:rsid w:val="495522C6"/>
    <w:rsid w:val="49754ACC"/>
    <w:rsid w:val="49DA5504"/>
    <w:rsid w:val="49E5122F"/>
    <w:rsid w:val="49EE483C"/>
    <w:rsid w:val="4A1F66C1"/>
    <w:rsid w:val="4A5F2A5D"/>
    <w:rsid w:val="4A6061F8"/>
    <w:rsid w:val="4A767D37"/>
    <w:rsid w:val="4B3A3E5B"/>
    <w:rsid w:val="4BBE2525"/>
    <w:rsid w:val="4BF36C44"/>
    <w:rsid w:val="4C1B0BC7"/>
    <w:rsid w:val="4CB919EE"/>
    <w:rsid w:val="4CEC0189"/>
    <w:rsid w:val="4D5E565F"/>
    <w:rsid w:val="4D7037BF"/>
    <w:rsid w:val="4DC4401B"/>
    <w:rsid w:val="4E04673D"/>
    <w:rsid w:val="4E367BC3"/>
    <w:rsid w:val="4E544C58"/>
    <w:rsid w:val="4E784351"/>
    <w:rsid w:val="4E9543AB"/>
    <w:rsid w:val="4EE32BDD"/>
    <w:rsid w:val="4EF64B4C"/>
    <w:rsid w:val="4F2E69E7"/>
    <w:rsid w:val="4FD31C97"/>
    <w:rsid w:val="4FEC1A6E"/>
    <w:rsid w:val="50461F8A"/>
    <w:rsid w:val="5087599F"/>
    <w:rsid w:val="50B23AFB"/>
    <w:rsid w:val="50C51DCA"/>
    <w:rsid w:val="50FC1938"/>
    <w:rsid w:val="519E57E5"/>
    <w:rsid w:val="51A2723F"/>
    <w:rsid w:val="524B02E8"/>
    <w:rsid w:val="527F4A63"/>
    <w:rsid w:val="52945136"/>
    <w:rsid w:val="5322283B"/>
    <w:rsid w:val="532E58C0"/>
    <w:rsid w:val="53456FDE"/>
    <w:rsid w:val="53482EDA"/>
    <w:rsid w:val="538D4B13"/>
    <w:rsid w:val="53A56FC8"/>
    <w:rsid w:val="540377F0"/>
    <w:rsid w:val="540549C1"/>
    <w:rsid w:val="542A3A4D"/>
    <w:rsid w:val="549C410D"/>
    <w:rsid w:val="54FE3807"/>
    <w:rsid w:val="5562477E"/>
    <w:rsid w:val="55946974"/>
    <w:rsid w:val="55D21BBD"/>
    <w:rsid w:val="55EB6C38"/>
    <w:rsid w:val="561065E3"/>
    <w:rsid w:val="561C2EE1"/>
    <w:rsid w:val="570A0E75"/>
    <w:rsid w:val="572B4110"/>
    <w:rsid w:val="57A744B3"/>
    <w:rsid w:val="581D7EAE"/>
    <w:rsid w:val="589C6BEB"/>
    <w:rsid w:val="58AB2894"/>
    <w:rsid w:val="598B0DDF"/>
    <w:rsid w:val="59C72A58"/>
    <w:rsid w:val="59F40320"/>
    <w:rsid w:val="5A264E96"/>
    <w:rsid w:val="5A5D5F45"/>
    <w:rsid w:val="5AEB4202"/>
    <w:rsid w:val="5B050E1F"/>
    <w:rsid w:val="5B076DC2"/>
    <w:rsid w:val="5BB8579B"/>
    <w:rsid w:val="5BFF5A5F"/>
    <w:rsid w:val="5C6C03B4"/>
    <w:rsid w:val="5C6E4D42"/>
    <w:rsid w:val="5CD96503"/>
    <w:rsid w:val="5D115E7F"/>
    <w:rsid w:val="5D42659E"/>
    <w:rsid w:val="5D4F2AFD"/>
    <w:rsid w:val="5D5F0727"/>
    <w:rsid w:val="5D6C6EE5"/>
    <w:rsid w:val="5E0B12EA"/>
    <w:rsid w:val="5E5079BB"/>
    <w:rsid w:val="5ECF1736"/>
    <w:rsid w:val="5EF930F3"/>
    <w:rsid w:val="5F35553C"/>
    <w:rsid w:val="5FB52C88"/>
    <w:rsid w:val="5FB753BE"/>
    <w:rsid w:val="5FCC33BE"/>
    <w:rsid w:val="5FFF76CF"/>
    <w:rsid w:val="60355A78"/>
    <w:rsid w:val="604E3101"/>
    <w:rsid w:val="608508AD"/>
    <w:rsid w:val="60922F2C"/>
    <w:rsid w:val="60997EB4"/>
    <w:rsid w:val="60C16E2E"/>
    <w:rsid w:val="60E20F4D"/>
    <w:rsid w:val="61113F5F"/>
    <w:rsid w:val="612C03D7"/>
    <w:rsid w:val="612D10B3"/>
    <w:rsid w:val="613B3E0B"/>
    <w:rsid w:val="615A329B"/>
    <w:rsid w:val="62426280"/>
    <w:rsid w:val="62456545"/>
    <w:rsid w:val="6248469E"/>
    <w:rsid w:val="626340F9"/>
    <w:rsid w:val="62B249B9"/>
    <w:rsid w:val="63911785"/>
    <w:rsid w:val="63A04625"/>
    <w:rsid w:val="63E14484"/>
    <w:rsid w:val="63E83E49"/>
    <w:rsid w:val="64F1485A"/>
    <w:rsid w:val="65962A94"/>
    <w:rsid w:val="65AF3496"/>
    <w:rsid w:val="65D010C8"/>
    <w:rsid w:val="65DA25DC"/>
    <w:rsid w:val="66220DFA"/>
    <w:rsid w:val="66284D67"/>
    <w:rsid w:val="66B43C9A"/>
    <w:rsid w:val="66CA1BFF"/>
    <w:rsid w:val="66E47901"/>
    <w:rsid w:val="6739352D"/>
    <w:rsid w:val="67580ADF"/>
    <w:rsid w:val="67DB53F8"/>
    <w:rsid w:val="689F46BB"/>
    <w:rsid w:val="68A61443"/>
    <w:rsid w:val="68CD5B3A"/>
    <w:rsid w:val="69C93490"/>
    <w:rsid w:val="6AF512CD"/>
    <w:rsid w:val="6AFC4B00"/>
    <w:rsid w:val="6BAE30A6"/>
    <w:rsid w:val="6BE91CF0"/>
    <w:rsid w:val="6C3601D3"/>
    <w:rsid w:val="6C9F4B5D"/>
    <w:rsid w:val="6CAF40F8"/>
    <w:rsid w:val="6CC95681"/>
    <w:rsid w:val="6CDD3319"/>
    <w:rsid w:val="6CE52678"/>
    <w:rsid w:val="6CEC1F75"/>
    <w:rsid w:val="6D132A0B"/>
    <w:rsid w:val="6D3C2870"/>
    <w:rsid w:val="6D611FFE"/>
    <w:rsid w:val="6DA92CB2"/>
    <w:rsid w:val="6E4B13D6"/>
    <w:rsid w:val="6EAA0D8B"/>
    <w:rsid w:val="6EBC0B36"/>
    <w:rsid w:val="6ED8429D"/>
    <w:rsid w:val="6EED083D"/>
    <w:rsid w:val="6F282393"/>
    <w:rsid w:val="6F28280D"/>
    <w:rsid w:val="6F285E67"/>
    <w:rsid w:val="6F340B83"/>
    <w:rsid w:val="6F6541CD"/>
    <w:rsid w:val="6F6760E8"/>
    <w:rsid w:val="6F9E025C"/>
    <w:rsid w:val="6FA5183E"/>
    <w:rsid w:val="6FB3005E"/>
    <w:rsid w:val="6FC147F6"/>
    <w:rsid w:val="6FE3419F"/>
    <w:rsid w:val="6FED37B7"/>
    <w:rsid w:val="7181015E"/>
    <w:rsid w:val="71A843FB"/>
    <w:rsid w:val="71C831F3"/>
    <w:rsid w:val="724A7260"/>
    <w:rsid w:val="72590E11"/>
    <w:rsid w:val="72656A1F"/>
    <w:rsid w:val="736138BF"/>
    <w:rsid w:val="738C5C08"/>
    <w:rsid w:val="73C41F9F"/>
    <w:rsid w:val="73F065F6"/>
    <w:rsid w:val="73F550D4"/>
    <w:rsid w:val="74315C67"/>
    <w:rsid w:val="74411B79"/>
    <w:rsid w:val="746719E3"/>
    <w:rsid w:val="747661D6"/>
    <w:rsid w:val="74F103E6"/>
    <w:rsid w:val="74F160B9"/>
    <w:rsid w:val="75734D20"/>
    <w:rsid w:val="75893E82"/>
    <w:rsid w:val="7601347A"/>
    <w:rsid w:val="7634625D"/>
    <w:rsid w:val="765D5152"/>
    <w:rsid w:val="7684615A"/>
    <w:rsid w:val="76BE25BE"/>
    <w:rsid w:val="77024615"/>
    <w:rsid w:val="77AD340F"/>
    <w:rsid w:val="77AE473F"/>
    <w:rsid w:val="77CA0AC0"/>
    <w:rsid w:val="785900EE"/>
    <w:rsid w:val="78766A39"/>
    <w:rsid w:val="79444D45"/>
    <w:rsid w:val="796B468F"/>
    <w:rsid w:val="79AF00EB"/>
    <w:rsid w:val="7A570B53"/>
    <w:rsid w:val="7ABF218C"/>
    <w:rsid w:val="7AEC1E18"/>
    <w:rsid w:val="7B4955E4"/>
    <w:rsid w:val="7B667ABD"/>
    <w:rsid w:val="7B685A3A"/>
    <w:rsid w:val="7BFE3A89"/>
    <w:rsid w:val="7C0040DA"/>
    <w:rsid w:val="7C730A93"/>
    <w:rsid w:val="7C9117F6"/>
    <w:rsid w:val="7CB9448F"/>
    <w:rsid w:val="7D4025FE"/>
    <w:rsid w:val="7DE16DA0"/>
    <w:rsid w:val="7EEB4A0D"/>
    <w:rsid w:val="7F5060EC"/>
    <w:rsid w:val="7F6E0FD2"/>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semiHidden="0" w:name="heading 3" w:locked="1"/>
    <w:lsdException w:qFormat="1" w:unhideWhenUsed="0"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3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1"/>
    <w:next w:val="1"/>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jc w:val="left"/>
      <w:outlineLvl w:val="3"/>
    </w:pPr>
    <w:rPr>
      <w:rFonts w:hint="eastAsia" w:ascii="Arial" w:hAnsi="Arial"/>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7"/>
    <w:qFormat/>
    <w:uiPriority w:val="99"/>
    <w:pPr>
      <w:spacing w:after="120"/>
    </w:pPr>
    <w:rPr>
      <w:rFonts w:ascii="Calibri" w:hAnsi="Calibri"/>
    </w:rPr>
  </w:style>
  <w:style w:type="paragraph" w:styleId="7">
    <w:name w:val="Body Text Indent"/>
    <w:basedOn w:val="1"/>
    <w:qFormat/>
    <w:locked/>
    <w:uiPriority w:val="0"/>
    <w:pPr>
      <w:spacing w:after="120"/>
      <w:ind w:left="420" w:leftChars="200"/>
    </w:pPr>
    <w:rPr>
      <w:kern w:val="0"/>
      <w:sz w:val="20"/>
    </w:rPr>
  </w:style>
  <w:style w:type="paragraph" w:styleId="8">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9">
    <w:name w:val="Plain Text"/>
    <w:basedOn w:val="1"/>
    <w:link w:val="26"/>
    <w:qFormat/>
    <w:uiPriority w:val="99"/>
    <w:rPr>
      <w:rFonts w:ascii="宋体" w:hAnsi="Courier New"/>
      <w:szCs w:val="20"/>
    </w:rPr>
  </w:style>
  <w:style w:type="paragraph" w:styleId="10">
    <w:name w:val="footer"/>
    <w:basedOn w:val="1"/>
    <w:link w:val="28"/>
    <w:qFormat/>
    <w:uiPriority w:val="99"/>
    <w:pPr>
      <w:tabs>
        <w:tab w:val="center" w:pos="4153"/>
        <w:tab w:val="right" w:pos="8306"/>
      </w:tabs>
      <w:snapToGrid w:val="0"/>
      <w:jc w:val="left"/>
    </w:pPr>
    <w:rPr>
      <w:sz w:val="18"/>
    </w:rPr>
  </w:style>
  <w:style w:type="paragraph" w:styleId="11">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jc w:val="left"/>
    </w:pPr>
    <w:rPr>
      <w:b/>
      <w:bCs/>
      <w:caps/>
      <w:sz w:val="20"/>
      <w:szCs w:val="20"/>
    </w:rPr>
  </w:style>
  <w:style w:type="paragraph" w:styleId="13">
    <w:name w:val="Subtitle"/>
    <w:basedOn w:val="1"/>
    <w:next w:val="1"/>
    <w:link w:val="30"/>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39"/>
    <w:pPr>
      <w:tabs>
        <w:tab w:val="right" w:leader="dot" w:pos="8777"/>
      </w:tabs>
      <w:ind w:firstLine="566" w:firstLineChars="236"/>
      <w:jc w:val="left"/>
    </w:pPr>
    <w:rPr>
      <w:smallCaps/>
      <w:sz w:val="20"/>
      <w:szCs w:val="20"/>
    </w:rPr>
  </w:style>
  <w:style w:type="paragraph" w:styleId="15">
    <w:name w:val="Normal (Web)"/>
    <w:basedOn w:val="1"/>
    <w:qFormat/>
    <w:uiPriority w:val="99"/>
    <w:pPr>
      <w:spacing w:before="100" w:beforeAutospacing="1" w:after="100" w:afterAutospacing="1"/>
      <w:jc w:val="left"/>
    </w:pPr>
    <w:rPr>
      <w:kern w:val="0"/>
    </w:rPr>
  </w:style>
  <w:style w:type="paragraph" w:styleId="16">
    <w:name w:val="Title"/>
    <w:basedOn w:val="1"/>
    <w:next w:val="1"/>
    <w:link w:val="31"/>
    <w:qFormat/>
    <w:uiPriority w:val="99"/>
    <w:pPr>
      <w:jc w:val="center"/>
      <w:outlineLvl w:val="0"/>
    </w:pPr>
    <w:rPr>
      <w:rFonts w:ascii="Cambria" w:hAnsi="Cambria"/>
      <w:b/>
      <w:bCs/>
      <w:sz w:val="36"/>
      <w:szCs w:val="32"/>
    </w:rPr>
  </w:style>
  <w:style w:type="paragraph" w:styleId="17">
    <w:name w:val="Body Text First Indent 2"/>
    <w:basedOn w:val="7"/>
    <w:unhideWhenUsed/>
    <w:qFormat/>
    <w:locked/>
    <w:uiPriority w:val="0"/>
    <w:pPr>
      <w:ind w:firstLine="420"/>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rPr>
  </w:style>
  <w:style w:type="character" w:styleId="22">
    <w:name w:val="page number"/>
    <w:basedOn w:val="20"/>
    <w:qFormat/>
    <w:uiPriority w:val="99"/>
    <w:rPr>
      <w:rFonts w:cs="Times New Roman"/>
    </w:rPr>
  </w:style>
  <w:style w:type="character" w:styleId="23">
    <w:name w:val="Hyperlink"/>
    <w:basedOn w:val="20"/>
    <w:unhideWhenUsed/>
    <w:qFormat/>
    <w:locked/>
    <w:uiPriority w:val="99"/>
    <w:rPr>
      <w:color w:val="0000FF" w:themeColor="hyperlink"/>
      <w:u w:val="single"/>
      <w14:textFill>
        <w14:solidFill>
          <w14:schemeClr w14:val="hlink"/>
        </w14:solidFill>
      </w14:textFill>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
    <w:name w:val="标题 1 字符"/>
    <w:basedOn w:val="20"/>
    <w:link w:val="2"/>
    <w:qFormat/>
    <w:locked/>
    <w:uiPriority w:val="99"/>
    <w:rPr>
      <w:rFonts w:cs="Times New Roman"/>
      <w:b/>
      <w:bCs/>
      <w:kern w:val="44"/>
      <w:sz w:val="44"/>
      <w:szCs w:val="44"/>
    </w:rPr>
  </w:style>
  <w:style w:type="character" w:customStyle="1" w:styleId="26">
    <w:name w:val="纯文本 字符"/>
    <w:basedOn w:val="20"/>
    <w:link w:val="9"/>
    <w:semiHidden/>
    <w:qFormat/>
    <w:locked/>
    <w:uiPriority w:val="99"/>
    <w:rPr>
      <w:rFonts w:ascii="宋体" w:hAnsi="Courier New" w:cs="Courier New"/>
      <w:sz w:val="21"/>
      <w:szCs w:val="21"/>
    </w:rPr>
  </w:style>
  <w:style w:type="character" w:customStyle="1" w:styleId="27">
    <w:name w:val="正文文本 字符"/>
    <w:basedOn w:val="20"/>
    <w:link w:val="6"/>
    <w:semiHidden/>
    <w:qFormat/>
    <w:locked/>
    <w:uiPriority w:val="99"/>
    <w:rPr>
      <w:rFonts w:cs="Times New Roman"/>
      <w:sz w:val="24"/>
      <w:szCs w:val="24"/>
    </w:rPr>
  </w:style>
  <w:style w:type="character" w:customStyle="1" w:styleId="28">
    <w:name w:val="页脚 字符"/>
    <w:basedOn w:val="20"/>
    <w:link w:val="10"/>
    <w:semiHidden/>
    <w:qFormat/>
    <w:locked/>
    <w:uiPriority w:val="99"/>
    <w:rPr>
      <w:rFonts w:cs="Times New Roman"/>
      <w:sz w:val="18"/>
      <w:szCs w:val="18"/>
    </w:rPr>
  </w:style>
  <w:style w:type="character" w:customStyle="1" w:styleId="29">
    <w:name w:val="页眉 字符"/>
    <w:basedOn w:val="20"/>
    <w:link w:val="11"/>
    <w:semiHidden/>
    <w:qFormat/>
    <w:locked/>
    <w:uiPriority w:val="99"/>
    <w:rPr>
      <w:rFonts w:cs="Times New Roman"/>
      <w:sz w:val="18"/>
      <w:szCs w:val="18"/>
    </w:rPr>
  </w:style>
  <w:style w:type="character" w:customStyle="1" w:styleId="30">
    <w:name w:val="副标题 字符"/>
    <w:basedOn w:val="20"/>
    <w:link w:val="13"/>
    <w:qFormat/>
    <w:locked/>
    <w:uiPriority w:val="99"/>
    <w:rPr>
      <w:rFonts w:ascii="Cambria" w:hAnsi="Cambria" w:cs="Times New Roman"/>
      <w:b/>
      <w:bCs/>
      <w:kern w:val="28"/>
      <w:sz w:val="32"/>
      <w:szCs w:val="32"/>
    </w:rPr>
  </w:style>
  <w:style w:type="character" w:customStyle="1" w:styleId="31">
    <w:name w:val="标题 字符"/>
    <w:basedOn w:val="20"/>
    <w:link w:val="16"/>
    <w:qFormat/>
    <w:locked/>
    <w:uiPriority w:val="99"/>
    <w:rPr>
      <w:rFonts w:ascii="Cambria" w:hAnsi="Cambria" w:cs="Times New Roman"/>
      <w:b/>
      <w:bCs/>
      <w:sz w:val="32"/>
      <w:szCs w:val="32"/>
    </w:rPr>
  </w:style>
  <w:style w:type="paragraph" w:customStyle="1" w:styleId="32">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3">
    <w:name w:val="Char"/>
    <w:basedOn w:val="1"/>
    <w:qFormat/>
    <w:uiPriority w:val="99"/>
    <w:pPr>
      <w:widowControl/>
      <w:spacing w:line="240" w:lineRule="exact"/>
      <w:jc w:val="left"/>
    </w:pPr>
    <w:rPr>
      <w:rFonts w:ascii="Verdana" w:hAnsi="Verdana"/>
      <w:kern w:val="0"/>
      <w:szCs w:val="20"/>
      <w:lang w:eastAsia="en-US"/>
    </w:rPr>
  </w:style>
  <w:style w:type="paragraph" w:styleId="34">
    <w:name w:val="List Paragraph"/>
    <w:basedOn w:val="1"/>
    <w:qFormat/>
    <w:uiPriority w:val="99"/>
    <w:pPr>
      <w:ind w:firstLine="420" w:firstLineChars="200"/>
    </w:p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NormalCharacter"/>
    <w:qFormat/>
    <w:uiPriority w:val="0"/>
    <w:rPr>
      <w:rFonts w:ascii="Times New Roman" w:hAnsi="Times New Roman" w:eastAsia="宋体"/>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32946</Words>
  <Characters>35249</Characters>
  <Lines>299</Lines>
  <Paragraphs>84</Paragraphs>
  <TotalTime>19</TotalTime>
  <ScaleCrop>false</ScaleCrop>
  <LinksUpToDate>false</LinksUpToDate>
  <CharactersWithSpaces>37161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2023-08-08T03:28:00Z</dcterms:created>
  <dc:creator>Summer </dc:creator>
  <cp:lastModifiedBy>闲潭梦落花</cp:lastModifiedBy>
  <cp:lastPrinted>2023-08-07T03:32:00Z</cp:lastPrinted>
  <dcterms:modified xsi:type="dcterms:W3CDTF">2024-09-19T11:52:27Z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F7CEF2C168F04EF78EA0FAB267916FF5_13</vt:lpwstr>
  </property>
</Properties>
</file>