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AECFF">
      <w:pPr>
        <w:pStyle w:val="2"/>
        <w:rPr>
          <w:rFonts w:ascii="宋体" w:hAnsi="宋体" w:cs="宋体"/>
          <w:lang w:val="zh-CN"/>
        </w:rPr>
      </w:pPr>
    </w:p>
    <w:p w14:paraId="59A7ADFC">
      <w:pPr>
        <w:pStyle w:val="3"/>
        <w:rPr>
          <w:lang w:val="zh-CN"/>
        </w:rPr>
      </w:pPr>
    </w:p>
    <w:p w14:paraId="6AD9BA75">
      <w:pPr>
        <w:pStyle w:val="19"/>
        <w:ind w:firstLine="240"/>
        <w:rPr>
          <w:rFonts w:ascii="宋体" w:hAnsi="宋体" w:cs="宋体"/>
          <w:lang w:val="zh-CN"/>
        </w:rPr>
      </w:pPr>
    </w:p>
    <w:p w14:paraId="36547249">
      <w:pPr>
        <w:rPr>
          <w:rFonts w:ascii="宋体" w:hAnsi="宋体" w:cs="宋体"/>
          <w:lang w:val="zh-CN"/>
        </w:rPr>
      </w:pPr>
    </w:p>
    <w:p w14:paraId="6775B698">
      <w:pPr>
        <w:pStyle w:val="13"/>
        <w:rPr>
          <w:lang w:val="zh-CN"/>
        </w:rPr>
      </w:pPr>
    </w:p>
    <w:p w14:paraId="562B5973">
      <w:pPr>
        <w:rPr>
          <w:rFonts w:ascii="宋体" w:hAnsi="宋体" w:cs="宋体"/>
          <w:lang w:val="zh-CN"/>
        </w:rPr>
      </w:pPr>
    </w:p>
    <w:p w14:paraId="37CB19E3">
      <w:pPr>
        <w:pStyle w:val="19"/>
        <w:ind w:firstLine="240"/>
        <w:rPr>
          <w:rFonts w:ascii="宋体" w:hAnsi="宋体" w:cs="宋体"/>
          <w:lang w:val="zh-CN"/>
        </w:rPr>
      </w:pPr>
    </w:p>
    <w:p w14:paraId="3657AF72">
      <w:pPr>
        <w:pStyle w:val="19"/>
        <w:ind w:firstLine="240"/>
        <w:rPr>
          <w:rFonts w:ascii="宋体" w:hAnsi="宋体" w:cs="宋体"/>
          <w:lang w:val="zh-CN"/>
        </w:rPr>
      </w:pPr>
    </w:p>
    <w:p w14:paraId="6A078D70">
      <w:pPr>
        <w:autoSpaceDE w:val="0"/>
        <w:autoSpaceDN w:val="0"/>
        <w:adjustRightInd w:val="0"/>
        <w:spacing w:line="360" w:lineRule="auto"/>
        <w:jc w:val="center"/>
        <w:rPr>
          <w:rFonts w:hint="eastAsia" w:ascii="宋体" w:hAnsi="宋体" w:cs="宋体"/>
          <w:b/>
          <w:bCs/>
          <w:color w:val="000000"/>
          <w:kern w:val="0"/>
          <w:sz w:val="84"/>
          <w:szCs w:val="84"/>
          <w:lang w:val="zh-CN"/>
        </w:rPr>
      </w:pPr>
      <w:r>
        <w:rPr>
          <w:rFonts w:hint="eastAsia" w:ascii="宋体" w:hAnsi="宋体" w:cs="宋体"/>
          <w:b/>
          <w:bCs/>
          <w:color w:val="000000"/>
          <w:kern w:val="0"/>
          <w:sz w:val="84"/>
          <w:szCs w:val="84"/>
          <w:lang w:val="zh-CN"/>
        </w:rPr>
        <w:t>公开招标文件</w:t>
      </w:r>
    </w:p>
    <w:p w14:paraId="572C0940">
      <w:pPr>
        <w:bidi w:val="0"/>
        <w:jc w:val="center"/>
        <w:rPr>
          <w:rFonts w:hint="default"/>
          <w:b/>
          <w:bCs/>
          <w:sz w:val="32"/>
          <w:szCs w:val="32"/>
          <w:lang w:val="en-US" w:eastAsia="zh-CN"/>
        </w:rPr>
      </w:pPr>
      <w:r>
        <w:rPr>
          <w:rFonts w:hint="eastAsia"/>
          <w:b/>
          <w:bCs/>
          <w:sz w:val="32"/>
          <w:szCs w:val="32"/>
          <w:lang w:val="zh-CN"/>
        </w:rPr>
        <w:t>（</w:t>
      </w:r>
      <w:r>
        <w:rPr>
          <w:rFonts w:hint="eastAsia"/>
          <w:b/>
          <w:bCs/>
          <w:sz w:val="32"/>
          <w:szCs w:val="32"/>
          <w:lang w:val="en-US" w:eastAsia="zh-CN"/>
        </w:rPr>
        <w:t>澄清文件）</w:t>
      </w:r>
    </w:p>
    <w:p w14:paraId="32DDB49F">
      <w:pPr>
        <w:pStyle w:val="31"/>
        <w:spacing w:line="360" w:lineRule="auto"/>
        <w:rPr>
          <w:rFonts w:ascii="宋体" w:hAnsi="宋体" w:cs="宋体"/>
        </w:rPr>
      </w:pPr>
    </w:p>
    <w:p w14:paraId="4164AA6D">
      <w:pPr>
        <w:rPr>
          <w:rFonts w:ascii="宋体" w:hAnsi="宋体" w:cs="宋体"/>
        </w:rPr>
      </w:pPr>
    </w:p>
    <w:p w14:paraId="28B84530">
      <w:pPr>
        <w:rPr>
          <w:rFonts w:ascii="宋体" w:hAnsi="宋体" w:cs="宋体"/>
        </w:rPr>
      </w:pPr>
    </w:p>
    <w:p w14:paraId="75640630">
      <w:pPr>
        <w:rPr>
          <w:rFonts w:ascii="宋体" w:hAnsi="宋体" w:cs="宋体"/>
        </w:rPr>
      </w:pPr>
    </w:p>
    <w:p w14:paraId="1E0323B0">
      <w:pPr>
        <w:autoSpaceDE w:val="0"/>
        <w:autoSpaceDN w:val="0"/>
        <w:adjustRightInd w:val="0"/>
        <w:spacing w:line="360" w:lineRule="auto"/>
        <w:jc w:val="left"/>
        <w:rPr>
          <w:rFonts w:ascii="宋体" w:hAnsi="宋体" w:cs="宋体"/>
          <w:color w:val="000000"/>
          <w:kern w:val="0"/>
          <w:sz w:val="36"/>
          <w:szCs w:val="36"/>
          <w:u w:val="dotDash"/>
        </w:rPr>
      </w:pPr>
    </w:p>
    <w:p w14:paraId="360AAC54">
      <w:pPr>
        <w:autoSpaceDE w:val="0"/>
        <w:autoSpaceDN w:val="0"/>
        <w:adjustRightInd w:val="0"/>
        <w:spacing w:line="360" w:lineRule="auto"/>
        <w:ind w:right="-480" w:rightChars="-200"/>
        <w:jc w:val="left"/>
        <w:rPr>
          <w:rFonts w:hint="eastAsia" w:ascii="宋体" w:hAnsi="宋体" w:cs="宋体"/>
          <w:b/>
          <w:bCs/>
          <w:color w:val="121212"/>
          <w:kern w:val="0"/>
          <w:sz w:val="36"/>
          <w:szCs w:val="36"/>
          <w:lang w:val="zh-CN"/>
        </w:rPr>
      </w:pPr>
      <w:r>
        <w:rPr>
          <w:rFonts w:hint="eastAsia" w:ascii="宋体" w:hAnsi="宋体" w:cs="宋体"/>
          <w:b/>
          <w:bCs/>
          <w:color w:val="121212"/>
          <w:kern w:val="0"/>
          <w:sz w:val="36"/>
          <w:szCs w:val="36"/>
          <w:lang w:val="zh-CN"/>
        </w:rPr>
        <w:t>采购项目编号：</w:t>
      </w:r>
      <w:bookmarkStart w:id="112" w:name="_GoBack"/>
      <w:r>
        <w:rPr>
          <w:rFonts w:hint="eastAsia" w:ascii="宋体" w:hAnsi="宋体" w:cs="宋体"/>
          <w:b/>
          <w:bCs/>
          <w:color w:val="121212"/>
          <w:kern w:val="0"/>
          <w:sz w:val="36"/>
          <w:szCs w:val="36"/>
          <w:lang w:val="zh-CN"/>
        </w:rPr>
        <w:t>青海骁驰公招（货物）2024-048</w:t>
      </w:r>
      <w:bookmarkEnd w:id="112"/>
    </w:p>
    <w:p w14:paraId="0D4759F3">
      <w:pPr>
        <w:autoSpaceDE w:val="0"/>
        <w:autoSpaceDN w:val="0"/>
        <w:adjustRightInd w:val="0"/>
        <w:spacing w:line="360" w:lineRule="auto"/>
        <w:ind w:right="-480" w:rightChars="-200"/>
        <w:jc w:val="left"/>
        <w:rPr>
          <w:rFonts w:hint="eastAsia" w:ascii="宋体" w:hAnsi="宋体" w:cs="宋体"/>
          <w:b/>
          <w:bCs/>
          <w:color w:val="121212"/>
          <w:kern w:val="0"/>
          <w:sz w:val="36"/>
          <w:szCs w:val="36"/>
          <w:lang w:val="zh-CN" w:eastAsia="zh-CN"/>
        </w:rPr>
      </w:pPr>
      <w:r>
        <w:rPr>
          <w:rFonts w:hint="eastAsia" w:ascii="宋体" w:hAnsi="宋体" w:cs="宋体"/>
          <w:b/>
          <w:bCs/>
          <w:color w:val="121212"/>
          <w:kern w:val="0"/>
          <w:sz w:val="36"/>
          <w:szCs w:val="36"/>
          <w:lang w:val="zh-CN"/>
        </w:rPr>
        <w:t>采购项目名称：</w:t>
      </w:r>
      <w:r>
        <w:rPr>
          <w:rFonts w:hint="eastAsia" w:ascii="宋体" w:hAnsi="宋体" w:cs="宋体"/>
          <w:b/>
          <w:bCs/>
          <w:color w:val="121212"/>
          <w:kern w:val="0"/>
          <w:sz w:val="36"/>
          <w:szCs w:val="36"/>
          <w:lang w:val="zh-CN" w:eastAsia="zh-CN"/>
        </w:rPr>
        <w:t>祁连县2023年非国有林生态保护</w:t>
      </w:r>
    </w:p>
    <w:p w14:paraId="152948D5">
      <w:pPr>
        <w:autoSpaceDE w:val="0"/>
        <w:autoSpaceDN w:val="0"/>
        <w:adjustRightInd w:val="0"/>
        <w:spacing w:line="360" w:lineRule="auto"/>
        <w:ind w:right="-480" w:rightChars="-200" w:firstLine="2530" w:firstLineChars="700"/>
        <w:jc w:val="left"/>
        <w:rPr>
          <w:rFonts w:hint="eastAsia" w:ascii="宋体" w:hAnsi="宋体" w:cs="宋体"/>
          <w:b/>
          <w:bCs/>
          <w:color w:val="121212"/>
          <w:kern w:val="0"/>
          <w:sz w:val="36"/>
          <w:szCs w:val="36"/>
          <w:lang w:val="zh-CN"/>
        </w:rPr>
      </w:pPr>
      <w:r>
        <w:rPr>
          <w:rFonts w:hint="eastAsia" w:ascii="宋体" w:hAnsi="宋体" w:cs="宋体"/>
          <w:b/>
          <w:bCs/>
          <w:color w:val="121212"/>
          <w:kern w:val="0"/>
          <w:sz w:val="36"/>
          <w:szCs w:val="36"/>
          <w:lang w:val="zh-CN" w:eastAsia="zh-CN"/>
        </w:rPr>
        <w:t>补偿（地方公益林）项目</w:t>
      </w:r>
    </w:p>
    <w:p w14:paraId="5B5C6379">
      <w:pPr>
        <w:autoSpaceDE w:val="0"/>
        <w:autoSpaceDN w:val="0"/>
        <w:adjustRightInd w:val="0"/>
        <w:spacing w:line="360" w:lineRule="auto"/>
        <w:ind w:right="-1054" w:rightChars="-439"/>
        <w:jc w:val="left"/>
        <w:rPr>
          <w:rFonts w:hint="eastAsia" w:ascii="宋体" w:hAnsi="宋体" w:eastAsia="宋体" w:cs="宋体"/>
          <w:b/>
          <w:bCs/>
          <w:color w:val="121212"/>
          <w:kern w:val="0"/>
          <w:sz w:val="36"/>
          <w:szCs w:val="36"/>
          <w:lang w:eastAsia="zh-CN"/>
        </w:rPr>
      </w:pPr>
      <w:r>
        <w:rPr>
          <w:rFonts w:hint="eastAsia" w:ascii="宋体" w:hAnsi="宋体" w:cs="宋体"/>
          <w:b/>
          <w:bCs/>
          <w:color w:val="121212"/>
          <w:kern w:val="0"/>
          <w:sz w:val="36"/>
          <w:szCs w:val="36"/>
          <w:lang w:val="zh-CN"/>
        </w:rPr>
        <w:t>采购人：</w:t>
      </w:r>
      <w:r>
        <w:rPr>
          <w:rFonts w:hint="eastAsia" w:ascii="宋体" w:hAnsi="宋体" w:cs="宋体"/>
          <w:b/>
          <w:bCs/>
          <w:color w:val="000000"/>
          <w:kern w:val="0"/>
          <w:sz w:val="36"/>
          <w:szCs w:val="36"/>
          <w:lang w:eastAsia="zh-CN"/>
        </w:rPr>
        <w:t>祁连县林业和草原局</w:t>
      </w:r>
    </w:p>
    <w:p w14:paraId="4EFABAB4">
      <w:pPr>
        <w:pStyle w:val="2"/>
        <w:rPr>
          <w:rFonts w:ascii="宋体" w:hAnsi="宋体" w:cs="宋体"/>
        </w:rPr>
      </w:pPr>
    </w:p>
    <w:p w14:paraId="2584E229">
      <w:pPr>
        <w:rPr>
          <w:rFonts w:ascii="宋体" w:hAnsi="宋体" w:cs="宋体"/>
        </w:rPr>
      </w:pPr>
    </w:p>
    <w:p w14:paraId="3748C1B0">
      <w:pPr>
        <w:rPr>
          <w:rFonts w:ascii="宋体" w:hAnsi="宋体" w:cs="宋体"/>
        </w:rPr>
      </w:pPr>
    </w:p>
    <w:p w14:paraId="2FCA4C02">
      <w:pPr>
        <w:pStyle w:val="32"/>
        <w:spacing w:line="360" w:lineRule="auto"/>
        <w:rPr>
          <w:rFonts w:ascii="宋体" w:hAnsi="宋体" w:cs="宋体"/>
          <w:b/>
          <w:color w:val="000000"/>
          <w:kern w:val="0"/>
          <w:sz w:val="36"/>
          <w:szCs w:val="36"/>
        </w:rPr>
      </w:pPr>
    </w:p>
    <w:p w14:paraId="322F459D">
      <w:pPr>
        <w:autoSpaceDE w:val="0"/>
        <w:autoSpaceDN w:val="0"/>
        <w:adjustRightInd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采购代理机构：青海骁驰项目管理有限公司</w:t>
      </w:r>
    </w:p>
    <w:p w14:paraId="11F5A631">
      <w:pPr>
        <w:autoSpaceDE w:val="0"/>
        <w:autoSpaceDN w:val="0"/>
        <w:adjustRightInd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202</w:t>
      </w:r>
      <w:r>
        <w:rPr>
          <w:rFonts w:hint="eastAsia" w:ascii="宋体" w:hAnsi="宋体" w:cs="宋体"/>
          <w:b/>
          <w:bCs/>
          <w:color w:val="000000"/>
          <w:kern w:val="0"/>
          <w:sz w:val="36"/>
          <w:szCs w:val="36"/>
          <w:lang w:val="en-US" w:eastAsia="zh-CN"/>
        </w:rPr>
        <w:t>4</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lang w:val="en-US" w:eastAsia="zh-CN"/>
        </w:rPr>
        <w:t>9</w:t>
      </w:r>
      <w:r>
        <w:rPr>
          <w:rFonts w:hint="eastAsia" w:ascii="宋体" w:hAnsi="宋体" w:cs="宋体"/>
          <w:b/>
          <w:bCs/>
          <w:color w:val="000000"/>
          <w:kern w:val="0"/>
          <w:sz w:val="36"/>
          <w:szCs w:val="36"/>
          <w:lang w:val="zh-CN"/>
        </w:rPr>
        <w:t>月</w:t>
      </w:r>
    </w:p>
    <w:p w14:paraId="034DDE21">
      <w:pPr>
        <w:adjustRightInd w:val="0"/>
        <w:spacing w:line="360" w:lineRule="auto"/>
        <w:jc w:val="center"/>
        <w:textAlignment w:val="baseline"/>
        <w:rPr>
          <w:rFonts w:hint="eastAsia" w:ascii="宋体" w:hAnsi="宋体" w:cs="宋体"/>
          <w:b/>
          <w:color w:val="000000"/>
          <w:sz w:val="40"/>
          <w:szCs w:val="30"/>
        </w:rPr>
      </w:pPr>
    </w:p>
    <w:p w14:paraId="03C0E2B6">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t>目  录</w:t>
      </w:r>
    </w:p>
    <w:p w14:paraId="2ABFDCA1">
      <w:pPr>
        <w:pStyle w:val="14"/>
        <w:tabs>
          <w:tab w:val="right" w:leader="dot" w:pos="8400"/>
        </w:tabs>
        <w:ind w:firstLine="480"/>
        <w:rPr>
          <w:rFonts w:ascii="宋体" w:hAnsi="宋体" w:cs="宋体"/>
        </w:rPr>
      </w:pPr>
      <w:r>
        <w:rPr>
          <w:rFonts w:hint="eastAsia" w:ascii="宋体" w:hAnsi="宋体" w:cs="宋体"/>
          <w:b w:val="0"/>
          <w:bCs w:val="0"/>
          <w:color w:val="000000"/>
          <w:kern w:val="0"/>
          <w:szCs w:val="24"/>
        </w:rPr>
        <w:fldChar w:fldCharType="begin"/>
      </w:r>
      <w:r>
        <w:rPr>
          <w:rStyle w:val="25"/>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"_Toc31100" </w:instrText>
      </w:r>
      <w:r>
        <w:fldChar w:fldCharType="separate"/>
      </w:r>
      <w:r>
        <w:rPr>
          <w:rFonts w:hint="eastAsia" w:ascii="宋体" w:hAnsi="宋体" w:cs="宋体"/>
          <w:szCs w:val="36"/>
          <w:lang w:val="zh-CN"/>
        </w:rPr>
        <w:t>第一部分  投标邀请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_Toc31100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545D03A5">
      <w:pPr>
        <w:pStyle w:val="14"/>
        <w:tabs>
          <w:tab w:val="right" w:leader="dot" w:pos="8400"/>
        </w:tabs>
        <w:ind w:firstLine="482"/>
        <w:rPr>
          <w:rFonts w:ascii="宋体" w:hAnsi="宋体" w:cs="宋体"/>
        </w:rPr>
      </w:pPr>
      <w:r>
        <w:fldChar w:fldCharType="begin"/>
      </w:r>
      <w:r>
        <w:instrText xml:space="preserve"> HYPERLINK \l "_Toc29258" </w:instrText>
      </w:r>
      <w:r>
        <w:fldChar w:fldCharType="separate"/>
      </w:r>
      <w:r>
        <w:rPr>
          <w:rFonts w:hint="eastAsia" w:ascii="宋体" w:hAnsi="宋体" w:cs="宋体"/>
          <w:lang w:val="zh-CN"/>
        </w:rPr>
        <w:t>第二部分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_Toc29258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14:paraId="4877E26D">
      <w:pPr>
        <w:pStyle w:val="14"/>
        <w:tabs>
          <w:tab w:val="right" w:leader="dot" w:pos="8400"/>
        </w:tabs>
        <w:ind w:firstLine="482"/>
        <w:rPr>
          <w:rFonts w:ascii="宋体" w:hAnsi="宋体" w:cs="宋体"/>
        </w:rPr>
      </w:pPr>
      <w:r>
        <w:fldChar w:fldCharType="begin"/>
      </w:r>
      <w:r>
        <w:instrText xml:space="preserve"> HYPERLINK \l "_Toc21820" </w:instrText>
      </w:r>
      <w:r>
        <w:fldChar w:fldCharType="separate"/>
      </w:r>
      <w:r>
        <w:rPr>
          <w:rFonts w:hint="eastAsia" w:ascii="宋体" w:hAnsi="宋体" w:cs="宋体"/>
          <w:lang w:val="zh-CN"/>
        </w:rPr>
        <w:t>一、说明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_Toc21820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14:paraId="58FDCD9E">
      <w:pPr>
        <w:pStyle w:val="14"/>
        <w:tabs>
          <w:tab w:val="right" w:leader="dot" w:pos="8400"/>
        </w:tabs>
        <w:ind w:firstLine="482"/>
        <w:rPr>
          <w:rFonts w:ascii="宋体" w:hAnsi="宋体" w:cs="宋体"/>
        </w:rPr>
      </w:pPr>
      <w:r>
        <w:fldChar w:fldCharType="begin"/>
      </w:r>
      <w:r>
        <w:instrText xml:space="preserve"> HYPERLINK \l "_Toc18754" </w:instrText>
      </w:r>
      <w:r>
        <w:fldChar w:fldCharType="separate"/>
      </w:r>
      <w:r>
        <w:rPr>
          <w:rFonts w:hint="eastAsia" w:ascii="宋体" w:hAnsi="宋体" w:cs="宋体"/>
          <w:szCs w:val="28"/>
          <w:lang w:val="zh-CN"/>
        </w:rPr>
        <w:t>1.适用范围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_Toc18754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14:paraId="6B12D773">
      <w:pPr>
        <w:pStyle w:val="14"/>
        <w:tabs>
          <w:tab w:val="right" w:leader="dot" w:pos="8400"/>
        </w:tabs>
        <w:ind w:firstLine="482"/>
        <w:rPr>
          <w:rFonts w:ascii="宋体" w:hAnsi="宋体" w:cs="宋体"/>
        </w:rPr>
      </w:pPr>
      <w:r>
        <w:fldChar w:fldCharType="begin"/>
      </w:r>
      <w:r>
        <w:instrText xml:space="preserve"> HYPERLINK \l "_Toc18384" </w:instrText>
      </w:r>
      <w:r>
        <w:fldChar w:fldCharType="separate"/>
      </w:r>
      <w:r>
        <w:rPr>
          <w:rFonts w:hint="eastAsia" w:ascii="宋体" w:hAnsi="宋体" w:cs="宋体"/>
          <w:szCs w:val="28"/>
          <w:lang w:val="zh-CN"/>
        </w:rPr>
        <w:t>2.采购方式、合格的投标人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_Toc18384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14:paraId="68E61820">
      <w:pPr>
        <w:pStyle w:val="14"/>
        <w:tabs>
          <w:tab w:val="right" w:leader="dot" w:pos="8400"/>
        </w:tabs>
        <w:ind w:firstLine="482"/>
        <w:rPr>
          <w:rFonts w:ascii="宋体" w:hAnsi="宋体" w:cs="宋体"/>
        </w:rPr>
      </w:pPr>
      <w:r>
        <w:fldChar w:fldCharType="begin"/>
      </w:r>
      <w:r>
        <w:instrText xml:space="preserve"> HYPERLINK \l "_Toc26805" </w:instrText>
      </w:r>
      <w:r>
        <w:fldChar w:fldCharType="separate"/>
      </w:r>
      <w:r>
        <w:rPr>
          <w:rFonts w:hint="eastAsia" w:ascii="宋体" w:hAnsi="宋体" w:cs="宋体"/>
          <w:szCs w:val="28"/>
          <w:lang w:val="zh-CN"/>
        </w:rPr>
        <w:t>3.投标费用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_Toc26805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14:paraId="5EBA003B">
      <w:pPr>
        <w:pStyle w:val="14"/>
        <w:tabs>
          <w:tab w:val="right" w:leader="dot" w:pos="8400"/>
        </w:tabs>
        <w:ind w:firstLine="482"/>
        <w:rPr>
          <w:rFonts w:ascii="宋体" w:hAnsi="宋体" w:cs="宋体"/>
        </w:rPr>
      </w:pPr>
      <w:r>
        <w:fldChar w:fldCharType="begin"/>
      </w:r>
      <w:r>
        <w:instrText xml:space="preserve"> HYPERLINK \l "_Toc27402" </w:instrText>
      </w:r>
      <w:r>
        <w:fldChar w:fldCharType="separate"/>
      </w:r>
      <w:r>
        <w:rPr>
          <w:rFonts w:hint="eastAsia" w:ascii="宋体" w:hAnsi="宋体" w:cs="宋体"/>
          <w:lang w:val="zh-CN"/>
        </w:rPr>
        <w:t>二、招标文件说明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_Toc27402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14:paraId="09EE99AC">
      <w:pPr>
        <w:pStyle w:val="14"/>
        <w:tabs>
          <w:tab w:val="right" w:leader="dot" w:pos="8400"/>
        </w:tabs>
        <w:ind w:firstLine="482"/>
        <w:rPr>
          <w:rFonts w:ascii="宋体" w:hAnsi="宋体" w:cs="宋体"/>
        </w:rPr>
      </w:pPr>
      <w:r>
        <w:fldChar w:fldCharType="begin"/>
      </w:r>
      <w:r>
        <w:instrText xml:space="preserve"> HYPERLINK \l "_Toc17648" </w:instrText>
      </w:r>
      <w:r>
        <w:fldChar w:fldCharType="separate"/>
      </w:r>
      <w:r>
        <w:rPr>
          <w:rFonts w:hint="eastAsia" w:ascii="宋体" w:hAnsi="宋体" w:cs="宋体"/>
          <w:szCs w:val="28"/>
          <w:lang w:val="zh-CN"/>
        </w:rPr>
        <w:t>4.招标文件的构成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_Toc17648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14:paraId="37F2B65D">
      <w:pPr>
        <w:pStyle w:val="14"/>
        <w:tabs>
          <w:tab w:val="right" w:leader="dot" w:pos="8400"/>
        </w:tabs>
        <w:ind w:firstLine="482"/>
        <w:rPr>
          <w:rFonts w:ascii="宋体" w:hAnsi="宋体" w:cs="宋体"/>
        </w:rPr>
      </w:pPr>
      <w:r>
        <w:fldChar w:fldCharType="begin"/>
      </w:r>
      <w:r>
        <w:instrText xml:space="preserve"> HYPERLINK \l "_Toc9404" </w:instrText>
      </w:r>
      <w:r>
        <w:fldChar w:fldCharType="separate"/>
      </w:r>
      <w:r>
        <w:rPr>
          <w:rFonts w:hint="eastAsia" w:ascii="宋体" w:hAnsi="宋体" w:cs="宋体"/>
          <w:szCs w:val="28"/>
          <w:lang w:val="zh-CN"/>
        </w:rPr>
        <w:t>5.招标文件、采购活动和中标结果的质疑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_Toc9404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14:paraId="79E978DA">
      <w:pPr>
        <w:pStyle w:val="14"/>
        <w:tabs>
          <w:tab w:val="right" w:leader="dot" w:pos="8400"/>
        </w:tabs>
        <w:ind w:firstLine="482"/>
        <w:rPr>
          <w:rFonts w:ascii="宋体" w:hAnsi="宋体" w:cs="宋体"/>
        </w:rPr>
      </w:pPr>
      <w:r>
        <w:fldChar w:fldCharType="begin"/>
      </w:r>
      <w:r>
        <w:instrText xml:space="preserve"> HYPERLINK \l "_Toc19536" </w:instrText>
      </w:r>
      <w:r>
        <w:fldChar w:fldCharType="separate"/>
      </w:r>
      <w:r>
        <w:rPr>
          <w:rFonts w:hint="eastAsia" w:ascii="宋体" w:hAnsi="宋体" w:cs="宋体"/>
          <w:szCs w:val="28"/>
          <w:lang w:val="zh-CN"/>
        </w:rPr>
        <w:t>6.招标文件的澄清或修改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_Toc19536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38F2534E">
      <w:pPr>
        <w:pStyle w:val="14"/>
        <w:tabs>
          <w:tab w:val="right" w:leader="dot" w:pos="8400"/>
        </w:tabs>
        <w:ind w:firstLine="482"/>
        <w:rPr>
          <w:rFonts w:ascii="宋体" w:hAnsi="宋体" w:cs="宋体"/>
        </w:rPr>
      </w:pPr>
      <w:r>
        <w:fldChar w:fldCharType="begin"/>
      </w:r>
      <w:r>
        <w:instrText xml:space="preserve"> HYPERLINK \l "_Toc4698" </w:instrText>
      </w:r>
      <w:r>
        <w:fldChar w:fldCharType="separate"/>
      </w:r>
      <w:r>
        <w:rPr>
          <w:rFonts w:hint="eastAsia" w:ascii="宋体" w:hAnsi="宋体" w:cs="宋体"/>
          <w:lang w:val="zh-CN"/>
        </w:rPr>
        <w:t>三、投标文件的编制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_Toc4698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25D283E0">
      <w:pPr>
        <w:pStyle w:val="14"/>
        <w:tabs>
          <w:tab w:val="right" w:leader="dot" w:pos="8400"/>
        </w:tabs>
        <w:ind w:firstLine="482"/>
        <w:rPr>
          <w:rFonts w:ascii="宋体" w:hAnsi="宋体" w:cs="宋体"/>
        </w:rPr>
      </w:pPr>
      <w:r>
        <w:fldChar w:fldCharType="begin"/>
      </w:r>
      <w:r>
        <w:instrText xml:space="preserve"> HYPERLINK \l "_Toc5339" </w:instrText>
      </w:r>
      <w:r>
        <w:fldChar w:fldCharType="separate"/>
      </w:r>
      <w:r>
        <w:rPr>
          <w:rFonts w:hint="eastAsia" w:ascii="宋体" w:hAnsi="宋体" w:cs="宋体"/>
          <w:szCs w:val="28"/>
          <w:lang w:val="zh-CN"/>
        </w:rPr>
        <w:t>7.投标文件的语言及度量衡单位</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_Toc5339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040F0B6B">
      <w:pPr>
        <w:pStyle w:val="14"/>
        <w:tabs>
          <w:tab w:val="right" w:leader="dot" w:pos="8400"/>
        </w:tabs>
        <w:ind w:firstLine="482"/>
        <w:rPr>
          <w:rFonts w:ascii="宋体" w:hAnsi="宋体" w:cs="宋体"/>
        </w:rPr>
      </w:pPr>
      <w:r>
        <w:fldChar w:fldCharType="begin"/>
      </w:r>
      <w:r>
        <w:instrText xml:space="preserve"> HYPERLINK \l "_Toc11949" </w:instrText>
      </w:r>
      <w:r>
        <w:fldChar w:fldCharType="separate"/>
      </w:r>
      <w:r>
        <w:rPr>
          <w:rFonts w:hint="eastAsia" w:ascii="宋体" w:hAnsi="宋体" w:cs="宋体"/>
          <w:szCs w:val="28"/>
          <w:lang w:val="zh-CN"/>
        </w:rPr>
        <w:t>8.投标报价及币种</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_Toc11949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5208B5BF">
      <w:pPr>
        <w:pStyle w:val="14"/>
        <w:tabs>
          <w:tab w:val="right" w:leader="dot" w:pos="8400"/>
        </w:tabs>
        <w:ind w:firstLine="482"/>
        <w:rPr>
          <w:rFonts w:ascii="宋体" w:hAnsi="宋体" w:cs="宋体"/>
        </w:rPr>
      </w:pPr>
      <w:r>
        <w:fldChar w:fldCharType="begin"/>
      </w:r>
      <w:r>
        <w:instrText xml:space="preserve"> HYPERLINK \l "_Toc24485" </w:instrText>
      </w:r>
      <w:r>
        <w:fldChar w:fldCharType="separate"/>
      </w:r>
      <w:r>
        <w:rPr>
          <w:rFonts w:hint="eastAsia" w:ascii="宋体" w:hAnsi="宋体" w:cs="宋体"/>
          <w:szCs w:val="28"/>
          <w:lang w:val="zh-CN"/>
        </w:rPr>
        <w:t>9.投标保证金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_Toc24485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0310D494">
      <w:pPr>
        <w:pStyle w:val="14"/>
        <w:tabs>
          <w:tab w:val="right" w:leader="dot" w:pos="8400"/>
        </w:tabs>
        <w:ind w:firstLine="482"/>
        <w:rPr>
          <w:rFonts w:ascii="宋体" w:hAnsi="宋体" w:cs="宋体"/>
        </w:rPr>
      </w:pPr>
      <w:r>
        <w:fldChar w:fldCharType="begin"/>
      </w:r>
      <w:r>
        <w:instrText xml:space="preserve"> HYPERLINK \l "_Toc27169" </w:instrText>
      </w:r>
      <w:r>
        <w:fldChar w:fldCharType="separate"/>
      </w:r>
      <w:r>
        <w:rPr>
          <w:rFonts w:hint="eastAsia" w:ascii="宋体" w:hAnsi="宋体" w:cs="宋体"/>
          <w:szCs w:val="28"/>
          <w:lang w:val="zh-CN"/>
        </w:rPr>
        <w:t>10.投标有效期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_Toc27169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14:paraId="37CFBD56">
      <w:pPr>
        <w:pStyle w:val="14"/>
        <w:tabs>
          <w:tab w:val="right" w:leader="dot" w:pos="8400"/>
        </w:tabs>
        <w:ind w:firstLine="482"/>
        <w:rPr>
          <w:rFonts w:ascii="宋体" w:hAnsi="宋体" w:cs="宋体"/>
        </w:rPr>
      </w:pPr>
      <w:r>
        <w:fldChar w:fldCharType="begin"/>
      </w:r>
      <w:r>
        <w:instrText xml:space="preserve"> HYPERLINK \l "_Toc26735" </w:instrText>
      </w:r>
      <w:r>
        <w:fldChar w:fldCharType="separate"/>
      </w:r>
      <w:r>
        <w:rPr>
          <w:rFonts w:hint="eastAsia" w:ascii="宋体" w:hAnsi="宋体" w:cs="宋体"/>
          <w:szCs w:val="28"/>
          <w:lang w:val="zh-CN"/>
        </w:rPr>
        <w:t>11.投标文件构成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_Toc26735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14:paraId="6FF0741B">
      <w:pPr>
        <w:pStyle w:val="14"/>
        <w:tabs>
          <w:tab w:val="right" w:leader="dot" w:pos="8400"/>
        </w:tabs>
        <w:ind w:firstLine="482"/>
        <w:rPr>
          <w:rFonts w:ascii="宋体" w:hAnsi="宋体" w:cs="宋体"/>
        </w:rPr>
      </w:pPr>
      <w:r>
        <w:fldChar w:fldCharType="begin"/>
      </w:r>
      <w:r>
        <w:instrText xml:space="preserve"> HYPERLINK \l "_Toc29297" </w:instrText>
      </w:r>
      <w:r>
        <w:fldChar w:fldCharType="separate"/>
      </w:r>
      <w:r>
        <w:rPr>
          <w:rFonts w:hint="eastAsia" w:ascii="宋体" w:hAnsi="宋体" w:cs="宋体"/>
          <w:szCs w:val="28"/>
          <w:lang w:val="zh-CN"/>
        </w:rPr>
        <w:t>12.投标文件的编制要求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_Toc29297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19FD302C">
      <w:pPr>
        <w:pStyle w:val="14"/>
        <w:tabs>
          <w:tab w:val="right" w:leader="dot" w:pos="8400"/>
        </w:tabs>
        <w:ind w:firstLine="482"/>
        <w:rPr>
          <w:rFonts w:ascii="宋体" w:hAnsi="宋体" w:cs="宋体"/>
        </w:rPr>
      </w:pPr>
      <w:r>
        <w:fldChar w:fldCharType="begin"/>
      </w:r>
      <w:r>
        <w:instrText xml:space="preserve"> HYPERLINK \l "_Toc27420" </w:instrText>
      </w:r>
      <w:r>
        <w:fldChar w:fldCharType="separate"/>
      </w:r>
      <w:r>
        <w:rPr>
          <w:rFonts w:hint="eastAsia" w:ascii="宋体" w:hAnsi="宋体" w:cs="宋体"/>
          <w:lang w:val="zh-CN"/>
        </w:rPr>
        <w:t>四、投标文件的提交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_Toc27420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1288F73B">
      <w:pPr>
        <w:pStyle w:val="14"/>
        <w:tabs>
          <w:tab w:val="right" w:leader="dot" w:pos="8400"/>
        </w:tabs>
        <w:ind w:firstLine="482"/>
        <w:rPr>
          <w:rFonts w:ascii="宋体" w:hAnsi="宋体" w:cs="宋体"/>
        </w:rPr>
      </w:pPr>
      <w:r>
        <w:fldChar w:fldCharType="begin"/>
      </w:r>
      <w:r>
        <w:instrText xml:space="preserve"> HYPERLINK \l "_Toc3258" </w:instrText>
      </w:r>
      <w:r>
        <w:fldChar w:fldCharType="separate"/>
      </w:r>
      <w:r>
        <w:rPr>
          <w:rFonts w:hint="eastAsia" w:ascii="宋体" w:hAnsi="宋体" w:cs="宋体"/>
          <w:szCs w:val="28"/>
          <w:lang w:val="zh-CN"/>
        </w:rPr>
        <w:t>13.投标文件的密封和标记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_Toc3258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4CDC5C41">
      <w:pPr>
        <w:pStyle w:val="14"/>
        <w:tabs>
          <w:tab w:val="right" w:leader="dot" w:pos="8400"/>
        </w:tabs>
        <w:ind w:firstLine="482"/>
        <w:rPr>
          <w:rFonts w:ascii="宋体" w:hAnsi="宋体" w:cs="宋体"/>
        </w:rPr>
      </w:pPr>
      <w:r>
        <w:fldChar w:fldCharType="begin"/>
      </w:r>
      <w:r>
        <w:instrText xml:space="preserve"> HYPERLINK \l "_Toc22001" </w:instrText>
      </w:r>
      <w:r>
        <w:fldChar w:fldCharType="separate"/>
      </w:r>
      <w:r>
        <w:rPr>
          <w:rFonts w:hint="eastAsia" w:ascii="宋体" w:hAnsi="宋体" w:cs="宋体"/>
          <w:szCs w:val="28"/>
          <w:lang w:val="zh-CN"/>
        </w:rPr>
        <w:t>14.提交投标文件的时间、地点、方式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_Toc22001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5455D9B4">
      <w:pPr>
        <w:pStyle w:val="14"/>
        <w:tabs>
          <w:tab w:val="right" w:leader="dot" w:pos="8400"/>
        </w:tabs>
        <w:ind w:firstLine="482"/>
        <w:rPr>
          <w:rFonts w:ascii="宋体" w:hAnsi="宋体" w:cs="宋体"/>
        </w:rPr>
      </w:pPr>
      <w:r>
        <w:fldChar w:fldCharType="begin"/>
      </w:r>
      <w:r>
        <w:instrText xml:space="preserve"> HYPERLINK \l "_Toc15689" </w:instrText>
      </w:r>
      <w:r>
        <w:fldChar w:fldCharType="separate"/>
      </w:r>
      <w:r>
        <w:rPr>
          <w:rFonts w:hint="eastAsia" w:ascii="宋体" w:hAnsi="宋体" w:cs="宋体"/>
          <w:szCs w:val="28"/>
          <w:lang w:val="zh-CN"/>
        </w:rPr>
        <w:t>15.投标文件的补充、修改或者撤回</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_Toc15689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4D19B1CB">
      <w:pPr>
        <w:pStyle w:val="14"/>
        <w:tabs>
          <w:tab w:val="right" w:leader="dot" w:pos="8400"/>
        </w:tabs>
        <w:ind w:firstLine="482"/>
        <w:rPr>
          <w:rFonts w:ascii="宋体" w:hAnsi="宋体" w:cs="宋体"/>
        </w:rPr>
      </w:pPr>
      <w:r>
        <w:fldChar w:fldCharType="begin"/>
      </w:r>
      <w:r>
        <w:instrText xml:space="preserve"> HYPERLINK \l "_Toc5822" </w:instrText>
      </w:r>
      <w:r>
        <w:fldChar w:fldCharType="separate"/>
      </w:r>
      <w:r>
        <w:rPr>
          <w:rFonts w:hint="eastAsia" w:ascii="宋体" w:hAnsi="宋体" w:cs="宋体"/>
          <w:lang w:val="zh-CN"/>
        </w:rPr>
        <w:t>五、开标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_Toc5822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3FBAEABE">
      <w:pPr>
        <w:pStyle w:val="14"/>
        <w:tabs>
          <w:tab w:val="right" w:leader="dot" w:pos="8400"/>
        </w:tabs>
        <w:ind w:firstLine="482"/>
        <w:rPr>
          <w:rFonts w:ascii="宋体" w:hAnsi="宋体" w:cs="宋体"/>
        </w:rPr>
      </w:pPr>
      <w:r>
        <w:fldChar w:fldCharType="begin"/>
      </w:r>
      <w:r>
        <w:instrText xml:space="preserve"> HYPERLINK \l "_Toc4755" </w:instrText>
      </w:r>
      <w:r>
        <w:fldChar w:fldCharType="separate"/>
      </w:r>
      <w:r>
        <w:rPr>
          <w:rFonts w:hint="eastAsia" w:ascii="宋体" w:hAnsi="宋体" w:cs="宋体"/>
          <w:szCs w:val="28"/>
          <w:lang w:val="zh-CN"/>
        </w:rPr>
        <w:t>16.开标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_Toc4755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6745617A">
      <w:pPr>
        <w:pStyle w:val="14"/>
        <w:tabs>
          <w:tab w:val="right" w:leader="dot" w:pos="8400"/>
        </w:tabs>
        <w:ind w:firstLine="482"/>
        <w:rPr>
          <w:rFonts w:ascii="宋体" w:hAnsi="宋体" w:cs="宋体"/>
        </w:rPr>
      </w:pPr>
      <w:r>
        <w:fldChar w:fldCharType="begin"/>
      </w:r>
      <w:r>
        <w:instrText xml:space="preserve"> HYPERLINK \l "_Toc8802" </w:instrText>
      </w:r>
      <w: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_Toc8802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601E721C">
      <w:pPr>
        <w:pStyle w:val="14"/>
        <w:tabs>
          <w:tab w:val="right" w:leader="dot" w:pos="8400"/>
        </w:tabs>
        <w:ind w:firstLine="482"/>
        <w:rPr>
          <w:rFonts w:ascii="宋体" w:hAnsi="宋体" w:cs="宋体"/>
        </w:rPr>
      </w:pPr>
      <w:r>
        <w:fldChar w:fldCharType="begin"/>
      </w:r>
      <w:r>
        <w:instrText xml:space="preserve"> HYPERLINK \l "_Toc4415" </w:instrText>
      </w:r>
      <w:r>
        <w:fldChar w:fldCharType="separate"/>
      </w:r>
      <w:r>
        <w:rPr>
          <w:rFonts w:hint="eastAsia" w:ascii="宋体" w:hAnsi="宋体" w:cs="宋体"/>
          <w:szCs w:val="28"/>
        </w:rPr>
        <w:t>17.资格审查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_Toc4415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26B485F2">
      <w:pPr>
        <w:pStyle w:val="14"/>
        <w:tabs>
          <w:tab w:val="right" w:leader="dot" w:pos="8400"/>
        </w:tabs>
        <w:ind w:firstLine="482"/>
        <w:rPr>
          <w:rFonts w:ascii="宋体" w:hAnsi="宋体" w:cs="宋体"/>
        </w:rPr>
      </w:pPr>
      <w:r>
        <w:fldChar w:fldCharType="begin"/>
      </w:r>
      <w:r>
        <w:instrText xml:space="preserve"> HYPERLINK \l "_Toc11559" </w:instrText>
      </w:r>
      <w:r>
        <w:fldChar w:fldCharType="separate"/>
      </w:r>
      <w:r>
        <w:rPr>
          <w:rFonts w:hint="eastAsia" w:ascii="宋体" w:hAnsi="宋体" w:cs="宋体"/>
          <w:lang w:val="zh-CN"/>
        </w:rPr>
        <w:t>七、评审程序及方法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_Toc11559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12BF92D5">
      <w:pPr>
        <w:pStyle w:val="14"/>
        <w:tabs>
          <w:tab w:val="right" w:leader="dot" w:pos="8400"/>
        </w:tabs>
        <w:ind w:firstLine="482"/>
        <w:rPr>
          <w:rFonts w:ascii="宋体" w:hAnsi="宋体" w:cs="宋体"/>
        </w:rPr>
      </w:pPr>
      <w:r>
        <w:fldChar w:fldCharType="begin"/>
      </w:r>
      <w:r>
        <w:instrText xml:space="preserve"> HYPERLINK \l "_Toc16550" </w:instrText>
      </w:r>
      <w: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_Toc16550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32851635">
      <w:pPr>
        <w:pStyle w:val="14"/>
        <w:tabs>
          <w:tab w:val="right" w:leader="dot" w:pos="8400"/>
        </w:tabs>
        <w:ind w:firstLine="482"/>
        <w:rPr>
          <w:rFonts w:ascii="宋体" w:hAnsi="宋体" w:cs="宋体"/>
        </w:rPr>
      </w:pPr>
      <w:r>
        <w:fldChar w:fldCharType="begin"/>
      </w:r>
      <w:r>
        <w:instrText xml:space="preserve"> HYPERLINK \l "_Toc3001" </w:instrText>
      </w:r>
      <w:r>
        <w:fldChar w:fldCharType="separate"/>
      </w:r>
      <w:r>
        <w:rPr>
          <w:rFonts w:hint="eastAsia" w:ascii="宋体" w:hAnsi="宋体" w:cs="宋体"/>
          <w:szCs w:val="28"/>
        </w:rPr>
        <w:t>19</w:t>
      </w:r>
      <w:r>
        <w:rPr>
          <w:rFonts w:hint="eastAsia" w:ascii="宋体" w:hAnsi="宋体" w:cs="宋体"/>
          <w:szCs w:val="28"/>
          <w:lang w:val="zh-CN"/>
        </w:rPr>
        <w:t>.评审工作程序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_Toc3001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14:paraId="4EA1DBAF">
      <w:pPr>
        <w:pStyle w:val="14"/>
        <w:tabs>
          <w:tab w:val="right" w:leader="dot" w:pos="8400"/>
        </w:tabs>
        <w:ind w:firstLine="482"/>
        <w:rPr>
          <w:rFonts w:ascii="宋体" w:hAnsi="宋体" w:cs="宋体"/>
        </w:rPr>
      </w:pPr>
      <w:r>
        <w:fldChar w:fldCharType="begin"/>
      </w:r>
      <w:r>
        <w:instrText xml:space="preserve"> HYPERLINK \l "_Toc10300" </w:instrText>
      </w:r>
      <w:r>
        <w:fldChar w:fldCharType="separate"/>
      </w:r>
      <w:r>
        <w:rPr>
          <w:rFonts w:hint="eastAsia" w:ascii="宋体" w:hAnsi="宋体" w:cs="宋体"/>
          <w:szCs w:val="28"/>
        </w:rPr>
        <w:t>20</w:t>
      </w:r>
      <w:r>
        <w:rPr>
          <w:rFonts w:hint="eastAsia" w:ascii="宋体" w:hAnsi="宋体" w:cs="宋体"/>
          <w:szCs w:val="28"/>
          <w:lang w:val="zh-CN"/>
        </w:rPr>
        <w:t>.评审方法和标准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_Toc10300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14:paraId="3D67F4CF">
      <w:pPr>
        <w:pStyle w:val="14"/>
        <w:tabs>
          <w:tab w:val="right" w:leader="dot" w:pos="8400"/>
        </w:tabs>
        <w:ind w:firstLine="482"/>
        <w:rPr>
          <w:rFonts w:ascii="宋体" w:hAnsi="宋体" w:cs="宋体"/>
        </w:rPr>
      </w:pPr>
      <w:r>
        <w:fldChar w:fldCharType="begin"/>
      </w:r>
      <w:r>
        <w:instrText xml:space="preserve"> HYPERLINK \l "_Toc28204" </w:instrText>
      </w:r>
      <w:r>
        <w:fldChar w:fldCharType="separate"/>
      </w:r>
      <w:r>
        <w:rPr>
          <w:rFonts w:hint="eastAsia" w:ascii="宋体" w:hAnsi="宋体" w:cs="宋体"/>
          <w:lang w:val="zh-CN"/>
        </w:rPr>
        <w:t>八、中标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_Toc28204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14:paraId="058DB062">
      <w:pPr>
        <w:pStyle w:val="14"/>
        <w:tabs>
          <w:tab w:val="right" w:leader="dot" w:pos="8400"/>
        </w:tabs>
        <w:ind w:firstLine="482"/>
        <w:rPr>
          <w:rFonts w:ascii="宋体" w:hAnsi="宋体" w:cs="宋体"/>
        </w:rPr>
      </w:pPr>
      <w:r>
        <w:fldChar w:fldCharType="begin"/>
      </w:r>
      <w:r>
        <w:instrText xml:space="preserve"> HYPERLINK \l "_Toc19429" </w:instrText>
      </w:r>
      <w: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_Toc19429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14:paraId="25C7EFF9">
      <w:pPr>
        <w:pStyle w:val="14"/>
        <w:tabs>
          <w:tab w:val="right" w:leader="dot" w:pos="8400"/>
        </w:tabs>
        <w:ind w:firstLine="482"/>
        <w:rPr>
          <w:rFonts w:ascii="宋体" w:hAnsi="宋体" w:cs="宋体"/>
        </w:rPr>
      </w:pPr>
      <w:r>
        <w:fldChar w:fldCharType="begin"/>
      </w:r>
      <w:r>
        <w:instrText xml:space="preserve"> HYPERLINK \l "_Toc24143" </w:instrText>
      </w:r>
      <w: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_Toc24143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14:paraId="372A4288">
      <w:pPr>
        <w:pStyle w:val="14"/>
        <w:tabs>
          <w:tab w:val="right" w:leader="dot" w:pos="8400"/>
        </w:tabs>
        <w:ind w:firstLine="482"/>
        <w:rPr>
          <w:rFonts w:ascii="宋体" w:hAnsi="宋体" w:cs="宋体"/>
        </w:rPr>
      </w:pPr>
      <w:r>
        <w:fldChar w:fldCharType="begin"/>
      </w:r>
      <w:r>
        <w:instrText xml:space="preserve"> HYPERLINK \l "_Toc13761" </w:instrText>
      </w:r>
      <w:r>
        <w:fldChar w:fldCharType="separate"/>
      </w:r>
      <w:r>
        <w:rPr>
          <w:rFonts w:hint="eastAsia" w:ascii="宋体" w:hAnsi="宋体" w:cs="宋体"/>
          <w:lang w:val="zh-CN"/>
        </w:rPr>
        <w:t>九、授予合同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_Toc13761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14:paraId="140D686D">
      <w:pPr>
        <w:pStyle w:val="14"/>
        <w:tabs>
          <w:tab w:val="right" w:leader="dot" w:pos="8400"/>
        </w:tabs>
        <w:ind w:firstLine="482"/>
        <w:rPr>
          <w:rFonts w:ascii="宋体" w:hAnsi="宋体" w:cs="宋体"/>
        </w:rPr>
      </w:pPr>
      <w:r>
        <w:fldChar w:fldCharType="begin"/>
      </w:r>
      <w:r>
        <w:instrText xml:space="preserve"> HYPERLINK \l "_Toc3853" </w:instrText>
      </w:r>
      <w: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_Toc3853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14:paraId="7DCCD700">
      <w:pPr>
        <w:pStyle w:val="14"/>
        <w:tabs>
          <w:tab w:val="right" w:leader="dot" w:pos="8400"/>
        </w:tabs>
        <w:ind w:firstLine="482"/>
        <w:rPr>
          <w:rFonts w:ascii="宋体" w:hAnsi="宋体" w:cs="宋体"/>
        </w:rPr>
      </w:pPr>
      <w:r>
        <w:fldChar w:fldCharType="begin"/>
      </w:r>
      <w:r>
        <w:instrText xml:space="preserve"> HYPERLINK \l "_Toc306" </w:instrText>
      </w:r>
      <w:r>
        <w:fldChar w:fldCharType="separate"/>
      </w:r>
      <w:r>
        <w:rPr>
          <w:rFonts w:hint="eastAsia" w:ascii="宋体" w:hAnsi="宋体" w:cs="宋体"/>
          <w:lang w:val="zh-CN"/>
        </w:rPr>
        <w:t>十、其他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_Toc306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14:paraId="07D9609D">
      <w:pPr>
        <w:pStyle w:val="14"/>
        <w:tabs>
          <w:tab w:val="right" w:leader="dot" w:pos="8400"/>
        </w:tabs>
        <w:ind w:firstLine="482"/>
        <w:rPr>
          <w:rFonts w:ascii="宋体" w:hAnsi="宋体" w:cs="宋体"/>
        </w:rPr>
      </w:pPr>
      <w:r>
        <w:fldChar w:fldCharType="begin"/>
      </w:r>
      <w:r>
        <w:instrText xml:space="preserve"> HYPERLINK \l "_Toc6618" </w:instrText>
      </w:r>
      <w:r>
        <w:fldChar w:fldCharType="separate"/>
      </w:r>
      <w:r>
        <w:rPr>
          <w:rFonts w:hint="eastAsia" w:ascii="宋体" w:hAnsi="宋体" w:cs="宋体"/>
          <w:szCs w:val="28"/>
        </w:rPr>
        <w:t>24. 串通投标的情形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_Toc6618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14:paraId="7D5A3DEB">
      <w:pPr>
        <w:pStyle w:val="14"/>
        <w:tabs>
          <w:tab w:val="right" w:leader="dot" w:pos="8400"/>
        </w:tabs>
        <w:ind w:firstLine="482"/>
        <w:rPr>
          <w:rFonts w:ascii="宋体" w:hAnsi="宋体" w:cs="宋体"/>
        </w:rPr>
      </w:pPr>
      <w:r>
        <w:fldChar w:fldCharType="begin"/>
      </w:r>
      <w:r>
        <w:instrText xml:space="preserve"> HYPERLINK \l "_Toc1806" </w:instrText>
      </w:r>
      <w:r>
        <w:fldChar w:fldCharType="separate"/>
      </w:r>
      <w:r>
        <w:rPr>
          <w:rFonts w:hint="eastAsia" w:ascii="宋体" w:hAnsi="宋体" w:cs="宋体"/>
          <w:szCs w:val="28"/>
        </w:rPr>
        <w:t>25. 废标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_Toc1806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14:paraId="3589E481">
      <w:pPr>
        <w:pStyle w:val="14"/>
        <w:tabs>
          <w:tab w:val="right" w:leader="dot" w:pos="8400"/>
        </w:tabs>
        <w:ind w:firstLine="482"/>
        <w:rPr>
          <w:rFonts w:ascii="宋体" w:hAnsi="宋体" w:cs="宋体"/>
        </w:rPr>
      </w:pPr>
      <w:r>
        <w:fldChar w:fldCharType="begin"/>
      </w:r>
      <w:r>
        <w:instrText xml:space="preserve"> HYPERLINK \l "_Toc19610" </w:instrText>
      </w:r>
      <w:r>
        <w:fldChar w:fldCharType="separate"/>
      </w:r>
      <w:r>
        <w:rPr>
          <w:rFonts w:hint="eastAsia" w:ascii="宋体" w:hAnsi="宋体" w:cs="宋体"/>
          <w:lang w:val="zh-CN"/>
        </w:rPr>
        <w:t>十</w:t>
      </w:r>
      <w:r>
        <w:rPr>
          <w:rFonts w:hint="eastAsia" w:ascii="宋体" w:hAnsi="宋体" w:cs="宋体"/>
        </w:rPr>
        <w:t>一</w:t>
      </w:r>
      <w:r>
        <w:rPr>
          <w:rFonts w:hint="eastAsia" w:ascii="宋体" w:hAnsi="宋体" w:cs="宋体"/>
          <w:lang w:val="zh-CN"/>
        </w:rPr>
        <w:t>、</w:t>
      </w:r>
      <w:r>
        <w:rPr>
          <w:rFonts w:hint="eastAsia" w:ascii="宋体" w:hAnsi="宋体" w:cs="宋体"/>
        </w:rPr>
        <w:t>中标服务费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_Toc19610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167ECEE6">
      <w:pPr>
        <w:pStyle w:val="14"/>
        <w:tabs>
          <w:tab w:val="right" w:leader="dot" w:pos="8400"/>
        </w:tabs>
        <w:ind w:firstLine="482"/>
        <w:rPr>
          <w:rFonts w:ascii="宋体" w:hAnsi="宋体" w:cs="宋体"/>
        </w:rPr>
      </w:pPr>
      <w:r>
        <w:fldChar w:fldCharType="begin"/>
      </w:r>
      <w:r>
        <w:instrText xml:space="preserve"> HYPERLINK \l "_Toc31850" </w:instrText>
      </w:r>
      <w:r>
        <w:fldChar w:fldCharType="separate"/>
      </w:r>
      <w:r>
        <w:rPr>
          <w:rFonts w:hint="eastAsia" w:ascii="宋体" w:hAnsi="宋体" w:cs="宋体"/>
          <w:szCs w:val="28"/>
        </w:rPr>
        <w:t>26. 中标服务费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_Toc31850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7153DBF5">
      <w:pPr>
        <w:pStyle w:val="14"/>
        <w:tabs>
          <w:tab w:val="right" w:leader="dot" w:pos="8400"/>
        </w:tabs>
        <w:ind w:firstLine="482"/>
        <w:rPr>
          <w:rFonts w:ascii="宋体" w:hAnsi="宋体" w:cs="宋体"/>
        </w:rPr>
      </w:pPr>
      <w:r>
        <w:fldChar w:fldCharType="begin"/>
      </w:r>
      <w:r>
        <w:instrText xml:space="preserve"> HYPERLINK \l "_Toc13261" </w:instrText>
      </w:r>
      <w: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_Toc13261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14:paraId="18EA8579">
      <w:pPr>
        <w:pStyle w:val="14"/>
        <w:tabs>
          <w:tab w:val="right" w:leader="dot" w:pos="8400"/>
        </w:tabs>
        <w:ind w:firstLine="482"/>
        <w:rPr>
          <w:rFonts w:ascii="宋体" w:hAnsi="宋体" w:cs="宋体"/>
        </w:rPr>
      </w:pPr>
      <w:r>
        <w:fldChar w:fldCharType="begin"/>
      </w:r>
      <w:r>
        <w:instrText xml:space="preserve"> HYPERLINK \l "_Toc8347" </w:instrText>
      </w:r>
      <w:r>
        <w:fldChar w:fldCharType="separate"/>
      </w:r>
      <w:r>
        <w:rPr>
          <w:rFonts w:hint="eastAsia" w:ascii="宋体" w:hAnsi="宋体" w:cs="宋体"/>
          <w:szCs w:val="36"/>
          <w:lang w:val="zh-CN"/>
        </w:rPr>
        <w:t>第四部分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_Toc8347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14:paraId="13F54CF5">
      <w:pPr>
        <w:pStyle w:val="14"/>
        <w:tabs>
          <w:tab w:val="right" w:leader="dot" w:pos="8400"/>
        </w:tabs>
        <w:ind w:firstLine="482"/>
        <w:rPr>
          <w:rFonts w:ascii="宋体" w:hAnsi="宋体" w:cs="宋体"/>
        </w:rPr>
      </w:pPr>
      <w:r>
        <w:fldChar w:fldCharType="begin"/>
      </w:r>
      <w:r>
        <w:instrText xml:space="preserve"> HYPERLINK \l "_Toc11007" </w:instrText>
      </w:r>
      <w:r>
        <w:fldChar w:fldCharType="separate"/>
      </w:r>
      <w:r>
        <w:rPr>
          <w:rFonts w:hint="eastAsia" w:ascii="宋体" w:hAnsi="宋体" w:cs="宋体"/>
          <w:szCs w:val="30"/>
          <w:lang w:val="zh-CN"/>
        </w:rPr>
        <w:t>封面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_Toc11007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14:paraId="3D03FC92">
      <w:pPr>
        <w:pStyle w:val="14"/>
        <w:tabs>
          <w:tab w:val="right" w:leader="dot" w:pos="8400"/>
        </w:tabs>
        <w:ind w:firstLine="482"/>
        <w:rPr>
          <w:rFonts w:ascii="宋体" w:hAnsi="宋体" w:cs="宋体"/>
        </w:rPr>
      </w:pPr>
      <w:r>
        <w:fldChar w:fldCharType="begin"/>
      </w:r>
      <w:r>
        <w:instrText xml:space="preserve"> HYPERLINK \l "_Toc15455" </w:instrText>
      </w:r>
      <w:r>
        <w:fldChar w:fldCharType="separate"/>
      </w:r>
      <w:r>
        <w:rPr>
          <w:rFonts w:hint="eastAsia" w:ascii="宋体" w:hAnsi="宋体" w:cs="宋体"/>
          <w:szCs w:val="30"/>
          <w:lang w:val="zh-CN"/>
        </w:rPr>
        <w:t>目录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_Toc15455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14:paraId="08BECC75">
      <w:pPr>
        <w:pStyle w:val="14"/>
        <w:tabs>
          <w:tab w:val="right" w:leader="dot" w:pos="8400"/>
        </w:tabs>
        <w:ind w:firstLine="482"/>
        <w:rPr>
          <w:rFonts w:ascii="宋体" w:hAnsi="宋体" w:cs="宋体"/>
        </w:rPr>
      </w:pPr>
      <w:r>
        <w:fldChar w:fldCharType="begin"/>
      </w:r>
      <w:r>
        <w:instrText xml:space="preserve"> HYPERLINK \l "_Toc19913" </w:instrText>
      </w:r>
      <w:r>
        <w:fldChar w:fldCharType="separate"/>
      </w:r>
      <w:r>
        <w:rPr>
          <w:rFonts w:hint="eastAsia" w:ascii="宋体" w:hAnsi="宋体" w:cs="宋体"/>
          <w:szCs w:val="30"/>
        </w:rPr>
        <w:t>（1） 投标函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_Toc19913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14:paraId="75CFE0FA">
      <w:pPr>
        <w:pStyle w:val="14"/>
        <w:tabs>
          <w:tab w:val="right" w:leader="dot" w:pos="8400"/>
        </w:tabs>
        <w:ind w:firstLine="482"/>
        <w:rPr>
          <w:rFonts w:ascii="宋体" w:hAnsi="宋体" w:cs="宋体"/>
        </w:rPr>
      </w:pPr>
      <w:r>
        <w:fldChar w:fldCharType="begin"/>
      </w:r>
      <w:r>
        <w:instrText xml:space="preserve"> HYPERLINK \l "_Toc857" </w:instrText>
      </w:r>
      <w:r>
        <w:fldChar w:fldCharType="separate"/>
      </w:r>
      <w:r>
        <w:rPr>
          <w:rFonts w:hint="eastAsia" w:ascii="宋体" w:hAnsi="宋体" w:cs="宋体"/>
          <w:szCs w:val="30"/>
          <w:lang w:val="zh-CN"/>
        </w:rPr>
        <w:t>（</w:t>
      </w:r>
      <w:r>
        <w:rPr>
          <w:rFonts w:hint="eastAsia" w:ascii="宋体" w:hAnsi="宋体" w:cs="宋体"/>
          <w:szCs w:val="30"/>
        </w:rPr>
        <w:t>2</w:t>
      </w:r>
      <w:r>
        <w:rPr>
          <w:rFonts w:hint="eastAsia" w:ascii="宋体" w:hAnsi="宋体" w:cs="宋体"/>
          <w:szCs w:val="30"/>
          <w:lang w:val="zh-CN"/>
        </w:rPr>
        <w:t>）法定代表人证明书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_Toc857 \h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rPr>
        <w:fldChar w:fldCharType="end"/>
      </w:r>
    </w:p>
    <w:p w14:paraId="20777329">
      <w:pPr>
        <w:pStyle w:val="14"/>
        <w:tabs>
          <w:tab w:val="right" w:leader="dot" w:pos="8400"/>
        </w:tabs>
        <w:ind w:firstLine="482"/>
        <w:rPr>
          <w:rFonts w:ascii="宋体" w:hAnsi="宋体" w:cs="宋体"/>
        </w:rPr>
      </w:pPr>
      <w:r>
        <w:fldChar w:fldCharType="begin"/>
      </w:r>
      <w:r>
        <w:instrText xml:space="preserve"> HYPERLINK \l "_Toc13810" </w:instrText>
      </w:r>
      <w:r>
        <w:fldChar w:fldCharType="separate"/>
      </w:r>
      <w:r>
        <w:rPr>
          <w:rFonts w:hint="eastAsia" w:ascii="宋体" w:hAnsi="宋体" w:cs="宋体"/>
          <w:szCs w:val="30"/>
          <w:lang w:val="zh-CN"/>
        </w:rPr>
        <w:t>（</w:t>
      </w:r>
      <w:r>
        <w:rPr>
          <w:rFonts w:hint="eastAsia" w:ascii="宋体" w:hAnsi="宋体" w:cs="宋体"/>
          <w:szCs w:val="30"/>
        </w:rPr>
        <w:t>3</w:t>
      </w:r>
      <w:r>
        <w:rPr>
          <w:rFonts w:hint="eastAsia" w:ascii="宋体" w:hAnsi="宋体" w:cs="宋体"/>
          <w:szCs w:val="30"/>
          <w:lang w:val="zh-CN"/>
        </w:rPr>
        <w:t>）法定代表人</w:t>
      </w:r>
      <w:r>
        <w:rPr>
          <w:rFonts w:hint="eastAsia" w:ascii="宋体" w:hAnsi="宋体" w:cs="宋体"/>
          <w:szCs w:val="30"/>
        </w:rPr>
        <w:t>授权书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_Toc13810 \h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rPr>
        <w:fldChar w:fldCharType="end"/>
      </w:r>
    </w:p>
    <w:p w14:paraId="3E02801B">
      <w:pPr>
        <w:pStyle w:val="14"/>
        <w:tabs>
          <w:tab w:val="right" w:leader="dot" w:pos="8400"/>
        </w:tabs>
        <w:ind w:firstLine="482"/>
        <w:rPr>
          <w:rFonts w:ascii="宋体" w:hAnsi="宋体" w:cs="宋体"/>
        </w:rPr>
      </w:pPr>
      <w:r>
        <w:fldChar w:fldCharType="begin"/>
      </w:r>
      <w:r>
        <w:instrText xml:space="preserve"> HYPERLINK \l "_Toc12854" </w:instrText>
      </w:r>
      <w:r>
        <w:fldChar w:fldCharType="separate"/>
      </w:r>
      <w:r>
        <w:rPr>
          <w:rFonts w:hint="eastAsia" w:ascii="宋体" w:hAnsi="宋体" w:cs="宋体"/>
          <w:szCs w:val="30"/>
          <w:lang w:val="zh-CN"/>
        </w:rPr>
        <w:t>（4） 投标人承诺函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_Toc12854 \h </w:instrText>
      </w:r>
      <w:r>
        <w:rPr>
          <w:rFonts w:hint="eastAsia" w:ascii="宋体" w:hAnsi="宋体" w:cs="宋体"/>
        </w:rPr>
        <w:fldChar w:fldCharType="separate"/>
      </w:r>
      <w:r>
        <w:rPr>
          <w:rFonts w:hint="eastAsia" w:ascii="宋体" w:hAnsi="宋体" w:cs="宋体"/>
        </w:rPr>
        <w:t>46</w:t>
      </w:r>
      <w:r>
        <w:rPr>
          <w:rFonts w:hint="eastAsia" w:ascii="宋体" w:hAnsi="宋体" w:cs="宋体"/>
        </w:rPr>
        <w:fldChar w:fldCharType="end"/>
      </w:r>
      <w:r>
        <w:rPr>
          <w:rFonts w:hint="eastAsia" w:ascii="宋体" w:hAnsi="宋体" w:cs="宋体"/>
        </w:rPr>
        <w:fldChar w:fldCharType="end"/>
      </w:r>
    </w:p>
    <w:p w14:paraId="6C1F1839">
      <w:pPr>
        <w:pStyle w:val="14"/>
        <w:tabs>
          <w:tab w:val="right" w:leader="dot" w:pos="8400"/>
        </w:tabs>
        <w:ind w:firstLine="482"/>
        <w:rPr>
          <w:rFonts w:ascii="宋体" w:hAnsi="宋体" w:cs="宋体"/>
        </w:rPr>
      </w:pPr>
      <w:r>
        <w:fldChar w:fldCharType="begin"/>
      </w:r>
      <w:r>
        <w:instrText xml:space="preserve"> HYPERLINK \l "_Toc5995" </w:instrText>
      </w:r>
      <w:r>
        <w:fldChar w:fldCharType="separate"/>
      </w:r>
      <w:r>
        <w:rPr>
          <w:rFonts w:hint="eastAsia" w:ascii="宋体" w:hAnsi="宋体" w:cs="宋体"/>
          <w:szCs w:val="30"/>
        </w:rPr>
        <w:t>（5） 投标人诚信承诺书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_Toc5995 \h </w:instrText>
      </w:r>
      <w:r>
        <w:rPr>
          <w:rFonts w:hint="eastAsia" w:ascii="宋体" w:hAnsi="宋体" w:cs="宋体"/>
        </w:rPr>
        <w:fldChar w:fldCharType="separate"/>
      </w:r>
      <w:r>
        <w:rPr>
          <w:rFonts w:hint="eastAsia" w:ascii="宋体" w:hAnsi="宋体" w:cs="宋体"/>
        </w:rPr>
        <w:t>47</w:t>
      </w:r>
      <w:r>
        <w:rPr>
          <w:rFonts w:hint="eastAsia" w:ascii="宋体" w:hAnsi="宋体" w:cs="宋体"/>
        </w:rPr>
        <w:fldChar w:fldCharType="end"/>
      </w:r>
      <w:r>
        <w:rPr>
          <w:rFonts w:hint="eastAsia" w:ascii="宋体" w:hAnsi="宋体" w:cs="宋体"/>
        </w:rPr>
        <w:fldChar w:fldCharType="end"/>
      </w:r>
    </w:p>
    <w:p w14:paraId="03C2E821">
      <w:pPr>
        <w:pStyle w:val="14"/>
        <w:tabs>
          <w:tab w:val="right" w:leader="dot" w:pos="8400"/>
        </w:tabs>
        <w:ind w:firstLine="482"/>
        <w:rPr>
          <w:rFonts w:ascii="宋体" w:hAnsi="宋体" w:cs="宋体"/>
        </w:rPr>
      </w:pPr>
      <w:r>
        <w:fldChar w:fldCharType="begin"/>
      </w:r>
      <w:r>
        <w:instrText xml:space="preserve"> HYPERLINK \l "_Toc22331" </w:instrText>
      </w:r>
      <w:r>
        <w:fldChar w:fldCharType="separate"/>
      </w:r>
      <w:r>
        <w:rPr>
          <w:rFonts w:hint="eastAsia" w:ascii="宋体" w:hAnsi="宋体" w:cs="宋体"/>
          <w:szCs w:val="30"/>
        </w:rPr>
        <w:t>（6）</w:t>
      </w:r>
      <w:r>
        <w:rPr>
          <w:rFonts w:hint="eastAsia" w:ascii="宋体" w:hAnsi="宋体" w:cs="宋体"/>
          <w:szCs w:val="30"/>
          <w:lang w:val="zh-CN"/>
        </w:rPr>
        <w:t>资格证明材料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_Toc22331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r>
        <w:rPr>
          <w:rFonts w:hint="eastAsia" w:ascii="宋体" w:hAnsi="宋体" w:cs="宋体"/>
        </w:rPr>
        <w:fldChar w:fldCharType="end"/>
      </w:r>
    </w:p>
    <w:p w14:paraId="02F1E22F">
      <w:pPr>
        <w:pStyle w:val="14"/>
        <w:tabs>
          <w:tab w:val="right" w:leader="dot" w:pos="8400"/>
        </w:tabs>
        <w:ind w:firstLine="482"/>
        <w:rPr>
          <w:rFonts w:ascii="宋体" w:hAnsi="宋体" w:cs="宋体"/>
        </w:rPr>
      </w:pPr>
      <w:r>
        <w:fldChar w:fldCharType="begin"/>
      </w:r>
      <w:r>
        <w:instrText xml:space="preserve"> HYPERLINK \l "_Toc4401" </w:instrText>
      </w:r>
      <w: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_Toc4401 \h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r>
        <w:rPr>
          <w:rFonts w:hint="eastAsia" w:ascii="宋体" w:hAnsi="宋体" w:cs="宋体"/>
        </w:rPr>
        <w:fldChar w:fldCharType="end"/>
      </w:r>
    </w:p>
    <w:p w14:paraId="2D7A1529">
      <w:pPr>
        <w:pStyle w:val="14"/>
        <w:tabs>
          <w:tab w:val="right" w:leader="dot" w:pos="8400"/>
        </w:tabs>
        <w:ind w:firstLine="482"/>
        <w:rPr>
          <w:rFonts w:ascii="宋体" w:hAnsi="宋体" w:cs="宋体"/>
        </w:rPr>
      </w:pPr>
      <w:r>
        <w:fldChar w:fldCharType="begin"/>
      </w:r>
      <w:r>
        <w:instrText xml:space="preserve"> HYPERLINK \l "_Toc24590" </w:instrText>
      </w:r>
      <w: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_Toc24590 \h </w:instrText>
      </w:r>
      <w:r>
        <w:rPr>
          <w:rFonts w:hint="eastAsia" w:ascii="宋体" w:hAnsi="宋体" w:cs="宋体"/>
        </w:rPr>
        <w:fldChar w:fldCharType="separate"/>
      </w:r>
      <w:r>
        <w:rPr>
          <w:rFonts w:hint="eastAsia" w:ascii="宋体" w:hAnsi="宋体" w:cs="宋体"/>
        </w:rPr>
        <w:t>50</w:t>
      </w:r>
      <w:r>
        <w:rPr>
          <w:rFonts w:hint="eastAsia" w:ascii="宋体" w:hAnsi="宋体" w:cs="宋体"/>
        </w:rPr>
        <w:fldChar w:fldCharType="end"/>
      </w:r>
      <w:r>
        <w:rPr>
          <w:rFonts w:hint="eastAsia" w:ascii="宋体" w:hAnsi="宋体" w:cs="宋体"/>
        </w:rPr>
        <w:fldChar w:fldCharType="end"/>
      </w:r>
    </w:p>
    <w:p w14:paraId="030681E5">
      <w:pPr>
        <w:pStyle w:val="14"/>
        <w:tabs>
          <w:tab w:val="right" w:leader="dot" w:pos="8400"/>
        </w:tabs>
        <w:ind w:firstLine="482"/>
        <w:rPr>
          <w:rFonts w:ascii="宋体" w:hAnsi="宋体" w:cs="宋体"/>
        </w:rPr>
      </w:pPr>
      <w:r>
        <w:fldChar w:fldCharType="begin"/>
      </w:r>
      <w:r>
        <w:instrText xml:space="preserve"> HYPERLINK \l "_Toc617" </w:instrText>
      </w:r>
      <w:r>
        <w:fldChar w:fldCharType="separate"/>
      </w:r>
      <w:r>
        <w:rPr>
          <w:rFonts w:hint="eastAsia" w:ascii="宋体" w:hAnsi="宋体" w:cs="宋体"/>
          <w:szCs w:val="30"/>
        </w:rPr>
        <w:t>（9）</w:t>
      </w:r>
      <w:r>
        <w:rPr>
          <w:rFonts w:hint="eastAsia" w:ascii="宋体" w:hAnsi="宋体" w:cs="宋体"/>
          <w:szCs w:val="30"/>
          <w:lang w:val="zh-CN"/>
        </w:rPr>
        <w:t>无重大违法记录声明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_Toc617 \h </w:instrText>
      </w:r>
      <w:r>
        <w:rPr>
          <w:rFonts w:hint="eastAsia" w:ascii="宋体" w:hAnsi="宋体" w:cs="宋体"/>
        </w:rPr>
        <w:fldChar w:fldCharType="separate"/>
      </w:r>
      <w:r>
        <w:rPr>
          <w:rFonts w:hint="eastAsia" w:ascii="宋体" w:hAnsi="宋体" w:cs="宋体"/>
        </w:rPr>
        <w:t>51</w:t>
      </w:r>
      <w:r>
        <w:rPr>
          <w:rFonts w:hint="eastAsia" w:ascii="宋体" w:hAnsi="宋体" w:cs="宋体"/>
        </w:rPr>
        <w:fldChar w:fldCharType="end"/>
      </w:r>
      <w:r>
        <w:rPr>
          <w:rFonts w:hint="eastAsia" w:ascii="宋体" w:hAnsi="宋体" w:cs="宋体"/>
        </w:rPr>
        <w:fldChar w:fldCharType="end"/>
      </w:r>
    </w:p>
    <w:p w14:paraId="00BA1DB7">
      <w:pPr>
        <w:pStyle w:val="14"/>
        <w:tabs>
          <w:tab w:val="right" w:leader="dot" w:pos="8400"/>
        </w:tabs>
        <w:ind w:firstLine="482"/>
        <w:rPr>
          <w:rFonts w:ascii="宋体" w:hAnsi="宋体" w:cs="宋体"/>
        </w:rPr>
      </w:pPr>
      <w:r>
        <w:fldChar w:fldCharType="begin"/>
      </w:r>
      <w:r>
        <w:instrText xml:space="preserve"> HYPERLINK \l "_Toc7925" </w:instrText>
      </w:r>
      <w:r>
        <w:fldChar w:fldCharType="separate"/>
      </w:r>
      <w:r>
        <w:rPr>
          <w:rFonts w:hint="eastAsia" w:ascii="宋体" w:hAnsi="宋体" w:cs="宋体"/>
          <w:szCs w:val="30"/>
        </w:rPr>
        <w:t>（10）</w:t>
      </w:r>
      <w:r>
        <w:rPr>
          <w:rFonts w:hint="eastAsia" w:ascii="宋体" w:hAnsi="宋体" w:cs="宋体"/>
          <w:szCs w:val="30"/>
          <w:lang w:val="zh-CN"/>
        </w:rPr>
        <w:t>投标保证金证明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_Toc7925 \h </w:instrText>
      </w:r>
      <w:r>
        <w:rPr>
          <w:rFonts w:hint="eastAsia" w:ascii="宋体" w:hAnsi="宋体" w:cs="宋体"/>
        </w:rPr>
        <w:fldChar w:fldCharType="separate"/>
      </w:r>
      <w:r>
        <w:rPr>
          <w:rFonts w:hint="eastAsia" w:ascii="宋体" w:hAnsi="宋体" w:cs="宋体"/>
        </w:rPr>
        <w:t>52</w:t>
      </w:r>
      <w:r>
        <w:rPr>
          <w:rFonts w:hint="eastAsia" w:ascii="宋体" w:hAnsi="宋体" w:cs="宋体"/>
        </w:rPr>
        <w:fldChar w:fldCharType="end"/>
      </w:r>
      <w:r>
        <w:rPr>
          <w:rFonts w:hint="eastAsia" w:ascii="宋体" w:hAnsi="宋体" w:cs="宋体"/>
        </w:rPr>
        <w:fldChar w:fldCharType="end"/>
      </w:r>
    </w:p>
    <w:p w14:paraId="23CCC597">
      <w:pPr>
        <w:pStyle w:val="14"/>
        <w:tabs>
          <w:tab w:val="right" w:leader="dot" w:pos="8400"/>
        </w:tabs>
        <w:ind w:firstLine="482"/>
        <w:rPr>
          <w:rFonts w:ascii="宋体" w:hAnsi="宋体" w:cs="宋体"/>
        </w:rPr>
      </w:pPr>
      <w:r>
        <w:fldChar w:fldCharType="begin"/>
      </w:r>
      <w:r>
        <w:instrText xml:space="preserve"> HYPERLINK \l "_Toc27948" </w:instrText>
      </w:r>
      <w:r>
        <w:fldChar w:fldCharType="separate"/>
      </w:r>
      <w:r>
        <w:rPr>
          <w:rFonts w:hint="eastAsia" w:ascii="宋体" w:hAnsi="宋体" w:cs="宋体"/>
          <w:szCs w:val="30"/>
          <w:lang w:val="zh-CN"/>
        </w:rPr>
        <w:t>目录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_Toc27948 \h </w:instrText>
      </w:r>
      <w:r>
        <w:rPr>
          <w:rFonts w:hint="eastAsia" w:ascii="宋体" w:hAnsi="宋体" w:cs="宋体"/>
        </w:rPr>
        <w:fldChar w:fldCharType="separate"/>
      </w:r>
      <w:r>
        <w:rPr>
          <w:rFonts w:hint="eastAsia" w:ascii="宋体" w:hAnsi="宋体" w:cs="宋体"/>
        </w:rPr>
        <w:t>54</w:t>
      </w:r>
      <w:r>
        <w:rPr>
          <w:rFonts w:hint="eastAsia" w:ascii="宋体" w:hAnsi="宋体" w:cs="宋体"/>
        </w:rPr>
        <w:fldChar w:fldCharType="end"/>
      </w:r>
      <w:r>
        <w:rPr>
          <w:rFonts w:hint="eastAsia" w:ascii="宋体" w:hAnsi="宋体" w:cs="宋体"/>
        </w:rPr>
        <w:fldChar w:fldCharType="end"/>
      </w:r>
    </w:p>
    <w:p w14:paraId="04C5D0D7">
      <w:pPr>
        <w:pStyle w:val="14"/>
        <w:tabs>
          <w:tab w:val="right" w:leader="dot" w:pos="8400"/>
        </w:tabs>
        <w:ind w:firstLine="482"/>
        <w:rPr>
          <w:rFonts w:ascii="宋体" w:hAnsi="宋体" w:cs="宋体"/>
        </w:rPr>
      </w:pPr>
      <w:r>
        <w:fldChar w:fldCharType="begin"/>
      </w:r>
      <w:r>
        <w:instrText xml:space="preserve"> HYPERLINK \l "_Toc19171" </w:instrText>
      </w:r>
      <w:r>
        <w:fldChar w:fldCharType="separate"/>
      </w:r>
      <w:r>
        <w:rPr>
          <w:rFonts w:hint="eastAsia" w:ascii="宋体" w:hAnsi="宋体" w:cs="宋体"/>
          <w:szCs w:val="30"/>
        </w:rPr>
        <w:t>（11）</w:t>
      </w:r>
      <w:r>
        <w:rPr>
          <w:rFonts w:hint="eastAsia" w:ascii="宋体" w:hAnsi="宋体" w:cs="宋体"/>
          <w:szCs w:val="30"/>
          <w:lang w:val="zh-CN"/>
        </w:rPr>
        <w:t>评分对照表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_Toc19171 \h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r>
        <w:rPr>
          <w:rFonts w:hint="eastAsia" w:ascii="宋体" w:hAnsi="宋体" w:cs="宋体"/>
        </w:rPr>
        <w:fldChar w:fldCharType="end"/>
      </w:r>
    </w:p>
    <w:p w14:paraId="1ED30A8A">
      <w:pPr>
        <w:pStyle w:val="14"/>
        <w:tabs>
          <w:tab w:val="right" w:leader="dot" w:pos="8400"/>
        </w:tabs>
        <w:ind w:firstLine="482"/>
        <w:rPr>
          <w:rFonts w:ascii="宋体" w:hAnsi="宋体" w:cs="宋体"/>
        </w:rPr>
      </w:pPr>
      <w:r>
        <w:fldChar w:fldCharType="begin"/>
      </w:r>
      <w:r>
        <w:instrText xml:space="preserve"> HYPERLINK \l "_Toc31965" </w:instrText>
      </w:r>
      <w:r>
        <w:fldChar w:fldCharType="separate"/>
      </w:r>
      <w:r>
        <w:rPr>
          <w:rFonts w:hint="eastAsia" w:ascii="宋体" w:hAnsi="宋体" w:cs="宋体"/>
          <w:szCs w:val="30"/>
        </w:rPr>
        <w:t>（12）</w:t>
      </w:r>
      <w:r>
        <w:rPr>
          <w:rFonts w:hint="eastAsia" w:ascii="宋体" w:hAnsi="宋体" w:cs="宋体"/>
          <w:szCs w:val="30"/>
          <w:lang w:val="zh-CN"/>
        </w:rPr>
        <w:t>开标一览表（报价表）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_Toc31965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r>
        <w:rPr>
          <w:rFonts w:hint="eastAsia" w:ascii="宋体" w:hAnsi="宋体" w:cs="宋体"/>
        </w:rPr>
        <w:fldChar w:fldCharType="end"/>
      </w:r>
    </w:p>
    <w:p w14:paraId="33EB546B">
      <w:pPr>
        <w:pStyle w:val="14"/>
        <w:tabs>
          <w:tab w:val="right" w:leader="dot" w:pos="8400"/>
        </w:tabs>
        <w:ind w:firstLine="482"/>
        <w:rPr>
          <w:rFonts w:ascii="宋体" w:hAnsi="宋体" w:cs="宋体"/>
        </w:rPr>
      </w:pPr>
      <w:r>
        <w:fldChar w:fldCharType="begin"/>
      </w:r>
      <w:r>
        <w:instrText xml:space="preserve"> HYPERLINK \l "_Toc22788" </w:instrText>
      </w:r>
      <w:r>
        <w:fldChar w:fldCharType="separate"/>
      </w:r>
      <w:r>
        <w:rPr>
          <w:rFonts w:hint="eastAsia" w:ascii="宋体" w:hAnsi="宋体" w:cs="宋体"/>
          <w:szCs w:val="30"/>
        </w:rPr>
        <w:t>（13）</w:t>
      </w:r>
      <w:r>
        <w:rPr>
          <w:rFonts w:hint="eastAsia" w:ascii="宋体" w:hAnsi="宋体" w:cs="宋体"/>
          <w:szCs w:val="30"/>
          <w:lang w:val="zh-CN"/>
        </w:rPr>
        <w:t>分项报价表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_Toc22788 \h </w:instrText>
      </w:r>
      <w:r>
        <w:rPr>
          <w:rFonts w:hint="eastAsia" w:ascii="宋体" w:hAnsi="宋体" w:cs="宋体"/>
        </w:rPr>
        <w:fldChar w:fldCharType="separate"/>
      </w:r>
      <w:r>
        <w:rPr>
          <w:rFonts w:hint="eastAsia" w:ascii="宋体" w:hAnsi="宋体" w:cs="宋体"/>
        </w:rPr>
        <w:t>57</w:t>
      </w:r>
      <w:r>
        <w:rPr>
          <w:rFonts w:hint="eastAsia" w:ascii="宋体" w:hAnsi="宋体" w:cs="宋体"/>
        </w:rPr>
        <w:fldChar w:fldCharType="end"/>
      </w:r>
      <w:r>
        <w:rPr>
          <w:rFonts w:hint="eastAsia" w:ascii="宋体" w:hAnsi="宋体" w:cs="宋体"/>
        </w:rPr>
        <w:fldChar w:fldCharType="end"/>
      </w:r>
    </w:p>
    <w:p w14:paraId="30D7C585">
      <w:pPr>
        <w:pStyle w:val="14"/>
        <w:tabs>
          <w:tab w:val="right" w:leader="dot" w:pos="8400"/>
        </w:tabs>
        <w:ind w:firstLine="482"/>
        <w:rPr>
          <w:rFonts w:ascii="宋体" w:hAnsi="宋体" w:cs="宋体"/>
        </w:rPr>
      </w:pPr>
      <w:r>
        <w:fldChar w:fldCharType="begin"/>
      </w:r>
      <w:r>
        <w:instrText xml:space="preserve"> HYPERLINK \l "_Toc13310" </w:instrText>
      </w:r>
      <w:r>
        <w:fldChar w:fldCharType="separate"/>
      </w:r>
      <w:r>
        <w:rPr>
          <w:rFonts w:hint="eastAsia" w:ascii="宋体" w:hAnsi="宋体" w:cs="宋体"/>
          <w:szCs w:val="30"/>
        </w:rPr>
        <w:t>（14）</w:t>
      </w:r>
      <w:r>
        <w:rPr>
          <w:rFonts w:hint="eastAsia" w:ascii="宋体" w:hAnsi="宋体" w:cs="宋体"/>
          <w:szCs w:val="30"/>
          <w:lang w:val="zh-CN"/>
        </w:rPr>
        <w:t>技术规格响应表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_Toc13310 \h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r>
        <w:rPr>
          <w:rFonts w:hint="eastAsia" w:ascii="宋体" w:hAnsi="宋体" w:cs="宋体"/>
        </w:rPr>
        <w:fldChar w:fldCharType="end"/>
      </w:r>
    </w:p>
    <w:p w14:paraId="750707E5">
      <w:pPr>
        <w:pStyle w:val="14"/>
        <w:tabs>
          <w:tab w:val="right" w:leader="dot" w:pos="8400"/>
        </w:tabs>
        <w:ind w:firstLine="482"/>
        <w:rPr>
          <w:rFonts w:ascii="宋体" w:hAnsi="宋体" w:cs="宋体"/>
        </w:rPr>
      </w:pPr>
      <w:r>
        <w:fldChar w:fldCharType="begin"/>
      </w:r>
      <w:r>
        <w:instrText xml:space="preserve"> HYPERLINK \l "_Toc17329" </w:instrText>
      </w:r>
      <w:r>
        <w:fldChar w:fldCharType="separate"/>
      </w:r>
      <w:r>
        <w:rPr>
          <w:rFonts w:hint="eastAsia" w:ascii="宋体" w:hAnsi="宋体" w:cs="宋体"/>
          <w:szCs w:val="30"/>
        </w:rPr>
        <w:t>（15）</w:t>
      </w:r>
      <w:r>
        <w:rPr>
          <w:rFonts w:hint="eastAsia" w:ascii="宋体" w:hAnsi="宋体" w:cs="宋体"/>
          <w:szCs w:val="30"/>
          <w:lang w:val="zh-CN"/>
        </w:rPr>
        <w:t>投标人的类似业绩证明材料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_Toc17329 \h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r>
        <w:rPr>
          <w:rFonts w:hint="eastAsia" w:ascii="宋体" w:hAnsi="宋体" w:cs="宋体"/>
        </w:rPr>
        <w:fldChar w:fldCharType="end"/>
      </w:r>
    </w:p>
    <w:p w14:paraId="3F7BC4B3">
      <w:pPr>
        <w:pStyle w:val="14"/>
        <w:tabs>
          <w:tab w:val="right" w:leader="dot" w:pos="8400"/>
        </w:tabs>
        <w:ind w:firstLine="482"/>
        <w:rPr>
          <w:rFonts w:ascii="宋体" w:hAnsi="宋体" w:cs="宋体"/>
        </w:rPr>
      </w:pPr>
      <w:r>
        <w:fldChar w:fldCharType="begin"/>
      </w:r>
      <w:r>
        <w:instrText xml:space="preserve"> HYPERLINK \l "_Toc9696" </w:instrText>
      </w:r>
      <w:r>
        <w:fldChar w:fldCharType="separate"/>
      </w:r>
      <w:r>
        <w:rPr>
          <w:rFonts w:hint="eastAsia" w:ascii="宋体" w:hAnsi="宋体" w:cs="宋体"/>
          <w:szCs w:val="30"/>
        </w:rPr>
        <w:t>（16.1）</w:t>
      </w:r>
      <w:r>
        <w:rPr>
          <w:rFonts w:hint="eastAsia" w:ascii="宋体" w:hAnsi="宋体" w:cs="宋体"/>
          <w:szCs w:val="30"/>
          <w:lang w:val="zh-CN"/>
        </w:rPr>
        <w:t>制造（生产）企业小型、微型企业声明函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_Toc9696 \h </w:instrText>
      </w:r>
      <w:r>
        <w:rPr>
          <w:rFonts w:hint="eastAsia" w:ascii="宋体" w:hAnsi="宋体" w:cs="宋体"/>
        </w:rPr>
        <w:fldChar w:fldCharType="separate"/>
      </w:r>
      <w:r>
        <w:rPr>
          <w:rFonts w:hint="eastAsia" w:ascii="宋体" w:hAnsi="宋体" w:cs="宋体"/>
        </w:rPr>
        <w:t>63</w:t>
      </w:r>
      <w:r>
        <w:rPr>
          <w:rFonts w:hint="eastAsia" w:ascii="宋体" w:hAnsi="宋体" w:cs="宋体"/>
        </w:rPr>
        <w:fldChar w:fldCharType="end"/>
      </w:r>
      <w:r>
        <w:rPr>
          <w:rFonts w:hint="eastAsia" w:ascii="宋体" w:hAnsi="宋体" w:cs="宋体"/>
        </w:rPr>
        <w:fldChar w:fldCharType="end"/>
      </w:r>
    </w:p>
    <w:p w14:paraId="22AE26AC">
      <w:pPr>
        <w:pStyle w:val="14"/>
        <w:tabs>
          <w:tab w:val="right" w:leader="dot" w:pos="8400"/>
        </w:tabs>
        <w:ind w:firstLine="482"/>
        <w:rPr>
          <w:rFonts w:ascii="宋体" w:hAnsi="宋体" w:cs="宋体"/>
        </w:rPr>
      </w:pPr>
      <w:r>
        <w:fldChar w:fldCharType="begin"/>
      </w:r>
      <w:r>
        <w:instrText xml:space="preserve"> HYPERLINK \l "_Toc12782" </w:instrText>
      </w:r>
      <w:r>
        <w:fldChar w:fldCharType="separate"/>
      </w:r>
      <w:r>
        <w:rPr>
          <w:rFonts w:hint="eastAsia" w:ascii="宋体" w:hAnsi="宋体" w:cs="宋体"/>
          <w:szCs w:val="30"/>
        </w:rPr>
        <w:t>（16.2）</w:t>
      </w:r>
      <w:r>
        <w:rPr>
          <w:rFonts w:hint="eastAsia" w:ascii="宋体" w:hAnsi="宋体" w:cs="宋体"/>
          <w:szCs w:val="30"/>
          <w:lang w:val="zh-CN"/>
        </w:rPr>
        <w:t>从业人员声明函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_Toc12782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rPr>
        <w:fldChar w:fldCharType="end"/>
      </w:r>
    </w:p>
    <w:p w14:paraId="3CF0B727">
      <w:pPr>
        <w:pStyle w:val="14"/>
        <w:tabs>
          <w:tab w:val="right" w:leader="dot" w:pos="8400"/>
        </w:tabs>
        <w:ind w:firstLine="482"/>
        <w:rPr>
          <w:rFonts w:ascii="宋体" w:hAnsi="宋体" w:cs="宋体"/>
        </w:rPr>
      </w:pPr>
      <w:r>
        <w:fldChar w:fldCharType="begin"/>
      </w:r>
      <w:r>
        <w:instrText xml:space="preserve"> HYPERLINK \l "_Toc674" </w:instrText>
      </w:r>
      <w:r>
        <w:fldChar w:fldCharType="separate"/>
      </w:r>
      <w:r>
        <w:rPr>
          <w:rFonts w:hint="eastAsia" w:ascii="宋体" w:hAnsi="宋体" w:cs="宋体"/>
          <w:bCs w:val="0"/>
          <w:szCs w:val="28"/>
          <w:lang w:val="zh-CN"/>
        </w:rPr>
        <w:t>（</w:t>
      </w:r>
      <w:r>
        <w:rPr>
          <w:rFonts w:hint="eastAsia" w:ascii="宋体" w:hAnsi="宋体" w:cs="宋体"/>
          <w:bCs w:val="0"/>
          <w:szCs w:val="28"/>
        </w:rPr>
        <w:t>17</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_Toc674 \h </w:instrText>
      </w:r>
      <w:r>
        <w:rPr>
          <w:rFonts w:hint="eastAsia" w:ascii="宋体" w:hAnsi="宋体" w:cs="宋体"/>
        </w:rPr>
        <w:fldChar w:fldCharType="separate"/>
      </w:r>
      <w:r>
        <w:rPr>
          <w:rFonts w:hint="eastAsia" w:ascii="宋体" w:hAnsi="宋体" w:cs="宋体"/>
        </w:rPr>
        <w:t>66</w:t>
      </w:r>
      <w:r>
        <w:rPr>
          <w:rFonts w:hint="eastAsia" w:ascii="宋体" w:hAnsi="宋体" w:cs="宋体"/>
        </w:rPr>
        <w:fldChar w:fldCharType="end"/>
      </w:r>
      <w:r>
        <w:rPr>
          <w:rFonts w:hint="eastAsia" w:ascii="宋体" w:hAnsi="宋体" w:cs="宋体"/>
        </w:rPr>
        <w:fldChar w:fldCharType="end"/>
      </w:r>
    </w:p>
    <w:p w14:paraId="6468F606">
      <w:pPr>
        <w:pStyle w:val="14"/>
        <w:tabs>
          <w:tab w:val="right" w:leader="dot" w:pos="8400"/>
        </w:tabs>
        <w:ind w:firstLine="482"/>
        <w:rPr>
          <w:rFonts w:ascii="宋体" w:hAnsi="宋体" w:cs="宋体"/>
          <w:color w:val="000000"/>
        </w:rPr>
      </w:pPr>
      <w:r>
        <w:fldChar w:fldCharType="begin"/>
      </w:r>
      <w:r>
        <w:instrText xml:space="preserve"> HYPERLINK \l "_Toc19420" </w:instrText>
      </w:r>
      <w: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_Toc19420 \h </w:instrText>
      </w:r>
      <w:r>
        <w:rPr>
          <w:rFonts w:hint="eastAsia" w:ascii="宋体" w:hAnsi="宋体" w:cs="宋体"/>
        </w:rPr>
        <w:fldChar w:fldCharType="separate"/>
      </w:r>
      <w:r>
        <w:rPr>
          <w:rFonts w:hint="eastAsia" w:ascii="宋体" w:hAnsi="宋体" w:cs="宋体"/>
        </w:rPr>
        <w:t>67</w:t>
      </w:r>
      <w:r>
        <w:rPr>
          <w:rFonts w:hint="eastAsia" w:ascii="宋体" w:hAnsi="宋体" w:cs="宋体"/>
        </w:rPr>
        <w:fldChar w:fldCharType="end"/>
      </w:r>
      <w:r>
        <w:rPr>
          <w:rFonts w:hint="eastAsia" w:ascii="宋体" w:hAnsi="宋体" w:cs="宋体"/>
        </w:rPr>
        <w:fldChar w:fldCharType="end"/>
      </w:r>
    </w:p>
    <w:p w14:paraId="11DBB9B6">
      <w:pPr>
        <w:pStyle w:val="14"/>
        <w:tabs>
          <w:tab w:val="right" w:leader="dot" w:pos="8400"/>
        </w:tabs>
        <w:ind w:firstLine="482"/>
        <w:rPr>
          <w:rFonts w:ascii="宋体" w:hAnsi="宋体" w:cs="宋体"/>
        </w:rPr>
      </w:pPr>
      <w:r>
        <w:fldChar w:fldCharType="begin"/>
      </w:r>
      <w:r>
        <w:instrText xml:space="preserve"> HYPERLINK \l "_Toc12379" </w:instrText>
      </w:r>
      <w:r>
        <w:fldChar w:fldCharType="separate"/>
      </w:r>
      <w:r>
        <w:rPr>
          <w:rFonts w:hint="eastAsia" w:ascii="宋体" w:hAnsi="宋体" w:cs="宋体"/>
          <w:szCs w:val="36"/>
          <w:lang w:val="zh-CN"/>
        </w:rPr>
        <w:t>第五部分  采购项目要求及技术参数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_Toc12379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14:paraId="2CE9CF87">
      <w:pPr>
        <w:pStyle w:val="14"/>
        <w:tabs>
          <w:tab w:val="right" w:leader="dot" w:pos="8400"/>
        </w:tabs>
        <w:ind w:firstLine="482"/>
        <w:rPr>
          <w:rFonts w:ascii="宋体" w:hAnsi="宋体" w:cs="宋体"/>
        </w:rPr>
      </w:pPr>
      <w:r>
        <w:fldChar w:fldCharType="begin"/>
      </w:r>
      <w:r>
        <w:instrText xml:space="preserve"> HYPERLINK \l "_Toc11211" </w:instrText>
      </w:r>
      <w:r>
        <w:fldChar w:fldCharType="separate"/>
      </w:r>
      <w:r>
        <w:rPr>
          <w:rFonts w:hint="eastAsia" w:ascii="宋体" w:hAnsi="宋体" w:cs="宋体"/>
          <w:szCs w:val="28"/>
          <w:lang w:val="zh-CN"/>
        </w:rPr>
        <w:t>（一）投标要求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_Toc11211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14:paraId="28622AD5">
      <w:pPr>
        <w:pStyle w:val="14"/>
        <w:tabs>
          <w:tab w:val="right" w:leader="dot" w:pos="8400"/>
        </w:tabs>
        <w:ind w:firstLine="482"/>
        <w:rPr>
          <w:rFonts w:ascii="宋体" w:hAnsi="宋体" w:cs="宋体"/>
        </w:rPr>
      </w:pPr>
      <w:r>
        <w:fldChar w:fldCharType="begin"/>
      </w:r>
      <w:r>
        <w:instrText xml:space="preserve"> HYPERLINK \l "_Toc16996" </w:instrText>
      </w:r>
      <w:r>
        <w:fldChar w:fldCharType="separate"/>
      </w:r>
      <w:r>
        <w:rPr>
          <w:rFonts w:hint="eastAsia" w:ascii="宋体" w:hAnsi="宋体" w:cs="宋体"/>
          <w:szCs w:val="28"/>
          <w:lang w:val="zh-CN"/>
        </w:rPr>
        <w:t>1.投标说明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_Toc16996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14:paraId="2DFD9DEA">
      <w:pPr>
        <w:pStyle w:val="14"/>
        <w:tabs>
          <w:tab w:val="right" w:leader="dot" w:pos="8400"/>
        </w:tabs>
        <w:ind w:firstLine="482"/>
        <w:rPr>
          <w:rFonts w:ascii="宋体" w:hAnsi="宋体" w:cs="宋体"/>
        </w:rPr>
      </w:pPr>
      <w:r>
        <w:fldChar w:fldCharType="begin"/>
      </w:r>
      <w:r>
        <w:instrText xml:space="preserve"> HYPERLINK \l "_Toc6351" </w:instrText>
      </w:r>
      <w:r>
        <w:fldChar w:fldCharType="separate"/>
      </w:r>
      <w:r>
        <w:rPr>
          <w:rFonts w:hint="eastAsia" w:ascii="宋体" w:hAnsi="宋体" w:cs="宋体"/>
          <w:szCs w:val="28"/>
        </w:rPr>
        <w:t>2.</w:t>
      </w:r>
      <w:r>
        <w:rPr>
          <w:rFonts w:hint="eastAsia" w:ascii="宋体" w:hAnsi="宋体" w:cs="宋体"/>
          <w:szCs w:val="28"/>
          <w:lang w:val="zh-CN"/>
        </w:rPr>
        <w:t>重要指标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_Toc6351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14:paraId="7504CF24">
      <w:pPr>
        <w:pStyle w:val="14"/>
        <w:tabs>
          <w:tab w:val="right" w:leader="dot" w:pos="8400"/>
        </w:tabs>
        <w:ind w:firstLine="482"/>
        <w:rPr>
          <w:rFonts w:ascii="宋体" w:hAnsi="宋体" w:cs="宋体"/>
        </w:rPr>
      </w:pPr>
      <w:r>
        <w:fldChar w:fldCharType="begin"/>
      </w:r>
      <w:r>
        <w:instrText xml:space="preserve"> HYPERLINK \l "_Toc26650" </w:instrText>
      </w:r>
      <w:r>
        <w:fldChar w:fldCharType="separate"/>
      </w:r>
      <w:r>
        <w:rPr>
          <w:rFonts w:hint="eastAsia" w:ascii="宋体" w:hAnsi="宋体" w:cs="宋体"/>
          <w:szCs w:val="28"/>
        </w:rPr>
        <w:t>3</w:t>
      </w:r>
      <w:r>
        <w:rPr>
          <w:rFonts w:hint="eastAsia" w:ascii="宋体" w:hAnsi="宋体" w:cs="宋体"/>
          <w:szCs w:val="28"/>
          <w:lang w:val="zh-CN"/>
        </w:rPr>
        <w:t>.商务要求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_Toc26650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14:paraId="3CDD156D">
      <w:pPr>
        <w:pStyle w:val="14"/>
        <w:tabs>
          <w:tab w:val="right" w:leader="dot" w:pos="8400"/>
        </w:tabs>
        <w:ind w:firstLine="482"/>
        <w:rPr>
          <w:rFonts w:ascii="宋体" w:hAnsi="宋体" w:cs="宋体"/>
        </w:rPr>
      </w:pPr>
      <w:r>
        <w:fldChar w:fldCharType="begin"/>
      </w:r>
      <w:r>
        <w:instrText xml:space="preserve"> HYPERLINK \l "_Toc24324" </w:instrText>
      </w:r>
      <w:r>
        <w:fldChar w:fldCharType="separate"/>
      </w:r>
      <w:r>
        <w:rPr>
          <w:rFonts w:hint="eastAsia" w:ascii="宋体" w:hAnsi="宋体" w:cs="宋体"/>
          <w:szCs w:val="28"/>
        </w:rPr>
        <w:t>（二）</w:t>
      </w:r>
      <w:r>
        <w:rPr>
          <w:rFonts w:hint="eastAsia" w:ascii="宋体" w:hAnsi="宋体" w:cs="宋体"/>
          <w:szCs w:val="28"/>
          <w:lang w:val="en-US" w:eastAsia="zh-CN"/>
        </w:rPr>
        <w:t>采购需求</w:t>
      </w:r>
      <w:r>
        <w:rPr>
          <w:rFonts w:hint="eastAsia" w:ascii="宋体" w:hAnsi="宋体" w:cs="宋体"/>
          <w:szCs w:val="28"/>
        </w:rPr>
        <w:t>及技术参数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_Toc24324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14:paraId="3427AD64">
      <w:pPr>
        <w:pStyle w:val="18"/>
        <w:spacing w:before="0" w:after="0" w:line="360" w:lineRule="auto"/>
        <w:rPr>
          <w:rFonts w:ascii="宋体" w:hAnsi="宋体" w:cs="宋体"/>
          <w:color w:val="000000"/>
          <w:szCs w:val="36"/>
          <w:lang w:val="zh-CN"/>
        </w:rPr>
      </w:pPr>
      <w:r>
        <w:rPr>
          <w:rFonts w:hint="eastAsia" w:ascii="宋体" w:hAnsi="宋体" w:cs="宋体"/>
          <w:color w:val="000000"/>
        </w:rPr>
        <w:fldChar w:fldCharType="end"/>
      </w:r>
      <w:bookmarkStart w:id="0" w:name="_Toc31100"/>
      <w:r>
        <w:rPr>
          <w:rFonts w:hint="eastAsia" w:ascii="宋体" w:hAnsi="宋体" w:cs="宋体"/>
          <w:color w:val="000000"/>
        </w:rPr>
        <w:br w:type="page"/>
      </w:r>
      <w:r>
        <w:rPr>
          <w:rFonts w:hint="eastAsia" w:ascii="宋体" w:hAnsi="宋体" w:cs="宋体"/>
          <w:color w:val="000000"/>
          <w:szCs w:val="36"/>
          <w:lang w:val="zh-CN"/>
        </w:rPr>
        <w:t>第一部分  投标邀请</w:t>
      </w:r>
      <w:bookmarkEnd w:id="0"/>
    </w:p>
    <w:p w14:paraId="2B620F56">
      <w:pPr>
        <w:autoSpaceDE w:val="0"/>
        <w:autoSpaceDN w:val="0"/>
        <w:adjustRightInd w:val="0"/>
        <w:spacing w:line="360" w:lineRule="auto"/>
        <w:ind w:left="-240" w:leftChars="-100" w:firstLine="720" w:firstLineChars="300"/>
        <w:jc w:val="left"/>
        <w:rPr>
          <w:rFonts w:ascii="宋体" w:hAnsi="宋体" w:cs="宋体"/>
          <w:color w:val="000000"/>
          <w:kern w:val="0"/>
          <w:lang w:val="zh-CN"/>
        </w:rPr>
      </w:pPr>
      <w:bookmarkStart w:id="1" w:name="_Toc45123858"/>
      <w:bookmarkStart w:id="2" w:name="_Toc35393789"/>
      <w:bookmarkStart w:id="3" w:name="_Toc28359001"/>
      <w:bookmarkStart w:id="4" w:name="_Toc15622"/>
      <w:r>
        <w:rPr>
          <w:rFonts w:hint="eastAsia" w:ascii="宋体" w:hAnsi="宋体" w:cs="宋体"/>
          <w:color w:val="000000"/>
          <w:kern w:val="0"/>
          <w:u w:val="single"/>
          <w:lang w:val="zh-CN"/>
        </w:rPr>
        <w:t>青海骁驰项目管理有限公司</w:t>
      </w:r>
      <w:r>
        <w:rPr>
          <w:rFonts w:hint="eastAsia" w:ascii="宋体" w:hAnsi="宋体" w:cs="宋体"/>
          <w:color w:val="000000"/>
          <w:kern w:val="0"/>
          <w:lang w:val="zh-CN"/>
        </w:rPr>
        <w:t>（以下均简称“采购代理机构”）受</w:t>
      </w:r>
      <w:r>
        <w:rPr>
          <w:rFonts w:hint="eastAsia" w:ascii="宋体" w:hAnsi="宋体" w:cs="宋体"/>
          <w:color w:val="121212"/>
          <w:kern w:val="0"/>
          <w:u w:val="single"/>
          <w:lang w:eastAsia="zh-CN"/>
        </w:rPr>
        <w:t>祁连县林业和草原局</w:t>
      </w:r>
      <w:r>
        <w:rPr>
          <w:rFonts w:hint="eastAsia" w:ascii="宋体" w:hAnsi="宋体" w:cs="宋体"/>
          <w:color w:val="000000"/>
          <w:kern w:val="0"/>
          <w:lang w:val="zh-CN"/>
        </w:rPr>
        <w:t>（以下均简称“采购人”）委托,拟对</w:t>
      </w:r>
      <w:r>
        <w:rPr>
          <w:rFonts w:hint="eastAsia" w:ascii="宋体" w:hAnsi="宋体" w:cs="宋体"/>
          <w:color w:val="121212"/>
          <w:kern w:val="0"/>
          <w:u w:val="single"/>
          <w:lang w:eastAsia="zh-CN"/>
        </w:rPr>
        <w:t>祁连县2023年非国有林生态保护补偿（地方公益林）项目</w:t>
      </w:r>
      <w:r>
        <w:rPr>
          <w:rFonts w:hint="eastAsia" w:ascii="宋体" w:hAnsi="宋体" w:cs="宋体"/>
          <w:color w:val="000000"/>
          <w:kern w:val="0"/>
          <w:lang w:val="zh-CN"/>
        </w:rPr>
        <w:t>进行国内公开招标，现予以公告，欢迎潜在的投标人参加本次政府采购活动。</w:t>
      </w:r>
    </w:p>
    <w:tbl>
      <w:tblPr>
        <w:tblStyle w:val="21"/>
        <w:tblW w:w="9059" w:type="dxa"/>
        <w:jc w:val="center"/>
        <w:tblLayout w:type="fixed"/>
        <w:tblCellMar>
          <w:top w:w="0" w:type="dxa"/>
          <w:left w:w="108" w:type="dxa"/>
          <w:bottom w:w="0" w:type="dxa"/>
          <w:right w:w="108" w:type="dxa"/>
        </w:tblCellMar>
      </w:tblPr>
      <w:tblGrid>
        <w:gridCol w:w="2406"/>
        <w:gridCol w:w="6653"/>
      </w:tblGrid>
      <w:tr w14:paraId="5AC97C90">
        <w:tblPrEx>
          <w:tblCellMar>
            <w:top w:w="0" w:type="dxa"/>
            <w:left w:w="108" w:type="dxa"/>
            <w:bottom w:w="0" w:type="dxa"/>
            <w:right w:w="108" w:type="dxa"/>
          </w:tblCellMar>
        </w:tblPrEx>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5CC4E25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653" w:type="dxa"/>
            <w:tcBorders>
              <w:top w:val="single" w:color="000000" w:sz="6" w:space="0"/>
              <w:left w:val="single" w:color="000000" w:sz="6" w:space="0"/>
              <w:bottom w:val="single" w:color="000000" w:sz="6" w:space="0"/>
              <w:right w:val="single" w:color="000000" w:sz="6" w:space="0"/>
            </w:tcBorders>
            <w:vAlign w:val="center"/>
          </w:tcPr>
          <w:p w14:paraId="01B4163B">
            <w:pPr>
              <w:autoSpaceDE w:val="0"/>
              <w:autoSpaceDN w:val="0"/>
              <w:adjustRightInd w:val="0"/>
              <w:spacing w:line="360" w:lineRule="auto"/>
              <w:rPr>
                <w:rFonts w:hint="eastAsia" w:ascii="宋体" w:hAnsi="宋体" w:eastAsia="宋体" w:cs="宋体"/>
                <w:color w:val="121212"/>
                <w:kern w:val="0"/>
                <w:lang w:eastAsia="zh-CN"/>
              </w:rPr>
            </w:pPr>
            <w:r>
              <w:rPr>
                <w:rFonts w:hint="eastAsia" w:ascii="宋体" w:hAnsi="宋体" w:cs="宋体"/>
                <w:color w:val="121212"/>
                <w:kern w:val="0"/>
                <w:lang w:eastAsia="zh-CN"/>
              </w:rPr>
              <w:t>青海骁驰公招（货物）2024-048</w:t>
            </w:r>
          </w:p>
        </w:tc>
      </w:tr>
      <w:tr w14:paraId="7EC8FD66">
        <w:tblPrEx>
          <w:tblCellMar>
            <w:top w:w="0" w:type="dxa"/>
            <w:left w:w="108" w:type="dxa"/>
            <w:bottom w:w="0" w:type="dxa"/>
            <w:right w:w="108" w:type="dxa"/>
          </w:tblCellMar>
        </w:tblPrEx>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4931A216">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653" w:type="dxa"/>
            <w:tcBorders>
              <w:top w:val="single" w:color="000000" w:sz="6" w:space="0"/>
              <w:left w:val="single" w:color="000000" w:sz="6" w:space="0"/>
              <w:bottom w:val="single" w:color="000000" w:sz="6" w:space="0"/>
              <w:right w:val="single" w:color="000000" w:sz="6" w:space="0"/>
            </w:tcBorders>
            <w:vAlign w:val="center"/>
          </w:tcPr>
          <w:p w14:paraId="3B505563">
            <w:pPr>
              <w:autoSpaceDE w:val="0"/>
              <w:autoSpaceDN w:val="0"/>
              <w:adjustRightInd w:val="0"/>
              <w:spacing w:line="360" w:lineRule="auto"/>
              <w:rPr>
                <w:rFonts w:hint="eastAsia" w:ascii="宋体" w:hAnsi="宋体" w:eastAsia="宋体" w:cs="宋体"/>
                <w:color w:val="121212"/>
                <w:kern w:val="0"/>
                <w:lang w:eastAsia="zh-CN"/>
              </w:rPr>
            </w:pPr>
            <w:r>
              <w:rPr>
                <w:rFonts w:hint="eastAsia" w:ascii="宋体" w:hAnsi="宋体" w:cs="宋体"/>
                <w:color w:val="121212"/>
                <w:kern w:val="0"/>
                <w:lang w:eastAsia="zh-CN"/>
              </w:rPr>
              <w:t>祁连县2023年非国有林生态保护补偿（地方公益林）项目</w:t>
            </w:r>
          </w:p>
        </w:tc>
      </w:tr>
      <w:tr w14:paraId="74C656CC">
        <w:tblPrEx>
          <w:tblCellMar>
            <w:top w:w="0" w:type="dxa"/>
            <w:left w:w="108" w:type="dxa"/>
            <w:bottom w:w="0" w:type="dxa"/>
            <w:right w:w="108" w:type="dxa"/>
          </w:tblCellMar>
        </w:tblPrEx>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0B457CC8">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653" w:type="dxa"/>
            <w:tcBorders>
              <w:top w:val="single" w:color="000000" w:sz="6" w:space="0"/>
              <w:left w:val="single" w:color="000000" w:sz="6" w:space="0"/>
              <w:bottom w:val="single" w:color="000000" w:sz="6" w:space="0"/>
              <w:right w:val="single" w:color="000000" w:sz="6" w:space="0"/>
            </w:tcBorders>
            <w:vAlign w:val="center"/>
          </w:tcPr>
          <w:p w14:paraId="285905C5">
            <w:pPr>
              <w:autoSpaceDE w:val="0"/>
              <w:autoSpaceDN w:val="0"/>
              <w:adjustRightInd w:val="0"/>
              <w:spacing w:line="360" w:lineRule="auto"/>
              <w:rPr>
                <w:rFonts w:hint="eastAsia" w:ascii="宋体" w:hAnsi="宋体" w:cs="宋体"/>
                <w:color w:val="121212"/>
                <w:kern w:val="0"/>
                <w:lang w:val="zh-CN" w:eastAsia="zh-CN"/>
              </w:rPr>
            </w:pPr>
            <w:r>
              <w:rPr>
                <w:rFonts w:hint="eastAsia" w:ascii="宋体" w:hAnsi="宋体" w:cs="宋体"/>
                <w:color w:val="121212"/>
                <w:kern w:val="0"/>
                <w:lang w:val="zh-CN" w:eastAsia="zh-CN"/>
              </w:rPr>
              <w:t>公开招标</w:t>
            </w:r>
            <w:r>
              <w:rPr>
                <w:rFonts w:hint="eastAsia" w:ascii="宋体" w:hAnsi="宋体" w:cs="宋体"/>
                <w:color w:val="121212"/>
                <w:kern w:val="0"/>
                <w:lang w:val="zh-CN" w:eastAsia="zh-CN"/>
              </w:rPr>
              <w:tab/>
            </w:r>
          </w:p>
        </w:tc>
      </w:tr>
      <w:tr w14:paraId="7E676DD9">
        <w:tblPrEx>
          <w:tblCellMar>
            <w:top w:w="0" w:type="dxa"/>
            <w:left w:w="108" w:type="dxa"/>
            <w:bottom w:w="0" w:type="dxa"/>
            <w:right w:w="108" w:type="dxa"/>
          </w:tblCellMar>
        </w:tblPrEx>
        <w:trPr>
          <w:trHeight w:val="90"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3A6EB702">
            <w:pPr>
              <w:autoSpaceDE w:val="0"/>
              <w:autoSpaceDN w:val="0"/>
              <w:adjustRightInd w:val="0"/>
              <w:spacing w:line="360" w:lineRule="auto"/>
              <w:rPr>
                <w:rFonts w:ascii="宋体" w:hAnsi="宋体" w:cs="宋体"/>
                <w:lang w:val="zh-CN"/>
              </w:rPr>
            </w:pPr>
            <w:r>
              <w:rPr>
                <w:rFonts w:hint="eastAsia" w:ascii="宋体" w:hAnsi="宋体" w:cs="宋体"/>
                <w:lang w:val="zh-CN"/>
              </w:rPr>
              <w:t>采购预算额度</w:t>
            </w:r>
          </w:p>
        </w:tc>
        <w:tc>
          <w:tcPr>
            <w:tcW w:w="6653" w:type="dxa"/>
            <w:tcBorders>
              <w:top w:val="single" w:color="000000" w:sz="6" w:space="0"/>
              <w:left w:val="single" w:color="000000" w:sz="6" w:space="0"/>
              <w:bottom w:val="single" w:color="000000" w:sz="6" w:space="0"/>
              <w:right w:val="single" w:color="000000" w:sz="6" w:space="0"/>
            </w:tcBorders>
            <w:vAlign w:val="center"/>
          </w:tcPr>
          <w:p w14:paraId="72C2C66F">
            <w:pPr>
              <w:autoSpaceDE w:val="0"/>
              <w:autoSpaceDN w:val="0"/>
              <w:adjustRightInd w:val="0"/>
              <w:spacing w:line="360" w:lineRule="auto"/>
              <w:rPr>
                <w:rFonts w:hint="eastAsia" w:ascii="宋体" w:hAnsi="宋体" w:cs="宋体"/>
                <w:color w:val="121212"/>
                <w:kern w:val="0"/>
                <w:lang w:eastAsia="zh-CN"/>
              </w:rPr>
            </w:pPr>
            <w:r>
              <w:rPr>
                <w:rFonts w:hint="eastAsia" w:ascii="宋体" w:hAnsi="宋体" w:cs="宋体"/>
                <w:color w:val="121212"/>
                <w:kern w:val="0"/>
                <w:lang w:val="en-US" w:eastAsia="zh-CN"/>
              </w:rPr>
              <w:t>2325300.00</w:t>
            </w:r>
            <w:r>
              <w:rPr>
                <w:rFonts w:hint="eastAsia" w:ascii="宋体" w:hAnsi="宋体" w:cs="宋体"/>
                <w:color w:val="121212"/>
                <w:kern w:val="0"/>
                <w:lang w:eastAsia="zh-CN"/>
              </w:rPr>
              <w:t>元（</w:t>
            </w:r>
            <w:r>
              <w:rPr>
                <w:rFonts w:hint="eastAsia" w:ascii="宋体" w:hAnsi="宋体" w:cs="宋体"/>
                <w:color w:val="121212"/>
                <w:kern w:val="0"/>
                <w:lang w:val="en-US" w:eastAsia="zh-CN"/>
              </w:rPr>
              <w:t>其中包1：</w:t>
            </w:r>
            <w:r>
              <w:rPr>
                <w:rFonts w:hint="eastAsia" w:ascii="宋体" w:hAnsi="宋体" w:eastAsia="宋体" w:cs="宋体"/>
                <w:highlight w:val="none"/>
                <w:lang w:val="en-US" w:eastAsia="zh-CN"/>
              </w:rPr>
              <w:t>540000.00</w:t>
            </w:r>
            <w:r>
              <w:rPr>
                <w:rFonts w:hint="eastAsia" w:ascii="宋体" w:hAnsi="宋体" w:cs="宋体"/>
                <w:color w:val="121212"/>
                <w:kern w:val="0"/>
                <w:lang w:val="en-US" w:eastAsia="zh-CN"/>
              </w:rPr>
              <w:t>元；包2：</w:t>
            </w:r>
            <w:r>
              <w:rPr>
                <w:rFonts w:hint="eastAsia" w:ascii="宋体" w:hAnsi="宋体" w:eastAsia="宋体" w:cs="宋体"/>
                <w:highlight w:val="none"/>
                <w:lang w:val="en-US" w:eastAsia="zh-CN"/>
              </w:rPr>
              <w:t>55600.00</w:t>
            </w:r>
            <w:r>
              <w:rPr>
                <w:rFonts w:hint="eastAsia" w:ascii="宋体" w:hAnsi="宋体" w:cs="宋体"/>
                <w:color w:val="121212"/>
                <w:kern w:val="0"/>
                <w:lang w:val="en-US" w:eastAsia="zh-CN"/>
              </w:rPr>
              <w:t>元；包3：</w:t>
            </w:r>
            <w:r>
              <w:rPr>
                <w:rFonts w:hint="eastAsia" w:ascii="宋体" w:hAnsi="宋体" w:eastAsia="宋体" w:cs="宋体"/>
                <w:highlight w:val="none"/>
                <w:lang w:val="en-US" w:eastAsia="zh-CN"/>
              </w:rPr>
              <w:t>350000.00</w:t>
            </w:r>
            <w:r>
              <w:rPr>
                <w:rFonts w:hint="eastAsia" w:ascii="宋体" w:hAnsi="宋体" w:cs="宋体"/>
                <w:color w:val="121212"/>
                <w:kern w:val="0"/>
                <w:lang w:val="en-US" w:eastAsia="zh-CN"/>
              </w:rPr>
              <w:t>元；包4：</w:t>
            </w:r>
            <w:r>
              <w:rPr>
                <w:rFonts w:hint="eastAsia" w:ascii="宋体" w:hAnsi="宋体" w:eastAsia="宋体" w:cs="宋体"/>
                <w:highlight w:val="none"/>
                <w:lang w:val="en-US" w:eastAsia="zh-CN"/>
              </w:rPr>
              <w:t>356000.00</w:t>
            </w:r>
            <w:r>
              <w:rPr>
                <w:rFonts w:hint="eastAsia" w:ascii="宋体" w:hAnsi="宋体" w:cs="宋体"/>
                <w:color w:val="121212"/>
                <w:kern w:val="0"/>
                <w:lang w:val="en-US" w:eastAsia="zh-CN"/>
              </w:rPr>
              <w:t>元；包5：</w:t>
            </w:r>
            <w:r>
              <w:rPr>
                <w:rFonts w:hint="eastAsia" w:ascii="宋体" w:hAnsi="宋体" w:eastAsia="宋体" w:cs="宋体"/>
                <w:highlight w:val="none"/>
                <w:lang w:val="en-US" w:eastAsia="zh-CN"/>
              </w:rPr>
              <w:t>140000.00</w:t>
            </w:r>
            <w:r>
              <w:rPr>
                <w:rFonts w:hint="eastAsia" w:ascii="宋体" w:hAnsi="宋体" w:cs="宋体"/>
                <w:color w:val="121212"/>
                <w:kern w:val="0"/>
                <w:lang w:val="en-US" w:eastAsia="zh-CN"/>
              </w:rPr>
              <w:t>元；包6：</w:t>
            </w:r>
            <w:r>
              <w:rPr>
                <w:rFonts w:hint="eastAsia" w:ascii="宋体" w:hAnsi="宋体" w:eastAsia="宋体" w:cs="宋体"/>
                <w:highlight w:val="none"/>
                <w:lang w:val="en-US" w:eastAsia="zh-CN"/>
              </w:rPr>
              <w:t>161700.00</w:t>
            </w:r>
            <w:r>
              <w:rPr>
                <w:rFonts w:hint="eastAsia" w:ascii="宋体" w:hAnsi="宋体" w:cs="宋体"/>
                <w:color w:val="121212"/>
                <w:kern w:val="0"/>
                <w:lang w:val="en-US" w:eastAsia="zh-CN"/>
              </w:rPr>
              <w:t>元；包7：</w:t>
            </w:r>
            <w:r>
              <w:rPr>
                <w:rFonts w:hint="eastAsia" w:ascii="宋体" w:hAnsi="宋体" w:eastAsia="宋体" w:cs="宋体"/>
                <w:highlight w:val="none"/>
                <w:lang w:val="en-US" w:eastAsia="zh-CN"/>
              </w:rPr>
              <w:t>722000.00</w:t>
            </w:r>
            <w:r>
              <w:rPr>
                <w:rFonts w:hint="eastAsia" w:ascii="宋体" w:hAnsi="宋体" w:cs="宋体"/>
                <w:color w:val="121212"/>
                <w:kern w:val="0"/>
                <w:lang w:val="en-US" w:eastAsia="zh-CN"/>
              </w:rPr>
              <w:t>元</w:t>
            </w:r>
            <w:r>
              <w:rPr>
                <w:rFonts w:hint="eastAsia" w:ascii="宋体" w:hAnsi="宋体" w:cs="宋体"/>
                <w:color w:val="121212"/>
                <w:kern w:val="0"/>
                <w:lang w:eastAsia="zh-CN"/>
              </w:rPr>
              <w:t>）</w:t>
            </w:r>
          </w:p>
        </w:tc>
      </w:tr>
      <w:tr w14:paraId="05895877">
        <w:tblPrEx>
          <w:tblCellMar>
            <w:top w:w="0" w:type="dxa"/>
            <w:left w:w="108" w:type="dxa"/>
            <w:bottom w:w="0" w:type="dxa"/>
            <w:right w:w="108" w:type="dxa"/>
          </w:tblCellMar>
        </w:tblPrEx>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4606615D">
            <w:pPr>
              <w:autoSpaceDE w:val="0"/>
              <w:autoSpaceDN w:val="0"/>
              <w:adjustRightInd w:val="0"/>
              <w:spacing w:line="360" w:lineRule="auto"/>
              <w:rPr>
                <w:rFonts w:ascii="宋体" w:hAnsi="宋体" w:cs="宋体"/>
              </w:rPr>
            </w:pPr>
            <w:r>
              <w:rPr>
                <w:rFonts w:hint="eastAsia" w:ascii="宋体" w:hAnsi="宋体" w:cs="宋体"/>
              </w:rPr>
              <w:t>最高限价</w:t>
            </w:r>
          </w:p>
        </w:tc>
        <w:tc>
          <w:tcPr>
            <w:tcW w:w="6653" w:type="dxa"/>
            <w:tcBorders>
              <w:top w:val="single" w:color="000000" w:sz="6" w:space="0"/>
              <w:left w:val="single" w:color="000000" w:sz="6" w:space="0"/>
              <w:bottom w:val="single" w:color="000000" w:sz="6" w:space="0"/>
              <w:right w:val="single" w:color="000000" w:sz="6" w:space="0"/>
            </w:tcBorders>
            <w:vAlign w:val="center"/>
          </w:tcPr>
          <w:p w14:paraId="6B73BC4D">
            <w:pPr>
              <w:autoSpaceDE w:val="0"/>
              <w:autoSpaceDN w:val="0"/>
              <w:adjustRightInd w:val="0"/>
              <w:spacing w:line="360" w:lineRule="auto"/>
              <w:rPr>
                <w:rFonts w:hint="default" w:ascii="宋体" w:hAnsi="宋体" w:cs="宋体"/>
                <w:color w:val="121212"/>
                <w:kern w:val="0"/>
                <w:lang w:val="en-US" w:eastAsia="zh-CN"/>
              </w:rPr>
            </w:pPr>
            <w:r>
              <w:rPr>
                <w:rFonts w:hint="eastAsia" w:ascii="宋体" w:hAnsi="宋体" w:cs="宋体"/>
                <w:color w:val="121212"/>
                <w:kern w:val="0"/>
                <w:lang w:val="en-US" w:eastAsia="zh-CN"/>
              </w:rPr>
              <w:t>2325300.00</w:t>
            </w:r>
            <w:r>
              <w:rPr>
                <w:rFonts w:hint="eastAsia" w:ascii="宋体" w:hAnsi="宋体" w:cs="宋体"/>
                <w:color w:val="121212"/>
                <w:kern w:val="0"/>
                <w:lang w:eastAsia="zh-CN"/>
              </w:rPr>
              <w:t>元（</w:t>
            </w:r>
            <w:r>
              <w:rPr>
                <w:rFonts w:hint="eastAsia" w:ascii="宋体" w:hAnsi="宋体" w:cs="宋体"/>
                <w:color w:val="121212"/>
                <w:kern w:val="0"/>
                <w:lang w:val="en-US" w:eastAsia="zh-CN"/>
              </w:rPr>
              <w:t>其中包1：</w:t>
            </w:r>
            <w:r>
              <w:rPr>
                <w:rFonts w:hint="eastAsia" w:ascii="宋体" w:hAnsi="宋体" w:eastAsia="宋体" w:cs="宋体"/>
                <w:highlight w:val="none"/>
                <w:lang w:val="en-US" w:eastAsia="zh-CN"/>
              </w:rPr>
              <w:t>540000.00</w:t>
            </w:r>
            <w:r>
              <w:rPr>
                <w:rFonts w:hint="eastAsia" w:ascii="宋体" w:hAnsi="宋体" w:cs="宋体"/>
                <w:color w:val="121212"/>
                <w:kern w:val="0"/>
                <w:lang w:val="en-US" w:eastAsia="zh-CN"/>
              </w:rPr>
              <w:t>元；包2：</w:t>
            </w:r>
            <w:r>
              <w:rPr>
                <w:rFonts w:hint="eastAsia" w:ascii="宋体" w:hAnsi="宋体" w:eastAsia="宋体" w:cs="宋体"/>
                <w:highlight w:val="none"/>
                <w:lang w:val="en-US" w:eastAsia="zh-CN"/>
              </w:rPr>
              <w:t>55600.00</w:t>
            </w:r>
            <w:r>
              <w:rPr>
                <w:rFonts w:hint="eastAsia" w:ascii="宋体" w:hAnsi="宋体" w:cs="宋体"/>
                <w:color w:val="121212"/>
                <w:kern w:val="0"/>
                <w:lang w:val="en-US" w:eastAsia="zh-CN"/>
              </w:rPr>
              <w:t>元；包3：</w:t>
            </w:r>
            <w:r>
              <w:rPr>
                <w:rFonts w:hint="eastAsia" w:ascii="宋体" w:hAnsi="宋体" w:eastAsia="宋体" w:cs="宋体"/>
                <w:highlight w:val="none"/>
                <w:lang w:val="en-US" w:eastAsia="zh-CN"/>
              </w:rPr>
              <w:t>350000.00</w:t>
            </w:r>
            <w:r>
              <w:rPr>
                <w:rFonts w:hint="eastAsia" w:ascii="宋体" w:hAnsi="宋体" w:cs="宋体"/>
                <w:color w:val="121212"/>
                <w:kern w:val="0"/>
                <w:lang w:val="en-US" w:eastAsia="zh-CN"/>
              </w:rPr>
              <w:t>元；包4：</w:t>
            </w:r>
            <w:r>
              <w:rPr>
                <w:rFonts w:hint="eastAsia" w:ascii="宋体" w:hAnsi="宋体" w:eastAsia="宋体" w:cs="宋体"/>
                <w:highlight w:val="none"/>
                <w:lang w:val="en-US" w:eastAsia="zh-CN"/>
              </w:rPr>
              <w:t>356000.00</w:t>
            </w:r>
            <w:r>
              <w:rPr>
                <w:rFonts w:hint="eastAsia" w:ascii="宋体" w:hAnsi="宋体" w:cs="宋体"/>
                <w:color w:val="121212"/>
                <w:kern w:val="0"/>
                <w:lang w:val="en-US" w:eastAsia="zh-CN"/>
              </w:rPr>
              <w:t>元；包5：</w:t>
            </w:r>
            <w:r>
              <w:rPr>
                <w:rFonts w:hint="eastAsia" w:ascii="宋体" w:hAnsi="宋体" w:eastAsia="宋体" w:cs="宋体"/>
                <w:highlight w:val="none"/>
                <w:lang w:val="en-US" w:eastAsia="zh-CN"/>
              </w:rPr>
              <w:t>140000.00</w:t>
            </w:r>
            <w:r>
              <w:rPr>
                <w:rFonts w:hint="eastAsia" w:ascii="宋体" w:hAnsi="宋体" w:cs="宋体"/>
                <w:color w:val="121212"/>
                <w:kern w:val="0"/>
                <w:lang w:val="en-US" w:eastAsia="zh-CN"/>
              </w:rPr>
              <w:t>元；包6：</w:t>
            </w:r>
            <w:r>
              <w:rPr>
                <w:rFonts w:hint="eastAsia" w:ascii="宋体" w:hAnsi="宋体" w:eastAsia="宋体" w:cs="宋体"/>
                <w:highlight w:val="none"/>
                <w:lang w:val="en-US" w:eastAsia="zh-CN"/>
              </w:rPr>
              <w:t>161700.00</w:t>
            </w:r>
            <w:r>
              <w:rPr>
                <w:rFonts w:hint="eastAsia" w:ascii="宋体" w:hAnsi="宋体" w:cs="宋体"/>
                <w:color w:val="121212"/>
                <w:kern w:val="0"/>
                <w:lang w:val="en-US" w:eastAsia="zh-CN"/>
              </w:rPr>
              <w:t>元；包7：</w:t>
            </w:r>
            <w:r>
              <w:rPr>
                <w:rFonts w:hint="eastAsia" w:ascii="宋体" w:hAnsi="宋体" w:eastAsia="宋体" w:cs="宋体"/>
                <w:highlight w:val="none"/>
                <w:lang w:val="en-US" w:eastAsia="zh-CN"/>
              </w:rPr>
              <w:t>722000.00</w:t>
            </w:r>
            <w:r>
              <w:rPr>
                <w:rFonts w:hint="eastAsia" w:ascii="宋体" w:hAnsi="宋体" w:cs="宋体"/>
                <w:color w:val="121212"/>
                <w:kern w:val="0"/>
                <w:lang w:val="en-US" w:eastAsia="zh-CN"/>
              </w:rPr>
              <w:t>元</w:t>
            </w:r>
            <w:r>
              <w:rPr>
                <w:rFonts w:hint="eastAsia" w:ascii="宋体" w:hAnsi="宋体" w:cs="宋体"/>
                <w:color w:val="121212"/>
                <w:kern w:val="0"/>
                <w:lang w:eastAsia="zh-CN"/>
              </w:rPr>
              <w:t>）</w:t>
            </w:r>
          </w:p>
        </w:tc>
      </w:tr>
      <w:tr w14:paraId="6E9CCAF0">
        <w:tblPrEx>
          <w:tblCellMar>
            <w:top w:w="0" w:type="dxa"/>
            <w:left w:w="108" w:type="dxa"/>
            <w:bottom w:w="0" w:type="dxa"/>
            <w:right w:w="108" w:type="dxa"/>
          </w:tblCellMar>
        </w:tblPrEx>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615B59B8">
            <w:pPr>
              <w:autoSpaceDE w:val="0"/>
              <w:autoSpaceDN w:val="0"/>
              <w:adjustRightInd w:val="0"/>
              <w:spacing w:line="360" w:lineRule="auto"/>
              <w:rPr>
                <w:rFonts w:ascii="宋体" w:hAnsi="宋体" w:cs="宋体"/>
                <w:lang w:val="zh-CN"/>
              </w:rPr>
            </w:pPr>
            <w:r>
              <w:rPr>
                <w:rFonts w:hint="eastAsia" w:ascii="宋体" w:hAnsi="宋体" w:cs="宋体"/>
                <w:lang w:val="zh-CN"/>
              </w:rPr>
              <w:t>项目分包个数</w:t>
            </w:r>
          </w:p>
        </w:tc>
        <w:tc>
          <w:tcPr>
            <w:tcW w:w="6653" w:type="dxa"/>
            <w:tcBorders>
              <w:top w:val="single" w:color="000000" w:sz="6" w:space="0"/>
              <w:left w:val="single" w:color="000000" w:sz="6" w:space="0"/>
              <w:bottom w:val="single" w:color="000000" w:sz="6" w:space="0"/>
              <w:right w:val="single" w:color="000000" w:sz="6" w:space="0"/>
            </w:tcBorders>
            <w:vAlign w:val="center"/>
          </w:tcPr>
          <w:p w14:paraId="167CCFFB">
            <w:pPr>
              <w:autoSpaceDE w:val="0"/>
              <w:autoSpaceDN w:val="0"/>
              <w:adjustRightInd w:val="0"/>
              <w:spacing w:line="360" w:lineRule="auto"/>
              <w:rPr>
                <w:rFonts w:ascii="宋体" w:hAnsi="宋体" w:cs="宋体"/>
              </w:rPr>
            </w:pPr>
            <w:r>
              <w:rPr>
                <w:rFonts w:hint="eastAsia" w:ascii="宋体" w:hAnsi="宋体" w:cs="宋体"/>
                <w:lang w:val="en-US" w:eastAsia="zh-CN"/>
              </w:rPr>
              <w:t>7</w:t>
            </w:r>
            <w:r>
              <w:rPr>
                <w:rFonts w:hint="eastAsia" w:ascii="宋体" w:hAnsi="宋体" w:cs="宋体"/>
              </w:rPr>
              <w:t>个包</w:t>
            </w:r>
          </w:p>
        </w:tc>
      </w:tr>
      <w:tr w14:paraId="387958BD">
        <w:tblPrEx>
          <w:tblCellMar>
            <w:top w:w="0" w:type="dxa"/>
            <w:left w:w="108" w:type="dxa"/>
            <w:bottom w:w="0" w:type="dxa"/>
            <w:right w:w="108" w:type="dxa"/>
          </w:tblCellMar>
        </w:tblPrEx>
        <w:trPr>
          <w:trHeight w:val="545"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6D39493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653" w:type="dxa"/>
            <w:tcBorders>
              <w:top w:val="single" w:color="000000" w:sz="6" w:space="0"/>
              <w:left w:val="single" w:color="000000" w:sz="6" w:space="0"/>
              <w:bottom w:val="single" w:color="000000" w:sz="6" w:space="0"/>
              <w:right w:val="single" w:color="000000" w:sz="6" w:space="0"/>
            </w:tcBorders>
            <w:vAlign w:val="center"/>
          </w:tcPr>
          <w:p w14:paraId="690E913E">
            <w:pPr>
              <w:autoSpaceDE w:val="0"/>
              <w:autoSpaceDN w:val="0"/>
              <w:adjustRightInd w:val="0"/>
              <w:spacing w:line="360" w:lineRule="auto"/>
              <w:rPr>
                <w:rFonts w:ascii="宋体" w:hAnsi="宋体" w:cs="宋体"/>
                <w:color w:val="000000"/>
                <w:kern w:val="0"/>
                <w:u w:val="dashDotHeavy"/>
              </w:rPr>
            </w:pPr>
            <w:r>
              <w:rPr>
                <w:rFonts w:hint="eastAsia" w:ascii="宋体" w:hAnsi="宋体" w:cs="宋体"/>
                <w:color w:val="000000"/>
                <w:kern w:val="0"/>
              </w:rPr>
              <w:t>采购</w:t>
            </w:r>
            <w:r>
              <w:rPr>
                <w:rFonts w:hint="eastAsia" w:ascii="宋体" w:hAnsi="宋体" w:cs="宋体"/>
                <w:color w:val="000000"/>
                <w:kern w:val="0"/>
                <w:lang w:val="zh-CN"/>
              </w:rPr>
              <w:t>内容：具体内容详见《招标文件》</w:t>
            </w:r>
            <w:r>
              <w:rPr>
                <w:rFonts w:hint="eastAsia" w:ascii="宋体" w:hAnsi="宋体" w:cs="宋体"/>
                <w:color w:val="000000"/>
                <w:kern w:val="0"/>
              </w:rPr>
              <w:t>第五部分</w:t>
            </w:r>
          </w:p>
        </w:tc>
      </w:tr>
      <w:tr w14:paraId="12982389">
        <w:tblPrEx>
          <w:tblCellMar>
            <w:top w:w="0" w:type="dxa"/>
            <w:left w:w="108" w:type="dxa"/>
            <w:bottom w:w="0" w:type="dxa"/>
            <w:right w:w="108" w:type="dxa"/>
          </w:tblCellMar>
        </w:tblPrEx>
        <w:trPr>
          <w:trHeight w:val="90"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139F0800">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653" w:type="dxa"/>
            <w:tcBorders>
              <w:top w:val="single" w:color="000000" w:sz="6" w:space="0"/>
              <w:left w:val="single" w:color="000000" w:sz="6" w:space="0"/>
              <w:bottom w:val="single" w:color="000000" w:sz="6" w:space="0"/>
              <w:right w:val="single" w:color="000000" w:sz="6" w:space="0"/>
            </w:tcBorders>
            <w:vAlign w:val="center"/>
          </w:tcPr>
          <w:p w14:paraId="74BFE285">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b/>
                <w:bCs/>
                <w:color w:val="000000"/>
                <w:kern w:val="0"/>
                <w:lang w:val="en-US" w:eastAsia="zh-CN"/>
              </w:rPr>
              <w:t>包1～包7：</w:t>
            </w:r>
          </w:p>
          <w:p w14:paraId="09077AB0">
            <w:pPr>
              <w:autoSpaceDE w:val="0"/>
              <w:autoSpaceDN w:val="0"/>
              <w:adjustRightInd w:val="0"/>
              <w:spacing w:line="360" w:lineRule="auto"/>
              <w:rPr>
                <w:rFonts w:hint="eastAsia" w:ascii="宋体" w:hAnsi="宋体" w:eastAsia="宋体" w:cs="宋体"/>
                <w:color w:val="121212"/>
                <w:kern w:val="0"/>
                <w:lang w:val="zh-CN"/>
              </w:rPr>
            </w:pPr>
            <w:r>
              <w:rPr>
                <w:rFonts w:hint="eastAsia" w:ascii="宋体" w:hAnsi="宋体" w:cs="宋体"/>
                <w:color w:val="000000"/>
                <w:kern w:val="0"/>
                <w:lang w:val="zh-CN"/>
              </w:rPr>
              <w:t>1、</w:t>
            </w:r>
            <w:r>
              <w:rPr>
                <w:rFonts w:hint="eastAsia" w:ascii="宋体" w:hAnsi="宋体" w:eastAsia="宋体" w:cs="宋体"/>
                <w:color w:val="121212"/>
                <w:kern w:val="0"/>
                <w:lang w:val="zh-CN"/>
              </w:rPr>
              <w:t>符合《政府采购法》第22条条件，并提供下列材料：</w:t>
            </w:r>
          </w:p>
          <w:p w14:paraId="12653756">
            <w:pPr>
              <w:autoSpaceDE w:val="0"/>
              <w:autoSpaceDN w:val="0"/>
              <w:adjustRightInd w:val="0"/>
              <w:spacing w:line="360" w:lineRule="auto"/>
              <w:rPr>
                <w:rFonts w:hint="eastAsia" w:ascii="宋体" w:hAnsi="宋体" w:eastAsia="宋体" w:cs="宋体"/>
                <w:color w:val="121212"/>
                <w:kern w:val="0"/>
                <w:lang w:val="zh-CN"/>
              </w:rPr>
            </w:pPr>
            <w:r>
              <w:rPr>
                <w:rFonts w:hint="eastAsia" w:ascii="宋体" w:hAnsi="宋体" w:eastAsia="宋体" w:cs="宋体"/>
                <w:color w:val="121212"/>
                <w:kern w:val="0"/>
                <w:lang w:val="zh-CN"/>
              </w:rPr>
              <w:t>&lt;1&gt;投标人的营业执照等证明文件，自然人的身份证明。</w:t>
            </w:r>
          </w:p>
          <w:p w14:paraId="41673B47">
            <w:pPr>
              <w:autoSpaceDE w:val="0"/>
              <w:autoSpaceDN w:val="0"/>
              <w:adjustRightInd w:val="0"/>
              <w:spacing w:line="360" w:lineRule="auto"/>
              <w:rPr>
                <w:rFonts w:hint="eastAsia" w:ascii="宋体" w:hAnsi="宋体" w:eastAsia="宋体" w:cs="宋体"/>
                <w:color w:val="121212"/>
                <w:kern w:val="0"/>
                <w:lang w:val="zh-CN"/>
              </w:rPr>
            </w:pPr>
            <w:r>
              <w:rPr>
                <w:rFonts w:hint="eastAsia" w:ascii="宋体" w:hAnsi="宋体" w:eastAsia="宋体" w:cs="宋体"/>
                <w:color w:val="121212"/>
                <w:kern w:val="0"/>
                <w:lang w:val="zh-CN"/>
              </w:rPr>
              <w:t>&lt;2&gt;财务状况报告，依法缴纳税收和社会保障资金的相关材料。</w:t>
            </w:r>
          </w:p>
          <w:p w14:paraId="295A5655">
            <w:pPr>
              <w:autoSpaceDE w:val="0"/>
              <w:autoSpaceDN w:val="0"/>
              <w:adjustRightInd w:val="0"/>
              <w:spacing w:line="360" w:lineRule="auto"/>
              <w:rPr>
                <w:rFonts w:hint="eastAsia" w:ascii="宋体" w:hAnsi="宋体" w:eastAsia="宋体" w:cs="宋体"/>
                <w:color w:val="121212"/>
                <w:kern w:val="0"/>
                <w:lang w:val="zh-CN"/>
              </w:rPr>
            </w:pPr>
            <w:r>
              <w:rPr>
                <w:rFonts w:hint="eastAsia" w:ascii="宋体" w:hAnsi="宋体" w:eastAsia="宋体" w:cs="宋体"/>
                <w:color w:val="121212"/>
                <w:kern w:val="0"/>
                <w:lang w:val="zh-CN"/>
              </w:rPr>
              <w:t>&lt;3&gt;具备履行合同所必需的设备和专业技术能力的证明材料。</w:t>
            </w:r>
          </w:p>
          <w:p w14:paraId="6ED7C015">
            <w:pPr>
              <w:autoSpaceDE w:val="0"/>
              <w:autoSpaceDN w:val="0"/>
              <w:adjustRightInd w:val="0"/>
              <w:spacing w:line="360" w:lineRule="auto"/>
              <w:rPr>
                <w:rFonts w:ascii="宋体" w:hAnsi="宋体" w:cs="宋体"/>
                <w:color w:val="000000"/>
                <w:kern w:val="0"/>
                <w:lang w:val="zh-CN"/>
              </w:rPr>
            </w:pPr>
            <w:r>
              <w:rPr>
                <w:rFonts w:hint="eastAsia" w:ascii="宋体" w:hAnsi="宋体" w:eastAsia="宋体" w:cs="宋体"/>
                <w:color w:val="121212"/>
                <w:kern w:val="0"/>
                <w:lang w:val="zh-CN"/>
              </w:rPr>
              <w:t>&lt;4&gt;参加政府采购活动前3年内在</w:t>
            </w:r>
            <w:r>
              <w:rPr>
                <w:rFonts w:hint="eastAsia" w:ascii="宋体" w:hAnsi="宋体" w:cs="宋体"/>
                <w:color w:val="000000"/>
                <w:kern w:val="0"/>
                <w:lang w:val="zh-CN"/>
              </w:rPr>
              <w:t>经营活动中没有重大违法记录的书面声明。</w:t>
            </w:r>
          </w:p>
          <w:p w14:paraId="766AAE8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14:paraId="57E5415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经信用中国（www.creditchina.gov.cn）、中国政府采购网（www.ccgp.gov.cn）等渠道查询后，列入失信被执行人或重大税收违法案件当事人名单或政府采购严重违法失信行为记录名单的，取消投标资格。（提供网站的查询截图，时间为投标截止时间前</w:t>
            </w:r>
            <w:r>
              <w:rPr>
                <w:rFonts w:hint="eastAsia" w:ascii="宋体" w:hAnsi="宋体" w:cs="宋体"/>
                <w:color w:val="000000"/>
                <w:kern w:val="0"/>
                <w:lang w:val="en-US" w:eastAsia="zh-CN"/>
              </w:rPr>
              <w:t>2</w:t>
            </w:r>
            <w:r>
              <w:rPr>
                <w:rFonts w:hint="eastAsia" w:ascii="宋体" w:hAnsi="宋体" w:cs="宋体"/>
                <w:color w:val="000000"/>
                <w:kern w:val="0"/>
              </w:rPr>
              <w:t>0天内）；</w:t>
            </w:r>
          </w:p>
          <w:p w14:paraId="592583EF">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3、单位负责人为同一人或者存在直接控股、管理关系的不同投标人，不得参加同一合同项下的政府采购活动。否则，皆取消投标资格；</w:t>
            </w:r>
          </w:p>
          <w:p w14:paraId="4B238EC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4、为本采购项目提供整体设计、规范编制或者项目管理、监理、检测等服务的投标人，不得再参加该采购项目的其他采购活动；</w:t>
            </w:r>
          </w:p>
          <w:p w14:paraId="76A74F65">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、本项目不接受投标供应</w:t>
            </w:r>
            <w:r>
              <w:rPr>
                <w:rFonts w:hint="eastAsia" w:ascii="宋体" w:hAnsi="宋体" w:cs="宋体"/>
                <w:color w:val="000000"/>
                <w:kern w:val="0"/>
              </w:rPr>
              <w:t>商</w:t>
            </w:r>
            <w:r>
              <w:rPr>
                <w:rFonts w:hint="eastAsia" w:ascii="宋体" w:hAnsi="宋体" w:cs="宋体"/>
                <w:color w:val="000000"/>
                <w:kern w:val="0"/>
                <w:lang w:val="zh-CN"/>
              </w:rPr>
              <w:t>以联合体方式进行投标；</w:t>
            </w:r>
          </w:p>
          <w:p w14:paraId="631C01F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6</w:t>
            </w:r>
            <w:r>
              <w:rPr>
                <w:rFonts w:hint="eastAsia" w:ascii="宋体" w:hAnsi="宋体" w:cs="宋体"/>
                <w:color w:val="000000"/>
                <w:kern w:val="0"/>
              </w:rPr>
              <w:t>、</w:t>
            </w:r>
            <w:r>
              <w:rPr>
                <w:rFonts w:hint="eastAsia" w:ascii="宋体" w:hAnsi="宋体" w:eastAsia="宋体" w:cs="宋体"/>
                <w:b w:val="0"/>
                <w:bCs w:val="0"/>
                <w:color w:val="auto"/>
                <w:highlight w:val="none"/>
              </w:rPr>
              <w:t>本次采购要求</w:t>
            </w:r>
            <w:r>
              <w:rPr>
                <w:rFonts w:hint="eastAsia" w:ascii="宋体" w:hAnsi="宋体" w:eastAsia="宋体" w:cs="宋体"/>
                <w:b w:val="0"/>
                <w:bCs w:val="0"/>
                <w:color w:val="auto"/>
                <w:highlight w:val="none"/>
                <w:lang w:val="en-US" w:eastAsia="zh-CN"/>
              </w:rPr>
              <w:t>包1至包7的供应商</w:t>
            </w:r>
            <w:r>
              <w:rPr>
                <w:rFonts w:hint="eastAsia" w:ascii="宋体" w:hAnsi="宋体" w:eastAsia="宋体" w:cs="宋体"/>
                <w:color w:val="auto"/>
                <w:highlight w:val="none"/>
                <w:lang w:val="zh-CN" w:eastAsia="zh-CN"/>
              </w:rPr>
              <w:t>须</w:t>
            </w:r>
            <w:r>
              <w:rPr>
                <w:rFonts w:hint="eastAsia" w:ascii="宋体" w:hAnsi="宋体" w:eastAsia="宋体" w:cs="宋体"/>
                <w:color w:val="auto"/>
                <w:highlight w:val="none"/>
                <w:lang w:val="en-US" w:eastAsia="zh-CN"/>
              </w:rPr>
              <w:t>具备有效的营业执照，</w:t>
            </w:r>
            <w:r>
              <w:rPr>
                <w:rFonts w:hint="eastAsia" w:ascii="宋体" w:hAnsi="宋体" w:eastAsia="宋体" w:cs="宋体"/>
                <w:color w:val="auto"/>
                <w:highlight w:val="none"/>
              </w:rPr>
              <w:t>并在人员、</w:t>
            </w:r>
            <w:r>
              <w:rPr>
                <w:rFonts w:hint="eastAsia" w:ascii="宋体" w:hAnsi="宋体" w:eastAsia="宋体" w:cs="宋体"/>
                <w:highlight w:val="none"/>
              </w:rPr>
              <w:t>设备、资金等方</w:t>
            </w:r>
            <w:r>
              <w:rPr>
                <w:rFonts w:hint="eastAsia" w:ascii="宋体" w:hAnsi="宋体" w:eastAsia="宋体" w:cs="宋体"/>
                <w:highlight w:val="none"/>
                <w:lang w:val="en-US" w:eastAsia="zh-CN"/>
              </w:rPr>
              <w:t>面具备相应的供货（服务）能力</w:t>
            </w:r>
            <w:r>
              <w:rPr>
                <w:rFonts w:hint="eastAsia" w:ascii="宋体" w:hAnsi="宋体" w:cs="宋体"/>
                <w:color w:val="000000"/>
                <w:kern w:val="0"/>
                <w:lang w:val="zh-CN"/>
              </w:rPr>
              <w:t>；</w:t>
            </w:r>
          </w:p>
          <w:p w14:paraId="1C148C4C">
            <w:pPr>
              <w:autoSpaceDE w:val="0"/>
              <w:autoSpaceDN w:val="0"/>
              <w:spacing w:line="360" w:lineRule="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7、</w:t>
            </w:r>
            <w:r>
              <w:rPr>
                <w:rFonts w:hint="eastAsia" w:ascii="宋体" w:hAnsi="宋体" w:eastAsia="宋体" w:cs="宋体"/>
                <w:color w:val="auto"/>
                <w:kern w:val="0"/>
                <w:lang w:val="zh-CN"/>
              </w:rPr>
              <w:t>落实政府采购政策需满足的资格要求：</w:t>
            </w:r>
            <w:r>
              <w:rPr>
                <w:rFonts w:hint="eastAsia" w:ascii="宋体" w:hAnsi="宋体" w:eastAsia="宋体" w:cs="宋体"/>
                <w:color w:val="auto"/>
                <w:kern w:val="0"/>
                <w:lang w:val="en-US" w:eastAsia="zh-CN"/>
              </w:rPr>
              <w:t>本项目全部面向中小企业采购</w:t>
            </w:r>
            <w:r>
              <w:rPr>
                <w:rFonts w:hint="eastAsia" w:ascii="宋体" w:hAnsi="宋体" w:cs="宋体"/>
                <w:color w:val="auto"/>
                <w:kern w:val="0"/>
                <w:lang w:val="en-US" w:eastAsia="zh-CN"/>
              </w:rPr>
              <w:t>，总体预留比例为100%</w:t>
            </w:r>
            <w:r>
              <w:rPr>
                <w:rFonts w:hint="eastAsia" w:ascii="宋体" w:hAnsi="宋体" w:eastAsia="宋体" w:cs="宋体"/>
                <w:color w:val="auto"/>
                <w:kern w:val="0"/>
                <w:lang w:val="en-US" w:eastAsia="zh-CN"/>
              </w:rPr>
              <w:t>；</w:t>
            </w:r>
          </w:p>
          <w:p w14:paraId="1F470F8C">
            <w:pPr>
              <w:autoSpaceDE w:val="0"/>
              <w:autoSpaceDN w:val="0"/>
              <w:adjustRightInd w:val="0"/>
              <w:spacing w:line="360" w:lineRule="auto"/>
              <w:rPr>
                <w:rFonts w:hint="eastAsia" w:ascii="宋体" w:hAnsi="宋体" w:cs="宋体"/>
                <w:color w:val="000000"/>
                <w:kern w:val="0"/>
                <w:lang w:val="zh-CN" w:eastAsia="zh-CN"/>
              </w:rPr>
            </w:pPr>
            <w:r>
              <w:rPr>
                <w:rFonts w:hint="eastAsia" w:ascii="宋体" w:hAnsi="宋体" w:cs="宋体"/>
                <w:color w:val="000000"/>
                <w:kern w:val="0"/>
                <w:lang w:val="en-US" w:eastAsia="zh-CN"/>
              </w:rPr>
              <w:t>8、本次采购要求包1供应商须提供近半年内（2024年04月至2024年09月）的网围栏质量检验报告（第三方检测机构）</w:t>
            </w:r>
            <w:r>
              <w:rPr>
                <w:rFonts w:hint="eastAsia" w:ascii="宋体" w:hAnsi="宋体" w:cs="宋体"/>
                <w:color w:val="000000"/>
                <w:kern w:val="0"/>
                <w:lang w:val="zh-CN" w:eastAsia="zh-CN"/>
              </w:rPr>
              <w:t>；</w:t>
            </w:r>
          </w:p>
          <w:p w14:paraId="05868846">
            <w:pPr>
              <w:autoSpaceDE w:val="0"/>
              <w:autoSpaceDN w:val="0"/>
              <w:adjustRightInd w:val="0"/>
              <w:spacing w:line="360" w:lineRule="auto"/>
              <w:rPr>
                <w:rFonts w:hint="eastAsia" w:ascii="宋体" w:hAnsi="宋体" w:cs="宋体"/>
                <w:color w:val="auto"/>
                <w:kern w:val="0"/>
                <w:lang w:val="en-US" w:eastAsia="zh-CN"/>
              </w:rPr>
            </w:pPr>
            <w:r>
              <w:rPr>
                <w:rFonts w:hint="eastAsia" w:ascii="宋体" w:hAnsi="宋体" w:cs="宋体"/>
                <w:color w:val="auto"/>
                <w:kern w:val="0"/>
                <w:lang w:val="en-US" w:eastAsia="zh-CN"/>
              </w:rPr>
              <w:t>9、</w:t>
            </w:r>
            <w:r>
              <w:rPr>
                <w:rFonts w:hint="eastAsia" w:ascii="宋体" w:hAnsi="宋体" w:cs="宋体"/>
                <w:color w:val="auto"/>
                <w:kern w:val="0"/>
                <w:lang w:val="zh-CN" w:eastAsia="zh-CN"/>
              </w:rPr>
              <w:t>本次采购要求</w:t>
            </w:r>
            <w:r>
              <w:rPr>
                <w:rFonts w:hint="eastAsia" w:ascii="宋体" w:hAnsi="宋体" w:cs="宋体"/>
                <w:color w:val="auto"/>
                <w:kern w:val="0"/>
                <w:lang w:val="en-US" w:eastAsia="zh-CN"/>
              </w:rPr>
              <w:t>包4供应商须具备有效期内的《民用无人驾驶航空器运营合格证》或《通用航空企业经营许可证》；</w:t>
            </w:r>
          </w:p>
          <w:p w14:paraId="557DB304">
            <w:pPr>
              <w:autoSpaceDE w:val="0"/>
              <w:autoSpaceDN w:val="0"/>
              <w:adjustRightInd w:val="0"/>
              <w:spacing w:line="360" w:lineRule="auto"/>
              <w:rPr>
                <w:rFonts w:hint="default"/>
                <w:lang w:val="en-US" w:eastAsia="zh-CN"/>
              </w:rPr>
            </w:pPr>
            <w:r>
              <w:rPr>
                <w:rFonts w:hint="eastAsia" w:ascii="宋体" w:hAnsi="宋体" w:cs="宋体"/>
                <w:color w:val="auto"/>
                <w:kern w:val="0"/>
                <w:lang w:val="en-US" w:eastAsia="zh-CN"/>
              </w:rPr>
              <w:t>10、本项目投标人可对各包进行投标，但同一投标人最多只能中一个包，从包1依次顺延。</w:t>
            </w:r>
          </w:p>
        </w:tc>
      </w:tr>
      <w:tr w14:paraId="462862EF">
        <w:tblPrEx>
          <w:tblCellMar>
            <w:top w:w="0" w:type="dxa"/>
            <w:left w:w="108" w:type="dxa"/>
            <w:bottom w:w="0" w:type="dxa"/>
            <w:right w:w="108" w:type="dxa"/>
          </w:tblCellMar>
        </w:tblPrEx>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6129C8DF">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653" w:type="dxa"/>
            <w:tcBorders>
              <w:top w:val="single" w:color="000000" w:sz="6" w:space="0"/>
              <w:left w:val="single" w:color="000000" w:sz="6" w:space="0"/>
              <w:bottom w:val="single" w:color="000000" w:sz="6" w:space="0"/>
              <w:right w:val="single" w:color="000000" w:sz="6" w:space="0"/>
            </w:tcBorders>
            <w:vAlign w:val="center"/>
          </w:tcPr>
          <w:p w14:paraId="6D4A025E">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202</w:t>
            </w:r>
            <w:r>
              <w:rPr>
                <w:rFonts w:hint="eastAsia" w:ascii="宋体" w:hAnsi="宋体" w:cs="宋体"/>
                <w:color w:val="000000"/>
                <w:kern w:val="0"/>
                <w:lang w:val="en-US" w:eastAsia="zh-CN"/>
              </w:rPr>
              <w:t>4</w:t>
            </w:r>
            <w:r>
              <w:rPr>
                <w:rFonts w:hint="eastAsia" w:ascii="宋体" w:hAnsi="宋体" w:cs="宋体"/>
                <w:color w:val="000000"/>
                <w:kern w:val="0"/>
              </w:rPr>
              <w:t>年</w:t>
            </w:r>
            <w:r>
              <w:rPr>
                <w:rFonts w:hint="eastAsia" w:ascii="宋体" w:hAnsi="宋体" w:cs="宋体"/>
                <w:color w:val="000000"/>
                <w:kern w:val="0"/>
                <w:lang w:val="en-US" w:eastAsia="zh-CN"/>
              </w:rPr>
              <w:t>09</w:t>
            </w:r>
            <w:r>
              <w:rPr>
                <w:rFonts w:hint="eastAsia" w:ascii="宋体" w:hAnsi="宋体" w:cs="宋体"/>
                <w:color w:val="000000"/>
                <w:kern w:val="0"/>
              </w:rPr>
              <w:t>月</w:t>
            </w:r>
            <w:r>
              <w:rPr>
                <w:rFonts w:hint="eastAsia" w:ascii="宋体" w:hAnsi="宋体" w:cs="宋体"/>
                <w:color w:val="000000"/>
                <w:kern w:val="0"/>
                <w:lang w:val="en-US" w:eastAsia="zh-CN"/>
              </w:rPr>
              <w:t>05</w:t>
            </w:r>
            <w:r>
              <w:rPr>
                <w:rFonts w:hint="eastAsia" w:ascii="宋体" w:hAnsi="宋体" w:cs="宋体"/>
                <w:color w:val="000000"/>
                <w:kern w:val="0"/>
              </w:rPr>
              <w:t>日</w:t>
            </w:r>
          </w:p>
        </w:tc>
      </w:tr>
      <w:tr w14:paraId="7DAFC0DD">
        <w:tblPrEx>
          <w:tblCellMar>
            <w:top w:w="0" w:type="dxa"/>
            <w:left w:w="108" w:type="dxa"/>
            <w:bottom w:w="0" w:type="dxa"/>
            <w:right w:w="108" w:type="dxa"/>
          </w:tblCellMar>
        </w:tblPrEx>
        <w:trPr>
          <w:trHeight w:val="785"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1AB91AB0">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653" w:type="dxa"/>
            <w:tcBorders>
              <w:top w:val="single" w:color="000000" w:sz="6" w:space="0"/>
              <w:left w:val="single" w:color="000000" w:sz="6" w:space="0"/>
              <w:bottom w:val="single" w:color="000000" w:sz="6" w:space="0"/>
              <w:right w:val="single" w:color="000000" w:sz="6" w:space="0"/>
            </w:tcBorders>
            <w:vAlign w:val="center"/>
          </w:tcPr>
          <w:p w14:paraId="2AC027F5">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202</w:t>
            </w:r>
            <w:r>
              <w:rPr>
                <w:rFonts w:hint="eastAsia" w:ascii="宋体" w:hAnsi="宋体" w:cs="宋体"/>
                <w:color w:val="000000"/>
                <w:kern w:val="0"/>
                <w:lang w:val="en-US" w:eastAsia="zh-CN"/>
              </w:rPr>
              <w:t>4</w:t>
            </w:r>
            <w:r>
              <w:rPr>
                <w:rFonts w:hint="eastAsia" w:ascii="宋体" w:hAnsi="宋体" w:cs="宋体"/>
                <w:color w:val="000000"/>
                <w:kern w:val="0"/>
                <w:lang w:val="zh-CN"/>
              </w:rPr>
              <w:t>年</w:t>
            </w:r>
            <w:r>
              <w:rPr>
                <w:rFonts w:hint="eastAsia" w:ascii="宋体" w:hAnsi="宋体" w:cs="宋体"/>
                <w:color w:val="000000"/>
                <w:kern w:val="0"/>
                <w:lang w:val="en-US" w:eastAsia="zh-CN"/>
              </w:rPr>
              <w:t>09</w:t>
            </w:r>
            <w:r>
              <w:rPr>
                <w:rFonts w:hint="eastAsia" w:ascii="宋体" w:hAnsi="宋体" w:cs="宋体"/>
                <w:color w:val="000000"/>
                <w:kern w:val="0"/>
                <w:lang w:val="zh-CN"/>
              </w:rPr>
              <w:t>月</w:t>
            </w:r>
            <w:r>
              <w:rPr>
                <w:rFonts w:hint="eastAsia" w:ascii="宋体" w:hAnsi="宋体" w:cs="宋体"/>
                <w:color w:val="000000"/>
                <w:kern w:val="0"/>
                <w:lang w:val="en-US" w:eastAsia="zh-CN"/>
              </w:rPr>
              <w:t>05</w:t>
            </w:r>
            <w:r>
              <w:rPr>
                <w:rFonts w:hint="eastAsia" w:ascii="宋体" w:hAnsi="宋体" w:cs="宋体"/>
                <w:color w:val="000000"/>
                <w:kern w:val="0"/>
                <w:lang w:val="zh-CN"/>
              </w:rPr>
              <w:t>日至</w:t>
            </w:r>
            <w:r>
              <w:rPr>
                <w:rFonts w:hint="eastAsia" w:ascii="宋体" w:hAnsi="宋体" w:cs="宋体"/>
                <w:color w:val="000000"/>
                <w:kern w:val="0"/>
              </w:rPr>
              <w:t>202</w:t>
            </w:r>
            <w:r>
              <w:rPr>
                <w:rFonts w:hint="eastAsia" w:ascii="宋体" w:hAnsi="宋体" w:cs="宋体"/>
                <w:color w:val="000000"/>
                <w:kern w:val="0"/>
                <w:lang w:val="en-US" w:eastAsia="zh-CN"/>
              </w:rPr>
              <w:t>4年09</w:t>
            </w:r>
            <w:r>
              <w:rPr>
                <w:rFonts w:hint="eastAsia" w:ascii="宋体" w:hAnsi="宋体" w:cs="宋体"/>
                <w:color w:val="000000"/>
                <w:kern w:val="0"/>
                <w:lang w:val="zh-CN"/>
              </w:rPr>
              <w:t>月</w:t>
            </w:r>
            <w:r>
              <w:rPr>
                <w:rFonts w:hint="eastAsia" w:ascii="宋体" w:hAnsi="宋体" w:cs="宋体"/>
                <w:color w:val="000000"/>
                <w:kern w:val="0"/>
                <w:lang w:val="en-US" w:eastAsia="zh-CN"/>
              </w:rPr>
              <w:t>12</w:t>
            </w:r>
            <w:r>
              <w:rPr>
                <w:rFonts w:hint="eastAsia" w:ascii="宋体" w:hAnsi="宋体" w:cs="宋体"/>
                <w:color w:val="000000"/>
                <w:kern w:val="0"/>
                <w:lang w:val="zh-CN"/>
              </w:rPr>
              <w:t>日，每天上午</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0</w:t>
            </w:r>
            <w:r>
              <w:rPr>
                <w:rFonts w:hint="eastAsia" w:ascii="宋体" w:hAnsi="宋体" w:cs="宋体"/>
                <w:color w:val="000000"/>
                <w:kern w:val="0"/>
                <w:lang w:val="zh-CN"/>
              </w:rPr>
              <w:t>0-12:00,下午</w:t>
            </w:r>
            <w:r>
              <w:rPr>
                <w:rFonts w:hint="eastAsia" w:ascii="宋体" w:hAnsi="宋体" w:cs="宋体"/>
                <w:color w:val="000000"/>
                <w:kern w:val="0"/>
              </w:rPr>
              <w:t>14</w:t>
            </w:r>
            <w:r>
              <w:rPr>
                <w:rFonts w:hint="eastAsia" w:ascii="宋体" w:hAnsi="宋体" w:cs="宋体"/>
                <w:color w:val="000000"/>
                <w:kern w:val="0"/>
                <w:lang w:val="zh-CN"/>
              </w:rPr>
              <w:t>:30-</w:t>
            </w:r>
            <w:r>
              <w:rPr>
                <w:rFonts w:hint="eastAsia" w:ascii="宋体" w:hAnsi="宋体" w:cs="宋体"/>
                <w:color w:val="000000"/>
                <w:kern w:val="0"/>
              </w:rPr>
              <w:t>17</w:t>
            </w:r>
            <w:r>
              <w:rPr>
                <w:rFonts w:hint="eastAsia" w:ascii="宋体" w:hAnsi="宋体" w:cs="宋体"/>
                <w:color w:val="000000"/>
                <w:kern w:val="0"/>
                <w:lang w:val="zh-CN"/>
              </w:rPr>
              <w:t>:</w:t>
            </w:r>
            <w:r>
              <w:rPr>
                <w:rFonts w:hint="eastAsia" w:ascii="宋体" w:hAnsi="宋体" w:cs="宋体"/>
                <w:color w:val="000000"/>
                <w:kern w:val="0"/>
              </w:rPr>
              <w:t>00</w:t>
            </w:r>
            <w:r>
              <w:rPr>
                <w:rFonts w:hint="eastAsia" w:ascii="宋体" w:hAnsi="宋体" w:cs="宋体"/>
                <w:color w:val="000000"/>
                <w:kern w:val="0"/>
                <w:lang w:val="zh-CN"/>
              </w:rPr>
              <w:t>（午休、节假日除外）</w:t>
            </w:r>
          </w:p>
        </w:tc>
      </w:tr>
      <w:tr w14:paraId="2BD9403F">
        <w:tblPrEx>
          <w:tblCellMar>
            <w:top w:w="0" w:type="dxa"/>
            <w:left w:w="108" w:type="dxa"/>
            <w:bottom w:w="0" w:type="dxa"/>
            <w:right w:w="108" w:type="dxa"/>
          </w:tblCellMar>
        </w:tblPrEx>
        <w:trPr>
          <w:trHeight w:val="90"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3D82F6F4">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653" w:type="dxa"/>
            <w:tcBorders>
              <w:top w:val="single" w:color="000000" w:sz="6" w:space="0"/>
              <w:left w:val="single" w:color="000000" w:sz="6" w:space="0"/>
              <w:bottom w:val="single" w:color="000000" w:sz="6" w:space="0"/>
              <w:right w:val="single" w:color="000000" w:sz="6" w:space="0"/>
            </w:tcBorders>
            <w:vAlign w:val="center"/>
          </w:tcPr>
          <w:p w14:paraId="4E6CC11F">
            <w:pPr>
              <w:autoSpaceDE w:val="0"/>
              <w:autoSpaceDN w:val="0"/>
              <w:adjustRightInd w:val="0"/>
              <w:spacing w:line="360" w:lineRule="auto"/>
              <w:rPr>
                <w:rFonts w:ascii="宋体" w:hAnsi="宋体" w:cs="宋体"/>
                <w:color w:val="000000"/>
                <w:kern w:val="0"/>
              </w:rPr>
            </w:pPr>
            <w:r>
              <w:rPr>
                <w:rFonts w:hint="default" w:ascii="宋体" w:hAnsi="宋体" w:eastAsia="宋体" w:cs="宋体"/>
                <w:color w:val="000000"/>
                <w:kern w:val="0"/>
                <w:sz w:val="24"/>
                <w:lang w:val="en-US" w:eastAsia="zh-CN"/>
              </w:rPr>
              <w:t>政采云线上报名，具体方式请咨询线上电子化交易系统：咨询电话：政采云400-811-7190.《青海省政府采购网》下载招标文件。（提示：请潜在供应商报名前务必完成网上企业注册及CA锁办理等手续；具体操作详见附件操作指南）。</w:t>
            </w:r>
          </w:p>
        </w:tc>
      </w:tr>
      <w:tr w14:paraId="576F0ECE">
        <w:tblPrEx>
          <w:tblCellMar>
            <w:top w:w="0" w:type="dxa"/>
            <w:left w:w="108" w:type="dxa"/>
            <w:bottom w:w="0" w:type="dxa"/>
            <w:right w:w="108" w:type="dxa"/>
          </w:tblCellMar>
        </w:tblPrEx>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258F0F00">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653" w:type="dxa"/>
            <w:tcBorders>
              <w:top w:val="single" w:color="000000" w:sz="6" w:space="0"/>
              <w:left w:val="single" w:color="000000" w:sz="6" w:space="0"/>
              <w:bottom w:val="single" w:color="000000" w:sz="6" w:space="0"/>
              <w:right w:val="single" w:color="000000" w:sz="6" w:space="0"/>
            </w:tcBorders>
            <w:vAlign w:val="center"/>
          </w:tcPr>
          <w:p w14:paraId="01901267">
            <w:pPr>
              <w:pStyle w:val="9"/>
              <w:spacing w:line="360" w:lineRule="auto"/>
              <w:jc w:val="both"/>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0.00元</w:t>
            </w:r>
          </w:p>
        </w:tc>
      </w:tr>
      <w:tr w14:paraId="1EC45C8E">
        <w:tblPrEx>
          <w:tblCellMar>
            <w:top w:w="0" w:type="dxa"/>
            <w:left w:w="108" w:type="dxa"/>
            <w:bottom w:w="0" w:type="dxa"/>
            <w:right w:w="108" w:type="dxa"/>
          </w:tblCellMar>
        </w:tblPrEx>
        <w:trPr>
          <w:trHeight w:val="406"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6CC02760">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653" w:type="dxa"/>
            <w:tcBorders>
              <w:top w:val="single" w:color="000000" w:sz="6" w:space="0"/>
              <w:left w:val="single" w:color="000000" w:sz="6" w:space="0"/>
              <w:bottom w:val="single" w:color="000000" w:sz="6" w:space="0"/>
              <w:right w:val="single" w:color="000000" w:sz="6" w:space="0"/>
            </w:tcBorders>
            <w:vAlign w:val="center"/>
          </w:tcPr>
          <w:p w14:paraId="0C69FA18">
            <w:pPr>
              <w:autoSpaceDE w:val="0"/>
              <w:autoSpaceDN w:val="0"/>
              <w:adjustRightInd w:val="0"/>
              <w:spacing w:line="360" w:lineRule="auto"/>
              <w:rPr>
                <w:rFonts w:ascii="宋体" w:hAnsi="宋体" w:cs="宋体"/>
                <w:color w:val="000000"/>
                <w:kern w:val="0"/>
                <w:lang w:val="zh-CN"/>
              </w:rPr>
            </w:pPr>
            <w:r>
              <w:rPr>
                <w:rFonts w:hint="eastAsia" w:ascii="宋体" w:hAnsi="宋体" w:eastAsia="宋体" w:cs="宋体"/>
                <w:color w:val="000000"/>
                <w:kern w:val="0"/>
                <w:sz w:val="24"/>
                <w:szCs w:val="24"/>
                <w:lang w:val="en-US" w:eastAsia="zh-CN"/>
              </w:rPr>
              <w:t xml:space="preserve">政采云平台线上获取：供应商登录政采云平台https://www.zcygov.cn/ 在线申请获取采购文件（进入“项目采购”应用，在获取采购文件菜单中选择项目，申请获取采购文件） </w:t>
            </w:r>
          </w:p>
        </w:tc>
      </w:tr>
      <w:tr w14:paraId="1CBEE085">
        <w:tblPrEx>
          <w:tblCellMar>
            <w:top w:w="0" w:type="dxa"/>
            <w:left w:w="108" w:type="dxa"/>
            <w:bottom w:w="0" w:type="dxa"/>
            <w:right w:w="108" w:type="dxa"/>
          </w:tblCellMar>
        </w:tblPrEx>
        <w:trPr>
          <w:trHeight w:val="802"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679004F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获取</w:t>
            </w:r>
            <w:r>
              <w:rPr>
                <w:rFonts w:hint="eastAsia" w:ascii="宋体" w:hAnsi="宋体" w:cs="宋体"/>
                <w:color w:val="000000"/>
                <w:kern w:val="0"/>
                <w:lang w:val="zh-CN"/>
              </w:rPr>
              <w:t>招标文件时应提供材料</w:t>
            </w:r>
          </w:p>
        </w:tc>
        <w:tc>
          <w:tcPr>
            <w:tcW w:w="6653" w:type="dxa"/>
            <w:tcBorders>
              <w:top w:val="single" w:color="000000" w:sz="6" w:space="0"/>
              <w:left w:val="single" w:color="000000" w:sz="6" w:space="0"/>
              <w:bottom w:val="single" w:color="000000" w:sz="6" w:space="0"/>
              <w:right w:val="single" w:color="000000" w:sz="6" w:space="0"/>
            </w:tcBorders>
            <w:vAlign w:val="center"/>
          </w:tcPr>
          <w:p w14:paraId="7D00958F">
            <w:pPr>
              <w:pStyle w:val="9"/>
              <w:spacing w:line="360" w:lineRule="auto"/>
              <w:jc w:val="both"/>
              <w:rPr>
                <w:rFonts w:hint="default" w:ascii="宋体" w:hAnsi="宋体" w:eastAsia="宋体" w:cs="宋体"/>
                <w:color w:val="000000"/>
                <w:kern w:val="0"/>
                <w:lang w:val="en-US" w:eastAsia="zh-CN"/>
              </w:rPr>
            </w:pPr>
            <w:r>
              <w:rPr>
                <w:rFonts w:hint="eastAsia" w:ascii="宋体" w:hAnsi="宋体" w:cs="宋体"/>
                <w:color w:val="000000"/>
                <w:kern w:val="0"/>
                <w:lang w:val="zh-CN"/>
              </w:rPr>
              <w:t>供应商营业执照副本复印件（加盖单位公章）、法定代表人授权书、</w:t>
            </w:r>
            <w:r>
              <w:rPr>
                <w:rFonts w:hint="eastAsia" w:ascii="宋体" w:hAnsi="宋体" w:cs="宋体"/>
                <w:color w:val="000000"/>
                <w:kern w:val="0"/>
                <w:lang w:val="en-US" w:eastAsia="zh-CN"/>
              </w:rPr>
              <w:t>法定代表人及委托代理人身份证复印件。</w:t>
            </w:r>
          </w:p>
        </w:tc>
      </w:tr>
      <w:tr w14:paraId="5B154637">
        <w:tblPrEx>
          <w:tblCellMar>
            <w:top w:w="0" w:type="dxa"/>
            <w:left w:w="108" w:type="dxa"/>
            <w:bottom w:w="0" w:type="dxa"/>
            <w:right w:w="108" w:type="dxa"/>
          </w:tblCellMar>
        </w:tblPrEx>
        <w:trPr>
          <w:trHeight w:val="458"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12FA9691">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653" w:type="dxa"/>
            <w:tcBorders>
              <w:top w:val="single" w:color="000000" w:sz="6" w:space="0"/>
              <w:left w:val="single" w:color="000000" w:sz="6" w:space="0"/>
              <w:bottom w:val="single" w:color="000000" w:sz="6" w:space="0"/>
              <w:right w:val="single" w:color="000000" w:sz="6" w:space="0"/>
            </w:tcBorders>
            <w:vAlign w:val="center"/>
          </w:tcPr>
          <w:p w14:paraId="430B5EA2">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202</w:t>
            </w:r>
            <w:r>
              <w:rPr>
                <w:rFonts w:hint="eastAsia" w:ascii="宋体" w:hAnsi="宋体" w:cs="宋体"/>
                <w:color w:val="000000"/>
                <w:kern w:val="0"/>
                <w:lang w:val="en-US" w:eastAsia="zh-CN"/>
              </w:rPr>
              <w:t>4</w:t>
            </w:r>
            <w:r>
              <w:rPr>
                <w:rFonts w:hint="eastAsia" w:ascii="宋体" w:hAnsi="宋体" w:cs="宋体"/>
                <w:color w:val="000000"/>
                <w:kern w:val="0"/>
                <w:lang w:val="zh-CN"/>
              </w:rPr>
              <w:t>年</w:t>
            </w:r>
            <w:r>
              <w:rPr>
                <w:rFonts w:hint="eastAsia" w:ascii="宋体" w:hAnsi="宋体" w:cs="宋体"/>
                <w:color w:val="000000"/>
                <w:kern w:val="0"/>
                <w:lang w:val="en-US" w:eastAsia="zh-CN"/>
              </w:rPr>
              <w:t>10</w:t>
            </w:r>
            <w:r>
              <w:rPr>
                <w:rFonts w:hint="eastAsia" w:ascii="宋体" w:hAnsi="宋体" w:cs="宋体"/>
                <w:color w:val="000000"/>
                <w:kern w:val="0"/>
              </w:rPr>
              <w:t>月</w:t>
            </w:r>
            <w:r>
              <w:rPr>
                <w:rFonts w:hint="eastAsia" w:ascii="宋体" w:hAnsi="宋体" w:cs="宋体"/>
                <w:color w:val="000000"/>
                <w:kern w:val="0"/>
                <w:lang w:val="en-US" w:eastAsia="zh-CN"/>
              </w:rPr>
              <w:t>10</w:t>
            </w:r>
            <w:r>
              <w:rPr>
                <w:rFonts w:hint="eastAsia" w:ascii="宋体" w:hAnsi="宋体" w:cs="宋体"/>
                <w:color w:val="000000"/>
                <w:kern w:val="0"/>
              </w:rPr>
              <w:t>日</w:t>
            </w:r>
            <w:r>
              <w:rPr>
                <w:rFonts w:hint="eastAsia" w:ascii="宋体" w:hAnsi="宋体" w:cs="宋体"/>
                <w:color w:val="000000"/>
                <w:kern w:val="0"/>
                <w:lang w:val="en-US" w:eastAsia="zh-CN"/>
              </w:rPr>
              <w:t>11</w:t>
            </w:r>
            <w:r>
              <w:rPr>
                <w:rFonts w:hint="eastAsia" w:ascii="宋体" w:hAnsi="宋体" w:cs="宋体"/>
                <w:color w:val="000000"/>
                <w:kern w:val="0"/>
                <w:lang w:val="zh-CN"/>
              </w:rPr>
              <w:t>时</w:t>
            </w:r>
            <w:r>
              <w:rPr>
                <w:rFonts w:hint="eastAsia" w:ascii="宋体" w:hAnsi="宋体" w:cs="宋体"/>
                <w:color w:val="000000"/>
                <w:kern w:val="0"/>
                <w:lang w:val="en-US" w:eastAsia="zh-CN"/>
              </w:rPr>
              <w:t>00</w:t>
            </w:r>
            <w:r>
              <w:rPr>
                <w:rFonts w:hint="eastAsia" w:ascii="宋体" w:hAnsi="宋体" w:cs="宋体"/>
                <w:color w:val="000000"/>
                <w:kern w:val="0"/>
                <w:lang w:val="zh-CN"/>
              </w:rPr>
              <w:t>分（北京时间）</w:t>
            </w:r>
          </w:p>
        </w:tc>
      </w:tr>
      <w:tr w14:paraId="69386CDF">
        <w:tblPrEx>
          <w:tblCellMar>
            <w:top w:w="0" w:type="dxa"/>
            <w:left w:w="108" w:type="dxa"/>
            <w:bottom w:w="0" w:type="dxa"/>
            <w:right w:w="108" w:type="dxa"/>
          </w:tblCellMar>
        </w:tblPrEx>
        <w:trPr>
          <w:trHeight w:val="400"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6659A829">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653" w:type="dxa"/>
            <w:tcBorders>
              <w:top w:val="single" w:color="000000" w:sz="6" w:space="0"/>
              <w:left w:val="single" w:color="000000" w:sz="6" w:space="0"/>
              <w:bottom w:val="single" w:color="000000" w:sz="6" w:space="0"/>
              <w:right w:val="single" w:color="000000" w:sz="6" w:space="0"/>
            </w:tcBorders>
            <w:vAlign w:val="center"/>
          </w:tcPr>
          <w:p w14:paraId="4FBC7869">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请登录政采云客户端进行线上投标</w:t>
            </w:r>
          </w:p>
          <w:p w14:paraId="6B32F3D3">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hAnsi="宋体" w:cs="宋体"/>
                <w:kern w:val="0"/>
                <w:lang w:val="zh-CN"/>
              </w:rPr>
            </w:pPr>
            <w:r>
              <w:rPr>
                <w:rFonts w:hint="eastAsia" w:ascii="宋体" w:hAnsi="宋体" w:eastAsia="宋体" w:cs="宋体"/>
                <w:color w:val="000000"/>
                <w:kern w:val="0"/>
                <w:sz w:val="24"/>
                <w:lang w:val="en-US" w:eastAsia="zh-CN"/>
              </w:rPr>
              <w:t>海北州公共资源交易中心</w:t>
            </w:r>
            <w:r>
              <w:rPr>
                <w:rFonts w:hint="eastAsia" w:ascii="宋体" w:hAnsi="宋体" w:eastAsia="宋体" w:cs="宋体"/>
                <w:color w:val="000000"/>
                <w:kern w:val="0"/>
                <w:sz w:val="24"/>
                <w:lang w:val="zh-CN"/>
              </w:rPr>
              <w:t> </w:t>
            </w:r>
          </w:p>
        </w:tc>
      </w:tr>
      <w:tr w14:paraId="3D0A5A37">
        <w:tblPrEx>
          <w:tblCellMar>
            <w:top w:w="0" w:type="dxa"/>
            <w:left w:w="108" w:type="dxa"/>
            <w:bottom w:w="0" w:type="dxa"/>
            <w:right w:w="108" w:type="dxa"/>
          </w:tblCellMar>
        </w:tblPrEx>
        <w:trPr>
          <w:trHeight w:val="1558"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0D884EF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653" w:type="dxa"/>
            <w:tcBorders>
              <w:top w:val="single" w:color="000000" w:sz="6" w:space="0"/>
              <w:left w:val="single" w:color="000000" w:sz="6" w:space="0"/>
              <w:bottom w:val="single" w:color="000000" w:sz="6" w:space="0"/>
              <w:right w:val="single" w:color="000000" w:sz="6" w:space="0"/>
            </w:tcBorders>
          </w:tcPr>
          <w:p w14:paraId="712AA7D2">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cs="宋体"/>
                <w:color w:val="000000"/>
                <w:kern w:val="0"/>
                <w:lang w:val="zh-CN"/>
              </w:rPr>
              <w:t>采</w:t>
            </w:r>
            <w:r>
              <w:rPr>
                <w:rFonts w:hint="eastAsia" w:ascii="宋体" w:hAnsi="宋体" w:eastAsia="宋体" w:cs="宋体"/>
                <w:color w:val="000000"/>
                <w:kern w:val="0"/>
                <w:sz w:val="24"/>
                <w:lang w:val="zh-CN"/>
              </w:rPr>
              <w:t>购人：祁连县林业和草原局</w:t>
            </w:r>
          </w:p>
          <w:p w14:paraId="1BC8C5E6">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zh-CN"/>
              </w:rPr>
              <w:t>联系人：</w:t>
            </w:r>
            <w:r>
              <w:rPr>
                <w:rFonts w:hint="eastAsia" w:ascii="宋体" w:hAnsi="宋体" w:eastAsia="宋体" w:cs="宋体"/>
                <w:color w:val="000000"/>
                <w:kern w:val="0"/>
                <w:sz w:val="24"/>
                <w:lang w:val="en-US" w:eastAsia="zh-CN"/>
              </w:rPr>
              <w:t>魏主任</w:t>
            </w:r>
          </w:p>
          <w:p w14:paraId="30DF7FAA">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zh-CN" w:eastAsia="zh-CN"/>
              </w:rPr>
              <w:t>电  话：</w:t>
            </w:r>
            <w:r>
              <w:rPr>
                <w:rFonts w:hint="eastAsia" w:ascii="宋体" w:hAnsi="宋体" w:eastAsia="宋体" w:cs="宋体"/>
                <w:color w:val="000000"/>
                <w:kern w:val="0"/>
                <w:sz w:val="24"/>
                <w:lang w:val="en-US" w:eastAsia="zh-CN"/>
              </w:rPr>
              <w:t>0970-8672998</w:t>
            </w:r>
          </w:p>
          <w:p w14:paraId="0505A821">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hAnsi="宋体" w:cs="宋体"/>
                <w:color w:val="000000"/>
                <w:kern w:val="0"/>
              </w:rPr>
            </w:pPr>
            <w:r>
              <w:rPr>
                <w:rFonts w:hint="eastAsia" w:ascii="宋体" w:hAnsi="宋体" w:eastAsia="宋体" w:cs="宋体"/>
                <w:color w:val="000000"/>
                <w:kern w:val="0"/>
                <w:sz w:val="24"/>
                <w:lang w:val="zh-CN" w:eastAsia="zh-CN"/>
              </w:rPr>
              <w:t>地  址：祁连县新城区人民路10号（广场东路林业综合三楼）</w:t>
            </w:r>
          </w:p>
        </w:tc>
      </w:tr>
      <w:tr w14:paraId="48DCCFEE">
        <w:tblPrEx>
          <w:tblCellMar>
            <w:top w:w="0" w:type="dxa"/>
            <w:left w:w="108" w:type="dxa"/>
            <w:bottom w:w="0" w:type="dxa"/>
            <w:right w:w="108" w:type="dxa"/>
          </w:tblCellMar>
        </w:tblPrEx>
        <w:trPr>
          <w:trHeight w:val="1928"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209CF8A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653" w:type="dxa"/>
            <w:tcBorders>
              <w:top w:val="single" w:color="000000" w:sz="6" w:space="0"/>
              <w:left w:val="single" w:color="000000" w:sz="6" w:space="0"/>
              <w:bottom w:val="single" w:color="000000" w:sz="6" w:space="0"/>
              <w:right w:val="single" w:color="000000" w:sz="6" w:space="0"/>
            </w:tcBorders>
            <w:vAlign w:val="center"/>
          </w:tcPr>
          <w:p w14:paraId="3A351FC5">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采购代理机构：青海骁驰项目管理有限公司</w:t>
            </w:r>
          </w:p>
          <w:p w14:paraId="2F638955">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联 系 人：巨女士 </w:t>
            </w:r>
          </w:p>
          <w:p w14:paraId="455FA894">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联系电话：0971-5165338     </w:t>
            </w:r>
          </w:p>
          <w:p w14:paraId="471CBB25">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电子邮箱：xctendering@163.com</w:t>
            </w:r>
          </w:p>
          <w:p w14:paraId="42A0DAD1">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hAnsi="宋体" w:cs="宋体"/>
                <w:color w:val="000000"/>
                <w:kern w:val="0"/>
                <w:lang w:val="zh-CN"/>
              </w:rPr>
            </w:pPr>
            <w:r>
              <w:rPr>
                <w:rFonts w:hint="eastAsia" w:ascii="宋体" w:hAnsi="宋体" w:eastAsia="宋体" w:cs="宋体"/>
                <w:color w:val="000000"/>
                <w:kern w:val="0"/>
                <w:sz w:val="24"/>
                <w:lang w:val="zh-CN"/>
              </w:rPr>
              <w:t>联系地址：青海省西宁市城中区香格里拉8号21号楼8-172室</w:t>
            </w:r>
          </w:p>
        </w:tc>
      </w:tr>
      <w:tr w14:paraId="69E31297">
        <w:tblPrEx>
          <w:tblCellMar>
            <w:top w:w="0" w:type="dxa"/>
            <w:left w:w="108" w:type="dxa"/>
            <w:bottom w:w="0" w:type="dxa"/>
            <w:right w:w="108" w:type="dxa"/>
          </w:tblCellMar>
        </w:tblPrEx>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7342BB3F">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653" w:type="dxa"/>
            <w:tcBorders>
              <w:top w:val="single" w:color="000000" w:sz="6" w:space="0"/>
              <w:left w:val="single" w:color="000000" w:sz="6" w:space="0"/>
              <w:bottom w:val="single" w:color="000000" w:sz="6" w:space="0"/>
              <w:right w:val="single" w:color="000000" w:sz="6" w:space="0"/>
            </w:tcBorders>
          </w:tcPr>
          <w:p w14:paraId="193496F3">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青海银行城中支行</w:t>
            </w:r>
          </w:p>
        </w:tc>
      </w:tr>
      <w:tr w14:paraId="59924127">
        <w:tblPrEx>
          <w:tblCellMar>
            <w:top w:w="0" w:type="dxa"/>
            <w:left w:w="108" w:type="dxa"/>
            <w:bottom w:w="0" w:type="dxa"/>
            <w:right w:w="108" w:type="dxa"/>
          </w:tblCellMar>
        </w:tblPrEx>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66F2B74E">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653" w:type="dxa"/>
            <w:tcBorders>
              <w:top w:val="single" w:color="000000" w:sz="6" w:space="0"/>
              <w:left w:val="single" w:color="000000" w:sz="6" w:space="0"/>
              <w:bottom w:val="single" w:color="000000" w:sz="6" w:space="0"/>
              <w:right w:val="single" w:color="000000" w:sz="6" w:space="0"/>
            </w:tcBorders>
          </w:tcPr>
          <w:p w14:paraId="1B55592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青海骁驰项目管理有限公司</w:t>
            </w:r>
          </w:p>
        </w:tc>
      </w:tr>
      <w:tr w14:paraId="512A9BC5">
        <w:tblPrEx>
          <w:tblCellMar>
            <w:top w:w="0" w:type="dxa"/>
            <w:left w:w="108" w:type="dxa"/>
            <w:bottom w:w="0" w:type="dxa"/>
            <w:right w:w="108" w:type="dxa"/>
          </w:tblCellMar>
        </w:tblPrEx>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68658A08">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653" w:type="dxa"/>
            <w:tcBorders>
              <w:top w:val="single" w:color="000000" w:sz="6" w:space="0"/>
              <w:left w:val="single" w:color="000000" w:sz="6" w:space="0"/>
              <w:bottom w:val="single" w:color="000000" w:sz="6" w:space="0"/>
              <w:right w:val="single" w:color="000000" w:sz="6" w:space="0"/>
            </w:tcBorders>
          </w:tcPr>
          <w:p w14:paraId="4BB456E9">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1001201000300115</w:t>
            </w:r>
          </w:p>
        </w:tc>
      </w:tr>
      <w:tr w14:paraId="5D515B17">
        <w:tblPrEx>
          <w:tblCellMar>
            <w:top w:w="0" w:type="dxa"/>
            <w:left w:w="108" w:type="dxa"/>
            <w:bottom w:w="0" w:type="dxa"/>
            <w:right w:w="108" w:type="dxa"/>
          </w:tblCellMar>
        </w:tblPrEx>
        <w:trPr>
          <w:trHeight w:val="1172"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1BE08DB2">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653" w:type="dxa"/>
            <w:tcBorders>
              <w:top w:val="single" w:color="000000" w:sz="6" w:space="0"/>
              <w:left w:val="single" w:color="000000" w:sz="6" w:space="0"/>
              <w:bottom w:val="single" w:color="000000" w:sz="6" w:space="0"/>
              <w:right w:val="single" w:color="000000" w:sz="6" w:space="0"/>
            </w:tcBorders>
            <w:vAlign w:val="center"/>
          </w:tcPr>
          <w:p w14:paraId="36A09B06">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1、本次招标采用线上提交响应文件的方式进行评审，线上响应文件必须在响应文件递交截止时间前上传政采云平台。 </w:t>
            </w:r>
          </w:p>
          <w:p w14:paraId="6751B3F0">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2、若对项目采购电子交易系统操作有疑问，可登录政采云（https://www.zcygov.cn/），点击右侧咨询小采，获取采小蜜智能服务管家帮助，或拨打政采云服务热线400-881-7190获取热线服务帮助。 </w:t>
            </w:r>
          </w:p>
          <w:p w14:paraId="15FA0C7E">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CA问题联系电话（人工）；天谷CA400-087-8198。</w:t>
            </w:r>
          </w:p>
          <w:p w14:paraId="3770264A">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公告期限：自青海省政府采购网发布之日起5个工作日；公告内容以青海省政府采购网发布的为准，本公告同时在</w:t>
            </w:r>
            <w:r>
              <w:rPr>
                <w:rFonts w:hint="eastAsia" w:ascii="宋体" w:hAnsi="宋体" w:eastAsia="宋体" w:cs="宋体"/>
                <w:kern w:val="0"/>
                <w:sz w:val="24"/>
                <w:lang w:val="zh-CN" w:eastAsia="zh-CN"/>
              </w:rPr>
              <w:t>青海省电子招标投标公共服务平台</w:t>
            </w:r>
            <w:r>
              <w:rPr>
                <w:rFonts w:hint="eastAsia" w:ascii="宋体" w:hAnsi="宋体" w:eastAsia="宋体" w:cs="宋体"/>
                <w:kern w:val="0"/>
                <w:sz w:val="24"/>
                <w:lang w:val="zh-CN"/>
              </w:rPr>
              <w:t>发布。</w:t>
            </w:r>
          </w:p>
          <w:p w14:paraId="6A11AAB4">
            <w:pPr>
              <w:keepNext w:val="0"/>
              <w:keepLines w:val="0"/>
              <w:pageBreakBefore w:val="0"/>
              <w:kinsoku/>
              <w:wordWrap/>
              <w:overflowPunct/>
              <w:topLinePunct w:val="0"/>
              <w:autoSpaceDE w:val="0"/>
              <w:autoSpaceDN w:val="0"/>
              <w:bidi w:val="0"/>
              <w:adjustRightInd w:val="0"/>
              <w:snapToGrid/>
              <w:spacing w:line="360" w:lineRule="exact"/>
              <w:textAlignment w:val="auto"/>
              <w:rPr>
                <w:rFonts w:ascii="宋体" w:hAnsi="宋体" w:cs="宋体"/>
                <w:lang w:val="zh-CN"/>
              </w:rPr>
            </w:pPr>
            <w:r>
              <w:rPr>
                <w:rFonts w:hint="eastAsia" w:ascii="宋体" w:hAnsi="宋体" w:eastAsia="宋体" w:cs="宋体"/>
                <w:kern w:val="0"/>
                <w:sz w:val="24"/>
                <w:lang w:val="en-US" w:eastAsia="zh-CN"/>
              </w:rPr>
              <w:t>4、成交供应商领取中标通知书时须提交三份纸质版投标文件。</w:t>
            </w:r>
          </w:p>
        </w:tc>
      </w:tr>
      <w:tr w14:paraId="51A41B28">
        <w:tblPrEx>
          <w:tblCellMar>
            <w:top w:w="0" w:type="dxa"/>
            <w:left w:w="108" w:type="dxa"/>
            <w:bottom w:w="0" w:type="dxa"/>
            <w:right w:w="108" w:type="dxa"/>
          </w:tblCellMar>
        </w:tblPrEx>
        <w:trPr>
          <w:trHeight w:val="66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14:paraId="5F246ED4">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653" w:type="dxa"/>
            <w:tcBorders>
              <w:top w:val="single" w:color="000000" w:sz="6" w:space="0"/>
              <w:left w:val="single" w:color="000000" w:sz="6" w:space="0"/>
              <w:bottom w:val="single" w:color="000000" w:sz="6" w:space="0"/>
              <w:right w:val="single" w:color="000000" w:sz="6" w:space="0"/>
            </w:tcBorders>
          </w:tcPr>
          <w:p w14:paraId="12986FB8">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监督单位：</w:t>
            </w:r>
            <w:r>
              <w:rPr>
                <w:rFonts w:hint="eastAsia" w:ascii="宋体" w:hAnsi="宋体" w:eastAsia="宋体" w:cs="宋体"/>
                <w:color w:val="000000"/>
                <w:kern w:val="0"/>
                <w:sz w:val="24"/>
                <w:lang w:val="en-US" w:eastAsia="zh-CN"/>
              </w:rPr>
              <w:t>祁连</w:t>
            </w:r>
            <w:r>
              <w:rPr>
                <w:rFonts w:hint="eastAsia" w:ascii="宋体" w:hAnsi="宋体" w:eastAsia="宋体" w:cs="宋体"/>
                <w:color w:val="000000"/>
                <w:kern w:val="0"/>
                <w:sz w:val="24"/>
                <w:lang w:val="zh-CN"/>
              </w:rPr>
              <w:t>县财政局</w:t>
            </w:r>
          </w:p>
          <w:p w14:paraId="032A8BB2">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sz w:val="24"/>
                <w:lang w:val="zh-CN"/>
              </w:rPr>
              <w:t>联系电话：097</w:t>
            </w:r>
            <w:r>
              <w:rPr>
                <w:rFonts w:hint="eastAsia" w:ascii="宋体" w:hAnsi="宋体" w:eastAsia="宋体" w:cs="宋体"/>
                <w:color w:val="000000"/>
                <w:kern w:val="0"/>
                <w:sz w:val="24"/>
                <w:lang w:val="en-US" w:eastAsia="zh-CN"/>
              </w:rPr>
              <w:t>0</w:t>
            </w: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8672180</w:t>
            </w:r>
          </w:p>
        </w:tc>
      </w:tr>
    </w:tbl>
    <w:p w14:paraId="703E7346">
      <w:pPr>
        <w:autoSpaceDE w:val="0"/>
        <w:autoSpaceDN w:val="0"/>
        <w:adjustRightInd w:val="0"/>
        <w:spacing w:line="360" w:lineRule="auto"/>
        <w:jc w:val="right"/>
        <w:rPr>
          <w:rFonts w:ascii="宋体" w:hAnsi="宋体" w:cs="宋体"/>
          <w:lang w:val="zh-CN"/>
        </w:rPr>
      </w:pPr>
      <w:r>
        <w:rPr>
          <w:rFonts w:hint="eastAsia" w:ascii="宋体" w:hAnsi="宋体" w:cs="宋体"/>
          <w:lang w:val="zh-CN"/>
        </w:rPr>
        <w:t>青海骁驰项目管理有限公司</w:t>
      </w:r>
    </w:p>
    <w:p w14:paraId="487557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6"/>
          <w:szCs w:val="26"/>
          <w:lang w:val="zh-CN"/>
        </w:rPr>
      </w:pPr>
      <w:r>
        <w:rPr>
          <w:rFonts w:hint="eastAsia" w:ascii="宋体" w:hAnsi="宋体" w:cs="宋体"/>
          <w:lang w:val="zh-CN"/>
        </w:rPr>
        <w:t xml:space="preserve">                                         </w:t>
      </w:r>
      <w:r>
        <w:rPr>
          <w:rFonts w:hint="eastAsia" w:ascii="宋体" w:hAnsi="宋体" w:cs="宋体"/>
        </w:rPr>
        <w:t xml:space="preserve">  </w:t>
      </w:r>
      <w:r>
        <w:rPr>
          <w:rFonts w:hint="eastAsia" w:ascii="宋体" w:hAnsi="宋体" w:cs="宋体"/>
          <w:lang w:val="zh-CN"/>
        </w:rPr>
        <w:t xml:space="preserve">      202</w:t>
      </w:r>
      <w:r>
        <w:rPr>
          <w:rFonts w:hint="eastAsia" w:ascii="宋体" w:hAnsi="宋体" w:cs="宋体"/>
          <w:lang w:val="en-US" w:eastAsia="zh-CN"/>
        </w:rPr>
        <w:t>4</w:t>
      </w:r>
      <w:r>
        <w:rPr>
          <w:rFonts w:hint="eastAsia" w:ascii="宋体" w:hAnsi="宋体" w:cs="宋体"/>
          <w:lang w:val="zh-CN"/>
        </w:rPr>
        <w:t>年</w:t>
      </w:r>
      <w:r>
        <w:rPr>
          <w:rFonts w:hint="eastAsia" w:ascii="宋体" w:hAnsi="宋体" w:cs="宋体"/>
          <w:lang w:val="en-US" w:eastAsia="zh-CN"/>
        </w:rPr>
        <w:t>09</w:t>
      </w:r>
      <w:r>
        <w:rPr>
          <w:rFonts w:hint="eastAsia" w:ascii="宋体" w:hAnsi="宋体" w:cs="宋体"/>
          <w:lang w:val="zh-CN"/>
        </w:rPr>
        <w:t>月</w:t>
      </w:r>
      <w:r>
        <w:rPr>
          <w:rFonts w:hint="eastAsia" w:ascii="宋体" w:hAnsi="宋体" w:cs="宋体"/>
          <w:lang w:val="en-US" w:eastAsia="zh-CN"/>
        </w:rPr>
        <w:t>19</w:t>
      </w:r>
      <w:r>
        <w:rPr>
          <w:rFonts w:hint="eastAsia" w:ascii="宋体" w:hAnsi="宋体" w:cs="宋体"/>
          <w:lang w:val="zh-CN"/>
        </w:rPr>
        <w:t>日</w:t>
      </w:r>
    </w:p>
    <w:bookmarkEnd w:id="1"/>
    <w:bookmarkEnd w:id="2"/>
    <w:bookmarkEnd w:id="3"/>
    <w:bookmarkEnd w:id="4"/>
    <w:p w14:paraId="77C53346">
      <w:pPr>
        <w:autoSpaceDE w:val="0"/>
        <w:autoSpaceDN w:val="0"/>
        <w:adjustRightInd w:val="0"/>
        <w:spacing w:line="360" w:lineRule="auto"/>
        <w:ind w:firstLine="480" w:firstLineChars="200"/>
        <w:rPr>
          <w:rFonts w:ascii="宋体" w:hAnsi="宋体" w:cs="宋体"/>
          <w:lang w:val="zh-CN"/>
        </w:rPr>
      </w:pPr>
    </w:p>
    <w:p w14:paraId="3C1B050E">
      <w:pPr>
        <w:pStyle w:val="18"/>
        <w:spacing w:before="0" w:after="0" w:line="360" w:lineRule="auto"/>
        <w:rPr>
          <w:rFonts w:ascii="宋体" w:hAnsi="宋体" w:cs="宋体"/>
          <w:color w:val="000000"/>
          <w:lang w:val="zh-CN"/>
        </w:rPr>
        <w:sectPr>
          <w:headerReference r:id="rId3" w:type="default"/>
          <w:footerReference r:id="rId4" w:type="default"/>
          <w:pgSz w:w="11906" w:h="16838"/>
          <w:pgMar w:top="1440" w:right="1706" w:bottom="1440" w:left="1800" w:header="397" w:footer="992" w:gutter="0"/>
          <w:cols w:space="720" w:num="1"/>
          <w:docGrid w:type="lines" w:linePitch="312" w:charSpace="0"/>
        </w:sectPr>
      </w:pPr>
    </w:p>
    <w:p w14:paraId="700DFC90">
      <w:pPr>
        <w:pStyle w:val="18"/>
        <w:spacing w:before="0" w:after="0" w:line="360" w:lineRule="auto"/>
        <w:rPr>
          <w:rFonts w:ascii="宋体" w:hAnsi="宋体" w:cs="宋体"/>
          <w:color w:val="000000"/>
        </w:rPr>
      </w:pPr>
      <w:bookmarkStart w:id="5" w:name="_Toc29258"/>
      <w:r>
        <w:rPr>
          <w:rFonts w:hint="eastAsia" w:ascii="宋体" w:hAnsi="宋体" w:cs="宋体"/>
          <w:color w:val="000000"/>
          <w:lang w:val="zh-CN"/>
        </w:rPr>
        <w:t>第二部分  投标人须知</w:t>
      </w:r>
      <w:bookmarkEnd w:id="5"/>
    </w:p>
    <w:p w14:paraId="298C2654">
      <w:pPr>
        <w:pStyle w:val="18"/>
        <w:spacing w:before="0" w:after="0" w:line="360" w:lineRule="auto"/>
        <w:rPr>
          <w:rFonts w:ascii="宋体" w:hAnsi="宋体" w:cs="宋体"/>
          <w:color w:val="000000"/>
        </w:rPr>
      </w:pPr>
      <w:bookmarkStart w:id="6" w:name="_Toc21820"/>
      <w:r>
        <w:rPr>
          <w:rFonts w:hint="eastAsia" w:ascii="宋体" w:hAnsi="宋体" w:cs="宋体"/>
          <w:color w:val="000000"/>
          <w:lang w:val="zh-CN"/>
        </w:rPr>
        <w:t>一、说明</w:t>
      </w:r>
      <w:bookmarkEnd w:id="6"/>
    </w:p>
    <w:p w14:paraId="2973CA69">
      <w:pPr>
        <w:pStyle w:val="18"/>
        <w:spacing w:before="0" w:after="0" w:line="360" w:lineRule="auto"/>
        <w:jc w:val="left"/>
        <w:rPr>
          <w:rFonts w:ascii="宋体" w:hAnsi="宋体" w:cs="宋体"/>
          <w:color w:val="000000"/>
          <w:lang w:val="zh-CN"/>
        </w:rPr>
      </w:pPr>
      <w:bookmarkStart w:id="7" w:name="_Toc18754"/>
      <w:r>
        <w:rPr>
          <w:rFonts w:hint="eastAsia" w:ascii="宋体" w:hAnsi="宋体" w:cs="宋体"/>
          <w:color w:val="000000"/>
          <w:sz w:val="28"/>
          <w:szCs w:val="28"/>
          <w:lang w:val="zh-CN"/>
        </w:rPr>
        <w:t>1.适用范围</w:t>
      </w:r>
      <w:bookmarkEnd w:id="7"/>
    </w:p>
    <w:p w14:paraId="01062607">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30618820">
      <w:pPr>
        <w:pStyle w:val="18"/>
        <w:spacing w:before="0" w:after="0" w:line="360" w:lineRule="auto"/>
        <w:jc w:val="left"/>
        <w:rPr>
          <w:rFonts w:ascii="宋体" w:hAnsi="宋体" w:cs="宋体"/>
          <w:color w:val="000000"/>
          <w:lang w:val="zh-CN"/>
        </w:rPr>
      </w:pPr>
      <w:bookmarkStart w:id="8" w:name="_Toc18384"/>
      <w:r>
        <w:rPr>
          <w:rFonts w:hint="eastAsia" w:ascii="宋体" w:hAnsi="宋体" w:cs="宋体"/>
          <w:color w:val="000000"/>
          <w:sz w:val="28"/>
          <w:szCs w:val="28"/>
          <w:lang w:val="zh-CN"/>
        </w:rPr>
        <w:t>2.采购方式、合格的投标人</w:t>
      </w:r>
      <w:bookmarkEnd w:id="8"/>
    </w:p>
    <w:p w14:paraId="2F1FEBF0">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6C09A0D7">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14:paraId="0CBB41AD">
      <w:pPr>
        <w:pStyle w:val="18"/>
        <w:spacing w:before="0" w:after="0" w:line="360" w:lineRule="auto"/>
        <w:jc w:val="left"/>
        <w:rPr>
          <w:rFonts w:ascii="宋体" w:hAnsi="宋体" w:cs="宋体"/>
          <w:color w:val="000000"/>
          <w:lang w:val="zh-CN"/>
        </w:rPr>
      </w:pPr>
      <w:bookmarkStart w:id="9" w:name="_Toc26805"/>
      <w:r>
        <w:rPr>
          <w:rFonts w:hint="eastAsia" w:ascii="宋体" w:hAnsi="宋体" w:cs="宋体"/>
          <w:color w:val="000000"/>
          <w:sz w:val="28"/>
          <w:szCs w:val="28"/>
          <w:lang w:val="zh-CN"/>
        </w:rPr>
        <w:t>3.投标费用</w:t>
      </w:r>
      <w:bookmarkEnd w:id="9"/>
    </w:p>
    <w:p w14:paraId="6B07C6F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14:paraId="645439A2">
      <w:pPr>
        <w:pStyle w:val="18"/>
        <w:spacing w:before="0" w:after="0" w:line="360" w:lineRule="auto"/>
        <w:rPr>
          <w:rFonts w:ascii="宋体" w:hAnsi="宋体" w:cs="宋体"/>
          <w:color w:val="000000"/>
        </w:rPr>
      </w:pPr>
      <w:bookmarkStart w:id="10" w:name="_Toc27402"/>
      <w:r>
        <w:rPr>
          <w:rFonts w:hint="eastAsia" w:ascii="宋体" w:hAnsi="宋体" w:cs="宋体"/>
          <w:color w:val="000000"/>
          <w:lang w:val="zh-CN"/>
        </w:rPr>
        <w:t>二、招标文件说明</w:t>
      </w:r>
      <w:bookmarkEnd w:id="10"/>
    </w:p>
    <w:p w14:paraId="6954E3C9">
      <w:pPr>
        <w:pStyle w:val="18"/>
        <w:spacing w:before="0" w:after="0" w:line="360" w:lineRule="auto"/>
        <w:jc w:val="left"/>
        <w:rPr>
          <w:rFonts w:ascii="宋体" w:hAnsi="宋体" w:cs="宋体"/>
          <w:color w:val="000000"/>
          <w:lang w:val="zh-CN"/>
        </w:rPr>
      </w:pPr>
      <w:bookmarkStart w:id="11" w:name="_Toc17648"/>
      <w:r>
        <w:rPr>
          <w:rFonts w:hint="eastAsia" w:ascii="宋体" w:hAnsi="宋体" w:cs="宋体"/>
          <w:color w:val="000000"/>
          <w:sz w:val="28"/>
          <w:szCs w:val="28"/>
          <w:lang w:val="zh-CN"/>
        </w:rPr>
        <w:t>4.招标文件的构成</w:t>
      </w:r>
      <w:bookmarkEnd w:id="11"/>
    </w:p>
    <w:p w14:paraId="555F03A0">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45091BF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14:paraId="2FF24E4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17B63AB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14:paraId="7F64BBD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2D5A817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14:paraId="7577C64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4C1A99A5">
      <w:pPr>
        <w:pStyle w:val="18"/>
        <w:spacing w:before="0" w:after="0" w:line="360" w:lineRule="auto"/>
        <w:jc w:val="left"/>
        <w:rPr>
          <w:rFonts w:ascii="宋体" w:hAnsi="宋体" w:cs="宋体"/>
          <w:color w:val="000000"/>
          <w:sz w:val="28"/>
          <w:szCs w:val="28"/>
          <w:lang w:val="zh-CN"/>
        </w:rPr>
      </w:pPr>
      <w:bookmarkStart w:id="12" w:name="_Toc9404"/>
      <w:r>
        <w:rPr>
          <w:rFonts w:hint="eastAsia" w:ascii="宋体" w:hAnsi="宋体" w:cs="宋体"/>
          <w:color w:val="000000"/>
          <w:sz w:val="28"/>
          <w:szCs w:val="28"/>
          <w:lang w:val="zh-CN"/>
        </w:rPr>
        <w:t>5.招标文件、采购活动和中标结果的质疑</w:t>
      </w:r>
      <w:bookmarkEnd w:id="12"/>
    </w:p>
    <w:p w14:paraId="3CAD34C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F7CD7C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5D68443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14:paraId="1CE30FE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64A5345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0B4B777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055ECAFC">
      <w:pPr>
        <w:pStyle w:val="18"/>
        <w:spacing w:before="0" w:after="0" w:line="360" w:lineRule="auto"/>
        <w:jc w:val="left"/>
        <w:rPr>
          <w:rFonts w:ascii="宋体" w:hAnsi="宋体" w:cs="宋体"/>
          <w:color w:val="000000"/>
          <w:lang w:val="zh-CN"/>
        </w:rPr>
      </w:pPr>
      <w:bookmarkStart w:id="13" w:name="_Toc19536"/>
      <w:r>
        <w:rPr>
          <w:rFonts w:hint="eastAsia" w:ascii="宋体" w:hAnsi="宋体" w:cs="宋体"/>
          <w:color w:val="000000"/>
          <w:sz w:val="28"/>
          <w:szCs w:val="28"/>
          <w:lang w:val="zh-CN"/>
        </w:rPr>
        <w:t>6.招标文件的澄清或修改</w:t>
      </w:r>
      <w:bookmarkEnd w:id="13"/>
    </w:p>
    <w:p w14:paraId="4F7FF45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BFA6EF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4E1BCC65">
      <w:pPr>
        <w:pStyle w:val="18"/>
        <w:spacing w:before="0" w:after="0" w:line="360" w:lineRule="auto"/>
        <w:rPr>
          <w:rFonts w:ascii="宋体" w:hAnsi="宋体" w:cs="宋体"/>
          <w:color w:val="000000"/>
        </w:rPr>
      </w:pPr>
      <w:bookmarkStart w:id="14" w:name="_Toc4698"/>
      <w:r>
        <w:rPr>
          <w:rFonts w:hint="eastAsia" w:ascii="宋体" w:hAnsi="宋体" w:cs="宋体"/>
          <w:color w:val="000000"/>
          <w:lang w:val="zh-CN"/>
        </w:rPr>
        <w:t>三、投标文件的编制</w:t>
      </w:r>
      <w:bookmarkEnd w:id="14"/>
    </w:p>
    <w:p w14:paraId="7F526C3F">
      <w:pPr>
        <w:pStyle w:val="18"/>
        <w:spacing w:before="0" w:after="0" w:line="360" w:lineRule="auto"/>
        <w:jc w:val="left"/>
        <w:rPr>
          <w:rFonts w:ascii="宋体" w:hAnsi="宋体" w:cs="宋体"/>
          <w:color w:val="000000"/>
          <w:lang w:val="zh-CN"/>
        </w:rPr>
      </w:pPr>
      <w:bookmarkStart w:id="15" w:name="_Toc5339"/>
      <w:r>
        <w:rPr>
          <w:rFonts w:hint="eastAsia" w:ascii="宋体" w:hAnsi="宋体" w:cs="宋体"/>
          <w:color w:val="000000"/>
          <w:sz w:val="28"/>
          <w:szCs w:val="28"/>
          <w:lang w:val="zh-CN"/>
        </w:rPr>
        <w:t>7.投标文件的语言及度量衡单位</w:t>
      </w:r>
      <w:bookmarkEnd w:id="15"/>
    </w:p>
    <w:p w14:paraId="2CBA752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08A9E7A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27BBE85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1ACF73BB">
      <w:pPr>
        <w:pStyle w:val="18"/>
        <w:spacing w:before="0" w:after="0" w:line="360" w:lineRule="auto"/>
        <w:jc w:val="left"/>
        <w:rPr>
          <w:rFonts w:ascii="宋体" w:hAnsi="宋体" w:cs="宋体"/>
          <w:color w:val="000000"/>
          <w:lang w:val="zh-CN"/>
        </w:rPr>
      </w:pPr>
      <w:bookmarkStart w:id="16" w:name="_Toc11949"/>
      <w:r>
        <w:rPr>
          <w:rFonts w:hint="eastAsia" w:ascii="宋体" w:hAnsi="宋体" w:cs="宋体"/>
          <w:color w:val="000000"/>
          <w:sz w:val="28"/>
          <w:szCs w:val="28"/>
          <w:lang w:val="zh-CN"/>
        </w:rPr>
        <w:t>8.投标报价及币种</w:t>
      </w:r>
      <w:bookmarkEnd w:id="16"/>
    </w:p>
    <w:p w14:paraId="6EA39F8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产品费、验收费、手续费、包装费、运输费、保险费、安装费、调试费、培训费、售前、售中、进口报关税（进口产品）、售后服务费、招标代理费、税金及不可预见费等全部费用。</w:t>
      </w:r>
    </w:p>
    <w:p w14:paraId="5C2DE7A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53247C8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7CA99EC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62EDE184">
      <w:pPr>
        <w:pStyle w:val="18"/>
        <w:spacing w:before="0" w:after="0" w:line="360" w:lineRule="auto"/>
        <w:jc w:val="left"/>
        <w:rPr>
          <w:rFonts w:ascii="宋体" w:hAnsi="宋体" w:cs="宋体"/>
          <w:color w:val="000000"/>
          <w:lang w:val="zh-CN"/>
        </w:rPr>
      </w:pPr>
      <w:bookmarkStart w:id="17" w:name="_Toc24485"/>
      <w:r>
        <w:rPr>
          <w:rFonts w:hint="eastAsia" w:ascii="宋体" w:hAnsi="宋体" w:cs="宋体"/>
          <w:color w:val="000000"/>
          <w:sz w:val="28"/>
          <w:szCs w:val="28"/>
          <w:lang w:val="zh-CN"/>
        </w:rPr>
        <w:t>9.投标保证金</w:t>
      </w:r>
      <w:bookmarkEnd w:id="17"/>
    </w:p>
    <w:p w14:paraId="5BC31D0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14:paraId="2284D89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包一：投标保证金：</w:t>
      </w:r>
      <w:r>
        <w:rPr>
          <w:rFonts w:hint="eastAsia" w:ascii="宋体" w:hAnsi="宋体" w:cs="宋体"/>
          <w:color w:val="000000"/>
          <w:kern w:val="0"/>
          <w:lang w:val="en-US" w:eastAsia="zh-CN"/>
        </w:rPr>
        <w:t>10000</w:t>
      </w:r>
      <w:r>
        <w:rPr>
          <w:rFonts w:hint="eastAsia" w:ascii="宋体" w:hAnsi="宋体" w:cs="宋体"/>
          <w:color w:val="000000"/>
          <w:kern w:val="0"/>
          <w:lang w:val="zh-CN"/>
        </w:rPr>
        <w:t>.00（大写：</w:t>
      </w:r>
      <w:r>
        <w:rPr>
          <w:rFonts w:hint="eastAsia" w:ascii="宋体" w:hAnsi="宋体" w:cs="宋体"/>
          <w:color w:val="000000"/>
          <w:kern w:val="0"/>
          <w:lang w:val="en-US" w:eastAsia="zh-CN"/>
        </w:rPr>
        <w:t>壹</w:t>
      </w:r>
      <w:r>
        <w:rPr>
          <w:rFonts w:hint="eastAsia" w:ascii="宋体" w:hAnsi="宋体" w:cs="宋体"/>
          <w:color w:val="000000"/>
          <w:kern w:val="0"/>
          <w:lang w:val="zh-CN"/>
        </w:rPr>
        <w:t>万元整）；</w:t>
      </w:r>
    </w:p>
    <w:p w14:paraId="59F32FD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包二：投标保证金：</w:t>
      </w:r>
      <w:r>
        <w:rPr>
          <w:rFonts w:hint="eastAsia" w:ascii="宋体" w:hAnsi="宋体" w:cs="宋体"/>
          <w:color w:val="000000"/>
          <w:kern w:val="0"/>
          <w:lang w:val="en-US" w:eastAsia="zh-CN"/>
        </w:rPr>
        <w:t>1000</w:t>
      </w:r>
      <w:r>
        <w:rPr>
          <w:rFonts w:hint="eastAsia" w:ascii="宋体" w:hAnsi="宋体" w:cs="宋体"/>
          <w:color w:val="000000"/>
          <w:kern w:val="0"/>
          <w:lang w:val="zh-CN"/>
        </w:rPr>
        <w:t>.00（大写：</w:t>
      </w:r>
      <w:r>
        <w:rPr>
          <w:rFonts w:hint="eastAsia" w:ascii="宋体" w:hAnsi="宋体" w:cs="宋体"/>
          <w:color w:val="000000"/>
          <w:kern w:val="0"/>
          <w:lang w:val="en-US" w:eastAsia="zh-CN"/>
        </w:rPr>
        <w:t>壹仟</w:t>
      </w:r>
      <w:r>
        <w:rPr>
          <w:rFonts w:hint="eastAsia" w:ascii="宋体" w:hAnsi="宋体" w:cs="宋体"/>
          <w:color w:val="000000"/>
          <w:kern w:val="0"/>
          <w:lang w:val="zh-CN"/>
        </w:rPr>
        <w:t>元整）；</w:t>
      </w:r>
    </w:p>
    <w:p w14:paraId="7DEC846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w:t>
      </w:r>
      <w:r>
        <w:rPr>
          <w:rFonts w:hint="eastAsia" w:ascii="宋体" w:hAnsi="宋体" w:cs="宋体"/>
          <w:color w:val="000000"/>
          <w:kern w:val="0"/>
          <w:lang w:val="en-US" w:eastAsia="zh-CN"/>
        </w:rPr>
        <w:t>三</w:t>
      </w:r>
      <w:r>
        <w:rPr>
          <w:rFonts w:hint="eastAsia" w:ascii="宋体" w:hAnsi="宋体" w:cs="宋体"/>
          <w:color w:val="000000"/>
          <w:kern w:val="0"/>
          <w:lang w:val="zh-CN"/>
        </w:rPr>
        <w:t>：投标保证金：</w:t>
      </w:r>
      <w:r>
        <w:rPr>
          <w:rFonts w:hint="eastAsia" w:ascii="宋体" w:hAnsi="宋体" w:cs="宋体"/>
          <w:color w:val="000000"/>
          <w:kern w:val="0"/>
          <w:lang w:val="en-US" w:eastAsia="zh-CN"/>
        </w:rPr>
        <w:t>7000</w:t>
      </w:r>
      <w:r>
        <w:rPr>
          <w:rFonts w:hint="eastAsia" w:ascii="宋体" w:hAnsi="宋体" w:cs="宋体"/>
          <w:color w:val="000000"/>
          <w:kern w:val="0"/>
          <w:lang w:val="zh-CN"/>
        </w:rPr>
        <w:t>.00（大写：</w:t>
      </w:r>
      <w:r>
        <w:rPr>
          <w:rFonts w:hint="eastAsia" w:ascii="宋体" w:hAnsi="宋体" w:cs="宋体"/>
          <w:color w:val="000000"/>
          <w:kern w:val="0"/>
          <w:lang w:val="en-US" w:eastAsia="zh-CN"/>
        </w:rPr>
        <w:t>柒仟</w:t>
      </w:r>
      <w:r>
        <w:rPr>
          <w:rFonts w:hint="eastAsia" w:ascii="宋体" w:hAnsi="宋体" w:cs="宋体"/>
          <w:color w:val="000000"/>
          <w:kern w:val="0"/>
          <w:lang w:val="zh-CN"/>
        </w:rPr>
        <w:t>元整）；</w:t>
      </w:r>
    </w:p>
    <w:p w14:paraId="3913266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w:t>
      </w:r>
      <w:r>
        <w:rPr>
          <w:rFonts w:hint="eastAsia" w:ascii="宋体" w:hAnsi="宋体" w:cs="宋体"/>
          <w:color w:val="000000"/>
          <w:kern w:val="0"/>
          <w:lang w:val="en-US" w:eastAsia="zh-CN"/>
        </w:rPr>
        <w:t>四</w:t>
      </w:r>
      <w:r>
        <w:rPr>
          <w:rFonts w:hint="eastAsia" w:ascii="宋体" w:hAnsi="宋体" w:cs="宋体"/>
          <w:color w:val="000000"/>
          <w:kern w:val="0"/>
          <w:lang w:val="zh-CN"/>
        </w:rPr>
        <w:t>：投标保证金：</w:t>
      </w:r>
      <w:r>
        <w:rPr>
          <w:rFonts w:hint="eastAsia" w:ascii="宋体" w:hAnsi="宋体" w:cs="宋体"/>
          <w:color w:val="000000"/>
          <w:kern w:val="0"/>
          <w:lang w:val="en-US" w:eastAsia="zh-CN"/>
        </w:rPr>
        <w:t>7000</w:t>
      </w:r>
      <w:r>
        <w:rPr>
          <w:rFonts w:hint="eastAsia" w:ascii="宋体" w:hAnsi="宋体" w:cs="宋体"/>
          <w:color w:val="000000"/>
          <w:kern w:val="0"/>
          <w:lang w:val="zh-CN"/>
        </w:rPr>
        <w:t>.00（大写：</w:t>
      </w:r>
      <w:r>
        <w:rPr>
          <w:rFonts w:hint="eastAsia" w:ascii="宋体" w:hAnsi="宋体" w:cs="宋体"/>
          <w:color w:val="000000"/>
          <w:kern w:val="0"/>
          <w:lang w:val="en-US" w:eastAsia="zh-CN"/>
        </w:rPr>
        <w:t>柒仟</w:t>
      </w:r>
      <w:r>
        <w:rPr>
          <w:rFonts w:hint="eastAsia" w:ascii="宋体" w:hAnsi="宋体" w:cs="宋体"/>
          <w:color w:val="000000"/>
          <w:kern w:val="0"/>
          <w:lang w:val="zh-CN"/>
        </w:rPr>
        <w:t>元整）；</w:t>
      </w:r>
    </w:p>
    <w:p w14:paraId="611603C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w:t>
      </w:r>
      <w:r>
        <w:rPr>
          <w:rFonts w:hint="eastAsia" w:ascii="宋体" w:hAnsi="宋体" w:cs="宋体"/>
          <w:color w:val="000000"/>
          <w:kern w:val="0"/>
          <w:lang w:val="en-US" w:eastAsia="zh-CN"/>
        </w:rPr>
        <w:t>五</w:t>
      </w:r>
      <w:r>
        <w:rPr>
          <w:rFonts w:hint="eastAsia" w:ascii="宋体" w:hAnsi="宋体" w:cs="宋体"/>
          <w:color w:val="000000"/>
          <w:kern w:val="0"/>
          <w:lang w:val="zh-CN"/>
        </w:rPr>
        <w:t>：投标保证金：</w:t>
      </w:r>
      <w:r>
        <w:rPr>
          <w:rFonts w:hint="eastAsia" w:ascii="宋体" w:hAnsi="宋体" w:cs="宋体"/>
          <w:color w:val="000000"/>
          <w:kern w:val="0"/>
          <w:lang w:val="en-US" w:eastAsia="zh-CN"/>
        </w:rPr>
        <w:t>28</w:t>
      </w:r>
      <w:r>
        <w:rPr>
          <w:rFonts w:hint="eastAsia" w:ascii="宋体" w:hAnsi="宋体" w:cs="宋体"/>
          <w:color w:val="000000"/>
          <w:kern w:val="0"/>
          <w:lang w:val="zh-CN"/>
        </w:rPr>
        <w:t>00.00（大写：</w:t>
      </w:r>
      <w:r>
        <w:rPr>
          <w:rFonts w:hint="eastAsia" w:ascii="宋体" w:hAnsi="宋体" w:cs="宋体"/>
          <w:color w:val="000000"/>
          <w:kern w:val="0"/>
          <w:lang w:val="en-US" w:eastAsia="zh-CN"/>
        </w:rPr>
        <w:t>贰仟捌佰</w:t>
      </w:r>
      <w:r>
        <w:rPr>
          <w:rFonts w:hint="eastAsia" w:ascii="宋体" w:hAnsi="宋体" w:cs="宋体"/>
          <w:color w:val="000000"/>
          <w:kern w:val="0"/>
          <w:lang w:val="zh-CN"/>
        </w:rPr>
        <w:t>元整）；</w:t>
      </w:r>
    </w:p>
    <w:p w14:paraId="68C3B5C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w:t>
      </w:r>
      <w:r>
        <w:rPr>
          <w:rFonts w:hint="eastAsia" w:ascii="宋体" w:hAnsi="宋体" w:cs="宋体"/>
          <w:color w:val="000000"/>
          <w:kern w:val="0"/>
          <w:lang w:val="en-US" w:eastAsia="zh-CN"/>
        </w:rPr>
        <w:t>六</w:t>
      </w:r>
      <w:r>
        <w:rPr>
          <w:rFonts w:hint="eastAsia" w:ascii="宋体" w:hAnsi="宋体" w:cs="宋体"/>
          <w:color w:val="000000"/>
          <w:kern w:val="0"/>
          <w:lang w:val="zh-CN"/>
        </w:rPr>
        <w:t>：投标保证金：</w:t>
      </w:r>
      <w:r>
        <w:rPr>
          <w:rFonts w:hint="eastAsia" w:ascii="宋体" w:hAnsi="宋体" w:cs="宋体"/>
          <w:color w:val="000000"/>
          <w:kern w:val="0"/>
          <w:lang w:val="en-US" w:eastAsia="zh-CN"/>
        </w:rPr>
        <w:t>30</w:t>
      </w:r>
      <w:r>
        <w:rPr>
          <w:rFonts w:hint="eastAsia" w:ascii="宋体" w:hAnsi="宋体" w:cs="宋体"/>
          <w:color w:val="000000"/>
          <w:kern w:val="0"/>
          <w:lang w:val="zh-CN"/>
        </w:rPr>
        <w:t>00.00（大写：</w:t>
      </w:r>
      <w:r>
        <w:rPr>
          <w:rFonts w:hint="eastAsia" w:ascii="宋体" w:hAnsi="宋体" w:cs="宋体"/>
          <w:color w:val="000000"/>
          <w:kern w:val="0"/>
          <w:lang w:val="en-US" w:eastAsia="zh-CN"/>
        </w:rPr>
        <w:t>叁仟</w:t>
      </w:r>
      <w:r>
        <w:rPr>
          <w:rFonts w:hint="eastAsia" w:ascii="宋体" w:hAnsi="宋体" w:cs="宋体"/>
          <w:color w:val="000000"/>
          <w:kern w:val="0"/>
          <w:lang w:val="zh-CN"/>
        </w:rPr>
        <w:t>元整）；</w:t>
      </w:r>
    </w:p>
    <w:p w14:paraId="59F88314">
      <w:pPr>
        <w:autoSpaceDE w:val="0"/>
        <w:autoSpaceDN w:val="0"/>
        <w:spacing w:line="360" w:lineRule="auto"/>
        <w:ind w:firstLine="480" w:firstLineChars="200"/>
        <w:rPr>
          <w:rFonts w:hint="default" w:ascii="宋体" w:hAnsi="宋体" w:cs="宋体"/>
          <w:color w:val="000000"/>
          <w:kern w:val="0"/>
          <w:lang w:val="en-US" w:eastAsia="zh-CN"/>
        </w:rPr>
      </w:pPr>
      <w:r>
        <w:rPr>
          <w:rFonts w:hint="eastAsia" w:ascii="宋体" w:hAnsi="宋体" w:cs="宋体"/>
          <w:color w:val="000000"/>
          <w:kern w:val="0"/>
          <w:lang w:val="zh-CN"/>
        </w:rPr>
        <w:t>包</w:t>
      </w:r>
      <w:r>
        <w:rPr>
          <w:rFonts w:hint="eastAsia" w:ascii="宋体" w:hAnsi="宋体" w:cs="宋体"/>
          <w:color w:val="000000"/>
          <w:kern w:val="0"/>
          <w:lang w:val="en-US" w:eastAsia="zh-CN"/>
        </w:rPr>
        <w:t>七</w:t>
      </w:r>
      <w:r>
        <w:rPr>
          <w:rFonts w:hint="eastAsia" w:ascii="宋体" w:hAnsi="宋体" w:cs="宋体"/>
          <w:color w:val="000000"/>
          <w:kern w:val="0"/>
          <w:lang w:val="zh-CN"/>
        </w:rPr>
        <w:t>：投标保证金：</w:t>
      </w:r>
      <w:r>
        <w:rPr>
          <w:rFonts w:hint="eastAsia" w:ascii="宋体" w:hAnsi="宋体" w:cs="宋体"/>
          <w:color w:val="000000"/>
          <w:kern w:val="0"/>
          <w:lang w:val="en-US" w:eastAsia="zh-CN"/>
        </w:rPr>
        <w:t>140</w:t>
      </w:r>
      <w:r>
        <w:rPr>
          <w:rFonts w:hint="eastAsia" w:ascii="宋体" w:hAnsi="宋体" w:cs="宋体"/>
          <w:color w:val="000000"/>
          <w:kern w:val="0"/>
          <w:lang w:val="zh-CN"/>
        </w:rPr>
        <w:t>00.00（大写：</w:t>
      </w:r>
      <w:r>
        <w:rPr>
          <w:rFonts w:hint="eastAsia" w:ascii="宋体" w:hAnsi="宋体" w:cs="宋体"/>
          <w:color w:val="000000"/>
          <w:kern w:val="0"/>
          <w:lang w:val="en-US" w:eastAsia="zh-CN"/>
        </w:rPr>
        <w:t>壹万肆仟</w:t>
      </w:r>
      <w:r>
        <w:rPr>
          <w:rFonts w:hint="eastAsia" w:ascii="宋体" w:hAnsi="宋体" w:cs="宋体"/>
          <w:color w:val="000000"/>
          <w:kern w:val="0"/>
          <w:lang w:val="zh-CN"/>
        </w:rPr>
        <w:t>元整）；</w:t>
      </w:r>
    </w:p>
    <w:p w14:paraId="4EFD663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开户银行：青海银行城中支行 </w:t>
      </w:r>
    </w:p>
    <w:p w14:paraId="3D13CDC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投标保证金账号：1001201000300115</w:t>
      </w:r>
    </w:p>
    <w:p w14:paraId="3AEF7CB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开户行号：313851000106</w:t>
      </w:r>
    </w:p>
    <w:p w14:paraId="3EA38FA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收款单位：青海骁驰项目管理有限公司；</w:t>
      </w:r>
    </w:p>
    <w:p w14:paraId="3FF2714B">
      <w:pPr>
        <w:autoSpaceDE w:val="0"/>
        <w:autoSpaceDN w:val="0"/>
        <w:spacing w:line="360" w:lineRule="auto"/>
        <w:ind w:firstLine="480" w:firstLineChars="200"/>
        <w:rPr>
          <w:rFonts w:ascii="宋体" w:hAnsi="宋体" w:cs="宋体"/>
          <w:b/>
          <w:bCs/>
          <w:color w:val="000000"/>
          <w:kern w:val="0"/>
          <w:lang w:val="zh-CN"/>
        </w:rPr>
      </w:pPr>
      <w:r>
        <w:rPr>
          <w:rFonts w:hint="eastAsia" w:ascii="宋体" w:hAnsi="宋体" w:cs="宋体"/>
          <w:color w:val="000000"/>
          <w:kern w:val="0"/>
          <w:lang w:val="zh-CN"/>
        </w:rPr>
        <w:t>交纳时间：</w:t>
      </w:r>
      <w:r>
        <w:rPr>
          <w:rFonts w:hint="eastAsia" w:ascii="宋体" w:hAnsi="宋体" w:cs="宋体"/>
          <w:color w:val="000000"/>
          <w:kern w:val="0"/>
        </w:rPr>
        <w:t>投标截止及开标时间前</w:t>
      </w:r>
      <w:r>
        <w:rPr>
          <w:rFonts w:hint="eastAsia" w:ascii="宋体" w:hAnsi="宋体" w:cs="宋体"/>
          <w:color w:val="000000"/>
          <w:kern w:val="0"/>
          <w:lang w:val="zh-CN"/>
        </w:rPr>
        <w:t>，以银行到账时间为准。</w:t>
      </w:r>
      <w:r>
        <w:rPr>
          <w:rFonts w:hint="eastAsia" w:ascii="宋体" w:hAnsi="宋体" w:cs="宋体"/>
          <w:bCs/>
          <w:color w:val="000000"/>
          <w:kern w:val="0"/>
          <w:lang w:val="zh-CN"/>
        </w:rPr>
        <w:t>（在附言中备注项目编号）</w:t>
      </w:r>
    </w:p>
    <w:p w14:paraId="1C82B89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14:paraId="101488B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缴费方式：投标保证金应当以支票、汇票、本票或者金融机构、担保机构出具的保函等非现金形式提交；通过银行转账的，由投标人汇（转）入9.1条规定的账户。</w:t>
      </w:r>
    </w:p>
    <w:p w14:paraId="386CFF1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0F4BEB7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66AA447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94564E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 投标有效期内投标人撤销投标文件的，采购人或者采购代理机构可以不退还投标保证金。</w:t>
      </w:r>
    </w:p>
    <w:p w14:paraId="59E11EA1">
      <w:pPr>
        <w:pStyle w:val="18"/>
        <w:spacing w:before="0" w:after="0" w:line="360" w:lineRule="auto"/>
        <w:jc w:val="left"/>
        <w:rPr>
          <w:rFonts w:ascii="宋体" w:hAnsi="宋体" w:cs="宋体"/>
          <w:color w:val="000000"/>
          <w:lang w:val="zh-CN"/>
        </w:rPr>
      </w:pPr>
      <w:bookmarkStart w:id="18" w:name="_Toc27169"/>
      <w:r>
        <w:rPr>
          <w:rFonts w:hint="eastAsia" w:ascii="宋体" w:hAnsi="宋体" w:cs="宋体"/>
          <w:color w:val="000000"/>
          <w:sz w:val="28"/>
          <w:szCs w:val="28"/>
          <w:lang w:val="zh-CN"/>
        </w:rPr>
        <w:t>10.投标有效期</w:t>
      </w:r>
      <w:bookmarkEnd w:id="18"/>
    </w:p>
    <w:p w14:paraId="0694314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90 </w:t>
      </w:r>
      <w:r>
        <w:rPr>
          <w:rFonts w:hint="eastAsia" w:ascii="宋体" w:hAnsi="宋体" w:cs="宋体"/>
          <w:color w:val="000000"/>
          <w:kern w:val="0"/>
          <w:lang w:val="zh-CN"/>
        </w:rPr>
        <w:t>日历日。投标文件中承诺的投标有效期应当不少于招标文件中载明的投标有效期。</w:t>
      </w:r>
    </w:p>
    <w:p w14:paraId="2A8279AA">
      <w:pPr>
        <w:pStyle w:val="18"/>
        <w:spacing w:before="0" w:after="0" w:line="360" w:lineRule="auto"/>
        <w:jc w:val="left"/>
        <w:rPr>
          <w:rFonts w:ascii="宋体" w:hAnsi="宋体" w:cs="宋体"/>
          <w:color w:val="000000"/>
          <w:lang w:val="zh-CN"/>
        </w:rPr>
      </w:pPr>
      <w:bookmarkStart w:id="19" w:name="_Toc26735"/>
      <w:r>
        <w:rPr>
          <w:rFonts w:hint="eastAsia" w:ascii="宋体" w:hAnsi="宋体" w:cs="宋体"/>
          <w:color w:val="000000"/>
          <w:sz w:val="28"/>
          <w:szCs w:val="28"/>
          <w:lang w:val="zh-CN"/>
        </w:rPr>
        <w:t>11.投标文件构成</w:t>
      </w:r>
      <w:bookmarkEnd w:id="19"/>
    </w:p>
    <w:p w14:paraId="5B03011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1CF5EBAE">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、投标文件（资格审查）</w:t>
      </w:r>
    </w:p>
    <w:p w14:paraId="13B27721">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14:paraId="3D85875E">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14:paraId="07CF1DA8">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14:paraId="2112799E">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14:paraId="10C8CE0B">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14:paraId="25003F71">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14:paraId="66AF0B0A">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1D8E0CB4">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14:paraId="5FC4DE89">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14:paraId="5AD1D8D1">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14:paraId="05EBD5F6">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w:t>
      </w:r>
    </w:p>
    <w:p w14:paraId="0FF68766">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14:paraId="6B19952B">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14:paraId="21E02178">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14:paraId="7D8DFF00">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技术规格响应表 </w:t>
      </w:r>
    </w:p>
    <w:p w14:paraId="640E3D51">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14:paraId="7EDDC179">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14:paraId="572FFD6C">
      <w:pPr>
        <w:numPr>
          <w:ilvl w:val="0"/>
          <w:numId w:val="3"/>
        </w:numPr>
        <w:autoSpaceDE w:val="0"/>
        <w:autoSpaceDN w:val="0"/>
        <w:spacing w:line="360" w:lineRule="auto"/>
        <w:ind w:firstLine="480" w:firstLineChars="200"/>
        <w:rPr>
          <w:rFonts w:ascii="宋体" w:hAnsi="宋体" w:cs="宋体"/>
          <w:lang w:val="zh-CN"/>
        </w:rPr>
      </w:pPr>
      <w:r>
        <w:rPr>
          <w:rFonts w:hint="eastAsia" w:ascii="宋体" w:hAnsi="宋体" w:cs="宋体"/>
          <w:lang w:val="zh-CN"/>
        </w:rPr>
        <w:t>中小企业声明函（货物）、中小企业（监狱企业）声明函</w:t>
      </w:r>
    </w:p>
    <w:p w14:paraId="50A4AFC3">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14:paraId="33F38D88">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14:paraId="640AD073">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735C6E30">
      <w:pPr>
        <w:pStyle w:val="18"/>
        <w:spacing w:before="0" w:after="0" w:line="360" w:lineRule="auto"/>
        <w:jc w:val="left"/>
        <w:rPr>
          <w:rFonts w:ascii="宋体" w:hAnsi="宋体" w:cs="宋体"/>
          <w:color w:val="000000"/>
          <w:lang w:val="zh-CN"/>
        </w:rPr>
      </w:pPr>
      <w:bookmarkStart w:id="20" w:name="_Toc29297"/>
      <w:r>
        <w:rPr>
          <w:rFonts w:hint="eastAsia" w:ascii="宋体" w:hAnsi="宋体" w:cs="宋体"/>
          <w:color w:val="000000"/>
          <w:sz w:val="28"/>
          <w:szCs w:val="28"/>
          <w:lang w:val="zh-CN"/>
        </w:rPr>
        <w:t>12.投标文件的编制要求</w:t>
      </w:r>
      <w:bookmarkEnd w:id="20"/>
    </w:p>
    <w:p w14:paraId="32107E34">
      <w:pPr>
        <w:pStyle w:val="18"/>
        <w:spacing w:before="0" w:after="0" w:line="360" w:lineRule="auto"/>
        <w:rPr>
          <w:rFonts w:hint="eastAsia" w:ascii="宋体" w:hAnsi="宋体" w:eastAsia="宋体" w:cs="宋体"/>
          <w:b w:val="0"/>
          <w:bCs w:val="0"/>
          <w:color w:val="000000"/>
          <w:kern w:val="0"/>
          <w:sz w:val="24"/>
          <w:szCs w:val="24"/>
          <w:lang w:val="zh-CN" w:eastAsia="zh-CN" w:bidi="ar-SA"/>
        </w:rPr>
      </w:pPr>
      <w:bookmarkStart w:id="21" w:name="_Toc27420"/>
      <w:r>
        <w:rPr>
          <w:rFonts w:hint="eastAsia" w:ascii="宋体" w:hAnsi="宋体" w:eastAsia="宋体" w:cs="宋体"/>
          <w:b w:val="0"/>
          <w:bCs w:val="0"/>
          <w:color w:val="000000"/>
          <w:kern w:val="0"/>
          <w:sz w:val="24"/>
          <w:szCs w:val="24"/>
          <w:lang w:val="en-US" w:eastAsia="zh-CN" w:bidi="ar-SA"/>
        </w:rPr>
        <w:t xml:space="preserve">   </w:t>
      </w:r>
      <w:r>
        <w:rPr>
          <w:rFonts w:hint="eastAsia" w:ascii="宋体" w:hAnsi="宋体" w:eastAsia="宋体" w:cs="宋体"/>
          <w:b w:val="0"/>
          <w:bCs w:val="0"/>
          <w:color w:val="000000"/>
          <w:kern w:val="0"/>
          <w:sz w:val="24"/>
          <w:szCs w:val="24"/>
          <w:lang w:val="zh-CN" w:eastAsia="zh-CN" w:bidi="ar-SA"/>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w:t>
      </w:r>
    </w:p>
    <w:p w14:paraId="30DD0228">
      <w:pPr>
        <w:pStyle w:val="18"/>
        <w:spacing w:before="0" w:after="0" w:line="360" w:lineRule="auto"/>
        <w:jc w:val="both"/>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签字、盖章。</w:t>
      </w:r>
    </w:p>
    <w:p w14:paraId="4A29E1D0">
      <w:pPr>
        <w:pStyle w:val="18"/>
        <w:spacing w:before="0" w:after="0" w:line="360" w:lineRule="auto"/>
        <w:rPr>
          <w:rFonts w:ascii="宋体" w:hAnsi="宋体" w:cs="宋体"/>
          <w:color w:val="000000"/>
        </w:rPr>
      </w:pPr>
      <w:r>
        <w:rPr>
          <w:rFonts w:hint="eastAsia" w:ascii="宋体" w:hAnsi="宋体" w:cs="宋体"/>
          <w:color w:val="000000"/>
          <w:lang w:val="zh-CN"/>
        </w:rPr>
        <w:t>四、投标文件的提交</w:t>
      </w:r>
      <w:bookmarkEnd w:id="21"/>
    </w:p>
    <w:p w14:paraId="59953C59">
      <w:pPr>
        <w:pStyle w:val="18"/>
        <w:spacing w:before="0" w:after="0" w:line="360" w:lineRule="auto"/>
        <w:jc w:val="left"/>
        <w:rPr>
          <w:rFonts w:ascii="宋体" w:hAnsi="宋体" w:cs="宋体"/>
          <w:color w:val="000000"/>
          <w:lang w:val="zh-CN"/>
        </w:rPr>
      </w:pPr>
      <w:bookmarkStart w:id="22" w:name="_Toc3258"/>
      <w:r>
        <w:rPr>
          <w:rFonts w:hint="eastAsia" w:ascii="宋体" w:hAnsi="宋体" w:cs="宋体"/>
          <w:color w:val="000000"/>
          <w:sz w:val="28"/>
          <w:szCs w:val="28"/>
          <w:lang w:val="zh-CN"/>
        </w:rPr>
        <w:t>13.投标文件的密封和标记</w:t>
      </w:r>
      <w:bookmarkEnd w:id="22"/>
    </w:p>
    <w:p w14:paraId="4327EABB">
      <w:pPr>
        <w:autoSpaceDE w:val="0"/>
        <w:autoSpaceDN w:val="0"/>
        <w:spacing w:line="360" w:lineRule="auto"/>
        <w:ind w:firstLine="480" w:firstLineChars="200"/>
        <w:rPr>
          <w:rFonts w:hint="eastAsia" w:ascii="宋体" w:hAnsi="宋体" w:eastAsia="宋体" w:cs="宋体"/>
          <w:b w:val="0"/>
          <w:bCs w:val="0"/>
          <w:color w:val="121212"/>
          <w:kern w:val="0"/>
          <w:lang w:val="zh-CN" w:eastAsia="zh-CN"/>
        </w:rPr>
      </w:pPr>
      <w:bookmarkStart w:id="23" w:name="_Toc11489"/>
      <w:bookmarkStart w:id="24" w:name="_Toc32137"/>
      <w:bookmarkStart w:id="25" w:name="_Toc22001"/>
      <w:r>
        <w:rPr>
          <w:rFonts w:hint="eastAsia" w:ascii="宋体" w:hAnsi="宋体" w:eastAsia="宋体" w:cs="宋体"/>
          <w:b w:val="0"/>
          <w:bCs w:val="0"/>
          <w:color w:val="121212"/>
          <w:kern w:val="0"/>
          <w:lang w:val="zh-CN" w:eastAsia="zh-CN"/>
        </w:rPr>
        <w:t>本次采购采用线上提交响应文件的方式进行采购，线上响应文件必须在响应文件递交截止时间前上传至政采云平台。</w:t>
      </w:r>
      <w:bookmarkEnd w:id="23"/>
      <w:bookmarkEnd w:id="24"/>
    </w:p>
    <w:p w14:paraId="4D952886">
      <w:pPr>
        <w:pStyle w:val="18"/>
        <w:spacing w:before="0" w:after="0" w:line="360" w:lineRule="auto"/>
        <w:jc w:val="left"/>
        <w:rPr>
          <w:rFonts w:ascii="宋体" w:hAnsi="宋体" w:cs="宋体"/>
          <w:color w:val="000000"/>
          <w:lang w:val="zh-CN"/>
        </w:rPr>
      </w:pPr>
      <w:r>
        <w:rPr>
          <w:rFonts w:hint="eastAsia" w:ascii="宋体" w:hAnsi="宋体" w:cs="宋体"/>
          <w:color w:val="000000"/>
          <w:sz w:val="28"/>
          <w:szCs w:val="28"/>
          <w:lang w:val="zh-CN"/>
        </w:rPr>
        <w:t>14.提交投标文件的时间、地点、方式</w:t>
      </w:r>
      <w:bookmarkEnd w:id="25"/>
    </w:p>
    <w:p w14:paraId="2A6323F8">
      <w:pPr>
        <w:autoSpaceDE w:val="0"/>
        <w:autoSpaceDN w:val="0"/>
        <w:adjustRightInd w:val="0"/>
        <w:spacing w:line="360" w:lineRule="auto"/>
        <w:ind w:firstLine="480" w:firstLineChars="200"/>
        <w:rPr>
          <w:rFonts w:hint="eastAsia" w:ascii="宋体" w:hAnsi="宋体" w:cs="宋体"/>
          <w:kern w:val="0"/>
          <w:lang w:val="zh-CN"/>
        </w:rPr>
      </w:pPr>
      <w:bookmarkStart w:id="26" w:name="_Toc15689"/>
      <w:r>
        <w:rPr>
          <w:rFonts w:hint="eastAsia" w:ascii="宋体" w:hAnsi="宋体" w:cs="宋体"/>
          <w:kern w:val="0"/>
          <w:lang w:val="zh-CN"/>
        </w:rPr>
        <w:t xml:space="preserve">14.1 </w:t>
      </w:r>
      <w:r>
        <w:rPr>
          <w:rFonts w:hint="eastAsia" w:ascii="宋体" w:hAnsi="宋体" w:cs="宋体"/>
          <w:kern w:val="0"/>
        </w:rPr>
        <w:t>投标</w:t>
      </w:r>
      <w:r>
        <w:rPr>
          <w:rFonts w:hint="eastAsia" w:ascii="宋体" w:hAnsi="宋体" w:cs="宋体"/>
          <w:kern w:val="0"/>
          <w:lang w:val="zh-CN"/>
        </w:rPr>
        <w:t xml:space="preserve">文件的递交地点为政采云平台（https://www.zcygov.cn/）。 </w:t>
      </w:r>
    </w:p>
    <w:p w14:paraId="73367B77">
      <w:pPr>
        <w:autoSpaceDE w:val="0"/>
        <w:autoSpaceDN w:val="0"/>
        <w:adjustRightInd w:val="0"/>
        <w:spacing w:line="360" w:lineRule="auto"/>
        <w:ind w:firstLine="480" w:firstLineChars="200"/>
        <w:rPr>
          <w:rFonts w:hint="eastAsia" w:ascii="宋体" w:hAnsi="宋体" w:eastAsia="宋体" w:cs="宋体"/>
          <w:kern w:val="0"/>
          <w:lang w:val="zh-CN"/>
        </w:rPr>
      </w:pPr>
      <w:r>
        <w:rPr>
          <w:rFonts w:hint="eastAsia" w:ascii="宋体" w:hAnsi="宋体" w:cs="宋体"/>
          <w:kern w:val="0"/>
          <w:lang w:val="zh-CN"/>
        </w:rPr>
        <w:t>14.2 所有</w:t>
      </w:r>
      <w:r>
        <w:rPr>
          <w:rFonts w:hint="eastAsia" w:ascii="宋体" w:hAnsi="宋体" w:eastAsia="宋体" w:cs="宋体"/>
          <w:kern w:val="0"/>
        </w:rPr>
        <w:t>投标文件</w:t>
      </w:r>
      <w:r>
        <w:rPr>
          <w:rFonts w:hint="eastAsia" w:ascii="宋体" w:hAnsi="宋体" w:eastAsia="宋体" w:cs="宋体"/>
          <w:kern w:val="0"/>
          <w:lang w:val="zh-CN"/>
        </w:rPr>
        <w:t>都必须按“供应商须知前附表”中规定的</w:t>
      </w:r>
      <w:r>
        <w:rPr>
          <w:rFonts w:hint="eastAsia" w:ascii="宋体" w:hAnsi="宋体" w:eastAsia="宋体" w:cs="宋体"/>
          <w:kern w:val="0"/>
        </w:rPr>
        <w:t>投标</w:t>
      </w:r>
      <w:r>
        <w:rPr>
          <w:rFonts w:hint="eastAsia" w:ascii="宋体" w:hAnsi="宋体" w:eastAsia="宋体" w:cs="宋体"/>
          <w:kern w:val="0"/>
          <w:lang w:val="zh-CN"/>
        </w:rPr>
        <w:t xml:space="preserve">截止时间之前上传至政采云系统。 </w:t>
      </w:r>
    </w:p>
    <w:p w14:paraId="745DCE7F">
      <w:pPr>
        <w:autoSpaceDE w:val="0"/>
        <w:autoSpaceDN w:val="0"/>
        <w:adjustRightInd w:val="0"/>
        <w:spacing w:line="360" w:lineRule="auto"/>
        <w:ind w:firstLine="480" w:firstLineChars="200"/>
        <w:rPr>
          <w:rFonts w:hint="eastAsia" w:ascii="宋体" w:hAnsi="宋体" w:cs="宋体"/>
          <w:kern w:val="0"/>
          <w:lang w:val="zh-CN"/>
        </w:rPr>
      </w:pPr>
      <w:r>
        <w:rPr>
          <w:rFonts w:hint="eastAsia" w:ascii="宋体" w:hAnsi="宋体" w:eastAsia="宋体" w:cs="宋体"/>
          <w:kern w:val="0"/>
          <w:lang w:val="zh-CN"/>
        </w:rPr>
        <w:t>14.3 采购代理机构将拒绝接受在</w:t>
      </w:r>
      <w:r>
        <w:rPr>
          <w:rFonts w:hint="eastAsia" w:ascii="宋体" w:hAnsi="宋体" w:eastAsia="宋体" w:cs="宋体"/>
          <w:kern w:val="0"/>
        </w:rPr>
        <w:t>投标</w:t>
      </w:r>
      <w:r>
        <w:rPr>
          <w:rFonts w:hint="eastAsia" w:ascii="宋体" w:hAnsi="宋体" w:eastAsia="宋体" w:cs="宋体"/>
          <w:kern w:val="0"/>
          <w:lang w:val="zh-CN"/>
        </w:rPr>
        <w:t>截止时间之后上传的响应文件。</w:t>
      </w:r>
      <w:r>
        <w:rPr>
          <w:rFonts w:hint="eastAsia" w:ascii="宋体" w:hAnsi="宋体" w:cs="宋体"/>
          <w:kern w:val="0"/>
          <w:lang w:val="zh-CN"/>
        </w:rPr>
        <w:t xml:space="preserve"> </w:t>
      </w:r>
    </w:p>
    <w:p w14:paraId="39B5DADB">
      <w:pPr>
        <w:pStyle w:val="18"/>
        <w:spacing w:before="0" w:after="0" w:line="360" w:lineRule="auto"/>
        <w:jc w:val="lef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15.投标文件的补充、修改或者撤回</w:t>
      </w:r>
      <w:bookmarkEnd w:id="26"/>
    </w:p>
    <w:p w14:paraId="2087CC30">
      <w:pPr>
        <w:autoSpaceDE w:val="0"/>
        <w:autoSpaceDN w:val="0"/>
        <w:spacing w:line="360" w:lineRule="auto"/>
        <w:ind w:firstLine="480" w:firstLineChars="200"/>
        <w:rPr>
          <w:rFonts w:hint="eastAsia" w:ascii="宋体" w:hAnsi="宋体" w:cs="宋体"/>
          <w:color w:val="121212"/>
          <w:lang w:val="zh-CN"/>
        </w:rPr>
      </w:pPr>
      <w:bookmarkStart w:id="27" w:name="_Toc5822"/>
      <w:r>
        <w:rPr>
          <w:rFonts w:hint="eastAsia" w:ascii="宋体" w:hAnsi="宋体" w:cs="宋体"/>
          <w:color w:val="121212"/>
          <w:kern w:val="0"/>
          <w:lang w:val="zh-CN"/>
        </w:rPr>
        <w:t>15.1</w:t>
      </w:r>
      <w:r>
        <w:rPr>
          <w:rFonts w:hint="eastAsia" w:ascii="宋体" w:hAnsi="宋体" w:cs="宋体"/>
          <w:color w:val="121212"/>
          <w:kern w:val="0"/>
        </w:rPr>
        <w:t xml:space="preserve"> 投标人在投标文件截止时间前，可以对所上传的投标文件进行补充、修改或者撤回，补充、修改或者撤回的内容作为投标文件的组成部分。</w:t>
      </w:r>
    </w:p>
    <w:p w14:paraId="32FE938B">
      <w:pPr>
        <w:pStyle w:val="18"/>
        <w:spacing w:before="0" w:after="0" w:line="360" w:lineRule="auto"/>
        <w:rPr>
          <w:rFonts w:hint="eastAsia" w:ascii="宋体" w:hAnsi="宋体" w:cs="宋体"/>
          <w:color w:val="000000"/>
          <w:lang w:val="zh-CN"/>
        </w:rPr>
      </w:pPr>
    </w:p>
    <w:p w14:paraId="44FA7009">
      <w:pPr>
        <w:pStyle w:val="18"/>
        <w:spacing w:before="0" w:after="0" w:line="360" w:lineRule="auto"/>
        <w:rPr>
          <w:rFonts w:ascii="宋体" w:hAnsi="宋体" w:cs="宋体"/>
          <w:color w:val="000000"/>
        </w:rPr>
      </w:pPr>
      <w:r>
        <w:rPr>
          <w:rFonts w:hint="eastAsia" w:ascii="宋体" w:hAnsi="宋体" w:cs="宋体"/>
          <w:color w:val="000000"/>
          <w:lang w:val="zh-CN"/>
        </w:rPr>
        <w:t>五、开标</w:t>
      </w:r>
      <w:bookmarkEnd w:id="27"/>
    </w:p>
    <w:p w14:paraId="4D9BAF6B">
      <w:pPr>
        <w:pStyle w:val="18"/>
        <w:spacing w:before="0" w:after="0" w:line="360" w:lineRule="auto"/>
        <w:jc w:val="left"/>
        <w:rPr>
          <w:rFonts w:ascii="宋体" w:hAnsi="宋体" w:cs="宋体"/>
          <w:color w:val="000000"/>
          <w:lang w:val="zh-CN"/>
        </w:rPr>
      </w:pPr>
      <w:bookmarkStart w:id="28" w:name="_Toc4755"/>
      <w:r>
        <w:rPr>
          <w:rFonts w:hint="eastAsia" w:ascii="宋体" w:hAnsi="宋体" w:cs="宋体"/>
          <w:color w:val="000000"/>
          <w:sz w:val="28"/>
          <w:szCs w:val="28"/>
          <w:lang w:val="zh-CN"/>
        </w:rPr>
        <w:t>16.开标</w:t>
      </w:r>
      <w:bookmarkEnd w:id="28"/>
    </w:p>
    <w:p w14:paraId="42857861">
      <w:pPr>
        <w:autoSpaceDE w:val="0"/>
        <w:autoSpaceDN w:val="0"/>
        <w:spacing w:line="360" w:lineRule="auto"/>
        <w:ind w:firstLine="480" w:firstLineChars="200"/>
        <w:rPr>
          <w:rFonts w:hint="eastAsia" w:ascii="宋体" w:hAnsi="宋体" w:cs="宋体"/>
          <w:color w:val="000000"/>
          <w:kern w:val="0"/>
          <w:lang w:val="zh-CN"/>
        </w:rPr>
      </w:pPr>
      <w:bookmarkStart w:id="29" w:name="_Toc8802"/>
      <w:bookmarkStart w:id="30" w:name="_Toc496004006"/>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14:paraId="7D39CC6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14:paraId="3DE700B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主持，邀请投标人参加。评标委员会成员不得参加开标活动。</w:t>
      </w:r>
    </w:p>
    <w:p w14:paraId="5D3AE735">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14:paraId="6434731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16.3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负责记录，由参加开标的各投标人代表和相关工作人员签字确认后随采购文件一并存档。</w:t>
      </w:r>
    </w:p>
    <w:p w14:paraId="087D137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DAF3E0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14:paraId="15F0DE2F">
      <w:pPr>
        <w:pStyle w:val="18"/>
        <w:spacing w:before="0" w:after="0" w:line="360" w:lineRule="auto"/>
        <w:rPr>
          <w:rFonts w:ascii="宋体" w:hAnsi="宋体" w:cs="宋体"/>
          <w:color w:val="000000"/>
          <w:kern w:val="0"/>
        </w:rPr>
      </w:pPr>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9"/>
      <w:bookmarkEnd w:id="30"/>
    </w:p>
    <w:p w14:paraId="62A245CD">
      <w:pPr>
        <w:pStyle w:val="18"/>
        <w:spacing w:before="0" w:after="0" w:line="360" w:lineRule="auto"/>
        <w:jc w:val="left"/>
        <w:rPr>
          <w:rFonts w:ascii="宋体" w:hAnsi="宋体" w:cs="宋体"/>
          <w:color w:val="000000"/>
          <w:sz w:val="28"/>
          <w:szCs w:val="28"/>
        </w:rPr>
      </w:pPr>
      <w:bookmarkStart w:id="31" w:name="_Toc4415"/>
      <w:r>
        <w:rPr>
          <w:rFonts w:hint="eastAsia" w:ascii="宋体" w:hAnsi="宋体" w:cs="宋体"/>
          <w:color w:val="000000"/>
          <w:sz w:val="28"/>
          <w:szCs w:val="28"/>
        </w:rPr>
        <w:t>17.资格审查</w:t>
      </w:r>
      <w:bookmarkEnd w:id="31"/>
    </w:p>
    <w:p w14:paraId="065C381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14:paraId="35725D0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14:paraId="3172CA47">
      <w:pPr>
        <w:autoSpaceDE w:val="0"/>
        <w:autoSpaceDN w:val="0"/>
        <w:spacing w:line="360" w:lineRule="auto"/>
        <w:ind w:firstLine="480" w:firstLineChars="200"/>
        <w:rPr>
          <w:rFonts w:ascii="宋体" w:hAnsi="宋体" w:cs="宋体"/>
          <w:color w:val="000000"/>
          <w:sz w:val="28"/>
          <w:szCs w:val="28"/>
        </w:rPr>
      </w:pPr>
      <w:bookmarkStart w:id="32" w:name="_Toc30809"/>
      <w:bookmarkStart w:id="33" w:name="_Toc497503516"/>
      <w:bookmarkStart w:id="34" w:name="_Toc497503249"/>
      <w:bookmarkStart w:id="35" w:name="_Toc497503315"/>
      <w:bookmarkStart w:id="36" w:name="_Toc497503449"/>
      <w:r>
        <w:rPr>
          <w:rFonts w:hint="eastAsia" w:ascii="宋体" w:hAnsi="宋体" w:cs="宋体"/>
          <w:color w:val="000000"/>
          <w:kern w:val="0"/>
        </w:rPr>
        <w:t>17.3 资格审查时，投标人存在下列情况之一的，按无效投标处理：</w:t>
      </w:r>
      <w:bookmarkEnd w:id="32"/>
      <w:bookmarkEnd w:id="33"/>
      <w:bookmarkEnd w:id="34"/>
      <w:bookmarkEnd w:id="35"/>
      <w:bookmarkEnd w:id="36"/>
    </w:p>
    <w:p w14:paraId="11A68F04">
      <w:pPr>
        <w:numPr>
          <w:ilvl w:val="0"/>
          <w:numId w:val="4"/>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14:paraId="57B093B6">
      <w:pPr>
        <w:numPr>
          <w:ilvl w:val="0"/>
          <w:numId w:val="4"/>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14:paraId="50C014E2">
      <w:pPr>
        <w:numPr>
          <w:ilvl w:val="0"/>
          <w:numId w:val="4"/>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14:paraId="06301519">
      <w:pPr>
        <w:numPr>
          <w:ilvl w:val="0"/>
          <w:numId w:val="4"/>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14:paraId="1BFF414A">
      <w:pPr>
        <w:numPr>
          <w:ilvl w:val="0"/>
          <w:numId w:val="4"/>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14:paraId="3CAC840E">
      <w:pPr>
        <w:numPr>
          <w:ilvl w:val="0"/>
          <w:numId w:val="4"/>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14:paraId="2AA818DF">
      <w:pPr>
        <w:pStyle w:val="18"/>
        <w:spacing w:before="0" w:after="0" w:line="360" w:lineRule="auto"/>
        <w:rPr>
          <w:rFonts w:ascii="宋体" w:hAnsi="宋体" w:cs="宋体"/>
          <w:color w:val="000000"/>
        </w:rPr>
      </w:pPr>
      <w:bookmarkStart w:id="37" w:name="_Toc11559"/>
      <w:r>
        <w:rPr>
          <w:rFonts w:hint="eastAsia" w:ascii="宋体" w:hAnsi="宋体" w:cs="宋体"/>
          <w:color w:val="000000"/>
          <w:lang w:val="zh-CN"/>
        </w:rPr>
        <w:t>七、评审程序及方法</w:t>
      </w:r>
      <w:bookmarkEnd w:id="37"/>
    </w:p>
    <w:p w14:paraId="5DBF1715">
      <w:pPr>
        <w:pStyle w:val="18"/>
        <w:spacing w:before="0" w:after="0" w:line="360" w:lineRule="auto"/>
        <w:jc w:val="left"/>
        <w:rPr>
          <w:rFonts w:ascii="宋体" w:hAnsi="宋体" w:cs="宋体"/>
          <w:color w:val="000000"/>
          <w:lang w:val="zh-CN"/>
        </w:rPr>
      </w:pPr>
      <w:bookmarkStart w:id="38" w:name="_Toc16550"/>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8"/>
    </w:p>
    <w:p w14:paraId="49E9AAD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14:paraId="227EA65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051E295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79822F2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68A18D4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355EEB9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5CD007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3FBA055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7C81D8A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14:paraId="5DAF63B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1E8A1FC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2F15B25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1A4B45F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14:paraId="3E1FA625">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14:paraId="2269BB35">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5074F663">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0E527A71">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14:paraId="33A46CC5">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14:paraId="50790DA3">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14:paraId="5729AED9">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14:paraId="295AE1CA">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6A3CA0A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14:paraId="4FC5A15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61F399B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14:paraId="63AA417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14:paraId="173A20F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14:paraId="0969D38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7DAAD55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14:paraId="608C913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D9D743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43E3348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14:paraId="7A2FBA63">
      <w:pPr>
        <w:pStyle w:val="18"/>
        <w:spacing w:before="0" w:after="0" w:line="360" w:lineRule="auto"/>
        <w:jc w:val="left"/>
        <w:rPr>
          <w:rFonts w:ascii="宋体" w:hAnsi="宋体" w:cs="宋体"/>
          <w:color w:val="000000"/>
          <w:lang w:val="zh-CN"/>
        </w:rPr>
      </w:pPr>
      <w:bookmarkStart w:id="39" w:name="_Toc3001"/>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9"/>
    </w:p>
    <w:p w14:paraId="1988885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14:paraId="0AC5BC5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2BB3DE55">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2C0FCFF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28AEE7D5">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60341FDC">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宋体"/>
          <w:color w:val="000000"/>
        </w:rPr>
        <w:t>14</w:t>
      </w:r>
      <w:r>
        <w:rPr>
          <w:rFonts w:hint="eastAsia" w:ascii="宋体" w:hAnsi="宋体" w:cs="宋体"/>
          <w:color w:val="000000"/>
          <w:lang w:val="zh-CN"/>
        </w:rPr>
        <w:t>）款要求提供相关资料的</w:t>
      </w:r>
    </w:p>
    <w:p w14:paraId="300C2A31">
      <w:pPr>
        <w:numPr>
          <w:ilvl w:val="0"/>
          <w:numId w:val="6"/>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14:paraId="77416C97">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14:paraId="6F089195">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投标总报价超过招标文件规定的采购预算额度或者最高限价的；</w:t>
      </w:r>
    </w:p>
    <w:p w14:paraId="17032906">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投标产品未完全满足招标文件确定的重要技术指标、参数的；</w:t>
      </w:r>
    </w:p>
    <w:p w14:paraId="33B84466">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14:paraId="16093202">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投标报价出现前后不一致，又不按19.1.3进行确认的；</w:t>
      </w:r>
    </w:p>
    <w:p w14:paraId="55C99093">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评标委员会认为应按无效投标处理的其他情况；</w:t>
      </w:r>
    </w:p>
    <w:p w14:paraId="3D2CD7C0">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14:paraId="362525D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14:paraId="598194C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09E2F96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14:paraId="7BB83A6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46184A4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3727504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14:paraId="175F246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667704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7A60639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16D2B04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FE0328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14:paraId="4D25044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DF3191">
      <w:pPr>
        <w:autoSpaceDE w:val="0"/>
        <w:autoSpaceDN w:val="0"/>
        <w:spacing w:line="360" w:lineRule="auto"/>
        <w:ind w:firstLine="480" w:firstLineChars="200"/>
        <w:rPr>
          <w:rFonts w:ascii="宋体" w:hAnsi="宋体" w:cs="宋体"/>
          <w:color w:val="000000"/>
          <w:sz w:val="28"/>
          <w:szCs w:val="28"/>
        </w:rPr>
      </w:pPr>
      <w:r>
        <w:rPr>
          <w:rFonts w:hint="eastAsia" w:ascii="宋体" w:hAnsi="宋体" w:cs="宋体"/>
          <w:color w:val="000000"/>
          <w:kern w:val="0"/>
        </w:rPr>
        <w:t xml:space="preserve">19.6 </w:t>
      </w: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报价最低的方式确定一个投标人获得中标人推荐资格，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584F99A9">
      <w:pPr>
        <w:pStyle w:val="18"/>
        <w:spacing w:before="0" w:after="0" w:line="360" w:lineRule="auto"/>
        <w:jc w:val="left"/>
        <w:rPr>
          <w:rFonts w:ascii="宋体" w:hAnsi="宋体" w:cs="宋体"/>
          <w:color w:val="000000"/>
          <w:sz w:val="28"/>
          <w:szCs w:val="28"/>
          <w:lang w:val="zh-CN"/>
        </w:rPr>
      </w:pPr>
      <w:bookmarkStart w:id="40" w:name="_Toc10300"/>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40"/>
    </w:p>
    <w:p w14:paraId="5ADD6CC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62E187B9">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3E1E1F3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14:paraId="6958B6F8">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14:paraId="0FB1CBCF">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14:paraId="07A0F3DF">
      <w:pPr>
        <w:autoSpaceDE w:val="0"/>
        <w:autoSpaceDN w:val="0"/>
        <w:spacing w:line="360" w:lineRule="auto"/>
        <w:rPr>
          <w:rFonts w:hint="eastAsia" w:ascii="宋体" w:hAnsi="宋体" w:cs="宋体"/>
          <w:color w:val="000000"/>
          <w:shd w:val="clear" w:color="auto" w:fill="FFFFFF"/>
          <w:lang w:val="zh-CN"/>
        </w:rPr>
      </w:pPr>
      <w:r>
        <w:rPr>
          <w:rFonts w:hint="eastAsia" w:ascii="宋体" w:hAnsi="宋体" w:cs="宋体"/>
          <w:b/>
          <w:bCs/>
          <w:color w:val="000000"/>
          <w:shd w:val="clear" w:color="auto" w:fill="FFFFFF"/>
          <w:lang w:val="en-US" w:eastAsia="zh-CN"/>
        </w:rPr>
        <w:t>包1、包4、包5、包6、包7（货物）</w:t>
      </w:r>
      <w:r>
        <w:rPr>
          <w:rFonts w:hint="eastAsia" w:ascii="宋体" w:hAnsi="宋体" w:cs="宋体"/>
          <w:b/>
          <w:bCs/>
          <w:color w:val="000000"/>
          <w:shd w:val="clear" w:color="auto" w:fill="FFFFFF"/>
          <w:lang w:val="zh-CN"/>
        </w:rPr>
        <w:t>评审标准和分值分配：</w:t>
      </w:r>
    </w:p>
    <w:tbl>
      <w:tblPr>
        <w:tblStyle w:val="21"/>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81"/>
        <w:gridCol w:w="1186"/>
        <w:gridCol w:w="5201"/>
      </w:tblGrid>
      <w:tr w14:paraId="4941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15" w:type="dxa"/>
            <w:shd w:val="clear" w:color="000000" w:fill="FFFFFF"/>
            <w:vAlign w:val="center"/>
          </w:tcPr>
          <w:p w14:paraId="6AF45D0C">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类别</w:t>
            </w:r>
          </w:p>
        </w:tc>
        <w:tc>
          <w:tcPr>
            <w:tcW w:w="1081" w:type="dxa"/>
            <w:shd w:val="clear" w:color="000000" w:fill="FFFFFF"/>
            <w:vAlign w:val="center"/>
          </w:tcPr>
          <w:p w14:paraId="3F4FBAA9">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项目</w:t>
            </w:r>
          </w:p>
        </w:tc>
        <w:tc>
          <w:tcPr>
            <w:tcW w:w="1186" w:type="dxa"/>
            <w:shd w:val="clear" w:color="000000" w:fill="FFFFFF"/>
            <w:vAlign w:val="center"/>
          </w:tcPr>
          <w:p w14:paraId="41CA4CC6">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满分分值</w:t>
            </w:r>
          </w:p>
        </w:tc>
        <w:tc>
          <w:tcPr>
            <w:tcW w:w="5201" w:type="dxa"/>
            <w:shd w:val="clear" w:color="000000" w:fill="FFFFFF"/>
            <w:vAlign w:val="center"/>
          </w:tcPr>
          <w:p w14:paraId="00B22A12">
            <w:pPr>
              <w:autoSpaceDE w:val="0"/>
              <w:autoSpaceDN w:val="0"/>
              <w:adjustRightInd w:val="0"/>
              <w:spacing w:line="360" w:lineRule="auto"/>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评审标准</w:t>
            </w:r>
          </w:p>
        </w:tc>
      </w:tr>
      <w:tr w14:paraId="511A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215" w:type="dxa"/>
            <w:shd w:val="clear" w:color="000000" w:fill="FFFFFF"/>
            <w:vAlign w:val="center"/>
          </w:tcPr>
          <w:p w14:paraId="4D7B1757">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投标报价</w:t>
            </w:r>
            <w:r>
              <w:rPr>
                <w:rFonts w:hint="eastAsia" w:ascii="新宋体" w:hAnsi="新宋体" w:eastAsia="新宋体" w:cs="新宋体"/>
                <w:kern w:val="0"/>
                <w:sz w:val="24"/>
                <w:szCs w:val="24"/>
              </w:rPr>
              <w:t>30</w:t>
            </w:r>
            <w:r>
              <w:rPr>
                <w:rFonts w:hint="eastAsia" w:ascii="新宋体" w:hAnsi="新宋体" w:eastAsia="新宋体" w:cs="新宋体"/>
                <w:kern w:val="0"/>
                <w:sz w:val="24"/>
                <w:szCs w:val="24"/>
                <w:lang w:val="zh-CN"/>
              </w:rPr>
              <w:t>分</w:t>
            </w:r>
          </w:p>
        </w:tc>
        <w:tc>
          <w:tcPr>
            <w:tcW w:w="1081" w:type="dxa"/>
            <w:shd w:val="clear" w:color="000000" w:fill="FFFFFF"/>
            <w:vAlign w:val="center"/>
          </w:tcPr>
          <w:p w14:paraId="2A5CC1C5">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报价分</w:t>
            </w:r>
          </w:p>
          <w:p w14:paraId="1B3B19AA">
            <w:pPr>
              <w:autoSpaceDE w:val="0"/>
              <w:autoSpaceDN w:val="0"/>
              <w:adjustRightInd w:val="0"/>
              <w:spacing w:line="360" w:lineRule="auto"/>
              <w:jc w:val="center"/>
              <w:rPr>
                <w:rFonts w:hint="eastAsia" w:ascii="新宋体" w:hAnsi="新宋体" w:eastAsia="新宋体" w:cs="新宋体"/>
                <w:kern w:val="0"/>
                <w:sz w:val="24"/>
                <w:szCs w:val="24"/>
                <w:lang w:val="zh-CN"/>
              </w:rPr>
            </w:pPr>
          </w:p>
        </w:tc>
        <w:tc>
          <w:tcPr>
            <w:tcW w:w="1186" w:type="dxa"/>
            <w:shd w:val="clear" w:color="000000" w:fill="FFFFFF"/>
            <w:vAlign w:val="center"/>
          </w:tcPr>
          <w:p w14:paraId="1489EA30">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30</w:t>
            </w:r>
          </w:p>
        </w:tc>
        <w:tc>
          <w:tcPr>
            <w:tcW w:w="5201" w:type="dxa"/>
            <w:shd w:val="clear" w:color="000000" w:fill="FFFFFF"/>
            <w:vAlign w:val="center"/>
          </w:tcPr>
          <w:p w14:paraId="2756D2D4">
            <w:pPr>
              <w:widowControl/>
              <w:numPr>
                <w:ilvl w:val="0"/>
                <w:numId w:val="0"/>
              </w:numPr>
              <w:spacing w:line="360" w:lineRule="auto"/>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价格分应当采用低价优先法计算，即满足</w:t>
            </w:r>
            <w:r>
              <w:rPr>
                <w:rFonts w:hint="eastAsia" w:ascii="新宋体" w:hAnsi="新宋体" w:eastAsia="新宋体" w:cs="新宋体"/>
                <w:color w:val="000000"/>
                <w:kern w:val="0"/>
                <w:sz w:val="24"/>
                <w:szCs w:val="24"/>
                <w:lang w:val="en-US" w:eastAsia="zh-CN" w:bidi="ar"/>
              </w:rPr>
              <w:t>采购</w:t>
            </w:r>
            <w:r>
              <w:rPr>
                <w:rFonts w:hint="eastAsia" w:ascii="新宋体" w:hAnsi="新宋体" w:eastAsia="新宋体" w:cs="新宋体"/>
                <w:color w:val="000000"/>
                <w:kern w:val="0"/>
                <w:sz w:val="24"/>
                <w:szCs w:val="24"/>
                <w:lang w:bidi="ar"/>
              </w:rPr>
              <w:t>文件要求且投标价格最低的投标报价为评标基准价，其价格分为满分。其他投标人的价格分统一按照下列公式计算：投标报价得分=(评标基准价／投标报价)×100×投标报价比重（30%）</w:t>
            </w:r>
          </w:p>
          <w:p w14:paraId="618CF68B">
            <w:pPr>
              <w:spacing w:line="500" w:lineRule="exact"/>
              <w:ind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kern w:val="0"/>
                <w:sz w:val="24"/>
                <w:szCs w:val="24"/>
                <w:highlight w:val="none"/>
                <w:lang w:val="zh-CN"/>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1FC1DB43">
            <w:pPr>
              <w:spacing w:line="500" w:lineRule="exact"/>
              <w:ind w:firstLine="0" w:firstLineChars="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因落实政府采购政策进行价格调整的，以调整后的价格计算评标基准价和投标报价。残疾人福利性单位属于小型、微型企业的，不重复享受政策。</w:t>
            </w:r>
          </w:p>
          <w:p w14:paraId="2494A95B">
            <w:pPr>
              <w:autoSpaceDE w:val="0"/>
              <w:autoSpaceDN w:val="0"/>
              <w:adjustRightInd w:val="0"/>
              <w:spacing w:line="360" w:lineRule="auto"/>
              <w:jc w:val="left"/>
              <w:rPr>
                <w:rFonts w:hint="eastAsia" w:ascii="新宋体" w:hAnsi="新宋体" w:eastAsia="新宋体" w:cs="新宋体"/>
                <w:kern w:val="0"/>
                <w:sz w:val="24"/>
                <w:szCs w:val="24"/>
                <w:lang w:val="zh-CN"/>
              </w:rPr>
            </w:pPr>
            <w:r>
              <w:rPr>
                <w:rFonts w:hint="eastAsia" w:ascii="宋体" w:hAnsi="宋体" w:eastAsia="宋体" w:cs="宋体"/>
                <w:color w:val="000000"/>
                <w:sz w:val="24"/>
                <w:szCs w:val="24"/>
                <w:highlight w:val="none"/>
                <w:lang w:val="zh-CN"/>
              </w:rPr>
              <w:t>2、执行国家统一定价标准和采用固定价格采购的项目，其价格不列为评审因素(残疾人福利性单位属于监狱企业、小型、微型企业的，不重复享受政策)。</w:t>
            </w:r>
          </w:p>
        </w:tc>
      </w:tr>
      <w:tr w14:paraId="06EC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15" w:type="dxa"/>
            <w:vMerge w:val="restart"/>
            <w:shd w:val="clear" w:color="000000" w:fill="FFFFFF"/>
            <w:vAlign w:val="center"/>
          </w:tcPr>
          <w:p w14:paraId="53B23CB4">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技术水平（</w:t>
            </w:r>
            <w:r>
              <w:rPr>
                <w:rFonts w:hint="eastAsia" w:ascii="新宋体" w:hAnsi="新宋体" w:eastAsia="新宋体" w:cs="新宋体"/>
                <w:kern w:val="0"/>
                <w:sz w:val="24"/>
                <w:szCs w:val="24"/>
                <w:lang w:val="en-US" w:eastAsia="zh-CN"/>
              </w:rPr>
              <w:t>32</w:t>
            </w:r>
            <w:r>
              <w:rPr>
                <w:rFonts w:hint="eastAsia" w:ascii="新宋体" w:hAnsi="新宋体" w:eastAsia="新宋体" w:cs="新宋体"/>
                <w:kern w:val="0"/>
                <w:sz w:val="24"/>
                <w:szCs w:val="24"/>
                <w:lang w:val="zh-CN"/>
              </w:rPr>
              <w:t>分）</w:t>
            </w:r>
          </w:p>
        </w:tc>
        <w:tc>
          <w:tcPr>
            <w:tcW w:w="1081" w:type="dxa"/>
            <w:shd w:val="clear" w:color="000000" w:fill="FFFFFF"/>
            <w:vAlign w:val="center"/>
          </w:tcPr>
          <w:p w14:paraId="5F6F9C9D">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技术</w:t>
            </w:r>
          </w:p>
          <w:p w14:paraId="5ED6532D">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参数</w:t>
            </w:r>
          </w:p>
        </w:tc>
        <w:tc>
          <w:tcPr>
            <w:tcW w:w="1186" w:type="dxa"/>
            <w:shd w:val="clear" w:color="000000" w:fill="FFFFFF"/>
            <w:vAlign w:val="center"/>
          </w:tcPr>
          <w:p w14:paraId="7C57ABDB">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30</w:t>
            </w:r>
          </w:p>
        </w:tc>
        <w:tc>
          <w:tcPr>
            <w:tcW w:w="5201" w:type="dxa"/>
            <w:shd w:val="clear" w:color="000000" w:fill="FFFFFF"/>
            <w:vAlign w:val="center"/>
          </w:tcPr>
          <w:p w14:paraId="6565A98E">
            <w:pPr>
              <w:autoSpaceDE w:val="0"/>
              <w:autoSpaceDN w:val="0"/>
              <w:adjustRightInd w:val="0"/>
              <w:spacing w:line="360" w:lineRule="auto"/>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lang w:val="zh-CN" w:bidi="ar"/>
              </w:rPr>
              <w:t>技术参数和配置完全满足或高于</w:t>
            </w:r>
            <w:r>
              <w:rPr>
                <w:rFonts w:hint="eastAsia" w:ascii="新宋体" w:hAnsi="新宋体" w:eastAsia="新宋体" w:cs="新宋体"/>
                <w:color w:val="000000"/>
                <w:sz w:val="24"/>
                <w:szCs w:val="24"/>
                <w:lang w:bidi="ar"/>
              </w:rPr>
              <w:t>招标文件</w:t>
            </w:r>
            <w:r>
              <w:rPr>
                <w:rFonts w:hint="eastAsia" w:ascii="新宋体" w:hAnsi="新宋体" w:eastAsia="新宋体" w:cs="新宋体"/>
                <w:color w:val="000000"/>
                <w:sz w:val="24"/>
                <w:szCs w:val="24"/>
                <w:lang w:val="zh-CN" w:bidi="ar"/>
              </w:rPr>
              <w:t>要求的，得</w:t>
            </w:r>
            <w:r>
              <w:rPr>
                <w:rFonts w:hint="eastAsia" w:ascii="新宋体" w:hAnsi="新宋体" w:eastAsia="新宋体" w:cs="新宋体"/>
                <w:color w:val="000000"/>
                <w:sz w:val="24"/>
                <w:szCs w:val="24"/>
                <w:lang w:val="en-US" w:eastAsia="zh-CN" w:bidi="ar"/>
              </w:rPr>
              <w:t>30</w:t>
            </w:r>
            <w:r>
              <w:rPr>
                <w:rFonts w:hint="eastAsia" w:ascii="新宋体" w:hAnsi="新宋体" w:eastAsia="新宋体" w:cs="新宋体"/>
                <w:color w:val="000000"/>
                <w:sz w:val="24"/>
                <w:szCs w:val="24"/>
                <w:lang w:val="zh-CN" w:bidi="ar"/>
              </w:rPr>
              <w:t>分；每有一项负偏离扣</w:t>
            </w:r>
            <w:r>
              <w:rPr>
                <w:rFonts w:hint="eastAsia" w:ascii="新宋体" w:hAnsi="新宋体" w:eastAsia="新宋体" w:cs="新宋体"/>
                <w:color w:val="000000"/>
                <w:sz w:val="24"/>
                <w:szCs w:val="24"/>
                <w:lang w:val="en-US" w:eastAsia="zh-CN" w:bidi="ar"/>
              </w:rPr>
              <w:t>3</w:t>
            </w:r>
            <w:r>
              <w:rPr>
                <w:rFonts w:hint="eastAsia" w:ascii="新宋体" w:hAnsi="新宋体" w:eastAsia="新宋体" w:cs="新宋体"/>
                <w:color w:val="000000"/>
                <w:sz w:val="24"/>
                <w:szCs w:val="24"/>
                <w:lang w:val="zh-CN" w:bidi="ar"/>
              </w:rPr>
              <w:t>分，扣完为止。</w:t>
            </w:r>
          </w:p>
        </w:tc>
      </w:tr>
      <w:tr w14:paraId="7E71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15" w:type="dxa"/>
            <w:vMerge w:val="continue"/>
            <w:shd w:val="clear" w:color="000000" w:fill="FFFFFF"/>
            <w:vAlign w:val="center"/>
          </w:tcPr>
          <w:p w14:paraId="4F871F06">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7003270B">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节能和环保</w:t>
            </w:r>
          </w:p>
        </w:tc>
        <w:tc>
          <w:tcPr>
            <w:tcW w:w="1186" w:type="dxa"/>
            <w:shd w:val="clear" w:color="000000" w:fill="FFFFFF"/>
            <w:vAlign w:val="center"/>
          </w:tcPr>
          <w:p w14:paraId="7DBE61E1">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2</w:t>
            </w:r>
          </w:p>
        </w:tc>
        <w:tc>
          <w:tcPr>
            <w:tcW w:w="5201" w:type="dxa"/>
            <w:shd w:val="clear" w:color="000000" w:fill="FFFFFF"/>
            <w:vAlign w:val="center"/>
          </w:tcPr>
          <w:p w14:paraId="625709DA">
            <w:pPr>
              <w:widowControl/>
              <w:spacing w:line="360" w:lineRule="auto"/>
              <w:jc w:val="left"/>
              <w:rPr>
                <w:rFonts w:hint="eastAsia" w:ascii="新宋体" w:hAnsi="新宋体" w:eastAsia="新宋体" w:cs="新宋体"/>
                <w:color w:val="000000"/>
                <w:kern w:val="0"/>
                <w:sz w:val="24"/>
                <w:szCs w:val="24"/>
                <w:lang w:val="zh-CN" w:bidi="ar"/>
              </w:rPr>
            </w:pPr>
            <w:r>
              <w:rPr>
                <w:rFonts w:hint="eastAsia" w:ascii="新宋体" w:hAnsi="新宋体" w:eastAsia="新宋体" w:cs="新宋体"/>
                <w:color w:val="000000"/>
                <w:kern w:val="0"/>
                <w:sz w:val="24"/>
                <w:szCs w:val="24"/>
                <w:lang w:val="zh-CN" w:bidi="ar"/>
              </w:rPr>
              <w:t>供应商所投产品中属于政府采购优先采购范围的，每提供有一项节能产品或者环境标志产品得</w:t>
            </w:r>
            <w:r>
              <w:rPr>
                <w:rFonts w:hint="eastAsia" w:ascii="新宋体" w:hAnsi="新宋体" w:eastAsia="新宋体" w:cs="新宋体"/>
                <w:color w:val="000000"/>
                <w:kern w:val="0"/>
                <w:sz w:val="24"/>
                <w:szCs w:val="24"/>
                <w:lang w:val="en-US" w:eastAsia="zh-CN" w:bidi="ar"/>
              </w:rPr>
              <w:t>1</w:t>
            </w:r>
            <w:r>
              <w:rPr>
                <w:rFonts w:hint="eastAsia" w:ascii="新宋体" w:hAnsi="新宋体" w:eastAsia="新宋体" w:cs="新宋体"/>
                <w:color w:val="000000"/>
                <w:kern w:val="0"/>
                <w:sz w:val="24"/>
                <w:szCs w:val="24"/>
                <w:lang w:val="zh-CN" w:bidi="ar"/>
              </w:rPr>
              <w:t>分，满分</w:t>
            </w:r>
            <w:r>
              <w:rPr>
                <w:rFonts w:hint="eastAsia" w:ascii="新宋体" w:hAnsi="新宋体" w:eastAsia="新宋体" w:cs="新宋体"/>
                <w:color w:val="000000"/>
                <w:kern w:val="0"/>
                <w:sz w:val="24"/>
                <w:szCs w:val="24"/>
                <w:lang w:val="en-US" w:eastAsia="zh-CN" w:bidi="ar"/>
              </w:rPr>
              <w:t>2</w:t>
            </w:r>
            <w:r>
              <w:rPr>
                <w:rFonts w:hint="eastAsia" w:ascii="新宋体" w:hAnsi="新宋体" w:eastAsia="新宋体" w:cs="新宋体"/>
                <w:color w:val="000000"/>
                <w:kern w:val="0"/>
                <w:sz w:val="24"/>
                <w:szCs w:val="24"/>
                <w:lang w:val="zh-CN" w:bidi="ar"/>
              </w:rPr>
              <w:t>分；非节能、环保标志产品的、无线局域网产品的不得分。该项得分的认定以《国家节能产品认证证书》、《中国环境标志产品认证证书》扫描件或复印件为准。</w:t>
            </w:r>
          </w:p>
        </w:tc>
      </w:tr>
      <w:tr w14:paraId="2661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restart"/>
            <w:shd w:val="clear" w:color="000000" w:fill="FFFFFF"/>
            <w:vAlign w:val="center"/>
          </w:tcPr>
          <w:p w14:paraId="47017DFA">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履约能力（</w:t>
            </w:r>
            <w:r>
              <w:rPr>
                <w:rFonts w:hint="eastAsia" w:ascii="新宋体" w:hAnsi="新宋体" w:eastAsia="新宋体" w:cs="新宋体"/>
                <w:kern w:val="0"/>
                <w:sz w:val="24"/>
                <w:szCs w:val="24"/>
                <w:lang w:val="en-US" w:eastAsia="zh-CN"/>
              </w:rPr>
              <w:t>38</w:t>
            </w:r>
            <w:r>
              <w:rPr>
                <w:rFonts w:hint="eastAsia" w:ascii="新宋体" w:hAnsi="新宋体" w:eastAsia="新宋体" w:cs="新宋体"/>
                <w:kern w:val="0"/>
                <w:sz w:val="24"/>
                <w:szCs w:val="24"/>
                <w:lang w:val="zh-CN"/>
              </w:rPr>
              <w:t>分）</w:t>
            </w:r>
          </w:p>
        </w:tc>
        <w:tc>
          <w:tcPr>
            <w:tcW w:w="1081" w:type="dxa"/>
            <w:shd w:val="clear" w:color="000000" w:fill="FFFFFF"/>
            <w:vAlign w:val="center"/>
          </w:tcPr>
          <w:p w14:paraId="0C1A7EDA">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类似业绩情况</w:t>
            </w:r>
          </w:p>
        </w:tc>
        <w:tc>
          <w:tcPr>
            <w:tcW w:w="1186" w:type="dxa"/>
            <w:shd w:val="clear" w:color="000000" w:fill="FFFFFF"/>
            <w:vAlign w:val="center"/>
          </w:tcPr>
          <w:p w14:paraId="102DB3F4">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5</w:t>
            </w:r>
          </w:p>
        </w:tc>
        <w:tc>
          <w:tcPr>
            <w:tcW w:w="5201" w:type="dxa"/>
            <w:shd w:val="clear" w:color="000000" w:fill="FFFFFF"/>
            <w:vAlign w:val="center"/>
          </w:tcPr>
          <w:p w14:paraId="0FBCBE8E">
            <w:pPr>
              <w:widowControl/>
              <w:spacing w:line="360" w:lineRule="auto"/>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提供投标截止日前3年的投标人类似业绩证明材料</w:t>
            </w:r>
            <w:r>
              <w:rPr>
                <w:rFonts w:hint="eastAsia" w:ascii="新宋体" w:hAnsi="新宋体" w:eastAsia="新宋体" w:cs="新宋体"/>
                <w:kern w:val="0"/>
                <w:sz w:val="24"/>
                <w:szCs w:val="24"/>
                <w:highlight w:val="none"/>
                <w:lang w:val="zh-CN" w:eastAsia="zh-CN" w:bidi="ar-SA"/>
              </w:rPr>
              <w:t>（以</w:t>
            </w:r>
            <w:r>
              <w:rPr>
                <w:rFonts w:hint="eastAsia" w:ascii="新宋体" w:hAnsi="新宋体" w:eastAsia="新宋体" w:cs="新宋体"/>
                <w:kern w:val="0"/>
                <w:sz w:val="24"/>
                <w:szCs w:val="24"/>
                <w:highlight w:val="none"/>
                <w:lang w:val="en-US" w:eastAsia="zh-CN" w:bidi="ar-SA"/>
              </w:rPr>
              <w:t>中标通知书或</w:t>
            </w:r>
            <w:r>
              <w:rPr>
                <w:rFonts w:hint="eastAsia" w:ascii="新宋体" w:hAnsi="新宋体" w:eastAsia="新宋体" w:cs="新宋体"/>
                <w:kern w:val="0"/>
                <w:sz w:val="24"/>
                <w:szCs w:val="24"/>
                <w:highlight w:val="none"/>
                <w:lang w:val="zh-CN" w:eastAsia="zh-CN" w:bidi="ar-SA"/>
              </w:rPr>
              <w:t>合同</w:t>
            </w:r>
            <w:r>
              <w:rPr>
                <w:rFonts w:hint="eastAsia" w:ascii="新宋体" w:hAnsi="新宋体" w:eastAsia="新宋体" w:cs="新宋体"/>
                <w:kern w:val="0"/>
                <w:sz w:val="24"/>
                <w:szCs w:val="24"/>
                <w:highlight w:val="none"/>
                <w:lang w:val="en-US" w:eastAsia="zh-CN" w:bidi="ar-SA"/>
              </w:rPr>
              <w:t>协议</w:t>
            </w:r>
            <w:r>
              <w:rPr>
                <w:rFonts w:hint="eastAsia" w:ascii="新宋体" w:hAnsi="新宋体" w:eastAsia="新宋体" w:cs="新宋体"/>
                <w:kern w:val="0"/>
                <w:sz w:val="24"/>
                <w:szCs w:val="24"/>
                <w:highlight w:val="none"/>
                <w:lang w:val="zh-CN" w:eastAsia="zh-CN" w:bidi="ar-SA"/>
              </w:rPr>
              <w:t>书复印件为准</w:t>
            </w:r>
            <w:r>
              <w:rPr>
                <w:rFonts w:hint="eastAsia" w:ascii="新宋体" w:hAnsi="新宋体" w:eastAsia="新宋体" w:cs="新宋体"/>
                <w:kern w:val="0"/>
                <w:sz w:val="24"/>
                <w:szCs w:val="24"/>
                <w:lang w:val="zh-CN"/>
              </w:rPr>
              <w:t>），每提供1项得</w:t>
            </w:r>
            <w:r>
              <w:rPr>
                <w:rFonts w:hint="eastAsia" w:ascii="新宋体" w:hAnsi="新宋体" w:eastAsia="新宋体" w:cs="新宋体"/>
                <w:kern w:val="0"/>
                <w:sz w:val="24"/>
                <w:szCs w:val="24"/>
                <w:lang w:val="en-US" w:eastAsia="zh-CN"/>
              </w:rPr>
              <w:t>2.5</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5</w:t>
            </w:r>
            <w:r>
              <w:rPr>
                <w:rFonts w:hint="eastAsia" w:ascii="新宋体" w:hAnsi="新宋体" w:eastAsia="新宋体" w:cs="新宋体"/>
                <w:kern w:val="0"/>
                <w:sz w:val="24"/>
                <w:szCs w:val="24"/>
                <w:lang w:val="zh-CN"/>
              </w:rPr>
              <w:t>分；不提供不得分。</w:t>
            </w:r>
          </w:p>
        </w:tc>
      </w:tr>
      <w:tr w14:paraId="329B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15" w:type="dxa"/>
            <w:vMerge w:val="continue"/>
            <w:shd w:val="clear" w:color="000000" w:fill="FFFFFF"/>
            <w:vAlign w:val="center"/>
          </w:tcPr>
          <w:p w14:paraId="40ABF798">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102D4F78">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供货、配送及安装方案</w:t>
            </w:r>
          </w:p>
        </w:tc>
        <w:tc>
          <w:tcPr>
            <w:tcW w:w="1186" w:type="dxa"/>
            <w:shd w:val="clear" w:color="000000" w:fill="FFFFFF"/>
            <w:vAlign w:val="center"/>
          </w:tcPr>
          <w:p w14:paraId="2E1801B4">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12</w:t>
            </w:r>
          </w:p>
        </w:tc>
        <w:tc>
          <w:tcPr>
            <w:tcW w:w="5201" w:type="dxa"/>
            <w:shd w:val="clear" w:color="000000" w:fill="FFFFFF"/>
            <w:vAlign w:val="center"/>
          </w:tcPr>
          <w:p w14:paraId="461ED3FB">
            <w:pPr>
              <w:widowControl/>
              <w:spacing w:line="360" w:lineRule="auto"/>
              <w:ind w:left="0" w:leftChars="0" w:firstLine="0" w:firstLineChars="0"/>
              <w:jc w:val="left"/>
              <w:rPr>
                <w:rFonts w:hint="eastAsia" w:ascii="新宋体" w:hAnsi="新宋体" w:eastAsia="新宋体" w:cs="新宋体"/>
                <w:kern w:val="0"/>
                <w:sz w:val="24"/>
                <w:szCs w:val="24"/>
                <w:lang w:val="zh-CN"/>
              </w:rPr>
            </w:pPr>
            <w:r>
              <w:rPr>
                <w:rFonts w:hint="eastAsia" w:ascii="新宋体" w:hAnsi="新宋体" w:eastAsia="新宋体" w:cs="新宋体"/>
                <w:sz w:val="24"/>
                <w:szCs w:val="24"/>
                <w:lang w:val="zh-CN"/>
              </w:rPr>
              <w:t>投标人针对本项目特点制定详细的货物供货、配送及安装方案。包含：①完善的供货计划；②完善的搬运计划及运输配置、安全防护措施及应急措施；③完善的安装计划；以上因素每实质性响应一项得</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lang w:val="zh-CN"/>
              </w:rPr>
              <w:t>分；</w:t>
            </w:r>
            <w:r>
              <w:rPr>
                <w:rFonts w:hint="eastAsia" w:ascii="新宋体" w:hAnsi="新宋体" w:eastAsia="新宋体" w:cs="新宋体"/>
                <w:sz w:val="24"/>
                <w:szCs w:val="24"/>
              </w:rPr>
              <w:t>上述内容存在缺陷或不足的，每有一项扣1分，</w:t>
            </w:r>
            <w:r>
              <w:rPr>
                <w:rFonts w:hint="eastAsia" w:ascii="新宋体" w:hAnsi="新宋体" w:eastAsia="新宋体" w:cs="新宋体"/>
                <w:sz w:val="24"/>
                <w:szCs w:val="24"/>
                <w:lang w:val="zh-CN"/>
              </w:rPr>
              <w:t>未实质性响应或未提供不得分。</w:t>
            </w:r>
          </w:p>
        </w:tc>
      </w:tr>
      <w:tr w14:paraId="5F41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15" w:type="dxa"/>
            <w:vMerge w:val="continue"/>
            <w:shd w:val="clear" w:color="000000" w:fill="FFFFFF"/>
            <w:vAlign w:val="center"/>
          </w:tcPr>
          <w:p w14:paraId="7CFAF32D">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244617A8">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p w14:paraId="6F4DA3EF">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p w14:paraId="1D8EDAC9">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项目管理及实施方案</w:t>
            </w:r>
          </w:p>
        </w:tc>
        <w:tc>
          <w:tcPr>
            <w:tcW w:w="1186" w:type="dxa"/>
            <w:shd w:val="clear" w:color="000000" w:fill="FFFFFF"/>
            <w:vAlign w:val="center"/>
          </w:tcPr>
          <w:p w14:paraId="60F21794">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p w14:paraId="11B5C957">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p w14:paraId="24E80B6B">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9</w:t>
            </w:r>
          </w:p>
        </w:tc>
        <w:tc>
          <w:tcPr>
            <w:tcW w:w="5201" w:type="dxa"/>
            <w:shd w:val="clear" w:color="000000" w:fill="FFFFFF"/>
            <w:vAlign w:val="center"/>
          </w:tcPr>
          <w:p w14:paraId="653269ED">
            <w:pPr>
              <w:spacing w:line="360" w:lineRule="auto"/>
              <w:ind w:left="0" w:leftChars="0" w:firstLine="0" w:firstLineChars="0"/>
              <w:rPr>
                <w:rFonts w:hint="eastAsia" w:ascii="新宋体" w:hAnsi="新宋体" w:eastAsia="新宋体" w:cs="新宋体"/>
                <w:kern w:val="0"/>
                <w:sz w:val="24"/>
                <w:szCs w:val="24"/>
                <w:lang w:val="zh-CN"/>
              </w:rPr>
            </w:pPr>
            <w:r>
              <w:rPr>
                <w:rFonts w:hint="eastAsia" w:ascii="新宋体" w:hAnsi="新宋体" w:eastAsia="新宋体" w:cs="新宋体"/>
                <w:sz w:val="24"/>
                <w:szCs w:val="24"/>
                <w:lang w:val="zh-CN"/>
              </w:rPr>
              <w:t>投标人针对本项目特点制定详细的项目管理及实施方案，并且有科学、具体的项目管理措施。包含：①管理机构的设置及实施计划；②定期回访及</w:t>
            </w:r>
            <w:r>
              <w:rPr>
                <w:rFonts w:hint="eastAsia" w:ascii="新宋体" w:hAnsi="新宋体" w:eastAsia="新宋体" w:cs="新宋体"/>
                <w:sz w:val="24"/>
                <w:szCs w:val="24"/>
                <w:lang w:val="en-US" w:eastAsia="zh-CN"/>
              </w:rPr>
              <w:t>产品</w:t>
            </w:r>
            <w:r>
              <w:rPr>
                <w:rFonts w:hint="eastAsia" w:ascii="新宋体" w:hAnsi="新宋体" w:eastAsia="新宋体" w:cs="新宋体"/>
                <w:sz w:val="24"/>
                <w:szCs w:val="24"/>
                <w:lang w:val="zh-CN"/>
              </w:rPr>
              <w:t>检修</w:t>
            </w:r>
            <w:r>
              <w:rPr>
                <w:rFonts w:hint="eastAsia" w:ascii="新宋体" w:hAnsi="新宋体" w:eastAsia="新宋体" w:cs="新宋体"/>
                <w:sz w:val="24"/>
                <w:szCs w:val="24"/>
                <w:lang w:val="en-US" w:eastAsia="zh-CN"/>
              </w:rPr>
              <w:t>更换；</w:t>
            </w:r>
            <w:r>
              <w:rPr>
                <w:rFonts w:hint="eastAsia" w:ascii="新宋体" w:hAnsi="新宋体" w:eastAsia="新宋体" w:cs="新宋体"/>
                <w:sz w:val="24"/>
                <w:szCs w:val="24"/>
                <w:lang w:val="zh-CN"/>
              </w:rPr>
              <w:t>③履约验收；以上因素每实质性响应一项得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lang w:val="zh-CN"/>
              </w:rPr>
              <w:t>分，</w:t>
            </w:r>
            <w:r>
              <w:rPr>
                <w:rFonts w:hint="eastAsia" w:ascii="新宋体" w:hAnsi="新宋体" w:eastAsia="新宋体" w:cs="新宋体"/>
                <w:sz w:val="24"/>
                <w:szCs w:val="24"/>
              </w:rPr>
              <w:t>上述内容存在缺陷或不足的，每有一项扣</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w:t>
            </w:r>
            <w:r>
              <w:rPr>
                <w:rFonts w:hint="eastAsia" w:ascii="新宋体" w:hAnsi="新宋体" w:eastAsia="新宋体" w:cs="新宋体"/>
                <w:sz w:val="24"/>
                <w:szCs w:val="24"/>
                <w:lang w:val="zh-CN"/>
              </w:rPr>
              <w:t>未实质性响应或未提供不得分。</w:t>
            </w:r>
          </w:p>
        </w:tc>
      </w:tr>
      <w:tr w14:paraId="563C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continue"/>
            <w:shd w:val="clear" w:color="000000" w:fill="FFFFFF"/>
            <w:vAlign w:val="center"/>
          </w:tcPr>
          <w:p w14:paraId="79DD2D43">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4E7C60B6">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售后服务计划、措施及服务承诺</w:t>
            </w:r>
          </w:p>
        </w:tc>
        <w:tc>
          <w:tcPr>
            <w:tcW w:w="1186" w:type="dxa"/>
            <w:shd w:val="clear" w:color="000000" w:fill="FFFFFF"/>
            <w:vAlign w:val="center"/>
          </w:tcPr>
          <w:p w14:paraId="239AE6F6">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9</w:t>
            </w:r>
          </w:p>
        </w:tc>
        <w:tc>
          <w:tcPr>
            <w:tcW w:w="5201" w:type="dxa"/>
            <w:shd w:val="clear" w:color="000000" w:fill="FFFFFF"/>
            <w:vAlign w:val="center"/>
          </w:tcPr>
          <w:p w14:paraId="2122BA41">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该项目须有完善的售后服务体系。包含：①售后服务方案及售后服务机构和人员、售后服务内容和流程；②在质量保证期内，对于产品质量问题造成的损坏，免费提供咨询、部件更换、维修服务；③提供售后服务相关承诺；以上因素每实质性响应一项得</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lang w:val="zh-CN"/>
              </w:rPr>
              <w:t>分，</w:t>
            </w:r>
            <w:r>
              <w:rPr>
                <w:rFonts w:hint="eastAsia" w:ascii="新宋体" w:hAnsi="新宋体" w:eastAsia="新宋体" w:cs="新宋体"/>
                <w:sz w:val="24"/>
                <w:szCs w:val="24"/>
              </w:rPr>
              <w:t>上述内容存在缺陷或不足的，每有一项扣1分，</w:t>
            </w:r>
            <w:r>
              <w:rPr>
                <w:rFonts w:hint="eastAsia" w:ascii="新宋体" w:hAnsi="新宋体" w:eastAsia="新宋体" w:cs="新宋体"/>
                <w:kern w:val="0"/>
                <w:sz w:val="24"/>
                <w:szCs w:val="24"/>
                <w:lang w:val="zh-CN"/>
              </w:rPr>
              <w:t>未实质性响应或未提供不得分。</w:t>
            </w:r>
          </w:p>
        </w:tc>
      </w:tr>
      <w:tr w14:paraId="1BAA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continue"/>
            <w:shd w:val="clear" w:color="000000" w:fill="FFFFFF"/>
            <w:vAlign w:val="center"/>
          </w:tcPr>
          <w:p w14:paraId="47158A36">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2454D9F7">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售后服务响应时间</w:t>
            </w:r>
          </w:p>
        </w:tc>
        <w:tc>
          <w:tcPr>
            <w:tcW w:w="1186" w:type="dxa"/>
            <w:shd w:val="clear" w:color="000000" w:fill="FFFFFF"/>
            <w:vAlign w:val="center"/>
          </w:tcPr>
          <w:p w14:paraId="273A36B0">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3</w:t>
            </w:r>
          </w:p>
        </w:tc>
        <w:tc>
          <w:tcPr>
            <w:tcW w:w="5201" w:type="dxa"/>
            <w:shd w:val="clear" w:color="000000" w:fill="FFFFFF"/>
            <w:vAlign w:val="center"/>
          </w:tcPr>
          <w:p w14:paraId="744FF2A9">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所投产品售后服务响应时间，投标人在1小时内响应，12小时内赶赴现场维修的，得3分；投标人在2小时内响应，24小时内赶赴现场维修的，得2分；投标人在3小时内响应，36小时内赶赴现场维修的，得1分，不提供不得分。</w:t>
            </w:r>
          </w:p>
        </w:tc>
      </w:tr>
      <w:tr w14:paraId="797A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83" w:type="dxa"/>
            <w:gridSpan w:val="4"/>
            <w:shd w:val="clear" w:color="000000" w:fill="FFFFFF"/>
            <w:vAlign w:val="center"/>
          </w:tcPr>
          <w:p w14:paraId="7052A1D6">
            <w:pPr>
              <w:widowControl/>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 或原理错误。</w:t>
            </w:r>
          </w:p>
        </w:tc>
      </w:tr>
    </w:tbl>
    <w:p w14:paraId="09E374C8">
      <w:pPr>
        <w:autoSpaceDE w:val="0"/>
        <w:autoSpaceDN w:val="0"/>
        <w:spacing w:line="360" w:lineRule="auto"/>
        <w:rPr>
          <w:rFonts w:hint="eastAsia" w:ascii="宋体" w:hAnsi="宋体" w:cs="宋体"/>
          <w:color w:val="000000"/>
          <w:shd w:val="clear" w:color="auto" w:fill="FFFFFF"/>
          <w:lang w:val="zh-CN"/>
        </w:rPr>
      </w:pPr>
      <w:r>
        <w:rPr>
          <w:rFonts w:hint="eastAsia" w:ascii="宋体" w:hAnsi="宋体" w:cs="宋体"/>
          <w:b/>
          <w:bCs/>
          <w:color w:val="000000"/>
          <w:shd w:val="clear" w:color="auto" w:fill="FFFFFF"/>
          <w:lang w:val="en-US" w:eastAsia="zh-CN"/>
        </w:rPr>
        <w:t>包2（服务）</w:t>
      </w:r>
      <w:r>
        <w:rPr>
          <w:rFonts w:hint="eastAsia" w:ascii="宋体" w:hAnsi="宋体" w:cs="宋体"/>
          <w:b/>
          <w:bCs/>
          <w:color w:val="000000"/>
          <w:shd w:val="clear" w:color="auto" w:fill="FFFFFF"/>
          <w:lang w:val="zh-CN"/>
        </w:rPr>
        <w:t>评审标准和分值分配：</w:t>
      </w:r>
    </w:p>
    <w:tbl>
      <w:tblPr>
        <w:tblStyle w:val="21"/>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81"/>
        <w:gridCol w:w="1186"/>
        <w:gridCol w:w="5201"/>
      </w:tblGrid>
      <w:tr w14:paraId="0FE9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shd w:val="clear" w:color="000000" w:fill="FFFFFF"/>
            <w:vAlign w:val="center"/>
          </w:tcPr>
          <w:p w14:paraId="4CB9D4A7">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类别</w:t>
            </w:r>
          </w:p>
        </w:tc>
        <w:tc>
          <w:tcPr>
            <w:tcW w:w="1081" w:type="dxa"/>
            <w:shd w:val="clear" w:color="000000" w:fill="FFFFFF"/>
            <w:vAlign w:val="center"/>
          </w:tcPr>
          <w:p w14:paraId="03A768C7">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项目</w:t>
            </w:r>
          </w:p>
        </w:tc>
        <w:tc>
          <w:tcPr>
            <w:tcW w:w="1186" w:type="dxa"/>
            <w:shd w:val="clear" w:color="000000" w:fill="FFFFFF"/>
            <w:vAlign w:val="center"/>
          </w:tcPr>
          <w:p w14:paraId="67FEA49C">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满分分值</w:t>
            </w:r>
          </w:p>
        </w:tc>
        <w:tc>
          <w:tcPr>
            <w:tcW w:w="5201" w:type="dxa"/>
            <w:shd w:val="clear" w:color="000000" w:fill="FFFFFF"/>
            <w:vAlign w:val="center"/>
          </w:tcPr>
          <w:p w14:paraId="50715A5E">
            <w:pPr>
              <w:autoSpaceDE w:val="0"/>
              <w:autoSpaceDN w:val="0"/>
              <w:adjustRightInd w:val="0"/>
              <w:spacing w:line="360" w:lineRule="auto"/>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评审标准</w:t>
            </w:r>
          </w:p>
        </w:tc>
      </w:tr>
      <w:tr w14:paraId="1905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215" w:type="dxa"/>
            <w:shd w:val="clear" w:color="000000" w:fill="FFFFFF"/>
            <w:vAlign w:val="center"/>
          </w:tcPr>
          <w:p w14:paraId="52368CBD">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投标报价</w:t>
            </w: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0</w:t>
            </w:r>
            <w:r>
              <w:rPr>
                <w:rFonts w:hint="eastAsia" w:ascii="新宋体" w:hAnsi="新宋体" w:eastAsia="新宋体" w:cs="新宋体"/>
                <w:kern w:val="0"/>
                <w:sz w:val="24"/>
                <w:szCs w:val="24"/>
                <w:lang w:val="zh-CN"/>
              </w:rPr>
              <w:t>分</w:t>
            </w:r>
          </w:p>
        </w:tc>
        <w:tc>
          <w:tcPr>
            <w:tcW w:w="1081" w:type="dxa"/>
            <w:shd w:val="clear" w:color="000000" w:fill="FFFFFF"/>
            <w:vAlign w:val="center"/>
          </w:tcPr>
          <w:p w14:paraId="06DF24D6">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报价分</w:t>
            </w:r>
          </w:p>
          <w:p w14:paraId="4099D942">
            <w:pPr>
              <w:autoSpaceDE w:val="0"/>
              <w:autoSpaceDN w:val="0"/>
              <w:adjustRightInd w:val="0"/>
              <w:spacing w:line="360" w:lineRule="auto"/>
              <w:jc w:val="center"/>
              <w:rPr>
                <w:rFonts w:hint="eastAsia" w:ascii="新宋体" w:hAnsi="新宋体" w:eastAsia="新宋体" w:cs="新宋体"/>
                <w:kern w:val="0"/>
                <w:sz w:val="24"/>
                <w:szCs w:val="24"/>
                <w:lang w:val="zh-CN"/>
              </w:rPr>
            </w:pPr>
          </w:p>
        </w:tc>
        <w:tc>
          <w:tcPr>
            <w:tcW w:w="1186" w:type="dxa"/>
            <w:shd w:val="clear" w:color="000000" w:fill="FFFFFF"/>
            <w:vAlign w:val="center"/>
          </w:tcPr>
          <w:p w14:paraId="29EC6251">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0</w:t>
            </w:r>
          </w:p>
        </w:tc>
        <w:tc>
          <w:tcPr>
            <w:tcW w:w="5201" w:type="dxa"/>
            <w:shd w:val="clear" w:color="000000" w:fill="FFFFFF"/>
            <w:vAlign w:val="center"/>
          </w:tcPr>
          <w:p w14:paraId="64FADDB4">
            <w:pPr>
              <w:widowControl/>
              <w:numPr>
                <w:ilvl w:val="0"/>
                <w:numId w:val="0"/>
              </w:numPr>
              <w:spacing w:line="360" w:lineRule="auto"/>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价格分应当采用低价优先法计算，即满足</w:t>
            </w:r>
            <w:r>
              <w:rPr>
                <w:rFonts w:hint="eastAsia" w:ascii="新宋体" w:hAnsi="新宋体" w:eastAsia="新宋体" w:cs="新宋体"/>
                <w:color w:val="000000"/>
                <w:kern w:val="0"/>
                <w:sz w:val="24"/>
                <w:szCs w:val="24"/>
                <w:lang w:val="en-US" w:eastAsia="zh-CN" w:bidi="ar"/>
              </w:rPr>
              <w:t>采购</w:t>
            </w:r>
            <w:r>
              <w:rPr>
                <w:rFonts w:hint="eastAsia" w:ascii="新宋体" w:hAnsi="新宋体" w:eastAsia="新宋体" w:cs="新宋体"/>
                <w:color w:val="000000"/>
                <w:kern w:val="0"/>
                <w:sz w:val="24"/>
                <w:szCs w:val="24"/>
                <w:lang w:bidi="ar"/>
              </w:rPr>
              <w:t>文件要求且投标价格最低的投标报价为评标基准价，其价格分为满分。其他投标人的价格分统一按照下列公式计算：投标报价得分=(评标基准价／投标报价)×100×投标报价比重（</w:t>
            </w:r>
            <w:r>
              <w:rPr>
                <w:rFonts w:hint="eastAsia" w:ascii="新宋体" w:hAnsi="新宋体" w:eastAsia="新宋体" w:cs="新宋体"/>
                <w:color w:val="000000"/>
                <w:kern w:val="0"/>
                <w:sz w:val="24"/>
                <w:szCs w:val="24"/>
                <w:lang w:val="en-US" w:eastAsia="zh-CN" w:bidi="ar"/>
              </w:rPr>
              <w:t>2</w:t>
            </w:r>
            <w:r>
              <w:rPr>
                <w:rFonts w:hint="eastAsia" w:ascii="新宋体" w:hAnsi="新宋体" w:eastAsia="新宋体" w:cs="新宋体"/>
                <w:color w:val="000000"/>
                <w:kern w:val="0"/>
                <w:sz w:val="24"/>
                <w:szCs w:val="24"/>
                <w:lang w:bidi="ar"/>
              </w:rPr>
              <w:t>0%）</w:t>
            </w:r>
          </w:p>
          <w:p w14:paraId="0472E5DB">
            <w:pPr>
              <w:spacing w:line="500" w:lineRule="exact"/>
              <w:ind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kern w:val="0"/>
                <w:sz w:val="24"/>
                <w:szCs w:val="24"/>
                <w:highlight w:val="none"/>
                <w:lang w:val="zh-CN"/>
              </w:rPr>
              <w:t>注：根据《政府采购促进中小企业发展管理办法》、《关于促进残疾人就业政府采购政策的通知》的相关规定，对残疾人福利性单位、监狱企业、小型和微型企业的价格给予10%的扣除，用扣除后的价格参与评审。</w:t>
            </w:r>
          </w:p>
          <w:p w14:paraId="6C447E8A">
            <w:pPr>
              <w:spacing w:line="500" w:lineRule="exact"/>
              <w:ind w:firstLine="0" w:firstLineChars="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因落实政府采购政策进行价格调整的，以调整后的价格计算评标基准价和投标报价。残疾人福利性单位属于小型、微型企业的，不重复享受政策。</w:t>
            </w:r>
          </w:p>
          <w:p w14:paraId="315C2A26">
            <w:pPr>
              <w:autoSpaceDE w:val="0"/>
              <w:autoSpaceDN w:val="0"/>
              <w:adjustRightInd w:val="0"/>
              <w:spacing w:line="360" w:lineRule="auto"/>
              <w:jc w:val="left"/>
              <w:rPr>
                <w:rFonts w:hint="eastAsia" w:ascii="新宋体" w:hAnsi="新宋体" w:eastAsia="新宋体" w:cs="新宋体"/>
                <w:kern w:val="0"/>
                <w:sz w:val="24"/>
                <w:szCs w:val="24"/>
                <w:lang w:val="zh-CN"/>
              </w:rPr>
            </w:pPr>
            <w:r>
              <w:rPr>
                <w:rFonts w:hint="eastAsia" w:ascii="宋体" w:hAnsi="宋体" w:eastAsia="宋体" w:cs="宋体"/>
                <w:color w:val="000000"/>
                <w:sz w:val="24"/>
                <w:szCs w:val="24"/>
                <w:highlight w:val="none"/>
                <w:lang w:val="zh-CN"/>
              </w:rPr>
              <w:t>2、执行国家统一定价标准和采用固定价格采购的项目，其价格不列为评审因素(残疾人福利性单位属于监狱企业、小型、微型企业的，不重复享受政策)。</w:t>
            </w:r>
          </w:p>
        </w:tc>
      </w:tr>
      <w:tr w14:paraId="0CDA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15" w:type="dxa"/>
            <w:shd w:val="clear" w:color="000000" w:fill="FFFFFF"/>
            <w:vAlign w:val="center"/>
          </w:tcPr>
          <w:p w14:paraId="7C8F1AF8">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技术水平（</w:t>
            </w:r>
            <w:r>
              <w:rPr>
                <w:rFonts w:hint="eastAsia" w:ascii="新宋体" w:hAnsi="新宋体" w:eastAsia="新宋体" w:cs="新宋体"/>
                <w:kern w:val="0"/>
                <w:sz w:val="24"/>
                <w:szCs w:val="24"/>
                <w:lang w:val="en-US" w:eastAsia="zh-CN"/>
              </w:rPr>
              <w:t>30</w:t>
            </w:r>
            <w:r>
              <w:rPr>
                <w:rFonts w:hint="eastAsia" w:ascii="新宋体" w:hAnsi="新宋体" w:eastAsia="新宋体" w:cs="新宋体"/>
                <w:kern w:val="0"/>
                <w:sz w:val="24"/>
                <w:szCs w:val="24"/>
                <w:lang w:val="zh-CN"/>
              </w:rPr>
              <w:t>分）</w:t>
            </w:r>
          </w:p>
        </w:tc>
        <w:tc>
          <w:tcPr>
            <w:tcW w:w="1081" w:type="dxa"/>
            <w:shd w:val="clear" w:color="000000" w:fill="FFFFFF"/>
            <w:vAlign w:val="center"/>
          </w:tcPr>
          <w:p w14:paraId="5ED4B79C">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服务</w:t>
            </w:r>
          </w:p>
          <w:p w14:paraId="4237735C">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要求</w:t>
            </w:r>
          </w:p>
        </w:tc>
        <w:tc>
          <w:tcPr>
            <w:tcW w:w="1186" w:type="dxa"/>
            <w:shd w:val="clear" w:color="000000" w:fill="FFFFFF"/>
            <w:vAlign w:val="center"/>
          </w:tcPr>
          <w:p w14:paraId="79800508">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30</w:t>
            </w:r>
          </w:p>
        </w:tc>
        <w:tc>
          <w:tcPr>
            <w:tcW w:w="5201" w:type="dxa"/>
            <w:shd w:val="clear" w:color="000000" w:fill="FFFFFF"/>
            <w:vAlign w:val="center"/>
          </w:tcPr>
          <w:p w14:paraId="3634D03C">
            <w:pPr>
              <w:autoSpaceDE w:val="0"/>
              <w:autoSpaceDN w:val="0"/>
              <w:adjustRightInd w:val="0"/>
              <w:spacing w:line="360" w:lineRule="auto"/>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lang w:val="en-US" w:eastAsia="zh-CN" w:bidi="ar"/>
              </w:rPr>
              <w:t>投标响应内容</w:t>
            </w:r>
            <w:r>
              <w:rPr>
                <w:rFonts w:hint="eastAsia" w:ascii="新宋体" w:hAnsi="新宋体" w:eastAsia="新宋体" w:cs="新宋体"/>
                <w:color w:val="000000"/>
                <w:sz w:val="24"/>
                <w:szCs w:val="24"/>
                <w:lang w:val="zh-CN" w:bidi="ar"/>
              </w:rPr>
              <w:t>完全满足或高于</w:t>
            </w:r>
            <w:r>
              <w:rPr>
                <w:rFonts w:hint="eastAsia" w:ascii="新宋体" w:hAnsi="新宋体" w:eastAsia="新宋体" w:cs="新宋体"/>
                <w:color w:val="000000"/>
                <w:sz w:val="24"/>
                <w:szCs w:val="24"/>
                <w:lang w:bidi="ar"/>
              </w:rPr>
              <w:t>招标文件</w:t>
            </w:r>
            <w:r>
              <w:rPr>
                <w:rFonts w:hint="eastAsia" w:ascii="新宋体" w:hAnsi="新宋体" w:eastAsia="新宋体" w:cs="新宋体"/>
                <w:color w:val="000000"/>
                <w:sz w:val="24"/>
                <w:szCs w:val="24"/>
                <w:lang w:val="zh-CN" w:bidi="ar"/>
              </w:rPr>
              <w:t>要求的，得</w:t>
            </w:r>
            <w:r>
              <w:rPr>
                <w:rFonts w:hint="eastAsia" w:ascii="新宋体" w:hAnsi="新宋体" w:eastAsia="新宋体" w:cs="新宋体"/>
                <w:color w:val="000000"/>
                <w:sz w:val="24"/>
                <w:szCs w:val="24"/>
                <w:lang w:val="en-US" w:eastAsia="zh-CN" w:bidi="ar"/>
              </w:rPr>
              <w:t>30</w:t>
            </w:r>
            <w:r>
              <w:rPr>
                <w:rFonts w:hint="eastAsia" w:ascii="新宋体" w:hAnsi="新宋体" w:eastAsia="新宋体" w:cs="新宋体"/>
                <w:color w:val="000000"/>
                <w:sz w:val="24"/>
                <w:szCs w:val="24"/>
                <w:lang w:val="zh-CN" w:bidi="ar"/>
              </w:rPr>
              <w:t>分；每有一项负偏离扣</w:t>
            </w:r>
            <w:r>
              <w:rPr>
                <w:rFonts w:hint="eastAsia" w:ascii="新宋体" w:hAnsi="新宋体" w:eastAsia="新宋体" w:cs="新宋体"/>
                <w:color w:val="000000"/>
                <w:sz w:val="24"/>
                <w:szCs w:val="24"/>
                <w:lang w:val="en-US" w:eastAsia="zh-CN" w:bidi="ar"/>
              </w:rPr>
              <w:t>3</w:t>
            </w:r>
            <w:r>
              <w:rPr>
                <w:rFonts w:hint="eastAsia" w:ascii="新宋体" w:hAnsi="新宋体" w:eastAsia="新宋体" w:cs="新宋体"/>
                <w:color w:val="000000"/>
                <w:sz w:val="24"/>
                <w:szCs w:val="24"/>
                <w:lang w:val="zh-CN" w:bidi="ar"/>
              </w:rPr>
              <w:t>分，扣完为止。</w:t>
            </w:r>
          </w:p>
        </w:tc>
      </w:tr>
      <w:tr w14:paraId="5E42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restart"/>
            <w:shd w:val="clear" w:color="000000" w:fill="FFFFFF"/>
            <w:vAlign w:val="center"/>
          </w:tcPr>
          <w:p w14:paraId="38078D2A">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履约能力（</w:t>
            </w:r>
            <w:r>
              <w:rPr>
                <w:rFonts w:hint="eastAsia" w:ascii="新宋体" w:hAnsi="新宋体" w:eastAsia="新宋体" w:cs="新宋体"/>
                <w:kern w:val="0"/>
                <w:sz w:val="24"/>
                <w:szCs w:val="24"/>
                <w:lang w:val="en-US" w:eastAsia="zh-CN"/>
              </w:rPr>
              <w:t>50</w:t>
            </w:r>
            <w:r>
              <w:rPr>
                <w:rFonts w:hint="eastAsia" w:ascii="新宋体" w:hAnsi="新宋体" w:eastAsia="新宋体" w:cs="新宋体"/>
                <w:kern w:val="0"/>
                <w:sz w:val="24"/>
                <w:szCs w:val="24"/>
                <w:lang w:val="zh-CN"/>
              </w:rPr>
              <w:t>分）</w:t>
            </w:r>
          </w:p>
        </w:tc>
        <w:tc>
          <w:tcPr>
            <w:tcW w:w="1081" w:type="dxa"/>
            <w:shd w:val="clear" w:color="000000" w:fill="FFFFFF"/>
            <w:vAlign w:val="center"/>
          </w:tcPr>
          <w:p w14:paraId="7DCE4E2B">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类似业绩情况</w:t>
            </w:r>
          </w:p>
        </w:tc>
        <w:tc>
          <w:tcPr>
            <w:tcW w:w="1186" w:type="dxa"/>
            <w:shd w:val="clear" w:color="000000" w:fill="FFFFFF"/>
            <w:vAlign w:val="center"/>
          </w:tcPr>
          <w:p w14:paraId="643356BF">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10</w:t>
            </w:r>
          </w:p>
        </w:tc>
        <w:tc>
          <w:tcPr>
            <w:tcW w:w="5201" w:type="dxa"/>
            <w:shd w:val="clear" w:color="000000" w:fill="FFFFFF"/>
            <w:vAlign w:val="center"/>
          </w:tcPr>
          <w:p w14:paraId="42169C44">
            <w:pPr>
              <w:widowControl/>
              <w:spacing w:line="360" w:lineRule="auto"/>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提供投标截止日前3年的投标人类似业绩证明材料</w:t>
            </w:r>
            <w:r>
              <w:rPr>
                <w:rFonts w:hint="eastAsia" w:ascii="新宋体" w:hAnsi="新宋体" w:eastAsia="新宋体" w:cs="新宋体"/>
                <w:kern w:val="0"/>
                <w:sz w:val="24"/>
                <w:szCs w:val="24"/>
                <w:highlight w:val="none"/>
                <w:lang w:val="zh-CN" w:eastAsia="zh-CN" w:bidi="ar-SA"/>
              </w:rPr>
              <w:t>（以</w:t>
            </w:r>
            <w:r>
              <w:rPr>
                <w:rFonts w:hint="eastAsia" w:ascii="新宋体" w:hAnsi="新宋体" w:eastAsia="新宋体" w:cs="新宋体"/>
                <w:kern w:val="0"/>
                <w:sz w:val="24"/>
                <w:szCs w:val="24"/>
                <w:highlight w:val="none"/>
                <w:lang w:val="en-US" w:eastAsia="zh-CN" w:bidi="ar-SA"/>
              </w:rPr>
              <w:t>中标通知书或</w:t>
            </w:r>
            <w:r>
              <w:rPr>
                <w:rFonts w:hint="eastAsia" w:ascii="新宋体" w:hAnsi="新宋体" w:eastAsia="新宋体" w:cs="新宋体"/>
                <w:kern w:val="0"/>
                <w:sz w:val="24"/>
                <w:szCs w:val="24"/>
                <w:highlight w:val="none"/>
                <w:lang w:val="zh-CN" w:eastAsia="zh-CN" w:bidi="ar-SA"/>
              </w:rPr>
              <w:t>合同</w:t>
            </w:r>
            <w:r>
              <w:rPr>
                <w:rFonts w:hint="eastAsia" w:ascii="新宋体" w:hAnsi="新宋体" w:eastAsia="新宋体" w:cs="新宋体"/>
                <w:kern w:val="0"/>
                <w:sz w:val="24"/>
                <w:szCs w:val="24"/>
                <w:highlight w:val="none"/>
                <w:lang w:val="en-US" w:eastAsia="zh-CN" w:bidi="ar-SA"/>
              </w:rPr>
              <w:t>协议</w:t>
            </w:r>
            <w:r>
              <w:rPr>
                <w:rFonts w:hint="eastAsia" w:ascii="新宋体" w:hAnsi="新宋体" w:eastAsia="新宋体" w:cs="新宋体"/>
                <w:kern w:val="0"/>
                <w:sz w:val="24"/>
                <w:szCs w:val="24"/>
                <w:highlight w:val="none"/>
                <w:lang w:val="zh-CN" w:eastAsia="zh-CN" w:bidi="ar-SA"/>
              </w:rPr>
              <w:t>书复印件为准</w:t>
            </w:r>
            <w:r>
              <w:rPr>
                <w:rFonts w:hint="eastAsia" w:ascii="新宋体" w:hAnsi="新宋体" w:eastAsia="新宋体" w:cs="新宋体"/>
                <w:kern w:val="0"/>
                <w:sz w:val="24"/>
                <w:szCs w:val="24"/>
                <w:lang w:val="zh-CN"/>
              </w:rPr>
              <w:t>），每提供1项得</w:t>
            </w: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10</w:t>
            </w:r>
            <w:r>
              <w:rPr>
                <w:rFonts w:hint="eastAsia" w:ascii="新宋体" w:hAnsi="新宋体" w:eastAsia="新宋体" w:cs="新宋体"/>
                <w:kern w:val="0"/>
                <w:sz w:val="24"/>
                <w:szCs w:val="24"/>
                <w:lang w:val="zh-CN"/>
              </w:rPr>
              <w:t>分；不提供不得分。</w:t>
            </w:r>
          </w:p>
        </w:tc>
      </w:tr>
      <w:tr w14:paraId="7DF5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vMerge w:val="continue"/>
            <w:shd w:val="clear" w:color="000000" w:fill="FFFFFF"/>
            <w:vAlign w:val="center"/>
          </w:tcPr>
          <w:p w14:paraId="5417C9E7">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51299DDD">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宋体" w:hAnsi="宋体" w:eastAsia="宋体" w:cs="宋体"/>
                <w:b w:val="0"/>
                <w:bCs w:val="0"/>
                <w:kern w:val="0"/>
                <w:sz w:val="24"/>
                <w:szCs w:val="24"/>
                <w:lang w:val="zh-CN" w:eastAsia="zh-CN" w:bidi="ar-SA"/>
              </w:rPr>
              <w:t>项目总体服务方案</w:t>
            </w:r>
          </w:p>
        </w:tc>
        <w:tc>
          <w:tcPr>
            <w:tcW w:w="1186" w:type="dxa"/>
            <w:shd w:val="clear" w:color="000000" w:fill="FFFFFF"/>
            <w:vAlign w:val="center"/>
          </w:tcPr>
          <w:p w14:paraId="5666D3BC">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20</w:t>
            </w:r>
          </w:p>
        </w:tc>
        <w:tc>
          <w:tcPr>
            <w:tcW w:w="5201" w:type="dxa"/>
            <w:shd w:val="clear" w:color="000000" w:fill="FFFFFF"/>
            <w:vAlign w:val="center"/>
          </w:tcPr>
          <w:p w14:paraId="12346E63">
            <w:pPr>
              <w:keepNext w:val="0"/>
              <w:keepLines w:val="0"/>
              <w:widowControl/>
              <w:suppressLineNumbers w:val="0"/>
              <w:spacing w:line="360" w:lineRule="auto"/>
              <w:jc w:val="left"/>
              <w:rPr>
                <w:rFonts w:hint="eastAsia" w:ascii="新宋体" w:hAnsi="新宋体" w:eastAsia="新宋体" w:cs="新宋体"/>
                <w:kern w:val="0"/>
                <w:sz w:val="24"/>
                <w:szCs w:val="24"/>
                <w:lang w:val="zh-CN"/>
              </w:rPr>
            </w:pPr>
            <w:r>
              <w:rPr>
                <w:rFonts w:hint="eastAsia" w:ascii="宋体" w:hAnsi="宋体" w:eastAsia="宋体" w:cs="宋体"/>
                <w:color w:val="auto"/>
                <w:kern w:val="0"/>
                <w:sz w:val="24"/>
                <w:szCs w:val="24"/>
                <w:lang w:val="en-US" w:eastAsia="zh-CN" w:bidi="ar-SA"/>
              </w:rPr>
              <w:t>根据</w:t>
            </w:r>
            <w:r>
              <w:rPr>
                <w:rFonts w:hint="eastAsia" w:cs="宋体"/>
                <w:color w:val="auto"/>
                <w:kern w:val="0"/>
                <w:sz w:val="24"/>
                <w:szCs w:val="24"/>
                <w:lang w:val="en-US" w:eastAsia="zh-CN" w:bidi="ar-SA"/>
              </w:rPr>
              <w:t>投标供应商</w:t>
            </w:r>
            <w:r>
              <w:rPr>
                <w:rFonts w:hint="eastAsia" w:ascii="宋体" w:hAnsi="宋体" w:eastAsia="宋体" w:cs="宋体"/>
                <w:color w:val="auto"/>
                <w:kern w:val="0"/>
                <w:sz w:val="24"/>
                <w:szCs w:val="24"/>
                <w:lang w:val="en-US" w:eastAsia="zh-CN" w:bidi="ar-SA"/>
              </w:rPr>
              <w:t>针对</w:t>
            </w:r>
            <w:r>
              <w:rPr>
                <w:rFonts w:hint="eastAsia" w:cs="宋体"/>
                <w:color w:val="auto"/>
                <w:kern w:val="0"/>
                <w:sz w:val="24"/>
                <w:szCs w:val="24"/>
                <w:lang w:val="en-US" w:eastAsia="zh-CN" w:bidi="ar-SA"/>
              </w:rPr>
              <w:t>本</w:t>
            </w:r>
            <w:r>
              <w:rPr>
                <w:rFonts w:hint="eastAsia" w:ascii="宋体" w:hAnsi="宋体" w:eastAsia="宋体" w:cs="宋体"/>
                <w:color w:val="auto"/>
                <w:kern w:val="0"/>
                <w:sz w:val="24"/>
                <w:szCs w:val="24"/>
                <w:lang w:val="en-US" w:eastAsia="zh-CN" w:bidi="ar-SA"/>
              </w:rPr>
              <w:t>项目提供的总体服务方案</w:t>
            </w:r>
            <w:r>
              <w:rPr>
                <w:rFonts w:hint="eastAsia" w:cs="宋体"/>
                <w:color w:val="auto"/>
                <w:kern w:val="0"/>
                <w:sz w:val="24"/>
                <w:szCs w:val="24"/>
                <w:lang w:val="en-US" w:eastAsia="zh-CN" w:bidi="ar-SA"/>
              </w:rPr>
              <w:t>横向比较</w:t>
            </w:r>
            <w:r>
              <w:rPr>
                <w:rFonts w:hint="eastAsia" w:ascii="宋体" w:hAnsi="宋体" w:eastAsia="宋体" w:cs="宋体"/>
                <w:color w:val="auto"/>
                <w:kern w:val="0"/>
                <w:sz w:val="24"/>
                <w:szCs w:val="24"/>
                <w:lang w:val="en-US" w:eastAsia="zh-CN" w:bidi="ar-SA"/>
              </w:rPr>
              <w:t>进行综合评分；评分因素包含但不限于以下内容：</w:t>
            </w:r>
            <w:r>
              <w:rPr>
                <w:rFonts w:hint="eastAsia" w:ascii="宋体" w:hAnsi="宋体" w:eastAsia="宋体" w:cs="宋体"/>
                <w:color w:val="000000"/>
                <w:kern w:val="0"/>
                <w:sz w:val="24"/>
                <w:szCs w:val="24"/>
                <w:lang w:val="en-US" w:eastAsia="zh-CN" w:bidi="ar"/>
              </w:rPr>
              <w:t>①总体思路；②</w:t>
            </w:r>
            <w:r>
              <w:rPr>
                <w:rFonts w:hint="default" w:ascii="宋体" w:hAnsi="宋体" w:eastAsia="宋体" w:cs="宋体"/>
                <w:color w:val="000000"/>
                <w:kern w:val="0"/>
                <w:sz w:val="24"/>
                <w:szCs w:val="24"/>
                <w:lang w:val="en-US" w:eastAsia="zh-CN" w:bidi="ar"/>
              </w:rPr>
              <w:t>档案资料整理</w:t>
            </w:r>
            <w:r>
              <w:rPr>
                <w:rFonts w:hint="eastAsia" w:ascii="宋体" w:hAnsi="宋体" w:eastAsia="宋体" w:cs="宋体"/>
                <w:color w:val="000000"/>
                <w:kern w:val="0"/>
                <w:sz w:val="24"/>
                <w:szCs w:val="24"/>
                <w:lang w:val="en-US" w:eastAsia="zh-CN" w:bidi="ar"/>
              </w:rPr>
              <w:t>服务方案；③工作进度计划；④</w:t>
            </w:r>
            <w:r>
              <w:rPr>
                <w:rFonts w:hint="eastAsia" w:ascii="宋体" w:hAnsi="宋体" w:eastAsia="宋体" w:cs="宋体"/>
                <w:color w:val="000000"/>
                <w:kern w:val="0"/>
                <w:sz w:val="24"/>
                <w:szCs w:val="24"/>
                <w:lang w:val="zh-CN" w:eastAsia="zh-CN" w:bidi="ar"/>
              </w:rPr>
              <w:t>安全防护措施及应急措施</w:t>
            </w:r>
            <w:r>
              <w:rPr>
                <w:rFonts w:hint="eastAsia" w:ascii="宋体" w:hAnsi="宋体" w:eastAsia="宋体" w:cs="宋体"/>
                <w:color w:val="000000"/>
                <w:kern w:val="0"/>
                <w:sz w:val="24"/>
                <w:szCs w:val="24"/>
                <w:lang w:val="en-US" w:eastAsia="zh-CN" w:bidi="ar"/>
              </w:rPr>
              <w:t>；⑤</w:t>
            </w:r>
            <w:r>
              <w:rPr>
                <w:rFonts w:hint="default" w:ascii="宋体" w:hAnsi="宋体" w:eastAsia="宋体" w:cs="宋体"/>
                <w:color w:val="000000"/>
                <w:kern w:val="0"/>
                <w:sz w:val="24"/>
                <w:szCs w:val="24"/>
                <w:lang w:val="en-US" w:eastAsia="zh-CN" w:bidi="ar"/>
              </w:rPr>
              <w:t>完成验收及</w:t>
            </w:r>
            <w:r>
              <w:rPr>
                <w:rFonts w:hint="eastAsia" w:ascii="宋体" w:hAnsi="宋体" w:eastAsia="宋体" w:cs="宋体"/>
                <w:color w:val="000000"/>
                <w:kern w:val="0"/>
                <w:sz w:val="24"/>
                <w:szCs w:val="24"/>
                <w:lang w:val="en-US" w:eastAsia="zh-CN" w:bidi="ar"/>
              </w:rPr>
              <w:t>成果资料整理移交；</w:t>
            </w:r>
            <w:r>
              <w:rPr>
                <w:rFonts w:hint="eastAsia" w:ascii="宋体" w:hAnsi="宋体" w:eastAsia="宋体" w:cs="宋体"/>
                <w:color w:val="000000"/>
                <w:kern w:val="0"/>
                <w:sz w:val="24"/>
                <w:szCs w:val="24"/>
                <w:lang w:val="zh-CN" w:eastAsia="zh-CN" w:bidi="ar"/>
              </w:rPr>
              <w:t>以上因素每实质性响应一项</w:t>
            </w:r>
            <w:r>
              <w:rPr>
                <w:rFonts w:hint="eastAsia" w:ascii="宋体" w:hAnsi="宋体" w:cs="宋体"/>
                <w:lang w:val="zh-CN"/>
              </w:rPr>
              <w:t>得</w:t>
            </w:r>
            <w:r>
              <w:rPr>
                <w:rFonts w:hint="eastAsia" w:cs="宋体"/>
                <w:lang w:val="en-US" w:eastAsia="zh-CN"/>
              </w:rPr>
              <w:t>4</w:t>
            </w:r>
            <w:r>
              <w:rPr>
                <w:rFonts w:hint="eastAsia" w:ascii="宋体" w:hAnsi="宋体" w:cs="宋体"/>
                <w:lang w:val="zh-CN"/>
              </w:rPr>
              <w:t>分，满分</w:t>
            </w:r>
            <w:r>
              <w:rPr>
                <w:rFonts w:hint="eastAsia" w:ascii="宋体" w:hAnsi="宋体" w:cs="宋体"/>
                <w:lang w:val="en-US" w:eastAsia="zh-CN"/>
              </w:rPr>
              <w:t>20</w:t>
            </w:r>
            <w:r>
              <w:rPr>
                <w:rFonts w:hint="eastAsia" w:ascii="宋体" w:hAnsi="宋体" w:cs="宋体"/>
                <w:lang w:val="zh-CN"/>
              </w:rPr>
              <w:t>分，</w:t>
            </w:r>
            <w:r>
              <w:rPr>
                <w:rFonts w:hint="eastAsia" w:ascii="宋体" w:hAnsi="宋体" w:cs="宋体"/>
              </w:rPr>
              <w:t>上述内容存在缺陷或不足的，每有一项扣</w:t>
            </w:r>
            <w:r>
              <w:rPr>
                <w:rFonts w:hint="eastAsia" w:ascii="宋体" w:hAnsi="宋体" w:cs="宋体"/>
                <w:lang w:val="en-US" w:eastAsia="zh-CN"/>
              </w:rPr>
              <w:t>1</w:t>
            </w:r>
            <w:r>
              <w:rPr>
                <w:rFonts w:hint="eastAsia" w:ascii="宋体" w:hAnsi="宋体" w:cs="宋体"/>
              </w:rPr>
              <w:t>分，</w:t>
            </w:r>
            <w:r>
              <w:rPr>
                <w:rFonts w:hint="eastAsia" w:ascii="宋体" w:hAnsi="宋体" w:cs="宋体"/>
                <w:kern w:val="0"/>
                <w:lang w:val="zh-CN"/>
              </w:rPr>
              <w:t>未实质性响应或未提供不得分。</w:t>
            </w:r>
          </w:p>
        </w:tc>
      </w:tr>
      <w:tr w14:paraId="03AB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15" w:type="dxa"/>
            <w:vMerge w:val="continue"/>
            <w:shd w:val="clear" w:color="000000" w:fill="FFFFFF"/>
            <w:vAlign w:val="center"/>
          </w:tcPr>
          <w:p w14:paraId="04551F3E">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327E948E">
            <w:pPr>
              <w:autoSpaceDE w:val="0"/>
              <w:autoSpaceDN w:val="0"/>
              <w:adjustRightInd w:val="0"/>
              <w:spacing w:line="360" w:lineRule="auto"/>
              <w:ind w:left="0" w:leftChars="0" w:firstLine="0" w:firstLineChars="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项目管理机构及</w:t>
            </w:r>
            <w:r>
              <w:rPr>
                <w:rFonts w:hint="eastAsia" w:ascii="宋体" w:hAnsi="宋体" w:eastAsia="宋体" w:cs="宋体"/>
                <w:color w:val="auto"/>
                <w:sz w:val="24"/>
                <w:lang w:eastAsia="zh-CN"/>
              </w:rPr>
              <w:t>人员</w:t>
            </w:r>
          </w:p>
          <w:p w14:paraId="21DE52F4">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宋体" w:hAnsi="宋体" w:eastAsia="宋体" w:cs="宋体"/>
                <w:color w:val="auto"/>
                <w:sz w:val="24"/>
                <w:lang w:eastAsia="zh-CN"/>
              </w:rPr>
              <w:t>配备</w:t>
            </w:r>
          </w:p>
        </w:tc>
        <w:tc>
          <w:tcPr>
            <w:tcW w:w="1186" w:type="dxa"/>
            <w:shd w:val="clear" w:color="000000" w:fill="FFFFFF"/>
            <w:vAlign w:val="center"/>
          </w:tcPr>
          <w:p w14:paraId="6607F756">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8</w:t>
            </w:r>
          </w:p>
        </w:tc>
        <w:tc>
          <w:tcPr>
            <w:tcW w:w="5201" w:type="dxa"/>
            <w:shd w:val="clear" w:color="000000" w:fill="FFFFFF"/>
            <w:vAlign w:val="center"/>
          </w:tcPr>
          <w:p w14:paraId="3BD923DA">
            <w:pPr>
              <w:spacing w:line="360" w:lineRule="auto"/>
              <w:ind w:left="0" w:leftChars="0" w:firstLine="0" w:firstLineChars="0"/>
              <w:rPr>
                <w:rFonts w:hint="eastAsia" w:ascii="新宋体" w:hAnsi="新宋体" w:eastAsia="新宋体" w:cs="新宋体"/>
                <w:kern w:val="0"/>
                <w:sz w:val="24"/>
                <w:szCs w:val="24"/>
                <w:lang w:val="zh-CN"/>
              </w:rPr>
            </w:pPr>
            <w:r>
              <w:rPr>
                <w:rFonts w:hint="eastAsia" w:ascii="新宋体" w:hAnsi="新宋体" w:eastAsia="新宋体" w:cs="新宋体"/>
                <w:sz w:val="24"/>
                <w:szCs w:val="24"/>
                <w:lang w:val="zh-CN"/>
              </w:rPr>
              <w:t>投标人针对本项目特点制定详细的项目管理及</w:t>
            </w:r>
            <w:r>
              <w:rPr>
                <w:rFonts w:hint="eastAsia" w:ascii="新宋体" w:hAnsi="新宋体" w:eastAsia="新宋体" w:cs="新宋体"/>
                <w:sz w:val="24"/>
                <w:szCs w:val="24"/>
                <w:lang w:val="en-US" w:eastAsia="zh-CN"/>
              </w:rPr>
              <w:t>人员配备</w:t>
            </w:r>
            <w:r>
              <w:rPr>
                <w:rFonts w:hint="eastAsia" w:ascii="新宋体" w:hAnsi="新宋体" w:eastAsia="新宋体" w:cs="新宋体"/>
                <w:sz w:val="24"/>
                <w:szCs w:val="24"/>
                <w:lang w:val="zh-CN"/>
              </w:rPr>
              <w:t>，并且有科学、具体的项目管理措施。包含：①管理机构的设置及实施计划</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sz w:val="24"/>
                <w:szCs w:val="24"/>
                <w:lang w:val="zh-CN"/>
              </w:rPr>
              <w:t>②</w:t>
            </w:r>
            <w:r>
              <w:rPr>
                <w:rFonts w:hint="eastAsia" w:ascii="新宋体" w:hAnsi="新宋体" w:eastAsia="新宋体" w:cs="新宋体"/>
                <w:sz w:val="24"/>
                <w:szCs w:val="24"/>
                <w:lang w:val="en-US" w:eastAsia="zh-CN"/>
              </w:rPr>
              <w:t>人员配备</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sz w:val="24"/>
                <w:szCs w:val="24"/>
                <w:lang w:val="zh-CN"/>
              </w:rPr>
              <w:t>③</w:t>
            </w:r>
            <w:r>
              <w:rPr>
                <w:rFonts w:hint="eastAsia" w:ascii="新宋体" w:hAnsi="新宋体" w:eastAsia="新宋体" w:cs="新宋体"/>
                <w:sz w:val="24"/>
                <w:szCs w:val="24"/>
                <w:lang w:val="en-US" w:eastAsia="zh-CN"/>
              </w:rPr>
              <w:t>人员职责分工</w:t>
            </w:r>
            <w:r>
              <w:rPr>
                <w:rFonts w:hint="eastAsia" w:ascii="宋体" w:hAnsi="宋体" w:eastAsia="宋体" w:cs="宋体"/>
                <w:color w:val="000000"/>
                <w:kern w:val="0"/>
                <w:sz w:val="24"/>
                <w:szCs w:val="24"/>
                <w:lang w:val="en-US" w:eastAsia="zh-CN" w:bidi="ar"/>
              </w:rPr>
              <w:t>；④人员管理制度；</w:t>
            </w:r>
            <w:r>
              <w:rPr>
                <w:rFonts w:hint="eastAsia" w:ascii="新宋体" w:hAnsi="新宋体" w:eastAsia="新宋体" w:cs="新宋体"/>
                <w:sz w:val="24"/>
                <w:szCs w:val="24"/>
                <w:lang w:val="zh-CN"/>
              </w:rPr>
              <w:t>以上因素每实质性响应一项得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分，</w:t>
            </w:r>
            <w:r>
              <w:rPr>
                <w:rFonts w:hint="eastAsia" w:ascii="新宋体" w:hAnsi="新宋体" w:eastAsia="新宋体" w:cs="新宋体"/>
                <w:sz w:val="24"/>
                <w:szCs w:val="24"/>
              </w:rPr>
              <w:t>上述内容存在缺陷或不足的，每有一项扣</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w:t>
            </w:r>
            <w:r>
              <w:rPr>
                <w:rFonts w:hint="eastAsia" w:ascii="新宋体" w:hAnsi="新宋体" w:eastAsia="新宋体" w:cs="新宋体"/>
                <w:sz w:val="24"/>
                <w:szCs w:val="24"/>
                <w:lang w:val="zh-CN"/>
              </w:rPr>
              <w:t>未实质性响应或未提供不得分。</w:t>
            </w:r>
          </w:p>
        </w:tc>
      </w:tr>
      <w:tr w14:paraId="1592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continue"/>
            <w:shd w:val="clear" w:color="000000" w:fill="FFFFFF"/>
            <w:vAlign w:val="center"/>
          </w:tcPr>
          <w:p w14:paraId="18E0B1D2">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7A75F417">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售后服务计划、措施及服务承诺</w:t>
            </w:r>
          </w:p>
        </w:tc>
        <w:tc>
          <w:tcPr>
            <w:tcW w:w="1186" w:type="dxa"/>
            <w:shd w:val="clear" w:color="000000" w:fill="FFFFFF"/>
            <w:vAlign w:val="center"/>
          </w:tcPr>
          <w:p w14:paraId="53D10EDB">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9</w:t>
            </w:r>
          </w:p>
        </w:tc>
        <w:tc>
          <w:tcPr>
            <w:tcW w:w="5201" w:type="dxa"/>
            <w:shd w:val="clear" w:color="000000" w:fill="FFFFFF"/>
            <w:vAlign w:val="center"/>
          </w:tcPr>
          <w:p w14:paraId="7AD8D286">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针对该项目须有完善的售后服务体系。包含：①售后服务方案及售后服务机构和人员、售后服务内容和流程</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②在质量保证期内，免费提供咨询、</w:t>
            </w:r>
            <w:r>
              <w:rPr>
                <w:rFonts w:hint="eastAsia" w:ascii="新宋体" w:hAnsi="新宋体" w:eastAsia="新宋体" w:cs="新宋体"/>
                <w:kern w:val="0"/>
                <w:sz w:val="24"/>
                <w:szCs w:val="24"/>
                <w:lang w:val="en-US" w:eastAsia="zh-CN"/>
              </w:rPr>
              <w:t>售后</w:t>
            </w:r>
            <w:r>
              <w:rPr>
                <w:rFonts w:hint="eastAsia" w:ascii="新宋体" w:hAnsi="新宋体" w:eastAsia="新宋体" w:cs="新宋体"/>
                <w:kern w:val="0"/>
                <w:sz w:val="24"/>
                <w:szCs w:val="24"/>
                <w:lang w:val="zh-CN"/>
              </w:rPr>
              <w:t>服务</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③提供售后服务相关承诺</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以上因素每实质性响应一项得</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lang w:val="zh-CN"/>
              </w:rPr>
              <w:t>分，</w:t>
            </w:r>
            <w:r>
              <w:rPr>
                <w:rFonts w:hint="eastAsia" w:ascii="新宋体" w:hAnsi="新宋体" w:eastAsia="新宋体" w:cs="新宋体"/>
                <w:sz w:val="24"/>
                <w:szCs w:val="24"/>
              </w:rPr>
              <w:t>上述内容存在缺陷或不足的，每有一项扣1分，</w:t>
            </w:r>
            <w:r>
              <w:rPr>
                <w:rFonts w:hint="eastAsia" w:ascii="新宋体" w:hAnsi="新宋体" w:eastAsia="新宋体" w:cs="新宋体"/>
                <w:kern w:val="0"/>
                <w:sz w:val="24"/>
                <w:szCs w:val="24"/>
                <w:lang w:val="zh-CN"/>
              </w:rPr>
              <w:t>未实质性响应或未提供不得分。</w:t>
            </w:r>
          </w:p>
        </w:tc>
      </w:tr>
      <w:tr w14:paraId="06FD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continue"/>
            <w:shd w:val="clear" w:color="000000" w:fill="FFFFFF"/>
            <w:vAlign w:val="center"/>
          </w:tcPr>
          <w:p w14:paraId="54758997">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7D8F2882">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售后服务响应时间</w:t>
            </w:r>
          </w:p>
        </w:tc>
        <w:tc>
          <w:tcPr>
            <w:tcW w:w="1186" w:type="dxa"/>
            <w:shd w:val="clear" w:color="000000" w:fill="FFFFFF"/>
            <w:vAlign w:val="center"/>
          </w:tcPr>
          <w:p w14:paraId="2641DB06">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3</w:t>
            </w:r>
          </w:p>
        </w:tc>
        <w:tc>
          <w:tcPr>
            <w:tcW w:w="5201" w:type="dxa"/>
            <w:shd w:val="clear" w:color="000000" w:fill="FFFFFF"/>
            <w:vAlign w:val="center"/>
          </w:tcPr>
          <w:p w14:paraId="5EC48201">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针对所投</w:t>
            </w:r>
            <w:r>
              <w:rPr>
                <w:rFonts w:hint="eastAsia" w:ascii="新宋体" w:hAnsi="新宋体" w:eastAsia="新宋体" w:cs="新宋体"/>
                <w:kern w:val="0"/>
                <w:sz w:val="24"/>
                <w:szCs w:val="24"/>
                <w:lang w:val="en-US" w:eastAsia="zh-CN"/>
              </w:rPr>
              <w:t>项目</w:t>
            </w:r>
            <w:r>
              <w:rPr>
                <w:rFonts w:hint="eastAsia" w:ascii="新宋体" w:hAnsi="新宋体" w:eastAsia="新宋体" w:cs="新宋体"/>
                <w:kern w:val="0"/>
                <w:sz w:val="24"/>
                <w:szCs w:val="24"/>
                <w:lang w:val="zh-CN"/>
              </w:rPr>
              <w:t>售后服务响应时间，投标人在1小时内响应，12小时内赶赴现场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的，得3分；投标人在2小时内响应，24小时内赶赴现场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的，得2分；投标人在3小时内响应，36小时内赶赴现场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的，得1分，不提供不得分。</w:t>
            </w:r>
          </w:p>
        </w:tc>
      </w:tr>
      <w:tr w14:paraId="5093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83" w:type="dxa"/>
            <w:gridSpan w:val="4"/>
            <w:shd w:val="clear" w:color="000000" w:fill="FFFFFF"/>
            <w:vAlign w:val="center"/>
          </w:tcPr>
          <w:p w14:paraId="36B3467A">
            <w:pPr>
              <w:widowControl/>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 或原理错误。</w:t>
            </w:r>
          </w:p>
        </w:tc>
      </w:tr>
    </w:tbl>
    <w:p w14:paraId="254C2115">
      <w:pPr>
        <w:autoSpaceDE w:val="0"/>
        <w:autoSpaceDN w:val="0"/>
        <w:spacing w:line="360" w:lineRule="auto"/>
        <w:rPr>
          <w:rFonts w:hint="eastAsia" w:ascii="宋体" w:hAnsi="宋体" w:cs="宋体"/>
          <w:color w:val="000000"/>
          <w:shd w:val="clear" w:color="auto" w:fill="FFFFFF"/>
          <w:lang w:val="zh-CN"/>
        </w:rPr>
      </w:pPr>
      <w:r>
        <w:rPr>
          <w:rFonts w:hint="eastAsia" w:ascii="宋体" w:hAnsi="宋体" w:cs="宋体"/>
          <w:b/>
          <w:bCs/>
          <w:color w:val="000000"/>
          <w:shd w:val="clear" w:color="auto" w:fill="FFFFFF"/>
          <w:lang w:val="en-US" w:eastAsia="zh-CN"/>
        </w:rPr>
        <w:t>包3（服务）</w:t>
      </w:r>
      <w:r>
        <w:rPr>
          <w:rFonts w:hint="eastAsia" w:ascii="宋体" w:hAnsi="宋体" w:cs="宋体"/>
          <w:b/>
          <w:bCs/>
          <w:color w:val="000000"/>
          <w:shd w:val="clear" w:color="auto" w:fill="FFFFFF"/>
          <w:lang w:val="zh-CN"/>
        </w:rPr>
        <w:t>评审标准和分值分配：</w:t>
      </w:r>
    </w:p>
    <w:tbl>
      <w:tblPr>
        <w:tblStyle w:val="21"/>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81"/>
        <w:gridCol w:w="1186"/>
        <w:gridCol w:w="5201"/>
      </w:tblGrid>
      <w:tr w14:paraId="4195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5" w:type="dxa"/>
            <w:shd w:val="clear" w:color="000000" w:fill="FFFFFF"/>
            <w:vAlign w:val="center"/>
          </w:tcPr>
          <w:p w14:paraId="51F7C871">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类别</w:t>
            </w:r>
          </w:p>
        </w:tc>
        <w:tc>
          <w:tcPr>
            <w:tcW w:w="1081" w:type="dxa"/>
            <w:shd w:val="clear" w:color="000000" w:fill="FFFFFF"/>
            <w:vAlign w:val="center"/>
          </w:tcPr>
          <w:p w14:paraId="68934CAD">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项目</w:t>
            </w:r>
          </w:p>
        </w:tc>
        <w:tc>
          <w:tcPr>
            <w:tcW w:w="1186" w:type="dxa"/>
            <w:shd w:val="clear" w:color="000000" w:fill="FFFFFF"/>
            <w:vAlign w:val="center"/>
          </w:tcPr>
          <w:p w14:paraId="726D6FB3">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满分分值</w:t>
            </w:r>
          </w:p>
        </w:tc>
        <w:tc>
          <w:tcPr>
            <w:tcW w:w="5201" w:type="dxa"/>
            <w:shd w:val="clear" w:color="000000" w:fill="FFFFFF"/>
            <w:vAlign w:val="center"/>
          </w:tcPr>
          <w:p w14:paraId="72620235">
            <w:pPr>
              <w:autoSpaceDE w:val="0"/>
              <w:autoSpaceDN w:val="0"/>
              <w:adjustRightInd w:val="0"/>
              <w:spacing w:line="360" w:lineRule="auto"/>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评审标准</w:t>
            </w:r>
          </w:p>
        </w:tc>
      </w:tr>
      <w:tr w14:paraId="6DD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215" w:type="dxa"/>
            <w:shd w:val="clear" w:color="000000" w:fill="FFFFFF"/>
            <w:vAlign w:val="center"/>
          </w:tcPr>
          <w:p w14:paraId="5A2035FF">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投标报价</w:t>
            </w: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0</w:t>
            </w:r>
            <w:r>
              <w:rPr>
                <w:rFonts w:hint="eastAsia" w:ascii="新宋体" w:hAnsi="新宋体" w:eastAsia="新宋体" w:cs="新宋体"/>
                <w:kern w:val="0"/>
                <w:sz w:val="24"/>
                <w:szCs w:val="24"/>
                <w:lang w:val="zh-CN"/>
              </w:rPr>
              <w:t>分</w:t>
            </w:r>
          </w:p>
        </w:tc>
        <w:tc>
          <w:tcPr>
            <w:tcW w:w="1081" w:type="dxa"/>
            <w:shd w:val="clear" w:color="000000" w:fill="FFFFFF"/>
            <w:vAlign w:val="center"/>
          </w:tcPr>
          <w:p w14:paraId="40B09871">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报价分</w:t>
            </w:r>
          </w:p>
          <w:p w14:paraId="5A8A8808">
            <w:pPr>
              <w:autoSpaceDE w:val="0"/>
              <w:autoSpaceDN w:val="0"/>
              <w:adjustRightInd w:val="0"/>
              <w:spacing w:line="360" w:lineRule="auto"/>
              <w:jc w:val="center"/>
              <w:rPr>
                <w:rFonts w:hint="eastAsia" w:ascii="新宋体" w:hAnsi="新宋体" w:eastAsia="新宋体" w:cs="新宋体"/>
                <w:kern w:val="0"/>
                <w:sz w:val="24"/>
                <w:szCs w:val="24"/>
                <w:lang w:val="zh-CN"/>
              </w:rPr>
            </w:pPr>
          </w:p>
        </w:tc>
        <w:tc>
          <w:tcPr>
            <w:tcW w:w="1186" w:type="dxa"/>
            <w:shd w:val="clear" w:color="000000" w:fill="FFFFFF"/>
            <w:vAlign w:val="center"/>
          </w:tcPr>
          <w:p w14:paraId="10D7223C">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0</w:t>
            </w:r>
          </w:p>
        </w:tc>
        <w:tc>
          <w:tcPr>
            <w:tcW w:w="5201" w:type="dxa"/>
            <w:shd w:val="clear" w:color="000000" w:fill="FFFFFF"/>
            <w:vAlign w:val="center"/>
          </w:tcPr>
          <w:p w14:paraId="441304EA">
            <w:pPr>
              <w:widowControl/>
              <w:numPr>
                <w:ilvl w:val="0"/>
                <w:numId w:val="0"/>
              </w:numPr>
              <w:spacing w:line="360" w:lineRule="auto"/>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价格分应当采用低价优先法计算，即满足</w:t>
            </w:r>
            <w:r>
              <w:rPr>
                <w:rFonts w:hint="eastAsia" w:ascii="新宋体" w:hAnsi="新宋体" w:eastAsia="新宋体" w:cs="新宋体"/>
                <w:color w:val="000000"/>
                <w:kern w:val="0"/>
                <w:sz w:val="24"/>
                <w:szCs w:val="24"/>
                <w:lang w:val="en-US" w:eastAsia="zh-CN" w:bidi="ar"/>
              </w:rPr>
              <w:t>采购</w:t>
            </w:r>
            <w:r>
              <w:rPr>
                <w:rFonts w:hint="eastAsia" w:ascii="新宋体" w:hAnsi="新宋体" w:eastAsia="新宋体" w:cs="新宋体"/>
                <w:color w:val="000000"/>
                <w:kern w:val="0"/>
                <w:sz w:val="24"/>
                <w:szCs w:val="24"/>
                <w:lang w:bidi="ar"/>
              </w:rPr>
              <w:t>文件要求且投标价格最低的投标报价为评标基准价，其价格分为满分。其他投标人的价格分统一按照下列公式计算：投标报价得分=(评标基准价／投标报价)×100×投标报价比重（</w:t>
            </w:r>
            <w:r>
              <w:rPr>
                <w:rFonts w:hint="eastAsia" w:ascii="新宋体" w:hAnsi="新宋体" w:eastAsia="新宋体" w:cs="新宋体"/>
                <w:color w:val="000000"/>
                <w:kern w:val="0"/>
                <w:sz w:val="24"/>
                <w:szCs w:val="24"/>
                <w:lang w:val="en-US" w:eastAsia="zh-CN" w:bidi="ar"/>
              </w:rPr>
              <w:t>2</w:t>
            </w:r>
            <w:r>
              <w:rPr>
                <w:rFonts w:hint="eastAsia" w:ascii="新宋体" w:hAnsi="新宋体" w:eastAsia="新宋体" w:cs="新宋体"/>
                <w:color w:val="000000"/>
                <w:kern w:val="0"/>
                <w:sz w:val="24"/>
                <w:szCs w:val="24"/>
                <w:lang w:bidi="ar"/>
              </w:rPr>
              <w:t>0%）</w:t>
            </w:r>
          </w:p>
          <w:p w14:paraId="10181CD2">
            <w:pPr>
              <w:spacing w:line="500" w:lineRule="exact"/>
              <w:ind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kern w:val="0"/>
                <w:sz w:val="24"/>
                <w:szCs w:val="24"/>
                <w:highlight w:val="none"/>
                <w:lang w:val="zh-CN"/>
              </w:rPr>
              <w:t>注：根据《政府采购促进中小企业发展管理办法》、《关于促进残疾人就业政府采购政策的通知》的相关规定，对残疾人福利性单位、监狱企业、小型和微型企业的价格给予10%的扣除，用扣除后的价格参与评审。</w:t>
            </w:r>
          </w:p>
          <w:p w14:paraId="297E0E7C">
            <w:pPr>
              <w:spacing w:line="500" w:lineRule="exact"/>
              <w:ind w:firstLine="0" w:firstLineChars="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因落实政府采购政策进行价格调整的，以调整后的价格计算评标基准价和投标报价。残疾人福利性单位属于小型、微型企业的，不重复享受政策。</w:t>
            </w:r>
          </w:p>
          <w:p w14:paraId="4DA9FEAC">
            <w:pPr>
              <w:autoSpaceDE w:val="0"/>
              <w:autoSpaceDN w:val="0"/>
              <w:adjustRightInd w:val="0"/>
              <w:spacing w:line="360" w:lineRule="auto"/>
              <w:jc w:val="left"/>
              <w:rPr>
                <w:rFonts w:hint="eastAsia" w:ascii="新宋体" w:hAnsi="新宋体" w:eastAsia="新宋体" w:cs="新宋体"/>
                <w:kern w:val="0"/>
                <w:sz w:val="24"/>
                <w:szCs w:val="24"/>
                <w:lang w:val="zh-CN"/>
              </w:rPr>
            </w:pPr>
            <w:r>
              <w:rPr>
                <w:rFonts w:hint="eastAsia" w:ascii="宋体" w:hAnsi="宋体" w:eastAsia="宋体" w:cs="宋体"/>
                <w:color w:val="000000"/>
                <w:sz w:val="24"/>
                <w:szCs w:val="24"/>
                <w:highlight w:val="none"/>
                <w:lang w:val="zh-CN"/>
              </w:rPr>
              <w:t>2、执行国家统一定价标准和采用固定价格采购的项目，其价格不列为评审因素(残疾人福利性单位属于监狱企业、小型、微型企业的，不重复享受政策)。</w:t>
            </w:r>
          </w:p>
        </w:tc>
      </w:tr>
      <w:tr w14:paraId="32B8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15" w:type="dxa"/>
            <w:shd w:val="clear" w:color="000000" w:fill="FFFFFF"/>
            <w:vAlign w:val="center"/>
          </w:tcPr>
          <w:p w14:paraId="3780EE03">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技术水平（</w:t>
            </w:r>
            <w:r>
              <w:rPr>
                <w:rFonts w:hint="eastAsia" w:ascii="新宋体" w:hAnsi="新宋体" w:eastAsia="新宋体" w:cs="新宋体"/>
                <w:kern w:val="0"/>
                <w:sz w:val="24"/>
                <w:szCs w:val="24"/>
                <w:lang w:val="en-US" w:eastAsia="zh-CN"/>
              </w:rPr>
              <w:t>30</w:t>
            </w:r>
            <w:r>
              <w:rPr>
                <w:rFonts w:hint="eastAsia" w:ascii="新宋体" w:hAnsi="新宋体" w:eastAsia="新宋体" w:cs="新宋体"/>
                <w:kern w:val="0"/>
                <w:sz w:val="24"/>
                <w:szCs w:val="24"/>
                <w:lang w:val="zh-CN"/>
              </w:rPr>
              <w:t>分）</w:t>
            </w:r>
          </w:p>
        </w:tc>
        <w:tc>
          <w:tcPr>
            <w:tcW w:w="1081" w:type="dxa"/>
            <w:shd w:val="clear" w:color="000000" w:fill="FFFFFF"/>
            <w:vAlign w:val="center"/>
          </w:tcPr>
          <w:p w14:paraId="7AFFB086">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服务</w:t>
            </w:r>
          </w:p>
          <w:p w14:paraId="2E1B8509">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en-US" w:eastAsia="zh-CN"/>
              </w:rPr>
              <w:t>要求</w:t>
            </w:r>
          </w:p>
        </w:tc>
        <w:tc>
          <w:tcPr>
            <w:tcW w:w="1186" w:type="dxa"/>
            <w:shd w:val="clear" w:color="000000" w:fill="FFFFFF"/>
            <w:vAlign w:val="center"/>
          </w:tcPr>
          <w:p w14:paraId="332AA624">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30</w:t>
            </w:r>
          </w:p>
        </w:tc>
        <w:tc>
          <w:tcPr>
            <w:tcW w:w="5201" w:type="dxa"/>
            <w:shd w:val="clear" w:color="000000" w:fill="FFFFFF"/>
            <w:vAlign w:val="center"/>
          </w:tcPr>
          <w:p w14:paraId="0B7EC7CC">
            <w:pPr>
              <w:autoSpaceDE w:val="0"/>
              <w:autoSpaceDN w:val="0"/>
              <w:adjustRightInd w:val="0"/>
              <w:spacing w:line="360" w:lineRule="auto"/>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lang w:val="en-US" w:eastAsia="zh-CN" w:bidi="ar"/>
              </w:rPr>
              <w:t>投标响应内容</w:t>
            </w:r>
            <w:r>
              <w:rPr>
                <w:rFonts w:hint="eastAsia" w:ascii="新宋体" w:hAnsi="新宋体" w:eastAsia="新宋体" w:cs="新宋体"/>
                <w:color w:val="000000"/>
                <w:sz w:val="24"/>
                <w:szCs w:val="24"/>
                <w:lang w:val="zh-CN" w:bidi="ar"/>
              </w:rPr>
              <w:t>完全满足或高于</w:t>
            </w:r>
            <w:r>
              <w:rPr>
                <w:rFonts w:hint="eastAsia" w:ascii="新宋体" w:hAnsi="新宋体" w:eastAsia="新宋体" w:cs="新宋体"/>
                <w:color w:val="000000"/>
                <w:sz w:val="24"/>
                <w:szCs w:val="24"/>
                <w:lang w:bidi="ar"/>
              </w:rPr>
              <w:t>招标文件</w:t>
            </w:r>
            <w:r>
              <w:rPr>
                <w:rFonts w:hint="eastAsia" w:ascii="新宋体" w:hAnsi="新宋体" w:eastAsia="新宋体" w:cs="新宋体"/>
                <w:color w:val="000000"/>
                <w:sz w:val="24"/>
                <w:szCs w:val="24"/>
                <w:lang w:val="zh-CN" w:bidi="ar"/>
              </w:rPr>
              <w:t>要求的，得</w:t>
            </w:r>
            <w:r>
              <w:rPr>
                <w:rFonts w:hint="eastAsia" w:ascii="新宋体" w:hAnsi="新宋体" w:eastAsia="新宋体" w:cs="新宋体"/>
                <w:color w:val="000000"/>
                <w:sz w:val="24"/>
                <w:szCs w:val="24"/>
                <w:lang w:val="en-US" w:eastAsia="zh-CN" w:bidi="ar"/>
              </w:rPr>
              <w:t>30</w:t>
            </w:r>
            <w:r>
              <w:rPr>
                <w:rFonts w:hint="eastAsia" w:ascii="新宋体" w:hAnsi="新宋体" w:eastAsia="新宋体" w:cs="新宋体"/>
                <w:color w:val="000000"/>
                <w:sz w:val="24"/>
                <w:szCs w:val="24"/>
                <w:lang w:val="zh-CN" w:bidi="ar"/>
              </w:rPr>
              <w:t>分；每有一项负偏离扣</w:t>
            </w:r>
            <w:r>
              <w:rPr>
                <w:rFonts w:hint="eastAsia" w:ascii="新宋体" w:hAnsi="新宋体" w:eastAsia="新宋体" w:cs="新宋体"/>
                <w:color w:val="000000"/>
                <w:sz w:val="24"/>
                <w:szCs w:val="24"/>
                <w:lang w:val="en-US" w:eastAsia="zh-CN" w:bidi="ar"/>
              </w:rPr>
              <w:t>3</w:t>
            </w:r>
            <w:r>
              <w:rPr>
                <w:rFonts w:hint="eastAsia" w:ascii="新宋体" w:hAnsi="新宋体" w:eastAsia="新宋体" w:cs="新宋体"/>
                <w:color w:val="000000"/>
                <w:sz w:val="24"/>
                <w:szCs w:val="24"/>
                <w:lang w:val="zh-CN" w:bidi="ar"/>
              </w:rPr>
              <w:t>分，扣完为止。</w:t>
            </w:r>
          </w:p>
        </w:tc>
      </w:tr>
      <w:tr w14:paraId="7D73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restart"/>
            <w:shd w:val="clear" w:color="000000" w:fill="FFFFFF"/>
            <w:vAlign w:val="center"/>
          </w:tcPr>
          <w:p w14:paraId="358D4036">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履约能力（</w:t>
            </w:r>
            <w:r>
              <w:rPr>
                <w:rFonts w:hint="eastAsia" w:ascii="新宋体" w:hAnsi="新宋体" w:eastAsia="新宋体" w:cs="新宋体"/>
                <w:kern w:val="0"/>
                <w:sz w:val="24"/>
                <w:szCs w:val="24"/>
                <w:lang w:val="en-US" w:eastAsia="zh-CN"/>
              </w:rPr>
              <w:t>50</w:t>
            </w:r>
            <w:r>
              <w:rPr>
                <w:rFonts w:hint="eastAsia" w:ascii="新宋体" w:hAnsi="新宋体" w:eastAsia="新宋体" w:cs="新宋体"/>
                <w:kern w:val="0"/>
                <w:sz w:val="24"/>
                <w:szCs w:val="24"/>
                <w:lang w:val="zh-CN"/>
              </w:rPr>
              <w:t>分）</w:t>
            </w:r>
          </w:p>
        </w:tc>
        <w:tc>
          <w:tcPr>
            <w:tcW w:w="1081" w:type="dxa"/>
            <w:shd w:val="clear" w:color="000000" w:fill="FFFFFF"/>
            <w:vAlign w:val="center"/>
          </w:tcPr>
          <w:p w14:paraId="78DAFE93">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类似业绩情况</w:t>
            </w:r>
          </w:p>
        </w:tc>
        <w:tc>
          <w:tcPr>
            <w:tcW w:w="1186" w:type="dxa"/>
            <w:shd w:val="clear" w:color="000000" w:fill="FFFFFF"/>
            <w:vAlign w:val="center"/>
          </w:tcPr>
          <w:p w14:paraId="7E4FA764">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10</w:t>
            </w:r>
          </w:p>
        </w:tc>
        <w:tc>
          <w:tcPr>
            <w:tcW w:w="5201" w:type="dxa"/>
            <w:shd w:val="clear" w:color="000000" w:fill="FFFFFF"/>
            <w:vAlign w:val="center"/>
          </w:tcPr>
          <w:p w14:paraId="3E024918">
            <w:pPr>
              <w:widowControl/>
              <w:spacing w:line="360" w:lineRule="auto"/>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提供投标截止日前3年的投标人类似业绩证明材料</w:t>
            </w:r>
            <w:r>
              <w:rPr>
                <w:rFonts w:hint="eastAsia" w:ascii="新宋体" w:hAnsi="新宋体" w:eastAsia="新宋体" w:cs="新宋体"/>
                <w:kern w:val="0"/>
                <w:sz w:val="24"/>
                <w:szCs w:val="24"/>
                <w:highlight w:val="none"/>
                <w:lang w:val="zh-CN" w:eastAsia="zh-CN" w:bidi="ar-SA"/>
              </w:rPr>
              <w:t>（以</w:t>
            </w:r>
            <w:r>
              <w:rPr>
                <w:rFonts w:hint="eastAsia" w:ascii="新宋体" w:hAnsi="新宋体" w:eastAsia="新宋体" w:cs="新宋体"/>
                <w:kern w:val="0"/>
                <w:sz w:val="24"/>
                <w:szCs w:val="24"/>
                <w:highlight w:val="none"/>
                <w:lang w:val="en-US" w:eastAsia="zh-CN" w:bidi="ar-SA"/>
              </w:rPr>
              <w:t>中标通知书或</w:t>
            </w:r>
            <w:r>
              <w:rPr>
                <w:rFonts w:hint="eastAsia" w:ascii="新宋体" w:hAnsi="新宋体" w:eastAsia="新宋体" w:cs="新宋体"/>
                <w:kern w:val="0"/>
                <w:sz w:val="24"/>
                <w:szCs w:val="24"/>
                <w:highlight w:val="none"/>
                <w:lang w:val="zh-CN" w:eastAsia="zh-CN" w:bidi="ar-SA"/>
              </w:rPr>
              <w:t>合同</w:t>
            </w:r>
            <w:r>
              <w:rPr>
                <w:rFonts w:hint="eastAsia" w:ascii="新宋体" w:hAnsi="新宋体" w:eastAsia="新宋体" w:cs="新宋体"/>
                <w:kern w:val="0"/>
                <w:sz w:val="24"/>
                <w:szCs w:val="24"/>
                <w:highlight w:val="none"/>
                <w:lang w:val="en-US" w:eastAsia="zh-CN" w:bidi="ar-SA"/>
              </w:rPr>
              <w:t>协议</w:t>
            </w:r>
            <w:r>
              <w:rPr>
                <w:rFonts w:hint="eastAsia" w:ascii="新宋体" w:hAnsi="新宋体" w:eastAsia="新宋体" w:cs="新宋体"/>
                <w:kern w:val="0"/>
                <w:sz w:val="24"/>
                <w:szCs w:val="24"/>
                <w:highlight w:val="none"/>
                <w:lang w:val="zh-CN" w:eastAsia="zh-CN" w:bidi="ar-SA"/>
              </w:rPr>
              <w:t>书复印件为准</w:t>
            </w:r>
            <w:r>
              <w:rPr>
                <w:rFonts w:hint="eastAsia" w:ascii="新宋体" w:hAnsi="新宋体" w:eastAsia="新宋体" w:cs="新宋体"/>
                <w:kern w:val="0"/>
                <w:sz w:val="24"/>
                <w:szCs w:val="24"/>
                <w:lang w:val="zh-CN"/>
              </w:rPr>
              <w:t>），每提供1项得</w:t>
            </w: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10</w:t>
            </w:r>
            <w:r>
              <w:rPr>
                <w:rFonts w:hint="eastAsia" w:ascii="新宋体" w:hAnsi="新宋体" w:eastAsia="新宋体" w:cs="新宋体"/>
                <w:kern w:val="0"/>
                <w:sz w:val="24"/>
                <w:szCs w:val="24"/>
                <w:lang w:val="zh-CN"/>
              </w:rPr>
              <w:t>分；不提供不得分。</w:t>
            </w:r>
          </w:p>
        </w:tc>
      </w:tr>
      <w:tr w14:paraId="1F4F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continue"/>
            <w:shd w:val="clear" w:color="000000" w:fill="FFFFFF"/>
            <w:vAlign w:val="center"/>
          </w:tcPr>
          <w:p w14:paraId="46E90D80">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3A9260CA">
            <w:pPr>
              <w:autoSpaceDE w:val="0"/>
              <w:autoSpaceDN w:val="0"/>
              <w:adjustRightInd w:val="0"/>
              <w:spacing w:line="360" w:lineRule="auto"/>
              <w:ind w:left="0" w:leftChars="0" w:firstLine="0" w:firstLineChars="0"/>
              <w:jc w:val="center"/>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培训计划措施及培训承诺</w:t>
            </w:r>
          </w:p>
        </w:tc>
        <w:tc>
          <w:tcPr>
            <w:tcW w:w="1186" w:type="dxa"/>
            <w:shd w:val="clear" w:color="000000" w:fill="FFFFFF"/>
            <w:vAlign w:val="center"/>
          </w:tcPr>
          <w:p w14:paraId="57D60C33">
            <w:pPr>
              <w:autoSpaceDE w:val="0"/>
              <w:autoSpaceDN w:val="0"/>
              <w:adjustRightInd w:val="0"/>
              <w:spacing w:line="360" w:lineRule="auto"/>
              <w:ind w:left="0" w:leftChars="0" w:firstLine="0" w:firstLineChars="0"/>
              <w:jc w:val="cente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20</w:t>
            </w:r>
          </w:p>
        </w:tc>
        <w:tc>
          <w:tcPr>
            <w:tcW w:w="5201" w:type="dxa"/>
            <w:shd w:val="clear" w:color="000000" w:fill="FFFFFF"/>
            <w:vAlign w:val="center"/>
          </w:tcPr>
          <w:p w14:paraId="757B5256">
            <w:pPr>
              <w:keepNext w:val="0"/>
              <w:keepLines w:val="0"/>
              <w:widowControl/>
              <w:suppressLineNumbers w:val="0"/>
              <w:spacing w:line="360" w:lineRule="auto"/>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sz w:val="24"/>
                <w:szCs w:val="24"/>
                <w:lang w:val="zh-CN"/>
              </w:rPr>
              <w:t>针对本项目有培训计划、措施及培训</w:t>
            </w:r>
            <w:r>
              <w:rPr>
                <w:rFonts w:hint="eastAsia" w:ascii="新宋体" w:hAnsi="新宋体" w:eastAsia="新宋体" w:cs="新宋体"/>
                <w:color w:val="auto"/>
                <w:sz w:val="24"/>
                <w:szCs w:val="24"/>
                <w:lang w:val="en-US" w:eastAsia="zh-CN"/>
              </w:rPr>
              <w:t>进度</w:t>
            </w:r>
            <w:r>
              <w:rPr>
                <w:rFonts w:hint="eastAsia" w:ascii="新宋体" w:hAnsi="新宋体" w:eastAsia="新宋体" w:cs="新宋体"/>
                <w:color w:val="auto"/>
                <w:sz w:val="24"/>
                <w:szCs w:val="24"/>
                <w:lang w:val="zh-CN"/>
              </w:rPr>
              <w:t>。包含：</w:t>
            </w:r>
            <w:r>
              <w:rPr>
                <w:rFonts w:hint="eastAsia" w:ascii="新宋体" w:hAnsi="新宋体" w:eastAsia="新宋体" w:cs="新宋体"/>
                <w:color w:val="auto"/>
                <w:sz w:val="24"/>
                <w:szCs w:val="24"/>
                <w:lang w:val="en-US" w:eastAsia="zh-CN"/>
              </w:rPr>
              <w:t>①培训内容②</w:t>
            </w:r>
            <w:r>
              <w:rPr>
                <w:rFonts w:hint="eastAsia" w:ascii="新宋体" w:hAnsi="新宋体" w:eastAsia="新宋体" w:cs="新宋体"/>
                <w:color w:val="auto"/>
                <w:sz w:val="24"/>
                <w:szCs w:val="24"/>
                <w:lang w:val="zh-CN"/>
              </w:rPr>
              <w:t>培训保障措施及培训计划方案</w:t>
            </w:r>
            <w:r>
              <w:rPr>
                <w:rFonts w:hint="eastAsia" w:ascii="新宋体" w:hAnsi="新宋体" w:eastAsia="新宋体" w:cs="新宋体"/>
                <w:color w:val="auto"/>
                <w:sz w:val="24"/>
                <w:szCs w:val="24"/>
                <w:lang w:val="en-US" w:eastAsia="zh-CN"/>
              </w:rPr>
              <w:t>③</w:t>
            </w:r>
            <w:r>
              <w:rPr>
                <w:rFonts w:hint="eastAsia" w:ascii="新宋体" w:hAnsi="新宋体" w:eastAsia="新宋体" w:cs="新宋体"/>
                <w:color w:val="auto"/>
                <w:sz w:val="24"/>
                <w:szCs w:val="24"/>
                <w:lang w:val="zh-CN"/>
              </w:rPr>
              <w:t>培训安全保障方案</w:t>
            </w:r>
            <w:r>
              <w:rPr>
                <w:rFonts w:hint="eastAsia" w:ascii="新宋体" w:hAnsi="新宋体" w:eastAsia="新宋体" w:cs="新宋体"/>
                <w:color w:val="auto"/>
                <w:sz w:val="24"/>
                <w:szCs w:val="24"/>
                <w:lang w:val="en-US" w:eastAsia="zh-CN"/>
              </w:rPr>
              <w:t>④培训进度⑤培训措施及结果</w:t>
            </w:r>
            <w:r>
              <w:rPr>
                <w:rFonts w:hint="eastAsia" w:ascii="新宋体" w:hAnsi="新宋体" w:eastAsia="新宋体" w:cs="新宋体"/>
                <w:color w:val="auto"/>
                <w:sz w:val="24"/>
                <w:szCs w:val="24"/>
                <w:lang w:val="zh-CN"/>
              </w:rPr>
              <w:t>；以上因素每实质性响应一项得</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lang w:val="zh-CN"/>
              </w:rPr>
              <w:t>分，满分</w:t>
            </w:r>
            <w:r>
              <w:rPr>
                <w:rFonts w:hint="eastAsia" w:ascii="新宋体" w:hAnsi="新宋体" w:eastAsia="新宋体" w:cs="新宋体"/>
                <w:color w:val="auto"/>
                <w:sz w:val="24"/>
                <w:szCs w:val="24"/>
                <w:lang w:val="en-US" w:eastAsia="zh-CN"/>
              </w:rPr>
              <w:t>20</w:t>
            </w:r>
            <w:r>
              <w:rPr>
                <w:rFonts w:hint="eastAsia" w:ascii="新宋体" w:hAnsi="新宋体" w:eastAsia="新宋体" w:cs="新宋体"/>
                <w:color w:val="auto"/>
                <w:sz w:val="24"/>
                <w:szCs w:val="24"/>
                <w:lang w:val="zh-CN"/>
              </w:rPr>
              <w:t>分，未实质性响应或未提供不得分。</w:t>
            </w:r>
          </w:p>
        </w:tc>
      </w:tr>
      <w:tr w14:paraId="6AC1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15" w:type="dxa"/>
            <w:vMerge w:val="continue"/>
            <w:shd w:val="clear" w:color="000000" w:fill="FFFFFF"/>
            <w:vAlign w:val="center"/>
          </w:tcPr>
          <w:p w14:paraId="340F2061">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6CE91C8C">
            <w:pPr>
              <w:autoSpaceDE w:val="0"/>
              <w:autoSpaceDN w:val="0"/>
              <w:adjustRightInd w:val="0"/>
              <w:spacing w:line="360" w:lineRule="auto"/>
              <w:ind w:left="0" w:leftChars="0" w:firstLine="0" w:firstLineChars="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项目管理机构及</w:t>
            </w:r>
            <w:r>
              <w:rPr>
                <w:rFonts w:hint="eastAsia" w:ascii="宋体" w:hAnsi="宋体" w:eastAsia="宋体" w:cs="宋体"/>
                <w:color w:val="auto"/>
                <w:sz w:val="24"/>
                <w:lang w:eastAsia="zh-CN"/>
              </w:rPr>
              <w:t>人员</w:t>
            </w:r>
          </w:p>
          <w:p w14:paraId="6E5F6052">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宋体" w:hAnsi="宋体" w:eastAsia="宋体" w:cs="宋体"/>
                <w:color w:val="auto"/>
                <w:sz w:val="24"/>
                <w:lang w:eastAsia="zh-CN"/>
              </w:rPr>
              <w:t>配备</w:t>
            </w:r>
          </w:p>
        </w:tc>
        <w:tc>
          <w:tcPr>
            <w:tcW w:w="1186" w:type="dxa"/>
            <w:shd w:val="clear" w:color="000000" w:fill="FFFFFF"/>
            <w:vAlign w:val="center"/>
          </w:tcPr>
          <w:p w14:paraId="15EA1D03">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8</w:t>
            </w:r>
          </w:p>
        </w:tc>
        <w:tc>
          <w:tcPr>
            <w:tcW w:w="5201" w:type="dxa"/>
            <w:shd w:val="clear" w:color="000000" w:fill="FFFFFF"/>
            <w:vAlign w:val="center"/>
          </w:tcPr>
          <w:p w14:paraId="7E96A7A4">
            <w:pPr>
              <w:spacing w:line="360" w:lineRule="auto"/>
              <w:ind w:left="0" w:leftChars="0" w:firstLine="0" w:firstLineChars="0"/>
              <w:rPr>
                <w:rFonts w:hint="eastAsia" w:ascii="新宋体" w:hAnsi="新宋体" w:eastAsia="新宋体" w:cs="新宋体"/>
                <w:kern w:val="0"/>
                <w:sz w:val="24"/>
                <w:szCs w:val="24"/>
                <w:lang w:val="zh-CN"/>
              </w:rPr>
            </w:pPr>
            <w:r>
              <w:rPr>
                <w:rFonts w:hint="eastAsia" w:ascii="新宋体" w:hAnsi="新宋体" w:eastAsia="新宋体" w:cs="新宋体"/>
                <w:sz w:val="24"/>
                <w:szCs w:val="24"/>
                <w:lang w:val="zh-CN"/>
              </w:rPr>
              <w:t>投标人针对本项目特点制定详细的项目管理及</w:t>
            </w:r>
            <w:r>
              <w:rPr>
                <w:rFonts w:hint="eastAsia" w:ascii="新宋体" w:hAnsi="新宋体" w:eastAsia="新宋体" w:cs="新宋体"/>
                <w:sz w:val="24"/>
                <w:szCs w:val="24"/>
                <w:lang w:val="en-US" w:eastAsia="zh-CN"/>
              </w:rPr>
              <w:t>人员配备</w:t>
            </w:r>
            <w:r>
              <w:rPr>
                <w:rFonts w:hint="eastAsia" w:ascii="新宋体" w:hAnsi="新宋体" w:eastAsia="新宋体" w:cs="新宋体"/>
                <w:sz w:val="24"/>
                <w:szCs w:val="24"/>
                <w:lang w:val="zh-CN"/>
              </w:rPr>
              <w:t>，并且有科学、具体的项目管理措施。包含：①管理机构的设置及实施计划</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sz w:val="24"/>
                <w:szCs w:val="24"/>
                <w:lang w:val="zh-CN"/>
              </w:rPr>
              <w:t>②</w:t>
            </w:r>
            <w:r>
              <w:rPr>
                <w:rFonts w:hint="eastAsia" w:ascii="新宋体" w:hAnsi="新宋体" w:eastAsia="新宋体" w:cs="新宋体"/>
                <w:sz w:val="24"/>
                <w:szCs w:val="24"/>
                <w:lang w:val="en-US" w:eastAsia="zh-CN"/>
              </w:rPr>
              <w:t>培训人员配备</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sz w:val="24"/>
                <w:szCs w:val="24"/>
                <w:lang w:val="zh-CN"/>
              </w:rPr>
              <w:t>③</w:t>
            </w:r>
            <w:r>
              <w:rPr>
                <w:rFonts w:hint="eastAsia" w:ascii="新宋体" w:hAnsi="新宋体" w:eastAsia="新宋体" w:cs="新宋体"/>
                <w:sz w:val="24"/>
                <w:szCs w:val="24"/>
                <w:lang w:val="en-US" w:eastAsia="zh-CN"/>
              </w:rPr>
              <w:t>培训设备配备</w:t>
            </w:r>
            <w:r>
              <w:rPr>
                <w:rFonts w:hint="eastAsia" w:ascii="宋体" w:hAnsi="宋体" w:eastAsia="宋体" w:cs="宋体"/>
                <w:color w:val="000000"/>
                <w:kern w:val="0"/>
                <w:sz w:val="24"/>
                <w:szCs w:val="24"/>
                <w:lang w:val="en-US" w:eastAsia="zh-CN" w:bidi="ar"/>
              </w:rPr>
              <w:t>；④人员</w:t>
            </w:r>
            <w:r>
              <w:rPr>
                <w:rFonts w:hint="eastAsia" w:ascii="新宋体" w:hAnsi="新宋体" w:eastAsia="新宋体" w:cs="新宋体"/>
                <w:sz w:val="24"/>
                <w:szCs w:val="24"/>
                <w:lang w:val="en-US" w:eastAsia="zh-CN"/>
              </w:rPr>
              <w:t>职责分工及</w:t>
            </w:r>
            <w:r>
              <w:rPr>
                <w:rFonts w:hint="eastAsia" w:ascii="宋体" w:hAnsi="宋体" w:eastAsia="宋体" w:cs="宋体"/>
                <w:color w:val="000000"/>
                <w:kern w:val="0"/>
                <w:sz w:val="24"/>
                <w:szCs w:val="24"/>
                <w:lang w:val="en-US" w:eastAsia="zh-CN" w:bidi="ar"/>
              </w:rPr>
              <w:t>管理制度；</w:t>
            </w:r>
            <w:r>
              <w:rPr>
                <w:rFonts w:hint="eastAsia" w:ascii="新宋体" w:hAnsi="新宋体" w:eastAsia="新宋体" w:cs="新宋体"/>
                <w:sz w:val="24"/>
                <w:szCs w:val="24"/>
                <w:lang w:val="zh-CN"/>
              </w:rPr>
              <w:t>以上因素每实质性响应一项得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分，</w:t>
            </w:r>
            <w:r>
              <w:rPr>
                <w:rFonts w:hint="eastAsia" w:ascii="新宋体" w:hAnsi="新宋体" w:eastAsia="新宋体" w:cs="新宋体"/>
                <w:sz w:val="24"/>
                <w:szCs w:val="24"/>
              </w:rPr>
              <w:t>上述内容存在缺陷或不足的，每有一项扣</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w:t>
            </w:r>
            <w:r>
              <w:rPr>
                <w:rFonts w:hint="eastAsia" w:ascii="新宋体" w:hAnsi="新宋体" w:eastAsia="新宋体" w:cs="新宋体"/>
                <w:sz w:val="24"/>
                <w:szCs w:val="24"/>
                <w:lang w:val="zh-CN"/>
              </w:rPr>
              <w:t>未实质性响应或未提供不得分。</w:t>
            </w:r>
          </w:p>
        </w:tc>
      </w:tr>
      <w:tr w14:paraId="17C1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continue"/>
            <w:shd w:val="clear" w:color="000000" w:fill="FFFFFF"/>
            <w:vAlign w:val="center"/>
          </w:tcPr>
          <w:p w14:paraId="19FEDBF1">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44D728CE">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售后服务计划、措施及服务承诺</w:t>
            </w:r>
          </w:p>
        </w:tc>
        <w:tc>
          <w:tcPr>
            <w:tcW w:w="1186" w:type="dxa"/>
            <w:shd w:val="clear" w:color="000000" w:fill="FFFFFF"/>
            <w:vAlign w:val="center"/>
          </w:tcPr>
          <w:p w14:paraId="1011A483">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9</w:t>
            </w:r>
          </w:p>
        </w:tc>
        <w:tc>
          <w:tcPr>
            <w:tcW w:w="5201" w:type="dxa"/>
            <w:shd w:val="clear" w:color="000000" w:fill="FFFFFF"/>
            <w:vAlign w:val="center"/>
          </w:tcPr>
          <w:p w14:paraId="6CD6C8CD">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针对该项目须有完善的售后服务体系。包含：①售后服务方案及售后服务机构和人员、售后服务内容和流程</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②在质量保证期内，免费提供咨询、</w:t>
            </w:r>
            <w:r>
              <w:rPr>
                <w:rFonts w:hint="eastAsia" w:ascii="新宋体" w:hAnsi="新宋体" w:eastAsia="新宋体" w:cs="新宋体"/>
                <w:kern w:val="0"/>
                <w:sz w:val="24"/>
                <w:szCs w:val="24"/>
                <w:lang w:val="en-US" w:eastAsia="zh-CN"/>
              </w:rPr>
              <w:t>售后</w:t>
            </w:r>
            <w:r>
              <w:rPr>
                <w:rFonts w:hint="eastAsia" w:ascii="新宋体" w:hAnsi="新宋体" w:eastAsia="新宋体" w:cs="新宋体"/>
                <w:kern w:val="0"/>
                <w:sz w:val="24"/>
                <w:szCs w:val="24"/>
                <w:lang w:val="zh-CN"/>
              </w:rPr>
              <w:t>服务</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③提供售后服务相关承诺</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以上因素每实质性响应一项得</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lang w:val="zh-CN"/>
              </w:rPr>
              <w:t>分，</w:t>
            </w:r>
            <w:r>
              <w:rPr>
                <w:rFonts w:hint="eastAsia" w:ascii="新宋体" w:hAnsi="新宋体" w:eastAsia="新宋体" w:cs="新宋体"/>
                <w:sz w:val="24"/>
                <w:szCs w:val="24"/>
              </w:rPr>
              <w:t>上述内容存在缺陷或不足的，每有一项扣1分，</w:t>
            </w:r>
            <w:r>
              <w:rPr>
                <w:rFonts w:hint="eastAsia" w:ascii="新宋体" w:hAnsi="新宋体" w:eastAsia="新宋体" w:cs="新宋体"/>
                <w:kern w:val="0"/>
                <w:sz w:val="24"/>
                <w:szCs w:val="24"/>
                <w:lang w:val="zh-CN"/>
              </w:rPr>
              <w:t>未实质性响应或未提供不得分。</w:t>
            </w:r>
          </w:p>
        </w:tc>
      </w:tr>
      <w:tr w14:paraId="3D62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5" w:type="dxa"/>
            <w:vMerge w:val="continue"/>
            <w:shd w:val="clear" w:color="000000" w:fill="FFFFFF"/>
            <w:vAlign w:val="center"/>
          </w:tcPr>
          <w:p w14:paraId="19B669F9">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14:paraId="30773259">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售后服务响应时间</w:t>
            </w:r>
          </w:p>
        </w:tc>
        <w:tc>
          <w:tcPr>
            <w:tcW w:w="1186" w:type="dxa"/>
            <w:shd w:val="clear" w:color="000000" w:fill="FFFFFF"/>
            <w:vAlign w:val="center"/>
          </w:tcPr>
          <w:p w14:paraId="589D42BB">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3</w:t>
            </w:r>
          </w:p>
        </w:tc>
        <w:tc>
          <w:tcPr>
            <w:tcW w:w="5201" w:type="dxa"/>
            <w:shd w:val="clear" w:color="000000" w:fill="FFFFFF"/>
            <w:vAlign w:val="center"/>
          </w:tcPr>
          <w:p w14:paraId="6AFDF05B">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针对所投</w:t>
            </w:r>
            <w:r>
              <w:rPr>
                <w:rFonts w:hint="eastAsia" w:ascii="新宋体" w:hAnsi="新宋体" w:eastAsia="新宋体" w:cs="新宋体"/>
                <w:kern w:val="0"/>
                <w:sz w:val="24"/>
                <w:szCs w:val="24"/>
                <w:lang w:val="en-US" w:eastAsia="zh-CN"/>
              </w:rPr>
              <w:t>项目</w:t>
            </w:r>
            <w:r>
              <w:rPr>
                <w:rFonts w:hint="eastAsia" w:ascii="新宋体" w:hAnsi="新宋体" w:eastAsia="新宋体" w:cs="新宋体"/>
                <w:kern w:val="0"/>
                <w:sz w:val="24"/>
                <w:szCs w:val="24"/>
                <w:lang w:val="zh-CN"/>
              </w:rPr>
              <w:t>售后服务响应时间，投标人在1小时内响应，12小时内赶赴现场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的，得3分；投标人在2小时内响应，24小时内赶赴现场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的，得2分；投标人在3小时内响应，36小时内赶赴现场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的，得1分，不提供不得分。</w:t>
            </w:r>
          </w:p>
        </w:tc>
      </w:tr>
      <w:tr w14:paraId="2602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83" w:type="dxa"/>
            <w:gridSpan w:val="4"/>
            <w:shd w:val="clear" w:color="000000" w:fill="FFFFFF"/>
            <w:vAlign w:val="center"/>
          </w:tcPr>
          <w:p w14:paraId="09276997">
            <w:pPr>
              <w:widowControl/>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 或原理错误。</w:t>
            </w:r>
          </w:p>
        </w:tc>
      </w:tr>
    </w:tbl>
    <w:p w14:paraId="4A74A425">
      <w:pPr>
        <w:autoSpaceDE w:val="0"/>
        <w:autoSpaceDN w:val="0"/>
        <w:spacing w:line="360" w:lineRule="auto"/>
        <w:ind w:firstLine="480" w:firstLineChars="200"/>
        <w:rPr>
          <w:rFonts w:hint="eastAsia" w:ascii="宋体" w:hAnsi="宋体" w:cs="宋体"/>
          <w:color w:val="000000"/>
          <w:kern w:val="0"/>
          <w:lang w:val="en-US" w:eastAsia="zh-CN"/>
        </w:rPr>
      </w:pPr>
    </w:p>
    <w:p w14:paraId="025F3985">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en-US" w:eastAsia="zh-CN"/>
        </w:rPr>
        <w:t>2</w:t>
      </w:r>
      <w:r>
        <w:rPr>
          <w:rFonts w:hint="eastAsia" w:ascii="宋体" w:hAnsi="宋体" w:cs="宋体"/>
          <w:color w:val="000000"/>
          <w:kern w:val="0"/>
        </w:rPr>
        <w:t>0.3 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18E773">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14:paraId="2FBC69FA">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2ECBA988">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25F85FD3">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5D4088FA">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64DAE691">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7625279">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14:paraId="007916BD">
      <w:pPr>
        <w:pStyle w:val="18"/>
        <w:spacing w:before="0" w:after="0" w:line="360" w:lineRule="auto"/>
        <w:rPr>
          <w:rFonts w:ascii="宋体" w:hAnsi="宋体" w:cs="宋体"/>
          <w:color w:val="000000"/>
          <w:lang w:val="zh-CN"/>
        </w:rPr>
      </w:pPr>
      <w:bookmarkStart w:id="41" w:name="_Toc28204"/>
      <w:r>
        <w:rPr>
          <w:rFonts w:hint="eastAsia" w:ascii="宋体" w:hAnsi="宋体" w:cs="宋体"/>
          <w:color w:val="000000"/>
          <w:lang w:val="zh-CN"/>
        </w:rPr>
        <w:t>八、中标</w:t>
      </w:r>
      <w:bookmarkEnd w:id="41"/>
    </w:p>
    <w:p w14:paraId="4D5DDE1C">
      <w:pPr>
        <w:pStyle w:val="18"/>
        <w:spacing w:before="0" w:after="0" w:line="360" w:lineRule="auto"/>
        <w:jc w:val="left"/>
        <w:rPr>
          <w:rFonts w:ascii="宋体" w:hAnsi="宋体" w:cs="宋体"/>
          <w:color w:val="000000"/>
          <w:lang w:val="zh-CN"/>
        </w:rPr>
      </w:pPr>
      <w:bookmarkStart w:id="42" w:name="_Toc19429"/>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42"/>
    </w:p>
    <w:p w14:paraId="3B8A6654">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报价作最低的方式确定中标人。</w:t>
      </w:r>
    </w:p>
    <w:p w14:paraId="45476421">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14:paraId="791953F9">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14:paraId="1EBAD33D">
      <w:pPr>
        <w:pStyle w:val="18"/>
        <w:spacing w:before="0" w:after="0" w:line="360" w:lineRule="auto"/>
        <w:jc w:val="left"/>
        <w:rPr>
          <w:rFonts w:ascii="宋体" w:hAnsi="宋体" w:cs="宋体"/>
          <w:color w:val="000000"/>
          <w:lang w:val="zh-CN"/>
        </w:rPr>
      </w:pPr>
      <w:bookmarkStart w:id="43" w:name="_Toc24143"/>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43"/>
    </w:p>
    <w:p w14:paraId="4382A09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14:paraId="3BC3156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技术参数，中标公告期限以及评审专家名单。</w:t>
      </w:r>
    </w:p>
    <w:p w14:paraId="5B5EC3C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14:paraId="0C38D87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14:paraId="3A49D1D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14:paraId="29D391A4">
      <w:pPr>
        <w:pStyle w:val="18"/>
        <w:spacing w:before="0" w:after="0" w:line="360" w:lineRule="auto"/>
        <w:rPr>
          <w:rFonts w:ascii="宋体" w:hAnsi="宋体" w:cs="宋体"/>
          <w:color w:val="000000"/>
          <w:lang w:val="zh-CN"/>
        </w:rPr>
      </w:pPr>
      <w:bookmarkStart w:id="44" w:name="_Toc13761"/>
      <w:r>
        <w:rPr>
          <w:rFonts w:hint="eastAsia" w:ascii="宋体" w:hAnsi="宋体" w:cs="宋体"/>
          <w:color w:val="000000"/>
          <w:lang w:val="zh-CN"/>
        </w:rPr>
        <w:t>九、授予合同</w:t>
      </w:r>
      <w:bookmarkEnd w:id="44"/>
    </w:p>
    <w:p w14:paraId="11736F34">
      <w:pPr>
        <w:pStyle w:val="18"/>
        <w:spacing w:before="0" w:after="0" w:line="360" w:lineRule="auto"/>
        <w:jc w:val="left"/>
        <w:rPr>
          <w:rFonts w:ascii="宋体" w:hAnsi="宋体" w:cs="宋体"/>
          <w:color w:val="000000"/>
          <w:kern w:val="0"/>
          <w:sz w:val="24"/>
        </w:rPr>
      </w:pPr>
      <w:bookmarkStart w:id="45" w:name="_Toc3853"/>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5"/>
    </w:p>
    <w:p w14:paraId="4C12143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F4C977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04C9EBFA">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备注：政府采购合同备案：采购合同全数返回采购代理机构鉴证，盖章。</w:t>
      </w:r>
    </w:p>
    <w:p w14:paraId="13492B57">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采购代理机构留存</w:t>
      </w:r>
      <w:r>
        <w:rPr>
          <w:rFonts w:hint="eastAsia" w:ascii="宋体" w:hAnsi="宋体" w:cs="宋体"/>
          <w:b/>
          <w:bCs/>
          <w:color w:val="000000"/>
          <w:kern w:val="0"/>
        </w:rPr>
        <w:t>贰</w:t>
      </w:r>
      <w:r>
        <w:rPr>
          <w:rFonts w:hint="eastAsia" w:ascii="宋体" w:hAnsi="宋体" w:cs="宋体"/>
          <w:b/>
          <w:bCs/>
          <w:kern w:val="0"/>
          <w:lang w:val="zh-CN"/>
        </w:rPr>
        <w:t>份备案。</w:t>
      </w:r>
      <w:r>
        <w:rPr>
          <w:rFonts w:hint="eastAsia" w:ascii="宋体" w:hAnsi="宋体" w:cs="宋体"/>
          <w:b/>
          <w:bCs/>
          <w:color w:val="000000"/>
          <w:kern w:val="0"/>
          <w:lang w:val="zh-CN"/>
        </w:rPr>
        <w:t>（所有合同必须胶装成册，活页装订不予备案）</w:t>
      </w:r>
    </w:p>
    <w:p w14:paraId="74D7F5A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lang w:val="en-US" w:eastAsia="zh-CN"/>
        </w:rPr>
        <w:t>2</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1439570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0E1A045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4</w:t>
      </w:r>
      <w:r>
        <w:rPr>
          <w:rFonts w:hint="eastAsia" w:ascii="宋体" w:hAnsi="宋体" w:cs="宋体"/>
          <w:color w:val="000000"/>
          <w:kern w:val="0"/>
        </w:rPr>
        <w:t xml:space="preserve">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502FE55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5</w:t>
      </w:r>
      <w:r>
        <w:rPr>
          <w:rFonts w:hint="eastAsia" w:ascii="宋体" w:hAnsi="宋体" w:cs="宋体"/>
          <w:color w:val="000000"/>
          <w:kern w:val="0"/>
        </w:rPr>
        <w:t xml:space="preserve"> 采购人与中标人应当根据合同的约定依法履行合同义务。政府采购合同的履行、违约责任和解决争议的方法等适用</w:t>
      </w:r>
      <w:r>
        <w:rPr>
          <w:rFonts w:hint="eastAsia" w:ascii="宋体" w:hAnsi="宋体" w:cs="宋体"/>
          <w:color w:val="000000"/>
          <w:kern w:val="0"/>
          <w:lang w:eastAsia="zh-CN"/>
        </w:rPr>
        <w:t>《中华人民共和国民法典》</w:t>
      </w:r>
      <w:r>
        <w:rPr>
          <w:rFonts w:hint="eastAsia" w:ascii="宋体" w:hAnsi="宋体" w:cs="宋体"/>
          <w:color w:val="000000"/>
          <w:kern w:val="0"/>
        </w:rPr>
        <w:t>。</w:t>
      </w:r>
    </w:p>
    <w:p w14:paraId="0A0B191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6</w:t>
      </w:r>
      <w:r>
        <w:rPr>
          <w:rFonts w:hint="eastAsia" w:ascii="宋体" w:hAnsi="宋体" w:cs="宋体"/>
          <w:color w:val="000000"/>
          <w:kern w:val="0"/>
        </w:rPr>
        <w:t xml:space="preserve"> </w:t>
      </w:r>
      <w:r>
        <w:rPr>
          <w:rFonts w:hint="eastAsia" w:ascii="宋体" w:hAnsi="宋体" w:cs="宋体"/>
          <w:color w:val="000000"/>
        </w:rPr>
        <w:t>采购人或者采购代理机构应当按照政府采购合同规定的技术、服务、安全标准组织对供应商履约情况进行验收，并出具验收书。验收书应当包括每一项技术、服务、安全标准的履约情况。</w:t>
      </w:r>
    </w:p>
    <w:p w14:paraId="4B4113E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7</w:t>
      </w:r>
      <w:r>
        <w:rPr>
          <w:rFonts w:hint="eastAsia" w:ascii="宋体" w:hAnsi="宋体" w:cs="宋体"/>
          <w:color w:val="000000"/>
          <w:kern w:val="0"/>
        </w:rPr>
        <w:t xml:space="preserve"> 采购人可以邀请参加本项目的其他投标人或者第三方机构参与验收。参与验收的投标人或者第三方机构的意见作为验收书的参考资料一并存档。</w:t>
      </w:r>
    </w:p>
    <w:p w14:paraId="08DB4A7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8</w:t>
      </w:r>
      <w:r>
        <w:rPr>
          <w:rFonts w:hint="eastAsia" w:ascii="宋体" w:hAnsi="宋体" w:cs="宋体"/>
          <w:color w:val="000000"/>
          <w:kern w:val="0"/>
        </w:rPr>
        <w:t xml:space="preserve"> 采购人应当加强对中标人的履约管理，并按照采购合同约定，及时向中标人支付采购资金。对于中标人违反采购合同约定的行为，采购人应当及时处理，依法追究其违约责任。</w:t>
      </w:r>
    </w:p>
    <w:p w14:paraId="6BE7E4E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9</w:t>
      </w:r>
      <w:r>
        <w:rPr>
          <w:rFonts w:hint="eastAsia" w:ascii="宋体" w:hAnsi="宋体" w:cs="宋体"/>
          <w:color w:val="000000"/>
          <w:kern w:val="0"/>
        </w:rPr>
        <w:t xml:space="preserve"> 采购人、采购代理机构应当建立真实完整的招标采购档案，妥善保存每项采购活动的采购文件。</w:t>
      </w:r>
    </w:p>
    <w:p w14:paraId="26DCA167">
      <w:pPr>
        <w:pStyle w:val="18"/>
        <w:spacing w:before="0" w:after="0" w:line="360" w:lineRule="auto"/>
        <w:rPr>
          <w:rFonts w:ascii="宋体" w:hAnsi="宋体" w:cs="宋体"/>
          <w:color w:val="000000"/>
          <w:lang w:val="zh-CN"/>
        </w:rPr>
      </w:pPr>
      <w:bookmarkStart w:id="46" w:name="_Toc306"/>
      <w:r>
        <w:rPr>
          <w:rFonts w:hint="eastAsia" w:ascii="宋体" w:hAnsi="宋体" w:cs="宋体"/>
          <w:color w:val="000000"/>
          <w:lang w:val="zh-CN"/>
        </w:rPr>
        <w:t>十、其他</w:t>
      </w:r>
      <w:bookmarkEnd w:id="46"/>
    </w:p>
    <w:p w14:paraId="00811E3B">
      <w:pPr>
        <w:pStyle w:val="18"/>
        <w:spacing w:before="0" w:after="0" w:line="360" w:lineRule="auto"/>
        <w:jc w:val="left"/>
        <w:rPr>
          <w:rFonts w:ascii="宋体" w:hAnsi="宋体" w:cs="宋体"/>
          <w:color w:val="000000"/>
          <w:sz w:val="28"/>
          <w:szCs w:val="28"/>
        </w:rPr>
      </w:pPr>
      <w:bookmarkStart w:id="47" w:name="_Toc6618"/>
      <w:r>
        <w:rPr>
          <w:rFonts w:hint="eastAsia" w:ascii="宋体" w:hAnsi="宋体" w:cs="宋体"/>
          <w:color w:val="000000"/>
          <w:sz w:val="28"/>
          <w:szCs w:val="28"/>
        </w:rPr>
        <w:t>24. 串通投标的情形</w:t>
      </w:r>
      <w:bookmarkEnd w:id="47"/>
    </w:p>
    <w:p w14:paraId="4207460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31E4F1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 有下列情形之一的，视为投标人串通投标，其投标无效：</w:t>
      </w:r>
    </w:p>
    <w:p w14:paraId="15E6521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14:paraId="40E35E6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14:paraId="0C6D633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039C07C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0EFBBA7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4FF9BEE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14:paraId="7C99B9C3">
      <w:pPr>
        <w:pStyle w:val="18"/>
        <w:spacing w:before="0" w:after="0" w:line="360" w:lineRule="auto"/>
        <w:jc w:val="left"/>
        <w:rPr>
          <w:rFonts w:ascii="宋体" w:hAnsi="宋体" w:cs="宋体"/>
          <w:color w:val="000000"/>
          <w:sz w:val="28"/>
          <w:szCs w:val="28"/>
        </w:rPr>
      </w:pPr>
      <w:bookmarkStart w:id="48" w:name="_Toc1806"/>
      <w:r>
        <w:rPr>
          <w:rFonts w:hint="eastAsia" w:ascii="宋体" w:hAnsi="宋体" w:cs="宋体"/>
          <w:color w:val="000000"/>
          <w:sz w:val="28"/>
          <w:szCs w:val="28"/>
        </w:rPr>
        <w:t>25. 废标</w:t>
      </w:r>
      <w:bookmarkEnd w:id="48"/>
    </w:p>
    <w:p w14:paraId="3E49FC9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 在招标采购中，出现下列情形之一的，应予废标：</w:t>
      </w:r>
    </w:p>
    <w:p w14:paraId="0D40B9D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4D7590B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14:paraId="3FF73A2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14:paraId="6AFD1A4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14:paraId="250BB7BA">
      <w:pPr>
        <w:autoSpaceDE w:val="0"/>
        <w:autoSpaceDN w:val="0"/>
        <w:spacing w:line="336"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14:paraId="375F6E2E">
      <w:pPr>
        <w:autoSpaceDE w:val="0"/>
        <w:autoSpaceDN w:val="0"/>
        <w:spacing w:line="336" w:lineRule="auto"/>
        <w:ind w:firstLine="480" w:firstLineChars="200"/>
        <w:rPr>
          <w:rFonts w:ascii="宋体" w:hAnsi="宋体" w:cs="宋体"/>
          <w:color w:val="000000"/>
          <w:kern w:val="0"/>
        </w:rPr>
      </w:pPr>
      <w:r>
        <w:rPr>
          <w:rFonts w:hint="eastAsia" w:ascii="宋体" w:hAnsi="宋体" w:cs="宋体"/>
          <w:color w:val="000000"/>
          <w:kern w:val="0"/>
        </w:rPr>
        <w:t>25.2 公开招标数额标准以上的采购项目，投标截止后投标人不足3家或者通过资格审查或符合性审查的投标人不足3家的，除采购任务取消情形外，按照以下方式处理：</w:t>
      </w:r>
    </w:p>
    <w:p w14:paraId="02E2F9F8">
      <w:pPr>
        <w:autoSpaceDE w:val="0"/>
        <w:autoSpaceDN w:val="0"/>
        <w:spacing w:line="336"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11BCB7B6">
      <w:pPr>
        <w:autoSpaceDE w:val="0"/>
        <w:autoSpaceDN w:val="0"/>
        <w:spacing w:line="336" w:lineRule="auto"/>
        <w:ind w:firstLine="480" w:firstLineChars="200"/>
        <w:rPr>
          <w:rFonts w:hint="eastAsia" w:ascii="宋体" w:hAnsi="宋体" w:cs="宋体"/>
          <w:color w:val="000000"/>
          <w:lang w:val="zh-CN"/>
        </w:rPr>
      </w:pPr>
      <w:r>
        <w:rPr>
          <w:rFonts w:hint="eastAsia" w:ascii="宋体" w:hAnsi="宋体" w:cs="宋体"/>
          <w:color w:val="000000"/>
          <w:kern w:val="0"/>
        </w:rPr>
        <w:t>（2）招标文件没有不合理条款、招标程序符合规定，需要采用其他采购方式采购的，采购人应当依法报财政部门批准。</w:t>
      </w:r>
      <w:bookmarkStart w:id="49" w:name="_Toc19610"/>
    </w:p>
    <w:p w14:paraId="63C3FE60">
      <w:pPr>
        <w:pStyle w:val="18"/>
        <w:spacing w:before="0" w:after="0" w:line="336" w:lineRule="auto"/>
        <w:rPr>
          <w:rFonts w:ascii="宋体" w:hAnsi="宋体" w:cs="宋体"/>
          <w:color w:val="000000"/>
        </w:rPr>
      </w:pPr>
      <w:r>
        <w:rPr>
          <w:rFonts w:hint="eastAsia" w:ascii="宋体" w:hAnsi="宋体" w:cs="宋体"/>
          <w:color w:val="000000"/>
          <w:lang w:val="zh-CN"/>
        </w:rPr>
        <w:t>十</w:t>
      </w:r>
      <w:r>
        <w:rPr>
          <w:rFonts w:hint="eastAsia" w:ascii="宋体" w:hAnsi="宋体" w:cs="宋体"/>
          <w:color w:val="000000"/>
        </w:rPr>
        <w:t>一</w:t>
      </w:r>
      <w:r>
        <w:rPr>
          <w:rFonts w:hint="eastAsia" w:ascii="宋体" w:hAnsi="宋体" w:cs="宋体"/>
          <w:color w:val="000000"/>
          <w:lang w:val="zh-CN"/>
        </w:rPr>
        <w:t>、</w:t>
      </w:r>
      <w:r>
        <w:rPr>
          <w:rFonts w:hint="eastAsia" w:ascii="宋体" w:hAnsi="宋体" w:cs="宋体"/>
          <w:color w:val="000000"/>
        </w:rPr>
        <w:t>中标服务费</w:t>
      </w:r>
      <w:bookmarkEnd w:id="49"/>
    </w:p>
    <w:p w14:paraId="79FAF380">
      <w:pPr>
        <w:pStyle w:val="18"/>
        <w:spacing w:before="0" w:after="0" w:line="336" w:lineRule="auto"/>
        <w:jc w:val="left"/>
        <w:rPr>
          <w:rFonts w:ascii="宋体" w:hAnsi="宋体" w:cs="宋体"/>
          <w:color w:val="000000"/>
          <w:sz w:val="28"/>
          <w:szCs w:val="28"/>
        </w:rPr>
      </w:pPr>
      <w:bookmarkStart w:id="50" w:name="_Toc31850"/>
      <w:r>
        <w:rPr>
          <w:rFonts w:hint="eastAsia" w:ascii="宋体" w:hAnsi="宋体" w:cs="宋体"/>
          <w:color w:val="000000"/>
          <w:sz w:val="28"/>
          <w:szCs w:val="28"/>
        </w:rPr>
        <w:t>26. 中标服务费</w:t>
      </w:r>
      <w:bookmarkEnd w:id="50"/>
    </w:p>
    <w:p w14:paraId="726258D8">
      <w:pPr>
        <w:autoSpaceDE w:val="0"/>
        <w:autoSpaceDN w:val="0"/>
        <w:spacing w:line="336"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收取对象：中标人。</w:t>
      </w:r>
    </w:p>
    <w:p w14:paraId="6ABDF1B7">
      <w:pPr>
        <w:autoSpaceDE w:val="0"/>
        <w:autoSpaceDN w:val="0"/>
        <w:spacing w:line="336"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rPr>
        <w:t xml:space="preserve">26.2 </w:t>
      </w:r>
      <w:r>
        <w:rPr>
          <w:rFonts w:hint="eastAsia" w:ascii="宋体" w:hAnsi="宋体" w:cs="宋体"/>
          <w:color w:val="000000"/>
          <w:kern w:val="0"/>
          <w:lang w:val="zh-CN"/>
        </w:rPr>
        <w:t>收费金额：在领取中标通知书前向采购代理机构缴纳：</w:t>
      </w:r>
    </w:p>
    <w:p w14:paraId="5DA9BE0F">
      <w:pPr>
        <w:autoSpaceDE w:val="0"/>
        <w:autoSpaceDN w:val="0"/>
        <w:spacing w:line="336" w:lineRule="auto"/>
        <w:ind w:firstLine="480" w:firstLineChars="200"/>
        <w:jc w:val="left"/>
        <w:rPr>
          <w:rFonts w:hint="default" w:ascii="宋体" w:hAnsi="宋体" w:cs="宋体"/>
          <w:color w:val="000000"/>
          <w:kern w:val="0"/>
          <w:lang w:val="en-US" w:eastAsia="zh-CN"/>
        </w:rPr>
      </w:pPr>
      <w:r>
        <w:rPr>
          <w:rFonts w:hint="eastAsia" w:ascii="宋体" w:hAnsi="宋体" w:cs="宋体"/>
          <w:color w:val="000000"/>
          <w:kern w:val="0"/>
          <w:lang w:val="en-US" w:eastAsia="zh-CN"/>
        </w:rPr>
        <w:t>包一：捌仟元整（小写：8,000.00元）</w:t>
      </w:r>
    </w:p>
    <w:p w14:paraId="3625E32F">
      <w:pPr>
        <w:autoSpaceDE w:val="0"/>
        <w:autoSpaceDN w:val="0"/>
        <w:spacing w:line="336" w:lineRule="auto"/>
        <w:ind w:firstLine="48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包二：壹仟贰佰元整（小写：1,200.00元）</w:t>
      </w:r>
    </w:p>
    <w:p w14:paraId="744F1FB4">
      <w:pPr>
        <w:autoSpaceDE w:val="0"/>
        <w:autoSpaceDN w:val="0"/>
        <w:spacing w:line="336" w:lineRule="auto"/>
        <w:ind w:firstLine="48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包三：伍仟元整（小写：5,000.00元）</w:t>
      </w:r>
    </w:p>
    <w:p w14:paraId="4DCEBF03">
      <w:pPr>
        <w:autoSpaceDE w:val="0"/>
        <w:autoSpaceDN w:val="0"/>
        <w:spacing w:line="336" w:lineRule="auto"/>
        <w:ind w:firstLine="48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包四：伍仟元整（小写：5,000.00元）</w:t>
      </w:r>
    </w:p>
    <w:p w14:paraId="24B9341D">
      <w:pPr>
        <w:autoSpaceDE w:val="0"/>
        <w:autoSpaceDN w:val="0"/>
        <w:spacing w:line="336" w:lineRule="auto"/>
        <w:ind w:firstLine="48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包五：贰仟元整（小写：2,000.00元）</w:t>
      </w:r>
    </w:p>
    <w:p w14:paraId="316D2133">
      <w:pPr>
        <w:autoSpaceDE w:val="0"/>
        <w:autoSpaceDN w:val="0"/>
        <w:spacing w:line="336" w:lineRule="auto"/>
        <w:ind w:firstLine="48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包六：贰仟元整（小写：2,000.00元）</w:t>
      </w:r>
    </w:p>
    <w:p w14:paraId="11A02F0D">
      <w:pPr>
        <w:autoSpaceDE w:val="0"/>
        <w:autoSpaceDN w:val="0"/>
        <w:spacing w:line="336" w:lineRule="auto"/>
        <w:ind w:firstLine="480" w:firstLineChars="200"/>
        <w:jc w:val="left"/>
        <w:rPr>
          <w:rFonts w:hint="default" w:ascii="宋体" w:hAnsi="宋体" w:cs="宋体"/>
          <w:color w:val="000000"/>
          <w:kern w:val="0"/>
          <w:lang w:val="en-US" w:eastAsia="zh-CN"/>
        </w:rPr>
      </w:pPr>
      <w:r>
        <w:rPr>
          <w:rFonts w:hint="eastAsia" w:ascii="宋体" w:hAnsi="宋体" w:cs="宋体"/>
          <w:color w:val="000000"/>
          <w:kern w:val="0"/>
          <w:lang w:val="en-US" w:eastAsia="zh-CN"/>
        </w:rPr>
        <w:t>包七：壹万零捌佰元整（小写：10,800.00元）</w:t>
      </w:r>
    </w:p>
    <w:p w14:paraId="290D6E98">
      <w:pPr>
        <w:autoSpaceDE w:val="0"/>
        <w:autoSpaceDN w:val="0"/>
        <w:spacing w:line="336"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6929139A">
      <w:pPr>
        <w:spacing w:line="336" w:lineRule="auto"/>
        <w:ind w:firstLine="480" w:firstLineChars="200"/>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其他未尽事宜，按照《中华人民共和国政府采购法》、《中华人民共和国政府采购法实施条例》、《中华人民共和国民法典》等法律法规的有关条款执</w:t>
      </w:r>
      <w:r>
        <w:rPr>
          <w:rFonts w:hint="eastAsia" w:ascii="宋体" w:hAnsi="宋体" w:cs="宋体"/>
          <w:color w:val="000000"/>
          <w:kern w:val="0"/>
        </w:rPr>
        <w:t>行。</w:t>
      </w:r>
    </w:p>
    <w:p w14:paraId="7942105A">
      <w:pPr>
        <w:pStyle w:val="18"/>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51" w:name="_Toc13261"/>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51"/>
    </w:p>
    <w:p w14:paraId="7F8DB691">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6"/>
          <w:szCs w:val="36"/>
        </w:rPr>
        <w:t xml:space="preserve"> </w:t>
      </w:r>
    </w:p>
    <w:p w14:paraId="37D07D74">
      <w:pPr>
        <w:autoSpaceDE w:val="0"/>
        <w:autoSpaceDN w:val="0"/>
        <w:adjustRightInd w:val="0"/>
        <w:spacing w:line="360" w:lineRule="auto"/>
        <w:rPr>
          <w:rFonts w:ascii="宋体" w:hAnsi="宋体" w:cs="宋体"/>
          <w:color w:val="000000"/>
          <w:kern w:val="0"/>
          <w:sz w:val="28"/>
          <w:szCs w:val="28"/>
        </w:rPr>
      </w:pPr>
    </w:p>
    <w:p w14:paraId="35834DB0">
      <w:pPr>
        <w:autoSpaceDE w:val="0"/>
        <w:autoSpaceDN w:val="0"/>
        <w:adjustRightInd w:val="0"/>
        <w:spacing w:line="360" w:lineRule="auto"/>
        <w:rPr>
          <w:rFonts w:ascii="宋体" w:hAnsi="宋体" w:cs="宋体"/>
          <w:color w:val="000000"/>
          <w:kern w:val="0"/>
          <w:sz w:val="28"/>
          <w:szCs w:val="28"/>
        </w:rPr>
      </w:pPr>
    </w:p>
    <w:p w14:paraId="3DF665ED">
      <w:pPr>
        <w:autoSpaceDE w:val="0"/>
        <w:autoSpaceDN w:val="0"/>
        <w:adjustRightInd w:val="0"/>
        <w:spacing w:line="360" w:lineRule="auto"/>
        <w:rPr>
          <w:rFonts w:ascii="宋体" w:hAnsi="宋体" w:cs="宋体"/>
          <w:color w:val="000000"/>
          <w:kern w:val="0"/>
          <w:sz w:val="28"/>
          <w:szCs w:val="28"/>
        </w:rPr>
      </w:pPr>
    </w:p>
    <w:p w14:paraId="6BBBCA8B">
      <w:pPr>
        <w:autoSpaceDE w:val="0"/>
        <w:autoSpaceDN w:val="0"/>
        <w:adjustRightInd w:val="0"/>
        <w:spacing w:line="360" w:lineRule="auto"/>
        <w:rPr>
          <w:rFonts w:ascii="宋体" w:hAnsi="宋体" w:cs="宋体"/>
          <w:color w:val="000000"/>
          <w:kern w:val="0"/>
          <w:sz w:val="28"/>
          <w:szCs w:val="28"/>
        </w:rPr>
      </w:pPr>
    </w:p>
    <w:p w14:paraId="39AC5C83">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14:paraId="04F02A84">
      <w:pPr>
        <w:autoSpaceDE w:val="0"/>
        <w:autoSpaceDN w:val="0"/>
        <w:adjustRightInd w:val="0"/>
        <w:spacing w:line="360" w:lineRule="auto"/>
        <w:rPr>
          <w:rFonts w:ascii="宋体" w:hAnsi="宋体" w:cs="宋体"/>
          <w:color w:val="000000"/>
          <w:kern w:val="0"/>
          <w:sz w:val="28"/>
          <w:szCs w:val="28"/>
        </w:rPr>
      </w:pPr>
    </w:p>
    <w:p w14:paraId="117F5A04">
      <w:pPr>
        <w:pStyle w:val="19"/>
        <w:ind w:firstLine="240"/>
        <w:rPr>
          <w:rFonts w:ascii="宋体" w:hAnsi="宋体" w:cs="宋体"/>
        </w:rPr>
      </w:pPr>
    </w:p>
    <w:p w14:paraId="031FEE78">
      <w:pPr>
        <w:autoSpaceDE w:val="0"/>
        <w:autoSpaceDN w:val="0"/>
        <w:adjustRightInd w:val="0"/>
        <w:spacing w:line="360" w:lineRule="auto"/>
        <w:rPr>
          <w:rFonts w:ascii="宋体" w:hAnsi="宋体" w:cs="宋体"/>
          <w:color w:val="000000"/>
          <w:kern w:val="0"/>
          <w:sz w:val="28"/>
          <w:szCs w:val="28"/>
        </w:rPr>
      </w:pPr>
    </w:p>
    <w:p w14:paraId="78C95411">
      <w:pPr>
        <w:autoSpaceDE w:val="0"/>
        <w:autoSpaceDN w:val="0"/>
        <w:adjustRightInd w:val="0"/>
        <w:spacing w:line="360" w:lineRule="auto"/>
        <w:rPr>
          <w:rFonts w:ascii="宋体" w:hAnsi="宋体" w:cs="宋体"/>
          <w:color w:val="000000"/>
          <w:kern w:val="0"/>
          <w:sz w:val="28"/>
          <w:szCs w:val="28"/>
        </w:rPr>
      </w:pPr>
    </w:p>
    <w:p w14:paraId="181D4982">
      <w:pPr>
        <w:pStyle w:val="20"/>
        <w:ind w:left="480"/>
        <w:rPr>
          <w:rFonts w:ascii="宋体" w:hAnsi="宋体" w:cs="宋体"/>
        </w:rPr>
      </w:pPr>
    </w:p>
    <w:p w14:paraId="7FBB35F3">
      <w:pPr>
        <w:autoSpaceDE w:val="0"/>
        <w:autoSpaceDN w:val="0"/>
        <w:adjustRightInd w:val="0"/>
        <w:spacing w:line="360" w:lineRule="auto"/>
        <w:rPr>
          <w:rFonts w:ascii="宋体" w:hAnsi="宋体" w:cs="宋体"/>
          <w:color w:val="000000"/>
          <w:kern w:val="0"/>
          <w:sz w:val="28"/>
          <w:szCs w:val="28"/>
        </w:rPr>
      </w:pPr>
    </w:p>
    <w:p w14:paraId="5C90987D">
      <w:pPr>
        <w:autoSpaceDE w:val="0"/>
        <w:autoSpaceDN w:val="0"/>
        <w:adjustRightInd w:val="0"/>
        <w:spacing w:line="360" w:lineRule="auto"/>
        <w:ind w:left="720" w:leftChars="300"/>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eastAsia="zh-CN"/>
        </w:rPr>
        <w:t>青海骁驰公招（货物）2024-048</w:t>
      </w:r>
      <w:r>
        <w:rPr>
          <w:rFonts w:hint="eastAsia" w:ascii="宋体" w:hAnsi="宋体" w:cs="宋体"/>
          <w:b/>
          <w:bCs/>
          <w:color w:val="000000"/>
          <w:kern w:val="0"/>
          <w:sz w:val="30"/>
          <w:szCs w:val="30"/>
          <w:u w:val="single"/>
        </w:rPr>
        <w:t xml:space="preserve">   </w:t>
      </w:r>
    </w:p>
    <w:p w14:paraId="4E69F183">
      <w:pPr>
        <w:autoSpaceDE w:val="0"/>
        <w:autoSpaceDN w:val="0"/>
        <w:adjustRightInd w:val="0"/>
        <w:spacing w:line="360" w:lineRule="auto"/>
        <w:ind w:left="2828" w:leftChars="300" w:hanging="2108" w:hangingChars="700"/>
        <w:rPr>
          <w:rFonts w:hint="eastAsia" w:ascii="宋体" w:hAnsi="宋体" w:cs="宋体"/>
          <w:b/>
          <w:bCs/>
          <w:color w:val="000000"/>
          <w:kern w:val="0"/>
          <w:sz w:val="30"/>
          <w:szCs w:val="30"/>
          <w:lang w:eastAsia="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lang w:eastAsia="zh-CN"/>
        </w:rPr>
        <w:t>祁连县2023年非国有林生态保护补偿（地方公益林）项目</w:t>
      </w:r>
    </w:p>
    <w:p w14:paraId="5A5D7712">
      <w:pPr>
        <w:autoSpaceDE w:val="0"/>
        <w:autoSpaceDN w:val="0"/>
        <w:adjustRightInd w:val="0"/>
        <w:spacing w:line="360" w:lineRule="auto"/>
        <w:ind w:left="720" w:leftChars="30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zh-CN"/>
        </w:rPr>
        <w:t>QH</w:t>
      </w:r>
      <w:r>
        <w:rPr>
          <w:rFonts w:hint="eastAsia" w:ascii="宋体" w:hAnsi="宋体" w:cs="宋体"/>
          <w:b/>
          <w:bCs/>
          <w:color w:val="000000"/>
          <w:kern w:val="0"/>
          <w:sz w:val="30"/>
          <w:szCs w:val="30"/>
          <w:u w:val="single"/>
        </w:rPr>
        <w:t>XC</w:t>
      </w:r>
      <w:r>
        <w:rPr>
          <w:rFonts w:hint="eastAsia" w:ascii="宋体" w:hAnsi="宋体" w:cs="宋体"/>
          <w:b/>
          <w:bCs/>
          <w:color w:val="000000"/>
          <w:kern w:val="0"/>
          <w:sz w:val="30"/>
          <w:szCs w:val="30"/>
          <w:u w:val="single"/>
          <w:lang w:val="zh-CN"/>
        </w:rPr>
        <w:t>-202</w:t>
      </w:r>
      <w:r>
        <w:rPr>
          <w:rFonts w:hint="eastAsia" w:ascii="宋体" w:hAnsi="宋体" w:cs="宋体"/>
          <w:b/>
          <w:bCs/>
          <w:color w:val="000000"/>
          <w:kern w:val="0"/>
          <w:sz w:val="30"/>
          <w:szCs w:val="30"/>
          <w:u w:val="single"/>
          <w:lang w:val="en-US" w:eastAsia="zh-CN"/>
        </w:rPr>
        <w:t>4</w:t>
      </w:r>
      <w:r>
        <w:rPr>
          <w:rFonts w:hint="eastAsia" w:ascii="宋体" w:hAnsi="宋体" w:cs="宋体"/>
          <w:b/>
          <w:bCs/>
          <w:color w:val="000000"/>
          <w:kern w:val="0"/>
          <w:sz w:val="30"/>
          <w:szCs w:val="30"/>
          <w:u w:val="single"/>
          <w:lang w:val="zh-CN"/>
        </w:rPr>
        <w:t>-</w:t>
      </w:r>
      <w:r>
        <w:rPr>
          <w:rFonts w:hint="eastAsia" w:ascii="宋体" w:hAnsi="宋体" w:cs="宋体"/>
          <w:b/>
          <w:bCs/>
          <w:color w:val="000000"/>
          <w:kern w:val="0"/>
          <w:sz w:val="30"/>
          <w:szCs w:val="30"/>
          <w:u w:val="single"/>
          <w:lang w:val="en-US" w:eastAsia="zh-CN"/>
        </w:rPr>
        <w:t>048-01/02/03/04/05/06/07</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rPr>
        <w:t xml:space="preserve">      </w:t>
      </w:r>
    </w:p>
    <w:p w14:paraId="094BD5A4">
      <w:pPr>
        <w:autoSpaceDE w:val="0"/>
        <w:autoSpaceDN w:val="0"/>
        <w:adjustRightInd w:val="0"/>
        <w:spacing w:line="360" w:lineRule="auto"/>
        <w:ind w:left="720" w:leftChars="300"/>
        <w:rPr>
          <w:rFonts w:ascii="宋体" w:hAnsi="宋体" w:cs="宋体"/>
          <w:b/>
          <w:bCs/>
          <w:color w:val="000000"/>
          <w:kern w:val="0"/>
          <w:sz w:val="30"/>
          <w:szCs w:val="30"/>
          <w:u w:val="single"/>
        </w:rPr>
      </w:pPr>
      <w:r>
        <w:rPr>
          <w:rFonts w:hint="eastAsia" w:ascii="宋体" w:hAnsi="宋体" w:cs="宋体"/>
          <w:b/>
          <w:bCs/>
          <w:color w:val="000000"/>
          <w:kern w:val="0"/>
          <w:sz w:val="30"/>
          <w:szCs w:val="30"/>
        </w:rPr>
        <w:t>采购内容：</w:t>
      </w:r>
      <w:r>
        <w:rPr>
          <w:rFonts w:hint="eastAsia" w:ascii="宋体" w:hAnsi="宋体" w:cs="宋体"/>
          <w:b/>
          <w:bCs/>
          <w:color w:val="000000"/>
          <w:kern w:val="0"/>
          <w:sz w:val="30"/>
          <w:szCs w:val="30"/>
          <w:u w:val="single"/>
        </w:rPr>
        <w:t xml:space="preserve">                                      </w:t>
      </w:r>
    </w:p>
    <w:p w14:paraId="5734D020">
      <w:pPr>
        <w:autoSpaceDE w:val="0"/>
        <w:autoSpaceDN w:val="0"/>
        <w:adjustRightInd w:val="0"/>
        <w:spacing w:line="360" w:lineRule="auto"/>
        <w:ind w:left="720" w:leftChars="300"/>
        <w:rPr>
          <w:rFonts w:ascii="宋体" w:hAnsi="宋体" w:cs="宋体"/>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14:paraId="58E4E916">
      <w:pPr>
        <w:autoSpaceDE w:val="0"/>
        <w:autoSpaceDN w:val="0"/>
        <w:adjustRightInd w:val="0"/>
        <w:spacing w:line="360" w:lineRule="auto"/>
        <w:ind w:left="720" w:leftChars="300"/>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05B82171">
      <w:pPr>
        <w:autoSpaceDE w:val="0"/>
        <w:autoSpaceDN w:val="0"/>
        <w:adjustRightInd w:val="0"/>
        <w:spacing w:line="360" w:lineRule="auto"/>
        <w:ind w:left="720" w:leftChars="300"/>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4175311E">
      <w:pPr>
        <w:autoSpaceDE w:val="0"/>
        <w:autoSpaceDN w:val="0"/>
        <w:adjustRightInd w:val="0"/>
        <w:spacing w:line="360" w:lineRule="auto"/>
        <w:ind w:left="720" w:leftChars="300"/>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年   月   日                      </w:t>
      </w:r>
    </w:p>
    <w:p w14:paraId="5D9B6262">
      <w:pPr>
        <w:autoSpaceDE w:val="0"/>
        <w:autoSpaceDN w:val="0"/>
        <w:adjustRightInd w:val="0"/>
        <w:spacing w:line="360" w:lineRule="auto"/>
        <w:jc w:val="left"/>
        <w:rPr>
          <w:rFonts w:ascii="宋体" w:hAnsi="宋体" w:cs="宋体"/>
          <w:b/>
          <w:bCs/>
          <w:color w:val="000000"/>
          <w:kern w:val="0"/>
          <w:lang w:val="zh-CN"/>
        </w:rPr>
        <w:sectPr>
          <w:pgSz w:w="11906" w:h="16838"/>
          <w:pgMar w:top="1383" w:right="1800" w:bottom="1383" w:left="1800" w:header="340" w:footer="992" w:gutter="0"/>
          <w:cols w:space="720" w:num="1"/>
          <w:docGrid w:type="lines" w:linePitch="312" w:charSpace="0"/>
        </w:sectPr>
      </w:pPr>
    </w:p>
    <w:p w14:paraId="1AE91060">
      <w:pPr>
        <w:autoSpaceDE w:val="0"/>
        <w:autoSpaceDN w:val="0"/>
        <w:adjustRightInd w:val="0"/>
        <w:spacing w:line="360" w:lineRule="auto"/>
        <w:jc w:val="left"/>
        <w:rPr>
          <w:rFonts w:ascii="宋体" w:hAnsi="宋体" w:cs="宋体"/>
          <w:b/>
          <w:bCs/>
          <w:color w:val="000000"/>
          <w:kern w:val="0"/>
        </w:rPr>
      </w:pPr>
      <w:r>
        <w:rPr>
          <w:rFonts w:hint="eastAsia" w:ascii="宋体" w:hAnsi="宋体" w:cs="宋体"/>
          <w:b/>
          <w:bCs/>
          <w:color w:val="000000"/>
          <w:kern w:val="0"/>
          <w:lang w:val="zh-CN"/>
        </w:rPr>
        <w:t>采</w:t>
      </w:r>
      <w:r>
        <w:rPr>
          <w:rFonts w:hint="eastAsia" w:ascii="宋体" w:hAnsi="宋体" w:cs="宋体"/>
          <w:b/>
          <w:bCs/>
          <w:color w:val="000000"/>
          <w:kern w:val="0"/>
        </w:rPr>
        <w:t xml:space="preserve"> </w:t>
      </w:r>
      <w:r>
        <w:rPr>
          <w:rFonts w:hint="eastAsia" w:ascii="宋体" w:hAnsi="宋体" w:cs="宋体"/>
          <w:b/>
          <w:bCs/>
          <w:color w:val="000000"/>
          <w:kern w:val="0"/>
          <w:lang w:val="zh-CN"/>
        </w:rPr>
        <w:t>购</w:t>
      </w:r>
      <w:r>
        <w:rPr>
          <w:rFonts w:hint="eastAsia" w:ascii="宋体" w:hAnsi="宋体" w:cs="宋体"/>
          <w:b/>
          <w:bCs/>
          <w:color w:val="000000"/>
          <w:kern w:val="0"/>
        </w:rPr>
        <w:t xml:space="preserve"> </w:t>
      </w:r>
      <w:r>
        <w:rPr>
          <w:rFonts w:hint="eastAsia" w:ascii="宋体" w:hAnsi="宋体" w:cs="宋体"/>
          <w:b/>
          <w:bCs/>
          <w:color w:val="000000"/>
          <w:kern w:val="0"/>
          <w:lang w:val="zh-CN"/>
        </w:rPr>
        <w:t>人（以下简称甲方）：</w:t>
      </w:r>
    </w:p>
    <w:p w14:paraId="5A0ABDC7">
      <w:pPr>
        <w:autoSpaceDE w:val="0"/>
        <w:autoSpaceDN w:val="0"/>
        <w:adjustRightInd w:val="0"/>
        <w:spacing w:line="360" w:lineRule="auto"/>
        <w:rPr>
          <w:rFonts w:ascii="宋体" w:hAnsi="宋体" w:cs="宋体"/>
          <w:color w:val="000000"/>
          <w:kern w:val="0"/>
        </w:rPr>
      </w:pPr>
      <w:r>
        <w:rPr>
          <w:rFonts w:hint="eastAsia" w:ascii="宋体" w:hAnsi="宋体" w:cs="宋体"/>
          <w:b/>
          <w:bCs/>
          <w:color w:val="000000"/>
          <w:kern w:val="0"/>
          <w:lang w:val="zh-CN"/>
        </w:rPr>
        <w:t>中</w:t>
      </w:r>
      <w:r>
        <w:rPr>
          <w:rFonts w:hint="eastAsia" w:ascii="宋体" w:hAnsi="宋体" w:cs="宋体"/>
          <w:b/>
          <w:bCs/>
          <w:color w:val="000000"/>
          <w:kern w:val="0"/>
        </w:rPr>
        <w:t xml:space="preserve"> </w:t>
      </w:r>
      <w:r>
        <w:rPr>
          <w:rFonts w:hint="eastAsia" w:ascii="宋体" w:hAnsi="宋体" w:cs="宋体"/>
          <w:b/>
          <w:bCs/>
          <w:color w:val="000000"/>
          <w:kern w:val="0"/>
          <w:lang w:val="zh-CN"/>
        </w:rPr>
        <w:t>标</w:t>
      </w:r>
      <w:r>
        <w:rPr>
          <w:rFonts w:hint="eastAsia" w:ascii="宋体" w:hAnsi="宋体" w:cs="宋体"/>
          <w:b/>
          <w:bCs/>
          <w:color w:val="000000"/>
          <w:kern w:val="0"/>
        </w:rPr>
        <w:t xml:space="preserve"> </w:t>
      </w:r>
      <w:r>
        <w:rPr>
          <w:rFonts w:hint="eastAsia" w:ascii="宋体" w:hAnsi="宋体" w:cs="宋体"/>
          <w:b/>
          <w:bCs/>
          <w:color w:val="000000"/>
          <w:kern w:val="0"/>
          <w:lang w:val="zh-CN"/>
        </w:rPr>
        <w:t>人（以下简称乙方）：</w:t>
      </w:r>
    </w:p>
    <w:p w14:paraId="51423ED7">
      <w:pPr>
        <w:pStyle w:val="3"/>
        <w:spacing w:after="0" w:line="360" w:lineRule="auto"/>
        <w:ind w:left="0" w:leftChars="0" w:firstLine="480" w:firstLineChars="200"/>
        <w:rPr>
          <w:rFonts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r>
        <w:rPr>
          <w:rFonts w:hint="eastAsia" w:ascii="宋体" w:hAnsi="宋体" w:cs="宋体"/>
          <w:color w:val="000000"/>
          <w:kern w:val="0"/>
          <w:sz w:val="24"/>
          <w:lang w:val="zh-CN"/>
        </w:rPr>
        <w:t>（采购项目名称：祁连县2023年非国有林生态保护补偿（地方公益林）项目）（采购项目编号：</w:t>
      </w:r>
      <w:r>
        <w:rPr>
          <w:rFonts w:hint="eastAsia" w:ascii="宋体" w:hAnsi="宋体" w:cs="宋体"/>
          <w:color w:val="000000"/>
          <w:kern w:val="0"/>
          <w:sz w:val="24"/>
          <w:lang w:val="zh-CN" w:eastAsia="zh-CN"/>
        </w:rPr>
        <w:t>青海骁驰公招（货物）2024-048</w:t>
      </w:r>
      <w:r>
        <w:rPr>
          <w:rFonts w:hint="eastAsia" w:ascii="宋体" w:hAnsi="宋体" w:cs="宋体"/>
          <w:color w:val="000000"/>
          <w:kern w:val="0"/>
          <w:sz w:val="24"/>
          <w:lang w:val="zh-CN"/>
        </w:rPr>
        <w:t>）的招标文件要求和青海骁驰项目管理有限公司出具的《中标通知书》，并经双方协商一致，签订本合同协议书。</w:t>
      </w:r>
    </w:p>
    <w:p w14:paraId="1544F814">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14:paraId="5909D99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4F93FAF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14:paraId="4CDC92A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14:paraId="31EFC7B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14:paraId="295D99A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64ADA16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14:paraId="64D84EB5">
      <w:pPr>
        <w:autoSpaceDE w:val="0"/>
        <w:autoSpaceDN w:val="0"/>
        <w:spacing w:line="360" w:lineRule="auto"/>
        <w:rPr>
          <w:rFonts w:ascii="宋体" w:hAnsi="宋体" w:cs="宋体"/>
          <w:b/>
          <w:bCs/>
          <w:color w:val="000000"/>
          <w:kern w:val="0"/>
        </w:rPr>
      </w:pPr>
      <w:r>
        <w:rPr>
          <w:rFonts w:hint="eastAsia" w:ascii="宋体" w:hAnsi="宋体" w:cs="宋体"/>
          <w:color w:val="000000"/>
          <w:kern w:val="0"/>
          <w:lang w:val="zh-CN"/>
        </w:rPr>
        <w:t>二、合同标的及金额</w:t>
      </w:r>
      <w:r>
        <w:rPr>
          <w:rFonts w:hint="eastAsia" w:ascii="宋体" w:hAnsi="宋体" w:cs="宋体"/>
          <w:b/>
          <w:bCs/>
          <w:color w:val="000000"/>
          <w:kern w:val="0"/>
          <w:lang w:val="zh-CN"/>
        </w:rPr>
        <w:t>（</w:t>
      </w:r>
      <w:r>
        <w:rPr>
          <w:rFonts w:hint="eastAsia" w:ascii="宋体" w:hAnsi="宋体" w:cs="宋体"/>
          <w:b/>
          <w:bCs/>
          <w:color w:val="000000"/>
          <w:kern w:val="0"/>
        </w:rPr>
        <w:t>附分项报价表）</w:t>
      </w:r>
    </w:p>
    <w:p w14:paraId="1F838AFC">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根据上述政府采购合同文件要求，本政府采购合同的总金额为人民币</w:t>
      </w:r>
    </w:p>
    <w:p w14:paraId="35CDB5C7">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u w:val="single"/>
        </w:rPr>
        <w:t xml:space="preserve">                 </w:t>
      </w: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0D909C94">
      <w:pPr>
        <w:autoSpaceDE w:val="0"/>
        <w:autoSpaceDN w:val="0"/>
        <w:spacing w:line="360" w:lineRule="auto"/>
        <w:ind w:firstLine="600" w:firstLineChars="250"/>
        <w:rPr>
          <w:rFonts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安装费、调试费、培训费、售前、售中、进口报关税（进口产品）、售后服务费、招标代理费、税金及不可预见费等全部费用。</w:t>
      </w:r>
    </w:p>
    <w:p w14:paraId="56C96274">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14:paraId="45047C07">
      <w:pPr>
        <w:autoSpaceDE w:val="0"/>
        <w:autoSpaceDN w:val="0"/>
        <w:spacing w:line="360" w:lineRule="auto"/>
        <w:ind w:firstLine="360"/>
        <w:jc w:val="left"/>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lang w:val="zh-CN"/>
        </w:rPr>
        <w:t>；</w:t>
      </w:r>
    </w:p>
    <w:p w14:paraId="47BB2223">
      <w:pPr>
        <w:autoSpaceDE w:val="0"/>
        <w:autoSpaceDN w:val="0"/>
        <w:spacing w:line="360" w:lineRule="auto"/>
        <w:ind w:firstLine="600" w:firstLineChars="250"/>
        <w:jc w:val="left"/>
        <w:rPr>
          <w:rFonts w:ascii="宋体" w:hAnsi="宋体" w:cs="宋体"/>
          <w:color w:val="000000"/>
          <w:kern w:val="0"/>
        </w:rPr>
      </w:pPr>
      <w:r>
        <w:rPr>
          <w:rFonts w:hint="eastAsia" w:ascii="宋体" w:hAnsi="宋体" w:cs="宋体"/>
          <w:color w:val="000000"/>
          <w:kern w:val="0"/>
          <w:lang w:val="zh-CN"/>
        </w:rPr>
        <w:t>交货地点：</w:t>
      </w:r>
      <w:r>
        <w:rPr>
          <w:rFonts w:hint="eastAsia" w:ascii="宋体" w:hAnsi="宋体" w:cs="宋体"/>
          <w:color w:val="000000"/>
          <w:kern w:val="0"/>
          <w:u w:val="single"/>
          <w:lang w:eastAsia="zh-CN"/>
        </w:rPr>
        <w:t>祁连县林业和草原局</w:t>
      </w:r>
      <w:r>
        <w:rPr>
          <w:rFonts w:hint="eastAsia" w:ascii="宋体" w:hAnsi="宋体" w:cs="宋体"/>
          <w:color w:val="000000"/>
          <w:kern w:val="0"/>
          <w:u w:val="single"/>
        </w:rPr>
        <w:t>指定地点</w:t>
      </w:r>
      <w:r>
        <w:rPr>
          <w:rFonts w:hint="eastAsia" w:ascii="宋体" w:hAnsi="宋体" w:cs="宋体"/>
          <w:color w:val="000000"/>
          <w:kern w:val="0"/>
          <w:lang w:val="zh-CN"/>
        </w:rPr>
        <w:t>。</w:t>
      </w:r>
    </w:p>
    <w:p w14:paraId="716D857F">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14:paraId="152FC524">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14:paraId="2EA89054">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14:paraId="2FE44E43">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14:paraId="6D013407">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14:paraId="55961726">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14:paraId="5D49EA9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14:paraId="68F1B239">
      <w:pPr>
        <w:autoSpaceDE w:val="0"/>
        <w:autoSpaceDN w:val="0"/>
        <w:spacing w:line="360" w:lineRule="auto"/>
        <w:ind w:firstLine="480" w:firstLineChars="200"/>
        <w:rPr>
          <w:rFonts w:hint="eastAsia" w:ascii="宋体" w:hAnsi="宋体" w:cs="宋体"/>
          <w:color w:val="auto"/>
          <w:kern w:val="0"/>
          <w:sz w:val="24"/>
          <w:szCs w:val="24"/>
          <w:highlight w:val="none"/>
          <w:lang w:val="zh-CN" w:eastAsia="zh-CN" w:bidi="ar-SA"/>
        </w:rPr>
      </w:pPr>
      <w:r>
        <w:rPr>
          <w:rFonts w:hint="eastAsia" w:ascii="宋体" w:hAnsi="宋体" w:cs="宋体"/>
          <w:color w:val="000000"/>
          <w:kern w:val="0"/>
          <w:lang w:val="zh-CN" w:eastAsia="zh-CN"/>
        </w:rPr>
        <w:t>甲乙双方签订合同</w:t>
      </w:r>
      <w:r>
        <w:rPr>
          <w:rFonts w:hint="eastAsia" w:ascii="宋体" w:hAnsi="宋体" w:cs="宋体"/>
          <w:color w:val="000000"/>
          <w:kern w:val="0"/>
          <w:lang w:val="en-US" w:eastAsia="zh-CN"/>
        </w:rPr>
        <w:t>时具体约定。</w:t>
      </w:r>
    </w:p>
    <w:p w14:paraId="1A1F430A">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五、合同的变更、终止与转让</w:t>
      </w:r>
    </w:p>
    <w:p w14:paraId="1843748F">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45777FD1">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C607E3D">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14:paraId="3619FBB2">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70FC95A">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14:paraId="7B428C34">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14:paraId="3A1D7F6A">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14:paraId="19A00A4A">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694CAA69">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14:paraId="056625B7">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3CB9ABD2">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14:paraId="2AAEAA8B">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6D35EC06">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14:paraId="23FD204B">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14:paraId="2CB984F1">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14:paraId="754F3F84">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6055017E">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A0B4A35">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30CF2F3A">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20FF69A7">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kern w:val="0"/>
          <w:u w:val="dashDotHeavy"/>
          <w:lang w:val="zh-CN"/>
        </w:rPr>
        <w:t>八</w:t>
      </w:r>
      <w:r>
        <w:rPr>
          <w:rFonts w:hint="eastAsia" w:ascii="宋体" w:hAnsi="宋体" w:cs="宋体"/>
          <w:color w:val="000000"/>
          <w:kern w:val="0"/>
          <w:lang w:val="zh-CN"/>
        </w:rPr>
        <w:t>份，经双方签字，并加盖公章即为生效。如有遗失，概不负责。</w:t>
      </w:r>
    </w:p>
    <w:p w14:paraId="6B4FEB02">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14:paraId="6D39A94B">
      <w:pPr>
        <w:autoSpaceDE w:val="0"/>
        <w:autoSpaceDN w:val="0"/>
        <w:spacing w:line="360" w:lineRule="auto"/>
        <w:ind w:firstLine="360"/>
        <w:rPr>
          <w:rFonts w:ascii="宋体" w:hAnsi="宋体" w:cs="宋体"/>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2BE4DA39">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7F54BA04">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395BBE0D">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125F7D1E">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7623737A">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068375DC">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28232247">
      <w:pPr>
        <w:autoSpaceDE w:val="0"/>
        <w:autoSpaceDN w:val="0"/>
        <w:spacing w:line="360" w:lineRule="auto"/>
        <w:ind w:firstLine="1320" w:firstLineChars="550"/>
        <w:rPr>
          <w:rFonts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6AF34D2F">
      <w:pPr>
        <w:autoSpaceDE w:val="0"/>
        <w:autoSpaceDN w:val="0"/>
        <w:spacing w:line="360" w:lineRule="auto"/>
        <w:rPr>
          <w:rFonts w:ascii="宋体" w:hAnsi="宋体" w:cs="宋体"/>
          <w:color w:val="000000"/>
          <w:kern w:val="0"/>
          <w:lang w:val="zh-CN"/>
        </w:rPr>
      </w:pPr>
    </w:p>
    <w:p w14:paraId="64A2AEAA">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r>
        <w:rPr>
          <w:rFonts w:hint="eastAsia" w:ascii="宋体" w:hAnsi="宋体" w:cs="宋体"/>
          <w:color w:val="000000"/>
          <w:kern w:val="0"/>
        </w:rPr>
        <w:t xml:space="preserve">          </w:t>
      </w:r>
    </w:p>
    <w:p w14:paraId="71A6CA9A">
      <w:pPr>
        <w:autoSpaceDE w:val="0"/>
        <w:autoSpaceDN w:val="0"/>
        <w:spacing w:line="360" w:lineRule="auto"/>
        <w:rPr>
          <w:rFonts w:ascii="宋体" w:hAnsi="宋体" w:cs="宋体"/>
          <w:color w:val="000000"/>
          <w:kern w:val="0"/>
          <w:sz w:val="28"/>
          <w:szCs w:val="28"/>
        </w:rPr>
      </w:pPr>
      <w:r>
        <w:rPr>
          <w:rFonts w:hint="eastAsia" w:ascii="宋体" w:hAnsi="宋体" w:cs="宋体"/>
          <w:color w:val="000000"/>
          <w:kern w:val="0"/>
          <w:lang w:val="zh-CN"/>
        </w:rPr>
        <w:t>负责人或经办人：</w:t>
      </w:r>
      <w:r>
        <w:rPr>
          <w:rFonts w:hint="eastAsia" w:ascii="宋体" w:hAnsi="宋体" w:cs="宋体"/>
          <w:color w:val="000000"/>
          <w:kern w:val="0"/>
        </w:rPr>
        <w:t xml:space="preserve">                   </w:t>
      </w: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lang w:val="zh-CN"/>
        </w:rPr>
        <w:br w:type="page"/>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合</w:t>
      </w:r>
      <w:r>
        <w:rPr>
          <w:rStyle w:val="34"/>
          <w:rFonts w:hint="eastAsia" w:ascii="宋体" w:hAnsi="宋体" w:cs="宋体"/>
          <w:lang w:val="zh-CN"/>
        </w:rPr>
        <w:t>同通用条款</w:t>
      </w:r>
    </w:p>
    <w:p w14:paraId="7C1B66A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7C5A96A5">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00B17D4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14:paraId="27E9A89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3FC79CB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54CEC88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6CA3E57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32915E8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5138842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1DABA4B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7622292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5EBC576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283D0A6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4B37027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0BA6CCB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6A6C3F20">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03904F2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42FF133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74552D9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57B74519">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7B31477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549B76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0758C5F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EAF7802">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73FC56E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4291B77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567541E">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132C2F7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10319D1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62324E5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A15A02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558DEEB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4C6CE4E">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5140F6D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36E8CD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027BC5E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3F81DFA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52E447D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14:paraId="5DD80DB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61667110">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66B66A0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0EFFAD2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27BCCCC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C153DE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B45ABB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A3D768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3E7CF33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394A705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E979CA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53F9C537">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097372F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1C96EB7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36BC10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6912953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35E6603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48F2EFF2">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7749D96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A2C943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23148F4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0E1152F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10CEF00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1B2AA04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14:paraId="2477F15C">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3FAFCA6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0DA9618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交货期应根据产品的特点实事求是填写，进口产品90个工作日内，国产产品60个工作日内。特殊产品交货期需说明。（本项目具体交货时间按招标文件第五部分商务要求填写）</w:t>
      </w:r>
    </w:p>
    <w:p w14:paraId="28D68BD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0811DEC1">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14:paraId="1759014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7EC1A95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283269B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6EA842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03D01F9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2EE909C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1EFA9D4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7258BD9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612D263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69F83E8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0A5C61A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57776E04">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66D49AD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6F8A30E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ED517B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767095D2">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648C424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14:paraId="636B5918">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14:paraId="731EEA2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授予合同”中第23.2项的约定提交履约保证金。</w:t>
      </w:r>
    </w:p>
    <w:p w14:paraId="680C698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14:paraId="3B2AAC6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14:paraId="47595DA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14:paraId="085B066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14:paraId="0351C4D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14:paraId="21A1FDFD">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14:paraId="1E36263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3227CF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0A573F5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DFE118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26D5170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85CA85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14:paraId="0D306C20">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14:paraId="0C70224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14:paraId="38A9B3D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14:paraId="0C37BF4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48B791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14:paraId="756D761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08BFFEB9">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14:paraId="0EB2AEB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72FCD7F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14:paraId="140E4DD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1538FF71">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14:paraId="51BDD81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14:paraId="584C612A">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14:paraId="52393CD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14:paraId="2F3516F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14:paraId="0753A757">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14:paraId="3B33971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5FB66E3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14:paraId="4009F5E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14:paraId="6B970B7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14:paraId="5F348C9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4F36057">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14:paraId="699C687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6E272B78">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14:paraId="43E769FE">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14:paraId="39863B94">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FBF4EE5">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14:paraId="1B9AFC2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14:paraId="4BE2B70A">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14:paraId="012E6F7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2BEDCBE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14:paraId="3BF0E31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70CF603F">
      <w:pPr>
        <w:numPr>
          <w:ilvl w:val="0"/>
          <w:numId w:val="7"/>
        </w:num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适用法律</w:t>
      </w:r>
    </w:p>
    <w:p w14:paraId="2C1DD94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本合同按照中华人民共和国的相关法律进行解释。</w:t>
      </w:r>
    </w:p>
    <w:p w14:paraId="10824C5C">
      <w:pPr>
        <w:rPr>
          <w:rFonts w:ascii="宋体" w:hAnsi="宋体" w:cs="宋体"/>
        </w:rPr>
      </w:pPr>
    </w:p>
    <w:p w14:paraId="4F344412">
      <w:pPr>
        <w:rPr>
          <w:rFonts w:ascii="宋体" w:hAnsi="宋体" w:cs="宋体"/>
        </w:rPr>
      </w:pPr>
    </w:p>
    <w:p w14:paraId="0F573329">
      <w:pPr>
        <w:rPr>
          <w:rFonts w:ascii="宋体" w:hAnsi="宋体" w:cs="宋体"/>
        </w:rPr>
      </w:pPr>
    </w:p>
    <w:p w14:paraId="4DC0B3A5">
      <w:pPr>
        <w:pStyle w:val="13"/>
        <w:rPr>
          <w:rFonts w:ascii="宋体" w:hAnsi="宋体" w:cs="宋体"/>
        </w:rPr>
      </w:pPr>
    </w:p>
    <w:p w14:paraId="38B1B401">
      <w:pPr>
        <w:pStyle w:val="2"/>
        <w:rPr>
          <w:rFonts w:ascii="宋体" w:hAnsi="宋体" w:cs="宋体"/>
        </w:rPr>
      </w:pPr>
    </w:p>
    <w:p w14:paraId="2FC0B5DD">
      <w:pPr>
        <w:rPr>
          <w:rFonts w:ascii="宋体" w:hAnsi="宋体" w:cs="宋体"/>
        </w:rPr>
      </w:pPr>
    </w:p>
    <w:p w14:paraId="70834774">
      <w:pPr>
        <w:pStyle w:val="19"/>
        <w:ind w:left="0" w:leftChars="0" w:firstLine="0" w:firstLineChars="0"/>
        <w:rPr>
          <w:rFonts w:ascii="宋体" w:hAnsi="宋体" w:cs="宋体"/>
        </w:rPr>
      </w:pPr>
    </w:p>
    <w:p w14:paraId="6E87F416">
      <w:pPr>
        <w:pStyle w:val="18"/>
        <w:spacing w:before="0" w:after="0" w:line="360" w:lineRule="auto"/>
        <w:rPr>
          <w:rStyle w:val="35"/>
          <w:rFonts w:hint="eastAsia" w:ascii="宋体" w:hAnsi="宋体" w:cs="宋体"/>
          <w:b/>
          <w:bCs/>
          <w:sz w:val="36"/>
          <w:szCs w:val="36"/>
          <w:lang w:val="zh-CN"/>
        </w:rPr>
      </w:pPr>
      <w:bookmarkStart w:id="52" w:name="_Toc8347"/>
    </w:p>
    <w:p w14:paraId="4883DADD">
      <w:pPr>
        <w:pStyle w:val="18"/>
        <w:spacing w:before="0" w:after="0" w:line="360" w:lineRule="auto"/>
        <w:rPr>
          <w:rFonts w:ascii="宋体" w:hAnsi="宋体" w:cs="宋体"/>
          <w:color w:val="000000"/>
          <w:szCs w:val="36"/>
          <w:lang w:val="zh-CN"/>
        </w:rPr>
      </w:pPr>
      <w:r>
        <w:rPr>
          <w:rStyle w:val="35"/>
          <w:rFonts w:hint="eastAsia" w:ascii="宋体" w:hAnsi="宋体" w:cs="宋体"/>
          <w:b/>
          <w:bCs/>
          <w:sz w:val="36"/>
          <w:szCs w:val="36"/>
          <w:lang w:val="zh-CN"/>
        </w:rPr>
        <w:t>第四部分  投标文件格式</w:t>
      </w:r>
      <w:bookmarkEnd w:id="52"/>
    </w:p>
    <w:p w14:paraId="7F1622D3">
      <w:pPr>
        <w:pStyle w:val="18"/>
        <w:spacing w:before="0" w:after="0" w:line="360" w:lineRule="auto"/>
        <w:jc w:val="left"/>
        <w:outlineLvl w:val="1"/>
        <w:rPr>
          <w:rFonts w:ascii="宋体" w:hAnsi="宋体" w:cs="宋体"/>
          <w:color w:val="000000"/>
          <w:sz w:val="30"/>
          <w:szCs w:val="30"/>
        </w:rPr>
      </w:pPr>
      <w:bookmarkStart w:id="53" w:name="_Toc11007"/>
      <w:bookmarkStart w:id="54" w:name="_Toc11851"/>
      <w:bookmarkStart w:id="55" w:name="_Toc29902"/>
      <w:bookmarkStart w:id="56" w:name="_Toc8514"/>
      <w:r>
        <w:rPr>
          <w:rFonts w:hint="eastAsia" w:ascii="宋体" w:hAnsi="宋体" w:cs="宋体"/>
          <w:color w:val="000000"/>
          <w:sz w:val="30"/>
          <w:szCs w:val="30"/>
          <w:lang w:val="zh-CN"/>
        </w:rPr>
        <w:t>封面</w:t>
      </w:r>
      <w:bookmarkEnd w:id="53"/>
      <w:bookmarkEnd w:id="54"/>
    </w:p>
    <w:p w14:paraId="1424DEBF">
      <w:pPr>
        <w:autoSpaceDE w:val="0"/>
        <w:autoSpaceDN w:val="0"/>
        <w:spacing w:line="360" w:lineRule="auto"/>
        <w:jc w:val="right"/>
        <w:rPr>
          <w:rFonts w:ascii="宋体" w:hAnsi="宋体" w:cs="宋体"/>
          <w:b/>
          <w:bCs/>
          <w:color w:val="000000"/>
          <w:kern w:val="0"/>
          <w:sz w:val="52"/>
          <w:szCs w:val="52"/>
          <w:lang w:val="zh-CN"/>
        </w:rPr>
      </w:pPr>
    </w:p>
    <w:p w14:paraId="7AE1B063">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4DC200DA">
      <w:pPr>
        <w:autoSpaceDE w:val="0"/>
        <w:autoSpaceDN w:val="0"/>
        <w:spacing w:line="360" w:lineRule="auto"/>
        <w:rPr>
          <w:rFonts w:ascii="宋体" w:hAnsi="宋体" w:cs="宋体"/>
          <w:color w:val="000000"/>
          <w:kern w:val="0"/>
          <w:sz w:val="36"/>
          <w:szCs w:val="36"/>
        </w:rPr>
      </w:pPr>
    </w:p>
    <w:p w14:paraId="49F28E7E">
      <w:pPr>
        <w:autoSpaceDE w:val="0"/>
        <w:autoSpaceDN w:val="0"/>
        <w:spacing w:line="360" w:lineRule="auto"/>
        <w:jc w:val="center"/>
        <w:rPr>
          <w:rFonts w:ascii="宋体" w:hAnsi="宋体" w:cs="宋体"/>
          <w:b/>
          <w:bCs/>
          <w:color w:val="000000"/>
          <w:kern w:val="0"/>
          <w:sz w:val="72"/>
          <w:szCs w:val="72"/>
          <w:lang w:val="zh-CN"/>
        </w:rPr>
      </w:pPr>
    </w:p>
    <w:p w14:paraId="106B8780">
      <w:pPr>
        <w:pStyle w:val="2"/>
        <w:rPr>
          <w:rFonts w:ascii="宋体" w:hAnsi="宋体" w:cs="宋体"/>
          <w:lang w:val="zh-CN"/>
        </w:rPr>
      </w:pPr>
    </w:p>
    <w:p w14:paraId="56E44206">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705055EE">
      <w:pPr>
        <w:autoSpaceDE w:val="0"/>
        <w:autoSpaceDN w:val="0"/>
        <w:spacing w:line="360" w:lineRule="auto"/>
        <w:jc w:val="center"/>
        <w:rPr>
          <w:rFonts w:ascii="宋体" w:hAnsi="宋体" w:cs="宋体"/>
          <w:b/>
          <w:bCs/>
          <w:color w:val="000000"/>
          <w:kern w:val="0"/>
          <w:sz w:val="36"/>
          <w:szCs w:val="36"/>
          <w:lang w:val="zh-CN"/>
        </w:rPr>
      </w:pPr>
    </w:p>
    <w:p w14:paraId="48CF1BA7">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6D267430">
      <w:pPr>
        <w:autoSpaceDE w:val="0"/>
        <w:autoSpaceDN w:val="0"/>
        <w:spacing w:line="360" w:lineRule="auto"/>
        <w:rPr>
          <w:rFonts w:ascii="宋体" w:hAnsi="宋体" w:cs="宋体"/>
          <w:color w:val="000000"/>
          <w:kern w:val="0"/>
          <w:sz w:val="36"/>
          <w:szCs w:val="36"/>
        </w:rPr>
      </w:pPr>
    </w:p>
    <w:p w14:paraId="60F3FE2E">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7790F953">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7E65268C">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14:paraId="0E46017C">
      <w:pPr>
        <w:pStyle w:val="31"/>
        <w:rPr>
          <w:rFonts w:ascii="宋体" w:hAnsi="宋体" w:cs="宋体"/>
        </w:rPr>
      </w:pPr>
    </w:p>
    <w:p w14:paraId="3714702A">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53B763CA">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61324E8D">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7E14E4C1">
      <w:pPr>
        <w:pStyle w:val="18"/>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57" w:name="_Toc15455"/>
      <w:r>
        <w:rPr>
          <w:rFonts w:hint="eastAsia" w:ascii="宋体" w:hAnsi="宋体" w:cs="宋体"/>
          <w:color w:val="000000"/>
          <w:sz w:val="30"/>
          <w:szCs w:val="30"/>
          <w:lang w:val="zh-CN"/>
        </w:rPr>
        <w:t>目录</w:t>
      </w:r>
      <w:bookmarkEnd w:id="57"/>
    </w:p>
    <w:p w14:paraId="2CA8F633">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14:paraId="6584CECA">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14:paraId="52327EAB">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14:paraId="55D31E6F">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14:paraId="55B1C7FA">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14:paraId="7BB942C5">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14:paraId="26908074">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57AB7939">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14:paraId="59D6076A">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14:paraId="0E234D51">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p w14:paraId="77A4E431">
      <w:pPr>
        <w:autoSpaceDE w:val="0"/>
        <w:autoSpaceDN w:val="0"/>
        <w:spacing w:line="360" w:lineRule="auto"/>
        <w:rPr>
          <w:rFonts w:ascii="宋体" w:hAnsi="宋体" w:cs="宋体"/>
          <w:color w:val="000000"/>
          <w:kern w:val="0"/>
          <w:lang w:val="zh-CN"/>
        </w:rPr>
      </w:pPr>
    </w:p>
    <w:bookmarkEnd w:id="55"/>
    <w:bookmarkEnd w:id="56"/>
    <w:p w14:paraId="0415BDAF">
      <w:pPr>
        <w:pStyle w:val="18"/>
        <w:numPr>
          <w:ilvl w:val="0"/>
          <w:numId w:val="9"/>
        </w:numPr>
        <w:spacing w:before="0" w:after="0" w:line="360" w:lineRule="auto"/>
        <w:jc w:val="left"/>
        <w:outlineLvl w:val="1"/>
        <w:rPr>
          <w:rFonts w:ascii="宋体" w:hAnsi="宋体" w:cs="宋体"/>
          <w:color w:val="000000"/>
          <w:sz w:val="30"/>
          <w:szCs w:val="30"/>
        </w:rPr>
      </w:pPr>
      <w:bookmarkStart w:id="58" w:name="_Toc19582"/>
      <w:r>
        <w:rPr>
          <w:rFonts w:hint="eastAsia" w:ascii="宋体" w:hAnsi="宋体" w:cs="宋体"/>
          <w:color w:val="000000"/>
          <w:sz w:val="30"/>
          <w:szCs w:val="30"/>
          <w:lang w:val="zh-CN"/>
        </w:rPr>
        <w:br w:type="page"/>
      </w:r>
      <w:bookmarkStart w:id="59" w:name="_Toc19913"/>
      <w:r>
        <w:rPr>
          <w:rFonts w:hint="eastAsia" w:ascii="宋体" w:hAnsi="宋体" w:cs="宋体"/>
          <w:color w:val="000000"/>
          <w:sz w:val="30"/>
          <w:szCs w:val="30"/>
        </w:rPr>
        <w:t>投标函</w:t>
      </w:r>
      <w:bookmarkEnd w:id="59"/>
    </w:p>
    <w:p w14:paraId="6EB854DD">
      <w:pPr>
        <w:rPr>
          <w:rFonts w:ascii="宋体" w:hAnsi="宋体" w:cs="宋体"/>
          <w:lang w:val="zh-CN"/>
        </w:rPr>
      </w:pPr>
    </w:p>
    <w:bookmarkEnd w:id="58"/>
    <w:p w14:paraId="52407579">
      <w:pPr>
        <w:autoSpaceDE w:val="0"/>
        <w:autoSpaceDN w:val="0"/>
        <w:spacing w:line="360" w:lineRule="auto"/>
        <w:jc w:val="center"/>
        <w:rPr>
          <w:rFonts w:ascii="宋体" w:hAnsi="宋体" w:cs="宋体"/>
          <w:lang w:val="zh-CN"/>
        </w:rPr>
      </w:pPr>
      <w:r>
        <w:rPr>
          <w:rFonts w:hint="eastAsia" w:ascii="宋体" w:hAnsi="宋体" w:cs="宋体"/>
          <w:b/>
          <w:bCs/>
          <w:color w:val="000000"/>
          <w:kern w:val="0"/>
          <w:sz w:val="28"/>
          <w:szCs w:val="28"/>
          <w:lang w:val="zh-CN"/>
        </w:rPr>
        <w:t>投标函</w:t>
      </w:r>
    </w:p>
    <w:p w14:paraId="71178FEC">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致：青海骁驰项目管理有限公司</w:t>
      </w:r>
    </w:p>
    <w:p w14:paraId="0D7D896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14:paraId="5251079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14:paraId="3D1D204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03A909F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内有效。如果我方在投标有效期内撤回投标或中标后不签约的，投标保证金将被贵方没收。</w:t>
      </w:r>
    </w:p>
    <w:p w14:paraId="51C39C0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4FD79846">
      <w:pPr>
        <w:autoSpaceDE w:val="0"/>
        <w:autoSpaceDN w:val="0"/>
        <w:spacing w:line="360" w:lineRule="auto"/>
        <w:ind w:firstLine="480"/>
        <w:rPr>
          <w:rFonts w:ascii="宋体" w:hAnsi="宋体" w:cs="宋体"/>
          <w:lang w:val="zh-CN"/>
        </w:rPr>
      </w:pPr>
      <w:r>
        <w:rPr>
          <w:rFonts w:hint="eastAsia" w:ascii="宋体" w:hAnsi="宋体" w:cs="宋体"/>
          <w:color w:val="000000"/>
          <w:kern w:val="0"/>
          <w:lang w:val="zh-CN"/>
        </w:rPr>
        <w:t>4.与本投标有关的一切正式往来通讯请寄：</w:t>
      </w:r>
    </w:p>
    <w:p w14:paraId="02B1E59E">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地址：_______________          邮编：______________</w:t>
      </w:r>
    </w:p>
    <w:p w14:paraId="7A8AE95A">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电话：_______________          传真：______________</w:t>
      </w:r>
    </w:p>
    <w:p w14:paraId="7071B790">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74C86225">
      <w:pPr>
        <w:autoSpaceDE w:val="0"/>
        <w:autoSpaceDN w:val="0"/>
        <w:spacing w:line="360" w:lineRule="auto"/>
        <w:rPr>
          <w:rFonts w:ascii="宋体" w:hAnsi="宋体" w:cs="宋体"/>
          <w:color w:val="000000"/>
          <w:kern w:val="0"/>
          <w:lang w:val="zh-CN"/>
        </w:rPr>
      </w:pPr>
    </w:p>
    <w:p w14:paraId="7ECBC262">
      <w:pPr>
        <w:rPr>
          <w:rFonts w:ascii="宋体" w:hAnsi="宋体" w:cs="宋体"/>
          <w:lang w:val="zh-CN"/>
        </w:rPr>
      </w:pPr>
    </w:p>
    <w:p w14:paraId="76938DB7">
      <w:pPr>
        <w:pStyle w:val="31"/>
        <w:rPr>
          <w:rFonts w:ascii="宋体" w:hAnsi="宋体" w:cs="宋体"/>
          <w:lang w:val="zh-CN"/>
        </w:rPr>
      </w:pPr>
    </w:p>
    <w:p w14:paraId="78B88996">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B3219F1">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95EE880">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年    月    日</w:t>
      </w:r>
    </w:p>
    <w:p w14:paraId="25B79720">
      <w:pPr>
        <w:pStyle w:val="19"/>
        <w:ind w:firstLine="240"/>
        <w:rPr>
          <w:rFonts w:ascii="宋体" w:hAnsi="宋体" w:cs="宋体"/>
          <w:lang w:val="zh-CN"/>
        </w:rPr>
      </w:pPr>
    </w:p>
    <w:p w14:paraId="29907665">
      <w:pPr>
        <w:pStyle w:val="20"/>
        <w:ind w:left="480"/>
        <w:rPr>
          <w:rFonts w:ascii="宋体" w:hAnsi="宋体" w:cs="宋体"/>
          <w:lang w:val="zh-CN"/>
        </w:rPr>
      </w:pPr>
    </w:p>
    <w:p w14:paraId="21D7D767">
      <w:pPr>
        <w:pStyle w:val="19"/>
        <w:ind w:firstLine="240"/>
        <w:rPr>
          <w:rFonts w:ascii="宋体" w:hAnsi="宋体" w:cs="宋体"/>
          <w:lang w:val="zh-CN"/>
        </w:rPr>
      </w:pPr>
    </w:p>
    <w:p w14:paraId="5169BAE3">
      <w:pPr>
        <w:pStyle w:val="18"/>
        <w:spacing w:before="0" w:after="0" w:line="360" w:lineRule="auto"/>
        <w:jc w:val="left"/>
        <w:outlineLvl w:val="1"/>
        <w:rPr>
          <w:rFonts w:ascii="宋体" w:hAnsi="宋体" w:cs="宋体"/>
          <w:color w:val="000000"/>
          <w:sz w:val="30"/>
          <w:szCs w:val="30"/>
          <w:lang w:val="zh-CN"/>
        </w:rPr>
      </w:pPr>
      <w:bookmarkStart w:id="60" w:name="_Toc857"/>
      <w:r>
        <w:rPr>
          <w:rFonts w:hint="eastAsia" w:ascii="宋体" w:hAnsi="宋体" w:cs="宋体"/>
          <w:color w:val="000000"/>
          <w:sz w:val="30"/>
          <w:szCs w:val="30"/>
          <w:lang w:val="zh-CN"/>
        </w:rPr>
        <w:t>（</w:t>
      </w:r>
      <w:r>
        <w:rPr>
          <w:rFonts w:hint="eastAsia" w:ascii="宋体" w:hAnsi="宋体" w:cs="宋体"/>
          <w:color w:val="000000"/>
          <w:sz w:val="30"/>
          <w:szCs w:val="30"/>
        </w:rPr>
        <w:t>2</w:t>
      </w:r>
      <w:r>
        <w:rPr>
          <w:rFonts w:hint="eastAsia" w:ascii="宋体" w:hAnsi="宋体" w:cs="宋体"/>
          <w:color w:val="000000"/>
          <w:sz w:val="30"/>
          <w:szCs w:val="30"/>
          <w:lang w:val="zh-CN"/>
        </w:rPr>
        <w:t>）法定代表人证明书</w:t>
      </w:r>
      <w:bookmarkEnd w:id="60"/>
    </w:p>
    <w:p w14:paraId="0BAD09E1">
      <w:pPr>
        <w:rPr>
          <w:rFonts w:ascii="宋体" w:hAnsi="宋体" w:cs="宋体"/>
          <w:lang w:val="zh-CN"/>
        </w:rPr>
      </w:pPr>
    </w:p>
    <w:p w14:paraId="40135BD0">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法定代表人证明书</w:t>
      </w:r>
    </w:p>
    <w:p w14:paraId="1724D938">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致：青海骁驰项目管理有限公司</w:t>
      </w:r>
    </w:p>
    <w:p w14:paraId="5E51E38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79394013">
      <w:pPr>
        <w:autoSpaceDE w:val="0"/>
        <w:autoSpaceDN w:val="0"/>
        <w:spacing w:line="360" w:lineRule="auto"/>
        <w:rPr>
          <w:rFonts w:ascii="宋体" w:hAnsi="宋体" w:cs="宋体"/>
          <w:color w:val="000000"/>
          <w:kern w:val="0"/>
          <w:lang w:val="zh-CN"/>
        </w:rPr>
      </w:pPr>
    </w:p>
    <w:p w14:paraId="5441E5B6">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14:paraId="52AB8DD4">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p>
    <w:p w14:paraId="15B65127">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p>
    <w:p w14:paraId="44D2084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p>
    <w:p w14:paraId="720DA12E">
      <w:pPr>
        <w:autoSpaceDE w:val="0"/>
        <w:autoSpaceDN w:val="0"/>
        <w:spacing w:line="360" w:lineRule="auto"/>
        <w:rPr>
          <w:rFonts w:ascii="宋体" w:hAnsi="宋体" w:cs="宋体"/>
          <w:color w:val="000000"/>
          <w:kern w:val="0"/>
          <w:lang w:val="zh-CN"/>
        </w:rPr>
      </w:pPr>
    </w:p>
    <w:p w14:paraId="46EA237E">
      <w:pPr>
        <w:autoSpaceDE w:val="0"/>
        <w:autoSpaceDN w:val="0"/>
        <w:spacing w:line="360" w:lineRule="auto"/>
        <w:rPr>
          <w:rFonts w:ascii="宋体" w:hAnsi="宋体" w:cs="宋体"/>
          <w:b/>
          <w:bCs/>
          <w:color w:val="000000"/>
          <w:kern w:val="0"/>
          <w:lang w:val="zh-CN"/>
        </w:rPr>
      </w:pPr>
      <w:r>
        <w:rPr>
          <w:rFonts w:hint="eastAsia" w:ascii="宋体" w:hAnsi="宋体" w:cs="宋体"/>
          <w:kern w:val="0"/>
        </w:rPr>
        <w:t xml:space="preserve">   </w:t>
      </w:r>
      <w:r>
        <w:rPr>
          <w:rFonts w:hint="eastAsia" w:ascii="宋体" w:hAnsi="宋体" w:cs="宋体"/>
          <w:kern w:val="0"/>
          <w:lang w:val="zh-CN"/>
        </w:rPr>
        <w:t>附法定代表人第二代身份证双面扫描 (或复印) 件</w:t>
      </w:r>
    </w:p>
    <w:p w14:paraId="20069F31">
      <w:pPr>
        <w:autoSpaceDE w:val="0"/>
        <w:autoSpaceDN w:val="0"/>
        <w:spacing w:line="360" w:lineRule="auto"/>
        <w:jc w:val="center"/>
        <w:rPr>
          <w:rFonts w:ascii="宋体" w:hAnsi="宋体" w:cs="宋体"/>
          <w:b/>
          <w:bCs/>
          <w:color w:val="000000"/>
          <w:kern w:val="0"/>
          <w:lang w:val="zh-CN"/>
        </w:rPr>
      </w:pPr>
    </w:p>
    <w:p w14:paraId="4B4E2568">
      <w:pPr>
        <w:autoSpaceDE w:val="0"/>
        <w:autoSpaceDN w:val="0"/>
        <w:spacing w:line="360" w:lineRule="auto"/>
        <w:jc w:val="center"/>
        <w:rPr>
          <w:rFonts w:ascii="宋体" w:hAnsi="宋体" w:cs="宋体"/>
          <w:b/>
          <w:bCs/>
          <w:color w:val="000000"/>
          <w:kern w:val="0"/>
          <w:lang w:val="zh-CN"/>
        </w:rPr>
      </w:pPr>
    </w:p>
    <w:p w14:paraId="3CA46622">
      <w:pPr>
        <w:pStyle w:val="31"/>
        <w:rPr>
          <w:rFonts w:ascii="宋体" w:hAnsi="宋体" w:cs="宋体"/>
          <w:lang w:val="zh-CN"/>
        </w:rPr>
      </w:pPr>
    </w:p>
    <w:p w14:paraId="7B79E9DA">
      <w:pPr>
        <w:rPr>
          <w:rFonts w:ascii="宋体" w:hAnsi="宋体" w:cs="宋体"/>
          <w:lang w:val="zh-CN"/>
        </w:rPr>
      </w:pPr>
    </w:p>
    <w:p w14:paraId="16C9AD9B">
      <w:pPr>
        <w:autoSpaceDE w:val="0"/>
        <w:autoSpaceDN w:val="0"/>
        <w:spacing w:line="360" w:lineRule="auto"/>
        <w:jc w:val="center"/>
        <w:rPr>
          <w:rFonts w:ascii="宋体" w:hAnsi="宋体" w:cs="宋体"/>
          <w:b/>
          <w:bCs/>
          <w:color w:val="000000"/>
          <w:kern w:val="0"/>
          <w:lang w:val="zh-CN"/>
        </w:rPr>
      </w:pPr>
    </w:p>
    <w:p w14:paraId="7CDB8537">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142B766">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（签字）</w:t>
      </w:r>
    </w:p>
    <w:p w14:paraId="537A8FA1">
      <w:pPr>
        <w:autoSpaceDE w:val="0"/>
        <w:autoSpaceDN w:val="0"/>
        <w:spacing w:line="360" w:lineRule="auto"/>
        <w:ind w:firstLine="2891" w:firstLineChars="1200"/>
        <w:jc w:val="lef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F636646">
      <w:pPr>
        <w:pStyle w:val="18"/>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kern w:val="0"/>
          <w:lang w:val="zh-CN"/>
        </w:rPr>
        <w:br w:type="page"/>
      </w:r>
      <w:bookmarkStart w:id="61" w:name="_Toc13810"/>
      <w:bookmarkStart w:id="62" w:name="_Toc17284"/>
      <w:r>
        <w:rPr>
          <w:rFonts w:hint="eastAsia" w:ascii="宋体" w:hAnsi="宋体" w:cs="宋体"/>
          <w:color w:val="000000"/>
          <w:sz w:val="30"/>
          <w:szCs w:val="30"/>
          <w:lang w:val="zh-CN"/>
        </w:rPr>
        <w:t>（</w:t>
      </w:r>
      <w:r>
        <w:rPr>
          <w:rFonts w:hint="eastAsia" w:ascii="宋体" w:hAnsi="宋体" w:cs="宋体"/>
          <w:color w:val="000000"/>
          <w:sz w:val="30"/>
          <w:szCs w:val="30"/>
        </w:rPr>
        <w:t>3</w:t>
      </w:r>
      <w:r>
        <w:rPr>
          <w:rFonts w:hint="eastAsia" w:ascii="宋体" w:hAnsi="宋体" w:cs="宋体"/>
          <w:color w:val="000000"/>
          <w:sz w:val="30"/>
          <w:szCs w:val="30"/>
          <w:lang w:val="zh-CN"/>
        </w:rPr>
        <w:t>）法定代表人</w:t>
      </w:r>
      <w:r>
        <w:rPr>
          <w:rFonts w:hint="eastAsia" w:ascii="宋体" w:hAnsi="宋体" w:cs="宋体"/>
          <w:color w:val="000000"/>
          <w:sz w:val="30"/>
          <w:szCs w:val="30"/>
        </w:rPr>
        <w:t>授权书</w:t>
      </w:r>
      <w:bookmarkEnd w:id="61"/>
    </w:p>
    <w:p w14:paraId="567B26F4">
      <w:pPr>
        <w:rPr>
          <w:rFonts w:ascii="宋体" w:hAnsi="宋体" w:cs="宋体"/>
          <w:lang w:val="zh-CN"/>
        </w:rPr>
      </w:pPr>
    </w:p>
    <w:p w14:paraId="1D23F8E6">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法定代表人授权书</w:t>
      </w:r>
    </w:p>
    <w:p w14:paraId="1F99C0E6">
      <w:pPr>
        <w:autoSpaceDE w:val="0"/>
        <w:autoSpaceDN w:val="0"/>
        <w:spacing w:line="360" w:lineRule="auto"/>
        <w:rPr>
          <w:rFonts w:ascii="宋体" w:hAnsi="宋体" w:cs="宋体"/>
          <w:b/>
          <w:bCs/>
          <w:color w:val="000000"/>
          <w:kern w:val="0"/>
          <w:u w:val="dashDotHeavy"/>
          <w:lang w:val="zh-CN"/>
        </w:rPr>
      </w:pPr>
      <w:r>
        <w:rPr>
          <w:rFonts w:hint="eastAsia" w:ascii="宋体" w:hAnsi="宋体" w:cs="宋体"/>
          <w:b/>
          <w:bCs/>
          <w:color w:val="000000"/>
          <w:kern w:val="0"/>
          <w:lang w:val="zh-CN"/>
        </w:rPr>
        <w:t>致：青海骁驰项目管理有限公司</w:t>
      </w:r>
    </w:p>
    <w:p w14:paraId="32657A2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42F0F1E1">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2B437E08">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48AB2B7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2AB26C3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14:paraId="05DDF2D5">
      <w:pPr>
        <w:autoSpaceDE w:val="0"/>
        <w:autoSpaceDN w:val="0"/>
        <w:spacing w:line="360" w:lineRule="auto"/>
        <w:rPr>
          <w:rFonts w:ascii="宋体" w:hAnsi="宋体" w:cs="宋体"/>
          <w:color w:val="000000"/>
          <w:kern w:val="0"/>
          <w:u w:val="single"/>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rPr>
        <w:t xml:space="preserve">       </w:t>
      </w:r>
    </w:p>
    <w:p w14:paraId="59A075FF">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rPr>
        <w:t xml:space="preserve"> </w:t>
      </w:r>
      <w:r>
        <w:rPr>
          <w:rFonts w:hint="eastAsia" w:ascii="宋体" w:hAnsi="宋体" w:cs="宋体"/>
          <w:color w:val="000000"/>
          <w:kern w:val="0"/>
          <w:u w:val="single"/>
          <w:lang w:val="zh-CN"/>
        </w:rPr>
        <w:t xml:space="preserve">                         </w:t>
      </w:r>
    </w:p>
    <w:p w14:paraId="607AD4AA">
      <w:pPr>
        <w:autoSpaceDE w:val="0"/>
        <w:autoSpaceDN w:val="0"/>
        <w:spacing w:line="360" w:lineRule="auto"/>
        <w:rPr>
          <w:rFonts w:ascii="宋体" w:hAnsi="宋体" w:cs="宋体"/>
          <w:color w:val="000000"/>
          <w:kern w:val="0"/>
          <w:lang w:val="zh-CN"/>
        </w:rPr>
      </w:pPr>
    </w:p>
    <w:p w14:paraId="4086A7F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附被授权人第二代身份证双面扫描 (或复印) 件</w:t>
      </w:r>
    </w:p>
    <w:p w14:paraId="57129CA8">
      <w:pPr>
        <w:autoSpaceDE w:val="0"/>
        <w:autoSpaceDN w:val="0"/>
        <w:spacing w:line="360" w:lineRule="auto"/>
        <w:rPr>
          <w:rFonts w:ascii="宋体" w:hAnsi="宋体" w:cs="宋体"/>
          <w:color w:val="000000"/>
          <w:kern w:val="0"/>
          <w:lang w:val="zh-CN"/>
        </w:rPr>
      </w:pPr>
    </w:p>
    <w:p w14:paraId="2F19BB67">
      <w:pPr>
        <w:autoSpaceDE w:val="0"/>
        <w:autoSpaceDN w:val="0"/>
        <w:spacing w:line="360" w:lineRule="auto"/>
        <w:rPr>
          <w:rFonts w:ascii="宋体" w:hAnsi="宋体" w:cs="宋体"/>
          <w:color w:val="000000"/>
          <w:kern w:val="0"/>
          <w:lang w:val="zh-CN"/>
        </w:rPr>
      </w:pPr>
    </w:p>
    <w:p w14:paraId="414D8091">
      <w:pPr>
        <w:autoSpaceDE w:val="0"/>
        <w:autoSpaceDN w:val="0"/>
        <w:spacing w:line="360" w:lineRule="auto"/>
        <w:rPr>
          <w:rFonts w:ascii="宋体" w:hAnsi="宋体" w:cs="宋体"/>
          <w:color w:val="000000"/>
          <w:kern w:val="0"/>
          <w:lang w:val="zh-CN"/>
        </w:rPr>
      </w:pPr>
    </w:p>
    <w:p w14:paraId="0094584C">
      <w:pPr>
        <w:pStyle w:val="31"/>
        <w:rPr>
          <w:rFonts w:ascii="宋体" w:hAnsi="宋体" w:cs="宋体"/>
          <w:lang w:val="zh-CN"/>
        </w:rPr>
      </w:pPr>
    </w:p>
    <w:p w14:paraId="1E75E9F2">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27639D52">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（签字）</w:t>
      </w:r>
    </w:p>
    <w:p w14:paraId="7D285543">
      <w:pPr>
        <w:autoSpaceDE w:val="0"/>
        <w:autoSpaceDN w:val="0"/>
        <w:spacing w:line="360" w:lineRule="auto"/>
        <w:ind w:firstLine="2891" w:firstLineChars="1200"/>
        <w:jc w:val="lef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60E7F64">
      <w:pPr>
        <w:autoSpaceDE w:val="0"/>
        <w:autoSpaceDN w:val="0"/>
        <w:spacing w:line="360" w:lineRule="auto"/>
        <w:rPr>
          <w:rFonts w:ascii="宋体" w:hAnsi="宋体" w:cs="宋体"/>
          <w:color w:val="000000"/>
          <w:kern w:val="0"/>
          <w:lang w:val="zh-CN"/>
        </w:rPr>
      </w:pPr>
    </w:p>
    <w:p w14:paraId="23CFB1EF">
      <w:pPr>
        <w:pStyle w:val="18"/>
        <w:numPr>
          <w:ilvl w:val="0"/>
          <w:numId w:val="10"/>
        </w:numPr>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63" w:name="_Toc12854"/>
      <w:r>
        <w:rPr>
          <w:rFonts w:hint="eastAsia" w:ascii="宋体" w:hAnsi="宋体" w:cs="宋体"/>
          <w:color w:val="000000"/>
          <w:sz w:val="30"/>
          <w:szCs w:val="30"/>
          <w:lang w:val="zh-CN"/>
        </w:rPr>
        <w:t>投标人承诺函</w:t>
      </w:r>
      <w:bookmarkEnd w:id="63"/>
    </w:p>
    <w:p w14:paraId="4D5AF636">
      <w:pPr>
        <w:rPr>
          <w:rFonts w:ascii="宋体" w:hAnsi="宋体" w:cs="宋体"/>
          <w:lang w:val="zh-CN"/>
        </w:rPr>
      </w:pPr>
    </w:p>
    <w:p w14:paraId="52A70EF2">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投标人承诺函</w:t>
      </w:r>
    </w:p>
    <w:p w14:paraId="7F7B8390">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致：青海骁驰项目管理有限公司</w:t>
      </w:r>
    </w:p>
    <w:p w14:paraId="4411A94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关于贵方202</w:t>
      </w:r>
      <w:r>
        <w:rPr>
          <w:rFonts w:hint="eastAsia" w:ascii="宋体" w:hAnsi="宋体" w:cs="宋体"/>
          <w:color w:val="000000"/>
          <w:kern w:val="0"/>
          <w:lang w:val="en-US" w:eastAsia="zh-CN"/>
        </w:rPr>
        <w:t>4</w:t>
      </w:r>
      <w:r>
        <w:rPr>
          <w:rFonts w:hint="eastAsia" w:ascii="宋体" w:hAnsi="宋体" w:cs="宋体"/>
          <w:color w:val="000000"/>
          <w:kern w:val="0"/>
          <w:lang w:val="zh-CN"/>
        </w:rPr>
        <w:t>年</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(项目名称)，项目编号</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14:paraId="52928F4A">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14:paraId="791C454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5F16F55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7A789A9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14:paraId="4893EC8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14:paraId="43E9E785">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0F26F93F">
      <w:pPr>
        <w:autoSpaceDE w:val="0"/>
        <w:autoSpaceDN w:val="0"/>
        <w:spacing w:line="360" w:lineRule="auto"/>
        <w:rPr>
          <w:rFonts w:ascii="宋体" w:hAnsi="宋体" w:cs="宋体"/>
          <w:color w:val="000000"/>
          <w:kern w:val="0"/>
          <w:lang w:val="zh-CN"/>
        </w:rPr>
      </w:pPr>
    </w:p>
    <w:p w14:paraId="0C26DAA5">
      <w:pPr>
        <w:pStyle w:val="31"/>
        <w:rPr>
          <w:rFonts w:ascii="宋体" w:hAnsi="宋体" w:cs="宋体"/>
          <w:lang w:val="zh-CN"/>
        </w:rPr>
      </w:pPr>
    </w:p>
    <w:p w14:paraId="3AA7D8BE">
      <w:pPr>
        <w:rPr>
          <w:rFonts w:ascii="宋体" w:hAnsi="宋体" w:cs="宋体"/>
          <w:lang w:val="zh-CN"/>
        </w:rPr>
      </w:pPr>
    </w:p>
    <w:p w14:paraId="27953F1D">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7F86AB0">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526B0294">
      <w:pPr>
        <w:autoSpaceDE w:val="0"/>
        <w:autoSpaceDN w:val="0"/>
        <w:spacing w:line="360" w:lineRule="auto"/>
        <w:ind w:firstLine="2891" w:firstLineChars="1200"/>
        <w:jc w:val="lef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18EC022">
      <w:pPr>
        <w:pStyle w:val="2"/>
        <w:rPr>
          <w:rFonts w:ascii="宋体" w:hAnsi="宋体" w:cs="宋体"/>
          <w:lang w:val="zh-CN"/>
        </w:rPr>
      </w:pPr>
    </w:p>
    <w:p w14:paraId="35BA1D3D">
      <w:pPr>
        <w:pStyle w:val="13"/>
        <w:rPr>
          <w:lang w:val="zh-CN"/>
        </w:rPr>
      </w:pPr>
    </w:p>
    <w:p w14:paraId="46990021">
      <w:pPr>
        <w:pStyle w:val="18"/>
        <w:numPr>
          <w:ilvl w:val="0"/>
          <w:numId w:val="10"/>
        </w:numPr>
        <w:spacing w:before="0" w:after="0" w:line="360" w:lineRule="auto"/>
        <w:jc w:val="left"/>
        <w:outlineLvl w:val="1"/>
        <w:rPr>
          <w:rFonts w:ascii="宋体" w:hAnsi="宋体" w:cs="宋体"/>
          <w:color w:val="000000"/>
          <w:sz w:val="30"/>
          <w:szCs w:val="30"/>
        </w:rPr>
      </w:pPr>
      <w:bookmarkStart w:id="64" w:name="_Toc5995"/>
      <w:r>
        <w:rPr>
          <w:rFonts w:hint="eastAsia" w:ascii="宋体" w:hAnsi="宋体" w:cs="宋体"/>
          <w:color w:val="000000"/>
          <w:sz w:val="30"/>
          <w:szCs w:val="30"/>
        </w:rPr>
        <w:t>投标人诚信承诺书</w:t>
      </w:r>
      <w:bookmarkEnd w:id="64"/>
    </w:p>
    <w:p w14:paraId="1C0F47A3">
      <w:pPr>
        <w:rPr>
          <w:rFonts w:ascii="宋体" w:hAnsi="宋体" w:cs="宋体"/>
          <w:lang w:val="zh-CN"/>
        </w:rPr>
      </w:pPr>
    </w:p>
    <w:p w14:paraId="6568956A">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14:paraId="3AFCB528">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致：青海骁驰项目管理有限公司</w:t>
      </w:r>
    </w:p>
    <w:p w14:paraId="621C4F2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14:paraId="3659383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786AFDD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w:t>
      </w:r>
      <w:r>
        <w:rPr>
          <w:rFonts w:hint="eastAsia" w:ascii="宋体" w:hAnsi="宋体" w:cs="宋体"/>
          <w:color w:val="000000"/>
          <w:kern w:val="0"/>
        </w:rPr>
        <w:t>青海骁驰项目管理有限公司</w:t>
      </w:r>
      <w:r>
        <w:rPr>
          <w:rFonts w:hint="eastAsia" w:ascii="宋体" w:hAnsi="宋体" w:cs="宋体"/>
          <w:color w:val="000000"/>
          <w:kern w:val="0"/>
          <w:lang w:val="zh-CN"/>
        </w:rPr>
        <w:t>组织的政府采购活动时，严格按照招标文件的规定和要求提供所需的相关材料，并对所提供的各类资料的真实性负责，不虚假应标，不虚列业绩。</w:t>
      </w:r>
    </w:p>
    <w:p w14:paraId="03DCD33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7F69E97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5258639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0346150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3630AE5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53BA7E7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53FDE6E3">
      <w:pPr>
        <w:autoSpaceDE w:val="0"/>
        <w:autoSpaceDN w:val="0"/>
        <w:spacing w:line="360" w:lineRule="auto"/>
        <w:rPr>
          <w:rFonts w:ascii="宋体" w:hAnsi="宋体" w:cs="宋体"/>
          <w:color w:val="000000"/>
          <w:kern w:val="0"/>
          <w:lang w:val="zh-CN"/>
        </w:rPr>
      </w:pPr>
    </w:p>
    <w:p w14:paraId="5D3ABDAD">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20BD52B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522B6C30">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2A24637">
      <w:pPr>
        <w:pStyle w:val="18"/>
        <w:numPr>
          <w:ilvl w:val="0"/>
          <w:numId w:val="10"/>
        </w:numPr>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kern w:val="0"/>
          <w:sz w:val="24"/>
          <w:lang w:val="zh-CN"/>
        </w:rPr>
        <w:br w:type="page"/>
      </w:r>
      <w:bookmarkEnd w:id="62"/>
      <w:bookmarkStart w:id="65" w:name="_Toc22331"/>
      <w:bookmarkStart w:id="66" w:name="_Toc8344"/>
      <w:r>
        <w:rPr>
          <w:rFonts w:hint="eastAsia" w:ascii="宋体" w:hAnsi="宋体" w:cs="宋体"/>
          <w:color w:val="000000"/>
          <w:sz w:val="30"/>
          <w:szCs w:val="30"/>
          <w:lang w:val="zh-CN"/>
        </w:rPr>
        <w:t>资格证明材料</w:t>
      </w:r>
      <w:bookmarkEnd w:id="65"/>
    </w:p>
    <w:p w14:paraId="07E8EFD1">
      <w:pPr>
        <w:rPr>
          <w:lang w:val="zh-CN"/>
        </w:rPr>
      </w:pPr>
    </w:p>
    <w:p w14:paraId="06C4506C">
      <w:pPr>
        <w:autoSpaceDE w:val="0"/>
        <w:autoSpaceDN w:val="0"/>
        <w:spacing w:line="360" w:lineRule="auto"/>
        <w:jc w:val="center"/>
        <w:rPr>
          <w:rFonts w:ascii="宋体" w:hAnsi="宋体" w:cs="宋体"/>
          <w:color w:val="000000"/>
          <w:kern w:val="0"/>
          <w:sz w:val="28"/>
          <w:szCs w:val="28"/>
          <w:lang w:val="zh-CN"/>
        </w:rPr>
      </w:pPr>
      <w:r>
        <w:rPr>
          <w:rFonts w:hint="eastAsia" w:ascii="宋体" w:hAnsi="宋体" w:cs="宋体"/>
          <w:b/>
          <w:bCs/>
          <w:color w:val="000000"/>
          <w:kern w:val="0"/>
          <w:sz w:val="28"/>
          <w:szCs w:val="28"/>
          <w:lang w:val="zh-CN"/>
        </w:rPr>
        <w:t>资格证明材料</w:t>
      </w:r>
    </w:p>
    <w:p w14:paraId="0293A923">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14:paraId="57EDA7A8">
      <w:pPr>
        <w:numPr>
          <w:ilvl w:val="0"/>
          <w:numId w:val="11"/>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31E4AC96">
      <w:pPr>
        <w:spacing w:line="360" w:lineRule="auto"/>
        <w:ind w:firstLine="480" w:firstLineChars="200"/>
        <w:rPr>
          <w:rFonts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9F96A0B">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14:paraId="1D277DD0">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14:paraId="0820B904">
      <w:pPr>
        <w:pStyle w:val="18"/>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7" w:name="_Toc4401"/>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7"/>
    </w:p>
    <w:p w14:paraId="45EDD1DB">
      <w:pPr>
        <w:autoSpaceDE w:val="0"/>
        <w:autoSpaceDN w:val="0"/>
        <w:spacing w:line="360" w:lineRule="auto"/>
        <w:rPr>
          <w:rFonts w:ascii="宋体" w:hAnsi="宋体" w:cs="宋体"/>
          <w:color w:val="000000"/>
          <w:kern w:val="0"/>
          <w:sz w:val="28"/>
          <w:szCs w:val="28"/>
          <w:lang w:val="zh-CN"/>
        </w:rPr>
      </w:pPr>
    </w:p>
    <w:p w14:paraId="53E5E3BA">
      <w:pPr>
        <w:autoSpaceDE w:val="0"/>
        <w:autoSpaceDN w:val="0"/>
        <w:spacing w:line="360" w:lineRule="auto"/>
        <w:jc w:val="center"/>
        <w:rPr>
          <w:rFonts w:ascii="宋体" w:hAnsi="宋体" w:cs="宋体"/>
          <w:color w:val="000000"/>
          <w:kern w:val="0"/>
          <w:sz w:val="28"/>
          <w:szCs w:val="28"/>
          <w:lang w:val="zh-CN"/>
        </w:rPr>
      </w:pPr>
      <w:r>
        <w:rPr>
          <w:rFonts w:hint="eastAsia" w:ascii="宋体" w:hAnsi="宋体" w:cs="宋体"/>
          <w:b/>
          <w:bCs/>
          <w:color w:val="000000"/>
          <w:kern w:val="0"/>
          <w:sz w:val="28"/>
          <w:szCs w:val="28"/>
          <w:lang w:val="zh-CN"/>
        </w:rPr>
        <w:t>财务状况报告，依法缴纳税收和社会保障资金的相关材料</w:t>
      </w:r>
    </w:p>
    <w:p w14:paraId="46AD54F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14:paraId="4BF1AB62">
      <w:pPr>
        <w:spacing w:line="360" w:lineRule="auto"/>
        <w:ind w:firstLine="480" w:firstLineChars="200"/>
        <w:rPr>
          <w:rFonts w:ascii="宋体" w:hAnsi="宋体" w:cs="宋体"/>
          <w:lang w:val="zh-CN"/>
        </w:rPr>
      </w:pPr>
      <w:r>
        <w:rPr>
          <w:rFonts w:hint="eastAsia" w:ascii="宋体" w:hAnsi="宋体" w:cs="宋体"/>
          <w:lang w:val="zh-CN"/>
        </w:rPr>
        <w:t>1、投标供应商是法人的，提供基本开户银行近三个月内出具的资信证明（同时提供基本存款账户开户许可证</w:t>
      </w:r>
      <w:r>
        <w:rPr>
          <w:rFonts w:hint="eastAsia" w:ascii="宋体" w:hAnsi="宋体" w:cs="宋体"/>
          <w:lang w:val="en-US" w:eastAsia="zh-CN"/>
        </w:rPr>
        <w:t>或2023年度</w:t>
      </w:r>
      <w:r>
        <w:rPr>
          <w:rFonts w:hint="eastAsia" w:ascii="宋体" w:hAnsi="宋体" w:cs="宋体"/>
          <w:lang w:val="zh-CN"/>
        </w:rPr>
        <w:t>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同时提供基本存款账户开户许可证）。</w:t>
      </w:r>
    </w:p>
    <w:p w14:paraId="6E3203F0">
      <w:pPr>
        <w:spacing w:line="360" w:lineRule="auto"/>
        <w:ind w:firstLine="480" w:firstLineChars="200"/>
        <w:rPr>
          <w:rFonts w:ascii="宋体" w:hAnsi="宋体" w:cs="宋体"/>
          <w:lang w:val="zh-CN"/>
        </w:rPr>
      </w:pPr>
      <w:r>
        <w:rPr>
          <w:rFonts w:hint="eastAsia" w:ascii="宋体" w:hAnsi="宋体" w:cs="宋体"/>
          <w:lang w:val="zh-CN"/>
        </w:rPr>
        <w:t>2、</w:t>
      </w:r>
      <w:r>
        <w:rPr>
          <w:rFonts w:hint="eastAsia" w:ascii="宋体" w:hAnsi="宋体" w:cs="宋体"/>
          <w:lang w:val="en-US" w:eastAsia="zh-CN"/>
        </w:rPr>
        <w:t>近半年内任意</w:t>
      </w:r>
      <w:r>
        <w:rPr>
          <w:rFonts w:hint="eastAsia" w:ascii="宋体" w:hAnsi="宋体" w:cs="宋体"/>
        </w:rPr>
        <w:t>三</w:t>
      </w:r>
      <w:r>
        <w:rPr>
          <w:rFonts w:hint="eastAsia" w:ascii="宋体" w:hAnsi="宋体" w:cs="宋体"/>
          <w:lang w:val="zh-CN"/>
        </w:rPr>
        <w:t>个月的依法缴纳税收和社会保障资金记录的证明材料；依法免税或不需要缴纳社会保障资金的投标供应商须提供相应文件证明其依法免税或不需要缴纳社会保障资金。</w:t>
      </w:r>
    </w:p>
    <w:p w14:paraId="15D9BB9E">
      <w:pPr>
        <w:pStyle w:val="18"/>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6"/>
      <w:bookmarkStart w:id="68" w:name="_Toc24590"/>
      <w:bookmarkStart w:id="69"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8"/>
    </w:p>
    <w:p w14:paraId="01F711CC">
      <w:pPr>
        <w:autoSpaceDE w:val="0"/>
        <w:autoSpaceDN w:val="0"/>
        <w:spacing w:line="360" w:lineRule="auto"/>
        <w:rPr>
          <w:rFonts w:ascii="宋体" w:hAnsi="宋体" w:cs="宋体"/>
          <w:color w:val="000000"/>
          <w:kern w:val="0"/>
          <w:sz w:val="28"/>
          <w:szCs w:val="28"/>
          <w:lang w:val="zh-CN"/>
        </w:rPr>
      </w:pPr>
    </w:p>
    <w:p w14:paraId="5925A83D">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sz w:val="28"/>
          <w:szCs w:val="28"/>
          <w:lang w:val="zh-CN"/>
        </w:rPr>
        <w:t>具备履行合同所必需的设备和专业技术能力的证明材料</w:t>
      </w:r>
    </w:p>
    <w:p w14:paraId="39AC25B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w:t>
      </w:r>
      <w:r>
        <w:rPr>
          <w:rFonts w:hint="eastAsia" w:ascii="宋体" w:hAnsi="宋体" w:cs="宋体"/>
          <w:color w:val="000000"/>
          <w:kern w:val="0"/>
        </w:rPr>
        <w:t>或</w:t>
      </w:r>
      <w:r>
        <w:rPr>
          <w:rFonts w:hint="eastAsia" w:ascii="宋体" w:hAnsi="宋体" w:cs="宋体"/>
          <w:color w:val="000000"/>
          <w:kern w:val="0"/>
          <w:lang w:val="zh-CN"/>
        </w:rPr>
        <w:t>相关人员的职称证书</w:t>
      </w:r>
      <w:r>
        <w:rPr>
          <w:rFonts w:hint="eastAsia" w:ascii="宋体" w:hAnsi="宋体" w:cs="宋体"/>
          <w:color w:val="000000"/>
          <w:kern w:val="0"/>
        </w:rPr>
        <w:t>和</w:t>
      </w:r>
      <w:r>
        <w:rPr>
          <w:rFonts w:hint="eastAsia" w:ascii="宋体" w:hAnsi="宋体" w:cs="宋体"/>
          <w:color w:val="000000"/>
          <w:kern w:val="0"/>
          <w:lang w:val="zh-CN"/>
        </w:rPr>
        <w:t>用工合同等证明材料。</w:t>
      </w:r>
    </w:p>
    <w:p w14:paraId="0E2F954B">
      <w:pPr>
        <w:autoSpaceDE w:val="0"/>
        <w:autoSpaceDN w:val="0"/>
        <w:spacing w:line="360" w:lineRule="auto"/>
        <w:ind w:firstLine="480"/>
        <w:rPr>
          <w:rFonts w:ascii="宋体" w:hAnsi="宋体" w:cs="宋体"/>
          <w:color w:val="000000"/>
          <w:kern w:val="0"/>
          <w:lang w:val="zh-CN"/>
        </w:rPr>
      </w:pPr>
    </w:p>
    <w:p w14:paraId="4ECFAD46">
      <w:pPr>
        <w:autoSpaceDE w:val="0"/>
        <w:autoSpaceDN w:val="0"/>
        <w:spacing w:line="360" w:lineRule="auto"/>
        <w:ind w:firstLine="480"/>
        <w:rPr>
          <w:rFonts w:ascii="宋体" w:hAnsi="宋体" w:cs="宋体"/>
          <w:color w:val="000000"/>
          <w:kern w:val="0"/>
          <w:lang w:val="zh-CN"/>
        </w:rPr>
      </w:pPr>
    </w:p>
    <w:p w14:paraId="575FAFEB">
      <w:pPr>
        <w:autoSpaceDE w:val="0"/>
        <w:autoSpaceDN w:val="0"/>
        <w:spacing w:line="360" w:lineRule="auto"/>
        <w:ind w:firstLine="480"/>
        <w:rPr>
          <w:rFonts w:ascii="宋体" w:hAnsi="宋体" w:cs="宋体"/>
          <w:color w:val="000000"/>
          <w:kern w:val="0"/>
          <w:lang w:val="zh-CN"/>
        </w:rPr>
      </w:pPr>
    </w:p>
    <w:p w14:paraId="0A2985BD">
      <w:pPr>
        <w:autoSpaceDE w:val="0"/>
        <w:autoSpaceDN w:val="0"/>
        <w:spacing w:line="360" w:lineRule="auto"/>
        <w:ind w:firstLine="480"/>
        <w:rPr>
          <w:rFonts w:ascii="宋体" w:hAnsi="宋体" w:cs="宋体"/>
          <w:color w:val="000000"/>
          <w:kern w:val="0"/>
          <w:lang w:val="zh-CN"/>
        </w:rPr>
      </w:pPr>
    </w:p>
    <w:p w14:paraId="4446A640">
      <w:pPr>
        <w:autoSpaceDE w:val="0"/>
        <w:autoSpaceDN w:val="0"/>
        <w:spacing w:line="360" w:lineRule="auto"/>
        <w:ind w:firstLine="480"/>
        <w:rPr>
          <w:rFonts w:ascii="宋体" w:hAnsi="宋体" w:cs="宋体"/>
          <w:color w:val="000000"/>
          <w:kern w:val="0"/>
          <w:lang w:val="zh-CN"/>
        </w:rPr>
      </w:pPr>
    </w:p>
    <w:p w14:paraId="496D89E5">
      <w:pPr>
        <w:autoSpaceDE w:val="0"/>
        <w:autoSpaceDN w:val="0"/>
        <w:spacing w:line="360" w:lineRule="auto"/>
        <w:ind w:firstLine="480"/>
        <w:rPr>
          <w:rFonts w:ascii="宋体" w:hAnsi="宋体" w:cs="宋体"/>
          <w:color w:val="000000"/>
          <w:kern w:val="0"/>
          <w:lang w:val="zh-CN"/>
        </w:rPr>
      </w:pPr>
    </w:p>
    <w:p w14:paraId="10056887">
      <w:pPr>
        <w:autoSpaceDE w:val="0"/>
        <w:autoSpaceDN w:val="0"/>
        <w:spacing w:line="360" w:lineRule="auto"/>
        <w:ind w:firstLine="480"/>
        <w:rPr>
          <w:rFonts w:ascii="宋体" w:hAnsi="宋体" w:cs="宋体"/>
          <w:color w:val="000000"/>
          <w:kern w:val="0"/>
          <w:lang w:val="zh-CN"/>
        </w:rPr>
      </w:pPr>
    </w:p>
    <w:p w14:paraId="6BF2572A">
      <w:pPr>
        <w:autoSpaceDE w:val="0"/>
        <w:autoSpaceDN w:val="0"/>
        <w:spacing w:line="360" w:lineRule="auto"/>
        <w:ind w:firstLine="480"/>
        <w:rPr>
          <w:rFonts w:ascii="宋体" w:hAnsi="宋体" w:cs="宋体"/>
          <w:color w:val="000000"/>
          <w:kern w:val="0"/>
          <w:lang w:val="zh-CN"/>
        </w:rPr>
      </w:pPr>
    </w:p>
    <w:p w14:paraId="400B6681">
      <w:pPr>
        <w:autoSpaceDE w:val="0"/>
        <w:autoSpaceDN w:val="0"/>
        <w:spacing w:line="360" w:lineRule="auto"/>
        <w:ind w:firstLine="480"/>
        <w:rPr>
          <w:rFonts w:ascii="宋体" w:hAnsi="宋体" w:cs="宋体"/>
          <w:color w:val="000000"/>
          <w:kern w:val="0"/>
          <w:lang w:val="zh-CN"/>
        </w:rPr>
      </w:pPr>
    </w:p>
    <w:p w14:paraId="06623070">
      <w:pPr>
        <w:autoSpaceDE w:val="0"/>
        <w:autoSpaceDN w:val="0"/>
        <w:spacing w:line="360" w:lineRule="auto"/>
        <w:ind w:firstLine="480"/>
        <w:rPr>
          <w:rFonts w:ascii="宋体" w:hAnsi="宋体" w:cs="宋体"/>
          <w:color w:val="000000"/>
          <w:kern w:val="0"/>
          <w:lang w:val="zh-CN"/>
        </w:rPr>
      </w:pPr>
    </w:p>
    <w:p w14:paraId="30D5D4F2">
      <w:pPr>
        <w:autoSpaceDE w:val="0"/>
        <w:autoSpaceDN w:val="0"/>
        <w:spacing w:line="360" w:lineRule="auto"/>
        <w:ind w:firstLine="480"/>
        <w:rPr>
          <w:rFonts w:ascii="宋体" w:hAnsi="宋体" w:cs="宋体"/>
          <w:color w:val="000000"/>
          <w:kern w:val="0"/>
          <w:lang w:val="zh-CN"/>
        </w:rPr>
      </w:pPr>
    </w:p>
    <w:p w14:paraId="6B280750">
      <w:pPr>
        <w:autoSpaceDE w:val="0"/>
        <w:autoSpaceDN w:val="0"/>
        <w:spacing w:line="360" w:lineRule="auto"/>
        <w:ind w:firstLine="480"/>
        <w:rPr>
          <w:rFonts w:ascii="宋体" w:hAnsi="宋体" w:cs="宋体"/>
          <w:color w:val="000000"/>
          <w:kern w:val="0"/>
          <w:lang w:val="zh-CN"/>
        </w:rPr>
      </w:pPr>
    </w:p>
    <w:p w14:paraId="50692DB4">
      <w:pPr>
        <w:autoSpaceDE w:val="0"/>
        <w:autoSpaceDN w:val="0"/>
        <w:spacing w:line="360" w:lineRule="auto"/>
        <w:ind w:firstLine="480"/>
        <w:rPr>
          <w:rFonts w:ascii="宋体" w:hAnsi="宋体" w:cs="宋体"/>
          <w:color w:val="000000"/>
          <w:kern w:val="0"/>
          <w:lang w:val="zh-CN"/>
        </w:rPr>
      </w:pPr>
    </w:p>
    <w:p w14:paraId="59DEDF48">
      <w:pPr>
        <w:autoSpaceDE w:val="0"/>
        <w:autoSpaceDN w:val="0"/>
        <w:spacing w:line="360" w:lineRule="auto"/>
        <w:ind w:firstLine="480"/>
        <w:rPr>
          <w:rFonts w:ascii="宋体" w:hAnsi="宋体" w:cs="宋体"/>
          <w:color w:val="000000"/>
          <w:kern w:val="0"/>
          <w:lang w:val="zh-CN"/>
        </w:rPr>
      </w:pPr>
    </w:p>
    <w:p w14:paraId="3689D535">
      <w:pPr>
        <w:autoSpaceDE w:val="0"/>
        <w:autoSpaceDN w:val="0"/>
        <w:spacing w:line="360" w:lineRule="auto"/>
        <w:ind w:firstLine="480"/>
        <w:rPr>
          <w:rFonts w:ascii="宋体" w:hAnsi="宋体" w:cs="宋体"/>
          <w:color w:val="000000"/>
          <w:kern w:val="0"/>
          <w:lang w:val="zh-CN"/>
        </w:rPr>
      </w:pPr>
    </w:p>
    <w:p w14:paraId="58223F16">
      <w:pPr>
        <w:autoSpaceDE w:val="0"/>
        <w:autoSpaceDN w:val="0"/>
        <w:spacing w:line="360" w:lineRule="auto"/>
        <w:ind w:firstLine="480"/>
        <w:rPr>
          <w:rFonts w:ascii="宋体" w:hAnsi="宋体" w:cs="宋体"/>
          <w:color w:val="000000"/>
          <w:kern w:val="0"/>
          <w:lang w:val="zh-CN"/>
        </w:rPr>
      </w:pPr>
    </w:p>
    <w:p w14:paraId="4F4ADD6B">
      <w:pPr>
        <w:autoSpaceDE w:val="0"/>
        <w:autoSpaceDN w:val="0"/>
        <w:spacing w:line="360" w:lineRule="auto"/>
        <w:ind w:firstLine="480"/>
        <w:rPr>
          <w:rFonts w:ascii="宋体" w:hAnsi="宋体" w:cs="宋体"/>
          <w:color w:val="000000"/>
          <w:kern w:val="0"/>
          <w:lang w:val="zh-CN"/>
        </w:rPr>
      </w:pPr>
    </w:p>
    <w:p w14:paraId="567F3068">
      <w:pPr>
        <w:autoSpaceDE w:val="0"/>
        <w:autoSpaceDN w:val="0"/>
        <w:spacing w:line="360" w:lineRule="auto"/>
        <w:ind w:firstLine="480"/>
        <w:rPr>
          <w:rFonts w:ascii="宋体" w:hAnsi="宋体" w:cs="宋体"/>
          <w:color w:val="000000"/>
          <w:kern w:val="0"/>
          <w:lang w:val="zh-CN"/>
        </w:rPr>
      </w:pPr>
    </w:p>
    <w:p w14:paraId="27FE7BCA">
      <w:pPr>
        <w:pStyle w:val="19"/>
        <w:ind w:firstLine="240"/>
        <w:rPr>
          <w:rFonts w:ascii="宋体" w:hAnsi="宋体" w:cs="宋体"/>
          <w:lang w:val="zh-CN"/>
        </w:rPr>
      </w:pPr>
    </w:p>
    <w:p w14:paraId="1EE69F31">
      <w:pPr>
        <w:autoSpaceDE w:val="0"/>
        <w:autoSpaceDN w:val="0"/>
        <w:spacing w:line="360" w:lineRule="auto"/>
        <w:ind w:firstLine="480"/>
        <w:rPr>
          <w:rFonts w:ascii="宋体" w:hAnsi="宋体" w:cs="宋体"/>
          <w:color w:val="000000"/>
          <w:kern w:val="0"/>
          <w:lang w:val="zh-CN"/>
        </w:rPr>
      </w:pPr>
    </w:p>
    <w:p w14:paraId="152B7DDB">
      <w:pPr>
        <w:pStyle w:val="16"/>
        <w:rPr>
          <w:rFonts w:ascii="宋体" w:hAnsi="宋体" w:cs="宋体"/>
          <w:lang w:val="zh-CN"/>
        </w:rPr>
      </w:pPr>
    </w:p>
    <w:p w14:paraId="7A5E1E36">
      <w:pPr>
        <w:autoSpaceDE w:val="0"/>
        <w:autoSpaceDN w:val="0"/>
        <w:spacing w:line="360" w:lineRule="auto"/>
        <w:rPr>
          <w:rFonts w:ascii="宋体" w:hAnsi="宋体" w:cs="宋体"/>
          <w:color w:val="000000"/>
          <w:kern w:val="0"/>
          <w:lang w:val="zh-CN"/>
        </w:rPr>
      </w:pPr>
    </w:p>
    <w:p w14:paraId="3BC76A5B">
      <w:pPr>
        <w:pStyle w:val="20"/>
        <w:rPr>
          <w:lang w:val="zh-CN"/>
        </w:rPr>
      </w:pPr>
    </w:p>
    <w:p w14:paraId="56060C32">
      <w:pPr>
        <w:pStyle w:val="18"/>
        <w:spacing w:before="0" w:after="0" w:line="360" w:lineRule="auto"/>
        <w:jc w:val="left"/>
        <w:outlineLvl w:val="1"/>
        <w:rPr>
          <w:rFonts w:ascii="宋体" w:hAnsi="宋体" w:cs="宋体"/>
          <w:color w:val="000000"/>
        </w:rPr>
      </w:pPr>
      <w:bookmarkStart w:id="70" w:name="_Toc617"/>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70"/>
    </w:p>
    <w:p w14:paraId="08B2B8D0">
      <w:pPr>
        <w:autoSpaceDE w:val="0"/>
        <w:autoSpaceDN w:val="0"/>
        <w:spacing w:line="360" w:lineRule="auto"/>
        <w:rPr>
          <w:rFonts w:ascii="宋体" w:hAnsi="宋体" w:cs="宋体"/>
          <w:color w:val="000000"/>
          <w:kern w:val="0"/>
          <w:sz w:val="28"/>
          <w:szCs w:val="28"/>
          <w:lang w:val="zh-CN"/>
        </w:rPr>
      </w:pPr>
    </w:p>
    <w:p w14:paraId="5B5F1AE4">
      <w:pPr>
        <w:autoSpaceDE w:val="0"/>
        <w:autoSpaceDN w:val="0"/>
        <w:spacing w:line="360" w:lineRule="auto"/>
        <w:jc w:val="center"/>
        <w:rPr>
          <w:rFonts w:ascii="宋体" w:hAnsi="宋体" w:cs="宋体"/>
          <w:b/>
          <w:bCs/>
          <w:color w:val="000000"/>
          <w:sz w:val="28"/>
          <w:szCs w:val="28"/>
        </w:rPr>
      </w:pPr>
      <w:r>
        <w:rPr>
          <w:rFonts w:hint="eastAsia" w:ascii="宋体" w:hAnsi="宋体" w:cs="宋体"/>
          <w:b/>
          <w:bCs/>
          <w:color w:val="000000"/>
          <w:kern w:val="0"/>
          <w:sz w:val="28"/>
          <w:szCs w:val="28"/>
          <w:lang w:val="zh-CN"/>
        </w:rPr>
        <w:t>无重大违法记录声明</w:t>
      </w:r>
    </w:p>
    <w:p w14:paraId="1F21C8EC">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青海骁驰项目管理有限公司</w:t>
      </w:r>
    </w:p>
    <w:p w14:paraId="56BA3441">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3103DBEC">
      <w:pPr>
        <w:spacing w:line="360" w:lineRule="auto"/>
        <w:ind w:firstLine="480" w:firstLineChars="200"/>
        <w:rPr>
          <w:rFonts w:ascii="宋体" w:hAnsi="宋体" w:cs="宋体"/>
          <w:color w:val="000000"/>
        </w:rPr>
      </w:pPr>
      <w:r>
        <w:rPr>
          <w:rFonts w:hint="eastAsia" w:ascii="宋体" w:hAnsi="宋体" w:cs="宋体"/>
          <w:color w:val="000000"/>
        </w:rPr>
        <w:t>特此声明。</w:t>
      </w:r>
    </w:p>
    <w:p w14:paraId="1D9BA318">
      <w:pPr>
        <w:autoSpaceDE w:val="0"/>
        <w:autoSpaceDN w:val="0"/>
        <w:spacing w:line="360" w:lineRule="auto"/>
        <w:jc w:val="left"/>
        <w:rPr>
          <w:rFonts w:ascii="宋体" w:hAnsi="宋体" w:cs="宋体"/>
          <w:color w:val="000000"/>
          <w:kern w:val="0"/>
          <w:lang w:val="zh-CN"/>
        </w:rPr>
      </w:pPr>
    </w:p>
    <w:p w14:paraId="140C419F">
      <w:pPr>
        <w:autoSpaceDE w:val="0"/>
        <w:autoSpaceDN w:val="0"/>
        <w:spacing w:line="360" w:lineRule="auto"/>
        <w:jc w:val="left"/>
        <w:rPr>
          <w:rFonts w:ascii="宋体" w:hAnsi="宋体" w:cs="宋体"/>
          <w:color w:val="000000"/>
          <w:kern w:val="0"/>
          <w:lang w:val="zh-CN"/>
        </w:rPr>
      </w:pPr>
    </w:p>
    <w:p w14:paraId="5F7F9E49">
      <w:pPr>
        <w:autoSpaceDE w:val="0"/>
        <w:autoSpaceDN w:val="0"/>
        <w:spacing w:line="360" w:lineRule="auto"/>
        <w:jc w:val="left"/>
        <w:rPr>
          <w:rFonts w:ascii="宋体" w:hAnsi="宋体" w:cs="宋体"/>
          <w:color w:val="000000"/>
          <w:kern w:val="0"/>
          <w:lang w:val="zh-CN"/>
        </w:rPr>
      </w:pPr>
    </w:p>
    <w:p w14:paraId="30B881D6">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附网站查询截图，截图中须显示“报告查看时间”，时间为投标截止时间前20天内</w:t>
      </w:r>
      <w:r>
        <w:rPr>
          <w:rFonts w:hint="eastAsia" w:ascii="宋体" w:hAnsi="宋体" w:cs="宋体"/>
          <w:color w:val="000000"/>
          <w:kern w:val="0"/>
        </w:rPr>
        <w:t>。</w:t>
      </w:r>
    </w:p>
    <w:p w14:paraId="15699ADE">
      <w:pPr>
        <w:autoSpaceDE w:val="0"/>
        <w:autoSpaceDN w:val="0"/>
        <w:spacing w:line="360" w:lineRule="auto"/>
        <w:jc w:val="left"/>
        <w:rPr>
          <w:rFonts w:ascii="宋体" w:hAnsi="宋体" w:cs="宋体"/>
          <w:color w:val="000000"/>
          <w:kern w:val="0"/>
          <w:lang w:val="zh-CN"/>
        </w:rPr>
      </w:pPr>
    </w:p>
    <w:p w14:paraId="7A8B9723">
      <w:pPr>
        <w:autoSpaceDE w:val="0"/>
        <w:autoSpaceDN w:val="0"/>
        <w:spacing w:line="360" w:lineRule="auto"/>
        <w:jc w:val="left"/>
        <w:rPr>
          <w:rFonts w:ascii="宋体" w:hAnsi="宋体" w:cs="宋体"/>
          <w:color w:val="000000"/>
          <w:kern w:val="0"/>
          <w:lang w:val="zh-CN"/>
        </w:rPr>
      </w:pPr>
    </w:p>
    <w:p w14:paraId="2C622C1F">
      <w:pPr>
        <w:autoSpaceDE w:val="0"/>
        <w:autoSpaceDN w:val="0"/>
        <w:spacing w:line="360" w:lineRule="auto"/>
        <w:jc w:val="left"/>
        <w:rPr>
          <w:rFonts w:ascii="宋体" w:hAnsi="宋体" w:cs="宋体"/>
          <w:color w:val="000000"/>
          <w:kern w:val="0"/>
          <w:lang w:val="zh-CN"/>
        </w:rPr>
      </w:pPr>
    </w:p>
    <w:p w14:paraId="72FA0A3A">
      <w:pPr>
        <w:autoSpaceDE w:val="0"/>
        <w:autoSpaceDN w:val="0"/>
        <w:spacing w:line="360" w:lineRule="auto"/>
        <w:jc w:val="left"/>
        <w:rPr>
          <w:rFonts w:ascii="宋体" w:hAnsi="宋体" w:cs="宋体"/>
          <w:color w:val="000000"/>
          <w:kern w:val="0"/>
          <w:lang w:val="zh-CN"/>
        </w:rPr>
      </w:pPr>
    </w:p>
    <w:p w14:paraId="715ED453">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E0B78A1">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6E5D579">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08F67CA">
      <w:pPr>
        <w:pStyle w:val="18"/>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71" w:name="_Toc29764"/>
      <w:bookmarkStart w:id="72" w:name="_Toc7925"/>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71"/>
      <w:bookmarkEnd w:id="72"/>
    </w:p>
    <w:p w14:paraId="012FA40D">
      <w:pPr>
        <w:spacing w:line="360" w:lineRule="auto"/>
        <w:rPr>
          <w:rFonts w:ascii="宋体" w:hAnsi="宋体" w:cs="宋体"/>
          <w:color w:val="000000"/>
          <w:sz w:val="28"/>
          <w:szCs w:val="28"/>
          <w:lang w:val="zh-CN"/>
        </w:rPr>
      </w:pPr>
    </w:p>
    <w:p w14:paraId="3EC2B83D">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投标保证金证明</w:t>
      </w:r>
    </w:p>
    <w:p w14:paraId="6AF48782">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致：青海骁驰项目管理有限公司</w:t>
      </w:r>
    </w:p>
    <w:p w14:paraId="46CB76A2">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）项目（采购项目编号为：</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）递交保证金人民币</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（大写：人民币</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元）已于</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日以转账方式汇入你方账户。</w:t>
      </w:r>
    </w:p>
    <w:p w14:paraId="1026055A">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附件：保证金交款证明、开户许可证复印件（加盖公章）</w:t>
      </w:r>
    </w:p>
    <w:p w14:paraId="7371ABF1">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11C1D6F0">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p>
    <w:p w14:paraId="70799F6D">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开户银行：</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p>
    <w:p w14:paraId="73E94B59">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开户帐号：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p>
    <w:p w14:paraId="6830E219">
      <w:pPr>
        <w:autoSpaceDE w:val="0"/>
        <w:autoSpaceDN w:val="0"/>
        <w:spacing w:line="360" w:lineRule="auto"/>
        <w:ind w:firstLine="360"/>
        <w:rPr>
          <w:rFonts w:ascii="宋体" w:hAnsi="宋体" w:cs="宋体"/>
          <w:color w:val="000000"/>
          <w:kern w:val="0"/>
          <w:lang w:val="zh-CN"/>
        </w:rPr>
      </w:pPr>
    </w:p>
    <w:p w14:paraId="587E1A85">
      <w:pPr>
        <w:autoSpaceDE w:val="0"/>
        <w:autoSpaceDN w:val="0"/>
        <w:spacing w:line="360" w:lineRule="auto"/>
        <w:ind w:firstLine="360"/>
        <w:rPr>
          <w:rFonts w:ascii="宋体" w:hAnsi="宋体" w:cs="宋体"/>
          <w:color w:val="000000"/>
          <w:kern w:val="0"/>
          <w:lang w:val="zh-CN"/>
        </w:rPr>
      </w:pPr>
    </w:p>
    <w:p w14:paraId="6A7C83ED">
      <w:pPr>
        <w:autoSpaceDE w:val="0"/>
        <w:autoSpaceDN w:val="0"/>
        <w:spacing w:line="360" w:lineRule="auto"/>
        <w:ind w:firstLine="360"/>
        <w:rPr>
          <w:rFonts w:ascii="宋体" w:hAnsi="宋体" w:cs="宋体"/>
          <w:color w:val="000000"/>
          <w:kern w:val="0"/>
          <w:lang w:val="zh-CN"/>
        </w:rPr>
      </w:pPr>
    </w:p>
    <w:p w14:paraId="6E40CD56">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166BFF8">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DE6397D">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528A832">
      <w:pPr>
        <w:autoSpaceDE w:val="0"/>
        <w:autoSpaceDN w:val="0"/>
        <w:spacing w:line="360" w:lineRule="auto"/>
        <w:rPr>
          <w:rFonts w:ascii="宋体" w:hAnsi="宋体" w:cs="宋体"/>
          <w:b/>
          <w:bCs/>
          <w:color w:val="000000"/>
          <w:kern w:val="0"/>
          <w:lang w:val="zh-CN"/>
        </w:rPr>
      </w:pPr>
    </w:p>
    <w:bookmarkEnd w:id="69"/>
    <w:p w14:paraId="6885BACB">
      <w:pPr>
        <w:rPr>
          <w:rFonts w:ascii="宋体" w:hAnsi="宋体" w:cs="宋体"/>
          <w:b/>
          <w:sz w:val="36"/>
          <w:szCs w:val="36"/>
        </w:rPr>
      </w:pPr>
      <w:r>
        <w:rPr>
          <w:rFonts w:hint="eastAsia" w:ascii="宋体" w:hAnsi="宋体" w:cs="宋体"/>
          <w:kern w:val="0"/>
          <w:lang w:val="zh-CN"/>
        </w:rPr>
        <w:br w:type="page"/>
      </w:r>
    </w:p>
    <w:p w14:paraId="19AA8A83">
      <w:pPr>
        <w:autoSpaceDE w:val="0"/>
        <w:autoSpaceDN w:val="0"/>
        <w:spacing w:line="360" w:lineRule="auto"/>
        <w:jc w:val="right"/>
        <w:rPr>
          <w:rFonts w:ascii="宋体" w:hAnsi="宋体" w:cs="宋体"/>
          <w:b/>
          <w:bCs/>
          <w:color w:val="000000"/>
          <w:kern w:val="0"/>
          <w:sz w:val="36"/>
          <w:szCs w:val="36"/>
        </w:rPr>
      </w:pPr>
    </w:p>
    <w:p w14:paraId="31A3F299">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4D291540">
      <w:pPr>
        <w:autoSpaceDE w:val="0"/>
        <w:autoSpaceDN w:val="0"/>
        <w:spacing w:line="360" w:lineRule="auto"/>
        <w:rPr>
          <w:rFonts w:ascii="宋体" w:hAnsi="宋体" w:cs="宋体"/>
          <w:color w:val="000000"/>
          <w:kern w:val="0"/>
          <w:sz w:val="36"/>
          <w:szCs w:val="36"/>
        </w:rPr>
      </w:pPr>
    </w:p>
    <w:p w14:paraId="549A7B3E">
      <w:pPr>
        <w:pStyle w:val="31"/>
        <w:rPr>
          <w:rFonts w:ascii="宋体" w:hAnsi="宋体" w:cs="宋体"/>
        </w:rPr>
      </w:pPr>
    </w:p>
    <w:p w14:paraId="71B4459A">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3C04442E">
      <w:pPr>
        <w:autoSpaceDE w:val="0"/>
        <w:autoSpaceDN w:val="0"/>
        <w:spacing w:line="360" w:lineRule="auto"/>
        <w:jc w:val="center"/>
        <w:rPr>
          <w:rFonts w:ascii="宋体" w:hAnsi="宋体" w:cs="宋体"/>
          <w:color w:val="000000"/>
          <w:kern w:val="0"/>
          <w:sz w:val="44"/>
          <w:szCs w:val="44"/>
        </w:rPr>
      </w:pPr>
    </w:p>
    <w:p w14:paraId="66FE1287">
      <w:pPr>
        <w:autoSpaceDE w:val="0"/>
        <w:autoSpaceDN w:val="0"/>
        <w:spacing w:line="360" w:lineRule="auto"/>
        <w:rPr>
          <w:rFonts w:ascii="宋体" w:hAnsi="宋体" w:cs="宋体"/>
          <w:color w:val="000000"/>
          <w:kern w:val="0"/>
          <w:sz w:val="36"/>
          <w:szCs w:val="36"/>
        </w:rPr>
      </w:pPr>
    </w:p>
    <w:p w14:paraId="59D13B65">
      <w:pPr>
        <w:autoSpaceDE w:val="0"/>
        <w:autoSpaceDN w:val="0"/>
        <w:spacing w:line="360" w:lineRule="auto"/>
        <w:rPr>
          <w:rFonts w:ascii="宋体" w:hAnsi="宋体" w:cs="宋体"/>
          <w:color w:val="000000"/>
          <w:kern w:val="0"/>
          <w:sz w:val="36"/>
          <w:szCs w:val="36"/>
        </w:rPr>
      </w:pPr>
    </w:p>
    <w:p w14:paraId="2CF8C533">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72193518">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5E972DCF">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14:paraId="004F996E">
      <w:pPr>
        <w:pStyle w:val="31"/>
        <w:rPr>
          <w:rFonts w:ascii="宋体" w:hAnsi="宋体" w:cs="宋体"/>
        </w:rPr>
      </w:pPr>
    </w:p>
    <w:p w14:paraId="0070B175">
      <w:pPr>
        <w:autoSpaceDE w:val="0"/>
        <w:autoSpaceDN w:val="0"/>
        <w:spacing w:line="360" w:lineRule="auto"/>
        <w:rPr>
          <w:rFonts w:ascii="宋体" w:hAnsi="宋体" w:cs="宋体"/>
          <w:b/>
          <w:bCs/>
          <w:color w:val="000000"/>
          <w:kern w:val="0"/>
          <w:sz w:val="36"/>
          <w:szCs w:val="36"/>
        </w:rPr>
      </w:pPr>
    </w:p>
    <w:p w14:paraId="0B167C24">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5B5D44F9">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4F639280">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2395EA1A">
      <w:pPr>
        <w:pStyle w:val="18"/>
        <w:spacing w:before="0" w:after="0" w:line="360" w:lineRule="auto"/>
        <w:jc w:val="left"/>
        <w:rPr>
          <w:rFonts w:ascii="宋体" w:hAnsi="宋体" w:cs="宋体"/>
          <w:lang w:val="zh-CN"/>
        </w:rPr>
      </w:pPr>
      <w:r>
        <w:rPr>
          <w:rFonts w:hint="eastAsia" w:ascii="宋体" w:hAnsi="宋体" w:cs="宋体"/>
          <w:b w:val="0"/>
          <w:bCs w:val="0"/>
          <w:color w:val="000000"/>
          <w:kern w:val="0"/>
          <w:lang w:val="zh-CN"/>
        </w:rPr>
        <w:br w:type="page"/>
      </w:r>
      <w:bookmarkStart w:id="73" w:name="_Toc27948"/>
      <w:r>
        <w:rPr>
          <w:rFonts w:hint="eastAsia" w:ascii="宋体" w:hAnsi="宋体" w:cs="宋体"/>
          <w:color w:val="000000"/>
          <w:sz w:val="30"/>
          <w:szCs w:val="30"/>
          <w:lang w:val="zh-CN"/>
        </w:rPr>
        <w:t>目录</w:t>
      </w:r>
      <w:bookmarkEnd w:id="73"/>
    </w:p>
    <w:p w14:paraId="14B29EA6">
      <w:pPr>
        <w:autoSpaceDE w:val="0"/>
        <w:autoSpaceDN w:val="0"/>
        <w:spacing w:line="360" w:lineRule="auto"/>
        <w:rPr>
          <w:rFonts w:ascii="宋体" w:hAnsi="宋体" w:cs="宋体"/>
          <w:color w:val="000000"/>
          <w:kern w:val="0"/>
          <w:lang w:val="zh-CN"/>
        </w:rPr>
      </w:pPr>
      <w:r>
        <w:rPr>
          <w:rFonts w:hint="eastAsia" w:ascii="宋体" w:hAnsi="宋体" w:cs="宋体"/>
          <w:color w:val="000000"/>
        </w:rPr>
        <w:t>（11）评分对照表</w:t>
      </w:r>
      <w:r>
        <w:rPr>
          <w:rFonts w:hint="eastAsia" w:ascii="宋体" w:hAnsi="宋体" w:cs="宋体"/>
          <w:color w:val="000000"/>
          <w:kern w:val="0"/>
          <w:lang w:val="zh-CN"/>
        </w:rPr>
        <w:t>…………………………………………………………所在页码</w:t>
      </w:r>
    </w:p>
    <w:p w14:paraId="482D77C2">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）开标一览表（报价表）……………………………………………所在页码</w:t>
      </w:r>
    </w:p>
    <w:p w14:paraId="5B0533E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）分项报价表…………………………………………………………所在页码</w:t>
      </w:r>
    </w:p>
    <w:p w14:paraId="1E37FF1F">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）技术规格响应表……………………………………………………所在页码</w:t>
      </w:r>
    </w:p>
    <w:p w14:paraId="38E743F6">
      <w:pPr>
        <w:autoSpaceDE w:val="0"/>
        <w:autoSpaceDN w:val="0"/>
        <w:spacing w:line="360" w:lineRule="auto"/>
        <w:rPr>
          <w:rFonts w:ascii="宋体" w:hAnsi="宋体" w:cs="宋体"/>
          <w:kern w:val="0"/>
          <w:lang w:val="zh-CN"/>
        </w:rPr>
      </w:pPr>
      <w:bookmarkStart w:id="74" w:name="_Toc14765"/>
      <w:bookmarkStart w:id="75" w:name="_Toc4064"/>
      <w:bookmarkStart w:id="76" w:name="_Toc4307"/>
      <w:bookmarkStart w:id="77" w:name="_Toc2507"/>
      <w:r>
        <w:rPr>
          <w:rFonts w:hint="eastAsia" w:ascii="宋体" w:hAnsi="宋体" w:cs="宋体"/>
          <w:kern w:val="0"/>
          <w:lang w:val="zh-CN"/>
        </w:rPr>
        <w:t>（1</w:t>
      </w:r>
      <w:r>
        <w:rPr>
          <w:rFonts w:hint="eastAsia" w:ascii="宋体" w:hAnsi="宋体" w:cs="宋体"/>
          <w:kern w:val="0"/>
        </w:rPr>
        <w:t>5</w:t>
      </w:r>
      <w:r>
        <w:rPr>
          <w:rFonts w:hint="eastAsia" w:ascii="宋体" w:hAnsi="宋体" w:cs="宋体"/>
          <w:kern w:val="0"/>
          <w:lang w:val="zh-CN"/>
        </w:rPr>
        <w:t>）投标产品相关资料…………………………………………………所在页码</w:t>
      </w:r>
      <w:bookmarkEnd w:id="74"/>
      <w:bookmarkEnd w:id="75"/>
      <w:bookmarkEnd w:id="76"/>
      <w:bookmarkEnd w:id="77"/>
    </w:p>
    <w:p w14:paraId="62929E8B">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）投标人的类似业绩证明材料………………………………………所在页码</w:t>
      </w:r>
    </w:p>
    <w:p w14:paraId="7B471CE1">
      <w:pPr>
        <w:wordWrap w:val="0"/>
        <w:autoSpaceDE w:val="0"/>
        <w:autoSpaceDN w:val="0"/>
        <w:adjustRightInd w:val="0"/>
        <w:spacing w:line="360" w:lineRule="auto"/>
        <w:rPr>
          <w:rFonts w:ascii="宋体" w:hAnsi="宋体" w:cs="宋体"/>
          <w:kern w:val="0"/>
          <w:lang w:val="zh-CN"/>
        </w:rPr>
      </w:pPr>
      <w:bookmarkStart w:id="78" w:name="_Toc29082"/>
      <w:bookmarkStart w:id="79" w:name="_Toc21369"/>
      <w:bookmarkStart w:id="80" w:name="_Toc31129"/>
      <w:bookmarkStart w:id="81" w:name="_Toc16114"/>
      <w:r>
        <w:rPr>
          <w:rFonts w:hint="eastAsia" w:ascii="宋体" w:hAnsi="宋体" w:cs="宋体"/>
          <w:kern w:val="0"/>
          <w:lang w:val="zh-CN"/>
        </w:rPr>
        <w:t>（1</w:t>
      </w:r>
      <w:r>
        <w:rPr>
          <w:rFonts w:hint="eastAsia" w:ascii="宋体" w:hAnsi="宋体" w:cs="宋体"/>
          <w:kern w:val="0"/>
        </w:rPr>
        <w:t>7</w:t>
      </w:r>
      <w:r>
        <w:rPr>
          <w:rFonts w:hint="eastAsia" w:ascii="宋体" w:hAnsi="宋体" w:cs="宋体"/>
          <w:kern w:val="0"/>
          <w:lang w:val="zh-CN"/>
        </w:rPr>
        <w:t>）</w:t>
      </w:r>
      <w:bookmarkEnd w:id="78"/>
      <w:bookmarkEnd w:id="79"/>
      <w:bookmarkEnd w:id="80"/>
      <w:bookmarkEnd w:id="81"/>
      <w:r>
        <w:rPr>
          <w:rFonts w:hint="eastAsia" w:ascii="宋体" w:hAnsi="宋体" w:cs="宋体"/>
          <w:kern w:val="0"/>
          <w:lang w:val="zh-CN"/>
        </w:rPr>
        <w:t>中小企业声明函（货物）、中小企业（监狱企业）声明函</w:t>
      </w:r>
      <w:r>
        <w:rPr>
          <w:rFonts w:hint="eastAsia" w:ascii="宋体" w:hAnsi="宋体" w:cs="宋体"/>
          <w:kern w:val="0"/>
        </w:rPr>
        <w:t xml:space="preserve"> </w:t>
      </w:r>
      <w:r>
        <w:rPr>
          <w:rFonts w:hint="eastAsia" w:ascii="宋体" w:hAnsi="宋体" w:cs="宋体"/>
          <w:kern w:val="0"/>
          <w:lang w:val="zh-CN"/>
        </w:rPr>
        <w:t>… 所在页码</w:t>
      </w:r>
    </w:p>
    <w:p w14:paraId="3E12BDBA">
      <w:p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）残疾人福利性单位声明函…………………………………………所在页码</w:t>
      </w:r>
    </w:p>
    <w:p w14:paraId="6F30FB9F">
      <w:p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）投标人认为在其他方面有必要说明的事项………………………所在页码</w:t>
      </w:r>
    </w:p>
    <w:p w14:paraId="0CE1CAF2">
      <w:pPr>
        <w:autoSpaceDE w:val="0"/>
        <w:autoSpaceDN w:val="0"/>
        <w:spacing w:line="360" w:lineRule="auto"/>
        <w:rPr>
          <w:rFonts w:ascii="宋体" w:hAnsi="宋体" w:cs="宋体"/>
          <w:color w:val="000000"/>
          <w:kern w:val="0"/>
          <w:lang w:val="zh-CN"/>
        </w:rPr>
      </w:pPr>
    </w:p>
    <w:p w14:paraId="7A1C9BD9">
      <w:pPr>
        <w:autoSpaceDE w:val="0"/>
        <w:autoSpaceDN w:val="0"/>
        <w:spacing w:line="360" w:lineRule="auto"/>
        <w:rPr>
          <w:rFonts w:ascii="宋体" w:hAnsi="宋体" w:cs="宋体"/>
          <w:color w:val="000000"/>
          <w:kern w:val="0"/>
          <w:lang w:val="zh-CN"/>
        </w:rPr>
      </w:pPr>
    </w:p>
    <w:p w14:paraId="3677A24D">
      <w:pPr>
        <w:autoSpaceDE w:val="0"/>
        <w:autoSpaceDN w:val="0"/>
        <w:spacing w:line="360" w:lineRule="auto"/>
        <w:rPr>
          <w:rFonts w:ascii="宋体" w:hAnsi="宋体" w:cs="宋体"/>
          <w:color w:val="000000"/>
          <w:kern w:val="0"/>
          <w:lang w:val="zh-CN"/>
        </w:rPr>
      </w:pPr>
    </w:p>
    <w:p w14:paraId="0E74346B">
      <w:pPr>
        <w:autoSpaceDE w:val="0"/>
        <w:autoSpaceDN w:val="0"/>
        <w:spacing w:line="360" w:lineRule="auto"/>
        <w:rPr>
          <w:rFonts w:ascii="宋体" w:hAnsi="宋体" w:cs="宋体"/>
          <w:color w:val="000000"/>
          <w:kern w:val="0"/>
          <w:lang w:val="zh-CN"/>
        </w:rPr>
      </w:pPr>
    </w:p>
    <w:p w14:paraId="0CFBAA2A">
      <w:pPr>
        <w:autoSpaceDE w:val="0"/>
        <w:autoSpaceDN w:val="0"/>
        <w:spacing w:line="360" w:lineRule="auto"/>
        <w:rPr>
          <w:rFonts w:ascii="宋体" w:hAnsi="宋体" w:cs="宋体"/>
          <w:color w:val="000000"/>
          <w:kern w:val="0"/>
          <w:lang w:val="zh-CN"/>
        </w:rPr>
      </w:pPr>
    </w:p>
    <w:p w14:paraId="3056F6AC">
      <w:pPr>
        <w:autoSpaceDE w:val="0"/>
        <w:autoSpaceDN w:val="0"/>
        <w:spacing w:line="360" w:lineRule="auto"/>
        <w:rPr>
          <w:rFonts w:ascii="宋体" w:hAnsi="宋体" w:cs="宋体"/>
          <w:color w:val="000000"/>
          <w:kern w:val="0"/>
          <w:lang w:val="zh-CN"/>
        </w:rPr>
      </w:pPr>
    </w:p>
    <w:p w14:paraId="7EBACCF1">
      <w:pPr>
        <w:autoSpaceDE w:val="0"/>
        <w:autoSpaceDN w:val="0"/>
        <w:spacing w:line="360" w:lineRule="auto"/>
        <w:rPr>
          <w:rFonts w:ascii="宋体" w:hAnsi="宋体" w:cs="宋体"/>
          <w:color w:val="000000"/>
          <w:kern w:val="0"/>
          <w:lang w:val="zh-CN"/>
        </w:rPr>
      </w:pPr>
    </w:p>
    <w:p w14:paraId="08EBB957">
      <w:pPr>
        <w:autoSpaceDE w:val="0"/>
        <w:autoSpaceDN w:val="0"/>
        <w:spacing w:line="360" w:lineRule="auto"/>
        <w:rPr>
          <w:rFonts w:ascii="宋体" w:hAnsi="宋体" w:cs="宋体"/>
          <w:color w:val="000000"/>
          <w:kern w:val="0"/>
          <w:lang w:val="zh-CN"/>
        </w:rPr>
      </w:pPr>
    </w:p>
    <w:p w14:paraId="5C5CEA90">
      <w:pPr>
        <w:autoSpaceDE w:val="0"/>
        <w:autoSpaceDN w:val="0"/>
        <w:spacing w:line="360" w:lineRule="auto"/>
        <w:rPr>
          <w:rFonts w:ascii="宋体" w:hAnsi="宋体" w:cs="宋体"/>
          <w:color w:val="000000"/>
          <w:kern w:val="0"/>
          <w:lang w:val="zh-CN"/>
        </w:rPr>
      </w:pPr>
    </w:p>
    <w:p w14:paraId="002E1C3E">
      <w:pPr>
        <w:autoSpaceDE w:val="0"/>
        <w:autoSpaceDN w:val="0"/>
        <w:spacing w:line="360" w:lineRule="auto"/>
        <w:rPr>
          <w:rFonts w:ascii="宋体" w:hAnsi="宋体" w:cs="宋体"/>
          <w:color w:val="000000"/>
          <w:kern w:val="0"/>
          <w:lang w:val="zh-CN"/>
        </w:rPr>
      </w:pPr>
    </w:p>
    <w:p w14:paraId="0FF28CDD">
      <w:pPr>
        <w:autoSpaceDE w:val="0"/>
        <w:autoSpaceDN w:val="0"/>
        <w:spacing w:line="360" w:lineRule="auto"/>
        <w:rPr>
          <w:rFonts w:ascii="宋体" w:hAnsi="宋体" w:cs="宋体"/>
          <w:color w:val="000000"/>
          <w:kern w:val="0"/>
          <w:lang w:val="zh-CN"/>
        </w:rPr>
      </w:pPr>
    </w:p>
    <w:p w14:paraId="7E658917">
      <w:pPr>
        <w:autoSpaceDE w:val="0"/>
        <w:autoSpaceDN w:val="0"/>
        <w:spacing w:line="360" w:lineRule="auto"/>
        <w:rPr>
          <w:rFonts w:ascii="宋体" w:hAnsi="宋体" w:cs="宋体"/>
          <w:color w:val="000000"/>
          <w:kern w:val="0"/>
          <w:lang w:val="zh-CN"/>
        </w:rPr>
      </w:pPr>
    </w:p>
    <w:p w14:paraId="055D0366">
      <w:pPr>
        <w:autoSpaceDE w:val="0"/>
        <w:autoSpaceDN w:val="0"/>
        <w:spacing w:line="360" w:lineRule="auto"/>
        <w:rPr>
          <w:rFonts w:ascii="宋体" w:hAnsi="宋体" w:cs="宋体"/>
          <w:color w:val="000000"/>
          <w:kern w:val="0"/>
          <w:lang w:val="zh-CN"/>
        </w:rPr>
      </w:pPr>
    </w:p>
    <w:p w14:paraId="1AD41731">
      <w:pPr>
        <w:autoSpaceDE w:val="0"/>
        <w:autoSpaceDN w:val="0"/>
        <w:spacing w:line="360" w:lineRule="auto"/>
        <w:rPr>
          <w:rFonts w:ascii="宋体" w:hAnsi="宋体" w:cs="宋体"/>
          <w:color w:val="000000"/>
          <w:kern w:val="0"/>
          <w:lang w:val="zh-CN"/>
        </w:rPr>
      </w:pPr>
    </w:p>
    <w:p w14:paraId="20085617">
      <w:pPr>
        <w:autoSpaceDE w:val="0"/>
        <w:autoSpaceDN w:val="0"/>
        <w:spacing w:line="360" w:lineRule="auto"/>
        <w:rPr>
          <w:rFonts w:ascii="宋体" w:hAnsi="宋体" w:cs="宋体"/>
          <w:color w:val="000000"/>
          <w:kern w:val="0"/>
          <w:lang w:val="zh-CN"/>
        </w:rPr>
      </w:pPr>
    </w:p>
    <w:p w14:paraId="4A024B78">
      <w:pPr>
        <w:autoSpaceDE w:val="0"/>
        <w:autoSpaceDN w:val="0"/>
        <w:spacing w:line="360" w:lineRule="auto"/>
        <w:rPr>
          <w:rFonts w:ascii="宋体" w:hAnsi="宋体" w:cs="宋体"/>
          <w:color w:val="000000"/>
          <w:kern w:val="0"/>
          <w:lang w:val="zh-CN"/>
        </w:rPr>
      </w:pPr>
    </w:p>
    <w:p w14:paraId="5E95E10B">
      <w:pPr>
        <w:pStyle w:val="20"/>
        <w:rPr>
          <w:lang w:val="zh-CN"/>
        </w:rPr>
      </w:pPr>
    </w:p>
    <w:p w14:paraId="76A7844B">
      <w:pPr>
        <w:autoSpaceDE w:val="0"/>
        <w:autoSpaceDN w:val="0"/>
        <w:spacing w:line="360" w:lineRule="auto"/>
        <w:rPr>
          <w:rFonts w:ascii="宋体" w:hAnsi="宋体" w:cs="宋体"/>
          <w:color w:val="000000"/>
          <w:kern w:val="0"/>
          <w:lang w:val="zh-CN"/>
        </w:rPr>
      </w:pPr>
    </w:p>
    <w:p w14:paraId="4698A438">
      <w:pPr>
        <w:autoSpaceDE w:val="0"/>
        <w:autoSpaceDN w:val="0"/>
        <w:spacing w:line="360" w:lineRule="auto"/>
        <w:rPr>
          <w:rFonts w:ascii="宋体" w:hAnsi="宋体" w:cs="宋体"/>
          <w:color w:val="000000"/>
          <w:kern w:val="0"/>
          <w:lang w:val="zh-CN"/>
        </w:rPr>
      </w:pPr>
    </w:p>
    <w:p w14:paraId="705DAE35">
      <w:pPr>
        <w:pStyle w:val="18"/>
        <w:spacing w:before="0" w:after="0" w:line="360" w:lineRule="auto"/>
        <w:jc w:val="left"/>
        <w:outlineLvl w:val="1"/>
        <w:rPr>
          <w:rFonts w:ascii="宋体" w:hAnsi="宋体" w:cs="宋体"/>
          <w:color w:val="000000"/>
          <w:sz w:val="30"/>
          <w:szCs w:val="30"/>
          <w:lang w:val="zh-CN"/>
        </w:rPr>
      </w:pPr>
      <w:bookmarkStart w:id="82" w:name="_Toc19171"/>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82"/>
    </w:p>
    <w:p w14:paraId="1550F2BA">
      <w:pPr>
        <w:spacing w:line="360" w:lineRule="auto"/>
        <w:rPr>
          <w:rFonts w:ascii="宋体" w:hAnsi="宋体" w:cs="宋体"/>
          <w:color w:val="000000"/>
          <w:sz w:val="28"/>
          <w:szCs w:val="28"/>
        </w:rPr>
      </w:pPr>
    </w:p>
    <w:p w14:paraId="2A48ABEB">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评分对照表</w:t>
      </w:r>
    </w:p>
    <w:p w14:paraId="6585AA6B">
      <w:pPr>
        <w:pStyle w:val="11"/>
        <w:rPr>
          <w:rFonts w:hAnsi="宋体" w:cs="宋体"/>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3D3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2049654">
            <w:pPr>
              <w:pStyle w:val="7"/>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14:paraId="4D812B06">
            <w:pPr>
              <w:pStyle w:val="7"/>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14:paraId="7DA69A38">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14:paraId="7A2F9096">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14:paraId="2CE3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3F6791E">
            <w:pPr>
              <w:pStyle w:val="7"/>
              <w:spacing w:line="360" w:lineRule="auto"/>
              <w:ind w:firstLine="0"/>
              <w:jc w:val="center"/>
              <w:rPr>
                <w:rFonts w:ascii="宋体" w:hAnsi="宋体" w:cs="宋体"/>
                <w:color w:val="000000"/>
                <w:szCs w:val="24"/>
              </w:rPr>
            </w:pPr>
          </w:p>
        </w:tc>
        <w:tc>
          <w:tcPr>
            <w:tcW w:w="2514" w:type="dxa"/>
            <w:vAlign w:val="center"/>
          </w:tcPr>
          <w:p w14:paraId="29593F2A">
            <w:pPr>
              <w:pStyle w:val="7"/>
              <w:spacing w:line="360" w:lineRule="auto"/>
              <w:ind w:firstLine="0"/>
              <w:jc w:val="center"/>
              <w:rPr>
                <w:rFonts w:ascii="宋体" w:hAnsi="宋体" w:cs="宋体"/>
                <w:color w:val="000000"/>
                <w:szCs w:val="24"/>
              </w:rPr>
            </w:pPr>
          </w:p>
        </w:tc>
        <w:tc>
          <w:tcPr>
            <w:tcW w:w="2266" w:type="dxa"/>
            <w:vAlign w:val="center"/>
          </w:tcPr>
          <w:p w14:paraId="6BAE0E67">
            <w:pPr>
              <w:pStyle w:val="7"/>
              <w:spacing w:line="360" w:lineRule="auto"/>
              <w:ind w:firstLine="0"/>
              <w:jc w:val="center"/>
              <w:rPr>
                <w:rFonts w:ascii="宋体" w:hAnsi="宋体" w:cs="宋体"/>
                <w:color w:val="000000"/>
                <w:szCs w:val="24"/>
              </w:rPr>
            </w:pPr>
          </w:p>
        </w:tc>
        <w:tc>
          <w:tcPr>
            <w:tcW w:w="2966" w:type="dxa"/>
            <w:vAlign w:val="center"/>
          </w:tcPr>
          <w:p w14:paraId="6F5FD005">
            <w:pPr>
              <w:pStyle w:val="7"/>
              <w:spacing w:line="360" w:lineRule="auto"/>
              <w:ind w:firstLine="0"/>
              <w:jc w:val="center"/>
              <w:rPr>
                <w:rFonts w:ascii="宋体" w:hAnsi="宋体" w:cs="宋体"/>
                <w:color w:val="000000"/>
                <w:szCs w:val="24"/>
              </w:rPr>
            </w:pPr>
          </w:p>
        </w:tc>
      </w:tr>
      <w:tr w14:paraId="6617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AD5ACB2">
            <w:pPr>
              <w:pStyle w:val="7"/>
              <w:spacing w:line="360" w:lineRule="auto"/>
              <w:ind w:firstLine="0"/>
              <w:jc w:val="center"/>
              <w:rPr>
                <w:rFonts w:ascii="宋体" w:hAnsi="宋体" w:cs="宋体"/>
                <w:color w:val="000000"/>
                <w:szCs w:val="24"/>
              </w:rPr>
            </w:pPr>
          </w:p>
        </w:tc>
        <w:tc>
          <w:tcPr>
            <w:tcW w:w="2514" w:type="dxa"/>
            <w:vAlign w:val="center"/>
          </w:tcPr>
          <w:p w14:paraId="2DED4CAC">
            <w:pPr>
              <w:pStyle w:val="7"/>
              <w:spacing w:line="360" w:lineRule="auto"/>
              <w:ind w:firstLine="0"/>
              <w:jc w:val="center"/>
              <w:rPr>
                <w:rFonts w:ascii="宋体" w:hAnsi="宋体" w:cs="宋体"/>
                <w:color w:val="000000"/>
                <w:szCs w:val="24"/>
              </w:rPr>
            </w:pPr>
          </w:p>
        </w:tc>
        <w:tc>
          <w:tcPr>
            <w:tcW w:w="2266" w:type="dxa"/>
            <w:vAlign w:val="center"/>
          </w:tcPr>
          <w:p w14:paraId="1AA964D2">
            <w:pPr>
              <w:pStyle w:val="7"/>
              <w:spacing w:line="360" w:lineRule="auto"/>
              <w:ind w:firstLine="0"/>
              <w:jc w:val="center"/>
              <w:rPr>
                <w:rFonts w:ascii="宋体" w:hAnsi="宋体" w:cs="宋体"/>
                <w:color w:val="000000"/>
                <w:szCs w:val="24"/>
              </w:rPr>
            </w:pPr>
          </w:p>
        </w:tc>
        <w:tc>
          <w:tcPr>
            <w:tcW w:w="2966" w:type="dxa"/>
            <w:vAlign w:val="center"/>
          </w:tcPr>
          <w:p w14:paraId="70F3A056">
            <w:pPr>
              <w:pStyle w:val="7"/>
              <w:spacing w:line="360" w:lineRule="auto"/>
              <w:ind w:firstLine="0"/>
              <w:jc w:val="center"/>
              <w:rPr>
                <w:rFonts w:ascii="宋体" w:hAnsi="宋体" w:cs="宋体"/>
                <w:color w:val="000000"/>
                <w:szCs w:val="24"/>
              </w:rPr>
            </w:pPr>
          </w:p>
        </w:tc>
      </w:tr>
      <w:tr w14:paraId="11E5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056002C">
            <w:pPr>
              <w:pStyle w:val="7"/>
              <w:spacing w:line="360" w:lineRule="auto"/>
              <w:ind w:firstLine="0"/>
              <w:jc w:val="center"/>
              <w:rPr>
                <w:rFonts w:ascii="宋体" w:hAnsi="宋体" w:cs="宋体"/>
                <w:color w:val="000000"/>
                <w:szCs w:val="24"/>
              </w:rPr>
            </w:pPr>
          </w:p>
        </w:tc>
        <w:tc>
          <w:tcPr>
            <w:tcW w:w="2514" w:type="dxa"/>
            <w:vAlign w:val="center"/>
          </w:tcPr>
          <w:p w14:paraId="34725597">
            <w:pPr>
              <w:pStyle w:val="7"/>
              <w:spacing w:line="360" w:lineRule="auto"/>
              <w:ind w:firstLine="0"/>
              <w:jc w:val="center"/>
              <w:rPr>
                <w:rFonts w:ascii="宋体" w:hAnsi="宋体" w:cs="宋体"/>
                <w:color w:val="000000"/>
                <w:szCs w:val="24"/>
              </w:rPr>
            </w:pPr>
          </w:p>
        </w:tc>
        <w:tc>
          <w:tcPr>
            <w:tcW w:w="2266" w:type="dxa"/>
            <w:vAlign w:val="center"/>
          </w:tcPr>
          <w:p w14:paraId="567A4D49">
            <w:pPr>
              <w:pStyle w:val="7"/>
              <w:spacing w:line="360" w:lineRule="auto"/>
              <w:ind w:firstLine="0"/>
              <w:jc w:val="center"/>
              <w:rPr>
                <w:rFonts w:ascii="宋体" w:hAnsi="宋体" w:cs="宋体"/>
                <w:color w:val="000000"/>
                <w:szCs w:val="24"/>
              </w:rPr>
            </w:pPr>
          </w:p>
        </w:tc>
        <w:tc>
          <w:tcPr>
            <w:tcW w:w="2966" w:type="dxa"/>
            <w:vAlign w:val="center"/>
          </w:tcPr>
          <w:p w14:paraId="0A0CC158">
            <w:pPr>
              <w:pStyle w:val="7"/>
              <w:spacing w:line="360" w:lineRule="auto"/>
              <w:ind w:firstLine="0"/>
              <w:jc w:val="center"/>
              <w:rPr>
                <w:rFonts w:ascii="宋体" w:hAnsi="宋体" w:cs="宋体"/>
                <w:color w:val="000000"/>
                <w:szCs w:val="24"/>
              </w:rPr>
            </w:pPr>
          </w:p>
        </w:tc>
      </w:tr>
      <w:tr w14:paraId="6A75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CC5340D">
            <w:pPr>
              <w:pStyle w:val="7"/>
              <w:spacing w:line="360" w:lineRule="auto"/>
              <w:ind w:firstLine="0"/>
              <w:jc w:val="center"/>
              <w:rPr>
                <w:rFonts w:ascii="宋体" w:hAnsi="宋体" w:cs="宋体"/>
                <w:color w:val="000000"/>
                <w:szCs w:val="24"/>
              </w:rPr>
            </w:pPr>
          </w:p>
        </w:tc>
        <w:tc>
          <w:tcPr>
            <w:tcW w:w="2514" w:type="dxa"/>
            <w:vAlign w:val="center"/>
          </w:tcPr>
          <w:p w14:paraId="4FFF169E">
            <w:pPr>
              <w:pStyle w:val="7"/>
              <w:spacing w:line="360" w:lineRule="auto"/>
              <w:ind w:firstLine="0"/>
              <w:jc w:val="center"/>
              <w:rPr>
                <w:rFonts w:ascii="宋体" w:hAnsi="宋体" w:cs="宋体"/>
                <w:color w:val="000000"/>
                <w:szCs w:val="24"/>
              </w:rPr>
            </w:pPr>
          </w:p>
        </w:tc>
        <w:tc>
          <w:tcPr>
            <w:tcW w:w="2266" w:type="dxa"/>
            <w:vAlign w:val="center"/>
          </w:tcPr>
          <w:p w14:paraId="4958642D">
            <w:pPr>
              <w:pStyle w:val="7"/>
              <w:spacing w:line="360" w:lineRule="auto"/>
              <w:ind w:firstLine="0"/>
              <w:jc w:val="center"/>
              <w:rPr>
                <w:rFonts w:ascii="宋体" w:hAnsi="宋体" w:cs="宋体"/>
                <w:color w:val="000000"/>
                <w:szCs w:val="24"/>
              </w:rPr>
            </w:pPr>
          </w:p>
        </w:tc>
        <w:tc>
          <w:tcPr>
            <w:tcW w:w="2966" w:type="dxa"/>
            <w:vAlign w:val="center"/>
          </w:tcPr>
          <w:p w14:paraId="46C84466">
            <w:pPr>
              <w:pStyle w:val="7"/>
              <w:spacing w:line="360" w:lineRule="auto"/>
              <w:ind w:firstLine="0"/>
              <w:jc w:val="center"/>
              <w:rPr>
                <w:rFonts w:ascii="宋体" w:hAnsi="宋体" w:cs="宋体"/>
                <w:color w:val="000000"/>
                <w:szCs w:val="24"/>
              </w:rPr>
            </w:pPr>
          </w:p>
        </w:tc>
      </w:tr>
      <w:tr w14:paraId="4BD4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DC81600">
            <w:pPr>
              <w:pStyle w:val="7"/>
              <w:spacing w:line="360" w:lineRule="auto"/>
              <w:ind w:firstLine="0"/>
              <w:jc w:val="center"/>
              <w:rPr>
                <w:rFonts w:ascii="宋体" w:hAnsi="宋体" w:cs="宋体"/>
                <w:color w:val="000000"/>
                <w:szCs w:val="24"/>
              </w:rPr>
            </w:pPr>
          </w:p>
        </w:tc>
        <w:tc>
          <w:tcPr>
            <w:tcW w:w="2514" w:type="dxa"/>
            <w:vAlign w:val="center"/>
          </w:tcPr>
          <w:p w14:paraId="4FDE8599">
            <w:pPr>
              <w:pStyle w:val="7"/>
              <w:spacing w:line="360" w:lineRule="auto"/>
              <w:ind w:firstLine="0"/>
              <w:jc w:val="center"/>
              <w:rPr>
                <w:rFonts w:ascii="宋体" w:hAnsi="宋体" w:cs="宋体"/>
                <w:color w:val="000000"/>
                <w:szCs w:val="24"/>
              </w:rPr>
            </w:pPr>
          </w:p>
        </w:tc>
        <w:tc>
          <w:tcPr>
            <w:tcW w:w="2266" w:type="dxa"/>
            <w:vAlign w:val="center"/>
          </w:tcPr>
          <w:p w14:paraId="7E4E7A35">
            <w:pPr>
              <w:pStyle w:val="7"/>
              <w:spacing w:line="360" w:lineRule="auto"/>
              <w:ind w:firstLine="0"/>
              <w:jc w:val="center"/>
              <w:rPr>
                <w:rFonts w:ascii="宋体" w:hAnsi="宋体" w:cs="宋体"/>
                <w:color w:val="000000"/>
                <w:szCs w:val="24"/>
              </w:rPr>
            </w:pPr>
          </w:p>
        </w:tc>
        <w:tc>
          <w:tcPr>
            <w:tcW w:w="2966" w:type="dxa"/>
            <w:vAlign w:val="center"/>
          </w:tcPr>
          <w:p w14:paraId="169FB031">
            <w:pPr>
              <w:pStyle w:val="7"/>
              <w:spacing w:line="360" w:lineRule="auto"/>
              <w:ind w:firstLine="0"/>
              <w:jc w:val="center"/>
              <w:rPr>
                <w:rFonts w:ascii="宋体" w:hAnsi="宋体" w:cs="宋体"/>
                <w:color w:val="000000"/>
                <w:szCs w:val="24"/>
              </w:rPr>
            </w:pPr>
          </w:p>
        </w:tc>
      </w:tr>
      <w:tr w14:paraId="0927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287D28F">
            <w:pPr>
              <w:pStyle w:val="7"/>
              <w:spacing w:line="360" w:lineRule="auto"/>
              <w:ind w:firstLine="0"/>
              <w:jc w:val="center"/>
              <w:rPr>
                <w:rFonts w:ascii="宋体" w:hAnsi="宋体" w:cs="宋体"/>
                <w:color w:val="000000"/>
                <w:szCs w:val="24"/>
              </w:rPr>
            </w:pPr>
          </w:p>
        </w:tc>
        <w:tc>
          <w:tcPr>
            <w:tcW w:w="2514" w:type="dxa"/>
            <w:vAlign w:val="center"/>
          </w:tcPr>
          <w:p w14:paraId="1380E05C">
            <w:pPr>
              <w:pStyle w:val="7"/>
              <w:spacing w:line="360" w:lineRule="auto"/>
              <w:ind w:firstLine="0"/>
              <w:jc w:val="center"/>
              <w:rPr>
                <w:rFonts w:ascii="宋体" w:hAnsi="宋体" w:cs="宋体"/>
                <w:color w:val="000000"/>
                <w:szCs w:val="24"/>
              </w:rPr>
            </w:pPr>
          </w:p>
        </w:tc>
        <w:tc>
          <w:tcPr>
            <w:tcW w:w="2266" w:type="dxa"/>
            <w:vAlign w:val="center"/>
          </w:tcPr>
          <w:p w14:paraId="72F33FC3">
            <w:pPr>
              <w:pStyle w:val="7"/>
              <w:spacing w:line="360" w:lineRule="auto"/>
              <w:ind w:firstLine="0"/>
              <w:jc w:val="center"/>
              <w:rPr>
                <w:rFonts w:ascii="宋体" w:hAnsi="宋体" w:cs="宋体"/>
                <w:color w:val="000000"/>
                <w:szCs w:val="24"/>
              </w:rPr>
            </w:pPr>
          </w:p>
        </w:tc>
        <w:tc>
          <w:tcPr>
            <w:tcW w:w="2966" w:type="dxa"/>
            <w:vAlign w:val="center"/>
          </w:tcPr>
          <w:p w14:paraId="4C9E3F2F">
            <w:pPr>
              <w:pStyle w:val="7"/>
              <w:spacing w:line="360" w:lineRule="auto"/>
              <w:ind w:firstLine="0"/>
              <w:jc w:val="center"/>
              <w:rPr>
                <w:rFonts w:ascii="宋体" w:hAnsi="宋体" w:cs="宋体"/>
                <w:color w:val="000000"/>
                <w:szCs w:val="24"/>
              </w:rPr>
            </w:pPr>
          </w:p>
        </w:tc>
      </w:tr>
    </w:tbl>
    <w:p w14:paraId="133D5089">
      <w:pPr>
        <w:spacing w:line="360" w:lineRule="auto"/>
        <w:rPr>
          <w:rFonts w:ascii="宋体" w:hAnsi="宋体" w:cs="宋体"/>
          <w:color w:val="000000"/>
          <w:lang w:val="zh-CN"/>
        </w:rPr>
      </w:pPr>
    </w:p>
    <w:p w14:paraId="1F9565A0">
      <w:pPr>
        <w:pStyle w:val="18"/>
        <w:spacing w:before="0" w:after="0" w:line="360" w:lineRule="auto"/>
        <w:jc w:val="left"/>
        <w:outlineLvl w:val="1"/>
        <w:rPr>
          <w:rFonts w:ascii="宋体" w:hAnsi="宋体" w:cs="宋体"/>
          <w:color w:val="000000"/>
          <w:lang w:val="zh-CN"/>
        </w:rPr>
      </w:pPr>
      <w:bookmarkStart w:id="83" w:name="_Toc28963"/>
      <w:r>
        <w:rPr>
          <w:rFonts w:hint="eastAsia" w:ascii="宋体" w:hAnsi="宋体" w:cs="宋体"/>
          <w:color w:val="000000"/>
          <w:sz w:val="30"/>
          <w:szCs w:val="30"/>
          <w:lang w:val="zh-CN"/>
        </w:rPr>
        <w:br w:type="page"/>
      </w:r>
      <w:bookmarkStart w:id="84" w:name="_Toc31965"/>
      <w:bookmarkStart w:id="85" w:name="_Toc2645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84"/>
      <w:bookmarkEnd w:id="85"/>
    </w:p>
    <w:p w14:paraId="4537F01C">
      <w:pPr>
        <w:autoSpaceDE w:val="0"/>
        <w:autoSpaceDN w:val="0"/>
        <w:spacing w:line="360" w:lineRule="auto"/>
        <w:rPr>
          <w:rFonts w:ascii="宋体" w:hAnsi="宋体" w:cs="宋体"/>
          <w:b/>
          <w:bCs/>
          <w:color w:val="000000"/>
          <w:kern w:val="0"/>
          <w:sz w:val="28"/>
          <w:szCs w:val="28"/>
          <w:lang w:val="zh-CN"/>
        </w:rPr>
      </w:pPr>
    </w:p>
    <w:p w14:paraId="530A804D">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5E0DF211">
      <w:pPr>
        <w:autoSpaceDE w:val="0"/>
        <w:autoSpaceDN w:val="0"/>
        <w:spacing w:line="360" w:lineRule="auto"/>
        <w:ind w:firstLine="6720" w:firstLineChars="2400"/>
        <w:rPr>
          <w:rFonts w:ascii="宋体" w:hAnsi="宋体" w:cs="宋体"/>
          <w:color w:val="000000"/>
          <w:kern w:val="0"/>
          <w:sz w:val="28"/>
          <w:szCs w:val="28"/>
        </w:rPr>
      </w:pPr>
      <w:r>
        <w:rPr>
          <w:rFonts w:hint="eastAsia" w:ascii="宋体" w:hAnsi="宋体" w:cs="宋体"/>
          <w:color w:val="000000"/>
          <w:kern w:val="0"/>
          <w:sz w:val="28"/>
          <w:szCs w:val="28"/>
          <w:lang w:val="zh-CN"/>
        </w:rPr>
        <w:t>单位：</w:t>
      </w:r>
      <w:r>
        <w:rPr>
          <w:rFonts w:hint="eastAsia" w:ascii="宋体" w:hAnsi="宋体" w:cs="宋体"/>
          <w:color w:val="000000"/>
          <w:kern w:val="0"/>
          <w:sz w:val="28"/>
          <w:szCs w:val="28"/>
        </w:rPr>
        <w:t xml:space="preserve">  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0C61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3324405">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14:paraId="1644AB56">
            <w:pPr>
              <w:pStyle w:val="7"/>
              <w:spacing w:line="360" w:lineRule="auto"/>
              <w:ind w:firstLine="0"/>
              <w:rPr>
                <w:rFonts w:ascii="宋体" w:hAnsi="宋体" w:cs="宋体"/>
                <w:color w:val="000000"/>
                <w:szCs w:val="24"/>
              </w:rPr>
            </w:pPr>
          </w:p>
        </w:tc>
      </w:tr>
      <w:tr w14:paraId="1BA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AE5D8A0">
            <w:pPr>
              <w:pStyle w:val="7"/>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14:paraId="4E52EF83">
            <w:pPr>
              <w:pStyle w:val="7"/>
              <w:spacing w:line="360" w:lineRule="auto"/>
              <w:ind w:firstLine="0"/>
              <w:rPr>
                <w:rFonts w:ascii="宋体" w:hAnsi="宋体" w:cs="宋体"/>
                <w:color w:val="000000"/>
                <w:szCs w:val="24"/>
              </w:rPr>
            </w:pPr>
          </w:p>
        </w:tc>
      </w:tr>
      <w:tr w14:paraId="3A3C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CA6D144">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14:paraId="6E99D246">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14:paraId="0A40CA65">
            <w:pPr>
              <w:pStyle w:val="7"/>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14:paraId="3075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jc w:val="center"/>
        </w:trPr>
        <w:tc>
          <w:tcPr>
            <w:tcW w:w="2632" w:type="dxa"/>
            <w:vAlign w:val="center"/>
          </w:tcPr>
          <w:p w14:paraId="1CC96BF0">
            <w:pPr>
              <w:pStyle w:val="7"/>
              <w:spacing w:line="360" w:lineRule="auto"/>
              <w:ind w:firstLine="0"/>
              <w:jc w:val="center"/>
              <w:rPr>
                <w:rFonts w:ascii="宋体" w:hAnsi="宋体" w:cs="宋体"/>
                <w:color w:val="000000"/>
                <w:szCs w:val="24"/>
              </w:rPr>
            </w:pPr>
            <w:r>
              <w:rPr>
                <w:rFonts w:hint="eastAsia" w:ascii="宋体" w:hAnsi="宋体" w:cs="宋体"/>
                <w:color w:val="000000"/>
                <w:szCs w:val="24"/>
              </w:rPr>
              <w:t>交货</w:t>
            </w:r>
            <w:r>
              <w:rPr>
                <w:rFonts w:hint="eastAsia" w:ascii="宋体" w:hAnsi="宋体" w:cs="宋体"/>
                <w:color w:val="000000"/>
                <w:szCs w:val="24"/>
                <w:lang w:eastAsia="zh-CN"/>
              </w:rPr>
              <w:t>（</w:t>
            </w:r>
            <w:r>
              <w:rPr>
                <w:rFonts w:hint="eastAsia" w:ascii="宋体" w:hAnsi="宋体" w:cs="宋体"/>
                <w:color w:val="000000"/>
                <w:szCs w:val="24"/>
                <w:lang w:val="en-US" w:eastAsia="zh-CN"/>
              </w:rPr>
              <w:t>服务）</w:t>
            </w:r>
            <w:r>
              <w:rPr>
                <w:rFonts w:hint="eastAsia" w:ascii="宋体" w:hAnsi="宋体" w:cs="宋体"/>
                <w:color w:val="000000"/>
                <w:szCs w:val="24"/>
              </w:rPr>
              <w:t>时间</w:t>
            </w:r>
          </w:p>
        </w:tc>
        <w:tc>
          <w:tcPr>
            <w:tcW w:w="5985" w:type="dxa"/>
            <w:vAlign w:val="center"/>
          </w:tcPr>
          <w:p w14:paraId="7EEF9937">
            <w:pPr>
              <w:pStyle w:val="7"/>
              <w:spacing w:line="360" w:lineRule="auto"/>
              <w:ind w:firstLine="0"/>
              <w:rPr>
                <w:rFonts w:ascii="宋体" w:hAnsi="宋体" w:cs="宋体"/>
                <w:color w:val="000000"/>
                <w:szCs w:val="24"/>
              </w:rPr>
            </w:pPr>
          </w:p>
        </w:tc>
      </w:tr>
    </w:tbl>
    <w:p w14:paraId="3C3D1C21">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6B92CFCB">
      <w:pPr>
        <w:numPr>
          <w:ilvl w:val="0"/>
          <w:numId w:val="1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报价”为投标总价。投标报价必须包括：产品费、验收费、手续费、包装费、运输费、保险费、安装费、调试费、培训费、售前、售中、进口报关税（进口产品）、售后服务费、招标代理费、税金及不可预见费等全部费用。</w:t>
      </w:r>
    </w:p>
    <w:p w14:paraId="456BB292">
      <w:pPr>
        <w:autoSpaceDE w:val="0"/>
        <w:autoSpaceDN w:val="0"/>
        <w:spacing w:line="360" w:lineRule="auto"/>
        <w:ind w:firstLine="482" w:firstLineChars="200"/>
        <w:rPr>
          <w:rFonts w:ascii="宋体" w:hAnsi="宋体" w:cs="宋体"/>
          <w:b/>
          <w:bCs/>
          <w:color w:val="000000"/>
          <w:kern w:val="0"/>
        </w:rPr>
      </w:pPr>
      <w:r>
        <w:rPr>
          <w:rFonts w:hint="eastAsia" w:ascii="宋体" w:hAnsi="宋体" w:cs="宋体"/>
          <w:b/>
          <w:bCs/>
          <w:color w:val="000000"/>
          <w:kern w:val="0"/>
          <w:lang w:val="zh-CN"/>
        </w:rPr>
        <w:t>3.</w:t>
      </w:r>
      <w:r>
        <w:rPr>
          <w:rFonts w:hint="eastAsia" w:ascii="宋体" w:hAnsi="宋体" w:cs="宋体"/>
          <w:b w:val="0"/>
          <w:bCs w:val="0"/>
          <w:color w:val="000000"/>
          <w:kern w:val="0"/>
          <w:lang w:val="zh-CN"/>
        </w:rPr>
        <w:t>“交货（</w:t>
      </w:r>
      <w:r>
        <w:rPr>
          <w:rFonts w:hint="eastAsia" w:ascii="宋体" w:hAnsi="宋体" w:cs="宋体"/>
          <w:b w:val="0"/>
          <w:bCs w:val="0"/>
          <w:color w:val="000000"/>
          <w:kern w:val="0"/>
          <w:lang w:val="en-US" w:eastAsia="zh-CN"/>
        </w:rPr>
        <w:t>服务）</w:t>
      </w:r>
      <w:r>
        <w:rPr>
          <w:rFonts w:hint="eastAsia" w:ascii="宋体" w:hAnsi="宋体" w:cs="宋体"/>
          <w:b w:val="0"/>
          <w:bCs w:val="0"/>
          <w:color w:val="000000"/>
          <w:kern w:val="0"/>
          <w:lang w:val="zh-CN"/>
        </w:rPr>
        <w:t>时间”是指产品能够交付使用的具体时间。</w:t>
      </w:r>
    </w:p>
    <w:p w14:paraId="4E96F63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2CC14AB9">
      <w:pPr>
        <w:autoSpaceDE w:val="0"/>
        <w:autoSpaceDN w:val="0"/>
        <w:spacing w:line="360" w:lineRule="auto"/>
        <w:rPr>
          <w:rFonts w:ascii="宋体" w:hAnsi="宋体" w:cs="宋体"/>
          <w:color w:val="000000"/>
          <w:kern w:val="0"/>
          <w:lang w:val="zh-CN"/>
        </w:rPr>
      </w:pPr>
    </w:p>
    <w:p w14:paraId="7302E4E9">
      <w:pPr>
        <w:autoSpaceDE w:val="0"/>
        <w:autoSpaceDN w:val="0"/>
        <w:spacing w:line="360" w:lineRule="auto"/>
        <w:rPr>
          <w:rFonts w:ascii="宋体" w:hAnsi="宋体" w:cs="宋体"/>
          <w:color w:val="000000"/>
          <w:kern w:val="0"/>
          <w:lang w:val="zh-CN"/>
        </w:rPr>
      </w:pPr>
    </w:p>
    <w:p w14:paraId="44862D9D">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FD62BCF">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6205AD7">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68629E9">
      <w:pPr>
        <w:autoSpaceDE w:val="0"/>
        <w:autoSpaceDN w:val="0"/>
        <w:spacing w:line="360" w:lineRule="auto"/>
        <w:rPr>
          <w:rFonts w:ascii="宋体" w:hAnsi="宋体" w:cs="宋体"/>
          <w:color w:val="000000"/>
          <w:kern w:val="0"/>
          <w:lang w:val="zh-CN"/>
        </w:rPr>
      </w:pPr>
    </w:p>
    <w:p w14:paraId="53DA0B7D">
      <w:pPr>
        <w:pStyle w:val="18"/>
        <w:spacing w:before="0" w:after="0" w:line="360" w:lineRule="auto"/>
        <w:jc w:val="left"/>
        <w:outlineLvl w:val="1"/>
        <w:rPr>
          <w:rFonts w:ascii="宋体" w:hAnsi="宋体" w:cs="宋体"/>
          <w:color w:val="000000"/>
          <w:kern w:val="0"/>
          <w:sz w:val="28"/>
          <w:szCs w:val="28"/>
          <w:lang w:val="zh-CN"/>
        </w:rPr>
      </w:pPr>
      <w:r>
        <w:rPr>
          <w:rFonts w:hint="eastAsia" w:ascii="宋体" w:hAnsi="宋体" w:cs="宋体"/>
          <w:color w:val="000000"/>
          <w:sz w:val="30"/>
          <w:szCs w:val="30"/>
          <w:lang w:val="zh-CN"/>
        </w:rPr>
        <w:br w:type="page"/>
      </w:r>
      <w:bookmarkStart w:id="86" w:name="_Toc22788"/>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83"/>
      <w:bookmarkEnd w:id="86"/>
      <w:r>
        <w:rPr>
          <w:rFonts w:hint="eastAsia" w:ascii="宋体" w:hAnsi="宋体" w:cs="宋体"/>
          <w:color w:val="000000"/>
          <w:sz w:val="30"/>
          <w:szCs w:val="30"/>
          <w:lang w:val="zh-CN"/>
        </w:rPr>
        <w:t>（</w:t>
      </w:r>
      <w:r>
        <w:rPr>
          <w:rFonts w:hint="eastAsia" w:ascii="宋体" w:hAnsi="宋体" w:cs="宋体"/>
          <w:color w:val="000000"/>
          <w:sz w:val="30"/>
          <w:szCs w:val="30"/>
          <w:lang w:val="en-US" w:eastAsia="zh-CN"/>
        </w:rPr>
        <w:t>货物</w:t>
      </w:r>
      <w:r>
        <w:rPr>
          <w:rFonts w:hint="eastAsia" w:ascii="宋体" w:hAnsi="宋体" w:cs="宋体"/>
          <w:color w:val="000000"/>
          <w:sz w:val="30"/>
          <w:szCs w:val="30"/>
          <w:lang w:val="zh-CN"/>
        </w:rPr>
        <w:t>）</w:t>
      </w:r>
    </w:p>
    <w:p w14:paraId="2D1F394B">
      <w:pPr>
        <w:autoSpaceDE w:val="0"/>
        <w:autoSpaceDN w:val="0"/>
        <w:spacing w:line="360" w:lineRule="auto"/>
        <w:jc w:val="center"/>
        <w:rPr>
          <w:rFonts w:ascii="宋体" w:hAnsi="宋体" w:cs="宋体"/>
          <w:b/>
          <w:bCs/>
          <w:color w:val="000000"/>
          <w:kern w:val="0"/>
          <w:sz w:val="28"/>
          <w:szCs w:val="28"/>
          <w:lang w:val="zh-CN"/>
        </w:rPr>
      </w:pPr>
    </w:p>
    <w:p w14:paraId="118AC543">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分项报价表</w:t>
      </w:r>
    </w:p>
    <w:p w14:paraId="45995598">
      <w:pPr>
        <w:autoSpaceDE w:val="0"/>
        <w:autoSpaceDN w:val="0"/>
        <w:spacing w:line="360" w:lineRule="auto"/>
        <w:ind w:firstLine="241" w:firstLineChars="100"/>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r>
        <w:rPr>
          <w:rFonts w:hint="eastAsia" w:ascii="宋体" w:hAnsi="宋体" w:cs="宋体"/>
          <w:b/>
          <w:bCs/>
          <w:color w:val="000000"/>
          <w:kern w:val="0"/>
        </w:rPr>
        <w:t xml:space="preserve">                单位：元                  </w:t>
      </w:r>
    </w:p>
    <w:tbl>
      <w:tblPr>
        <w:tblStyle w:val="21"/>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1C9F8E2C">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75D18BD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50C6C94C">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47EABD93">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42DF6100">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5EB7AA7C">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58DB7326">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40B7568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5B3B0EE3">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0633913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14:paraId="41936164">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68C8B86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6915D5B5">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8790500">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C133FDA">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3BEB46F">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9586768">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24B15C2">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D849906">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E54ACA9">
            <w:pPr>
              <w:autoSpaceDE w:val="0"/>
              <w:autoSpaceDN w:val="0"/>
              <w:spacing w:line="360" w:lineRule="auto"/>
              <w:jc w:val="center"/>
              <w:rPr>
                <w:rFonts w:ascii="宋体" w:hAnsi="宋体" w:cs="宋体"/>
                <w:color w:val="000000"/>
                <w:kern w:val="0"/>
                <w:lang w:val="zh-CN"/>
              </w:rPr>
            </w:pPr>
          </w:p>
        </w:tc>
      </w:tr>
      <w:tr w14:paraId="6ECE3B9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CB1798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6DFA94CC">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8752507">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BBDA9D8">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B384C53">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FC89B64">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E90D8EE">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EB3D473">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FCDB52A">
            <w:pPr>
              <w:autoSpaceDE w:val="0"/>
              <w:autoSpaceDN w:val="0"/>
              <w:spacing w:line="360" w:lineRule="auto"/>
              <w:jc w:val="center"/>
              <w:rPr>
                <w:rFonts w:ascii="宋体" w:hAnsi="宋体" w:cs="宋体"/>
                <w:color w:val="000000"/>
                <w:kern w:val="0"/>
                <w:lang w:val="zh-CN"/>
              </w:rPr>
            </w:pPr>
          </w:p>
        </w:tc>
      </w:tr>
      <w:tr w14:paraId="5293C96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0CAF59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3CD2A438">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FF43489">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EF6B35E">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F93DE51">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958C665">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3073F5B">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5630298">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629C18B">
            <w:pPr>
              <w:autoSpaceDE w:val="0"/>
              <w:autoSpaceDN w:val="0"/>
              <w:spacing w:line="360" w:lineRule="auto"/>
              <w:jc w:val="center"/>
              <w:rPr>
                <w:rFonts w:ascii="宋体" w:hAnsi="宋体" w:cs="宋体"/>
                <w:color w:val="000000"/>
                <w:kern w:val="0"/>
                <w:lang w:val="zh-CN"/>
              </w:rPr>
            </w:pPr>
          </w:p>
        </w:tc>
      </w:tr>
      <w:tr w14:paraId="4BE947B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799A1D9">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317AA4A0">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53AA022">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D445B83">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303CA2B">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D8286C4">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66734FE">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1A519EB">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15F7881">
            <w:pPr>
              <w:autoSpaceDE w:val="0"/>
              <w:autoSpaceDN w:val="0"/>
              <w:spacing w:line="360" w:lineRule="auto"/>
              <w:jc w:val="center"/>
              <w:rPr>
                <w:rFonts w:ascii="宋体" w:hAnsi="宋体" w:cs="宋体"/>
                <w:color w:val="000000"/>
                <w:kern w:val="0"/>
                <w:lang w:val="zh-CN"/>
              </w:rPr>
            </w:pPr>
          </w:p>
        </w:tc>
      </w:tr>
      <w:tr w14:paraId="206B6AB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8220DD7">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0DF25DCF">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5520131">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3D2B274">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E10A740">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B54F6A6">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9609977">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D602996">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16DA559">
            <w:pPr>
              <w:autoSpaceDE w:val="0"/>
              <w:autoSpaceDN w:val="0"/>
              <w:spacing w:line="360" w:lineRule="auto"/>
              <w:jc w:val="center"/>
              <w:rPr>
                <w:rFonts w:ascii="宋体" w:hAnsi="宋体" w:cs="宋体"/>
                <w:color w:val="000000"/>
                <w:kern w:val="0"/>
                <w:lang w:val="zh-CN"/>
              </w:rPr>
            </w:pPr>
          </w:p>
        </w:tc>
      </w:tr>
      <w:tr w14:paraId="3516BEA4">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52CFA293">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3673E0E2">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14:paraId="2F8801D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14:paraId="191BF9C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kern w:val="0"/>
          <w:lang w:val="zh-CN"/>
        </w:rPr>
        <w:t>。</w:t>
      </w:r>
    </w:p>
    <w:p w14:paraId="5C9C3722">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14:paraId="0BAE622B">
      <w:pPr>
        <w:autoSpaceDE w:val="0"/>
        <w:autoSpaceDN w:val="0"/>
        <w:spacing w:line="360" w:lineRule="auto"/>
        <w:rPr>
          <w:rFonts w:ascii="宋体" w:hAnsi="宋体" w:cs="宋体"/>
          <w:color w:val="000000"/>
          <w:kern w:val="0"/>
          <w:lang w:val="zh-CN"/>
        </w:rPr>
      </w:pPr>
    </w:p>
    <w:p w14:paraId="431906B2">
      <w:pPr>
        <w:autoSpaceDE w:val="0"/>
        <w:autoSpaceDN w:val="0"/>
        <w:spacing w:line="360" w:lineRule="auto"/>
        <w:rPr>
          <w:rFonts w:ascii="宋体" w:hAnsi="宋体" w:cs="宋体"/>
          <w:color w:val="000000"/>
          <w:kern w:val="0"/>
          <w:lang w:val="zh-CN"/>
        </w:rPr>
      </w:pPr>
    </w:p>
    <w:p w14:paraId="4B59A91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FC277D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4084B942">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AEF8207">
      <w:pPr>
        <w:rPr>
          <w:rFonts w:ascii="宋体" w:hAnsi="宋体" w:cs="宋体"/>
          <w:b/>
          <w:bCs/>
          <w:color w:val="000000"/>
          <w:kern w:val="0"/>
          <w:lang w:val="zh-CN"/>
        </w:rPr>
      </w:pPr>
    </w:p>
    <w:p w14:paraId="05884C67">
      <w:pPr>
        <w:pStyle w:val="18"/>
        <w:spacing w:before="0" w:after="0" w:line="360" w:lineRule="auto"/>
        <w:jc w:val="both"/>
        <w:outlineLvl w:val="1"/>
        <w:rPr>
          <w:rFonts w:hint="eastAsia" w:ascii="宋体" w:hAnsi="宋体" w:cs="宋体"/>
          <w:color w:val="000000"/>
          <w:sz w:val="30"/>
          <w:szCs w:val="30"/>
          <w:lang w:val="zh-CN"/>
        </w:rPr>
      </w:pPr>
      <w:r>
        <w:rPr>
          <w:rFonts w:hint="eastAsia" w:ascii="宋体" w:hAnsi="宋体" w:cs="宋体"/>
          <w:color w:val="000000"/>
          <w:sz w:val="30"/>
          <w:szCs w:val="30"/>
          <w:lang w:val="zh-CN"/>
        </w:rPr>
        <w:br w:type="page"/>
      </w:r>
      <w:bookmarkStart w:id="87" w:name="_Toc13310"/>
    </w:p>
    <w:p w14:paraId="0F4DE4FA">
      <w:pPr>
        <w:pStyle w:val="18"/>
        <w:spacing w:before="0" w:after="0" w:line="360" w:lineRule="auto"/>
        <w:jc w:val="left"/>
        <w:outlineLvl w:val="1"/>
        <w:rPr>
          <w:rFonts w:ascii="宋体" w:hAnsi="宋体" w:cs="宋体"/>
          <w:color w:val="000000"/>
          <w:kern w:val="0"/>
          <w:sz w:val="28"/>
          <w:szCs w:val="28"/>
          <w:lang w:val="zh-CN"/>
        </w:rPr>
      </w:pPr>
      <w:r>
        <w:rPr>
          <w:rFonts w:hint="eastAsia" w:ascii="宋体" w:hAnsi="宋体" w:cs="宋体"/>
          <w:color w:val="000000"/>
          <w:sz w:val="30"/>
          <w:szCs w:val="30"/>
          <w:lang w:val="zh-CN"/>
        </w:rPr>
        <w:t>分项报价表（</w:t>
      </w:r>
      <w:r>
        <w:rPr>
          <w:rFonts w:hint="eastAsia" w:ascii="宋体" w:hAnsi="宋体" w:cs="宋体"/>
          <w:color w:val="000000"/>
          <w:sz w:val="30"/>
          <w:szCs w:val="30"/>
          <w:lang w:val="en-US" w:eastAsia="zh-CN"/>
        </w:rPr>
        <w:t>服务</w:t>
      </w:r>
      <w:r>
        <w:rPr>
          <w:rFonts w:hint="eastAsia" w:ascii="宋体" w:hAnsi="宋体" w:cs="宋体"/>
          <w:color w:val="000000"/>
          <w:sz w:val="30"/>
          <w:szCs w:val="30"/>
          <w:lang w:val="zh-CN"/>
        </w:rPr>
        <w:t>）</w:t>
      </w:r>
    </w:p>
    <w:p w14:paraId="5FD31CDE">
      <w:pPr>
        <w:autoSpaceDE w:val="0"/>
        <w:autoSpaceDN w:val="0"/>
        <w:spacing w:line="360" w:lineRule="auto"/>
        <w:jc w:val="center"/>
        <w:rPr>
          <w:rFonts w:ascii="宋体" w:hAnsi="宋体" w:cs="宋体"/>
          <w:b/>
          <w:bCs/>
          <w:color w:val="000000"/>
          <w:kern w:val="0"/>
          <w:sz w:val="28"/>
          <w:szCs w:val="28"/>
          <w:lang w:val="zh-CN"/>
        </w:rPr>
      </w:pPr>
    </w:p>
    <w:p w14:paraId="06A2B8F6">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分项报价表</w:t>
      </w:r>
    </w:p>
    <w:p w14:paraId="52F2C067">
      <w:pPr>
        <w:autoSpaceDE w:val="0"/>
        <w:autoSpaceDN w:val="0"/>
        <w:spacing w:line="360" w:lineRule="auto"/>
        <w:ind w:firstLine="241" w:firstLineChars="100"/>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r>
        <w:rPr>
          <w:rFonts w:hint="eastAsia" w:ascii="宋体" w:hAnsi="宋体" w:cs="宋体"/>
          <w:b/>
          <w:bCs/>
          <w:color w:val="000000"/>
          <w:kern w:val="0"/>
        </w:rPr>
        <w:t xml:space="preserve">                单位：元                  </w:t>
      </w:r>
    </w:p>
    <w:tbl>
      <w:tblPr>
        <w:tblStyle w:val="21"/>
        <w:tblW w:w="0" w:type="auto"/>
        <w:jc w:val="center"/>
        <w:tblLayout w:type="fixed"/>
        <w:tblCellMar>
          <w:top w:w="0" w:type="dxa"/>
          <w:left w:w="28" w:type="dxa"/>
          <w:bottom w:w="0" w:type="dxa"/>
          <w:right w:w="28" w:type="dxa"/>
        </w:tblCellMar>
      </w:tblPr>
      <w:tblGrid>
        <w:gridCol w:w="628"/>
        <w:gridCol w:w="1563"/>
        <w:gridCol w:w="1824"/>
        <w:gridCol w:w="1305"/>
        <w:gridCol w:w="931"/>
        <w:gridCol w:w="706"/>
        <w:gridCol w:w="831"/>
        <w:gridCol w:w="829"/>
      </w:tblGrid>
      <w:tr w14:paraId="7F53D15D">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62671867">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4E6E67B3">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1824" w:type="dxa"/>
            <w:tcBorders>
              <w:top w:val="single" w:color="000000" w:sz="8" w:space="0"/>
              <w:left w:val="single" w:color="000000" w:sz="6" w:space="0"/>
              <w:bottom w:val="single" w:color="000000" w:sz="6" w:space="0"/>
              <w:right w:val="single" w:color="000000" w:sz="6" w:space="0"/>
            </w:tcBorders>
            <w:vAlign w:val="center"/>
          </w:tcPr>
          <w:p w14:paraId="20DB44B6">
            <w:pPr>
              <w:autoSpaceDE w:val="0"/>
              <w:autoSpaceDN w:val="0"/>
              <w:spacing w:line="360" w:lineRule="auto"/>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服务内容</w:t>
            </w:r>
          </w:p>
        </w:tc>
        <w:tc>
          <w:tcPr>
            <w:tcW w:w="1305" w:type="dxa"/>
            <w:tcBorders>
              <w:top w:val="single" w:color="000000" w:sz="8" w:space="0"/>
              <w:left w:val="single" w:color="000000" w:sz="6" w:space="0"/>
              <w:bottom w:val="single" w:color="000000" w:sz="6" w:space="0"/>
              <w:right w:val="single" w:color="000000" w:sz="6" w:space="0"/>
            </w:tcBorders>
            <w:vAlign w:val="center"/>
          </w:tcPr>
          <w:p w14:paraId="521D544D">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31" w:type="dxa"/>
            <w:tcBorders>
              <w:top w:val="single" w:color="000000" w:sz="8" w:space="0"/>
              <w:left w:val="single" w:color="000000" w:sz="6" w:space="0"/>
              <w:bottom w:val="single" w:color="000000" w:sz="6" w:space="0"/>
              <w:right w:val="single" w:color="000000" w:sz="6" w:space="0"/>
            </w:tcBorders>
            <w:vAlign w:val="center"/>
          </w:tcPr>
          <w:p w14:paraId="2F3DBB29">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1F674250">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2C7392F7">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2888E581">
            <w:pPr>
              <w:autoSpaceDE w:val="0"/>
              <w:autoSpaceDN w:val="0"/>
              <w:spacing w:line="360" w:lineRule="auto"/>
              <w:jc w:val="center"/>
              <w:rPr>
                <w:rFonts w:hint="eastAsia" w:ascii="宋体" w:hAnsi="宋体" w:eastAsia="宋体" w:cs="宋体"/>
                <w:color w:val="000000"/>
                <w:kern w:val="0"/>
                <w:lang w:val="zh-CN" w:eastAsia="zh-CN"/>
              </w:rPr>
            </w:pPr>
            <w:r>
              <w:rPr>
                <w:rFonts w:hint="eastAsia" w:ascii="宋体" w:hAnsi="宋体" w:cs="宋体"/>
                <w:color w:val="000000"/>
                <w:lang w:val="en-US" w:eastAsia="zh-CN"/>
              </w:rPr>
              <w:t>备注</w:t>
            </w:r>
          </w:p>
        </w:tc>
      </w:tr>
      <w:tr w14:paraId="21193F4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CCEA4D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4DCE8D19">
            <w:pPr>
              <w:autoSpaceDE w:val="0"/>
              <w:autoSpaceDN w:val="0"/>
              <w:spacing w:line="360" w:lineRule="auto"/>
              <w:jc w:val="center"/>
              <w:rPr>
                <w:rFonts w:ascii="宋体" w:hAnsi="宋体" w:cs="宋体"/>
                <w:color w:val="000000"/>
                <w:kern w:val="0"/>
                <w:lang w:val="zh-CN"/>
              </w:rPr>
            </w:pPr>
          </w:p>
        </w:tc>
        <w:tc>
          <w:tcPr>
            <w:tcW w:w="1824" w:type="dxa"/>
            <w:tcBorders>
              <w:top w:val="single" w:color="000000" w:sz="6" w:space="0"/>
              <w:left w:val="single" w:color="000000" w:sz="6" w:space="0"/>
              <w:bottom w:val="single" w:color="000000" w:sz="6" w:space="0"/>
              <w:right w:val="single" w:color="000000" w:sz="6" w:space="0"/>
            </w:tcBorders>
            <w:vAlign w:val="center"/>
          </w:tcPr>
          <w:p w14:paraId="55FA0525">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14A5419">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A21A721">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67FDF17">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B8AE4F6">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00E3F2A">
            <w:pPr>
              <w:autoSpaceDE w:val="0"/>
              <w:autoSpaceDN w:val="0"/>
              <w:spacing w:line="360" w:lineRule="auto"/>
              <w:jc w:val="center"/>
              <w:rPr>
                <w:rFonts w:ascii="宋体" w:hAnsi="宋体" w:cs="宋体"/>
                <w:color w:val="000000"/>
                <w:kern w:val="0"/>
                <w:lang w:val="zh-CN"/>
              </w:rPr>
            </w:pPr>
          </w:p>
        </w:tc>
      </w:tr>
      <w:tr w14:paraId="077D291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66E4CA0">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1FBC1F5A">
            <w:pPr>
              <w:autoSpaceDE w:val="0"/>
              <w:autoSpaceDN w:val="0"/>
              <w:spacing w:line="360" w:lineRule="auto"/>
              <w:jc w:val="center"/>
              <w:rPr>
                <w:rFonts w:ascii="宋体" w:hAnsi="宋体" w:cs="宋体"/>
                <w:color w:val="000000"/>
                <w:kern w:val="0"/>
                <w:lang w:val="zh-CN"/>
              </w:rPr>
            </w:pPr>
          </w:p>
        </w:tc>
        <w:tc>
          <w:tcPr>
            <w:tcW w:w="1824" w:type="dxa"/>
            <w:tcBorders>
              <w:top w:val="single" w:color="000000" w:sz="6" w:space="0"/>
              <w:left w:val="single" w:color="000000" w:sz="6" w:space="0"/>
              <w:bottom w:val="single" w:color="000000" w:sz="6" w:space="0"/>
              <w:right w:val="single" w:color="000000" w:sz="6" w:space="0"/>
            </w:tcBorders>
            <w:vAlign w:val="center"/>
          </w:tcPr>
          <w:p w14:paraId="3A0E7247">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8D567BF">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72A37BC">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1D1B8BA">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E1A643E">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B802EED">
            <w:pPr>
              <w:autoSpaceDE w:val="0"/>
              <w:autoSpaceDN w:val="0"/>
              <w:spacing w:line="360" w:lineRule="auto"/>
              <w:jc w:val="center"/>
              <w:rPr>
                <w:rFonts w:ascii="宋体" w:hAnsi="宋体" w:cs="宋体"/>
                <w:color w:val="000000"/>
                <w:kern w:val="0"/>
                <w:lang w:val="zh-CN"/>
              </w:rPr>
            </w:pPr>
          </w:p>
        </w:tc>
      </w:tr>
      <w:tr w14:paraId="2E0C6F9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F2AE20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38BC7B83">
            <w:pPr>
              <w:autoSpaceDE w:val="0"/>
              <w:autoSpaceDN w:val="0"/>
              <w:spacing w:line="360" w:lineRule="auto"/>
              <w:jc w:val="center"/>
              <w:rPr>
                <w:rFonts w:ascii="宋体" w:hAnsi="宋体" w:cs="宋体"/>
                <w:color w:val="000000"/>
                <w:kern w:val="0"/>
                <w:lang w:val="zh-CN"/>
              </w:rPr>
            </w:pPr>
          </w:p>
        </w:tc>
        <w:tc>
          <w:tcPr>
            <w:tcW w:w="1824" w:type="dxa"/>
            <w:tcBorders>
              <w:top w:val="single" w:color="000000" w:sz="6" w:space="0"/>
              <w:left w:val="single" w:color="000000" w:sz="6" w:space="0"/>
              <w:bottom w:val="single" w:color="000000" w:sz="6" w:space="0"/>
              <w:right w:val="single" w:color="000000" w:sz="6" w:space="0"/>
            </w:tcBorders>
            <w:vAlign w:val="center"/>
          </w:tcPr>
          <w:p w14:paraId="6D47ADDA">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6E9E697">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C647F0B">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747AC19">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394244A">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BB909DF">
            <w:pPr>
              <w:autoSpaceDE w:val="0"/>
              <w:autoSpaceDN w:val="0"/>
              <w:spacing w:line="360" w:lineRule="auto"/>
              <w:jc w:val="center"/>
              <w:rPr>
                <w:rFonts w:ascii="宋体" w:hAnsi="宋体" w:cs="宋体"/>
                <w:color w:val="000000"/>
                <w:kern w:val="0"/>
                <w:lang w:val="zh-CN"/>
              </w:rPr>
            </w:pPr>
          </w:p>
        </w:tc>
      </w:tr>
      <w:tr w14:paraId="147C338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32F75FE">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67903F45">
            <w:pPr>
              <w:autoSpaceDE w:val="0"/>
              <w:autoSpaceDN w:val="0"/>
              <w:spacing w:line="360" w:lineRule="auto"/>
              <w:jc w:val="center"/>
              <w:rPr>
                <w:rFonts w:ascii="宋体" w:hAnsi="宋体" w:cs="宋体"/>
                <w:color w:val="000000"/>
                <w:kern w:val="0"/>
                <w:lang w:val="zh-CN"/>
              </w:rPr>
            </w:pPr>
          </w:p>
        </w:tc>
        <w:tc>
          <w:tcPr>
            <w:tcW w:w="1824" w:type="dxa"/>
            <w:tcBorders>
              <w:top w:val="single" w:color="000000" w:sz="6" w:space="0"/>
              <w:left w:val="single" w:color="000000" w:sz="6" w:space="0"/>
              <w:bottom w:val="single" w:color="000000" w:sz="6" w:space="0"/>
              <w:right w:val="single" w:color="000000" w:sz="6" w:space="0"/>
            </w:tcBorders>
            <w:vAlign w:val="center"/>
          </w:tcPr>
          <w:p w14:paraId="70B4981F">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746B2AC">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E5ACBBE">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F42527E">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3290A72">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E7A2A63">
            <w:pPr>
              <w:autoSpaceDE w:val="0"/>
              <w:autoSpaceDN w:val="0"/>
              <w:spacing w:line="360" w:lineRule="auto"/>
              <w:jc w:val="center"/>
              <w:rPr>
                <w:rFonts w:ascii="宋体" w:hAnsi="宋体" w:cs="宋体"/>
                <w:color w:val="000000"/>
                <w:kern w:val="0"/>
                <w:lang w:val="zh-CN"/>
              </w:rPr>
            </w:pPr>
          </w:p>
        </w:tc>
      </w:tr>
      <w:tr w14:paraId="1F7BE84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697EFDE">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6D6B0E75">
            <w:pPr>
              <w:autoSpaceDE w:val="0"/>
              <w:autoSpaceDN w:val="0"/>
              <w:spacing w:line="360" w:lineRule="auto"/>
              <w:jc w:val="center"/>
              <w:rPr>
                <w:rFonts w:ascii="宋体" w:hAnsi="宋体" w:cs="宋体"/>
                <w:color w:val="000000"/>
                <w:kern w:val="0"/>
                <w:lang w:val="zh-CN"/>
              </w:rPr>
            </w:pPr>
          </w:p>
        </w:tc>
        <w:tc>
          <w:tcPr>
            <w:tcW w:w="1824" w:type="dxa"/>
            <w:tcBorders>
              <w:top w:val="single" w:color="000000" w:sz="6" w:space="0"/>
              <w:left w:val="single" w:color="000000" w:sz="6" w:space="0"/>
              <w:bottom w:val="single" w:color="000000" w:sz="6" w:space="0"/>
              <w:right w:val="single" w:color="000000" w:sz="6" w:space="0"/>
            </w:tcBorders>
            <w:vAlign w:val="center"/>
          </w:tcPr>
          <w:p w14:paraId="5E74DE48">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8445801">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2304B73">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F4EFEA9">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4DC3C11">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65051BB">
            <w:pPr>
              <w:autoSpaceDE w:val="0"/>
              <w:autoSpaceDN w:val="0"/>
              <w:spacing w:line="360" w:lineRule="auto"/>
              <w:jc w:val="center"/>
              <w:rPr>
                <w:rFonts w:ascii="宋体" w:hAnsi="宋体" w:cs="宋体"/>
                <w:color w:val="000000"/>
                <w:kern w:val="0"/>
                <w:lang w:val="zh-CN"/>
              </w:rPr>
            </w:pPr>
          </w:p>
        </w:tc>
      </w:tr>
      <w:tr w14:paraId="23CCE230">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5C4F981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6"/>
            <w:tcBorders>
              <w:top w:val="single" w:color="000000" w:sz="6" w:space="0"/>
              <w:left w:val="single" w:color="000000" w:sz="6" w:space="0"/>
              <w:bottom w:val="single" w:color="000000" w:sz="8" w:space="0"/>
              <w:right w:val="single" w:color="000000" w:sz="8" w:space="0"/>
            </w:tcBorders>
            <w:vAlign w:val="center"/>
          </w:tcPr>
          <w:p w14:paraId="34C5DBB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14:paraId="75BE521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14:paraId="055BD78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w:t>
      </w:r>
      <w:r>
        <w:rPr>
          <w:rFonts w:hint="eastAsia" w:ascii="宋体" w:hAnsi="宋体" w:cs="宋体"/>
          <w:color w:val="000000"/>
          <w:kern w:val="0"/>
          <w:lang w:val="en-US" w:eastAsia="zh-CN"/>
        </w:rPr>
        <w:t>采购</w:t>
      </w:r>
      <w:r>
        <w:rPr>
          <w:rFonts w:hint="eastAsia" w:ascii="宋体" w:hAnsi="宋体" w:cs="宋体"/>
          <w:color w:val="000000"/>
          <w:kern w:val="0"/>
          <w:lang w:val="zh-CN"/>
        </w:rPr>
        <w:t>序号按顺序逐项填写，不得遗漏，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kern w:val="0"/>
          <w:lang w:val="zh-CN"/>
        </w:rPr>
        <w:t>。</w:t>
      </w:r>
    </w:p>
    <w:p w14:paraId="3E8A2FEF">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14:paraId="2B0B8399">
      <w:pPr>
        <w:autoSpaceDE w:val="0"/>
        <w:autoSpaceDN w:val="0"/>
        <w:spacing w:line="360" w:lineRule="auto"/>
        <w:rPr>
          <w:rFonts w:ascii="宋体" w:hAnsi="宋体" w:cs="宋体"/>
          <w:color w:val="000000"/>
          <w:kern w:val="0"/>
          <w:lang w:val="zh-CN"/>
        </w:rPr>
      </w:pPr>
    </w:p>
    <w:p w14:paraId="11DA81D0">
      <w:pPr>
        <w:autoSpaceDE w:val="0"/>
        <w:autoSpaceDN w:val="0"/>
        <w:spacing w:line="360" w:lineRule="auto"/>
        <w:rPr>
          <w:rFonts w:ascii="宋体" w:hAnsi="宋体" w:cs="宋体"/>
          <w:color w:val="000000"/>
          <w:kern w:val="0"/>
          <w:lang w:val="zh-CN"/>
        </w:rPr>
      </w:pPr>
    </w:p>
    <w:p w14:paraId="1888C8C8">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09B4B04">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EBAF987">
      <w:pPr>
        <w:pStyle w:val="18"/>
        <w:spacing w:before="0" w:after="0" w:line="360" w:lineRule="auto"/>
        <w:ind w:firstLine="3614" w:firstLineChars="1500"/>
        <w:jc w:val="both"/>
        <w:outlineLvl w:val="1"/>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年    月    日</w:t>
      </w:r>
    </w:p>
    <w:p w14:paraId="3B64BC2C">
      <w:pPr>
        <w:pStyle w:val="18"/>
        <w:spacing w:before="0" w:after="0" w:line="360" w:lineRule="auto"/>
        <w:jc w:val="both"/>
        <w:outlineLvl w:val="1"/>
        <w:rPr>
          <w:rFonts w:hint="eastAsia" w:ascii="宋体" w:hAnsi="宋体" w:cs="宋体"/>
          <w:color w:val="000000"/>
          <w:sz w:val="30"/>
          <w:szCs w:val="30"/>
        </w:rPr>
      </w:pPr>
    </w:p>
    <w:p w14:paraId="322E8413">
      <w:pPr>
        <w:pStyle w:val="18"/>
        <w:spacing w:before="0" w:after="0" w:line="360" w:lineRule="auto"/>
        <w:jc w:val="both"/>
        <w:outlineLvl w:val="1"/>
        <w:rPr>
          <w:rFonts w:hint="eastAsia" w:ascii="宋体" w:hAnsi="宋体" w:cs="宋体"/>
          <w:color w:val="000000"/>
          <w:sz w:val="30"/>
          <w:szCs w:val="30"/>
        </w:rPr>
      </w:pPr>
    </w:p>
    <w:p w14:paraId="44DFD8F0">
      <w:pPr>
        <w:pStyle w:val="18"/>
        <w:spacing w:before="0" w:after="0" w:line="360" w:lineRule="auto"/>
        <w:jc w:val="both"/>
        <w:outlineLvl w:val="1"/>
        <w:rPr>
          <w:rFonts w:hint="eastAsia" w:ascii="宋体" w:hAnsi="宋体" w:cs="宋体"/>
          <w:color w:val="000000"/>
          <w:sz w:val="30"/>
          <w:szCs w:val="30"/>
        </w:rPr>
      </w:pPr>
    </w:p>
    <w:p w14:paraId="2A69E61A">
      <w:pPr>
        <w:pStyle w:val="18"/>
        <w:spacing w:before="0" w:after="0" w:line="360" w:lineRule="auto"/>
        <w:jc w:val="both"/>
        <w:outlineLvl w:val="1"/>
        <w:rPr>
          <w:rFonts w:hint="eastAsia" w:ascii="宋体" w:hAnsi="宋体" w:cs="宋体"/>
          <w:color w:val="000000"/>
          <w:sz w:val="30"/>
          <w:szCs w:val="30"/>
        </w:rPr>
      </w:pPr>
    </w:p>
    <w:p w14:paraId="5E618618">
      <w:pPr>
        <w:pStyle w:val="18"/>
        <w:spacing w:before="0" w:after="0" w:line="360" w:lineRule="auto"/>
        <w:jc w:val="both"/>
        <w:outlineLvl w:val="1"/>
        <w:rPr>
          <w:rFonts w:hint="eastAsia" w:ascii="宋体" w:hAnsi="宋体" w:cs="宋体"/>
          <w:color w:val="000000"/>
          <w:sz w:val="30"/>
          <w:szCs w:val="30"/>
        </w:rPr>
      </w:pPr>
    </w:p>
    <w:p w14:paraId="0B90FD39">
      <w:pPr>
        <w:pStyle w:val="18"/>
        <w:spacing w:before="0" w:after="0" w:line="360" w:lineRule="auto"/>
        <w:jc w:val="both"/>
        <w:outlineLvl w:val="1"/>
        <w:rPr>
          <w:rFonts w:hint="eastAsia" w:ascii="宋体" w:hAnsi="宋体" w:cs="宋体"/>
          <w:color w:val="000000"/>
          <w:sz w:val="30"/>
          <w:szCs w:val="30"/>
        </w:rPr>
      </w:pPr>
    </w:p>
    <w:p w14:paraId="15D5E7C2">
      <w:pPr>
        <w:pStyle w:val="18"/>
        <w:spacing w:before="0" w:after="0" w:line="360" w:lineRule="auto"/>
        <w:jc w:val="both"/>
        <w:outlineLvl w:val="1"/>
        <w:rPr>
          <w:rFonts w:ascii="宋体" w:hAnsi="宋体" w:cs="宋体"/>
          <w:color w:val="000000"/>
          <w:kern w:val="0"/>
          <w:sz w:val="28"/>
          <w:szCs w:val="28"/>
          <w:lang w:val="zh-CN"/>
        </w:rPr>
      </w:pPr>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87"/>
      <w:r>
        <w:rPr>
          <w:rFonts w:hint="eastAsia" w:ascii="宋体" w:hAnsi="宋体" w:cs="宋体"/>
          <w:color w:val="000000"/>
          <w:sz w:val="30"/>
          <w:szCs w:val="30"/>
          <w:lang w:val="zh-CN"/>
        </w:rPr>
        <w:t>（</w:t>
      </w:r>
      <w:r>
        <w:rPr>
          <w:rFonts w:hint="eastAsia" w:ascii="宋体" w:hAnsi="宋体" w:cs="宋体"/>
          <w:color w:val="000000"/>
          <w:sz w:val="30"/>
          <w:szCs w:val="30"/>
          <w:lang w:val="en-US" w:eastAsia="zh-CN"/>
        </w:rPr>
        <w:t>货物</w:t>
      </w:r>
      <w:r>
        <w:rPr>
          <w:rFonts w:hint="eastAsia" w:ascii="宋体" w:hAnsi="宋体" w:cs="宋体"/>
          <w:color w:val="000000"/>
          <w:sz w:val="30"/>
          <w:szCs w:val="30"/>
          <w:lang w:val="zh-CN"/>
        </w:rPr>
        <w:t>）</w:t>
      </w:r>
    </w:p>
    <w:p w14:paraId="7232F9F0">
      <w:pPr>
        <w:autoSpaceDE w:val="0"/>
        <w:autoSpaceDN w:val="0"/>
        <w:spacing w:line="360" w:lineRule="auto"/>
        <w:jc w:val="center"/>
        <w:rPr>
          <w:rFonts w:ascii="宋体" w:hAnsi="宋体" w:cs="宋体"/>
          <w:b/>
          <w:bCs/>
          <w:color w:val="000000"/>
          <w:kern w:val="0"/>
          <w:sz w:val="28"/>
          <w:szCs w:val="28"/>
          <w:lang w:val="zh-CN"/>
        </w:rPr>
      </w:pPr>
    </w:p>
    <w:p w14:paraId="0E340D90">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3B65DCC2">
      <w:pPr>
        <w:autoSpaceDE w:val="0"/>
        <w:autoSpaceDN w:val="0"/>
        <w:spacing w:line="360" w:lineRule="auto"/>
        <w:ind w:firstLine="241" w:firstLineChars="100"/>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1"/>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56A6EC1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469C60B">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013F6A1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2A55BA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7AD4049C">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14:paraId="14D89F0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E196A2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36E10F8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24BB9ACC">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410D73D">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25F4C47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5CAD5D77">
            <w:pPr>
              <w:autoSpaceDE w:val="0"/>
              <w:autoSpaceDN w:val="0"/>
              <w:spacing w:line="360" w:lineRule="auto"/>
              <w:jc w:val="center"/>
              <w:rPr>
                <w:rFonts w:ascii="宋体" w:hAnsi="宋体" w:cs="宋体"/>
                <w:color w:val="000000"/>
                <w:kern w:val="0"/>
                <w:lang w:val="zh-CN"/>
              </w:rPr>
            </w:pPr>
          </w:p>
        </w:tc>
      </w:tr>
      <w:tr w14:paraId="36E6A76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E9D3C75">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0A6879EA">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4E28655">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9498BE3">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81BBA7A">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D935E8D">
            <w:pPr>
              <w:autoSpaceDE w:val="0"/>
              <w:autoSpaceDN w:val="0"/>
              <w:spacing w:line="360" w:lineRule="auto"/>
              <w:jc w:val="center"/>
              <w:rPr>
                <w:rFonts w:ascii="宋体" w:hAnsi="宋体" w:cs="宋体"/>
                <w:color w:val="000000"/>
                <w:kern w:val="0"/>
                <w:lang w:val="zh-CN"/>
              </w:rPr>
            </w:pPr>
          </w:p>
        </w:tc>
      </w:tr>
      <w:tr w14:paraId="00CE158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B32D296">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22B8F3B9">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7C50BF3">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230DA65">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4E19A8E">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1B5310A">
            <w:pPr>
              <w:autoSpaceDE w:val="0"/>
              <w:autoSpaceDN w:val="0"/>
              <w:spacing w:line="360" w:lineRule="auto"/>
              <w:jc w:val="center"/>
              <w:rPr>
                <w:rFonts w:ascii="宋体" w:hAnsi="宋体" w:cs="宋体"/>
                <w:color w:val="000000"/>
                <w:kern w:val="0"/>
                <w:lang w:val="zh-CN"/>
              </w:rPr>
            </w:pPr>
          </w:p>
        </w:tc>
      </w:tr>
      <w:tr w14:paraId="62582A9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7693585">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27FE1A1">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3EA4C9F">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CA88F21">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E09C1C1">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1F1B3040">
            <w:pPr>
              <w:autoSpaceDE w:val="0"/>
              <w:autoSpaceDN w:val="0"/>
              <w:spacing w:line="360" w:lineRule="auto"/>
              <w:jc w:val="center"/>
              <w:rPr>
                <w:rFonts w:ascii="宋体" w:hAnsi="宋体" w:cs="宋体"/>
                <w:color w:val="000000"/>
                <w:kern w:val="0"/>
                <w:lang w:val="zh-CN"/>
              </w:rPr>
            </w:pPr>
          </w:p>
        </w:tc>
      </w:tr>
    </w:tbl>
    <w:p w14:paraId="55FBE9D4">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rPr>
        <w:t>。</w:t>
      </w:r>
    </w:p>
    <w:p w14:paraId="17B3415A">
      <w:pPr>
        <w:numPr>
          <w:ilvl w:val="0"/>
          <w:numId w:val="13"/>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相关支撑证明材料的实质性响应情况相一致。若在评标环节发现该项与投标文件中提供证明材料的实质性响应情况不一致或直接复制招标文件“采购需求技术参数、指标”内容的，按无效投标处理。</w:t>
      </w:r>
    </w:p>
    <w:p w14:paraId="1DC0D48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14:paraId="25D0B9B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14:paraId="61512432">
      <w:pPr>
        <w:pStyle w:val="2"/>
        <w:rPr>
          <w:rFonts w:ascii="宋体" w:hAnsi="宋体" w:cs="宋体"/>
          <w:lang w:val="zh-CN"/>
        </w:rPr>
      </w:pPr>
    </w:p>
    <w:p w14:paraId="19251CC9">
      <w:pPr>
        <w:pStyle w:val="2"/>
        <w:rPr>
          <w:rFonts w:ascii="宋体" w:hAnsi="宋体" w:cs="宋体"/>
          <w:lang w:val="zh-CN"/>
        </w:rPr>
      </w:pPr>
    </w:p>
    <w:p w14:paraId="4F6A605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3E869B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3F34BE2">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Start w:id="88" w:name="_Toc14290"/>
    </w:p>
    <w:p w14:paraId="0AE25A84">
      <w:pPr>
        <w:pStyle w:val="20"/>
        <w:ind w:left="0" w:leftChars="0" w:firstLine="0"/>
        <w:rPr>
          <w:rFonts w:ascii="宋体" w:hAnsi="宋体" w:cs="宋体"/>
        </w:rPr>
      </w:pPr>
    </w:p>
    <w:p w14:paraId="5FDC6EFF">
      <w:pPr>
        <w:pStyle w:val="18"/>
        <w:spacing w:before="0" w:after="0" w:line="360" w:lineRule="auto"/>
        <w:jc w:val="both"/>
        <w:outlineLvl w:val="1"/>
        <w:rPr>
          <w:rFonts w:ascii="宋体" w:hAnsi="宋体" w:cs="宋体"/>
          <w:color w:val="000000"/>
          <w:kern w:val="0"/>
          <w:sz w:val="28"/>
          <w:szCs w:val="28"/>
          <w:lang w:val="zh-CN"/>
        </w:rPr>
      </w:pPr>
      <w:bookmarkStart w:id="89" w:name="_Toc17329"/>
      <w:r>
        <w:rPr>
          <w:rFonts w:hint="eastAsia" w:ascii="宋体" w:hAnsi="宋体" w:cs="宋体"/>
          <w:color w:val="000000"/>
          <w:sz w:val="30"/>
          <w:szCs w:val="30"/>
        </w:rPr>
        <w:br w:type="column"/>
      </w:r>
      <w:bookmarkStart w:id="90" w:name="_Toc13940"/>
      <w:r>
        <w:rPr>
          <w:rFonts w:hint="eastAsia" w:ascii="宋体" w:hAnsi="宋体" w:cs="宋体"/>
          <w:color w:val="000000"/>
          <w:sz w:val="30"/>
          <w:szCs w:val="30"/>
          <w:lang w:val="en-US" w:eastAsia="zh-CN"/>
        </w:rPr>
        <w:t>服务内容</w:t>
      </w:r>
      <w:r>
        <w:rPr>
          <w:rFonts w:hint="eastAsia" w:ascii="宋体" w:hAnsi="宋体" w:cs="宋体"/>
          <w:color w:val="000000"/>
          <w:sz w:val="30"/>
          <w:szCs w:val="30"/>
          <w:lang w:val="zh-CN"/>
        </w:rPr>
        <w:t>响应表（</w:t>
      </w:r>
      <w:r>
        <w:rPr>
          <w:rFonts w:hint="eastAsia" w:ascii="宋体" w:hAnsi="宋体" w:cs="宋体"/>
          <w:color w:val="000000"/>
          <w:sz w:val="30"/>
          <w:szCs w:val="30"/>
          <w:lang w:val="en-US" w:eastAsia="zh-CN"/>
        </w:rPr>
        <w:t>服务</w:t>
      </w:r>
      <w:r>
        <w:rPr>
          <w:rFonts w:hint="eastAsia" w:ascii="宋体" w:hAnsi="宋体" w:cs="宋体"/>
          <w:color w:val="000000"/>
          <w:sz w:val="30"/>
          <w:szCs w:val="30"/>
          <w:lang w:val="zh-CN"/>
        </w:rPr>
        <w:t>）</w:t>
      </w:r>
    </w:p>
    <w:p w14:paraId="41E2C268">
      <w:pPr>
        <w:autoSpaceDE w:val="0"/>
        <w:autoSpaceDN w:val="0"/>
        <w:spacing w:line="360" w:lineRule="auto"/>
        <w:jc w:val="center"/>
        <w:rPr>
          <w:rFonts w:ascii="宋体" w:hAnsi="宋体" w:cs="宋体"/>
          <w:b/>
          <w:bCs/>
          <w:color w:val="000000"/>
          <w:kern w:val="0"/>
          <w:sz w:val="28"/>
          <w:szCs w:val="28"/>
          <w:lang w:val="zh-CN"/>
        </w:rPr>
      </w:pPr>
    </w:p>
    <w:p w14:paraId="4A95171C">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en-US" w:eastAsia="zh-CN"/>
        </w:rPr>
        <w:t>服务内容</w:t>
      </w:r>
      <w:r>
        <w:rPr>
          <w:rFonts w:hint="eastAsia" w:ascii="宋体" w:hAnsi="宋体" w:cs="宋体"/>
          <w:b/>
          <w:bCs/>
          <w:color w:val="000000"/>
          <w:kern w:val="0"/>
          <w:sz w:val="28"/>
          <w:szCs w:val="28"/>
          <w:lang w:val="zh-CN"/>
        </w:rPr>
        <w:t>响应表</w:t>
      </w:r>
    </w:p>
    <w:p w14:paraId="5AB9DF7F">
      <w:pPr>
        <w:autoSpaceDE w:val="0"/>
        <w:autoSpaceDN w:val="0"/>
        <w:spacing w:line="360" w:lineRule="auto"/>
        <w:ind w:firstLine="241" w:firstLineChars="100"/>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1"/>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375A944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811B03">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AF4E500">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21317C19">
            <w:pPr>
              <w:autoSpaceDE w:val="0"/>
              <w:autoSpaceDN w:val="0"/>
              <w:spacing w:line="360" w:lineRule="auto"/>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投标</w:t>
            </w:r>
            <w:r>
              <w:rPr>
                <w:rFonts w:hint="eastAsia" w:ascii="宋体" w:hAnsi="宋体" w:cs="宋体"/>
                <w:color w:val="000000"/>
                <w:kern w:val="0"/>
                <w:lang w:val="en-US" w:eastAsia="zh-CN"/>
              </w:rPr>
              <w:t>响应</w:t>
            </w:r>
          </w:p>
        </w:tc>
        <w:tc>
          <w:tcPr>
            <w:tcW w:w="676" w:type="dxa"/>
            <w:tcBorders>
              <w:top w:val="single" w:color="000000" w:sz="6" w:space="0"/>
              <w:left w:val="single" w:color="000000" w:sz="6" w:space="0"/>
              <w:bottom w:val="single" w:color="000000" w:sz="6" w:space="0"/>
              <w:right w:val="single" w:color="000000" w:sz="6" w:space="0"/>
            </w:tcBorders>
            <w:vAlign w:val="center"/>
          </w:tcPr>
          <w:p w14:paraId="714AA6A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14:paraId="1F3F054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DE1479C">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7C8292F3">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650F5700">
            <w:pPr>
              <w:autoSpaceDE w:val="0"/>
              <w:autoSpaceDN w:val="0"/>
              <w:spacing w:line="360" w:lineRule="auto"/>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采购要求</w:t>
            </w:r>
          </w:p>
        </w:tc>
        <w:tc>
          <w:tcPr>
            <w:tcW w:w="1247" w:type="dxa"/>
            <w:tcBorders>
              <w:top w:val="single" w:color="000000" w:sz="6" w:space="0"/>
              <w:left w:val="single" w:color="000000" w:sz="6" w:space="0"/>
              <w:bottom w:val="single" w:color="000000" w:sz="6" w:space="0"/>
              <w:right w:val="single" w:color="000000" w:sz="6" w:space="0"/>
            </w:tcBorders>
            <w:vAlign w:val="center"/>
          </w:tcPr>
          <w:p w14:paraId="39A54975">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56C1B28E">
            <w:pPr>
              <w:autoSpaceDE w:val="0"/>
              <w:autoSpaceDN w:val="0"/>
              <w:spacing w:line="360" w:lineRule="auto"/>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响应内容</w:t>
            </w:r>
          </w:p>
        </w:tc>
        <w:tc>
          <w:tcPr>
            <w:tcW w:w="676" w:type="dxa"/>
            <w:tcBorders>
              <w:top w:val="single" w:color="000000" w:sz="6" w:space="0"/>
              <w:left w:val="single" w:color="000000" w:sz="6" w:space="0"/>
              <w:bottom w:val="single" w:color="000000" w:sz="6" w:space="0"/>
              <w:right w:val="single" w:color="000000" w:sz="6" w:space="0"/>
            </w:tcBorders>
            <w:vAlign w:val="center"/>
          </w:tcPr>
          <w:p w14:paraId="6A86F032">
            <w:pPr>
              <w:autoSpaceDE w:val="0"/>
              <w:autoSpaceDN w:val="0"/>
              <w:spacing w:line="360" w:lineRule="auto"/>
              <w:jc w:val="center"/>
              <w:rPr>
                <w:rFonts w:ascii="宋体" w:hAnsi="宋体" w:cs="宋体"/>
                <w:color w:val="000000"/>
                <w:kern w:val="0"/>
                <w:lang w:val="zh-CN"/>
              </w:rPr>
            </w:pPr>
          </w:p>
        </w:tc>
      </w:tr>
      <w:tr w14:paraId="23E2434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91DA2CE">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1C7E2691">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D1776A4">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9F50711">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3917972">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2264492">
            <w:pPr>
              <w:autoSpaceDE w:val="0"/>
              <w:autoSpaceDN w:val="0"/>
              <w:spacing w:line="360" w:lineRule="auto"/>
              <w:jc w:val="center"/>
              <w:rPr>
                <w:rFonts w:ascii="宋体" w:hAnsi="宋体" w:cs="宋体"/>
                <w:color w:val="000000"/>
                <w:kern w:val="0"/>
                <w:lang w:val="zh-CN"/>
              </w:rPr>
            </w:pPr>
          </w:p>
        </w:tc>
      </w:tr>
      <w:tr w14:paraId="1F45A15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CFE8762">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5C8B5EB8">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52A2478">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D6AC975">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2D00C3A">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B2F85F0">
            <w:pPr>
              <w:autoSpaceDE w:val="0"/>
              <w:autoSpaceDN w:val="0"/>
              <w:spacing w:line="360" w:lineRule="auto"/>
              <w:jc w:val="center"/>
              <w:rPr>
                <w:rFonts w:ascii="宋体" w:hAnsi="宋体" w:cs="宋体"/>
                <w:color w:val="000000"/>
                <w:kern w:val="0"/>
                <w:lang w:val="zh-CN"/>
              </w:rPr>
            </w:pPr>
          </w:p>
        </w:tc>
      </w:tr>
      <w:tr w14:paraId="503F5E34">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8D07645">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654C5ED5">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DB811DD">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278797F">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EC06CB8">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2D4C1C3">
            <w:pPr>
              <w:autoSpaceDE w:val="0"/>
              <w:autoSpaceDN w:val="0"/>
              <w:spacing w:line="360" w:lineRule="auto"/>
              <w:jc w:val="center"/>
              <w:rPr>
                <w:rFonts w:ascii="宋体" w:hAnsi="宋体" w:cs="宋体"/>
                <w:color w:val="000000"/>
                <w:kern w:val="0"/>
                <w:lang w:val="zh-CN"/>
              </w:rPr>
            </w:pPr>
          </w:p>
        </w:tc>
      </w:tr>
    </w:tbl>
    <w:p w14:paraId="43422B8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w:t>
      </w:r>
      <w:r>
        <w:rPr>
          <w:rFonts w:hint="eastAsia" w:ascii="宋体" w:hAnsi="宋体" w:cs="宋体"/>
          <w:color w:val="000000"/>
          <w:kern w:val="0"/>
          <w:lang w:val="en-US" w:eastAsia="zh-CN"/>
        </w:rPr>
        <w:t>采购</w:t>
      </w:r>
      <w:r>
        <w:rPr>
          <w:rFonts w:hint="eastAsia" w:ascii="宋体" w:hAnsi="宋体" w:cs="宋体"/>
          <w:color w:val="000000"/>
          <w:kern w:val="0"/>
          <w:lang w:val="zh-CN"/>
        </w:rPr>
        <w:t>序号的指标逐项填写，不得遗漏，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rPr>
        <w:t>。</w:t>
      </w:r>
    </w:p>
    <w:p w14:paraId="68AE717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rPr>
        <w:t>.</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14:paraId="35673A7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14:paraId="10B7EB0D">
      <w:pPr>
        <w:autoSpaceDE w:val="0"/>
        <w:autoSpaceDN w:val="0"/>
        <w:spacing w:line="360" w:lineRule="auto"/>
        <w:ind w:firstLine="480"/>
        <w:rPr>
          <w:rFonts w:ascii="宋体" w:hAnsi="宋体" w:cs="宋体"/>
          <w:color w:val="000000"/>
          <w:kern w:val="0"/>
          <w:lang w:val="zh-CN"/>
        </w:rPr>
      </w:pPr>
    </w:p>
    <w:p w14:paraId="04EF0A6D">
      <w:pPr>
        <w:autoSpaceDE w:val="0"/>
        <w:autoSpaceDN w:val="0"/>
        <w:spacing w:line="360" w:lineRule="auto"/>
        <w:ind w:firstLine="480"/>
        <w:rPr>
          <w:rFonts w:ascii="宋体" w:hAnsi="宋体" w:cs="宋体"/>
          <w:color w:val="000000"/>
          <w:kern w:val="0"/>
          <w:lang w:val="zh-CN"/>
        </w:rPr>
      </w:pPr>
    </w:p>
    <w:p w14:paraId="7A8292F4">
      <w:pPr>
        <w:pStyle w:val="2"/>
        <w:rPr>
          <w:rFonts w:ascii="宋体" w:hAnsi="宋体" w:cs="宋体"/>
          <w:lang w:val="zh-CN"/>
        </w:rPr>
      </w:pPr>
    </w:p>
    <w:p w14:paraId="40495760">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2961CB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1BA40B8">
      <w:pPr>
        <w:pStyle w:val="18"/>
        <w:spacing w:before="0" w:after="0" w:line="360" w:lineRule="auto"/>
        <w:ind w:firstLine="3614" w:firstLineChars="1500"/>
        <w:jc w:val="both"/>
        <w:outlineLvl w:val="1"/>
        <w:rPr>
          <w:rFonts w:hint="eastAsia" w:ascii="宋体" w:hAnsi="宋体" w:cs="宋体"/>
          <w:color w:val="000000"/>
          <w:sz w:val="30"/>
          <w:szCs w:val="30"/>
        </w:rPr>
      </w:pPr>
      <w:r>
        <w:rPr>
          <w:rFonts w:hint="eastAsia" w:ascii="宋体" w:hAnsi="宋体" w:eastAsia="宋体" w:cs="宋体"/>
          <w:b/>
          <w:bCs/>
          <w:color w:val="000000"/>
          <w:kern w:val="0"/>
          <w:sz w:val="24"/>
          <w:szCs w:val="24"/>
          <w:lang w:val="zh-CN" w:eastAsia="zh-CN" w:bidi="ar-SA"/>
        </w:rPr>
        <w:t>年    月    日</w:t>
      </w:r>
    </w:p>
    <w:p w14:paraId="08BFEFF7">
      <w:pPr>
        <w:pStyle w:val="18"/>
        <w:spacing w:before="0" w:after="0" w:line="360" w:lineRule="auto"/>
        <w:jc w:val="both"/>
        <w:outlineLvl w:val="1"/>
        <w:rPr>
          <w:rFonts w:hint="eastAsia" w:ascii="宋体" w:hAnsi="宋体" w:cs="宋体"/>
          <w:color w:val="000000"/>
          <w:sz w:val="30"/>
          <w:szCs w:val="30"/>
        </w:rPr>
      </w:pPr>
    </w:p>
    <w:p w14:paraId="4509294C">
      <w:pPr>
        <w:pStyle w:val="18"/>
        <w:spacing w:before="0" w:after="0" w:line="360" w:lineRule="auto"/>
        <w:jc w:val="both"/>
        <w:outlineLvl w:val="1"/>
        <w:rPr>
          <w:rFonts w:hint="eastAsia" w:ascii="宋体" w:hAnsi="宋体" w:cs="宋体"/>
          <w:color w:val="000000"/>
          <w:sz w:val="30"/>
          <w:szCs w:val="30"/>
        </w:rPr>
      </w:pPr>
    </w:p>
    <w:p w14:paraId="0C0C71C7">
      <w:pPr>
        <w:pStyle w:val="18"/>
        <w:spacing w:before="0" w:after="0" w:line="360" w:lineRule="auto"/>
        <w:jc w:val="both"/>
        <w:outlineLvl w:val="1"/>
        <w:rPr>
          <w:rFonts w:hint="eastAsia" w:ascii="宋体" w:hAnsi="宋体" w:cs="宋体"/>
          <w:color w:val="000000"/>
          <w:sz w:val="30"/>
          <w:szCs w:val="30"/>
        </w:rPr>
      </w:pPr>
    </w:p>
    <w:p w14:paraId="7FF4ABA0">
      <w:pPr>
        <w:pStyle w:val="18"/>
        <w:spacing w:before="0" w:after="0" w:line="360" w:lineRule="auto"/>
        <w:jc w:val="both"/>
        <w:outlineLvl w:val="1"/>
        <w:rPr>
          <w:rFonts w:ascii="宋体" w:hAnsi="宋体" w:cs="宋体"/>
          <w:color w:val="000000"/>
          <w:kern w:val="0"/>
          <w:sz w:val="28"/>
          <w:szCs w:val="28"/>
          <w:lang w:val="zh-CN"/>
        </w:rPr>
      </w:pPr>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p>
    <w:bookmarkEnd w:id="90"/>
    <w:p w14:paraId="1A5D8808">
      <w:pPr>
        <w:autoSpaceDE w:val="0"/>
        <w:autoSpaceDN w:val="0"/>
        <w:spacing w:line="360" w:lineRule="auto"/>
        <w:jc w:val="center"/>
        <w:rPr>
          <w:rFonts w:ascii="宋体" w:hAnsi="宋体" w:cs="宋体"/>
          <w:b/>
          <w:bCs/>
          <w:color w:val="000000"/>
          <w:kern w:val="0"/>
          <w:sz w:val="28"/>
          <w:szCs w:val="28"/>
          <w:lang w:val="zh-CN"/>
        </w:rPr>
      </w:pPr>
    </w:p>
    <w:p w14:paraId="3951B2FA">
      <w:pPr>
        <w:autoSpaceDE w:val="0"/>
        <w:autoSpaceDN w:val="0"/>
        <w:spacing w:line="360" w:lineRule="auto"/>
        <w:jc w:val="center"/>
        <w:rPr>
          <w:rFonts w:ascii="宋体" w:hAnsi="宋体" w:cs="宋体"/>
        </w:rPr>
      </w:pPr>
      <w:r>
        <w:rPr>
          <w:rFonts w:hint="eastAsia" w:ascii="宋体" w:hAnsi="宋体" w:cs="宋体"/>
          <w:b/>
          <w:bCs/>
          <w:color w:val="000000"/>
          <w:kern w:val="0"/>
          <w:sz w:val="28"/>
          <w:szCs w:val="28"/>
          <w:lang w:val="zh-CN"/>
        </w:rPr>
        <w:t>投标产品相关资料</w:t>
      </w:r>
    </w:p>
    <w:p w14:paraId="0E833209">
      <w:pPr>
        <w:pStyle w:val="19"/>
        <w:spacing w:line="360" w:lineRule="auto"/>
        <w:ind w:firstLine="480" w:firstLineChars="200"/>
        <w:rPr>
          <w:rFonts w:ascii="宋体" w:hAnsi="宋体" w:cs="宋体"/>
          <w:kern w:val="0"/>
          <w:lang w:val="zh-CN"/>
        </w:rPr>
      </w:pPr>
      <w:r>
        <w:rPr>
          <w:rFonts w:hint="eastAsia" w:ascii="宋体" w:hAnsi="宋体" w:cs="宋体"/>
          <w:kern w:val="0"/>
          <w:lang w:val="zh-CN"/>
        </w:rPr>
        <w:t>根据项目内容，根据采购项目内容，投标时提供国家认可的质监机构出具的投标产品的产品检验报告、证明技术参数响应的相关资料、彩页（或厂家公开发布的资料参数）、相关认证等资料。</w:t>
      </w:r>
    </w:p>
    <w:p w14:paraId="5DD004DF">
      <w:pPr>
        <w:rPr>
          <w:rFonts w:ascii="宋体" w:hAnsi="宋体" w:cs="宋体"/>
          <w:color w:val="000000"/>
          <w:sz w:val="30"/>
          <w:szCs w:val="30"/>
        </w:rPr>
      </w:pPr>
      <w:r>
        <w:rPr>
          <w:rFonts w:hint="eastAsia" w:ascii="宋体" w:hAnsi="宋体" w:cs="宋体"/>
          <w:color w:val="000000"/>
          <w:sz w:val="30"/>
          <w:szCs w:val="30"/>
        </w:rPr>
        <w:br w:type="page"/>
      </w:r>
    </w:p>
    <w:p w14:paraId="348BDEB6">
      <w:pPr>
        <w:pStyle w:val="18"/>
        <w:spacing w:before="0" w:after="0" w:line="360" w:lineRule="auto"/>
        <w:jc w:val="left"/>
        <w:outlineLvl w:val="1"/>
        <w:rPr>
          <w:rFonts w:ascii="宋体" w:hAnsi="宋体" w:cs="宋体"/>
          <w:color w:val="000000"/>
        </w:rPr>
      </w:pPr>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88"/>
      <w:bookmarkEnd w:id="89"/>
    </w:p>
    <w:p w14:paraId="40785783">
      <w:pPr>
        <w:autoSpaceDE w:val="0"/>
        <w:autoSpaceDN w:val="0"/>
        <w:spacing w:line="360" w:lineRule="auto"/>
        <w:rPr>
          <w:rFonts w:ascii="宋体" w:hAnsi="宋体" w:cs="宋体"/>
          <w:color w:val="000000"/>
          <w:kern w:val="0"/>
          <w:sz w:val="28"/>
          <w:szCs w:val="28"/>
          <w:lang w:val="zh-CN"/>
        </w:rPr>
      </w:pPr>
    </w:p>
    <w:p w14:paraId="153E7A4B">
      <w:pPr>
        <w:autoSpaceDE w:val="0"/>
        <w:autoSpaceDN w:val="0"/>
        <w:spacing w:line="360" w:lineRule="auto"/>
        <w:jc w:val="center"/>
        <w:rPr>
          <w:rFonts w:ascii="宋体" w:hAnsi="宋体" w:cs="宋体"/>
          <w:color w:val="000000"/>
          <w:kern w:val="0"/>
          <w:sz w:val="28"/>
          <w:szCs w:val="28"/>
          <w:lang w:val="zh-CN"/>
        </w:rPr>
      </w:pPr>
      <w:r>
        <w:rPr>
          <w:rFonts w:hint="eastAsia" w:ascii="宋体" w:hAnsi="宋体" w:cs="宋体"/>
          <w:b/>
          <w:bCs/>
          <w:color w:val="000000"/>
          <w:kern w:val="0"/>
          <w:sz w:val="28"/>
          <w:szCs w:val="28"/>
          <w:lang w:val="zh-CN"/>
        </w:rPr>
        <w:t>投标人的类似业绩证明材料</w:t>
      </w:r>
    </w:p>
    <w:p w14:paraId="117C7306">
      <w:pPr>
        <w:autoSpaceDE w:val="0"/>
        <w:autoSpaceDN w:val="0"/>
        <w:spacing w:line="360" w:lineRule="auto"/>
        <w:ind w:firstLine="480"/>
        <w:rPr>
          <w:rFonts w:ascii="宋体" w:hAnsi="宋体" w:cs="宋体"/>
          <w:color w:val="000000"/>
          <w:kern w:val="0"/>
          <w:lang w:val="zh-CN"/>
        </w:rPr>
      </w:pPr>
      <w:r>
        <w:rPr>
          <w:rFonts w:hint="eastAsia" w:ascii="新宋体" w:hAnsi="新宋体" w:eastAsia="新宋体" w:cs="新宋体"/>
          <w:kern w:val="0"/>
          <w:sz w:val="24"/>
          <w:szCs w:val="24"/>
          <w:lang w:val="zh-CN"/>
        </w:rPr>
        <w:t>提供投标截止日前3年的投标人类似业绩证明材料（</w:t>
      </w:r>
      <w:r>
        <w:rPr>
          <w:rFonts w:hint="eastAsia" w:ascii="新宋体" w:hAnsi="新宋体" w:eastAsia="新宋体" w:cs="新宋体"/>
          <w:kern w:val="0"/>
          <w:sz w:val="24"/>
          <w:szCs w:val="24"/>
          <w:highlight w:val="none"/>
          <w:lang w:val="zh-CN" w:eastAsia="zh-CN" w:bidi="ar-SA"/>
        </w:rPr>
        <w:t>（以</w:t>
      </w:r>
      <w:r>
        <w:rPr>
          <w:rFonts w:hint="eastAsia" w:ascii="新宋体" w:hAnsi="新宋体" w:eastAsia="新宋体" w:cs="新宋体"/>
          <w:kern w:val="0"/>
          <w:sz w:val="24"/>
          <w:szCs w:val="24"/>
          <w:highlight w:val="none"/>
          <w:lang w:val="en-US" w:eastAsia="zh-CN" w:bidi="ar-SA"/>
        </w:rPr>
        <w:t>中标通知书或</w:t>
      </w:r>
      <w:r>
        <w:rPr>
          <w:rFonts w:hint="eastAsia" w:ascii="新宋体" w:hAnsi="新宋体" w:eastAsia="新宋体" w:cs="新宋体"/>
          <w:kern w:val="0"/>
          <w:sz w:val="24"/>
          <w:szCs w:val="24"/>
          <w:highlight w:val="none"/>
          <w:lang w:val="zh-CN" w:eastAsia="zh-CN" w:bidi="ar-SA"/>
        </w:rPr>
        <w:t>合同</w:t>
      </w:r>
      <w:r>
        <w:rPr>
          <w:rFonts w:hint="eastAsia" w:ascii="新宋体" w:hAnsi="新宋体" w:eastAsia="新宋体" w:cs="新宋体"/>
          <w:kern w:val="0"/>
          <w:sz w:val="24"/>
          <w:szCs w:val="24"/>
          <w:highlight w:val="none"/>
          <w:lang w:val="en-US" w:eastAsia="zh-CN" w:bidi="ar-SA"/>
        </w:rPr>
        <w:t>协议</w:t>
      </w:r>
      <w:r>
        <w:rPr>
          <w:rFonts w:hint="eastAsia" w:ascii="新宋体" w:hAnsi="新宋体" w:eastAsia="新宋体" w:cs="新宋体"/>
          <w:kern w:val="0"/>
          <w:sz w:val="24"/>
          <w:szCs w:val="24"/>
          <w:highlight w:val="none"/>
          <w:lang w:val="zh-CN" w:eastAsia="zh-CN" w:bidi="ar-SA"/>
        </w:rPr>
        <w:t>书复印件为准</w:t>
      </w:r>
      <w:r>
        <w:rPr>
          <w:rFonts w:hint="eastAsia" w:ascii="新宋体" w:hAnsi="新宋体" w:eastAsia="新宋体" w:cs="新宋体"/>
          <w:kern w:val="0"/>
          <w:sz w:val="24"/>
          <w:szCs w:val="24"/>
          <w:lang w:val="zh-CN"/>
        </w:rPr>
        <w:t>）</w:t>
      </w:r>
      <w:r>
        <w:rPr>
          <w:rFonts w:hint="eastAsia" w:ascii="宋体" w:hAnsi="宋体" w:cs="宋体"/>
          <w:color w:val="000000"/>
          <w:kern w:val="0"/>
          <w:lang w:val="zh-CN"/>
        </w:rPr>
        <w:t>。类似业绩是指与采购项目在产品类型、使用功能、合同规模等方面相同或相近的项目。需提供包含合同首页、标的及金额所在页、供货合同签字盖章页复印件。</w:t>
      </w:r>
    </w:p>
    <w:p w14:paraId="48C356D1">
      <w:pPr>
        <w:pStyle w:val="18"/>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91" w:name="_Toc9696"/>
      <w:bookmarkStart w:id="92" w:name="_Toc10010"/>
      <w:r>
        <w:rPr>
          <w:rFonts w:hint="eastAsia" w:ascii="宋体" w:hAnsi="宋体" w:cs="宋体"/>
          <w:color w:val="000000"/>
          <w:sz w:val="30"/>
          <w:szCs w:val="30"/>
        </w:rPr>
        <w:t>（17.1）</w:t>
      </w:r>
      <w:bookmarkEnd w:id="91"/>
      <w:bookmarkEnd w:id="92"/>
      <w:r>
        <w:rPr>
          <w:rFonts w:hint="eastAsia" w:ascii="宋体" w:hAnsi="宋体" w:cs="宋体"/>
          <w:color w:val="000000"/>
          <w:sz w:val="30"/>
          <w:szCs w:val="30"/>
          <w:lang w:val="zh-CN"/>
        </w:rPr>
        <w:t>中小企业声明函</w:t>
      </w:r>
    </w:p>
    <w:p w14:paraId="64C8F96D">
      <w:pPr>
        <w:rPr>
          <w:rFonts w:ascii="宋体" w:hAnsi="宋体" w:cs="宋体"/>
          <w:lang w:val="zh-CN"/>
        </w:rPr>
      </w:pPr>
    </w:p>
    <w:p w14:paraId="356DF362">
      <w:pPr>
        <w:autoSpaceDE w:val="0"/>
        <w:autoSpaceDN w:val="0"/>
        <w:spacing w:line="360" w:lineRule="auto"/>
        <w:jc w:val="center"/>
        <w:rPr>
          <w:rFonts w:hint="eastAsia" w:ascii="宋体" w:hAnsi="宋体" w:eastAsia="宋体" w:cs="宋体"/>
          <w:b/>
          <w:szCs w:val="32"/>
          <w:lang w:eastAsia="zh-CN"/>
        </w:rPr>
      </w:pPr>
      <w:r>
        <w:rPr>
          <w:rFonts w:hint="eastAsia" w:ascii="宋体" w:hAnsi="宋体" w:cs="宋体"/>
          <w:b/>
          <w:bCs/>
          <w:color w:val="000000"/>
          <w:kern w:val="0"/>
          <w:sz w:val="28"/>
          <w:szCs w:val="28"/>
        </w:rPr>
        <w:t>中小企业声明函</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lang w:val="en-US" w:eastAsia="zh-CN"/>
        </w:rPr>
        <w:t>货物</w:t>
      </w:r>
      <w:r>
        <w:rPr>
          <w:rFonts w:hint="eastAsia" w:ascii="宋体" w:hAnsi="宋体" w:cs="宋体"/>
          <w:b/>
          <w:bCs/>
          <w:color w:val="000000"/>
          <w:kern w:val="0"/>
          <w:sz w:val="28"/>
          <w:szCs w:val="28"/>
          <w:lang w:eastAsia="zh-CN"/>
        </w:rPr>
        <w:t>）</w:t>
      </w:r>
    </w:p>
    <w:p w14:paraId="2E74F1A0">
      <w:pPr>
        <w:autoSpaceDE w:val="0"/>
        <w:autoSpaceDN w:val="0"/>
        <w:adjustRightInd w:val="0"/>
        <w:spacing w:line="360" w:lineRule="auto"/>
        <w:ind w:firstLine="480"/>
        <w:rPr>
          <w:rFonts w:ascii="宋体" w:hAnsi="宋体" w:cs="宋体"/>
          <w:kern w:val="0"/>
        </w:rPr>
      </w:pPr>
      <w:r>
        <w:rPr>
          <w:rFonts w:hint="eastAsia" w:ascii="宋体" w:hAnsi="宋体" w:cs="宋体"/>
          <w:kern w:val="0"/>
        </w:rPr>
        <w:t>本公司郑重声明，根据《政府采购促进中小企业发展管理办法》（财库﹝2020﹞46 号）的规定，本公司参加</w:t>
      </w:r>
      <w:r>
        <w:rPr>
          <w:rFonts w:hint="eastAsia" w:ascii="宋体" w:hAnsi="宋体" w:cs="宋体"/>
          <w:kern w:val="0"/>
          <w:u w:val="single"/>
        </w:rPr>
        <w:t>（单位名称）</w:t>
      </w:r>
      <w:r>
        <w:rPr>
          <w:rFonts w:hint="eastAsia" w:ascii="宋体" w:hAnsi="宋体" w:cs="宋体"/>
          <w:kern w:val="0"/>
        </w:rPr>
        <w:t>的</w:t>
      </w:r>
      <w:r>
        <w:rPr>
          <w:rFonts w:hint="eastAsia" w:ascii="宋体" w:hAnsi="宋体" w:cs="宋体"/>
          <w:kern w:val="0"/>
          <w:u w:val="single"/>
        </w:rPr>
        <w:t>（项目名称）</w:t>
      </w:r>
      <w:r>
        <w:rPr>
          <w:rFonts w:hint="eastAsia" w:ascii="宋体" w:hAnsi="宋体" w:cs="宋体"/>
          <w:kern w:val="0"/>
        </w:rPr>
        <w:t>采购活动，提供的货物全部由符合政策要求的中小企业制造。相关企业的具体情况如下：</w:t>
      </w:r>
    </w:p>
    <w:p w14:paraId="534B7E6E">
      <w:pPr>
        <w:tabs>
          <w:tab w:val="left" w:pos="1165"/>
          <w:tab w:val="left" w:pos="1183"/>
          <w:tab w:val="left" w:pos="4362"/>
          <w:tab w:val="left" w:pos="6577"/>
        </w:tabs>
        <w:autoSpaceDE w:val="0"/>
        <w:autoSpaceDN w:val="0"/>
        <w:spacing w:line="360" w:lineRule="auto"/>
        <w:ind w:right="169" w:firstLine="462" w:firstLineChars="200"/>
        <w:jc w:val="left"/>
        <w:rPr>
          <w:rFonts w:ascii="宋体" w:hAnsi="宋体" w:cs="宋体"/>
          <w:spacing w:val="-3"/>
          <w:w w:val="99"/>
        </w:rPr>
      </w:pPr>
      <w:r>
        <w:rPr>
          <w:rFonts w:hint="eastAsia" w:ascii="宋体" w:hAnsi="宋体" w:cs="宋体"/>
          <w:spacing w:val="-3"/>
          <w:w w:val="99"/>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 xml:space="preserve">（ 采购文件中明确的所属行业） </w:t>
      </w:r>
      <w:r>
        <w:rPr>
          <w:rFonts w:hint="eastAsia" w:ascii="宋体" w:hAnsi="宋体" w:cs="宋体"/>
          <w:kern w:val="0"/>
        </w:rPr>
        <w:t>行业；制造商为</w:t>
      </w:r>
      <w:r>
        <w:rPr>
          <w:rFonts w:hint="eastAsia" w:ascii="宋体" w:hAnsi="宋体" w:cs="宋体"/>
          <w:kern w:val="0"/>
          <w:u w:val="single"/>
        </w:rPr>
        <w:t>（企业名称）</w:t>
      </w:r>
      <w:r>
        <w:rPr>
          <w:rFonts w:hint="eastAsia" w:ascii="宋体" w:hAnsi="宋体" w:cs="宋体"/>
          <w:spacing w:val="-3"/>
          <w:w w:val="99"/>
        </w:rPr>
        <w:t>，</w:t>
      </w:r>
      <w:r>
        <w:rPr>
          <w:rFonts w:hint="eastAsia" w:ascii="宋体" w:hAnsi="宋体" w:cs="宋体"/>
          <w:kern w:val="0"/>
        </w:rPr>
        <w:t>从业人员</w:t>
      </w:r>
      <w:r>
        <w:rPr>
          <w:rFonts w:hint="eastAsia" w:ascii="宋体" w:hAnsi="宋体" w:cs="宋体"/>
          <w:spacing w:val="-3"/>
          <w:w w:val="99"/>
          <w:u w:val="single"/>
        </w:rPr>
        <w:t xml:space="preserve">      </w:t>
      </w:r>
      <w:r>
        <w:rPr>
          <w:rFonts w:hint="eastAsia" w:ascii="宋体" w:hAnsi="宋体" w:cs="宋体"/>
          <w:kern w:val="0"/>
        </w:rPr>
        <w:t xml:space="preserve">人，营业收入为 </w:t>
      </w:r>
      <w:r>
        <w:rPr>
          <w:rFonts w:hint="eastAsia" w:ascii="宋体" w:hAnsi="宋体" w:cs="宋体"/>
          <w:spacing w:val="-3"/>
          <w:w w:val="99"/>
          <w:u w:val="single"/>
        </w:rPr>
        <w:t xml:space="preserve">           </w:t>
      </w:r>
      <w:r>
        <w:rPr>
          <w:rFonts w:hint="eastAsia" w:ascii="宋体" w:hAnsi="宋体" w:cs="宋体"/>
          <w:kern w:val="0"/>
        </w:rPr>
        <w:t xml:space="preserve">万元，资产总额为 </w:t>
      </w:r>
      <w:r>
        <w:rPr>
          <w:rFonts w:hint="eastAsia" w:ascii="宋体" w:hAnsi="宋体" w:cs="宋体"/>
          <w:spacing w:val="-3"/>
          <w:w w:val="99"/>
          <w:u w:val="single"/>
        </w:rPr>
        <w:t xml:space="preserve">      </w:t>
      </w:r>
      <w:r>
        <w:rPr>
          <w:rFonts w:hint="eastAsia" w:ascii="宋体" w:hAnsi="宋体" w:cs="宋体"/>
          <w:spacing w:val="-3"/>
          <w:w w:val="99"/>
          <w:u w:val="single"/>
        </w:rPr>
        <w:tab/>
      </w:r>
      <w:r>
        <w:rPr>
          <w:rFonts w:hint="eastAsia" w:ascii="宋体" w:hAnsi="宋体" w:cs="宋体"/>
          <w:kern w:val="0"/>
        </w:rPr>
        <w:t>万元</w:t>
      </w:r>
      <w:r>
        <w:rPr>
          <w:rFonts w:hint="eastAsia" w:ascii="宋体" w:hAnsi="宋体" w:cs="宋体"/>
          <w:kern w:val="0"/>
          <w:vertAlign w:val="superscript"/>
        </w:rPr>
        <w:t>1</w:t>
      </w:r>
      <w:r>
        <w:rPr>
          <w:rFonts w:hint="eastAsia" w:ascii="宋体" w:hAnsi="宋体" w:cs="宋体"/>
          <w:kern w:val="0"/>
        </w:rPr>
        <w:t>，属于（</w:t>
      </w:r>
      <w:r>
        <w:rPr>
          <w:rFonts w:hint="eastAsia" w:ascii="宋体" w:hAnsi="宋体" w:cs="宋体"/>
          <w:kern w:val="0"/>
          <w:u w:val="single"/>
        </w:rPr>
        <w:t>中型企业、小型企业、微型企业</w:t>
      </w:r>
      <w:r>
        <w:rPr>
          <w:rFonts w:hint="eastAsia" w:ascii="宋体" w:hAnsi="宋体" w:cs="宋体"/>
          <w:kern w:val="0"/>
        </w:rPr>
        <w:t>）</w:t>
      </w:r>
      <w:r>
        <w:rPr>
          <w:rFonts w:hint="eastAsia" w:ascii="宋体" w:hAnsi="宋体" w:cs="宋体"/>
          <w:spacing w:val="-3"/>
          <w:w w:val="99"/>
        </w:rPr>
        <w:t xml:space="preserve">；                                                                                                                                                                                                                                               </w:t>
      </w:r>
    </w:p>
    <w:p w14:paraId="7B4FEAC9">
      <w:pPr>
        <w:tabs>
          <w:tab w:val="left" w:pos="1165"/>
          <w:tab w:val="left" w:pos="1183"/>
          <w:tab w:val="left" w:pos="4362"/>
          <w:tab w:val="left" w:pos="6577"/>
        </w:tabs>
        <w:autoSpaceDE w:val="0"/>
        <w:autoSpaceDN w:val="0"/>
        <w:spacing w:line="360" w:lineRule="auto"/>
        <w:ind w:right="169" w:firstLine="462" w:firstLineChars="200"/>
        <w:jc w:val="left"/>
        <w:rPr>
          <w:rFonts w:ascii="宋体" w:hAnsi="宋体" w:cs="宋体"/>
          <w:spacing w:val="-3"/>
          <w:w w:val="99"/>
        </w:rPr>
      </w:pPr>
      <w:r>
        <w:rPr>
          <w:rFonts w:hint="eastAsia" w:ascii="宋体" w:hAnsi="宋体" w:cs="宋体"/>
          <w:spacing w:val="-3"/>
          <w:w w:val="99"/>
        </w:rPr>
        <w:t>2.</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 xml:space="preserve">（ 采购文件中明确的所属行业） </w:t>
      </w:r>
      <w:r>
        <w:rPr>
          <w:rFonts w:hint="eastAsia" w:ascii="宋体" w:hAnsi="宋体" w:cs="宋体"/>
          <w:kern w:val="0"/>
        </w:rPr>
        <w:t>行业；制造商为</w:t>
      </w:r>
      <w:r>
        <w:rPr>
          <w:rFonts w:hint="eastAsia" w:ascii="宋体" w:hAnsi="宋体" w:cs="宋体"/>
          <w:kern w:val="0"/>
          <w:u w:val="single"/>
        </w:rPr>
        <w:t>（企业名称）</w:t>
      </w:r>
      <w:r>
        <w:rPr>
          <w:rFonts w:hint="eastAsia" w:ascii="宋体" w:hAnsi="宋体" w:cs="宋体"/>
          <w:spacing w:val="-3"/>
          <w:w w:val="99"/>
        </w:rPr>
        <w:t>，</w:t>
      </w:r>
      <w:r>
        <w:rPr>
          <w:rFonts w:hint="eastAsia" w:ascii="宋体" w:hAnsi="宋体" w:cs="宋体"/>
          <w:kern w:val="0"/>
        </w:rPr>
        <w:t>从业人员</w:t>
      </w:r>
      <w:r>
        <w:rPr>
          <w:rFonts w:hint="eastAsia" w:ascii="宋体" w:hAnsi="宋体" w:cs="宋体"/>
          <w:spacing w:val="-3"/>
          <w:w w:val="99"/>
          <w:u w:val="single"/>
        </w:rPr>
        <w:t xml:space="preserve">      </w:t>
      </w:r>
      <w:r>
        <w:rPr>
          <w:rFonts w:hint="eastAsia" w:ascii="宋体" w:hAnsi="宋体" w:cs="宋体"/>
          <w:kern w:val="0"/>
        </w:rPr>
        <w:t xml:space="preserve">人，营业收入为 </w:t>
      </w:r>
      <w:r>
        <w:rPr>
          <w:rFonts w:hint="eastAsia" w:ascii="宋体" w:hAnsi="宋体" w:cs="宋体"/>
          <w:spacing w:val="-3"/>
          <w:w w:val="99"/>
          <w:u w:val="single"/>
        </w:rPr>
        <w:t xml:space="preserve">           </w:t>
      </w:r>
      <w:r>
        <w:rPr>
          <w:rFonts w:hint="eastAsia" w:ascii="宋体" w:hAnsi="宋体" w:cs="宋体"/>
          <w:kern w:val="0"/>
        </w:rPr>
        <w:t xml:space="preserve">万元，资产总额为 </w:t>
      </w:r>
      <w:r>
        <w:rPr>
          <w:rFonts w:hint="eastAsia" w:ascii="宋体" w:hAnsi="宋体" w:cs="宋体"/>
          <w:spacing w:val="-3"/>
          <w:w w:val="99"/>
          <w:u w:val="single"/>
        </w:rPr>
        <w:t xml:space="preserve">      </w:t>
      </w:r>
      <w:r>
        <w:rPr>
          <w:rFonts w:hint="eastAsia" w:ascii="宋体" w:hAnsi="宋体" w:cs="宋体"/>
          <w:spacing w:val="-3"/>
          <w:w w:val="99"/>
          <w:u w:val="single"/>
        </w:rPr>
        <w:tab/>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r>
        <w:rPr>
          <w:rFonts w:hint="eastAsia" w:ascii="宋体" w:hAnsi="宋体" w:cs="宋体"/>
          <w:spacing w:val="-3"/>
          <w:w w:val="99"/>
        </w:rPr>
        <w:t>；</w:t>
      </w:r>
    </w:p>
    <w:p w14:paraId="1824AD43">
      <w:pPr>
        <w:autoSpaceDE w:val="0"/>
        <w:autoSpaceDN w:val="0"/>
        <w:adjustRightInd w:val="0"/>
        <w:spacing w:line="360" w:lineRule="auto"/>
        <w:ind w:firstLine="480" w:firstLineChars="200"/>
        <w:rPr>
          <w:rFonts w:ascii="宋体" w:hAnsi="宋体" w:cs="宋体"/>
          <w:kern w:val="0"/>
        </w:rPr>
      </w:pPr>
    </w:p>
    <w:p w14:paraId="7584DB48">
      <w:pPr>
        <w:autoSpaceDE w:val="0"/>
        <w:autoSpaceDN w:val="0"/>
        <w:adjustRightInd w:val="0"/>
        <w:spacing w:line="360" w:lineRule="auto"/>
        <w:ind w:firstLine="480" w:firstLineChars="200"/>
        <w:rPr>
          <w:rFonts w:ascii="宋体" w:hAnsi="宋体" w:cs="宋体"/>
          <w:kern w:val="0"/>
        </w:rPr>
      </w:pPr>
      <w:r>
        <w:rPr>
          <w:rFonts w:hint="eastAsia" w:ascii="宋体" w:hAnsi="宋体" w:cs="宋体"/>
          <w:kern w:val="0"/>
        </w:rPr>
        <w:t>……</w:t>
      </w:r>
    </w:p>
    <w:p w14:paraId="7CD8CA54">
      <w:pPr>
        <w:autoSpaceDE w:val="0"/>
        <w:autoSpaceDN w:val="0"/>
        <w:adjustRightInd w:val="0"/>
        <w:spacing w:line="360" w:lineRule="auto"/>
        <w:ind w:firstLine="480"/>
        <w:rPr>
          <w:rFonts w:ascii="宋体" w:hAnsi="宋体" w:cs="宋体"/>
          <w:kern w:val="0"/>
        </w:rPr>
      </w:pPr>
    </w:p>
    <w:p w14:paraId="12D7EA87">
      <w:pPr>
        <w:autoSpaceDE w:val="0"/>
        <w:autoSpaceDN w:val="0"/>
        <w:adjustRightInd w:val="0"/>
        <w:spacing w:line="360" w:lineRule="auto"/>
        <w:ind w:firstLine="480"/>
        <w:rPr>
          <w:rFonts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14:paraId="2276E764">
      <w:pPr>
        <w:autoSpaceDE w:val="0"/>
        <w:autoSpaceDN w:val="0"/>
        <w:adjustRightInd w:val="0"/>
        <w:spacing w:line="360" w:lineRule="auto"/>
        <w:ind w:firstLine="480"/>
        <w:rPr>
          <w:rFonts w:ascii="宋体" w:hAnsi="宋体" w:cs="宋体"/>
          <w:kern w:val="0"/>
        </w:rPr>
      </w:pPr>
      <w:r>
        <w:rPr>
          <w:rFonts w:hint="eastAsia" w:ascii="宋体" w:hAnsi="宋体" w:cs="宋体"/>
          <w:kern w:val="0"/>
        </w:rPr>
        <w:t>本企业对上述声明内容的真实性负责。如有虚假，将依法承担相应责任。</w:t>
      </w:r>
    </w:p>
    <w:p w14:paraId="06803994">
      <w:pPr>
        <w:tabs>
          <w:tab w:val="right" w:pos="4890"/>
        </w:tabs>
        <w:autoSpaceDE w:val="0"/>
        <w:autoSpaceDN w:val="0"/>
        <w:spacing w:before="35" w:line="316" w:lineRule="auto"/>
        <w:ind w:right="2166"/>
        <w:jc w:val="left"/>
        <w:rPr>
          <w:rFonts w:ascii="宋体" w:hAnsi="宋体" w:cs="宋体"/>
          <w:spacing w:val="-2"/>
        </w:rPr>
      </w:pPr>
    </w:p>
    <w:p w14:paraId="1162E24D">
      <w:pPr>
        <w:tabs>
          <w:tab w:val="right" w:pos="4890"/>
        </w:tabs>
        <w:autoSpaceDE w:val="0"/>
        <w:autoSpaceDN w:val="0"/>
        <w:spacing w:before="35" w:line="316" w:lineRule="auto"/>
        <w:ind w:left="4060" w:right="2166"/>
        <w:jc w:val="left"/>
        <w:rPr>
          <w:rFonts w:ascii="宋体" w:hAnsi="宋体" w:cs="宋体"/>
          <w:spacing w:val="-2"/>
        </w:rPr>
      </w:pPr>
    </w:p>
    <w:p w14:paraId="27FF69A6">
      <w:pPr>
        <w:rPr>
          <w:rFonts w:ascii="宋体" w:hAnsi="宋体" w:cs="宋体"/>
          <w:kern w:val="0"/>
          <w:sz w:val="20"/>
          <w:szCs w:val="21"/>
        </w:rPr>
      </w:pPr>
    </w:p>
    <w:p w14:paraId="1916C9A2">
      <w:pPr>
        <w:tabs>
          <w:tab w:val="right" w:pos="4890"/>
        </w:tabs>
        <w:autoSpaceDE w:val="0"/>
        <w:autoSpaceDN w:val="0"/>
        <w:spacing w:before="35" w:line="316" w:lineRule="auto"/>
        <w:ind w:left="4060" w:right="2166"/>
        <w:jc w:val="left"/>
        <w:rPr>
          <w:rFonts w:ascii="宋体" w:hAnsi="宋体" w:cs="宋体"/>
          <w:spacing w:val="-2"/>
        </w:rPr>
      </w:pPr>
      <w:r>
        <w:rPr>
          <w:rFonts w:hint="eastAsia" w:ascii="宋体" w:hAnsi="宋体" w:cs="宋体"/>
          <w:spacing w:val="-2"/>
        </w:rPr>
        <w:t>企业名称（盖章）：</w:t>
      </w:r>
    </w:p>
    <w:p w14:paraId="0215C1E3">
      <w:pPr>
        <w:tabs>
          <w:tab w:val="right" w:pos="4890"/>
        </w:tabs>
        <w:autoSpaceDE w:val="0"/>
        <w:autoSpaceDN w:val="0"/>
        <w:spacing w:before="35" w:line="316" w:lineRule="auto"/>
        <w:ind w:left="4060" w:right="2166"/>
        <w:jc w:val="left"/>
        <w:rPr>
          <w:rFonts w:ascii="宋体" w:hAnsi="宋体" w:cs="宋体"/>
          <w:spacing w:val="-3"/>
          <w:w w:val="99"/>
        </w:rPr>
      </w:pPr>
      <w:r>
        <w:rPr>
          <w:rFonts w:hint="eastAsia" w:ascii="宋体" w:hAnsi="宋体" w:cs="宋体"/>
          <w:spacing w:val="-2"/>
        </w:rPr>
        <w:t>日期：</w:t>
      </w:r>
    </w:p>
    <w:p w14:paraId="66382378">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注：1、从业人员、营业收入、资产总额填报上一年度数据，无上一年度数 </w:t>
      </w:r>
    </w:p>
    <w:p w14:paraId="56FC46EC">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据的新成立企业可不填报。 </w:t>
      </w:r>
    </w:p>
    <w:p w14:paraId="5182E905">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2、中标供应商享受《政府采购促进中小企业发展管理办法》规定的中小企 </w:t>
      </w:r>
    </w:p>
    <w:p w14:paraId="3CBC9C81">
      <w:pPr>
        <w:autoSpaceDE w:val="0"/>
        <w:autoSpaceDN w:val="0"/>
        <w:adjustRightInd w:val="0"/>
        <w:spacing w:line="360" w:lineRule="auto"/>
        <w:ind w:firstLine="480"/>
        <w:rPr>
          <w:rFonts w:ascii="宋体" w:hAnsi="宋体" w:cs="宋体"/>
          <w:kern w:val="0"/>
        </w:rPr>
      </w:pPr>
      <w:r>
        <w:rPr>
          <w:rFonts w:hint="eastAsia" w:ascii="宋体" w:hAnsi="宋体" w:cs="宋体"/>
          <w:kern w:val="0"/>
        </w:rPr>
        <w:t>业扶持政策的，采购代理机构应当随中标结果公开中标供应商的《中小企业</w:t>
      </w:r>
    </w:p>
    <w:p w14:paraId="7107398C">
      <w:pPr>
        <w:autoSpaceDE w:val="0"/>
        <w:autoSpaceDN w:val="0"/>
        <w:adjustRightInd w:val="0"/>
        <w:spacing w:line="360" w:lineRule="auto"/>
        <w:ind w:firstLine="480"/>
        <w:rPr>
          <w:rFonts w:ascii="宋体" w:hAnsi="宋体" w:cs="宋体"/>
          <w:b/>
          <w:bCs/>
          <w:sz w:val="32"/>
          <w:szCs w:val="32"/>
          <w:lang w:val="zh-CN"/>
        </w:rPr>
      </w:pPr>
      <w:r>
        <w:rPr>
          <w:rFonts w:hint="eastAsia" w:ascii="宋体" w:hAnsi="宋体" w:cs="宋体"/>
          <w:kern w:val="0"/>
        </w:rPr>
        <w:t xml:space="preserve">声明函》。 </w:t>
      </w:r>
    </w:p>
    <w:p w14:paraId="42508119">
      <w:pPr>
        <w:pStyle w:val="18"/>
        <w:spacing w:before="0" w:after="0" w:line="360" w:lineRule="auto"/>
        <w:jc w:val="left"/>
        <w:outlineLvl w:val="1"/>
        <w:rPr>
          <w:rFonts w:hint="eastAsia" w:ascii="宋体" w:hAnsi="宋体" w:cs="宋体"/>
          <w:color w:val="000000"/>
          <w:kern w:val="0"/>
          <w:lang w:val="zh-CN"/>
        </w:rPr>
      </w:pPr>
      <w:r>
        <w:rPr>
          <w:rFonts w:hint="eastAsia" w:ascii="宋体" w:hAnsi="宋体" w:cs="宋体"/>
          <w:color w:val="000000"/>
          <w:kern w:val="0"/>
          <w:lang w:val="zh-CN"/>
        </w:rPr>
        <w:br w:type="page"/>
      </w:r>
      <w:bookmarkStart w:id="93" w:name="_Toc12782"/>
    </w:p>
    <w:p w14:paraId="467BDB2D">
      <w:pPr>
        <w:autoSpaceDE w:val="0"/>
        <w:autoSpaceDN w:val="0"/>
        <w:spacing w:line="360" w:lineRule="auto"/>
        <w:jc w:val="center"/>
        <w:rPr>
          <w:rFonts w:hint="eastAsia" w:ascii="宋体" w:hAnsi="宋体" w:cs="宋体"/>
          <w:b/>
          <w:bCs/>
          <w:color w:val="000000"/>
          <w:kern w:val="0"/>
          <w:sz w:val="28"/>
          <w:szCs w:val="28"/>
          <w:lang w:eastAsia="zh-CN"/>
        </w:rPr>
      </w:pPr>
      <w:r>
        <w:rPr>
          <w:rFonts w:hint="eastAsia" w:ascii="宋体" w:hAnsi="宋体" w:cs="宋体"/>
          <w:b/>
          <w:bCs/>
          <w:color w:val="000000"/>
          <w:kern w:val="0"/>
          <w:sz w:val="28"/>
          <w:szCs w:val="28"/>
        </w:rPr>
        <w:t>中小企业声明函</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lang w:val="en-US" w:eastAsia="zh-CN"/>
        </w:rPr>
        <w:t>服务</w:t>
      </w:r>
      <w:r>
        <w:rPr>
          <w:rFonts w:hint="eastAsia" w:ascii="宋体" w:hAnsi="宋体" w:cs="宋体"/>
          <w:b/>
          <w:bCs/>
          <w:color w:val="000000"/>
          <w:kern w:val="0"/>
          <w:sz w:val="28"/>
          <w:szCs w:val="28"/>
          <w:lang w:eastAsia="zh-CN"/>
        </w:rPr>
        <w:t>）</w:t>
      </w:r>
    </w:p>
    <w:p w14:paraId="5CDB1E33">
      <w:pPr>
        <w:autoSpaceDE w:val="0"/>
        <w:autoSpaceDN w:val="0"/>
        <w:spacing w:before="2"/>
        <w:ind w:left="0" w:leftChars="0" w:firstLine="0" w:firstLineChars="0"/>
        <w:jc w:val="left"/>
        <w:rPr>
          <w:rFonts w:hint="eastAsia" w:ascii="宋体" w:hAnsi="宋体"/>
          <w:b/>
          <w:bCs/>
          <w:sz w:val="24"/>
          <w:szCs w:val="24"/>
          <w:lang w:val="zh-CN"/>
        </w:rPr>
      </w:pPr>
    </w:p>
    <w:p w14:paraId="41A651F3">
      <w:pPr>
        <w:autoSpaceDE w:val="0"/>
        <w:autoSpaceDN w:val="0"/>
        <w:adjustRightInd w:val="0"/>
        <w:spacing w:line="360" w:lineRule="auto"/>
        <w:ind w:firstLine="480"/>
        <w:rPr>
          <w:rFonts w:hint="eastAsia" w:ascii="宋体" w:hAnsi="宋体" w:cs="宋体"/>
          <w:kern w:val="0"/>
          <w:lang w:val="en-US" w:eastAsia="zh-CN"/>
        </w:rPr>
      </w:pPr>
      <w:r>
        <w:rPr>
          <w:rFonts w:hint="eastAsia" w:ascii="宋体" w:hAnsi="宋体" w:cs="宋体"/>
          <w:kern w:val="0"/>
          <w:lang w:val="en-US" w:eastAsia="zh-CN"/>
        </w:rPr>
        <w:t>本公司郑重声明，根据《政府采购促进中小企业发展管理办法》（财库﹝2020﹞46号）的规定，本公司参加（单位名称）的（项目名称）采购活动，提供的服务全部由符合政策要求的中小企业提供。具体情况如下：</w:t>
      </w:r>
    </w:p>
    <w:p w14:paraId="1C1163BD">
      <w:pPr>
        <w:autoSpaceDE w:val="0"/>
        <w:autoSpaceDN w:val="0"/>
        <w:adjustRightInd w:val="0"/>
        <w:spacing w:line="360" w:lineRule="auto"/>
        <w:ind w:firstLine="480"/>
        <w:rPr>
          <w:rFonts w:hint="eastAsia" w:ascii="宋体" w:hAnsi="宋体" w:cs="宋体"/>
          <w:kern w:val="0"/>
          <w:lang w:val="en-US" w:eastAsia="zh-CN"/>
        </w:rPr>
      </w:pPr>
      <w:r>
        <w:rPr>
          <w:rFonts w:hint="eastAsia" w:ascii="宋体" w:hAnsi="宋体" w:cs="宋体"/>
          <w:kern w:val="0"/>
          <w:lang w:val="en-US" w:eastAsia="zh-CN"/>
        </w:rPr>
        <w:t>1.（标的名称），属于（采购文件中明确的所属行业）；承建（承接）企业为（企业名称），从业人员</w:t>
      </w:r>
      <w:r>
        <w:rPr>
          <w:rFonts w:hint="eastAsia" w:ascii="宋体" w:hAnsi="宋体" w:cs="宋体"/>
          <w:kern w:val="0"/>
          <w:u w:val="single"/>
          <w:lang w:val="en-US" w:eastAsia="zh-CN"/>
        </w:rPr>
        <w:t xml:space="preserve">    </w:t>
      </w:r>
      <w:r>
        <w:rPr>
          <w:rFonts w:hint="eastAsia" w:ascii="宋体" w:hAnsi="宋体" w:cs="宋体"/>
          <w:kern w:val="0"/>
          <w:lang w:val="en-US" w:eastAsia="zh-CN"/>
        </w:rPr>
        <w:t>人，营业收入为</w:t>
      </w:r>
      <w:r>
        <w:rPr>
          <w:rFonts w:hint="eastAsia" w:ascii="宋体" w:hAnsi="宋体" w:cs="宋体"/>
          <w:kern w:val="0"/>
          <w:u w:val="single"/>
          <w:lang w:val="en-US" w:eastAsia="zh-CN"/>
        </w:rPr>
        <w:t xml:space="preserve">    </w:t>
      </w:r>
      <w:r>
        <w:rPr>
          <w:rFonts w:hint="eastAsia" w:ascii="宋体" w:hAnsi="宋体" w:cs="宋体"/>
          <w:kern w:val="0"/>
          <w:lang w:val="en-US" w:eastAsia="zh-CN"/>
        </w:rPr>
        <w:t>万元，资产总额为</w:t>
      </w:r>
      <w:r>
        <w:rPr>
          <w:rFonts w:hint="eastAsia" w:ascii="宋体" w:hAnsi="宋体" w:cs="宋体"/>
          <w:kern w:val="0"/>
          <w:u w:val="single"/>
          <w:lang w:val="en-US" w:eastAsia="zh-CN"/>
        </w:rPr>
        <w:t xml:space="preserve">    </w:t>
      </w:r>
      <w:r>
        <w:rPr>
          <w:rFonts w:hint="eastAsia" w:ascii="宋体" w:hAnsi="宋体" w:cs="宋体"/>
          <w:kern w:val="0"/>
          <w:lang w:val="en-US" w:eastAsia="zh-CN"/>
        </w:rPr>
        <w:t>万元，属于（中型企业、小型企业、微型企业）；</w:t>
      </w:r>
    </w:p>
    <w:p w14:paraId="188A29FB">
      <w:pPr>
        <w:autoSpaceDE w:val="0"/>
        <w:autoSpaceDN w:val="0"/>
        <w:adjustRightInd w:val="0"/>
        <w:spacing w:line="360" w:lineRule="auto"/>
        <w:ind w:firstLine="480"/>
        <w:rPr>
          <w:rFonts w:hint="eastAsia" w:ascii="宋体" w:hAnsi="宋体" w:cs="宋体"/>
          <w:kern w:val="0"/>
          <w:lang w:val="en-US" w:eastAsia="zh-CN"/>
        </w:rPr>
      </w:pPr>
      <w:r>
        <w:rPr>
          <w:rFonts w:hint="eastAsia" w:ascii="宋体" w:hAnsi="宋体" w:cs="宋体"/>
          <w:kern w:val="0"/>
          <w:lang w:val="en-US" w:eastAsia="zh-CN"/>
        </w:rPr>
        <w:t>2.（标的名称），属于（采购文件中明确的所属行业）；承建（承接）企业为（企业名称），从业人员</w:t>
      </w:r>
      <w:r>
        <w:rPr>
          <w:rFonts w:hint="eastAsia" w:ascii="宋体" w:hAnsi="宋体" w:cs="宋体"/>
          <w:kern w:val="0"/>
          <w:u w:val="single"/>
          <w:lang w:val="en-US" w:eastAsia="zh-CN"/>
        </w:rPr>
        <w:t xml:space="preserve">    </w:t>
      </w:r>
      <w:r>
        <w:rPr>
          <w:rFonts w:hint="eastAsia" w:ascii="宋体" w:hAnsi="宋体" w:cs="宋体"/>
          <w:kern w:val="0"/>
          <w:lang w:val="en-US" w:eastAsia="zh-CN"/>
        </w:rPr>
        <w:t>人，营业收入为</w:t>
      </w:r>
      <w:r>
        <w:rPr>
          <w:rFonts w:hint="eastAsia" w:ascii="宋体" w:hAnsi="宋体" w:cs="宋体"/>
          <w:kern w:val="0"/>
          <w:u w:val="single"/>
          <w:lang w:val="en-US" w:eastAsia="zh-CN"/>
        </w:rPr>
        <w:t xml:space="preserve">    </w:t>
      </w:r>
      <w:r>
        <w:rPr>
          <w:rFonts w:hint="eastAsia" w:ascii="宋体" w:hAnsi="宋体" w:cs="宋体"/>
          <w:kern w:val="0"/>
          <w:lang w:val="en-US" w:eastAsia="zh-CN"/>
        </w:rPr>
        <w:t>万元，资产总额为</w:t>
      </w:r>
      <w:r>
        <w:rPr>
          <w:rFonts w:hint="eastAsia" w:ascii="宋体" w:hAnsi="宋体" w:cs="宋体"/>
          <w:kern w:val="0"/>
          <w:u w:val="single"/>
          <w:lang w:val="en-US" w:eastAsia="zh-CN"/>
        </w:rPr>
        <w:t xml:space="preserve">    </w:t>
      </w:r>
      <w:r>
        <w:rPr>
          <w:rFonts w:hint="eastAsia" w:ascii="宋体" w:hAnsi="宋体" w:cs="宋体"/>
          <w:kern w:val="0"/>
          <w:lang w:val="en-US" w:eastAsia="zh-CN"/>
        </w:rPr>
        <w:t>万元，属于（中型企业、小型企业、微型企业）；</w:t>
      </w:r>
    </w:p>
    <w:p w14:paraId="647342E0">
      <w:pPr>
        <w:autoSpaceDE w:val="0"/>
        <w:autoSpaceDN w:val="0"/>
        <w:adjustRightInd w:val="0"/>
        <w:spacing w:line="360" w:lineRule="auto"/>
        <w:ind w:firstLine="480"/>
        <w:rPr>
          <w:rFonts w:hint="eastAsia" w:ascii="宋体" w:hAnsi="宋体" w:cs="宋体"/>
          <w:kern w:val="0"/>
        </w:rPr>
      </w:pPr>
      <w:r>
        <w:rPr>
          <w:rFonts w:hint="eastAsia" w:ascii="宋体" w:hAnsi="宋体" w:cs="宋体"/>
          <w:kern w:val="0"/>
        </w:rPr>
        <w:t>……</w:t>
      </w:r>
    </w:p>
    <w:p w14:paraId="00F062F5">
      <w:pPr>
        <w:autoSpaceDE w:val="0"/>
        <w:autoSpaceDN w:val="0"/>
        <w:adjustRightInd w:val="0"/>
        <w:spacing w:line="360" w:lineRule="auto"/>
        <w:ind w:firstLine="480"/>
        <w:rPr>
          <w:rFonts w:hint="eastAsia"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14:paraId="4B144486">
      <w:pPr>
        <w:autoSpaceDE w:val="0"/>
        <w:autoSpaceDN w:val="0"/>
        <w:adjustRightInd w:val="0"/>
        <w:spacing w:line="360" w:lineRule="auto"/>
        <w:ind w:firstLine="480"/>
        <w:rPr>
          <w:rFonts w:hint="eastAsia" w:ascii="宋体" w:hAnsi="宋体" w:cs="宋体"/>
          <w:color w:val="000000"/>
          <w:kern w:val="0"/>
          <w:lang w:val="zh-CN"/>
        </w:rPr>
      </w:pPr>
      <w:r>
        <w:rPr>
          <w:rFonts w:hint="eastAsia" w:ascii="宋体" w:hAnsi="宋体" w:cs="宋体"/>
          <w:kern w:val="0"/>
        </w:rPr>
        <w:t>本企业对上述声明内容的真实性负责。如有虚假，将依法承担相应责任。</w:t>
      </w:r>
    </w:p>
    <w:p w14:paraId="06574E2B">
      <w:pPr>
        <w:tabs>
          <w:tab w:val="right" w:pos="4890"/>
        </w:tabs>
        <w:autoSpaceDE w:val="0"/>
        <w:autoSpaceDN w:val="0"/>
        <w:spacing w:before="35" w:line="316" w:lineRule="auto"/>
        <w:ind w:left="4060" w:right="2166"/>
        <w:jc w:val="left"/>
        <w:rPr>
          <w:rFonts w:hint="eastAsia" w:ascii="宋体" w:hAnsi="宋体" w:cs="宋体"/>
          <w:spacing w:val="-2"/>
        </w:rPr>
      </w:pPr>
    </w:p>
    <w:p w14:paraId="6784881F">
      <w:pPr>
        <w:tabs>
          <w:tab w:val="right" w:pos="4890"/>
        </w:tabs>
        <w:autoSpaceDE w:val="0"/>
        <w:autoSpaceDN w:val="0"/>
        <w:spacing w:before="35" w:line="316" w:lineRule="auto"/>
        <w:ind w:left="4060" w:right="2166"/>
        <w:jc w:val="left"/>
        <w:rPr>
          <w:rFonts w:hint="eastAsia" w:ascii="宋体" w:hAnsi="宋体" w:cs="宋体"/>
          <w:spacing w:val="-2"/>
        </w:rPr>
      </w:pPr>
    </w:p>
    <w:p w14:paraId="2B855CBE">
      <w:pPr>
        <w:tabs>
          <w:tab w:val="right" w:pos="4890"/>
        </w:tabs>
        <w:autoSpaceDE w:val="0"/>
        <w:autoSpaceDN w:val="0"/>
        <w:spacing w:before="35" w:line="316" w:lineRule="auto"/>
        <w:ind w:left="4060" w:right="2166"/>
        <w:jc w:val="left"/>
        <w:rPr>
          <w:rFonts w:hint="eastAsia" w:ascii="宋体" w:hAnsi="宋体" w:cs="宋体"/>
          <w:spacing w:val="-2"/>
        </w:rPr>
      </w:pPr>
    </w:p>
    <w:p w14:paraId="02BF320D">
      <w:pPr>
        <w:tabs>
          <w:tab w:val="right" w:pos="4890"/>
        </w:tabs>
        <w:autoSpaceDE w:val="0"/>
        <w:autoSpaceDN w:val="0"/>
        <w:spacing w:before="35" w:line="316" w:lineRule="auto"/>
        <w:ind w:left="4060" w:right="2166"/>
        <w:jc w:val="left"/>
        <w:rPr>
          <w:rFonts w:hint="eastAsia" w:ascii="宋体" w:hAnsi="宋体" w:cs="宋体"/>
          <w:spacing w:val="-2"/>
        </w:rPr>
      </w:pPr>
    </w:p>
    <w:p w14:paraId="153DAEBD">
      <w:pPr>
        <w:tabs>
          <w:tab w:val="right" w:pos="4890"/>
        </w:tabs>
        <w:autoSpaceDE w:val="0"/>
        <w:autoSpaceDN w:val="0"/>
        <w:spacing w:before="35" w:line="316" w:lineRule="auto"/>
        <w:ind w:left="4060" w:right="2166"/>
        <w:jc w:val="left"/>
        <w:rPr>
          <w:rFonts w:ascii="宋体" w:hAnsi="宋体" w:cs="宋体"/>
          <w:spacing w:val="-2"/>
        </w:rPr>
      </w:pPr>
      <w:r>
        <w:rPr>
          <w:rFonts w:hint="eastAsia" w:ascii="宋体" w:hAnsi="宋体" w:cs="宋体"/>
          <w:spacing w:val="-2"/>
        </w:rPr>
        <w:t>企业名称（盖章）：</w:t>
      </w:r>
    </w:p>
    <w:p w14:paraId="607DEDD9">
      <w:pPr>
        <w:tabs>
          <w:tab w:val="right" w:pos="4890"/>
        </w:tabs>
        <w:autoSpaceDE w:val="0"/>
        <w:autoSpaceDN w:val="0"/>
        <w:spacing w:before="35" w:line="316" w:lineRule="auto"/>
        <w:ind w:left="4060" w:right="2166"/>
        <w:jc w:val="left"/>
        <w:rPr>
          <w:rFonts w:ascii="宋体" w:hAnsi="宋体" w:cs="宋体"/>
          <w:spacing w:val="-3"/>
          <w:w w:val="99"/>
        </w:rPr>
      </w:pPr>
      <w:r>
        <w:rPr>
          <w:rFonts w:hint="eastAsia" w:ascii="宋体" w:hAnsi="宋体" w:cs="宋体"/>
          <w:spacing w:val="-2"/>
        </w:rPr>
        <w:t>日期：</w:t>
      </w:r>
    </w:p>
    <w:p w14:paraId="3EA18B63">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注：1、从业人员、营业收入、资产总额填报上一年度数据，无上一年度数 </w:t>
      </w:r>
    </w:p>
    <w:p w14:paraId="3E3A56A4">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据的新成立企业可不填报。 </w:t>
      </w:r>
    </w:p>
    <w:p w14:paraId="61CA4D0B">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2、中标供应商享受《政府采购促进中小企业发展管理办法》规定的中小企 </w:t>
      </w:r>
    </w:p>
    <w:p w14:paraId="1EA14B0A">
      <w:pPr>
        <w:autoSpaceDE w:val="0"/>
        <w:autoSpaceDN w:val="0"/>
        <w:adjustRightInd w:val="0"/>
        <w:spacing w:line="360" w:lineRule="auto"/>
        <w:ind w:firstLine="480"/>
        <w:rPr>
          <w:rFonts w:hint="eastAsia" w:ascii="宋体" w:hAnsi="宋体" w:cs="宋体"/>
          <w:kern w:val="0"/>
        </w:rPr>
      </w:pPr>
      <w:r>
        <w:rPr>
          <w:rFonts w:hint="eastAsia" w:ascii="宋体" w:hAnsi="宋体" w:cs="宋体"/>
          <w:kern w:val="0"/>
        </w:rPr>
        <w:t>业扶持政策的，采购代理机构应当随中标结果公开中标供应商的《中小企业</w:t>
      </w:r>
    </w:p>
    <w:p w14:paraId="435F0CD3">
      <w:pPr>
        <w:autoSpaceDE w:val="0"/>
        <w:autoSpaceDN w:val="0"/>
        <w:adjustRightInd w:val="0"/>
        <w:spacing w:line="360" w:lineRule="auto"/>
        <w:ind w:firstLine="480"/>
        <w:rPr>
          <w:rFonts w:hint="eastAsia" w:ascii="宋体" w:hAnsi="宋体" w:cs="宋体"/>
          <w:kern w:val="0"/>
        </w:rPr>
      </w:pPr>
      <w:r>
        <w:rPr>
          <w:rFonts w:hint="eastAsia" w:ascii="宋体" w:hAnsi="宋体" w:cs="宋体"/>
          <w:kern w:val="0"/>
        </w:rPr>
        <w:t>声明函》。</w:t>
      </w:r>
    </w:p>
    <w:p w14:paraId="120BC5A8">
      <w:pPr>
        <w:pStyle w:val="18"/>
        <w:spacing w:before="0" w:after="0" w:line="360" w:lineRule="auto"/>
        <w:jc w:val="left"/>
        <w:outlineLvl w:val="1"/>
        <w:rPr>
          <w:rFonts w:hint="eastAsia" w:ascii="宋体" w:hAnsi="宋体" w:cs="宋体"/>
          <w:color w:val="000000"/>
          <w:sz w:val="30"/>
          <w:szCs w:val="30"/>
        </w:rPr>
      </w:pPr>
    </w:p>
    <w:p w14:paraId="6030AC52">
      <w:pPr>
        <w:pStyle w:val="18"/>
        <w:spacing w:before="0" w:after="0" w:line="360" w:lineRule="auto"/>
        <w:jc w:val="left"/>
        <w:outlineLvl w:val="1"/>
        <w:rPr>
          <w:rFonts w:hint="eastAsia" w:ascii="宋体" w:hAnsi="宋体" w:cs="宋体"/>
          <w:color w:val="000000"/>
          <w:sz w:val="30"/>
          <w:szCs w:val="30"/>
        </w:rPr>
      </w:pPr>
    </w:p>
    <w:p w14:paraId="70371EF9">
      <w:pPr>
        <w:pStyle w:val="18"/>
        <w:spacing w:before="0" w:after="0" w:line="360" w:lineRule="auto"/>
        <w:jc w:val="left"/>
        <w:outlineLvl w:val="1"/>
        <w:rPr>
          <w:rFonts w:hint="eastAsia" w:ascii="宋体" w:hAnsi="宋体" w:cs="宋体"/>
          <w:color w:val="000000"/>
          <w:sz w:val="30"/>
          <w:szCs w:val="30"/>
        </w:rPr>
      </w:pPr>
    </w:p>
    <w:p w14:paraId="1ADAEEA2">
      <w:pPr>
        <w:pStyle w:val="18"/>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rPr>
        <w:t>（17.2）</w:t>
      </w:r>
      <w:bookmarkEnd w:id="93"/>
      <w:r>
        <w:rPr>
          <w:rFonts w:hint="eastAsia" w:ascii="宋体" w:hAnsi="宋体" w:cs="宋体"/>
          <w:color w:val="000000"/>
          <w:sz w:val="30"/>
          <w:szCs w:val="30"/>
          <w:lang w:val="zh-CN"/>
        </w:rPr>
        <w:t>中小企业（监狱企业）声明函</w:t>
      </w:r>
    </w:p>
    <w:p w14:paraId="43220BAF">
      <w:pPr>
        <w:rPr>
          <w:rFonts w:ascii="宋体" w:hAnsi="宋体" w:cs="宋体"/>
          <w:lang w:val="zh-CN"/>
        </w:rPr>
      </w:pPr>
    </w:p>
    <w:p w14:paraId="10739689">
      <w:pPr>
        <w:adjustRightInd w:val="0"/>
        <w:snapToGrid w:val="0"/>
        <w:spacing w:line="440" w:lineRule="exact"/>
        <w:ind w:left="8152" w:hanging="8152" w:hangingChars="2900"/>
        <w:jc w:val="center"/>
        <w:rPr>
          <w:rFonts w:ascii="宋体" w:hAnsi="宋体" w:cs="宋体"/>
          <w:b/>
          <w:bCs/>
          <w:color w:val="000000"/>
          <w:kern w:val="0"/>
          <w:lang w:val="zh-CN"/>
        </w:rPr>
      </w:pPr>
      <w:r>
        <w:rPr>
          <w:rFonts w:hint="eastAsia" w:ascii="宋体" w:hAnsi="宋体" w:cs="宋体"/>
          <w:b/>
          <w:color w:val="000000"/>
          <w:sz w:val="28"/>
          <w:szCs w:val="28"/>
          <w:lang w:val="zh-CN"/>
        </w:rPr>
        <w:t>中小企业（监狱企业）声明函</w:t>
      </w:r>
    </w:p>
    <w:p w14:paraId="4639177A">
      <w:pPr>
        <w:autoSpaceDE w:val="0"/>
        <w:autoSpaceDN w:val="0"/>
        <w:spacing w:line="360" w:lineRule="auto"/>
        <w:rPr>
          <w:rFonts w:ascii="宋体" w:hAnsi="宋体" w:cs="宋体"/>
          <w:b/>
          <w:bCs/>
          <w:sz w:val="36"/>
          <w:szCs w:val="36"/>
          <w:lang w:val="zh-CN"/>
        </w:rPr>
      </w:pPr>
      <w:r>
        <w:rPr>
          <w:rFonts w:hint="eastAsia" w:ascii="宋体" w:hAnsi="宋体" w:cs="宋体"/>
          <w:b/>
          <w:bCs/>
          <w:color w:val="000000"/>
          <w:kern w:val="0"/>
          <w:lang w:val="zh-CN"/>
        </w:rPr>
        <w:t>致：</w:t>
      </w:r>
      <w:r>
        <w:rPr>
          <w:rFonts w:hint="eastAsia" w:ascii="宋体" w:hAnsi="宋体" w:cs="宋体"/>
          <w:b/>
          <w:bCs/>
          <w:kern w:val="0"/>
          <w:u w:val="single"/>
          <w:lang w:val="zh-CN"/>
        </w:rPr>
        <w:t>青海骁驰项目管理有限公司</w:t>
      </w:r>
    </w:p>
    <w:p w14:paraId="2A3C711D">
      <w:pPr>
        <w:spacing w:line="360" w:lineRule="auto"/>
        <w:ind w:firstLine="480" w:firstLineChars="200"/>
        <w:rPr>
          <w:rFonts w:ascii="宋体" w:hAnsi="宋体" w:cs="宋体"/>
        </w:rPr>
      </w:pPr>
      <w:r>
        <w:rPr>
          <w:rFonts w:hint="eastAsia" w:ascii="宋体" w:hAnsi="宋体" w:cs="宋体"/>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p>
    <w:p w14:paraId="102AF461">
      <w:pPr>
        <w:spacing w:line="360" w:lineRule="auto"/>
        <w:ind w:firstLine="480" w:firstLineChars="200"/>
        <w:rPr>
          <w:rFonts w:ascii="宋体" w:hAnsi="宋体" w:cs="宋体"/>
        </w:rPr>
      </w:pPr>
      <w:r>
        <w:rPr>
          <w:rFonts w:hint="eastAsia" w:ascii="宋体" w:hAnsi="宋体" w:cs="宋体"/>
        </w:rPr>
        <w:t>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78D84C12">
      <w:pPr>
        <w:spacing w:line="360" w:lineRule="auto"/>
        <w:ind w:firstLine="480" w:firstLineChars="200"/>
        <w:rPr>
          <w:rFonts w:ascii="宋体" w:hAnsi="宋体" w:cs="宋体"/>
        </w:rPr>
      </w:pPr>
      <w:r>
        <w:rPr>
          <w:rFonts w:hint="eastAsia" w:ascii="宋体" w:hAnsi="宋体" w:cs="宋体"/>
        </w:rPr>
        <w:t>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5984802B">
      <w:pPr>
        <w:spacing w:line="360" w:lineRule="auto"/>
        <w:ind w:firstLine="480" w:firstLineChars="200"/>
        <w:rPr>
          <w:rFonts w:ascii="宋体" w:hAnsi="宋体" w:cs="宋体"/>
        </w:rPr>
      </w:pPr>
      <w:r>
        <w:rPr>
          <w:rFonts w:hint="eastAsia" w:ascii="宋体" w:hAnsi="宋体" w:cs="宋体"/>
        </w:rPr>
        <w:t>本公司对上述声明的真实性负责。如有虚假，将依法承担相应责任。</w:t>
      </w:r>
    </w:p>
    <w:p w14:paraId="6FDBDC68">
      <w:pPr>
        <w:spacing w:line="360" w:lineRule="auto"/>
        <w:rPr>
          <w:rFonts w:ascii="宋体" w:hAnsi="宋体" w:cs="宋体"/>
        </w:rPr>
      </w:pPr>
      <w:r>
        <w:rPr>
          <w:rFonts w:hint="eastAsia" w:ascii="宋体" w:hAnsi="宋体" w:cs="宋体"/>
        </w:rPr>
        <w:t>注：</w:t>
      </w:r>
    </w:p>
    <w:p w14:paraId="5DDDD693">
      <w:pPr>
        <w:spacing w:line="360" w:lineRule="auto"/>
        <w:rPr>
          <w:rFonts w:ascii="宋体" w:hAnsi="宋体" w:cs="宋体"/>
        </w:rPr>
      </w:pPr>
      <w:r>
        <w:rPr>
          <w:rFonts w:hint="eastAsia" w:ascii="宋体" w:hAnsi="宋体" w:cs="宋体"/>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64887F73">
      <w:pPr>
        <w:spacing w:line="360" w:lineRule="auto"/>
        <w:rPr>
          <w:rFonts w:ascii="宋体" w:hAnsi="宋体" w:cs="宋体"/>
        </w:rPr>
      </w:pPr>
      <w:r>
        <w:rPr>
          <w:rFonts w:hint="eastAsia" w:ascii="宋体" w:hAnsi="宋体" w:cs="宋体"/>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3ECD7681">
      <w:pPr>
        <w:spacing w:line="360" w:lineRule="auto"/>
        <w:rPr>
          <w:rFonts w:ascii="宋体" w:hAnsi="宋体" w:cs="宋体"/>
          <w:b/>
          <w:bCs/>
        </w:rPr>
      </w:pPr>
      <w:r>
        <w:rPr>
          <w:rFonts w:hint="eastAsia" w:ascii="宋体" w:hAnsi="宋体" w:cs="宋体"/>
        </w:rPr>
        <w:t>3、供应商为非企业单位的，可不提供此声明。</w:t>
      </w:r>
    </w:p>
    <w:p w14:paraId="475B66F2">
      <w:pPr>
        <w:autoSpaceDE w:val="0"/>
        <w:autoSpaceDN w:val="0"/>
        <w:adjustRightInd w:val="0"/>
        <w:jc w:val="right"/>
        <w:rPr>
          <w:rFonts w:ascii="宋体" w:hAnsi="宋体" w:cs="宋体"/>
          <w:b/>
          <w:bCs/>
          <w:kern w:val="0"/>
          <w:lang w:val="zh-CN"/>
        </w:rPr>
      </w:pPr>
      <w:r>
        <w:rPr>
          <w:rFonts w:hint="eastAsia" w:ascii="宋体" w:hAnsi="宋体" w:cs="宋体"/>
          <w:b/>
        </w:rPr>
        <w:t xml:space="preserve">     中小企业（监狱企业）</w:t>
      </w:r>
      <w:r>
        <w:rPr>
          <w:rFonts w:hint="eastAsia" w:ascii="宋体" w:hAnsi="宋体" w:cs="宋体"/>
          <w:b/>
          <w:bCs/>
          <w:kern w:val="0"/>
          <w:lang w:val="zh-CN"/>
        </w:rPr>
        <w:t>名称：       （公章）</w:t>
      </w:r>
    </w:p>
    <w:p w14:paraId="09CA9455">
      <w:pPr>
        <w:autoSpaceDE w:val="0"/>
        <w:autoSpaceDN w:val="0"/>
        <w:adjustRightInd w:val="0"/>
        <w:jc w:val="right"/>
        <w:rPr>
          <w:rFonts w:ascii="宋体" w:hAnsi="宋体" w:cs="宋体"/>
          <w:b/>
          <w:bCs/>
          <w:kern w:val="0"/>
          <w:lang w:val="zh-CN"/>
        </w:rPr>
      </w:pPr>
      <w:r>
        <w:rPr>
          <w:rFonts w:hint="eastAsia" w:ascii="宋体" w:hAnsi="宋体" w:cs="宋体"/>
          <w:b/>
          <w:bCs/>
          <w:kern w:val="0"/>
          <w:lang w:val="zh-CN"/>
        </w:rPr>
        <w:t>中小企业（监狱企业）法定代表人：       （签字或盖章）</w:t>
      </w:r>
    </w:p>
    <w:p w14:paraId="2DF4D594">
      <w:pPr>
        <w:adjustRightInd w:val="0"/>
        <w:snapToGrid w:val="0"/>
        <w:spacing w:line="440" w:lineRule="exact"/>
        <w:ind w:left="6987" w:hanging="6987" w:hangingChars="2900"/>
        <w:jc w:val="center"/>
        <w:rPr>
          <w:rFonts w:hint="eastAsia" w:ascii="宋体" w:hAnsi="宋体" w:cs="宋体"/>
          <w:bCs w:val="0"/>
          <w:sz w:val="28"/>
          <w:szCs w:val="28"/>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    月    日</w:t>
      </w:r>
      <w:bookmarkStart w:id="94" w:name="_Toc674"/>
      <w:bookmarkStart w:id="95" w:name="_Toc743"/>
    </w:p>
    <w:p w14:paraId="10ACFC73">
      <w:pPr>
        <w:pStyle w:val="18"/>
        <w:spacing w:before="0" w:after="0" w:line="360" w:lineRule="auto"/>
        <w:jc w:val="left"/>
        <w:outlineLvl w:val="1"/>
        <w:rPr>
          <w:rFonts w:ascii="宋体" w:hAnsi="宋体" w:cs="宋体"/>
          <w:b w:val="0"/>
          <w:sz w:val="28"/>
          <w:szCs w:val="28"/>
        </w:rPr>
      </w:pPr>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94"/>
    </w:p>
    <w:p w14:paraId="5DB5AB9C">
      <w:pPr>
        <w:jc w:val="center"/>
        <w:rPr>
          <w:rFonts w:ascii="宋体" w:hAnsi="宋体" w:cs="宋体"/>
          <w:b/>
          <w:sz w:val="36"/>
          <w:szCs w:val="36"/>
        </w:rPr>
      </w:pPr>
      <w:bookmarkStart w:id="96" w:name="OLE_LINK13"/>
      <w:bookmarkStart w:id="97" w:name="OLE_LINK14"/>
    </w:p>
    <w:p w14:paraId="50DE22DB">
      <w:pPr>
        <w:jc w:val="center"/>
        <w:rPr>
          <w:rFonts w:ascii="宋体" w:hAnsi="宋体" w:cs="宋体"/>
          <w:b/>
          <w:sz w:val="36"/>
          <w:szCs w:val="36"/>
        </w:rPr>
      </w:pPr>
      <w:r>
        <w:rPr>
          <w:rFonts w:hint="eastAsia" w:ascii="宋体" w:hAnsi="宋体" w:cs="宋体"/>
          <w:b/>
          <w:sz w:val="36"/>
          <w:szCs w:val="36"/>
        </w:rPr>
        <w:t>残疾人福利性单位声明函</w:t>
      </w:r>
      <w:bookmarkEnd w:id="96"/>
      <w:bookmarkEnd w:id="97"/>
    </w:p>
    <w:p w14:paraId="43C817C3">
      <w:pPr>
        <w:pStyle w:val="11"/>
        <w:rPr>
          <w:rFonts w:hAnsi="宋体" w:cs="宋体"/>
        </w:rPr>
      </w:pPr>
    </w:p>
    <w:p w14:paraId="4ED903C0">
      <w:pPr>
        <w:spacing w:after="156" w:afterLines="50"/>
        <w:rPr>
          <w:rFonts w:ascii="宋体" w:hAnsi="宋体" w:cs="宋体"/>
        </w:rPr>
      </w:pPr>
      <w:r>
        <w:rPr>
          <w:rFonts w:hint="eastAsia" w:ascii="宋体" w:hAnsi="宋体" w:cs="宋体"/>
          <w:b/>
          <w:bCs/>
        </w:rPr>
        <w:t>致：</w:t>
      </w:r>
      <w:r>
        <w:rPr>
          <w:rFonts w:hint="eastAsia" w:ascii="宋体" w:hAnsi="宋体" w:cs="宋体"/>
          <w:b/>
          <w:bCs/>
          <w:color w:val="000000"/>
          <w:kern w:val="0"/>
        </w:rPr>
        <w:t>青海骁驰项目管理有限公司</w:t>
      </w:r>
    </w:p>
    <w:p w14:paraId="18488598">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w:t>
      </w:r>
      <w:r>
        <w:rPr>
          <w:rFonts w:hint="eastAsia" w:ascii="宋体" w:hAnsi="宋体" w:cs="宋体"/>
          <w:u w:val="single"/>
        </w:rPr>
        <w:t xml:space="preserve">         </w:t>
      </w:r>
      <w:r>
        <w:rPr>
          <w:rFonts w:hint="eastAsia" w:ascii="宋体" w:hAnsi="宋体" w:cs="宋体"/>
        </w:rPr>
        <w:t>单位的</w:t>
      </w:r>
      <w:r>
        <w:rPr>
          <w:rFonts w:hint="eastAsia" w:ascii="宋体" w:hAnsi="宋体" w:cs="宋体"/>
          <w:u w:val="single"/>
        </w:rPr>
        <w:t xml:space="preserve">        </w:t>
      </w:r>
      <w:r>
        <w:rPr>
          <w:rFonts w:hint="eastAsia" w:ascii="宋体" w:hAnsi="宋体" w:cs="宋体"/>
        </w:rPr>
        <w:t>项目采购活动提供本单位制造的货物（由本单位承担工程/提供服务），或者提供其他残疾人福利性单位制造的货物（不包括使用非残疾人福利性单位注册商标的货物）。</w:t>
      </w:r>
    </w:p>
    <w:p w14:paraId="7962F27B">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5DBAA47E">
      <w:pPr>
        <w:spacing w:line="360" w:lineRule="auto"/>
        <w:ind w:firstLine="480"/>
        <w:rPr>
          <w:rFonts w:ascii="宋体" w:hAnsi="宋体" w:cs="宋体"/>
        </w:rPr>
      </w:pPr>
    </w:p>
    <w:p w14:paraId="2A22298F">
      <w:pPr>
        <w:spacing w:line="360" w:lineRule="auto"/>
        <w:rPr>
          <w:rFonts w:ascii="宋体" w:hAnsi="宋体" w:cs="宋体"/>
        </w:rPr>
      </w:pPr>
      <w:r>
        <w:rPr>
          <w:rFonts w:hint="eastAsia" w:ascii="宋体" w:hAnsi="宋体" w:cs="宋体"/>
        </w:rPr>
        <w:t>注：若无此项内容，可不提供此函。</w:t>
      </w:r>
    </w:p>
    <w:p w14:paraId="0869A923">
      <w:pPr>
        <w:spacing w:line="360" w:lineRule="auto"/>
        <w:ind w:firstLine="480"/>
        <w:rPr>
          <w:rFonts w:ascii="宋体" w:hAnsi="宋体" w:cs="宋体"/>
        </w:rPr>
      </w:pPr>
    </w:p>
    <w:p w14:paraId="665C4963">
      <w:pPr>
        <w:spacing w:line="360" w:lineRule="auto"/>
        <w:ind w:firstLine="480"/>
        <w:rPr>
          <w:rFonts w:ascii="宋体" w:hAnsi="宋体" w:cs="宋体"/>
        </w:rPr>
      </w:pPr>
    </w:p>
    <w:p w14:paraId="6367F186">
      <w:pPr>
        <w:spacing w:line="360" w:lineRule="auto"/>
        <w:ind w:firstLine="480"/>
        <w:rPr>
          <w:rFonts w:ascii="宋体" w:hAnsi="宋体" w:cs="宋体"/>
        </w:rPr>
      </w:pPr>
    </w:p>
    <w:p w14:paraId="697DD810">
      <w:pPr>
        <w:spacing w:line="360" w:lineRule="auto"/>
        <w:ind w:firstLine="480"/>
        <w:rPr>
          <w:rFonts w:ascii="宋体" w:hAnsi="宋体" w:cs="宋体"/>
        </w:rPr>
      </w:pPr>
    </w:p>
    <w:p w14:paraId="4067751C">
      <w:pPr>
        <w:spacing w:line="360" w:lineRule="auto"/>
        <w:ind w:firstLine="480"/>
        <w:rPr>
          <w:rFonts w:ascii="宋体" w:hAnsi="宋体" w:cs="宋体"/>
        </w:rPr>
      </w:pPr>
    </w:p>
    <w:p w14:paraId="5D32C76E">
      <w:pPr>
        <w:spacing w:line="360" w:lineRule="auto"/>
        <w:ind w:firstLine="480"/>
        <w:rPr>
          <w:rFonts w:ascii="宋体" w:hAnsi="宋体" w:cs="宋体"/>
        </w:rPr>
      </w:pPr>
    </w:p>
    <w:p w14:paraId="67A1A017">
      <w:pPr>
        <w:spacing w:line="360" w:lineRule="auto"/>
        <w:ind w:firstLine="480"/>
        <w:rPr>
          <w:rFonts w:ascii="宋体" w:hAnsi="宋体" w:cs="宋体"/>
        </w:rPr>
      </w:pPr>
    </w:p>
    <w:p w14:paraId="10B34343">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14:paraId="4BA7E321">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14:paraId="480F92D6">
      <w:pPr>
        <w:ind w:firstLine="482"/>
        <w:jc w:val="center"/>
        <w:rPr>
          <w:rFonts w:ascii="宋体" w:hAnsi="宋体" w:cs="宋体"/>
          <w:b/>
        </w:rPr>
      </w:pPr>
      <w:r>
        <w:rPr>
          <w:rFonts w:hint="eastAsia" w:ascii="宋体" w:hAnsi="宋体" w:cs="宋体"/>
          <w:b/>
        </w:rPr>
        <w:t xml:space="preserve">              年   月  日</w:t>
      </w:r>
    </w:p>
    <w:p w14:paraId="6D74E82A">
      <w:pPr>
        <w:pStyle w:val="18"/>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98" w:name="_Toc19420"/>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95"/>
      <w:bookmarkEnd w:id="98"/>
    </w:p>
    <w:p w14:paraId="57A34941">
      <w:pPr>
        <w:autoSpaceDE w:val="0"/>
        <w:autoSpaceDN w:val="0"/>
        <w:spacing w:line="360" w:lineRule="auto"/>
        <w:rPr>
          <w:rFonts w:ascii="宋体" w:hAnsi="宋体" w:cs="宋体"/>
          <w:color w:val="000000"/>
          <w:kern w:val="0"/>
          <w:sz w:val="28"/>
          <w:szCs w:val="28"/>
          <w:lang w:val="zh-CN"/>
        </w:rPr>
      </w:pPr>
    </w:p>
    <w:p w14:paraId="2AC821B9">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投标人认为在其他方面有必要说明的事项</w:t>
      </w:r>
    </w:p>
    <w:p w14:paraId="69035915">
      <w:pPr>
        <w:ind w:firstLine="480" w:firstLineChars="200"/>
        <w:rPr>
          <w:rFonts w:ascii="宋体" w:hAnsi="宋体" w:cs="宋体"/>
          <w:lang w:val="zh-CN"/>
        </w:rPr>
      </w:pPr>
      <w:bookmarkStart w:id="99" w:name="_Toc20535"/>
      <w:r>
        <w:rPr>
          <w:rFonts w:hint="eastAsia" w:ascii="宋体" w:hAnsi="宋体" w:cs="宋体"/>
          <w:lang w:val="zh-CN"/>
        </w:rPr>
        <w:t>根据招标文件评分标准要求提供本项目的履约能力、售后服务等相关资料。</w:t>
      </w:r>
    </w:p>
    <w:p w14:paraId="3C65DE49">
      <w:pPr>
        <w:rPr>
          <w:rFonts w:ascii="宋体" w:hAnsi="宋体" w:cs="宋体"/>
          <w:lang w:val="zh-CN"/>
        </w:rPr>
      </w:pPr>
      <w:r>
        <w:rPr>
          <w:rFonts w:hint="eastAsia" w:ascii="宋体" w:hAnsi="宋体" w:cs="宋体"/>
          <w:lang w:val="zh-CN"/>
        </w:rPr>
        <w:t>（格式自定）</w:t>
      </w:r>
      <w:bookmarkStart w:id="100" w:name="_Toc18752"/>
    </w:p>
    <w:p w14:paraId="341A6919">
      <w:pPr>
        <w:rPr>
          <w:rFonts w:ascii="宋体" w:hAnsi="宋体" w:cs="宋体"/>
          <w:lang w:val="zh-CN"/>
        </w:rPr>
      </w:pPr>
    </w:p>
    <w:p w14:paraId="131637D1">
      <w:pPr>
        <w:rPr>
          <w:rFonts w:ascii="宋体" w:hAnsi="宋体" w:cs="宋体"/>
          <w:lang w:val="zh-CN"/>
        </w:rPr>
      </w:pPr>
    </w:p>
    <w:p w14:paraId="3265A159">
      <w:pPr>
        <w:rPr>
          <w:rFonts w:ascii="宋体" w:hAnsi="宋体" w:cs="宋体"/>
          <w:lang w:val="zh-CN"/>
        </w:rPr>
      </w:pPr>
    </w:p>
    <w:p w14:paraId="23C776D7">
      <w:pPr>
        <w:rPr>
          <w:rFonts w:ascii="宋体" w:hAnsi="宋体" w:cs="宋体"/>
          <w:lang w:val="zh-CN"/>
        </w:rPr>
      </w:pPr>
    </w:p>
    <w:p w14:paraId="69747B8F">
      <w:pPr>
        <w:rPr>
          <w:rFonts w:ascii="宋体" w:hAnsi="宋体" w:cs="宋体"/>
          <w:lang w:val="zh-CN"/>
        </w:rPr>
      </w:pPr>
    </w:p>
    <w:p w14:paraId="1AACE377">
      <w:pPr>
        <w:rPr>
          <w:rFonts w:ascii="宋体" w:hAnsi="宋体" w:cs="宋体"/>
          <w:lang w:val="zh-CN"/>
        </w:rPr>
      </w:pPr>
    </w:p>
    <w:p w14:paraId="776D728B">
      <w:pPr>
        <w:rPr>
          <w:rFonts w:ascii="宋体" w:hAnsi="宋体" w:cs="宋体"/>
          <w:lang w:val="zh-CN"/>
        </w:rPr>
      </w:pPr>
    </w:p>
    <w:p w14:paraId="29FD3E88">
      <w:pPr>
        <w:rPr>
          <w:rFonts w:ascii="宋体" w:hAnsi="宋体" w:cs="宋体"/>
          <w:lang w:val="zh-CN"/>
        </w:rPr>
      </w:pPr>
    </w:p>
    <w:p w14:paraId="4268875D">
      <w:pPr>
        <w:rPr>
          <w:rFonts w:ascii="宋体" w:hAnsi="宋体" w:cs="宋体"/>
          <w:lang w:val="zh-CN"/>
        </w:rPr>
      </w:pPr>
    </w:p>
    <w:p w14:paraId="4EABE5C3">
      <w:pPr>
        <w:rPr>
          <w:rFonts w:ascii="宋体" w:hAnsi="宋体" w:cs="宋体"/>
          <w:lang w:val="zh-CN"/>
        </w:rPr>
      </w:pPr>
    </w:p>
    <w:p w14:paraId="5D95E13A">
      <w:pPr>
        <w:rPr>
          <w:rFonts w:ascii="宋体" w:hAnsi="宋体" w:cs="宋体"/>
          <w:lang w:val="zh-CN"/>
        </w:rPr>
      </w:pPr>
    </w:p>
    <w:p w14:paraId="33A224E4">
      <w:pPr>
        <w:rPr>
          <w:rFonts w:ascii="宋体" w:hAnsi="宋体" w:cs="宋体"/>
          <w:lang w:val="zh-CN"/>
        </w:rPr>
      </w:pPr>
    </w:p>
    <w:p w14:paraId="25FB46F0">
      <w:pPr>
        <w:rPr>
          <w:rFonts w:ascii="宋体" w:hAnsi="宋体" w:cs="宋体"/>
          <w:lang w:val="zh-CN"/>
        </w:rPr>
      </w:pPr>
    </w:p>
    <w:p w14:paraId="6F10584B">
      <w:pPr>
        <w:rPr>
          <w:rFonts w:ascii="宋体" w:hAnsi="宋体" w:cs="宋体"/>
          <w:lang w:val="zh-CN"/>
        </w:rPr>
      </w:pPr>
    </w:p>
    <w:p w14:paraId="6178CEAC">
      <w:pPr>
        <w:rPr>
          <w:rFonts w:ascii="宋体" w:hAnsi="宋体" w:cs="宋体"/>
          <w:lang w:val="zh-CN"/>
        </w:rPr>
      </w:pPr>
    </w:p>
    <w:p w14:paraId="43D716F3">
      <w:pPr>
        <w:rPr>
          <w:rFonts w:ascii="宋体" w:hAnsi="宋体" w:cs="宋体"/>
          <w:lang w:val="zh-CN"/>
        </w:rPr>
      </w:pPr>
    </w:p>
    <w:p w14:paraId="3C8D107D">
      <w:pPr>
        <w:rPr>
          <w:rFonts w:ascii="宋体" w:hAnsi="宋体" w:cs="宋体"/>
          <w:lang w:val="zh-CN"/>
        </w:rPr>
      </w:pPr>
    </w:p>
    <w:p w14:paraId="7348F00A">
      <w:pPr>
        <w:rPr>
          <w:rFonts w:ascii="宋体" w:hAnsi="宋体" w:cs="宋体"/>
          <w:lang w:val="zh-CN"/>
        </w:rPr>
      </w:pPr>
    </w:p>
    <w:p w14:paraId="373840DF">
      <w:pPr>
        <w:rPr>
          <w:rFonts w:ascii="宋体" w:hAnsi="宋体" w:cs="宋体"/>
          <w:lang w:val="zh-CN"/>
        </w:rPr>
      </w:pPr>
    </w:p>
    <w:p w14:paraId="601C951E">
      <w:pPr>
        <w:rPr>
          <w:rFonts w:ascii="宋体" w:hAnsi="宋体" w:cs="宋体"/>
          <w:lang w:val="zh-CN"/>
        </w:rPr>
      </w:pPr>
    </w:p>
    <w:p w14:paraId="45768B9F">
      <w:pPr>
        <w:rPr>
          <w:rFonts w:ascii="宋体" w:hAnsi="宋体" w:cs="宋体"/>
          <w:lang w:val="zh-CN"/>
        </w:rPr>
      </w:pPr>
    </w:p>
    <w:p w14:paraId="01AE1F9D">
      <w:pPr>
        <w:rPr>
          <w:rFonts w:ascii="宋体" w:hAnsi="宋体" w:cs="宋体"/>
          <w:lang w:val="zh-CN"/>
        </w:rPr>
      </w:pPr>
    </w:p>
    <w:p w14:paraId="0DB26E94">
      <w:pPr>
        <w:rPr>
          <w:rFonts w:ascii="宋体" w:hAnsi="宋体" w:cs="宋体"/>
          <w:lang w:val="zh-CN"/>
        </w:rPr>
      </w:pPr>
    </w:p>
    <w:p w14:paraId="117AC852">
      <w:pPr>
        <w:rPr>
          <w:rFonts w:ascii="宋体" w:hAnsi="宋体" w:cs="宋体"/>
          <w:lang w:val="zh-CN"/>
        </w:rPr>
      </w:pPr>
    </w:p>
    <w:p w14:paraId="76DE0740">
      <w:pPr>
        <w:rPr>
          <w:rFonts w:ascii="宋体" w:hAnsi="宋体" w:cs="宋体"/>
          <w:lang w:val="zh-CN"/>
        </w:rPr>
      </w:pPr>
    </w:p>
    <w:p w14:paraId="2F66C226">
      <w:pPr>
        <w:rPr>
          <w:rFonts w:ascii="宋体" w:hAnsi="宋体" w:cs="宋体"/>
          <w:lang w:val="zh-CN"/>
        </w:rPr>
      </w:pPr>
    </w:p>
    <w:p w14:paraId="5560DB88">
      <w:pPr>
        <w:rPr>
          <w:rFonts w:ascii="宋体" w:hAnsi="宋体" w:cs="宋体"/>
          <w:lang w:val="zh-CN"/>
        </w:rPr>
      </w:pPr>
    </w:p>
    <w:p w14:paraId="5885B0BE">
      <w:pPr>
        <w:rPr>
          <w:rFonts w:ascii="宋体" w:hAnsi="宋体" w:cs="宋体"/>
          <w:lang w:val="zh-CN"/>
        </w:rPr>
      </w:pPr>
    </w:p>
    <w:p w14:paraId="71DB3481">
      <w:pPr>
        <w:rPr>
          <w:rFonts w:ascii="宋体" w:hAnsi="宋体" w:cs="宋体"/>
          <w:lang w:val="zh-CN"/>
        </w:rPr>
      </w:pPr>
    </w:p>
    <w:p w14:paraId="6CA07E0F">
      <w:pPr>
        <w:rPr>
          <w:rFonts w:ascii="宋体" w:hAnsi="宋体" w:cs="宋体"/>
          <w:lang w:val="zh-CN"/>
        </w:rPr>
      </w:pPr>
    </w:p>
    <w:p w14:paraId="68F32F37">
      <w:pPr>
        <w:rPr>
          <w:rFonts w:ascii="宋体" w:hAnsi="宋体" w:cs="宋体"/>
          <w:lang w:val="zh-CN"/>
        </w:rPr>
      </w:pPr>
    </w:p>
    <w:p w14:paraId="62F460B3">
      <w:pPr>
        <w:rPr>
          <w:rFonts w:ascii="宋体" w:hAnsi="宋体" w:cs="宋体"/>
          <w:lang w:val="zh-CN"/>
        </w:rPr>
      </w:pPr>
    </w:p>
    <w:p w14:paraId="1B180569">
      <w:pPr>
        <w:rPr>
          <w:rFonts w:ascii="宋体" w:hAnsi="宋体" w:cs="宋体"/>
          <w:lang w:val="zh-CN"/>
        </w:rPr>
      </w:pPr>
    </w:p>
    <w:p w14:paraId="60C93073">
      <w:pPr>
        <w:rPr>
          <w:rFonts w:ascii="宋体" w:hAnsi="宋体" w:cs="宋体"/>
          <w:lang w:val="zh-CN"/>
        </w:rPr>
      </w:pPr>
    </w:p>
    <w:p w14:paraId="000B4795">
      <w:pPr>
        <w:pStyle w:val="5"/>
        <w:jc w:val="center"/>
        <w:rPr>
          <w:rFonts w:ascii="宋体" w:hAnsi="宋体" w:cs="宋体"/>
          <w:sz w:val="36"/>
          <w:szCs w:val="36"/>
          <w:lang w:val="zh-CN"/>
        </w:rPr>
      </w:pPr>
      <w:bookmarkStart w:id="101" w:name="_Toc12379"/>
      <w:r>
        <w:rPr>
          <w:rFonts w:hint="eastAsia" w:ascii="宋体" w:hAnsi="宋体" w:cs="宋体"/>
          <w:sz w:val="36"/>
          <w:szCs w:val="36"/>
          <w:lang w:val="zh-CN"/>
        </w:rPr>
        <w:t>第五部分  采购项目要求及技术参数</w:t>
      </w:r>
      <w:bookmarkEnd w:id="99"/>
      <w:bookmarkEnd w:id="100"/>
      <w:bookmarkEnd w:id="101"/>
    </w:p>
    <w:p w14:paraId="7F709CE6">
      <w:pPr>
        <w:pStyle w:val="18"/>
        <w:spacing w:before="0" w:after="0" w:line="360" w:lineRule="auto"/>
        <w:outlineLvl w:val="1"/>
        <w:rPr>
          <w:rFonts w:ascii="宋体" w:hAnsi="宋体" w:cs="宋体"/>
          <w:color w:val="000000"/>
          <w:sz w:val="32"/>
        </w:rPr>
      </w:pPr>
      <w:bookmarkStart w:id="102" w:name="_Toc9451"/>
      <w:bookmarkStart w:id="103" w:name="_Toc11211"/>
      <w:r>
        <w:rPr>
          <w:rFonts w:hint="eastAsia" w:ascii="宋体" w:hAnsi="宋体" w:cs="宋体"/>
          <w:color w:val="000000"/>
          <w:sz w:val="32"/>
          <w:szCs w:val="28"/>
          <w:lang w:val="zh-CN"/>
        </w:rPr>
        <w:t>（一）投标要求</w:t>
      </w:r>
      <w:bookmarkEnd w:id="102"/>
      <w:bookmarkEnd w:id="103"/>
    </w:p>
    <w:p w14:paraId="539D8C58">
      <w:pPr>
        <w:pStyle w:val="18"/>
        <w:spacing w:before="0" w:after="0" w:line="360" w:lineRule="auto"/>
        <w:jc w:val="left"/>
        <w:outlineLvl w:val="1"/>
        <w:rPr>
          <w:rFonts w:ascii="宋体" w:hAnsi="宋体" w:cs="宋体"/>
          <w:color w:val="000000"/>
          <w:lang w:val="zh-CN"/>
        </w:rPr>
      </w:pPr>
      <w:bookmarkStart w:id="104" w:name="_Toc16996"/>
      <w:bookmarkStart w:id="105" w:name="_Toc4601"/>
      <w:r>
        <w:rPr>
          <w:rFonts w:hint="eastAsia" w:ascii="宋体" w:hAnsi="宋体" w:cs="宋体"/>
          <w:color w:val="000000"/>
          <w:sz w:val="28"/>
          <w:szCs w:val="28"/>
          <w:lang w:val="zh-CN"/>
        </w:rPr>
        <w:t>1.投标说明</w:t>
      </w:r>
      <w:bookmarkEnd w:id="104"/>
      <w:bookmarkEnd w:id="105"/>
    </w:p>
    <w:p w14:paraId="79D2A3D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14:paraId="334D289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产品技术参数、指标”必须与投标文件中提供的相关支撑证明材料的实质性响应情况相一致。若在评标环节发现该项与投标文件中提供证明材料的实质性响应情况不一致或直接复制招标文件“采购需求技术参数、指标”内容的，按无效投标处理。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14:paraId="0D0C184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1C971CA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 </w:t>
      </w:r>
      <w:r>
        <w:rPr>
          <w:rFonts w:hint="eastAsia" w:ascii="宋体" w:hAnsi="宋体" w:cs="宋体"/>
        </w:rPr>
        <w:t>所投产品或其任何一部分不得侵犯专利权、著作权、商标权和工业设计权等知识产权。</w:t>
      </w:r>
    </w:p>
    <w:p w14:paraId="5F50EE2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1.5 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14:paraId="4EFF1E96">
      <w:pPr>
        <w:pStyle w:val="18"/>
        <w:spacing w:before="0" w:after="0" w:line="360" w:lineRule="auto"/>
        <w:jc w:val="left"/>
        <w:outlineLvl w:val="1"/>
        <w:rPr>
          <w:rFonts w:ascii="宋体" w:hAnsi="宋体" w:cs="宋体"/>
          <w:color w:val="000000"/>
          <w:lang w:val="zh-CN"/>
        </w:rPr>
      </w:pPr>
      <w:bookmarkStart w:id="106" w:name="_Toc26125"/>
      <w:bookmarkStart w:id="107" w:name="_Toc6351"/>
      <w:r>
        <w:rPr>
          <w:rFonts w:hint="eastAsia" w:ascii="宋体" w:hAnsi="宋体" w:cs="宋体"/>
          <w:color w:val="000000"/>
          <w:sz w:val="28"/>
          <w:szCs w:val="28"/>
        </w:rPr>
        <w:t>2.</w:t>
      </w:r>
      <w:bookmarkEnd w:id="106"/>
      <w:bookmarkStart w:id="108" w:name="_Toc1475"/>
      <w:r>
        <w:rPr>
          <w:rFonts w:hint="eastAsia" w:ascii="宋体" w:hAnsi="宋体" w:cs="宋体"/>
          <w:color w:val="000000"/>
          <w:sz w:val="28"/>
          <w:szCs w:val="28"/>
          <w:lang w:val="zh-CN"/>
        </w:rPr>
        <w:t>重要指标</w:t>
      </w:r>
      <w:bookmarkEnd w:id="107"/>
      <w:bookmarkEnd w:id="108"/>
    </w:p>
    <w:p w14:paraId="4C674CCC">
      <w:pPr>
        <w:autoSpaceDE w:val="0"/>
        <w:autoSpaceDN w:val="0"/>
        <w:spacing w:line="360" w:lineRule="auto"/>
        <w:ind w:firstLine="480" w:firstLineChars="200"/>
        <w:rPr>
          <w:rFonts w:ascii="宋体" w:hAnsi="宋体" w:cs="宋体"/>
          <w:color w:val="000000"/>
          <w:kern w:val="0"/>
          <w:lang w:val="zh-CN"/>
        </w:rPr>
      </w:pPr>
      <w:bookmarkStart w:id="109" w:name="_Toc18880"/>
      <w:r>
        <w:rPr>
          <w:rFonts w:hint="eastAsia" w:ascii="宋体" w:hAnsi="宋体" w:cs="宋体"/>
        </w:rPr>
        <w:t>2.1</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招标文件中凡需与原有设备、系统并机、兼容、匹配等要求的，请主动和采购人联系，取得原有设备、系统相关资料。若有招标文件未提及或变更内容的，请及时与采购人或者采购代理机构联系。</w:t>
      </w:r>
    </w:p>
    <w:p w14:paraId="01F39E4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 xml:space="preserve"> 技术参数中除注明签订合同时提供的相关授权、服务承诺等资料以外，其余相关资料在投标时必须附在投标文件中。</w:t>
      </w:r>
    </w:p>
    <w:bookmarkEnd w:id="109"/>
    <w:p w14:paraId="61670D47">
      <w:pPr>
        <w:pStyle w:val="18"/>
        <w:spacing w:before="0" w:after="0" w:line="360" w:lineRule="auto"/>
        <w:jc w:val="left"/>
        <w:outlineLvl w:val="1"/>
        <w:rPr>
          <w:rFonts w:ascii="宋体" w:hAnsi="宋体" w:cs="宋体"/>
          <w:color w:val="000000"/>
          <w:lang w:val="zh-CN"/>
        </w:rPr>
      </w:pPr>
      <w:bookmarkStart w:id="110" w:name="_Toc26650"/>
      <w:bookmarkStart w:id="111" w:name="_Toc2432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10"/>
    </w:p>
    <w:p w14:paraId="188F8AE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3.1.交货（</w:t>
      </w:r>
      <w:r>
        <w:rPr>
          <w:rFonts w:hint="eastAsia" w:ascii="宋体" w:hAnsi="宋体" w:cs="宋体"/>
          <w:color w:val="000000"/>
          <w:kern w:val="0"/>
          <w:lang w:val="en-US" w:eastAsia="zh-CN"/>
        </w:rPr>
        <w:t>服务）</w:t>
      </w:r>
      <w:r>
        <w:rPr>
          <w:rFonts w:hint="eastAsia" w:ascii="宋体" w:hAnsi="宋体" w:cs="宋体"/>
          <w:color w:val="000000"/>
          <w:kern w:val="0"/>
          <w:lang w:val="zh-CN"/>
        </w:rPr>
        <w:t>时间：</w:t>
      </w:r>
      <w:r>
        <w:rPr>
          <w:rFonts w:hint="eastAsia" w:ascii="宋体" w:hAnsi="宋体" w:cs="宋体"/>
          <w:color w:val="000000"/>
          <w:kern w:val="0"/>
          <w:lang w:val="en-US" w:eastAsia="zh-CN"/>
        </w:rPr>
        <w:t>按合同约定执行</w:t>
      </w:r>
      <w:r>
        <w:rPr>
          <w:rFonts w:hint="eastAsia" w:ascii="宋体" w:hAnsi="宋体" w:cs="宋体"/>
          <w:color w:val="000000"/>
          <w:kern w:val="0"/>
          <w:lang w:val="zh-CN"/>
        </w:rPr>
        <w:t>。</w:t>
      </w:r>
    </w:p>
    <w:p w14:paraId="2579BE9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3.2.交货（</w:t>
      </w:r>
      <w:r>
        <w:rPr>
          <w:rFonts w:hint="eastAsia" w:ascii="宋体" w:hAnsi="宋体" w:cs="宋体"/>
          <w:color w:val="000000"/>
          <w:kern w:val="0"/>
          <w:lang w:val="en-US" w:eastAsia="zh-CN"/>
        </w:rPr>
        <w:t>服务</w:t>
      </w:r>
      <w:r>
        <w:rPr>
          <w:rFonts w:hint="eastAsia" w:ascii="宋体" w:hAnsi="宋体" w:cs="宋体"/>
          <w:color w:val="000000"/>
          <w:kern w:val="0"/>
          <w:lang w:val="zh-CN"/>
        </w:rPr>
        <w:t>）地点：祁连县林业和草原局指定地点。</w:t>
      </w:r>
    </w:p>
    <w:p w14:paraId="288A2471">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zh-CN"/>
        </w:rPr>
        <w:t>3.3.付款方式：</w:t>
      </w:r>
      <w:r>
        <w:rPr>
          <w:rFonts w:hint="eastAsia" w:ascii="宋体" w:hAnsi="宋体" w:cs="宋体"/>
          <w:color w:val="000000"/>
          <w:kern w:val="0"/>
          <w:lang w:val="zh-CN" w:eastAsia="zh-CN"/>
        </w:rPr>
        <w:t>甲乙双方签订合同</w:t>
      </w:r>
      <w:r>
        <w:rPr>
          <w:rFonts w:hint="eastAsia" w:ascii="宋体" w:hAnsi="宋体" w:cs="宋体"/>
          <w:color w:val="000000"/>
          <w:kern w:val="0"/>
          <w:lang w:val="en-US" w:eastAsia="zh-CN"/>
        </w:rPr>
        <w:t>时具体约定。</w:t>
      </w:r>
    </w:p>
    <w:p w14:paraId="0AB431B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3.4.</w:t>
      </w:r>
      <w:r>
        <w:rPr>
          <w:rFonts w:hint="eastAsia" w:ascii="宋体" w:hAnsi="宋体" w:cs="宋体"/>
          <w:color w:val="000000"/>
          <w:kern w:val="0"/>
          <w:lang w:val="zh-CN"/>
        </w:rPr>
        <w:t>设备到货安装验收合格后乙方向甲方出具设备发票。</w:t>
      </w:r>
    </w:p>
    <w:p w14:paraId="4FF7718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w:t>
      </w:r>
      <w:r>
        <w:rPr>
          <w:rFonts w:hint="eastAsia" w:ascii="宋体" w:hAnsi="宋体" w:cs="宋体"/>
          <w:color w:val="000000"/>
          <w:kern w:val="0"/>
          <w:lang w:val="en-US" w:eastAsia="zh-CN"/>
        </w:rPr>
        <w:t>5</w:t>
      </w:r>
      <w:r>
        <w:rPr>
          <w:rFonts w:hint="eastAsia" w:ascii="宋体" w:hAnsi="宋体" w:cs="宋体"/>
          <w:color w:val="000000"/>
          <w:kern w:val="0"/>
          <w:lang w:val="zh-CN"/>
        </w:rPr>
        <w:t>.质保期及免费服务期：</w:t>
      </w:r>
      <w:r>
        <w:rPr>
          <w:rFonts w:hint="eastAsia" w:ascii="宋体" w:hAnsi="宋体" w:cs="宋体"/>
          <w:color w:val="000000"/>
          <w:kern w:val="0"/>
          <w:lang w:val="en-US" w:eastAsia="zh-CN"/>
        </w:rPr>
        <w:t>壹</w:t>
      </w:r>
      <w:r>
        <w:rPr>
          <w:rFonts w:hint="eastAsia" w:ascii="宋体" w:hAnsi="宋体" w:cs="宋体"/>
          <w:color w:val="000000"/>
          <w:kern w:val="0"/>
          <w:lang w:val="zh-CN"/>
        </w:rPr>
        <w:t>年。</w:t>
      </w:r>
    </w:p>
    <w:p w14:paraId="33FB948F">
      <w:pPr>
        <w:autoSpaceDE w:val="0"/>
        <w:autoSpaceDN w:val="0"/>
        <w:spacing w:line="360" w:lineRule="auto"/>
        <w:jc w:val="center"/>
        <w:rPr>
          <w:rFonts w:hint="eastAsia" w:ascii="宋体" w:hAnsi="宋体" w:cs="宋体"/>
          <w:color w:val="000000"/>
          <w:kern w:val="0"/>
          <w:lang w:val="zh-CN"/>
        </w:rPr>
      </w:pPr>
    </w:p>
    <w:p w14:paraId="307852AB">
      <w:pPr>
        <w:autoSpaceDE w:val="0"/>
        <w:autoSpaceDN w:val="0"/>
        <w:spacing w:line="360" w:lineRule="auto"/>
        <w:jc w:val="center"/>
        <w:rPr>
          <w:rFonts w:hint="eastAsia" w:ascii="宋体" w:hAnsi="宋体" w:cs="宋体"/>
          <w:color w:val="000000"/>
          <w:kern w:val="0"/>
          <w:lang w:val="zh-CN"/>
        </w:rPr>
      </w:pPr>
    </w:p>
    <w:p w14:paraId="078B40FD">
      <w:pPr>
        <w:autoSpaceDE w:val="0"/>
        <w:autoSpaceDN w:val="0"/>
        <w:spacing w:line="360" w:lineRule="auto"/>
        <w:jc w:val="center"/>
        <w:rPr>
          <w:rFonts w:hint="eastAsia" w:ascii="宋体" w:hAnsi="宋体" w:cs="宋体"/>
          <w:color w:val="000000"/>
          <w:kern w:val="0"/>
          <w:lang w:val="zh-CN"/>
        </w:rPr>
      </w:pPr>
    </w:p>
    <w:p w14:paraId="786BEE9B">
      <w:pPr>
        <w:autoSpaceDE w:val="0"/>
        <w:autoSpaceDN w:val="0"/>
        <w:spacing w:line="360" w:lineRule="auto"/>
        <w:jc w:val="center"/>
        <w:rPr>
          <w:rFonts w:hint="eastAsia" w:ascii="宋体" w:hAnsi="宋体" w:cs="宋体"/>
          <w:color w:val="000000"/>
          <w:kern w:val="0"/>
          <w:lang w:val="zh-CN"/>
        </w:rPr>
      </w:pPr>
    </w:p>
    <w:p w14:paraId="4CCA9E29">
      <w:pPr>
        <w:autoSpaceDE w:val="0"/>
        <w:autoSpaceDN w:val="0"/>
        <w:spacing w:line="360" w:lineRule="auto"/>
        <w:jc w:val="center"/>
        <w:rPr>
          <w:rFonts w:hint="eastAsia" w:ascii="宋体" w:hAnsi="宋体" w:cs="宋体"/>
          <w:color w:val="000000"/>
          <w:kern w:val="0"/>
          <w:lang w:val="zh-CN"/>
        </w:rPr>
      </w:pPr>
    </w:p>
    <w:p w14:paraId="5F75CF33">
      <w:pPr>
        <w:autoSpaceDE w:val="0"/>
        <w:autoSpaceDN w:val="0"/>
        <w:spacing w:line="360" w:lineRule="auto"/>
        <w:jc w:val="center"/>
        <w:rPr>
          <w:rFonts w:hint="eastAsia" w:ascii="宋体" w:hAnsi="宋体" w:cs="宋体"/>
          <w:color w:val="000000"/>
          <w:kern w:val="0"/>
          <w:lang w:val="zh-CN"/>
        </w:rPr>
      </w:pPr>
    </w:p>
    <w:p w14:paraId="72B86734">
      <w:pPr>
        <w:autoSpaceDE w:val="0"/>
        <w:autoSpaceDN w:val="0"/>
        <w:spacing w:line="360" w:lineRule="auto"/>
        <w:jc w:val="center"/>
        <w:rPr>
          <w:rFonts w:hint="eastAsia" w:ascii="宋体" w:hAnsi="宋体" w:cs="宋体"/>
          <w:color w:val="000000"/>
          <w:kern w:val="0"/>
          <w:lang w:val="zh-CN"/>
        </w:rPr>
      </w:pPr>
    </w:p>
    <w:p w14:paraId="1AE79ABA">
      <w:pPr>
        <w:autoSpaceDE w:val="0"/>
        <w:autoSpaceDN w:val="0"/>
        <w:spacing w:line="360" w:lineRule="auto"/>
        <w:jc w:val="center"/>
        <w:rPr>
          <w:rFonts w:hint="eastAsia" w:ascii="宋体" w:hAnsi="宋体" w:cs="宋体"/>
          <w:color w:val="000000"/>
          <w:kern w:val="0"/>
          <w:lang w:val="zh-CN"/>
        </w:rPr>
      </w:pPr>
    </w:p>
    <w:p w14:paraId="0FB9225E">
      <w:pPr>
        <w:autoSpaceDE w:val="0"/>
        <w:autoSpaceDN w:val="0"/>
        <w:spacing w:line="360" w:lineRule="auto"/>
        <w:jc w:val="center"/>
        <w:rPr>
          <w:rFonts w:hint="eastAsia" w:ascii="宋体" w:hAnsi="宋体" w:cs="宋体"/>
          <w:color w:val="000000"/>
          <w:kern w:val="0"/>
          <w:lang w:val="zh-CN"/>
        </w:rPr>
      </w:pPr>
    </w:p>
    <w:p w14:paraId="544617B7">
      <w:pPr>
        <w:autoSpaceDE w:val="0"/>
        <w:autoSpaceDN w:val="0"/>
        <w:spacing w:line="360" w:lineRule="auto"/>
        <w:jc w:val="center"/>
        <w:rPr>
          <w:rFonts w:hint="eastAsia" w:ascii="宋体" w:hAnsi="宋体" w:cs="宋体"/>
          <w:color w:val="000000"/>
          <w:kern w:val="0"/>
          <w:lang w:val="zh-CN"/>
        </w:rPr>
      </w:pPr>
    </w:p>
    <w:p w14:paraId="29009194">
      <w:pPr>
        <w:autoSpaceDE w:val="0"/>
        <w:autoSpaceDN w:val="0"/>
        <w:spacing w:line="360" w:lineRule="auto"/>
        <w:jc w:val="center"/>
        <w:rPr>
          <w:rFonts w:hint="eastAsia" w:ascii="宋体" w:hAnsi="宋体" w:cs="宋体"/>
          <w:color w:val="000000"/>
          <w:kern w:val="0"/>
          <w:lang w:val="zh-CN"/>
        </w:rPr>
      </w:pPr>
    </w:p>
    <w:p w14:paraId="27BEAA09">
      <w:pPr>
        <w:autoSpaceDE w:val="0"/>
        <w:autoSpaceDN w:val="0"/>
        <w:spacing w:line="360" w:lineRule="auto"/>
        <w:jc w:val="center"/>
        <w:rPr>
          <w:rFonts w:hint="eastAsia" w:ascii="宋体" w:hAnsi="宋体" w:cs="宋体"/>
          <w:color w:val="000000"/>
          <w:kern w:val="0"/>
          <w:lang w:val="zh-CN"/>
        </w:rPr>
      </w:pPr>
    </w:p>
    <w:p w14:paraId="32BC6A46">
      <w:pPr>
        <w:autoSpaceDE w:val="0"/>
        <w:autoSpaceDN w:val="0"/>
        <w:spacing w:line="360" w:lineRule="auto"/>
        <w:jc w:val="center"/>
        <w:rPr>
          <w:rFonts w:hint="eastAsia" w:ascii="宋体" w:hAnsi="宋体" w:cs="宋体"/>
          <w:color w:val="000000"/>
          <w:kern w:val="0"/>
          <w:lang w:val="zh-CN"/>
        </w:rPr>
      </w:pPr>
    </w:p>
    <w:p w14:paraId="4EEB1291">
      <w:pPr>
        <w:autoSpaceDE w:val="0"/>
        <w:autoSpaceDN w:val="0"/>
        <w:spacing w:line="360" w:lineRule="auto"/>
        <w:jc w:val="center"/>
        <w:rPr>
          <w:rFonts w:hint="eastAsia" w:ascii="宋体" w:hAnsi="宋体" w:cs="宋体"/>
          <w:color w:val="000000"/>
          <w:kern w:val="0"/>
          <w:lang w:val="zh-CN"/>
        </w:rPr>
      </w:pPr>
    </w:p>
    <w:p w14:paraId="132C3A72">
      <w:pPr>
        <w:autoSpaceDE w:val="0"/>
        <w:autoSpaceDN w:val="0"/>
        <w:spacing w:line="360" w:lineRule="auto"/>
        <w:jc w:val="center"/>
        <w:rPr>
          <w:rFonts w:hint="eastAsia" w:ascii="宋体" w:hAnsi="宋体" w:cs="宋体"/>
          <w:color w:val="000000"/>
          <w:kern w:val="0"/>
          <w:lang w:val="zh-CN"/>
        </w:rPr>
      </w:pPr>
    </w:p>
    <w:p w14:paraId="5B88F083">
      <w:pPr>
        <w:autoSpaceDE w:val="0"/>
        <w:autoSpaceDN w:val="0"/>
        <w:spacing w:line="360" w:lineRule="auto"/>
        <w:jc w:val="center"/>
        <w:rPr>
          <w:rFonts w:hint="eastAsia" w:ascii="宋体" w:hAnsi="宋体" w:cs="宋体"/>
          <w:color w:val="000000"/>
          <w:kern w:val="0"/>
          <w:lang w:val="zh-CN"/>
        </w:rPr>
      </w:pPr>
    </w:p>
    <w:p w14:paraId="39BC8168">
      <w:pPr>
        <w:autoSpaceDE w:val="0"/>
        <w:autoSpaceDN w:val="0"/>
        <w:spacing w:line="360" w:lineRule="auto"/>
        <w:jc w:val="center"/>
        <w:rPr>
          <w:rFonts w:hint="eastAsia" w:ascii="宋体" w:hAnsi="宋体" w:cs="宋体"/>
          <w:color w:val="000000"/>
          <w:kern w:val="0"/>
          <w:lang w:val="zh-CN"/>
        </w:rPr>
      </w:pPr>
    </w:p>
    <w:p w14:paraId="18D90E06">
      <w:pPr>
        <w:autoSpaceDE w:val="0"/>
        <w:autoSpaceDN w:val="0"/>
        <w:spacing w:line="360" w:lineRule="auto"/>
        <w:jc w:val="center"/>
        <w:rPr>
          <w:rFonts w:hint="eastAsia" w:ascii="宋体" w:hAnsi="宋体" w:cs="宋体"/>
          <w:color w:val="000000"/>
          <w:kern w:val="0"/>
          <w:lang w:val="zh-CN"/>
        </w:rPr>
      </w:pPr>
    </w:p>
    <w:p w14:paraId="0A2540E6">
      <w:pPr>
        <w:autoSpaceDE w:val="0"/>
        <w:autoSpaceDN w:val="0"/>
        <w:spacing w:line="360" w:lineRule="auto"/>
        <w:jc w:val="center"/>
        <w:rPr>
          <w:rFonts w:hint="eastAsia" w:ascii="宋体" w:hAnsi="宋体" w:cs="宋体"/>
          <w:color w:val="000000"/>
          <w:kern w:val="0"/>
          <w:lang w:val="zh-CN"/>
        </w:rPr>
      </w:pPr>
    </w:p>
    <w:p w14:paraId="746B6A23">
      <w:pPr>
        <w:autoSpaceDE w:val="0"/>
        <w:autoSpaceDN w:val="0"/>
        <w:spacing w:line="360" w:lineRule="auto"/>
        <w:jc w:val="center"/>
        <w:rPr>
          <w:rFonts w:hint="eastAsia" w:ascii="宋体" w:hAnsi="宋体" w:cs="宋体"/>
          <w:color w:val="000000"/>
          <w:kern w:val="0"/>
          <w:lang w:val="zh-CN"/>
        </w:rPr>
      </w:pPr>
    </w:p>
    <w:p w14:paraId="6316AFA5">
      <w:pPr>
        <w:autoSpaceDE w:val="0"/>
        <w:autoSpaceDN w:val="0"/>
        <w:spacing w:line="360" w:lineRule="auto"/>
        <w:jc w:val="center"/>
        <w:rPr>
          <w:rFonts w:hint="eastAsia" w:ascii="宋体" w:hAnsi="宋体" w:cs="宋体"/>
          <w:color w:val="000000"/>
          <w:kern w:val="0"/>
          <w:lang w:val="zh-CN"/>
        </w:rPr>
      </w:pPr>
    </w:p>
    <w:p w14:paraId="63AAB893">
      <w:pPr>
        <w:autoSpaceDE w:val="0"/>
        <w:autoSpaceDN w:val="0"/>
        <w:spacing w:line="360" w:lineRule="auto"/>
        <w:jc w:val="center"/>
        <w:rPr>
          <w:rFonts w:hint="eastAsia" w:ascii="宋体" w:hAnsi="宋体" w:cs="宋体"/>
          <w:color w:val="000000"/>
          <w:kern w:val="0"/>
          <w:lang w:val="zh-CN"/>
        </w:rPr>
      </w:pPr>
    </w:p>
    <w:p w14:paraId="15071038">
      <w:pPr>
        <w:autoSpaceDE w:val="0"/>
        <w:autoSpaceDN w:val="0"/>
        <w:spacing w:line="360" w:lineRule="auto"/>
        <w:jc w:val="center"/>
        <w:rPr>
          <w:rFonts w:hint="eastAsia" w:ascii="宋体" w:hAnsi="宋体" w:cs="宋体"/>
          <w:color w:val="000000"/>
          <w:kern w:val="0"/>
          <w:lang w:val="zh-CN"/>
        </w:rPr>
      </w:pPr>
    </w:p>
    <w:p w14:paraId="6BBFA496">
      <w:pPr>
        <w:autoSpaceDE w:val="0"/>
        <w:autoSpaceDN w:val="0"/>
        <w:spacing w:line="360" w:lineRule="auto"/>
        <w:jc w:val="center"/>
        <w:rPr>
          <w:rFonts w:hint="eastAsia" w:ascii="宋体" w:hAnsi="宋体" w:cs="宋体"/>
          <w:color w:val="000000"/>
          <w:kern w:val="0"/>
          <w:lang w:val="zh-CN"/>
        </w:rPr>
      </w:pPr>
    </w:p>
    <w:p w14:paraId="72DB9B11">
      <w:pPr>
        <w:autoSpaceDE w:val="0"/>
        <w:autoSpaceDN w:val="0"/>
        <w:spacing w:line="360" w:lineRule="auto"/>
        <w:jc w:val="center"/>
        <w:rPr>
          <w:rFonts w:hint="eastAsia" w:ascii="宋体" w:hAnsi="宋体" w:cs="宋体"/>
          <w:color w:val="000000"/>
          <w:kern w:val="0"/>
          <w:lang w:val="zh-CN"/>
        </w:rPr>
      </w:pPr>
    </w:p>
    <w:p w14:paraId="674AB3F4">
      <w:pPr>
        <w:autoSpaceDE w:val="0"/>
        <w:autoSpaceDN w:val="0"/>
        <w:spacing w:line="360" w:lineRule="auto"/>
        <w:jc w:val="center"/>
        <w:rPr>
          <w:rFonts w:ascii="宋体" w:hAnsi="宋体" w:cs="宋体"/>
          <w:color w:val="000000"/>
          <w:sz w:val="32"/>
          <w:szCs w:val="28"/>
        </w:rPr>
      </w:pPr>
      <w:r>
        <w:rPr>
          <w:rFonts w:hint="eastAsia" w:ascii="宋体" w:hAnsi="宋体" w:cs="宋体"/>
          <w:color w:val="000000"/>
          <w:sz w:val="32"/>
          <w:szCs w:val="28"/>
          <w:lang w:val="en-US" w:eastAsia="zh-CN"/>
        </w:rPr>
        <w:t>（二）采购需求</w:t>
      </w:r>
      <w:r>
        <w:rPr>
          <w:rFonts w:hint="eastAsia" w:ascii="宋体" w:hAnsi="宋体" w:cs="宋体"/>
          <w:color w:val="000000"/>
          <w:sz w:val="32"/>
          <w:szCs w:val="28"/>
        </w:rPr>
        <w:t>及技术参数</w:t>
      </w:r>
    </w:p>
    <w:bookmarkEnd w:id="111"/>
    <w:tbl>
      <w:tblPr>
        <w:tblStyle w:val="21"/>
        <w:tblW w:w="9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846"/>
        <w:gridCol w:w="1673"/>
        <w:gridCol w:w="930"/>
        <w:gridCol w:w="833"/>
        <w:gridCol w:w="4650"/>
      </w:tblGrid>
      <w:tr w14:paraId="4A7C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2D235">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分包号</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22D0E">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序号</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CF7FE">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项目</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7E49D">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单位</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4D064">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数量</w:t>
            </w:r>
          </w:p>
        </w:tc>
        <w:tc>
          <w:tcPr>
            <w:tcW w:w="4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E9C2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参数</w:t>
            </w:r>
          </w:p>
        </w:tc>
      </w:tr>
      <w:tr w14:paraId="29B0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796F">
            <w:pPr>
              <w:jc w:val="center"/>
              <w:rPr>
                <w:rFonts w:hint="default" w:ascii="仿宋" w:hAnsi="仿宋" w:eastAsia="仿宋" w:cs="仿宋"/>
                <w:b/>
                <w:bCs/>
                <w:i w:val="0"/>
                <w:iCs w:val="0"/>
                <w:color w:val="000000"/>
                <w:sz w:val="24"/>
                <w:szCs w:val="24"/>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A925">
            <w:pPr>
              <w:jc w:val="center"/>
              <w:rPr>
                <w:rFonts w:hint="default" w:ascii="仿宋" w:hAnsi="仿宋" w:eastAsia="仿宋" w:cs="仿宋"/>
                <w:b/>
                <w:bCs/>
                <w:i w:val="0"/>
                <w:iCs w:val="0"/>
                <w:color w:val="000000"/>
                <w:sz w:val="24"/>
                <w:szCs w:val="24"/>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082D4">
            <w:pPr>
              <w:jc w:val="center"/>
              <w:rPr>
                <w:rFonts w:hint="default" w:ascii="仿宋" w:hAnsi="仿宋" w:eastAsia="仿宋" w:cs="仿宋"/>
                <w:b/>
                <w:bCs/>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4B3B">
            <w:pPr>
              <w:jc w:val="center"/>
              <w:rPr>
                <w:rFonts w:hint="default" w:ascii="仿宋" w:hAnsi="仿宋" w:eastAsia="仿宋" w:cs="仿宋"/>
                <w:b/>
                <w:bCs/>
                <w:i w:val="0"/>
                <w:iCs w:val="0"/>
                <w:color w:val="000000"/>
                <w:sz w:val="24"/>
                <w:szCs w:val="24"/>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9CDBF">
            <w:pPr>
              <w:jc w:val="center"/>
              <w:rPr>
                <w:rFonts w:hint="default" w:ascii="仿宋" w:hAnsi="仿宋" w:eastAsia="仿宋" w:cs="仿宋"/>
                <w:b/>
                <w:bCs/>
                <w:i w:val="0"/>
                <w:iCs w:val="0"/>
                <w:color w:val="000000"/>
                <w:sz w:val="24"/>
                <w:szCs w:val="24"/>
                <w:u w:val="none"/>
              </w:rPr>
            </w:pPr>
          </w:p>
        </w:tc>
        <w:tc>
          <w:tcPr>
            <w:tcW w:w="4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53AEE">
            <w:pPr>
              <w:jc w:val="center"/>
              <w:rPr>
                <w:rFonts w:hint="default" w:ascii="仿宋" w:hAnsi="仿宋" w:eastAsia="仿宋" w:cs="仿宋"/>
                <w:b/>
                <w:bCs/>
                <w:i w:val="0"/>
                <w:iCs w:val="0"/>
                <w:color w:val="000000"/>
                <w:sz w:val="24"/>
                <w:szCs w:val="24"/>
                <w:u w:val="none"/>
              </w:rPr>
            </w:pPr>
          </w:p>
        </w:tc>
      </w:tr>
      <w:tr w14:paraId="4900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960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D686">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F6EB">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网围栏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195B">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A11F">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30000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4590">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编结网围栏规格及技术参数详见附件一，网围栏</w:t>
            </w:r>
            <w:r>
              <w:rPr>
                <w:rFonts w:hint="default" w:ascii="仿宋" w:hAnsi="仿宋" w:eastAsia="仿宋" w:cs="仿宋"/>
                <w:i w:val="0"/>
                <w:iCs w:val="0"/>
                <w:color w:val="000000"/>
                <w:kern w:val="0"/>
                <w:sz w:val="24"/>
                <w:szCs w:val="24"/>
                <w:u w:val="none"/>
                <w:lang w:val="en-US" w:eastAsia="zh-CN" w:bidi="ar"/>
              </w:rPr>
              <w:t>编结</w:t>
            </w:r>
            <w:r>
              <w:rPr>
                <w:rFonts w:hint="eastAsia" w:ascii="仿宋" w:hAnsi="仿宋" w:eastAsia="仿宋" w:cs="仿宋"/>
                <w:i w:val="0"/>
                <w:iCs w:val="0"/>
                <w:color w:val="000000"/>
                <w:kern w:val="0"/>
                <w:sz w:val="24"/>
                <w:szCs w:val="24"/>
                <w:u w:val="none"/>
                <w:lang w:val="en-US" w:eastAsia="zh-CN" w:bidi="ar"/>
              </w:rPr>
              <w:t>严格按照《编结网围栏》</w:t>
            </w:r>
            <w:r>
              <w:rPr>
                <w:rFonts w:hint="default" w:ascii="仿宋" w:hAnsi="仿宋" w:eastAsia="仿宋" w:cs="仿宋"/>
                <w:i w:val="0"/>
                <w:iCs w:val="0"/>
                <w:color w:val="000000"/>
                <w:kern w:val="0"/>
                <w:sz w:val="24"/>
                <w:szCs w:val="24"/>
                <w:u w:val="none"/>
                <w:lang w:val="en-US" w:eastAsia="zh-CN" w:bidi="ar"/>
              </w:rPr>
              <w:t>JB</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T</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7138-2010</w:t>
            </w:r>
            <w:r>
              <w:rPr>
                <w:rFonts w:hint="eastAsia" w:ascii="仿宋" w:hAnsi="仿宋" w:eastAsia="仿宋" w:cs="仿宋"/>
                <w:i w:val="0"/>
                <w:iCs w:val="0"/>
                <w:color w:val="000000"/>
                <w:kern w:val="0"/>
                <w:sz w:val="24"/>
                <w:szCs w:val="24"/>
                <w:u w:val="none"/>
                <w:lang w:val="en-US" w:eastAsia="zh-CN" w:bidi="ar"/>
              </w:rPr>
              <w:t>规格</w:t>
            </w:r>
            <w:r>
              <w:rPr>
                <w:rFonts w:hint="default" w:ascii="仿宋" w:hAnsi="仿宋" w:eastAsia="仿宋" w:cs="仿宋"/>
                <w:i w:val="0"/>
                <w:iCs w:val="0"/>
                <w:color w:val="000000"/>
                <w:kern w:val="0"/>
                <w:sz w:val="24"/>
                <w:szCs w:val="24"/>
                <w:u w:val="none"/>
                <w:lang w:val="en-US" w:eastAsia="zh-CN" w:bidi="ar"/>
              </w:rPr>
              <w:t>（含配套），2024年植树造林15个地块，位于八宝镇下庄村牛板筋</w:t>
            </w:r>
            <w:r>
              <w:rPr>
                <w:rFonts w:hint="eastAsia" w:ascii="仿宋" w:hAnsi="仿宋" w:eastAsia="仿宋" w:cs="仿宋"/>
                <w:i w:val="0"/>
                <w:iCs w:val="0"/>
                <w:color w:val="000000"/>
                <w:kern w:val="0"/>
                <w:sz w:val="24"/>
                <w:szCs w:val="24"/>
                <w:u w:val="none"/>
                <w:lang w:val="en-US" w:eastAsia="zh-CN" w:bidi="ar"/>
              </w:rPr>
              <w:t>。包括安装，安装地点：八宝镇、扎麻什乡、峨堡镇、默勒镇。</w:t>
            </w:r>
          </w:p>
        </w:tc>
      </w:tr>
      <w:tr w14:paraId="4926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8C3FE">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3C69">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515F">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森林资源管理及档案建设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FE9C">
            <w:pPr>
              <w:jc w:val="center"/>
              <w:rPr>
                <w:rFonts w:hint="default" w:ascii="仿宋" w:hAnsi="仿宋" w:eastAsia="仿宋" w:cs="仿宋"/>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D663">
            <w:pPr>
              <w:jc w:val="center"/>
              <w:rPr>
                <w:rFonts w:hint="default" w:ascii="仿宋" w:hAnsi="仿宋" w:eastAsia="仿宋" w:cs="仿宋"/>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BBD7">
            <w:pPr>
              <w:jc w:val="center"/>
              <w:rPr>
                <w:rFonts w:hint="default" w:ascii="仿宋" w:hAnsi="仿宋" w:eastAsia="仿宋" w:cs="仿宋"/>
                <w:i w:val="0"/>
                <w:iCs w:val="0"/>
                <w:color w:val="000000"/>
                <w:sz w:val="24"/>
                <w:szCs w:val="24"/>
                <w:u w:val="none"/>
              </w:rPr>
            </w:pPr>
          </w:p>
        </w:tc>
      </w:tr>
      <w:tr w14:paraId="41DA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E9410">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478B">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2.1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98B4">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档案资料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67EE">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278C">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3797">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按照验收标准，将2022-2024年全部管护档案，按照当地档案入馆要求规范整理档案资料、完成验收及移交档案局</w:t>
            </w:r>
            <w:r>
              <w:rPr>
                <w:rFonts w:hint="eastAsia" w:ascii="仿宋" w:hAnsi="仿宋" w:eastAsia="仿宋" w:cs="仿宋"/>
                <w:i w:val="0"/>
                <w:iCs w:val="0"/>
                <w:color w:val="000000"/>
                <w:kern w:val="0"/>
                <w:sz w:val="24"/>
                <w:szCs w:val="24"/>
                <w:u w:val="none"/>
                <w:lang w:val="en-US" w:eastAsia="zh-CN" w:bidi="ar"/>
              </w:rPr>
              <w:t>。</w:t>
            </w:r>
          </w:p>
        </w:tc>
      </w:tr>
      <w:tr w14:paraId="33AF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724A8">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FD2F">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2.2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9757">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上岗证</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25B0">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A70D">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1113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EF30">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73㎜*105㎜，外壳双面透明PP材质，内卡PVC硬质卡片（卡片内容由甲方提供），防水防油、尼龙挂绳、不易粘连、拿取方便</w:t>
            </w:r>
            <w:r>
              <w:rPr>
                <w:rFonts w:hint="eastAsia" w:ascii="仿宋" w:hAnsi="仿宋" w:eastAsia="仿宋" w:cs="仿宋"/>
                <w:i w:val="0"/>
                <w:iCs w:val="0"/>
                <w:color w:val="000000"/>
                <w:kern w:val="0"/>
                <w:sz w:val="24"/>
                <w:szCs w:val="24"/>
                <w:u w:val="none"/>
                <w:lang w:val="en-US" w:eastAsia="zh-CN" w:bidi="ar"/>
              </w:rPr>
              <w:t>。</w:t>
            </w:r>
          </w:p>
        </w:tc>
      </w:tr>
      <w:tr w14:paraId="6E5E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FE7F">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8B72">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445A">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无人机培训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8392">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人/次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9BDA">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14ED">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培训规模：35人。</w:t>
            </w:r>
            <w:r>
              <w:rPr>
                <w:rFonts w:hint="eastAsia" w:ascii="仿宋" w:hAnsi="仿宋" w:eastAsia="仿宋" w:cs="仿宋"/>
                <w:i w:val="0"/>
                <w:iCs w:val="0"/>
                <w:color w:val="000000"/>
                <w:kern w:val="0"/>
                <w:sz w:val="24"/>
                <w:szCs w:val="24"/>
                <w:u w:val="none"/>
                <w:lang w:val="zh-CN" w:eastAsia="zh-CN" w:bidi="ar"/>
              </w:rPr>
              <w:t>采取小班教学模式，培训单位需按照合理比例派遣至少3名带有教练证资质的教员和教学用无人机、实操无人机开展培训工作，按照先理论授课后实操训练模式，培训单位需安排足额理论授课、模拟飞行器授课和室外带飞、室外单飞等既定内容，同时合理提供模拟飞行器软件、模拟飞行手柄等，同时提供3架备用教学用无人机用于无人机驾驶员实操训练使用</w:t>
            </w:r>
            <w:r>
              <w:rPr>
                <w:rFonts w:hint="eastAsia" w:ascii="仿宋" w:hAnsi="仿宋" w:eastAsia="仿宋" w:cs="仿宋"/>
                <w:i w:val="0"/>
                <w:iCs w:val="0"/>
                <w:color w:val="000000"/>
                <w:kern w:val="0"/>
                <w:sz w:val="24"/>
                <w:szCs w:val="24"/>
                <w:u w:val="none"/>
                <w:lang w:val="en-US" w:eastAsia="zh-CN" w:bidi="ar"/>
              </w:rPr>
              <w:t>。</w:t>
            </w:r>
          </w:p>
          <w:p w14:paraId="712BEBA8">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zh-CN" w:eastAsia="zh-CN" w:bidi="ar"/>
              </w:rPr>
              <w:t>培训内容需包含但不限于以下内容：</w:t>
            </w:r>
          </w:p>
          <w:p w14:paraId="01EC867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zh-CN" w:eastAsia="zh-CN" w:bidi="ar"/>
              </w:rPr>
            </w:pPr>
            <w:r>
              <w:rPr>
                <w:rFonts w:hint="default" w:ascii="仿宋" w:hAnsi="仿宋" w:eastAsia="仿宋" w:cs="仿宋"/>
                <w:i w:val="0"/>
                <w:iCs w:val="0"/>
                <w:color w:val="000000"/>
                <w:kern w:val="0"/>
                <w:sz w:val="24"/>
                <w:szCs w:val="24"/>
                <w:u w:val="none"/>
                <w:lang w:val="zh-CN" w:eastAsia="zh-CN" w:bidi="ar"/>
              </w:rPr>
              <w:t>（一）无人机基础理论培训（室内训练）</w:t>
            </w:r>
          </w:p>
          <w:p w14:paraId="41F44D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zh-CN" w:eastAsia="zh-CN" w:bidi="ar"/>
              </w:rPr>
              <w:t>包括民航法规与空中交通管制、无人机概述与系统组成、空气动力学基础与飞行原理、结构与性能、通信链路与任务规划、航空气象与飞行环境、无人机系统特性与操纵技术、无人机飞行手册及文档管理，无人机的类型、构造、原理等。</w:t>
            </w:r>
          </w:p>
          <w:p w14:paraId="35706B7D">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zh-CN" w:eastAsia="zh-CN" w:bidi="ar"/>
              </w:rPr>
            </w:pPr>
            <w:r>
              <w:rPr>
                <w:rFonts w:hint="default" w:ascii="仿宋" w:hAnsi="仿宋" w:eastAsia="仿宋" w:cs="仿宋"/>
                <w:i w:val="0"/>
                <w:iCs w:val="0"/>
                <w:color w:val="000000"/>
                <w:kern w:val="0"/>
                <w:sz w:val="24"/>
                <w:szCs w:val="24"/>
                <w:u w:val="none"/>
                <w:lang w:val="zh-CN" w:eastAsia="zh-CN" w:bidi="ar"/>
              </w:rPr>
              <w:t>（二）无人机模拟训练与实训（实操训练）</w:t>
            </w:r>
          </w:p>
          <w:p w14:paraId="6135F83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2、</w:t>
            </w:r>
            <w:r>
              <w:rPr>
                <w:rFonts w:hint="default" w:ascii="仿宋" w:hAnsi="仿宋" w:eastAsia="仿宋" w:cs="仿宋"/>
                <w:i w:val="0"/>
                <w:iCs w:val="0"/>
                <w:color w:val="000000"/>
                <w:kern w:val="0"/>
                <w:sz w:val="24"/>
                <w:szCs w:val="24"/>
                <w:u w:val="none"/>
                <w:lang w:val="zh-CN" w:eastAsia="zh-CN" w:bidi="ar"/>
              </w:rPr>
              <w:t>包括模拟飞行训练、无人机拆装、维护、维修与保养、无人机地面操作站使用、遥控器的调试、本场带飞、本场单飞、紧急情况下的操纵和指挥</w:t>
            </w:r>
            <w:r>
              <w:rPr>
                <w:rFonts w:hint="eastAsia" w:ascii="仿宋" w:hAnsi="仿宋" w:eastAsia="仿宋" w:cs="仿宋"/>
                <w:i w:val="0"/>
                <w:iCs w:val="0"/>
                <w:color w:val="000000"/>
                <w:kern w:val="0"/>
                <w:sz w:val="24"/>
                <w:szCs w:val="24"/>
                <w:u w:val="none"/>
                <w:lang w:val="zh-CN" w:eastAsia="zh-CN" w:bidi="ar"/>
              </w:rPr>
              <w:t>，</w:t>
            </w:r>
            <w:r>
              <w:rPr>
                <w:rFonts w:hint="default" w:ascii="仿宋" w:hAnsi="仿宋" w:eastAsia="仿宋" w:cs="仿宋"/>
                <w:i w:val="0"/>
                <w:iCs w:val="0"/>
                <w:color w:val="000000"/>
                <w:kern w:val="0"/>
                <w:sz w:val="24"/>
                <w:szCs w:val="24"/>
                <w:u w:val="none"/>
                <w:lang w:val="zh-CN" w:eastAsia="zh-CN" w:bidi="ar"/>
              </w:rPr>
              <w:t>无人机</w:t>
            </w:r>
            <w:r>
              <w:rPr>
                <w:rFonts w:hint="eastAsia" w:ascii="仿宋" w:hAnsi="仿宋" w:eastAsia="仿宋" w:cs="仿宋"/>
                <w:i w:val="0"/>
                <w:iCs w:val="0"/>
                <w:color w:val="000000"/>
                <w:kern w:val="0"/>
                <w:sz w:val="24"/>
                <w:szCs w:val="24"/>
                <w:u w:val="none"/>
                <w:lang w:val="zh-CN" w:eastAsia="zh-CN" w:bidi="ar"/>
              </w:rPr>
              <w:t>在各类救援中</w:t>
            </w:r>
            <w:r>
              <w:rPr>
                <w:rFonts w:hint="default" w:ascii="仿宋" w:hAnsi="仿宋" w:eastAsia="仿宋" w:cs="仿宋"/>
                <w:i w:val="0"/>
                <w:iCs w:val="0"/>
                <w:color w:val="000000"/>
                <w:kern w:val="0"/>
                <w:sz w:val="24"/>
                <w:szCs w:val="24"/>
                <w:u w:val="none"/>
                <w:lang w:val="zh-CN" w:eastAsia="zh-CN" w:bidi="ar"/>
              </w:rPr>
              <w:t>飞行操作技能，包括起飞、降落、悬停、航线规划等</w:t>
            </w:r>
            <w:r>
              <w:rPr>
                <w:rFonts w:hint="eastAsia" w:ascii="仿宋" w:hAnsi="仿宋" w:eastAsia="仿宋" w:cs="仿宋"/>
                <w:i w:val="0"/>
                <w:iCs w:val="0"/>
                <w:color w:val="000000"/>
                <w:kern w:val="0"/>
                <w:sz w:val="24"/>
                <w:szCs w:val="24"/>
                <w:u w:val="none"/>
                <w:lang w:val="zh-CN" w:eastAsia="zh-CN" w:bidi="ar"/>
              </w:rPr>
              <w:t>，</w:t>
            </w:r>
            <w:r>
              <w:rPr>
                <w:rFonts w:hint="default" w:ascii="仿宋" w:hAnsi="仿宋" w:eastAsia="仿宋" w:cs="仿宋"/>
                <w:i w:val="0"/>
                <w:iCs w:val="0"/>
                <w:color w:val="000000"/>
                <w:kern w:val="0"/>
                <w:sz w:val="24"/>
                <w:szCs w:val="24"/>
                <w:u w:val="none"/>
                <w:lang w:val="zh-CN" w:eastAsia="zh-CN" w:bidi="ar"/>
              </w:rPr>
              <w:t>无人机在消防</w:t>
            </w:r>
            <w:r>
              <w:rPr>
                <w:rFonts w:hint="eastAsia" w:ascii="仿宋" w:hAnsi="仿宋" w:eastAsia="仿宋" w:cs="仿宋"/>
                <w:i w:val="0"/>
                <w:iCs w:val="0"/>
                <w:color w:val="000000"/>
                <w:kern w:val="0"/>
                <w:sz w:val="24"/>
                <w:szCs w:val="24"/>
                <w:u w:val="none"/>
                <w:lang w:val="zh-CN" w:eastAsia="zh-CN" w:bidi="ar"/>
              </w:rPr>
              <w:t>救援</w:t>
            </w:r>
            <w:r>
              <w:rPr>
                <w:rFonts w:hint="default" w:ascii="仿宋" w:hAnsi="仿宋" w:eastAsia="仿宋" w:cs="仿宋"/>
                <w:i w:val="0"/>
                <w:iCs w:val="0"/>
                <w:color w:val="000000"/>
                <w:kern w:val="0"/>
                <w:sz w:val="24"/>
                <w:szCs w:val="24"/>
                <w:u w:val="none"/>
                <w:lang w:val="zh-CN" w:eastAsia="zh-CN" w:bidi="ar"/>
              </w:rPr>
              <w:t>中的应用场景和实战技巧。</w:t>
            </w:r>
          </w:p>
          <w:p w14:paraId="4E1A582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zh-CN" w:eastAsia="zh-CN" w:bidi="ar"/>
              </w:rPr>
              <w:t>3</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zh-CN" w:eastAsia="zh-CN" w:bidi="ar"/>
              </w:rPr>
              <w:t>民用无人机驾驶员培训考试通过后须取得CAAC驾驶员执照。</w:t>
            </w:r>
          </w:p>
          <w:p w14:paraId="05E8E9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zh-CN" w:eastAsia="zh-CN" w:bidi="ar"/>
              </w:rPr>
              <w:t>报名费不</w:t>
            </w:r>
            <w:r>
              <w:rPr>
                <w:rFonts w:hint="eastAsia" w:ascii="仿宋" w:hAnsi="仿宋" w:eastAsia="仿宋" w:cs="仿宋"/>
                <w:i w:val="0"/>
                <w:iCs w:val="0"/>
                <w:color w:val="000000"/>
                <w:kern w:val="0"/>
                <w:sz w:val="24"/>
                <w:szCs w:val="24"/>
                <w:u w:val="none"/>
                <w:lang w:val="en-US" w:eastAsia="zh-CN" w:bidi="ar"/>
              </w:rPr>
              <w:t>再</w:t>
            </w:r>
            <w:r>
              <w:rPr>
                <w:rFonts w:hint="eastAsia" w:ascii="仿宋" w:hAnsi="仿宋" w:eastAsia="仿宋" w:cs="仿宋"/>
                <w:i w:val="0"/>
                <w:iCs w:val="0"/>
                <w:color w:val="000000"/>
                <w:kern w:val="0"/>
                <w:sz w:val="24"/>
                <w:szCs w:val="24"/>
                <w:u w:val="none"/>
                <w:lang w:val="zh-CN" w:eastAsia="zh-CN" w:bidi="ar"/>
              </w:rPr>
              <w:t>单独支付，含在培训费中。</w:t>
            </w:r>
          </w:p>
          <w:p w14:paraId="008A206F">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zh-CN" w:eastAsia="zh-CN" w:bidi="ar"/>
              </w:rPr>
              <w:t>模拟飞行软件功能：模拟飞行软件应用场景至少支持自由飞行、民航考证、地理测绘、模拟竞赛等多个行业场景，无人机民航考证模块至少支持训练模式</w:t>
            </w:r>
            <w:r>
              <w:rPr>
                <w:rFonts w:hint="eastAsia" w:ascii="仿宋" w:hAnsi="仿宋" w:eastAsia="仿宋" w:cs="仿宋"/>
                <w:i w:val="0"/>
                <w:iCs w:val="0"/>
                <w:color w:val="000000"/>
                <w:kern w:val="0"/>
                <w:sz w:val="24"/>
                <w:szCs w:val="24"/>
                <w:u w:val="none"/>
                <w:lang w:val="en-US" w:eastAsia="zh-CN" w:bidi="ar"/>
              </w:rPr>
              <w:t>和</w:t>
            </w:r>
            <w:r>
              <w:rPr>
                <w:rFonts w:hint="eastAsia" w:ascii="仿宋" w:hAnsi="仿宋" w:eastAsia="仿宋" w:cs="仿宋"/>
                <w:i w:val="0"/>
                <w:iCs w:val="0"/>
                <w:color w:val="000000"/>
                <w:kern w:val="0"/>
                <w:sz w:val="24"/>
                <w:szCs w:val="24"/>
                <w:u w:val="none"/>
                <w:lang w:val="zh-CN" w:eastAsia="zh-CN" w:bidi="ar"/>
              </w:rPr>
              <w:t>闯关模式，训练功能至少包含悬停训练、360°自旋训练、水平8字训练</w:t>
            </w:r>
            <w:r>
              <w:rPr>
                <w:rFonts w:hint="eastAsia" w:ascii="仿宋" w:hAnsi="仿宋" w:eastAsia="仿宋" w:cs="仿宋"/>
                <w:i w:val="0"/>
                <w:iCs w:val="0"/>
                <w:color w:val="000000"/>
                <w:kern w:val="0"/>
                <w:sz w:val="24"/>
                <w:szCs w:val="24"/>
                <w:u w:val="none"/>
                <w:lang w:val="en-US" w:eastAsia="zh-CN" w:bidi="ar"/>
              </w:rPr>
              <w:t>等考核内容。</w:t>
            </w:r>
          </w:p>
        </w:tc>
      </w:tr>
      <w:tr w14:paraId="73BC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5"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4557D">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B6BD">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4.1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36A5">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无人机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1217">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4418">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A2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1、无人机</w:t>
            </w:r>
            <w:r>
              <w:rPr>
                <w:rFonts w:hint="eastAsia" w:ascii="仿宋" w:hAnsi="仿宋" w:eastAsia="仿宋" w:cs="仿宋"/>
                <w:i w:val="0"/>
                <w:iCs w:val="0"/>
                <w:color w:val="000000"/>
                <w:kern w:val="0"/>
                <w:sz w:val="24"/>
                <w:szCs w:val="24"/>
                <w:u w:val="none"/>
                <w:lang w:val="zh-CN" w:eastAsia="zh-CN" w:bidi="ar"/>
              </w:rPr>
              <w:t>尺寸 (展开，不包含桨叶)： ≤400×</w:t>
            </w: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zh-CN" w:eastAsia="zh-CN" w:bidi="ar"/>
              </w:rPr>
              <w:t>00×200 mm (长×宽×高)，尺寸 (折叠，不包含桨叶)： ≤300×100×100 mm (长×宽×高)；</w:t>
            </w:r>
          </w:p>
          <w:p w14:paraId="59D4C8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zh-CN" w:eastAsia="zh-CN" w:bidi="ar"/>
              </w:rPr>
              <w:t>最大起飞重量：≤1</w:t>
            </w:r>
            <w:r>
              <w:rPr>
                <w:rFonts w:hint="eastAsia" w:ascii="仿宋" w:hAnsi="仿宋" w:eastAsia="仿宋" w:cs="仿宋"/>
                <w:i w:val="0"/>
                <w:iCs w:val="0"/>
                <w:color w:val="000000"/>
                <w:kern w:val="0"/>
                <w:sz w:val="24"/>
                <w:szCs w:val="24"/>
                <w:u w:val="none"/>
                <w:lang w:val="en-US" w:eastAsia="zh-CN" w:bidi="ar"/>
              </w:rPr>
              <w:t>0</w:t>
            </w:r>
            <w:r>
              <w:rPr>
                <w:rFonts w:hint="eastAsia" w:ascii="仿宋" w:hAnsi="仿宋" w:eastAsia="仿宋" w:cs="仿宋"/>
                <w:i w:val="0"/>
                <w:iCs w:val="0"/>
                <w:color w:val="000000"/>
                <w:kern w:val="0"/>
                <w:sz w:val="24"/>
                <w:szCs w:val="24"/>
                <w:u w:val="none"/>
                <w:lang w:val="zh-CN" w:eastAsia="zh-CN" w:bidi="ar"/>
              </w:rPr>
              <w:t>00g；</w:t>
            </w:r>
          </w:p>
          <w:p w14:paraId="53BA6CC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zh-CN" w:eastAsia="zh-CN" w:bidi="ar"/>
              </w:rPr>
              <w:t>最大水平飞行速度：≥</w:t>
            </w:r>
            <w:r>
              <w:rPr>
                <w:rFonts w:hint="eastAsia" w:ascii="仿宋" w:hAnsi="仿宋" w:eastAsia="仿宋" w:cs="仿宋"/>
                <w:i w:val="0"/>
                <w:iCs w:val="0"/>
                <w:color w:val="000000"/>
                <w:kern w:val="0"/>
                <w:sz w:val="24"/>
                <w:szCs w:val="24"/>
                <w:u w:val="none"/>
                <w:lang w:val="en-US" w:eastAsia="zh-CN" w:bidi="ar"/>
              </w:rPr>
              <w:t>20</w:t>
            </w:r>
            <w:r>
              <w:rPr>
                <w:rFonts w:hint="eastAsia" w:ascii="仿宋" w:hAnsi="仿宋" w:eastAsia="仿宋" w:cs="仿宋"/>
                <w:i w:val="0"/>
                <w:iCs w:val="0"/>
                <w:color w:val="000000"/>
                <w:kern w:val="0"/>
                <w:sz w:val="24"/>
                <w:szCs w:val="24"/>
                <w:u w:val="none"/>
                <w:lang w:val="zh-CN" w:eastAsia="zh-CN" w:bidi="ar"/>
              </w:rPr>
              <w:t>米/秒；</w:t>
            </w:r>
          </w:p>
          <w:p w14:paraId="2DB5AAE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zh-CN" w:eastAsia="zh-CN" w:bidi="ar"/>
              </w:rPr>
              <w:t>最大起飞海拔高度：≥6000米；</w:t>
            </w:r>
          </w:p>
          <w:p w14:paraId="154277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zh-CN" w:eastAsia="zh-CN" w:bidi="ar"/>
              </w:rPr>
              <w:t>最长飞行时间：≥4</w:t>
            </w:r>
            <w:r>
              <w:rPr>
                <w:rFonts w:hint="eastAsia" w:ascii="仿宋" w:hAnsi="仿宋" w:eastAsia="仿宋" w:cs="仿宋"/>
                <w:i w:val="0"/>
                <w:iCs w:val="0"/>
                <w:color w:val="000000"/>
                <w:kern w:val="0"/>
                <w:sz w:val="24"/>
                <w:szCs w:val="24"/>
                <w:u w:val="none"/>
                <w:lang w:val="en-US" w:eastAsia="zh-CN" w:bidi="ar"/>
              </w:rPr>
              <w:t>0</w:t>
            </w:r>
            <w:r>
              <w:rPr>
                <w:rFonts w:hint="eastAsia" w:ascii="仿宋" w:hAnsi="仿宋" w:eastAsia="仿宋" w:cs="仿宋"/>
                <w:i w:val="0"/>
                <w:iCs w:val="0"/>
                <w:color w:val="000000"/>
                <w:kern w:val="0"/>
                <w:sz w:val="24"/>
                <w:szCs w:val="24"/>
                <w:u w:val="none"/>
                <w:lang w:val="zh-CN" w:eastAsia="zh-CN" w:bidi="ar"/>
              </w:rPr>
              <w:t>分钟；</w:t>
            </w:r>
          </w:p>
          <w:p w14:paraId="12E7394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zh-CN" w:eastAsia="zh-CN" w:bidi="ar"/>
              </w:rPr>
              <w:t>最长悬停时间：≥35 分钟；</w:t>
            </w:r>
          </w:p>
          <w:p w14:paraId="51E3041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7、</w:t>
            </w:r>
            <w:r>
              <w:rPr>
                <w:rFonts w:hint="eastAsia" w:ascii="仿宋" w:hAnsi="仿宋" w:eastAsia="仿宋" w:cs="仿宋"/>
                <w:i w:val="0"/>
                <w:iCs w:val="0"/>
                <w:color w:val="000000"/>
                <w:kern w:val="0"/>
                <w:sz w:val="24"/>
                <w:szCs w:val="24"/>
                <w:u w:val="none"/>
                <w:lang w:val="zh-CN" w:eastAsia="zh-CN" w:bidi="ar"/>
              </w:rPr>
              <w:t>最大续航里程：≥</w:t>
            </w:r>
            <w:r>
              <w:rPr>
                <w:rFonts w:hint="eastAsia" w:ascii="仿宋" w:hAnsi="仿宋" w:eastAsia="仿宋" w:cs="仿宋"/>
                <w:i w:val="0"/>
                <w:iCs w:val="0"/>
                <w:color w:val="000000"/>
                <w:kern w:val="0"/>
                <w:sz w:val="24"/>
                <w:szCs w:val="24"/>
                <w:u w:val="none"/>
                <w:lang w:val="en-US" w:eastAsia="zh-CN" w:bidi="ar"/>
              </w:rPr>
              <w:t>25</w:t>
            </w:r>
            <w:r>
              <w:rPr>
                <w:rFonts w:hint="eastAsia" w:ascii="仿宋" w:hAnsi="仿宋" w:eastAsia="仿宋" w:cs="仿宋"/>
                <w:i w:val="0"/>
                <w:iCs w:val="0"/>
                <w:color w:val="000000"/>
                <w:kern w:val="0"/>
                <w:sz w:val="24"/>
                <w:szCs w:val="24"/>
                <w:u w:val="none"/>
                <w:lang w:val="zh-CN" w:eastAsia="zh-CN" w:bidi="ar"/>
              </w:rPr>
              <w:t xml:space="preserve"> 公里；</w:t>
            </w:r>
          </w:p>
          <w:p w14:paraId="1B9891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zh-CN" w:eastAsia="zh-CN" w:bidi="ar"/>
              </w:rPr>
              <w:t>镜头具备有效像素≥</w:t>
            </w:r>
            <w:r>
              <w:rPr>
                <w:rFonts w:hint="eastAsia" w:ascii="仿宋" w:hAnsi="仿宋" w:eastAsia="仿宋" w:cs="仿宋"/>
                <w:i w:val="0"/>
                <w:iCs w:val="0"/>
                <w:color w:val="000000"/>
                <w:kern w:val="0"/>
                <w:sz w:val="24"/>
                <w:szCs w:val="24"/>
                <w:u w:val="none"/>
                <w:lang w:val="en-US" w:eastAsia="zh-CN" w:bidi="ar"/>
              </w:rPr>
              <w:t>48</w:t>
            </w:r>
            <w:r>
              <w:rPr>
                <w:rFonts w:hint="eastAsia" w:ascii="仿宋" w:hAnsi="仿宋" w:eastAsia="仿宋" w:cs="仿宋"/>
                <w:i w:val="0"/>
                <w:iCs w:val="0"/>
                <w:color w:val="000000"/>
                <w:kern w:val="0"/>
                <w:sz w:val="24"/>
                <w:szCs w:val="24"/>
                <w:u w:val="none"/>
                <w:lang w:val="zh-CN" w:eastAsia="zh-CN" w:bidi="ar"/>
              </w:rPr>
              <w:t>00万，录像分辨率≥</w:t>
            </w:r>
            <w:r>
              <w:rPr>
                <w:rFonts w:hint="eastAsia" w:ascii="仿宋" w:hAnsi="仿宋" w:eastAsia="仿宋" w:cs="仿宋"/>
                <w:i w:val="0"/>
                <w:iCs w:val="0"/>
                <w:color w:val="000000"/>
                <w:kern w:val="0"/>
                <w:sz w:val="24"/>
                <w:szCs w:val="24"/>
                <w:u w:val="none"/>
                <w:lang w:val="en-US" w:eastAsia="zh-CN" w:bidi="ar"/>
              </w:rPr>
              <w:t>5.1</w:t>
            </w:r>
            <w:r>
              <w:rPr>
                <w:rFonts w:hint="eastAsia" w:ascii="仿宋" w:hAnsi="仿宋" w:eastAsia="仿宋" w:cs="仿宋"/>
                <w:i w:val="0"/>
                <w:iCs w:val="0"/>
                <w:color w:val="000000"/>
                <w:kern w:val="0"/>
                <w:sz w:val="24"/>
                <w:szCs w:val="24"/>
                <w:u w:val="none"/>
                <w:lang w:val="zh-CN" w:eastAsia="zh-CN" w:bidi="ar"/>
              </w:rPr>
              <w:t>k</w:t>
            </w:r>
            <w:r>
              <w:rPr>
                <w:rFonts w:hint="eastAsia" w:ascii="仿宋" w:hAnsi="仿宋" w:eastAsia="仿宋" w:cs="仿宋"/>
                <w:i w:val="0"/>
                <w:iCs w:val="0"/>
                <w:color w:val="000000"/>
                <w:kern w:val="0"/>
                <w:sz w:val="24"/>
                <w:szCs w:val="24"/>
                <w:u w:val="none"/>
                <w:lang w:val="en-US" w:eastAsia="zh-CN" w:bidi="ar"/>
              </w:rPr>
              <w:t xml:space="preserve"> 512</w:t>
            </w:r>
            <w:r>
              <w:rPr>
                <w:rFonts w:hint="eastAsia" w:ascii="仿宋" w:hAnsi="仿宋" w:eastAsia="仿宋" w:cs="仿宋"/>
                <w:i w:val="0"/>
                <w:iCs w:val="0"/>
                <w:color w:val="000000"/>
                <w:kern w:val="0"/>
                <w:sz w:val="24"/>
                <w:szCs w:val="24"/>
                <w:u w:val="none"/>
                <w:lang w:val="zh-CN" w:eastAsia="zh-CN" w:bidi="ar"/>
              </w:rPr>
              <w:t>0×2</w:t>
            </w:r>
            <w:r>
              <w:rPr>
                <w:rFonts w:hint="eastAsia" w:ascii="仿宋" w:hAnsi="仿宋" w:eastAsia="仿宋" w:cs="仿宋"/>
                <w:i w:val="0"/>
                <w:iCs w:val="0"/>
                <w:color w:val="000000"/>
                <w:kern w:val="0"/>
                <w:sz w:val="24"/>
                <w:szCs w:val="24"/>
                <w:u w:val="none"/>
                <w:lang w:val="en-US" w:eastAsia="zh-CN" w:bidi="ar"/>
              </w:rPr>
              <w:t>70</w:t>
            </w:r>
            <w:r>
              <w:rPr>
                <w:rFonts w:hint="eastAsia" w:ascii="仿宋" w:hAnsi="仿宋" w:eastAsia="仿宋" w:cs="仿宋"/>
                <w:i w:val="0"/>
                <w:iCs w:val="0"/>
                <w:color w:val="000000"/>
                <w:kern w:val="0"/>
                <w:sz w:val="24"/>
                <w:szCs w:val="24"/>
                <w:u w:val="none"/>
                <w:lang w:val="zh-CN" w:eastAsia="zh-CN" w:bidi="ar"/>
              </w:rPr>
              <w:t>0；</w:t>
            </w:r>
          </w:p>
          <w:p w14:paraId="7DC3C8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9、</w:t>
            </w:r>
            <w:r>
              <w:rPr>
                <w:rFonts w:hint="eastAsia" w:ascii="仿宋" w:hAnsi="仿宋" w:eastAsia="仿宋" w:cs="仿宋"/>
                <w:i w:val="0"/>
                <w:iCs w:val="0"/>
                <w:color w:val="000000"/>
                <w:kern w:val="0"/>
                <w:sz w:val="24"/>
                <w:szCs w:val="24"/>
                <w:u w:val="none"/>
                <w:lang w:val="zh-CN" w:eastAsia="zh-CN" w:bidi="ar"/>
              </w:rPr>
              <w:t>支持数字变焦≥</w:t>
            </w:r>
            <w:r>
              <w:rPr>
                <w:rFonts w:hint="eastAsia" w:ascii="仿宋" w:hAnsi="仿宋" w:eastAsia="仿宋" w:cs="仿宋"/>
                <w:i w:val="0"/>
                <w:iCs w:val="0"/>
                <w:color w:val="000000"/>
                <w:kern w:val="0"/>
                <w:sz w:val="24"/>
                <w:szCs w:val="24"/>
                <w:u w:val="none"/>
                <w:lang w:val="en-US" w:eastAsia="zh-CN" w:bidi="ar"/>
              </w:rPr>
              <w:t xml:space="preserve">7 </w:t>
            </w:r>
            <w:r>
              <w:rPr>
                <w:rFonts w:hint="eastAsia" w:ascii="仿宋" w:hAnsi="仿宋" w:eastAsia="仿宋" w:cs="仿宋"/>
                <w:i w:val="0"/>
                <w:iCs w:val="0"/>
                <w:color w:val="000000"/>
                <w:kern w:val="0"/>
                <w:sz w:val="24"/>
                <w:szCs w:val="24"/>
                <w:u w:val="none"/>
                <w:lang w:val="zh-CN" w:eastAsia="zh-CN" w:bidi="ar"/>
              </w:rPr>
              <w:t>倍；</w:t>
            </w:r>
          </w:p>
          <w:p w14:paraId="7FE2A95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10、</w:t>
            </w:r>
            <w:r>
              <w:rPr>
                <w:rFonts w:hint="eastAsia" w:ascii="仿宋" w:hAnsi="仿宋" w:eastAsia="仿宋" w:cs="仿宋"/>
                <w:i w:val="0"/>
                <w:iCs w:val="0"/>
                <w:color w:val="000000"/>
                <w:kern w:val="0"/>
                <w:sz w:val="24"/>
                <w:szCs w:val="24"/>
                <w:u w:val="none"/>
                <w:lang w:val="zh-CN" w:eastAsia="zh-CN" w:bidi="ar"/>
              </w:rPr>
              <w:t>云台镜头具备三轴机械增稳 (俯仰、横滚、平移)；</w:t>
            </w:r>
          </w:p>
          <w:p w14:paraId="4BE5A35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11、</w:t>
            </w:r>
            <w:r>
              <w:rPr>
                <w:rFonts w:hint="eastAsia" w:ascii="仿宋" w:hAnsi="仿宋" w:eastAsia="仿宋" w:cs="仿宋"/>
                <w:i w:val="0"/>
                <w:iCs w:val="0"/>
                <w:color w:val="000000"/>
                <w:kern w:val="0"/>
                <w:sz w:val="24"/>
                <w:szCs w:val="24"/>
                <w:u w:val="none"/>
                <w:lang w:val="zh-CN" w:eastAsia="zh-CN" w:bidi="ar"/>
              </w:rPr>
              <w:t>机身具备全向双目视觉系统，辅以机身底部红外传感器；</w:t>
            </w:r>
          </w:p>
          <w:p w14:paraId="40C3E94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12、飞行器应具备低电量自动返航功能、信号丢失自动返航功能；</w:t>
            </w:r>
          </w:p>
          <w:p w14:paraId="0B991F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13、</w:t>
            </w:r>
            <w:r>
              <w:rPr>
                <w:rFonts w:hint="eastAsia" w:ascii="仿宋" w:hAnsi="仿宋" w:eastAsia="仿宋" w:cs="仿宋"/>
                <w:i w:val="0"/>
                <w:iCs w:val="0"/>
                <w:color w:val="000000"/>
                <w:kern w:val="0"/>
                <w:sz w:val="24"/>
                <w:szCs w:val="24"/>
                <w:u w:val="none"/>
                <w:lang w:val="zh-CN" w:eastAsia="zh-CN" w:bidi="ar"/>
              </w:rPr>
              <w:t>飞行图传距离最大支持≥15 公里；</w:t>
            </w:r>
          </w:p>
          <w:p w14:paraId="78B27CE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14、</w:t>
            </w:r>
            <w:r>
              <w:rPr>
                <w:rFonts w:hint="eastAsia" w:ascii="仿宋" w:hAnsi="仿宋" w:eastAsia="仿宋" w:cs="仿宋"/>
                <w:i w:val="0"/>
                <w:iCs w:val="0"/>
                <w:color w:val="000000"/>
                <w:kern w:val="0"/>
                <w:sz w:val="24"/>
                <w:szCs w:val="24"/>
                <w:u w:val="none"/>
                <w:lang w:val="zh-CN" w:eastAsia="zh-CN" w:bidi="ar"/>
              </w:rPr>
              <w:t>配备高清遥控地面端，屏幕分辨率≥1920×1080，屏幕尺寸≥5.5 英寸；</w:t>
            </w:r>
          </w:p>
          <w:p w14:paraId="06E70E1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15、设备配备三块飞行电池、多功能充电管家、滤镜、高速内存卡等；</w:t>
            </w:r>
          </w:p>
          <w:p w14:paraId="3B7FAFAE">
            <w:pPr>
              <w:keepNext w:val="0"/>
              <w:keepLines w:val="0"/>
              <w:widowControl/>
              <w:suppressLineNumbers w:val="0"/>
              <w:jc w:val="left"/>
              <w:textAlignment w:val="center"/>
              <w:rPr>
                <w:rFonts w:hint="default" w:ascii="仿宋" w:hAnsi="仿宋" w:eastAsia="仿宋" w:cs="仿宋"/>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r>
              <w:rPr>
                <w:rFonts w:hint="eastAsia" w:ascii="仿宋" w:hAnsi="仿宋" w:eastAsia="仿宋" w:cs="仿宋"/>
                <w:i w:val="0"/>
                <w:iCs w:val="0"/>
                <w:color w:val="000000"/>
                <w:kern w:val="0"/>
                <w:sz w:val="24"/>
                <w:szCs w:val="24"/>
                <w:u w:val="none"/>
                <w:lang w:val="en-US" w:eastAsia="zh-Hans" w:bidi="ar"/>
              </w:rPr>
              <w:t>无人机配备一年</w:t>
            </w:r>
            <w:r>
              <w:rPr>
                <w:rFonts w:hint="eastAsia" w:ascii="仿宋" w:hAnsi="仿宋" w:eastAsia="仿宋" w:cs="仿宋"/>
                <w:i w:val="0"/>
                <w:iCs w:val="0"/>
                <w:color w:val="000000"/>
                <w:kern w:val="0"/>
                <w:sz w:val="24"/>
                <w:szCs w:val="24"/>
                <w:u w:val="none"/>
                <w:lang w:val="en-US" w:eastAsia="zh-CN" w:bidi="ar"/>
              </w:rPr>
              <w:t>保险</w:t>
            </w:r>
            <w:r>
              <w:rPr>
                <w:rFonts w:hint="eastAsia" w:ascii="仿宋" w:hAnsi="仿宋" w:eastAsia="仿宋" w:cs="仿宋"/>
                <w:i w:val="0"/>
                <w:iCs w:val="0"/>
                <w:color w:val="000000"/>
                <w:kern w:val="0"/>
                <w:sz w:val="24"/>
                <w:szCs w:val="24"/>
                <w:u w:val="none"/>
                <w:lang w:val="en-US" w:eastAsia="zh-Hans" w:bidi="ar"/>
              </w:rPr>
              <w:t>服务，满足在</w:t>
            </w:r>
            <w:r>
              <w:rPr>
                <w:rFonts w:hint="eastAsia" w:ascii="仿宋" w:hAnsi="仿宋" w:eastAsia="仿宋" w:cs="仿宋"/>
                <w:i w:val="0"/>
                <w:iCs w:val="0"/>
                <w:color w:val="000000"/>
                <w:kern w:val="0"/>
                <w:sz w:val="24"/>
                <w:szCs w:val="24"/>
                <w:u w:val="none"/>
                <w:lang w:val="en-US" w:eastAsia="zh-CN" w:bidi="ar"/>
              </w:rPr>
              <w:t>人为操作损坏可低价置换两次服务。</w:t>
            </w:r>
          </w:p>
        </w:tc>
      </w:tr>
      <w:tr w14:paraId="6E44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CF4BD">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FADD">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4.2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9C30">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照相机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1A77">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71B3">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06E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1、尺寸：≤150×100×100 mm (长×宽×高)；</w:t>
            </w:r>
          </w:p>
          <w:p w14:paraId="31EE624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2、重量：≤500g；</w:t>
            </w:r>
          </w:p>
          <w:p w14:paraId="35E650C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3、相机类型:可更换镜头数码相机;</w:t>
            </w:r>
          </w:p>
          <w:p w14:paraId="29E25AE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4、传感器尺寸:≥23×15mm;</w:t>
            </w:r>
          </w:p>
          <w:p w14:paraId="7CBD3B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5、有效像素:≥2500万;</w:t>
            </w:r>
          </w:p>
          <w:p w14:paraId="114EFD4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6、对焦点 :≥750个;</w:t>
            </w:r>
          </w:p>
          <w:p w14:paraId="3BDA8B2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7、液晶屏尺寸：≥3英寸；</w:t>
            </w:r>
          </w:p>
          <w:p w14:paraId="5B30AF6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8、连拍速度：≥10张/秒；</w:t>
            </w:r>
          </w:p>
          <w:p w14:paraId="77B8697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9、防抖功能：≥5轴；</w:t>
            </w:r>
          </w:p>
          <w:p w14:paraId="1EE52C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10、镜头焦段：≥18-135mm；</w:t>
            </w:r>
          </w:p>
          <w:p w14:paraId="5B770D3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11、设备配备高速内存卡、相机包。</w:t>
            </w:r>
          </w:p>
        </w:tc>
      </w:tr>
      <w:tr w14:paraId="24FF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15B6">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FFA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5.1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D89D">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净水设备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0226">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A7CB">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E371">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额定功率不低于212W；出水量不低于186L/小时；流量不低于3.1L/分钟；压力桶配置不低于11G,过滤级别不低于1200GPro反渗透过滤（包括安装），出水水质符合《生活饮用水水质处理器卫生安全与功能评价规范--反渗透处理装置》（2001）的要求。</w:t>
            </w:r>
          </w:p>
        </w:tc>
      </w:tr>
      <w:tr w14:paraId="47C3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311E4">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C0BC">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6.1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8BD7">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巡护防护服（单层）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477F">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38A9">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402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衣：轻薄连帽户外服，吸湿速干面料，高倍防晒，含高弹氨纶纤维，拉链门襟，内里带口袋，两侧带隐形拉链口袋，胸口带定制刺绣。裤子：户外速干长裤，含氨纶弹力面料，平滑腰头和内侧隐藏抽绳，两侧带拉链口袋，直筒脚口。颜色和尺码由甲方指定。</w:t>
            </w:r>
          </w:p>
        </w:tc>
      </w:tr>
      <w:tr w14:paraId="7D509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294C2">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D344">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6.2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DDF9">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巡护防护服（加厚）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793D">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0D21">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3C6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衣:三合一拼色防水冲锋衣，防风可抽绳调节高帽领，可拆卸。两侧拉链口袋，可调节袖口和下摆。内里为高密抓绒内胆，衣门襟带拉链，外壳拉链门襟和魔术贴；带有定制刺绣文字和图案，材质均为100%聚酯纤维.裤子：户外软壳长裤，内里有保暖加绒，耐磨四面弹面料，抗刮抗撕裂，半松紧腰头，搭配拉链门襟，斜插口袋，带抽绳裤脚。颜色和尺码由甲方指定。</w:t>
            </w:r>
          </w:p>
        </w:tc>
      </w:tr>
      <w:tr w14:paraId="474D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38560">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C0B7">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6767">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default" w:ascii="仿宋" w:hAnsi="仿宋" w:eastAsia="仿宋" w:cs="仿宋"/>
                <w:b/>
                <w:bCs/>
                <w:i w:val="0"/>
                <w:iCs w:val="0"/>
                <w:color w:val="000000"/>
                <w:kern w:val="0"/>
                <w:sz w:val="24"/>
                <w:szCs w:val="24"/>
                <w:u w:val="none"/>
                <w:lang w:val="en-US" w:eastAsia="zh-CN" w:bidi="ar"/>
              </w:rPr>
              <w:t>森林防火</w:t>
            </w:r>
            <w:r>
              <w:rPr>
                <w:rFonts w:hint="eastAsia" w:ascii="仿宋" w:hAnsi="仿宋" w:eastAsia="仿宋" w:cs="仿宋"/>
                <w:b/>
                <w:bCs/>
                <w:i w:val="0"/>
                <w:iCs w:val="0"/>
                <w:color w:val="000000"/>
                <w:kern w:val="0"/>
                <w:sz w:val="24"/>
                <w:szCs w:val="24"/>
                <w:u w:val="none"/>
                <w:lang w:val="en-US" w:eastAsia="zh-CN" w:bidi="ar"/>
              </w:rPr>
              <w:t>物资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9215">
            <w:pPr>
              <w:jc w:val="center"/>
              <w:rPr>
                <w:rFonts w:hint="default" w:ascii="仿宋" w:hAnsi="仿宋" w:eastAsia="仿宋" w:cs="仿宋"/>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F30">
            <w:pPr>
              <w:jc w:val="center"/>
              <w:rPr>
                <w:rFonts w:hint="default" w:ascii="仿宋" w:hAnsi="仿宋" w:eastAsia="仿宋" w:cs="仿宋"/>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7FDC">
            <w:pPr>
              <w:jc w:val="center"/>
              <w:rPr>
                <w:rFonts w:hint="eastAsia" w:ascii="仿宋" w:hAnsi="仿宋" w:eastAsia="仿宋" w:cs="仿宋"/>
                <w:i w:val="0"/>
                <w:iCs w:val="0"/>
                <w:color w:val="000000"/>
                <w:sz w:val="24"/>
                <w:szCs w:val="24"/>
                <w:u w:val="none"/>
                <w:lang w:val="en-US" w:eastAsia="zh-CN"/>
              </w:rPr>
            </w:pPr>
          </w:p>
        </w:tc>
      </w:tr>
      <w:tr w14:paraId="5260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A2073">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04D1">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F54B">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灭火弹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B41B">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B5FE">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AB59">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拉发式干粉灭火、手投式、干粉灭火剂含水率≤0.25％；灭火空间:4—6m；高度≥150mm；有效期:5 年(无需维护)；重量≥0.80kg</w:t>
            </w:r>
            <w:r>
              <w:rPr>
                <w:rFonts w:hint="eastAsia" w:ascii="仿宋" w:hAnsi="仿宋" w:eastAsia="仿宋" w:cs="仿宋"/>
                <w:i w:val="0"/>
                <w:iCs w:val="0"/>
                <w:color w:val="000000"/>
                <w:kern w:val="0"/>
                <w:sz w:val="24"/>
                <w:szCs w:val="24"/>
                <w:u w:val="none"/>
                <w:lang w:val="en-US" w:eastAsia="zh-CN" w:bidi="ar"/>
              </w:rPr>
              <w:t>。</w:t>
            </w:r>
          </w:p>
        </w:tc>
      </w:tr>
      <w:tr w14:paraId="6676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329C1">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EF53">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F7F1">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水剂灭火罐</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647D">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5311">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1220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BD03">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碳钢、泡沫灭火装置;容量3L</w:t>
            </w:r>
            <w:r>
              <w:rPr>
                <w:rFonts w:hint="eastAsia" w:ascii="仿宋" w:hAnsi="仿宋" w:eastAsia="仿宋" w:cs="仿宋"/>
                <w:i w:val="0"/>
                <w:iCs w:val="0"/>
                <w:color w:val="000000"/>
                <w:kern w:val="0"/>
                <w:sz w:val="24"/>
                <w:szCs w:val="24"/>
                <w:u w:val="none"/>
                <w:lang w:val="en-US" w:eastAsia="zh-CN" w:bidi="ar"/>
              </w:rPr>
              <w:t>。</w:t>
            </w:r>
          </w:p>
        </w:tc>
      </w:tr>
      <w:tr w14:paraId="7E31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64CC">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B5E1">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4C80">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阻燃防滑隔热手套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3536">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7C1D">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2000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2C84">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具有阻燃隔热、耐磨防水、防辐射热、高强力等特性。用途：灭火时对手、手腕的防护，防止划伤、烫伤。</w:t>
            </w:r>
          </w:p>
        </w:tc>
      </w:tr>
      <w:tr w14:paraId="1D35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D7BAC">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EBC7">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DD8B">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风力灭火机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6BDD">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46FC">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863C">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排量：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63.3cc、功率：</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2.7KW/6800r/min、油箱容量：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1.8L</w:t>
            </w:r>
            <w:r>
              <w:rPr>
                <w:rFonts w:hint="eastAsia" w:ascii="仿宋" w:hAnsi="仿宋" w:eastAsia="仿宋" w:cs="仿宋"/>
                <w:i w:val="0"/>
                <w:iCs w:val="0"/>
                <w:color w:val="auto"/>
                <w:kern w:val="0"/>
                <w:sz w:val="24"/>
                <w:szCs w:val="24"/>
                <w:u w:val="none"/>
                <w:lang w:val="en-US" w:eastAsia="zh-CN" w:bidi="ar"/>
              </w:rPr>
              <w:t>。</w:t>
            </w:r>
          </w:p>
        </w:tc>
      </w:tr>
      <w:tr w14:paraId="701A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A2ED">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FCEF">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7FEB">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灭火水枪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9F4A">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96A6">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EB24">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直射/散射、水桶/水囊式灭火、喷射状态可调节</w:t>
            </w:r>
            <w:r>
              <w:rPr>
                <w:rFonts w:hint="eastAsia" w:ascii="仿宋" w:hAnsi="仿宋" w:eastAsia="仿宋" w:cs="仿宋"/>
                <w:i w:val="0"/>
                <w:iCs w:val="0"/>
                <w:color w:val="auto"/>
                <w:kern w:val="0"/>
                <w:sz w:val="24"/>
                <w:szCs w:val="24"/>
                <w:u w:val="none"/>
                <w:lang w:val="en-US" w:eastAsia="zh-CN" w:bidi="ar"/>
              </w:rPr>
              <w:t>。</w:t>
            </w:r>
          </w:p>
        </w:tc>
      </w:tr>
      <w:tr w14:paraId="2A9D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C079F">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3E49">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55C2">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灭火毯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C57D">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5924">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645C">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规格：1.5</w:t>
            </w:r>
            <w:r>
              <w:rPr>
                <w:rFonts w:hint="eastAsia" w:ascii="仿宋" w:hAnsi="仿宋" w:eastAsia="仿宋" w:cs="仿宋"/>
                <w:i w:val="0"/>
                <w:iCs w:val="0"/>
                <w:color w:val="auto"/>
                <w:kern w:val="0"/>
                <w:sz w:val="24"/>
                <w:szCs w:val="24"/>
                <w:u w:val="none"/>
                <w:lang w:val="en-US" w:eastAsia="zh-CN" w:bidi="ar"/>
              </w:rPr>
              <w:t>m</w:t>
            </w:r>
            <w:r>
              <w:rPr>
                <w:rFonts w:hint="default" w:ascii="仿宋" w:hAnsi="仿宋" w:eastAsia="仿宋" w:cs="仿宋"/>
                <w:i w:val="0"/>
                <w:iCs w:val="0"/>
                <w:color w:val="auto"/>
                <w:kern w:val="0"/>
                <w:sz w:val="24"/>
                <w:szCs w:val="24"/>
                <w:u w:val="none"/>
                <w:lang w:val="en-US" w:eastAsia="zh-CN" w:bidi="ar"/>
              </w:rPr>
              <w:t>*1.5</w:t>
            </w:r>
            <w:r>
              <w:rPr>
                <w:rFonts w:hint="eastAsia" w:ascii="仿宋" w:hAnsi="仿宋" w:eastAsia="仿宋" w:cs="仿宋"/>
                <w:i w:val="0"/>
                <w:iCs w:val="0"/>
                <w:color w:val="auto"/>
                <w:kern w:val="0"/>
                <w:sz w:val="24"/>
                <w:szCs w:val="24"/>
                <w:u w:val="none"/>
                <w:lang w:val="en-US" w:eastAsia="zh-CN" w:bidi="ar"/>
              </w:rPr>
              <w:t>m</w:t>
            </w:r>
            <w:r>
              <w:rPr>
                <w:rFonts w:hint="default" w:ascii="仿宋" w:hAnsi="仿宋" w:eastAsia="仿宋" w:cs="仿宋"/>
                <w:i w:val="0"/>
                <w:iCs w:val="0"/>
                <w:color w:val="auto"/>
                <w:kern w:val="0"/>
                <w:sz w:val="24"/>
                <w:szCs w:val="24"/>
                <w:u w:val="none"/>
                <w:lang w:val="en-US" w:eastAsia="zh-CN" w:bidi="ar"/>
              </w:rPr>
              <w:t>，材质：玻璃纤维</w:t>
            </w:r>
            <w:r>
              <w:rPr>
                <w:rFonts w:hint="eastAsia" w:ascii="仿宋" w:hAnsi="仿宋" w:eastAsia="仿宋" w:cs="仿宋"/>
                <w:i w:val="0"/>
                <w:iCs w:val="0"/>
                <w:color w:val="auto"/>
                <w:kern w:val="0"/>
                <w:sz w:val="24"/>
                <w:szCs w:val="24"/>
                <w:u w:val="none"/>
                <w:lang w:val="en-US" w:eastAsia="zh-CN" w:bidi="ar"/>
              </w:rPr>
              <w:t>。</w:t>
            </w:r>
          </w:p>
        </w:tc>
      </w:tr>
      <w:tr w14:paraId="2250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01686">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4574">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C6B7">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割灌机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BD55">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AF5F">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BF91">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排量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42.7cc、最大功率</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1300W、发动机二冲程、 燃油/机油比率25：1</w:t>
            </w:r>
          </w:p>
        </w:tc>
      </w:tr>
      <w:tr w14:paraId="6771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6458D">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38B6">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7.8</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D38D">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油锯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B464">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6D4E">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1385">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排量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56.5cc、最大功率</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2500W、发动机二冲程、 燃油/机油比率25：1</w:t>
            </w:r>
          </w:p>
        </w:tc>
      </w:tr>
      <w:tr w14:paraId="7217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9BB7">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E314">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7.9</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BB14">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防火应急照明设备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F1C9">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41EF">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A556">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可充电、可防水、续航时间12小时以上</w:t>
            </w:r>
            <w:r>
              <w:rPr>
                <w:rFonts w:hint="eastAsia" w:ascii="仿宋" w:hAnsi="仿宋" w:eastAsia="仿宋" w:cs="仿宋"/>
                <w:i w:val="0"/>
                <w:iCs w:val="0"/>
                <w:color w:val="auto"/>
                <w:kern w:val="0"/>
                <w:sz w:val="24"/>
                <w:szCs w:val="24"/>
                <w:u w:val="none"/>
                <w:lang w:val="en-US" w:eastAsia="zh-CN" w:bidi="ar"/>
              </w:rPr>
              <w:t>。</w:t>
            </w:r>
          </w:p>
        </w:tc>
      </w:tr>
      <w:tr w14:paraId="7A5A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710C2">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50AE">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 xml:space="preserve">7.10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2263">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森林防火语音提示器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CD13">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AFD5">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16</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B8FD">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太阳能板</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120W；电池容量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100AH;采用4G视频监控、可以远程传输、支持手机APP与电脑软件查看摄像机保存到的视频画面、以及支持实时浏览。有人经过，10米范围内能感应到并播报防火宣传的语音、支持远程喊话功能，LED屏滚动显示文字、红蓝闪灯同步警示。球机可以360°旋转。</w:t>
            </w:r>
          </w:p>
        </w:tc>
      </w:tr>
    </w:tbl>
    <w:p w14:paraId="44FFAA86">
      <w:pPr>
        <w:spacing w:line="360" w:lineRule="auto"/>
        <w:jc w:val="left"/>
        <w:rPr>
          <w:rFonts w:hint="eastAsia" w:ascii="仿宋" w:hAnsi="仿宋" w:eastAsia="仿宋" w:cs="仿宋"/>
          <w:i w:val="0"/>
          <w:iCs w:val="0"/>
          <w:color w:val="000000"/>
          <w:kern w:val="0"/>
          <w:sz w:val="24"/>
          <w:szCs w:val="24"/>
          <w:u w:val="none"/>
          <w:lang w:val="en-US" w:eastAsia="zh-CN" w:bidi="ar"/>
        </w:rPr>
      </w:pPr>
    </w:p>
    <w:p w14:paraId="62E339F5">
      <w:pPr>
        <w:spacing w:line="360" w:lineRule="auto"/>
        <w:jc w:val="left"/>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附件一</w:t>
      </w:r>
    </w:p>
    <w:p w14:paraId="60FFFBD1">
      <w:pPr>
        <w:pStyle w:val="19"/>
        <w:jc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kern w:val="2"/>
          <w:sz w:val="24"/>
          <w:szCs w:val="24"/>
          <w:lang w:val="en-US" w:eastAsia="zh-CN" w:bidi="ar-SA"/>
        </w:rPr>
        <w:t>编结网围栏规格及技术参数表</w:t>
      </w:r>
    </w:p>
    <w:p w14:paraId="0307496B">
      <w:pPr>
        <w:ind w:right="100" w:firstLine="1200" w:firstLineChars="600"/>
        <w:jc w:val="left"/>
        <w:rPr>
          <w:rFonts w:hint="eastAsia" w:ascii="仿宋" w:hAnsi="仿宋" w:eastAsia="仿宋" w:cs="仿宋"/>
          <w:sz w:val="24"/>
          <w:szCs w:val="24"/>
        </w:rPr>
      </w:pPr>
      <w:r>
        <w:rPr>
          <w:rFonts w:hint="eastAsia" w:ascii="宋体" w:hAnsi="宋体" w:eastAsia="宋体" w:cs="宋体"/>
          <w:sz w:val="20"/>
          <w:szCs w:val="22"/>
        </w:rPr>
        <w:t xml:space="preserve">                                                      </w:t>
      </w:r>
      <w:r>
        <w:rPr>
          <w:rFonts w:hint="eastAsia" w:ascii="宋体" w:hAnsi="宋体" w:eastAsia="宋体" w:cs="宋体"/>
          <w:sz w:val="20"/>
          <w:szCs w:val="22"/>
          <w:lang w:val="en-US" w:eastAsia="zh-CN"/>
        </w:rPr>
        <w:t xml:space="preserve">     </w:t>
      </w:r>
      <w:r>
        <w:rPr>
          <w:rFonts w:hint="eastAsia" w:ascii="仿宋" w:hAnsi="仿宋" w:eastAsia="仿宋" w:cs="仿宋"/>
          <w:sz w:val="24"/>
          <w:szCs w:val="24"/>
        </w:rPr>
        <w:t>单位：mm</w:t>
      </w:r>
    </w:p>
    <w:tbl>
      <w:tblPr>
        <w:tblStyle w:val="21"/>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906"/>
        <w:gridCol w:w="1050"/>
        <w:gridCol w:w="821"/>
        <w:gridCol w:w="953"/>
        <w:gridCol w:w="976"/>
        <w:gridCol w:w="1000"/>
        <w:gridCol w:w="2130"/>
      </w:tblGrid>
      <w:tr w14:paraId="75B7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59" w:type="dxa"/>
            <w:vMerge w:val="restart"/>
            <w:tcBorders>
              <w:top w:val="single" w:color="auto" w:sz="4" w:space="0"/>
              <w:left w:val="single" w:color="auto" w:sz="4" w:space="0"/>
              <w:bottom w:val="single" w:color="auto" w:sz="4" w:space="0"/>
              <w:right w:val="single" w:color="auto" w:sz="4" w:space="0"/>
            </w:tcBorders>
            <w:noWrap w:val="0"/>
            <w:vAlign w:val="center"/>
          </w:tcPr>
          <w:p w14:paraId="2CBCA3E4">
            <w:pPr>
              <w:jc w:val="center"/>
              <w:rPr>
                <w:rFonts w:hint="eastAsia" w:ascii="仿宋" w:hAnsi="仿宋" w:eastAsia="仿宋" w:cs="仿宋"/>
                <w:b/>
                <w:bCs/>
                <w:sz w:val="24"/>
                <w:szCs w:val="24"/>
              </w:rPr>
            </w:pPr>
            <w:r>
              <w:rPr>
                <w:rFonts w:hint="eastAsia" w:ascii="仿宋" w:hAnsi="仿宋" w:eastAsia="仿宋" w:cs="仿宋"/>
                <w:b/>
                <w:bCs/>
                <w:sz w:val="24"/>
                <w:szCs w:val="24"/>
              </w:rPr>
              <w:t>规 格</w:t>
            </w:r>
          </w:p>
        </w:tc>
        <w:tc>
          <w:tcPr>
            <w:tcW w:w="906" w:type="dxa"/>
            <w:vMerge w:val="restart"/>
            <w:tcBorders>
              <w:top w:val="single" w:color="auto" w:sz="4" w:space="0"/>
              <w:left w:val="nil"/>
              <w:bottom w:val="single" w:color="auto" w:sz="4" w:space="0"/>
              <w:right w:val="single" w:color="auto" w:sz="4" w:space="0"/>
            </w:tcBorders>
            <w:noWrap w:val="0"/>
            <w:vAlign w:val="center"/>
          </w:tcPr>
          <w:p w14:paraId="2E9CCFA1">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纬线根数</w:t>
            </w:r>
          </w:p>
        </w:tc>
        <w:tc>
          <w:tcPr>
            <w:tcW w:w="1050" w:type="dxa"/>
            <w:vMerge w:val="restart"/>
            <w:tcBorders>
              <w:top w:val="single" w:color="auto" w:sz="4" w:space="0"/>
              <w:left w:val="nil"/>
              <w:bottom w:val="single" w:color="auto" w:sz="4" w:space="0"/>
              <w:right w:val="single" w:color="auto" w:sz="4" w:space="0"/>
            </w:tcBorders>
            <w:noWrap w:val="0"/>
            <w:vAlign w:val="center"/>
          </w:tcPr>
          <w:p w14:paraId="1200E458">
            <w:pPr>
              <w:jc w:val="center"/>
              <w:rPr>
                <w:rFonts w:hint="eastAsia" w:ascii="仿宋" w:hAnsi="仿宋" w:eastAsia="仿宋" w:cs="仿宋"/>
                <w:b/>
                <w:bCs/>
                <w:sz w:val="24"/>
                <w:szCs w:val="24"/>
              </w:rPr>
            </w:pPr>
            <w:r>
              <w:rPr>
                <w:rFonts w:hint="eastAsia" w:ascii="仿宋" w:hAnsi="仿宋" w:eastAsia="仿宋" w:cs="仿宋"/>
                <w:b/>
                <w:bCs/>
                <w:sz w:val="24"/>
                <w:szCs w:val="24"/>
              </w:rPr>
              <w:t>网宽</w:t>
            </w:r>
          </w:p>
        </w:tc>
        <w:tc>
          <w:tcPr>
            <w:tcW w:w="821" w:type="dxa"/>
            <w:vMerge w:val="restart"/>
            <w:tcBorders>
              <w:top w:val="single" w:color="auto" w:sz="4" w:space="0"/>
              <w:left w:val="nil"/>
              <w:bottom w:val="single" w:color="auto" w:sz="4" w:space="0"/>
              <w:right w:val="single" w:color="auto" w:sz="4" w:space="0"/>
            </w:tcBorders>
            <w:noWrap w:val="0"/>
            <w:vAlign w:val="center"/>
          </w:tcPr>
          <w:p w14:paraId="6FFAED51">
            <w:pPr>
              <w:jc w:val="center"/>
              <w:rPr>
                <w:rFonts w:hint="eastAsia" w:ascii="仿宋" w:hAnsi="仿宋" w:eastAsia="仿宋" w:cs="仿宋"/>
                <w:b/>
                <w:bCs/>
                <w:sz w:val="24"/>
                <w:szCs w:val="24"/>
              </w:rPr>
            </w:pPr>
            <w:r>
              <w:rPr>
                <w:rFonts w:hint="eastAsia" w:ascii="仿宋" w:hAnsi="仿宋" w:eastAsia="仿宋" w:cs="仿宋"/>
                <w:b/>
                <w:bCs/>
                <w:sz w:val="24"/>
                <w:szCs w:val="24"/>
              </w:rPr>
              <w:t>经线间距</w:t>
            </w:r>
          </w:p>
        </w:tc>
        <w:tc>
          <w:tcPr>
            <w:tcW w:w="2929" w:type="dxa"/>
            <w:gridSpan w:val="3"/>
            <w:tcBorders>
              <w:top w:val="single" w:color="auto" w:sz="4" w:space="0"/>
              <w:left w:val="nil"/>
              <w:bottom w:val="single" w:color="auto" w:sz="4" w:space="0"/>
              <w:right w:val="single" w:color="auto" w:sz="4" w:space="0"/>
            </w:tcBorders>
            <w:noWrap w:val="0"/>
            <w:vAlign w:val="center"/>
          </w:tcPr>
          <w:p w14:paraId="6EC97527">
            <w:pPr>
              <w:jc w:val="center"/>
              <w:rPr>
                <w:rFonts w:hint="eastAsia" w:ascii="仿宋" w:hAnsi="仿宋" w:eastAsia="仿宋" w:cs="仿宋"/>
                <w:b/>
                <w:bCs/>
                <w:sz w:val="24"/>
                <w:szCs w:val="24"/>
                <w:lang w:eastAsia="zh-CN"/>
              </w:rPr>
            </w:pPr>
            <w:r>
              <w:rPr>
                <w:rFonts w:hint="eastAsia" w:ascii="仿宋" w:hAnsi="仿宋" w:eastAsia="仿宋" w:cs="仿宋"/>
                <w:b/>
                <w:bCs/>
                <w:sz w:val="24"/>
                <w:szCs w:val="24"/>
              </w:rPr>
              <w:t>钢丝公称</w:t>
            </w:r>
            <w:r>
              <w:rPr>
                <w:rFonts w:hint="eastAsia" w:ascii="仿宋" w:hAnsi="仿宋" w:eastAsia="仿宋" w:cs="仿宋"/>
                <w:b/>
                <w:bCs/>
                <w:sz w:val="24"/>
                <w:szCs w:val="24"/>
                <w:lang w:val="en-US" w:eastAsia="zh-CN"/>
              </w:rPr>
              <w:t>直径</w:t>
            </w:r>
          </w:p>
        </w:tc>
        <w:tc>
          <w:tcPr>
            <w:tcW w:w="2130" w:type="dxa"/>
            <w:vMerge w:val="restart"/>
            <w:tcBorders>
              <w:top w:val="single" w:color="auto" w:sz="4" w:space="0"/>
              <w:left w:val="nil"/>
              <w:bottom w:val="single" w:color="auto" w:sz="4" w:space="0"/>
              <w:right w:val="single" w:color="auto" w:sz="4" w:space="0"/>
            </w:tcBorders>
            <w:noWrap w:val="0"/>
            <w:vAlign w:val="center"/>
          </w:tcPr>
          <w:p w14:paraId="2EF24D51">
            <w:pPr>
              <w:jc w:val="center"/>
              <w:rPr>
                <w:rFonts w:hint="eastAsia" w:ascii="仿宋" w:hAnsi="仿宋" w:eastAsia="仿宋" w:cs="仿宋"/>
                <w:b/>
                <w:bCs/>
                <w:sz w:val="24"/>
                <w:szCs w:val="24"/>
              </w:rPr>
            </w:pPr>
            <w:r>
              <w:rPr>
                <w:rFonts w:hint="eastAsia" w:ascii="仿宋" w:hAnsi="仿宋" w:eastAsia="仿宋" w:cs="仿宋"/>
                <w:b/>
                <w:bCs/>
                <w:sz w:val="24"/>
                <w:szCs w:val="24"/>
              </w:rPr>
              <w:t>自上而下相邻</w:t>
            </w:r>
          </w:p>
          <w:p w14:paraId="4AA1B762">
            <w:pPr>
              <w:jc w:val="center"/>
              <w:rPr>
                <w:rFonts w:hint="eastAsia" w:ascii="仿宋" w:hAnsi="仿宋" w:eastAsia="仿宋" w:cs="仿宋"/>
                <w:sz w:val="24"/>
                <w:szCs w:val="24"/>
              </w:rPr>
            </w:pPr>
            <w:r>
              <w:rPr>
                <w:rFonts w:hint="eastAsia" w:ascii="仿宋" w:hAnsi="仿宋" w:eastAsia="仿宋" w:cs="仿宋"/>
                <w:b/>
                <w:bCs/>
                <w:sz w:val="24"/>
                <w:szCs w:val="24"/>
                <w:lang w:val="en-US" w:eastAsia="zh-CN"/>
              </w:rPr>
              <w:t>两</w:t>
            </w:r>
            <w:r>
              <w:rPr>
                <w:rFonts w:hint="eastAsia" w:ascii="仿宋" w:hAnsi="仿宋" w:eastAsia="仿宋" w:cs="仿宋"/>
                <w:b/>
                <w:bCs/>
                <w:sz w:val="24"/>
                <w:szCs w:val="24"/>
              </w:rPr>
              <w:t>纬线间距</w:t>
            </w:r>
          </w:p>
        </w:tc>
      </w:tr>
      <w:tr w14:paraId="56BE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59" w:type="dxa"/>
            <w:vMerge w:val="continue"/>
            <w:tcBorders>
              <w:top w:val="single" w:color="auto" w:sz="4" w:space="0"/>
              <w:left w:val="single" w:color="auto" w:sz="4" w:space="0"/>
              <w:bottom w:val="single" w:color="auto" w:sz="4" w:space="0"/>
              <w:right w:val="single" w:color="auto" w:sz="4" w:space="0"/>
            </w:tcBorders>
            <w:noWrap w:val="0"/>
            <w:vAlign w:val="center"/>
          </w:tcPr>
          <w:p w14:paraId="71729D0C">
            <w:pPr>
              <w:widowControl/>
              <w:jc w:val="left"/>
              <w:rPr>
                <w:rFonts w:hint="eastAsia" w:ascii="仿宋" w:hAnsi="仿宋" w:eastAsia="仿宋" w:cs="仿宋"/>
                <w:b/>
                <w:bCs/>
                <w:sz w:val="24"/>
                <w:szCs w:val="24"/>
              </w:rPr>
            </w:pPr>
          </w:p>
        </w:tc>
        <w:tc>
          <w:tcPr>
            <w:tcW w:w="906" w:type="dxa"/>
            <w:vMerge w:val="continue"/>
            <w:tcBorders>
              <w:top w:val="single" w:color="auto" w:sz="4" w:space="0"/>
              <w:left w:val="nil"/>
              <w:bottom w:val="single" w:color="auto" w:sz="4" w:space="0"/>
              <w:right w:val="single" w:color="auto" w:sz="4" w:space="0"/>
            </w:tcBorders>
            <w:noWrap w:val="0"/>
            <w:vAlign w:val="center"/>
          </w:tcPr>
          <w:p w14:paraId="08BC797D">
            <w:pPr>
              <w:widowControl/>
              <w:jc w:val="left"/>
              <w:rPr>
                <w:rFonts w:hint="eastAsia" w:ascii="仿宋" w:hAnsi="仿宋" w:eastAsia="仿宋" w:cs="仿宋"/>
                <w:b/>
                <w:bCs/>
                <w:sz w:val="24"/>
                <w:szCs w:val="24"/>
              </w:rPr>
            </w:pPr>
          </w:p>
        </w:tc>
        <w:tc>
          <w:tcPr>
            <w:tcW w:w="1050" w:type="dxa"/>
            <w:vMerge w:val="continue"/>
            <w:tcBorders>
              <w:top w:val="single" w:color="auto" w:sz="4" w:space="0"/>
              <w:left w:val="nil"/>
              <w:bottom w:val="single" w:color="auto" w:sz="4" w:space="0"/>
              <w:right w:val="single" w:color="auto" w:sz="4" w:space="0"/>
            </w:tcBorders>
            <w:noWrap w:val="0"/>
            <w:vAlign w:val="center"/>
          </w:tcPr>
          <w:p w14:paraId="3FBE4332">
            <w:pPr>
              <w:widowControl/>
              <w:jc w:val="left"/>
              <w:rPr>
                <w:rFonts w:hint="eastAsia" w:ascii="仿宋" w:hAnsi="仿宋" w:eastAsia="仿宋" w:cs="仿宋"/>
                <w:b/>
                <w:bCs/>
                <w:sz w:val="24"/>
                <w:szCs w:val="24"/>
              </w:rPr>
            </w:pPr>
          </w:p>
        </w:tc>
        <w:tc>
          <w:tcPr>
            <w:tcW w:w="821" w:type="dxa"/>
            <w:vMerge w:val="continue"/>
            <w:tcBorders>
              <w:top w:val="single" w:color="auto" w:sz="4" w:space="0"/>
              <w:left w:val="nil"/>
              <w:bottom w:val="single" w:color="auto" w:sz="4" w:space="0"/>
              <w:right w:val="single" w:color="auto" w:sz="4" w:space="0"/>
            </w:tcBorders>
            <w:noWrap w:val="0"/>
            <w:vAlign w:val="center"/>
          </w:tcPr>
          <w:p w14:paraId="06A14A27">
            <w:pPr>
              <w:widowControl/>
              <w:jc w:val="left"/>
              <w:rPr>
                <w:rFonts w:hint="eastAsia" w:ascii="仿宋" w:hAnsi="仿宋" w:eastAsia="仿宋" w:cs="仿宋"/>
                <w:b/>
                <w:bCs/>
                <w:sz w:val="24"/>
                <w:szCs w:val="24"/>
              </w:rPr>
            </w:pPr>
          </w:p>
        </w:tc>
        <w:tc>
          <w:tcPr>
            <w:tcW w:w="953" w:type="dxa"/>
            <w:tcBorders>
              <w:top w:val="single" w:color="auto" w:sz="4" w:space="0"/>
              <w:left w:val="nil"/>
              <w:bottom w:val="single" w:color="auto" w:sz="4" w:space="0"/>
              <w:right w:val="single" w:color="auto" w:sz="4" w:space="0"/>
            </w:tcBorders>
            <w:noWrap w:val="0"/>
            <w:vAlign w:val="center"/>
          </w:tcPr>
          <w:p w14:paraId="55FA7D6C">
            <w:pPr>
              <w:jc w:val="center"/>
              <w:rPr>
                <w:rFonts w:hint="eastAsia" w:ascii="仿宋" w:hAnsi="仿宋" w:eastAsia="仿宋" w:cs="仿宋"/>
                <w:b/>
                <w:bCs/>
                <w:sz w:val="24"/>
                <w:szCs w:val="24"/>
              </w:rPr>
            </w:pPr>
            <w:r>
              <w:rPr>
                <w:rFonts w:hint="eastAsia" w:ascii="仿宋" w:hAnsi="仿宋" w:eastAsia="仿宋" w:cs="仿宋"/>
                <w:b/>
                <w:bCs/>
                <w:sz w:val="24"/>
                <w:szCs w:val="24"/>
              </w:rPr>
              <w:t>边纬线</w:t>
            </w:r>
          </w:p>
        </w:tc>
        <w:tc>
          <w:tcPr>
            <w:tcW w:w="976" w:type="dxa"/>
            <w:tcBorders>
              <w:top w:val="single" w:color="auto" w:sz="4" w:space="0"/>
              <w:left w:val="nil"/>
              <w:bottom w:val="single" w:color="auto" w:sz="4" w:space="0"/>
              <w:right w:val="single" w:color="auto" w:sz="4" w:space="0"/>
            </w:tcBorders>
            <w:noWrap w:val="0"/>
            <w:vAlign w:val="center"/>
          </w:tcPr>
          <w:p w14:paraId="6D163E70">
            <w:pPr>
              <w:jc w:val="center"/>
              <w:rPr>
                <w:rFonts w:hint="eastAsia" w:ascii="仿宋" w:hAnsi="仿宋" w:eastAsia="仿宋" w:cs="仿宋"/>
                <w:b/>
                <w:bCs/>
                <w:sz w:val="24"/>
                <w:szCs w:val="24"/>
              </w:rPr>
            </w:pPr>
            <w:r>
              <w:rPr>
                <w:rFonts w:hint="eastAsia" w:ascii="仿宋" w:hAnsi="仿宋" w:eastAsia="仿宋" w:cs="仿宋"/>
                <w:b/>
                <w:bCs/>
                <w:sz w:val="24"/>
                <w:szCs w:val="24"/>
              </w:rPr>
              <w:t>中纬线</w:t>
            </w:r>
          </w:p>
        </w:tc>
        <w:tc>
          <w:tcPr>
            <w:tcW w:w="1000" w:type="dxa"/>
            <w:tcBorders>
              <w:top w:val="single" w:color="auto" w:sz="4" w:space="0"/>
              <w:left w:val="nil"/>
              <w:bottom w:val="single" w:color="auto" w:sz="4" w:space="0"/>
              <w:right w:val="single" w:color="auto" w:sz="4" w:space="0"/>
            </w:tcBorders>
            <w:noWrap w:val="0"/>
            <w:vAlign w:val="center"/>
          </w:tcPr>
          <w:p w14:paraId="1B6D70D9">
            <w:pPr>
              <w:jc w:val="center"/>
              <w:rPr>
                <w:rFonts w:hint="eastAsia" w:ascii="仿宋" w:hAnsi="仿宋" w:eastAsia="仿宋" w:cs="仿宋"/>
                <w:b/>
                <w:bCs/>
                <w:sz w:val="24"/>
                <w:szCs w:val="24"/>
              </w:rPr>
            </w:pPr>
            <w:r>
              <w:rPr>
                <w:rFonts w:hint="eastAsia" w:ascii="仿宋" w:hAnsi="仿宋" w:eastAsia="仿宋" w:cs="仿宋"/>
                <w:b/>
                <w:bCs/>
                <w:sz w:val="24"/>
                <w:szCs w:val="24"/>
              </w:rPr>
              <w:t>经线</w:t>
            </w:r>
          </w:p>
        </w:tc>
        <w:tc>
          <w:tcPr>
            <w:tcW w:w="2130" w:type="dxa"/>
            <w:vMerge w:val="continue"/>
            <w:tcBorders>
              <w:top w:val="single" w:color="auto" w:sz="4" w:space="0"/>
              <w:left w:val="nil"/>
              <w:bottom w:val="single" w:color="auto" w:sz="4" w:space="0"/>
              <w:right w:val="single" w:color="auto" w:sz="4" w:space="0"/>
            </w:tcBorders>
            <w:noWrap w:val="0"/>
            <w:vAlign w:val="center"/>
          </w:tcPr>
          <w:p w14:paraId="6702E5DE">
            <w:pPr>
              <w:widowControl/>
              <w:jc w:val="left"/>
              <w:rPr>
                <w:rFonts w:hint="eastAsia" w:ascii="仿宋" w:hAnsi="仿宋" w:eastAsia="仿宋" w:cs="仿宋"/>
                <w:sz w:val="24"/>
                <w:szCs w:val="24"/>
              </w:rPr>
            </w:pPr>
          </w:p>
        </w:tc>
      </w:tr>
      <w:tr w14:paraId="49B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14:paraId="25C42FA4">
            <w:pPr>
              <w:jc w:val="center"/>
              <w:rPr>
                <w:rFonts w:hint="default" w:ascii="仿宋" w:hAnsi="仿宋" w:eastAsia="仿宋" w:cs="仿宋"/>
                <w:sz w:val="24"/>
                <w:szCs w:val="24"/>
                <w:lang w:val="en-US" w:eastAsia="zh-CN"/>
              </w:rPr>
            </w:pPr>
            <w:r>
              <w:rPr>
                <w:rFonts w:hint="eastAsia" w:ascii="仿宋" w:hAnsi="仿宋" w:eastAsia="仿宋" w:cs="仿宋"/>
                <w:sz w:val="24"/>
                <w:szCs w:val="24"/>
              </w:rPr>
              <w:t>91L8</w:t>
            </w:r>
            <w:r>
              <w:rPr>
                <w:rFonts w:hint="eastAsia" w:ascii="仿宋" w:hAnsi="仿宋" w:eastAsia="仿宋" w:cs="仿宋"/>
                <w:sz w:val="24"/>
                <w:szCs w:val="24"/>
                <w:lang w:val="en-US" w:eastAsia="zh-CN"/>
              </w:rPr>
              <w:t>×</w:t>
            </w:r>
            <w:r>
              <w:rPr>
                <w:rFonts w:hint="eastAsia" w:ascii="仿宋" w:hAnsi="仿宋" w:eastAsia="仿宋" w:cs="仿宋"/>
                <w:sz w:val="24"/>
                <w:szCs w:val="24"/>
              </w:rPr>
              <w:t>110</w:t>
            </w:r>
            <w:r>
              <w:rPr>
                <w:rFonts w:hint="eastAsia" w:ascii="仿宋" w:hAnsi="仿宋" w:eastAsia="仿宋" w:cs="仿宋"/>
                <w:sz w:val="24"/>
                <w:szCs w:val="24"/>
                <w:lang w:val="en-US" w:eastAsia="zh-CN"/>
              </w:rPr>
              <w:t>×30</w:t>
            </w:r>
          </w:p>
        </w:tc>
        <w:tc>
          <w:tcPr>
            <w:tcW w:w="906" w:type="dxa"/>
            <w:tcBorders>
              <w:top w:val="single" w:color="auto" w:sz="4" w:space="0"/>
              <w:left w:val="nil"/>
              <w:bottom w:val="single" w:color="auto" w:sz="4" w:space="0"/>
              <w:right w:val="single" w:color="auto" w:sz="4" w:space="0"/>
            </w:tcBorders>
            <w:noWrap w:val="0"/>
            <w:vAlign w:val="center"/>
          </w:tcPr>
          <w:p w14:paraId="2A1A199C">
            <w:pPr>
              <w:jc w:val="center"/>
              <w:rPr>
                <w:rFonts w:hint="eastAsia" w:ascii="仿宋" w:hAnsi="仿宋" w:eastAsia="仿宋" w:cs="仿宋"/>
                <w:sz w:val="24"/>
                <w:szCs w:val="24"/>
              </w:rPr>
            </w:pPr>
            <w:r>
              <w:rPr>
                <w:rFonts w:hint="eastAsia" w:ascii="仿宋" w:hAnsi="仿宋" w:eastAsia="仿宋" w:cs="仿宋"/>
                <w:sz w:val="24"/>
                <w:szCs w:val="24"/>
              </w:rPr>
              <w:t>8</w:t>
            </w:r>
          </w:p>
        </w:tc>
        <w:tc>
          <w:tcPr>
            <w:tcW w:w="1050" w:type="dxa"/>
            <w:tcBorders>
              <w:top w:val="single" w:color="auto" w:sz="4" w:space="0"/>
              <w:left w:val="nil"/>
              <w:bottom w:val="single" w:color="auto" w:sz="4" w:space="0"/>
              <w:right w:val="single" w:color="auto" w:sz="4" w:space="0"/>
            </w:tcBorders>
            <w:noWrap w:val="0"/>
            <w:vAlign w:val="center"/>
          </w:tcPr>
          <w:p w14:paraId="7FB2ED6F">
            <w:pPr>
              <w:jc w:val="center"/>
              <w:rPr>
                <w:rFonts w:hint="eastAsia" w:ascii="仿宋" w:hAnsi="仿宋" w:eastAsia="仿宋" w:cs="仿宋"/>
                <w:sz w:val="24"/>
                <w:szCs w:val="24"/>
              </w:rPr>
            </w:pPr>
            <w:r>
              <w:rPr>
                <w:rFonts w:hint="eastAsia" w:ascii="仿宋" w:hAnsi="仿宋" w:eastAsia="仿宋" w:cs="仿宋"/>
                <w:sz w:val="24"/>
                <w:szCs w:val="24"/>
              </w:rPr>
              <w:t>1100</w:t>
            </w:r>
          </w:p>
        </w:tc>
        <w:tc>
          <w:tcPr>
            <w:tcW w:w="821" w:type="dxa"/>
            <w:tcBorders>
              <w:top w:val="single" w:color="auto" w:sz="4" w:space="0"/>
              <w:left w:val="nil"/>
              <w:bottom w:val="single" w:color="auto" w:sz="4" w:space="0"/>
              <w:right w:val="single" w:color="auto" w:sz="4" w:space="0"/>
            </w:tcBorders>
            <w:noWrap w:val="0"/>
            <w:vAlign w:val="center"/>
          </w:tcPr>
          <w:p w14:paraId="30A5E6D6">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300</w:t>
            </w:r>
          </w:p>
        </w:tc>
        <w:tc>
          <w:tcPr>
            <w:tcW w:w="953" w:type="dxa"/>
            <w:tcBorders>
              <w:top w:val="single" w:color="auto" w:sz="4" w:space="0"/>
              <w:left w:val="nil"/>
              <w:bottom w:val="single" w:color="auto" w:sz="4" w:space="0"/>
              <w:right w:val="single" w:color="auto" w:sz="4" w:space="0"/>
            </w:tcBorders>
            <w:noWrap w:val="0"/>
            <w:vAlign w:val="center"/>
          </w:tcPr>
          <w:p w14:paraId="5AF440B7">
            <w:pPr>
              <w:jc w:val="center"/>
              <w:rPr>
                <w:rFonts w:hint="eastAsia" w:ascii="仿宋" w:hAnsi="仿宋" w:eastAsia="仿宋" w:cs="仿宋"/>
                <w:sz w:val="24"/>
                <w:szCs w:val="24"/>
              </w:rPr>
            </w:pPr>
            <w:r>
              <w:rPr>
                <w:rFonts w:hint="eastAsia" w:ascii="仿宋" w:hAnsi="仿宋" w:eastAsia="仿宋" w:cs="仿宋"/>
                <w:sz w:val="24"/>
                <w:szCs w:val="24"/>
              </w:rPr>
              <w:t>2.8</w:t>
            </w:r>
          </w:p>
        </w:tc>
        <w:tc>
          <w:tcPr>
            <w:tcW w:w="976" w:type="dxa"/>
            <w:tcBorders>
              <w:top w:val="single" w:color="auto" w:sz="4" w:space="0"/>
              <w:left w:val="nil"/>
              <w:bottom w:val="single" w:color="auto" w:sz="4" w:space="0"/>
              <w:right w:val="single" w:color="auto" w:sz="4" w:space="0"/>
            </w:tcBorders>
            <w:noWrap w:val="0"/>
            <w:vAlign w:val="center"/>
          </w:tcPr>
          <w:p w14:paraId="50976B65">
            <w:pPr>
              <w:jc w:val="center"/>
              <w:rPr>
                <w:rFonts w:hint="eastAsia" w:ascii="仿宋" w:hAnsi="仿宋" w:eastAsia="仿宋" w:cs="仿宋"/>
                <w:sz w:val="24"/>
                <w:szCs w:val="24"/>
              </w:rPr>
            </w:pPr>
            <w:r>
              <w:rPr>
                <w:rFonts w:hint="eastAsia" w:ascii="仿宋" w:hAnsi="仿宋" w:eastAsia="仿宋" w:cs="仿宋"/>
                <w:sz w:val="24"/>
                <w:szCs w:val="24"/>
              </w:rPr>
              <w:t>2.5</w:t>
            </w:r>
          </w:p>
        </w:tc>
        <w:tc>
          <w:tcPr>
            <w:tcW w:w="1000" w:type="dxa"/>
            <w:tcBorders>
              <w:top w:val="single" w:color="auto" w:sz="4" w:space="0"/>
              <w:left w:val="nil"/>
              <w:bottom w:val="single" w:color="auto" w:sz="4" w:space="0"/>
              <w:right w:val="single" w:color="auto" w:sz="4" w:space="0"/>
            </w:tcBorders>
            <w:noWrap w:val="0"/>
            <w:vAlign w:val="center"/>
          </w:tcPr>
          <w:p w14:paraId="4985022B">
            <w:pPr>
              <w:jc w:val="center"/>
              <w:rPr>
                <w:rFonts w:hint="eastAsia" w:ascii="仿宋" w:hAnsi="仿宋" w:eastAsia="仿宋" w:cs="仿宋"/>
                <w:sz w:val="24"/>
                <w:szCs w:val="24"/>
              </w:rPr>
            </w:pPr>
            <w:r>
              <w:rPr>
                <w:rFonts w:hint="eastAsia" w:ascii="仿宋" w:hAnsi="仿宋" w:eastAsia="仿宋" w:cs="仿宋"/>
                <w:sz w:val="24"/>
                <w:szCs w:val="24"/>
              </w:rPr>
              <w:t>2.5</w:t>
            </w:r>
          </w:p>
        </w:tc>
        <w:tc>
          <w:tcPr>
            <w:tcW w:w="2130" w:type="dxa"/>
            <w:tcBorders>
              <w:top w:val="single" w:color="auto" w:sz="4" w:space="0"/>
              <w:left w:val="nil"/>
              <w:bottom w:val="single" w:color="auto" w:sz="4" w:space="0"/>
              <w:right w:val="single" w:color="auto" w:sz="4" w:space="0"/>
            </w:tcBorders>
            <w:noWrap w:val="0"/>
            <w:vAlign w:val="center"/>
          </w:tcPr>
          <w:p w14:paraId="5E036A5B">
            <w:pPr>
              <w:jc w:val="center"/>
              <w:rPr>
                <w:rFonts w:hint="eastAsia" w:ascii="仿宋" w:hAnsi="仿宋" w:eastAsia="仿宋" w:cs="仿宋"/>
                <w:sz w:val="24"/>
                <w:szCs w:val="24"/>
              </w:rPr>
            </w:pPr>
            <w:r>
              <w:rPr>
                <w:rFonts w:hint="eastAsia" w:ascii="仿宋" w:hAnsi="仿宋" w:eastAsia="仿宋" w:cs="仿宋"/>
                <w:sz w:val="24"/>
                <w:szCs w:val="24"/>
              </w:rPr>
              <w:t>200、180、180、150、130、130、130</w:t>
            </w:r>
          </w:p>
        </w:tc>
      </w:tr>
    </w:tbl>
    <w:p w14:paraId="465528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钢丝</w:t>
      </w:r>
    </w:p>
    <w:p w14:paraId="1507A17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为保护好项目区野生动物和家畜，最上边刺丝进行更改，更改为钢丝，改为直径2.8mm的钢丝。</w:t>
      </w:r>
    </w:p>
    <w:p w14:paraId="1B5D3CD3">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bCs/>
          <w:lang w:val="en-US" w:eastAsia="zh-CN"/>
        </w:rPr>
      </w:pPr>
      <w:r>
        <w:rPr>
          <w:rFonts w:hint="eastAsia" w:ascii="仿宋" w:hAnsi="仿宋" w:eastAsia="仿宋" w:cs="仿宋"/>
          <w:b/>
          <w:bCs/>
          <w:lang w:val="en-US" w:eastAsia="zh-CN"/>
        </w:rPr>
        <w:t>支撑件</w:t>
      </w:r>
    </w:p>
    <w:p w14:paraId="3D0529B3">
      <w:pPr>
        <w:pStyle w:val="3"/>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80" w:firstLineChars="200"/>
        <w:textAlignment w:val="auto"/>
        <w:rPr>
          <w:rFonts w:hint="eastAsia" w:ascii="仿宋" w:hAnsi="仿宋" w:eastAsia="仿宋" w:cs="仿宋"/>
          <w:lang w:val="en-US" w:eastAsia="zh-CN"/>
        </w:rPr>
      </w:pPr>
      <w:r>
        <w:rPr>
          <w:rFonts w:hint="eastAsia" w:ascii="仿宋" w:hAnsi="仿宋" w:eastAsia="仿宋" w:cs="仿宋"/>
          <w:kern w:val="2"/>
          <w:sz w:val="24"/>
          <w:szCs w:val="24"/>
          <w:lang w:val="en-US" w:eastAsia="zh-CN" w:bidi="ar-SA"/>
        </w:rPr>
        <w:t>钢制支撑件的规格及参数应符合下表的规定。其中门柱、角柱、中间柱、小立柱、支撑杆全部统一喷绘绿色防锈油漆。</w:t>
      </w:r>
    </w:p>
    <w:p w14:paraId="742EF8FF">
      <w:pPr>
        <w:spacing w:line="560" w:lineRule="exact"/>
        <w:ind w:firstLine="482" w:firstLineChars="200"/>
        <w:jc w:val="center"/>
        <w:rPr>
          <w:rFonts w:hint="eastAsia" w:ascii="Times New Roman" w:hAnsi="Times New Roman" w:eastAsia="宋体" w:cs="Times New Roman"/>
          <w:b/>
          <w:bCs/>
          <w:kern w:val="2"/>
          <w:sz w:val="24"/>
          <w:szCs w:val="24"/>
          <w:lang w:val="en-US" w:eastAsia="zh-CN" w:bidi="ar-SA"/>
        </w:rPr>
      </w:pPr>
      <w:r>
        <w:rPr>
          <w:rFonts w:hint="eastAsia" w:ascii="仿宋" w:hAnsi="仿宋" w:eastAsia="仿宋" w:cs="仿宋"/>
          <w:b/>
          <w:bCs/>
          <w:kern w:val="2"/>
          <w:sz w:val="24"/>
          <w:szCs w:val="24"/>
          <w:lang w:val="en-US" w:eastAsia="zh-CN" w:bidi="ar-SA"/>
        </w:rPr>
        <w:t>钢制支撑件的规格及技术参数</w:t>
      </w:r>
    </w:p>
    <w:p w14:paraId="11DA017B">
      <w:pPr>
        <w:ind w:firstLine="400" w:firstLineChars="200"/>
        <w:jc w:val="left"/>
        <w:rPr>
          <w:rFonts w:hint="eastAsia" w:ascii="仿宋" w:hAnsi="仿宋" w:eastAsia="仿宋" w:cs="仿宋"/>
          <w:sz w:val="24"/>
          <w:szCs w:val="24"/>
        </w:rPr>
      </w:pPr>
      <w:r>
        <w:rPr>
          <w:rFonts w:hint="eastAsia" w:ascii="宋体" w:hAnsi="宋体" w:eastAsia="宋体" w:cs="宋体"/>
          <w:sz w:val="20"/>
          <w:szCs w:val="22"/>
        </w:rPr>
        <w:t xml:space="preserve">                                                                 </w:t>
      </w:r>
      <w:r>
        <w:rPr>
          <w:rFonts w:hint="eastAsia" w:ascii="仿宋" w:hAnsi="仿宋" w:eastAsia="仿宋" w:cs="仿宋"/>
          <w:sz w:val="24"/>
          <w:szCs w:val="24"/>
        </w:rPr>
        <w:t xml:space="preserve">    单位：mm</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86"/>
        <w:gridCol w:w="1894"/>
        <w:gridCol w:w="3821"/>
      </w:tblGrid>
      <w:tr w14:paraId="326D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14:paraId="4813BA5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0A971E9A">
            <w:pPr>
              <w:jc w:val="center"/>
              <w:rPr>
                <w:rFonts w:hint="eastAsia" w:ascii="仿宋" w:hAnsi="仿宋" w:eastAsia="仿宋" w:cs="仿宋"/>
                <w:sz w:val="24"/>
                <w:szCs w:val="24"/>
              </w:rPr>
            </w:pPr>
            <w:r>
              <w:rPr>
                <w:rFonts w:hint="eastAsia" w:ascii="仿宋" w:hAnsi="仿宋" w:eastAsia="仿宋" w:cs="仿宋"/>
                <w:sz w:val="24"/>
                <w:szCs w:val="24"/>
              </w:rPr>
              <w:t>名  称</w:t>
            </w:r>
          </w:p>
        </w:tc>
        <w:tc>
          <w:tcPr>
            <w:tcW w:w="1112" w:type="pct"/>
            <w:tcBorders>
              <w:top w:val="single" w:color="auto" w:sz="4" w:space="0"/>
              <w:left w:val="nil"/>
              <w:bottom w:val="single" w:color="auto" w:sz="4" w:space="0"/>
              <w:right w:val="single" w:color="auto" w:sz="4" w:space="0"/>
            </w:tcBorders>
            <w:noWrap w:val="0"/>
            <w:vAlign w:val="center"/>
          </w:tcPr>
          <w:p w14:paraId="17D5BBAD">
            <w:pPr>
              <w:jc w:val="center"/>
              <w:rPr>
                <w:rFonts w:hint="eastAsia" w:ascii="仿宋" w:hAnsi="仿宋" w:eastAsia="仿宋" w:cs="仿宋"/>
                <w:sz w:val="24"/>
                <w:szCs w:val="24"/>
              </w:rPr>
            </w:pPr>
            <w:r>
              <w:rPr>
                <w:rFonts w:hint="eastAsia" w:ascii="仿宋" w:hAnsi="仿宋" w:eastAsia="仿宋" w:cs="仿宋"/>
                <w:sz w:val="24"/>
                <w:szCs w:val="24"/>
              </w:rPr>
              <w:t>尺寸长度≥</w:t>
            </w:r>
          </w:p>
        </w:tc>
        <w:tc>
          <w:tcPr>
            <w:tcW w:w="2243" w:type="pct"/>
            <w:tcBorders>
              <w:top w:val="single" w:color="auto" w:sz="4" w:space="0"/>
              <w:left w:val="nil"/>
              <w:bottom w:val="single" w:color="auto" w:sz="4" w:space="0"/>
              <w:right w:val="single" w:color="auto" w:sz="4" w:space="0"/>
            </w:tcBorders>
            <w:noWrap w:val="0"/>
            <w:vAlign w:val="center"/>
          </w:tcPr>
          <w:p w14:paraId="55EEC43A">
            <w:pPr>
              <w:jc w:val="center"/>
              <w:rPr>
                <w:rFonts w:hint="eastAsia" w:ascii="仿宋" w:hAnsi="仿宋" w:eastAsia="仿宋" w:cs="仿宋"/>
                <w:sz w:val="24"/>
                <w:szCs w:val="24"/>
              </w:rPr>
            </w:pPr>
            <w:r>
              <w:rPr>
                <w:rFonts w:hint="eastAsia" w:ascii="仿宋" w:hAnsi="仿宋" w:eastAsia="仿宋" w:cs="仿宋"/>
                <w:sz w:val="24"/>
                <w:szCs w:val="24"/>
              </w:rPr>
              <w:t>材料规格</w:t>
            </w:r>
          </w:p>
        </w:tc>
      </w:tr>
      <w:tr w14:paraId="0F23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14:paraId="6CD07BF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283E5EDD">
            <w:pPr>
              <w:jc w:val="center"/>
              <w:rPr>
                <w:rFonts w:hint="eastAsia" w:ascii="仿宋" w:hAnsi="仿宋" w:eastAsia="仿宋" w:cs="仿宋"/>
                <w:sz w:val="24"/>
                <w:szCs w:val="24"/>
              </w:rPr>
            </w:pPr>
            <w:r>
              <w:rPr>
                <w:rFonts w:hint="eastAsia" w:ascii="仿宋" w:hAnsi="仿宋" w:eastAsia="仿宋" w:cs="仿宋"/>
                <w:sz w:val="24"/>
                <w:szCs w:val="24"/>
                <w:lang w:val="en-US" w:eastAsia="zh-CN"/>
              </w:rPr>
              <w:t>门柱、</w:t>
            </w:r>
            <w:r>
              <w:rPr>
                <w:rFonts w:hint="eastAsia" w:ascii="仿宋" w:hAnsi="仿宋" w:eastAsia="仿宋" w:cs="仿宋"/>
                <w:sz w:val="24"/>
                <w:szCs w:val="24"/>
              </w:rPr>
              <w:t>角 柱</w:t>
            </w:r>
          </w:p>
        </w:tc>
        <w:tc>
          <w:tcPr>
            <w:tcW w:w="1112" w:type="pct"/>
            <w:tcBorders>
              <w:top w:val="single" w:color="auto" w:sz="4" w:space="0"/>
              <w:left w:val="nil"/>
              <w:bottom w:val="single" w:color="auto" w:sz="4" w:space="0"/>
              <w:right w:val="single" w:color="auto" w:sz="4" w:space="0"/>
            </w:tcBorders>
            <w:noWrap w:val="0"/>
            <w:vAlign w:val="center"/>
          </w:tcPr>
          <w:p w14:paraId="72795461">
            <w:pPr>
              <w:jc w:val="center"/>
              <w:rPr>
                <w:rFonts w:hint="eastAsia" w:ascii="仿宋" w:hAnsi="仿宋" w:eastAsia="仿宋" w:cs="仿宋"/>
                <w:sz w:val="24"/>
                <w:szCs w:val="24"/>
              </w:rPr>
            </w:pPr>
            <w:r>
              <w:rPr>
                <w:rFonts w:hint="eastAsia" w:ascii="仿宋" w:hAnsi="仿宋" w:eastAsia="仿宋" w:cs="仿宋"/>
                <w:sz w:val="24"/>
                <w:szCs w:val="24"/>
              </w:rPr>
              <w:t>2150</w:t>
            </w:r>
          </w:p>
        </w:tc>
        <w:tc>
          <w:tcPr>
            <w:tcW w:w="2243" w:type="pct"/>
            <w:tcBorders>
              <w:top w:val="single" w:color="auto" w:sz="4" w:space="0"/>
              <w:left w:val="nil"/>
              <w:bottom w:val="single" w:color="auto" w:sz="4" w:space="0"/>
              <w:right w:val="single" w:color="auto" w:sz="4" w:space="0"/>
            </w:tcBorders>
            <w:noWrap w:val="0"/>
            <w:vAlign w:val="center"/>
          </w:tcPr>
          <w:p w14:paraId="73650B55">
            <w:pPr>
              <w:jc w:val="center"/>
              <w:rPr>
                <w:rFonts w:hint="eastAsia" w:ascii="仿宋" w:hAnsi="仿宋" w:eastAsia="仿宋" w:cs="仿宋"/>
                <w:sz w:val="24"/>
                <w:szCs w:val="24"/>
              </w:rPr>
            </w:pPr>
            <w:r>
              <w:rPr>
                <w:rFonts w:hint="eastAsia" w:ascii="仿宋" w:hAnsi="仿宋" w:eastAsia="仿宋" w:cs="仿宋"/>
                <w:sz w:val="24"/>
                <w:szCs w:val="24"/>
              </w:rPr>
              <w:t>热轧等边角钢90×90×8</w:t>
            </w:r>
          </w:p>
        </w:tc>
      </w:tr>
      <w:tr w14:paraId="6445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14:paraId="4240AD7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00031A08">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中间柱</w:t>
            </w:r>
          </w:p>
        </w:tc>
        <w:tc>
          <w:tcPr>
            <w:tcW w:w="1112" w:type="pct"/>
            <w:tcBorders>
              <w:top w:val="single" w:color="auto" w:sz="4" w:space="0"/>
              <w:left w:val="nil"/>
              <w:bottom w:val="single" w:color="auto" w:sz="4" w:space="0"/>
              <w:right w:val="single" w:color="auto" w:sz="4" w:space="0"/>
            </w:tcBorders>
            <w:noWrap w:val="0"/>
            <w:vAlign w:val="center"/>
          </w:tcPr>
          <w:p w14:paraId="7B24E4D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2150</w:t>
            </w:r>
          </w:p>
        </w:tc>
        <w:tc>
          <w:tcPr>
            <w:tcW w:w="2243" w:type="pct"/>
            <w:tcBorders>
              <w:top w:val="single" w:color="auto" w:sz="4" w:space="0"/>
              <w:left w:val="nil"/>
              <w:bottom w:val="single" w:color="auto" w:sz="4" w:space="0"/>
              <w:right w:val="single" w:color="auto" w:sz="4" w:space="0"/>
            </w:tcBorders>
            <w:noWrap w:val="0"/>
            <w:vAlign w:val="center"/>
          </w:tcPr>
          <w:p w14:paraId="033263FE">
            <w:pPr>
              <w:jc w:val="center"/>
              <w:rPr>
                <w:rFonts w:hint="eastAsia" w:ascii="仿宋" w:hAnsi="仿宋" w:eastAsia="仿宋" w:cs="仿宋"/>
                <w:sz w:val="24"/>
                <w:szCs w:val="24"/>
                <w:lang w:eastAsia="zh-CN"/>
              </w:rPr>
            </w:pPr>
            <w:r>
              <w:rPr>
                <w:rFonts w:hint="eastAsia" w:ascii="仿宋" w:hAnsi="仿宋" w:eastAsia="仿宋" w:cs="仿宋"/>
                <w:sz w:val="24"/>
                <w:szCs w:val="24"/>
              </w:rPr>
              <w:t>热轧等边角钢</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7</w:t>
            </w:r>
          </w:p>
        </w:tc>
      </w:tr>
      <w:tr w14:paraId="039B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14:paraId="1326D35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210E10EB">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小立柱</w:t>
            </w:r>
          </w:p>
        </w:tc>
        <w:tc>
          <w:tcPr>
            <w:tcW w:w="1112" w:type="pct"/>
            <w:tcBorders>
              <w:top w:val="single" w:color="auto" w:sz="4" w:space="0"/>
              <w:left w:val="nil"/>
              <w:bottom w:val="single" w:color="auto" w:sz="4" w:space="0"/>
              <w:right w:val="single" w:color="auto" w:sz="4" w:space="0"/>
            </w:tcBorders>
            <w:noWrap w:val="0"/>
            <w:vAlign w:val="center"/>
          </w:tcPr>
          <w:p w14:paraId="5EA72075">
            <w:pPr>
              <w:jc w:val="center"/>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00</w:t>
            </w:r>
          </w:p>
        </w:tc>
        <w:tc>
          <w:tcPr>
            <w:tcW w:w="3821" w:type="dxa"/>
            <w:tcBorders>
              <w:top w:val="single" w:color="auto" w:sz="4" w:space="0"/>
              <w:left w:val="nil"/>
              <w:bottom w:val="single" w:color="auto" w:sz="4" w:space="0"/>
              <w:right w:val="single" w:color="auto" w:sz="4" w:space="0"/>
            </w:tcBorders>
            <w:noWrap w:val="0"/>
            <w:vAlign w:val="center"/>
          </w:tcPr>
          <w:p w14:paraId="2E952A0A">
            <w:pPr>
              <w:jc w:val="center"/>
              <w:rPr>
                <w:rFonts w:hint="eastAsia" w:ascii="仿宋" w:hAnsi="仿宋" w:eastAsia="仿宋" w:cs="仿宋"/>
                <w:sz w:val="24"/>
                <w:szCs w:val="24"/>
              </w:rPr>
            </w:pPr>
            <w:r>
              <w:rPr>
                <w:rFonts w:hint="eastAsia" w:ascii="仿宋" w:hAnsi="仿宋" w:eastAsia="仿宋" w:cs="仿宋"/>
                <w:sz w:val="24"/>
                <w:szCs w:val="24"/>
              </w:rPr>
              <w:t>热轧等边角钢40×40×4</w:t>
            </w:r>
          </w:p>
        </w:tc>
      </w:tr>
      <w:tr w14:paraId="15D1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14:paraId="511F244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7871267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地锚、下立柱</w:t>
            </w:r>
          </w:p>
        </w:tc>
        <w:tc>
          <w:tcPr>
            <w:tcW w:w="1112" w:type="pct"/>
            <w:tcBorders>
              <w:top w:val="single" w:color="auto" w:sz="4" w:space="0"/>
              <w:left w:val="nil"/>
              <w:bottom w:val="single" w:color="auto" w:sz="4" w:space="0"/>
              <w:right w:val="single" w:color="auto" w:sz="4" w:space="0"/>
            </w:tcBorders>
            <w:noWrap w:val="0"/>
            <w:vAlign w:val="center"/>
          </w:tcPr>
          <w:p w14:paraId="641FBB8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600</w:t>
            </w:r>
          </w:p>
        </w:tc>
        <w:tc>
          <w:tcPr>
            <w:tcW w:w="3821" w:type="dxa"/>
            <w:tcBorders>
              <w:top w:val="single" w:color="auto" w:sz="4" w:space="0"/>
              <w:left w:val="nil"/>
              <w:bottom w:val="single" w:color="auto" w:sz="4" w:space="0"/>
              <w:right w:val="single" w:color="auto" w:sz="4" w:space="0"/>
            </w:tcBorders>
            <w:noWrap w:val="0"/>
            <w:vAlign w:val="center"/>
          </w:tcPr>
          <w:p w14:paraId="1A10ED99">
            <w:pPr>
              <w:jc w:val="center"/>
              <w:rPr>
                <w:rFonts w:hint="eastAsia" w:ascii="仿宋" w:hAnsi="仿宋" w:eastAsia="仿宋" w:cs="仿宋"/>
                <w:sz w:val="24"/>
                <w:szCs w:val="24"/>
              </w:rPr>
            </w:pPr>
            <w:r>
              <w:rPr>
                <w:rFonts w:hint="eastAsia" w:ascii="仿宋" w:hAnsi="仿宋" w:eastAsia="仿宋" w:cs="仿宋"/>
                <w:sz w:val="24"/>
                <w:szCs w:val="24"/>
              </w:rPr>
              <w:t>热轧等边角钢40×40×4</w:t>
            </w:r>
          </w:p>
        </w:tc>
      </w:tr>
      <w:tr w14:paraId="78BE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14:paraId="33DBA09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5350C691">
            <w:pPr>
              <w:jc w:val="center"/>
              <w:rPr>
                <w:rFonts w:hint="eastAsia" w:ascii="仿宋" w:hAnsi="仿宋" w:eastAsia="仿宋" w:cs="仿宋"/>
                <w:sz w:val="24"/>
                <w:szCs w:val="24"/>
              </w:rPr>
            </w:pPr>
            <w:r>
              <w:rPr>
                <w:rFonts w:hint="eastAsia" w:ascii="仿宋" w:hAnsi="仿宋" w:eastAsia="仿宋" w:cs="仿宋"/>
                <w:sz w:val="24"/>
                <w:szCs w:val="24"/>
              </w:rPr>
              <w:t>支撑杆</w:t>
            </w:r>
          </w:p>
        </w:tc>
        <w:tc>
          <w:tcPr>
            <w:tcW w:w="1112" w:type="pct"/>
            <w:tcBorders>
              <w:top w:val="single" w:color="auto" w:sz="4" w:space="0"/>
              <w:left w:val="nil"/>
              <w:bottom w:val="single" w:color="auto" w:sz="4" w:space="0"/>
              <w:right w:val="single" w:color="auto" w:sz="4" w:space="0"/>
            </w:tcBorders>
            <w:noWrap w:val="0"/>
            <w:vAlign w:val="center"/>
          </w:tcPr>
          <w:p w14:paraId="467C17FB">
            <w:pPr>
              <w:jc w:val="center"/>
              <w:rPr>
                <w:rFonts w:hint="eastAsia" w:ascii="仿宋" w:hAnsi="仿宋" w:eastAsia="仿宋" w:cs="仿宋"/>
                <w:sz w:val="24"/>
                <w:szCs w:val="24"/>
              </w:rPr>
            </w:pPr>
            <w:r>
              <w:rPr>
                <w:rFonts w:hint="eastAsia" w:ascii="仿宋" w:hAnsi="仿宋" w:eastAsia="仿宋" w:cs="仿宋"/>
                <w:sz w:val="24"/>
                <w:szCs w:val="24"/>
              </w:rPr>
              <w:t>3000</w:t>
            </w:r>
          </w:p>
        </w:tc>
        <w:tc>
          <w:tcPr>
            <w:tcW w:w="2243" w:type="pct"/>
            <w:tcBorders>
              <w:top w:val="single" w:color="auto" w:sz="4" w:space="0"/>
              <w:left w:val="nil"/>
              <w:bottom w:val="single" w:color="auto" w:sz="4" w:space="0"/>
              <w:right w:val="single" w:color="auto" w:sz="4" w:space="0"/>
            </w:tcBorders>
            <w:noWrap w:val="0"/>
            <w:vAlign w:val="center"/>
          </w:tcPr>
          <w:p w14:paraId="737F6173">
            <w:pPr>
              <w:jc w:val="center"/>
              <w:rPr>
                <w:rFonts w:hint="eastAsia" w:ascii="仿宋" w:hAnsi="仿宋" w:eastAsia="仿宋" w:cs="仿宋"/>
                <w:sz w:val="24"/>
                <w:szCs w:val="24"/>
              </w:rPr>
            </w:pPr>
            <w:r>
              <w:rPr>
                <w:rFonts w:hint="eastAsia" w:ascii="仿宋" w:hAnsi="仿宋" w:eastAsia="仿宋" w:cs="仿宋"/>
                <w:sz w:val="24"/>
                <w:szCs w:val="24"/>
              </w:rPr>
              <w:t>电焊钢管50</w:t>
            </w:r>
          </w:p>
        </w:tc>
      </w:tr>
      <w:tr w14:paraId="1DF3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14:paraId="1C02774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75E90C25">
            <w:pPr>
              <w:jc w:val="center"/>
              <w:rPr>
                <w:rFonts w:hint="eastAsia" w:ascii="仿宋" w:hAnsi="仿宋" w:eastAsia="仿宋" w:cs="仿宋"/>
                <w:sz w:val="24"/>
                <w:szCs w:val="24"/>
              </w:rPr>
            </w:pPr>
            <w:r>
              <w:rPr>
                <w:rFonts w:hint="eastAsia" w:ascii="仿宋" w:hAnsi="仿宋" w:eastAsia="仿宋" w:cs="仿宋"/>
                <w:sz w:val="24"/>
                <w:szCs w:val="24"/>
              </w:rPr>
              <w:t>小立柱横梁</w:t>
            </w:r>
          </w:p>
        </w:tc>
        <w:tc>
          <w:tcPr>
            <w:tcW w:w="1112" w:type="pct"/>
            <w:tcBorders>
              <w:top w:val="single" w:color="auto" w:sz="4" w:space="0"/>
              <w:left w:val="nil"/>
              <w:bottom w:val="single" w:color="auto" w:sz="4" w:space="0"/>
              <w:right w:val="single" w:color="auto" w:sz="4" w:space="0"/>
            </w:tcBorders>
            <w:noWrap w:val="0"/>
            <w:vAlign w:val="center"/>
          </w:tcPr>
          <w:p w14:paraId="29CD076A">
            <w:pPr>
              <w:jc w:val="center"/>
              <w:rPr>
                <w:rFonts w:hint="eastAsia" w:ascii="仿宋" w:hAnsi="仿宋" w:eastAsia="仿宋" w:cs="仿宋"/>
                <w:sz w:val="24"/>
                <w:szCs w:val="24"/>
              </w:rPr>
            </w:pPr>
            <w:r>
              <w:rPr>
                <w:rFonts w:hint="eastAsia" w:ascii="仿宋" w:hAnsi="仿宋" w:eastAsia="仿宋" w:cs="仿宋"/>
                <w:sz w:val="24"/>
                <w:szCs w:val="24"/>
              </w:rPr>
              <w:t>200</w:t>
            </w:r>
          </w:p>
        </w:tc>
        <w:tc>
          <w:tcPr>
            <w:tcW w:w="2243" w:type="pct"/>
            <w:tcBorders>
              <w:top w:val="single" w:color="auto" w:sz="4" w:space="0"/>
              <w:left w:val="nil"/>
              <w:bottom w:val="single" w:color="auto" w:sz="4" w:space="0"/>
              <w:right w:val="single" w:color="auto" w:sz="4" w:space="0"/>
            </w:tcBorders>
            <w:noWrap w:val="0"/>
            <w:vAlign w:val="center"/>
          </w:tcPr>
          <w:p w14:paraId="3594D113">
            <w:pPr>
              <w:jc w:val="center"/>
              <w:rPr>
                <w:rFonts w:hint="eastAsia" w:ascii="仿宋" w:hAnsi="仿宋" w:eastAsia="仿宋" w:cs="仿宋"/>
                <w:sz w:val="24"/>
                <w:szCs w:val="24"/>
              </w:rPr>
            </w:pPr>
            <w:r>
              <w:rPr>
                <w:rFonts w:hint="eastAsia" w:ascii="仿宋" w:hAnsi="仿宋" w:eastAsia="仿宋" w:cs="仿宋"/>
                <w:sz w:val="24"/>
                <w:szCs w:val="24"/>
              </w:rPr>
              <w:t>热轧等边角钢40×40×4</w:t>
            </w:r>
          </w:p>
        </w:tc>
      </w:tr>
    </w:tbl>
    <w:p w14:paraId="78BBE427">
      <w:pPr>
        <w:pStyle w:val="2"/>
        <w:rPr>
          <w:rFonts w:hint="default"/>
          <w:lang w:val="en-US" w:eastAsia="zh-CN"/>
        </w:rPr>
      </w:pPr>
    </w:p>
    <w:p w14:paraId="483E9C82">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lang w:val="en-US" w:eastAsia="zh-CN"/>
        </w:rPr>
      </w:pPr>
      <w:r>
        <w:rPr>
          <w:rFonts w:hint="eastAsia" w:ascii="仿宋" w:hAnsi="仿宋" w:eastAsia="仿宋" w:cs="仿宋"/>
          <w:b/>
          <w:bCs/>
          <w:kern w:val="2"/>
          <w:sz w:val="24"/>
          <w:szCs w:val="24"/>
          <w:lang w:val="en-US" w:eastAsia="zh-CN" w:bidi="ar-SA"/>
        </w:rPr>
        <w:t>连接件</w:t>
      </w:r>
    </w:p>
    <w:p w14:paraId="32A9520B">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绑钩:绑钩的材料应为抗拉强度不低于350MPa。直径为2.50mm的镀锌钢丝，每根长度200mm。</w:t>
      </w:r>
    </w:p>
    <w:p w14:paraId="242E2207">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挂钩:挂钩的材料应为抗拉强度不低于350Mpa。直径为2.50mm的镀锌钢丝，每根长度200mm。</w:t>
      </w:r>
    </w:p>
    <w:p w14:paraId="15FBDC2C">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围栏门:框架采用GB/T13793中Φ25的直缝电焊钢管；</w:t>
      </w:r>
    </w:p>
    <w:p w14:paraId="16CBD22C">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lang w:val="en-US" w:eastAsia="zh-CN"/>
        </w:rPr>
      </w:pPr>
      <w:r>
        <w:rPr>
          <w:rFonts w:hint="eastAsia" w:ascii="仿宋" w:hAnsi="仿宋" w:eastAsia="仿宋" w:cs="仿宋"/>
          <w:kern w:val="2"/>
          <w:sz w:val="24"/>
          <w:szCs w:val="24"/>
          <w:lang w:val="en-US" w:eastAsia="zh-CN" w:bidi="ar-SA"/>
        </w:rPr>
        <w:t>围栏门采用双扇结构，单扇高1300mm，宽1500mm;原材料采用30X3mm扁铁，40 x40x4mm角钢，1.5mm钢板:围栏门扁铁间距为150mm;围栏门应焊接牢固，焊缝平整，无烧伤和虚焊;围栏门应涂防锈漆和银粉，涂层均匀，无裸露和涂层堆积表面。</w:t>
      </w:r>
    </w:p>
    <w:sectPr>
      <w:pgSz w:w="11906" w:h="16838"/>
      <w:pgMar w:top="1440" w:right="1803" w:bottom="1440" w:left="1800" w:header="39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38C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032EF4">
                          <w:pPr>
                            <w:pStyle w:val="12"/>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0032EF4">
                    <w:pPr>
                      <w:pStyle w:val="12"/>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6F507">
    <w:pPr>
      <w:pStyle w:val="13"/>
      <w:pBdr>
        <w:bottom w:val="single" w:color="auto" w:sz="4" w:space="1"/>
      </w:pBdr>
      <w:rPr>
        <w:rFonts w:hint="eastAsia" w:eastAsia="宋体"/>
        <w:b/>
        <w:bCs/>
        <w:lang w:eastAsia="zh-CN"/>
      </w:rPr>
    </w:pPr>
    <w:r>
      <w:rPr>
        <w:rFonts w:hint="eastAsia"/>
      </w:rPr>
      <w:drawing>
        <wp:inline distT="0" distB="0" distL="114300" distR="114300">
          <wp:extent cx="1230630" cy="595630"/>
          <wp:effectExtent l="0" t="0" r="1270" b="1270"/>
          <wp:docPr id="1" name="图片 1" descr="9158115502c2f9b192602d8815d3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58115502c2f9b192602d8815d3f5c"/>
                  <pic:cNvPicPr>
                    <a:picLocks noChangeAspect="1"/>
                  </pic:cNvPicPr>
                </pic:nvPicPr>
                <pic:blipFill>
                  <a:blip r:embed="rId1"/>
                  <a:stretch>
                    <a:fillRect/>
                  </a:stretch>
                </pic:blipFill>
                <pic:spPr>
                  <a:xfrm>
                    <a:off x="0" y="0"/>
                    <a:ext cx="1230630" cy="595630"/>
                  </a:xfrm>
                  <a:prstGeom prst="rect">
                    <a:avLst/>
                  </a:prstGeom>
                  <a:noFill/>
                  <a:ln>
                    <a:noFill/>
                  </a:ln>
                </pic:spPr>
              </pic:pic>
            </a:graphicData>
          </a:graphic>
        </wp:inline>
      </w:drawing>
    </w:r>
    <w:r>
      <w:rPr>
        <w:rFonts w:hint="eastAsia"/>
      </w:rPr>
      <w:tab/>
    </w:r>
    <w:r>
      <w:rPr>
        <w:rFonts w:hint="eastAsia"/>
      </w:rPr>
      <w:t xml:space="preserve">                              </w:t>
    </w:r>
    <w:r>
      <w:rPr>
        <w:rFonts w:hint="eastAsia"/>
        <w:b/>
        <w:bCs/>
      </w:rPr>
      <w:t xml:space="preserve">   </w:t>
    </w:r>
    <w:r>
      <w:rPr>
        <w:rFonts w:hint="eastAsia"/>
        <w:b/>
        <w:bCs/>
        <w:lang w:val="en-US" w:eastAsia="zh-CN"/>
      </w:rPr>
      <w:t xml:space="preserve"> </w:t>
    </w:r>
    <w:r>
      <w:rPr>
        <w:rFonts w:hint="eastAsia" w:ascii="宋体" w:hAnsi="宋体" w:cs="宋体"/>
        <w:b/>
        <w:bCs/>
        <w:sz w:val="24"/>
        <w:lang w:eastAsia="zh-CN"/>
      </w:rPr>
      <w:t>青海骁驰公招（货物）2024-048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E37BC"/>
    <w:multiLevelType w:val="singleLevel"/>
    <w:tmpl w:val="888E37BC"/>
    <w:lvl w:ilvl="0" w:tentative="0">
      <w:start w:val="4"/>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41"/>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25962060"/>
    <w:multiLevelType w:val="singleLevel"/>
    <w:tmpl w:val="25962060"/>
    <w:lvl w:ilvl="0" w:tentative="0">
      <w:start w:val="26"/>
      <w:numFmt w:val="decimal"/>
      <w:lvlText w:val="%1."/>
      <w:lvlJc w:val="left"/>
      <w:pPr>
        <w:tabs>
          <w:tab w:val="left" w:pos="312"/>
        </w:tabs>
      </w:p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9B11739"/>
    <w:multiLevelType w:val="multilevel"/>
    <w:tmpl w:val="59B11739"/>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68CA5F32"/>
    <w:multiLevelType w:val="singleLevel"/>
    <w:tmpl w:val="68CA5F32"/>
    <w:lvl w:ilvl="0" w:tentative="0">
      <w:start w:val="1"/>
      <w:numFmt w:val="decimal"/>
      <w:suff w:val="nothing"/>
      <w:lvlText w:val="（%1）"/>
      <w:lvlJc w:val="left"/>
    </w:lvl>
  </w:abstractNum>
  <w:abstractNum w:abstractNumId="11">
    <w:nsid w:val="748D16CD"/>
    <w:multiLevelType w:val="multilevel"/>
    <w:tmpl w:val="748D16CD"/>
    <w:lvl w:ilvl="0" w:tentative="0">
      <w:start w:val="1"/>
      <w:numFmt w:val="decimal"/>
      <w:pStyle w:val="42"/>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76CF50D0"/>
    <w:multiLevelType w:val="singleLevel"/>
    <w:tmpl w:val="76CF50D0"/>
    <w:lvl w:ilvl="0" w:tentative="0">
      <w:start w:val="2"/>
      <w:numFmt w:val="decimal"/>
      <w:lvlText w:val="%1."/>
      <w:lvlJc w:val="left"/>
      <w:pPr>
        <w:tabs>
          <w:tab w:val="left" w:pos="312"/>
        </w:tabs>
      </w:pPr>
    </w:lvl>
  </w:abstractNum>
  <w:num w:numId="1">
    <w:abstractNumId w:val="1"/>
  </w:num>
  <w:num w:numId="2">
    <w:abstractNumId w:val="11"/>
  </w:num>
  <w:num w:numId="3">
    <w:abstractNumId w:val="5"/>
  </w:num>
  <w:num w:numId="4">
    <w:abstractNumId w:val="6"/>
  </w:num>
  <w:num w:numId="5">
    <w:abstractNumId w:val="7"/>
  </w:num>
  <w:num w:numId="6">
    <w:abstractNumId w:val="8"/>
  </w:num>
  <w:num w:numId="7">
    <w:abstractNumId w:val="2"/>
  </w:num>
  <w:num w:numId="8">
    <w:abstractNumId w:val="9"/>
  </w:num>
  <w:num w:numId="9">
    <w:abstractNumId w:val="10"/>
  </w:num>
  <w:num w:numId="10">
    <w:abstractNumId w:val="0"/>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NjUwYjE0OTMxZjZlNWVhYTAwOTMxN2UzMjllYzMifQ=="/>
  </w:docVars>
  <w:rsids>
    <w:rsidRoot w:val="4BC42614"/>
    <w:rsid w:val="000373A7"/>
    <w:rsid w:val="000B662C"/>
    <w:rsid w:val="00125861"/>
    <w:rsid w:val="0016463B"/>
    <w:rsid w:val="00291F21"/>
    <w:rsid w:val="00495880"/>
    <w:rsid w:val="004E0B6F"/>
    <w:rsid w:val="00630BDA"/>
    <w:rsid w:val="007A041B"/>
    <w:rsid w:val="00863B59"/>
    <w:rsid w:val="00A24D73"/>
    <w:rsid w:val="00B53A5F"/>
    <w:rsid w:val="00D002E1"/>
    <w:rsid w:val="00D6250B"/>
    <w:rsid w:val="00D7619D"/>
    <w:rsid w:val="00E57C9D"/>
    <w:rsid w:val="013E61E2"/>
    <w:rsid w:val="014852B3"/>
    <w:rsid w:val="01C012ED"/>
    <w:rsid w:val="01C761D7"/>
    <w:rsid w:val="01CF7782"/>
    <w:rsid w:val="01DA23AF"/>
    <w:rsid w:val="020F7B7E"/>
    <w:rsid w:val="022A6766"/>
    <w:rsid w:val="02664218"/>
    <w:rsid w:val="02A36C44"/>
    <w:rsid w:val="02C266D0"/>
    <w:rsid w:val="02C866AB"/>
    <w:rsid w:val="02DA719F"/>
    <w:rsid w:val="02DB1AF1"/>
    <w:rsid w:val="02E44E83"/>
    <w:rsid w:val="03030BB2"/>
    <w:rsid w:val="03A03184"/>
    <w:rsid w:val="03BE185C"/>
    <w:rsid w:val="03E94B2B"/>
    <w:rsid w:val="04A722F0"/>
    <w:rsid w:val="05143E2A"/>
    <w:rsid w:val="052F2A11"/>
    <w:rsid w:val="054F4E62"/>
    <w:rsid w:val="0563090D"/>
    <w:rsid w:val="059A6BFD"/>
    <w:rsid w:val="05B178CA"/>
    <w:rsid w:val="06055520"/>
    <w:rsid w:val="06D40CAB"/>
    <w:rsid w:val="06DC5298"/>
    <w:rsid w:val="070103DE"/>
    <w:rsid w:val="071C5217"/>
    <w:rsid w:val="077352DB"/>
    <w:rsid w:val="07852650"/>
    <w:rsid w:val="079543AA"/>
    <w:rsid w:val="07C66F31"/>
    <w:rsid w:val="07D72EEC"/>
    <w:rsid w:val="07F67816"/>
    <w:rsid w:val="0808622A"/>
    <w:rsid w:val="08122176"/>
    <w:rsid w:val="081D2FF5"/>
    <w:rsid w:val="084D31AF"/>
    <w:rsid w:val="0869448C"/>
    <w:rsid w:val="08730E67"/>
    <w:rsid w:val="089A2898"/>
    <w:rsid w:val="089F7EAE"/>
    <w:rsid w:val="08BF22FE"/>
    <w:rsid w:val="08E21B49"/>
    <w:rsid w:val="094E71DE"/>
    <w:rsid w:val="09A03EDE"/>
    <w:rsid w:val="0AA07F0D"/>
    <w:rsid w:val="0AA4064C"/>
    <w:rsid w:val="0AB85257"/>
    <w:rsid w:val="0AD83C5C"/>
    <w:rsid w:val="0AFF4C34"/>
    <w:rsid w:val="0B081012"/>
    <w:rsid w:val="0B3568A8"/>
    <w:rsid w:val="0B867103"/>
    <w:rsid w:val="0B914605"/>
    <w:rsid w:val="0BF325EF"/>
    <w:rsid w:val="0C4C3EA9"/>
    <w:rsid w:val="0C833643"/>
    <w:rsid w:val="0C985340"/>
    <w:rsid w:val="0D5A43A4"/>
    <w:rsid w:val="0D7A29E3"/>
    <w:rsid w:val="0D8D39C6"/>
    <w:rsid w:val="0DC67C8B"/>
    <w:rsid w:val="0DDF6321"/>
    <w:rsid w:val="0E2B0A93"/>
    <w:rsid w:val="0E4260EA"/>
    <w:rsid w:val="0E4A08BC"/>
    <w:rsid w:val="0E667D9C"/>
    <w:rsid w:val="0EE5212B"/>
    <w:rsid w:val="0F3270FF"/>
    <w:rsid w:val="0F7B4AA5"/>
    <w:rsid w:val="0FE12B5A"/>
    <w:rsid w:val="100A64F8"/>
    <w:rsid w:val="10472B33"/>
    <w:rsid w:val="105C0433"/>
    <w:rsid w:val="108D683E"/>
    <w:rsid w:val="111156C1"/>
    <w:rsid w:val="11365128"/>
    <w:rsid w:val="114F1D45"/>
    <w:rsid w:val="1191235E"/>
    <w:rsid w:val="126D1CF2"/>
    <w:rsid w:val="1292638E"/>
    <w:rsid w:val="129B4598"/>
    <w:rsid w:val="12CA3D79"/>
    <w:rsid w:val="12D76496"/>
    <w:rsid w:val="135E7F47"/>
    <w:rsid w:val="136426CE"/>
    <w:rsid w:val="13893C35"/>
    <w:rsid w:val="141259D8"/>
    <w:rsid w:val="14292D22"/>
    <w:rsid w:val="14504752"/>
    <w:rsid w:val="14602289"/>
    <w:rsid w:val="146D7C3C"/>
    <w:rsid w:val="14891A12"/>
    <w:rsid w:val="14C03686"/>
    <w:rsid w:val="14DF7FFF"/>
    <w:rsid w:val="14E72DE2"/>
    <w:rsid w:val="150B2427"/>
    <w:rsid w:val="152A5BC4"/>
    <w:rsid w:val="1609105D"/>
    <w:rsid w:val="16361726"/>
    <w:rsid w:val="163E0FB2"/>
    <w:rsid w:val="166F32B4"/>
    <w:rsid w:val="16866209"/>
    <w:rsid w:val="16E96019"/>
    <w:rsid w:val="17FD24FB"/>
    <w:rsid w:val="182B52BA"/>
    <w:rsid w:val="18402764"/>
    <w:rsid w:val="18967458"/>
    <w:rsid w:val="18C70C1D"/>
    <w:rsid w:val="18E84F59"/>
    <w:rsid w:val="19B856A2"/>
    <w:rsid w:val="19D61256"/>
    <w:rsid w:val="19F45B80"/>
    <w:rsid w:val="19FD4AF4"/>
    <w:rsid w:val="1A1830D7"/>
    <w:rsid w:val="1AB570BD"/>
    <w:rsid w:val="1AB832D7"/>
    <w:rsid w:val="1AC217DA"/>
    <w:rsid w:val="1AC83294"/>
    <w:rsid w:val="1B144B96"/>
    <w:rsid w:val="1B7C5E2D"/>
    <w:rsid w:val="1BA6639E"/>
    <w:rsid w:val="1BBA7AF6"/>
    <w:rsid w:val="1BD45C69"/>
    <w:rsid w:val="1C2362A8"/>
    <w:rsid w:val="1C4F27C0"/>
    <w:rsid w:val="1C896A53"/>
    <w:rsid w:val="1C8A6328"/>
    <w:rsid w:val="1CA8764D"/>
    <w:rsid w:val="1CB735C0"/>
    <w:rsid w:val="1CF739BD"/>
    <w:rsid w:val="1D320E99"/>
    <w:rsid w:val="1D5726AE"/>
    <w:rsid w:val="1D6D3C7F"/>
    <w:rsid w:val="1D845BC7"/>
    <w:rsid w:val="1DBC4C07"/>
    <w:rsid w:val="1DC21670"/>
    <w:rsid w:val="1DCC309C"/>
    <w:rsid w:val="1DE82648"/>
    <w:rsid w:val="1E5D0B39"/>
    <w:rsid w:val="1E8E0351"/>
    <w:rsid w:val="1EDF376A"/>
    <w:rsid w:val="1EE461C3"/>
    <w:rsid w:val="1EF53F2C"/>
    <w:rsid w:val="1F0E3240"/>
    <w:rsid w:val="1F42113B"/>
    <w:rsid w:val="1F5570C1"/>
    <w:rsid w:val="1F645556"/>
    <w:rsid w:val="1F996FAD"/>
    <w:rsid w:val="1FDB75C6"/>
    <w:rsid w:val="205B456E"/>
    <w:rsid w:val="20645782"/>
    <w:rsid w:val="20801F1B"/>
    <w:rsid w:val="208C0B45"/>
    <w:rsid w:val="20F052F3"/>
    <w:rsid w:val="21250BC3"/>
    <w:rsid w:val="2129610F"/>
    <w:rsid w:val="215D225D"/>
    <w:rsid w:val="21993C2B"/>
    <w:rsid w:val="21BC51D5"/>
    <w:rsid w:val="22765288"/>
    <w:rsid w:val="228E6FE6"/>
    <w:rsid w:val="22AE0FC2"/>
    <w:rsid w:val="22B934C3"/>
    <w:rsid w:val="22D64075"/>
    <w:rsid w:val="22DA0071"/>
    <w:rsid w:val="22EE0854"/>
    <w:rsid w:val="23072480"/>
    <w:rsid w:val="231B23CF"/>
    <w:rsid w:val="232D0B2E"/>
    <w:rsid w:val="233A33B4"/>
    <w:rsid w:val="238C36A1"/>
    <w:rsid w:val="23944D5D"/>
    <w:rsid w:val="23A62F8D"/>
    <w:rsid w:val="23B73F68"/>
    <w:rsid w:val="242824AD"/>
    <w:rsid w:val="2443398C"/>
    <w:rsid w:val="24482D50"/>
    <w:rsid w:val="244D65B8"/>
    <w:rsid w:val="244F61EB"/>
    <w:rsid w:val="24AA7567"/>
    <w:rsid w:val="24B44889"/>
    <w:rsid w:val="24EE6D6D"/>
    <w:rsid w:val="254E083A"/>
    <w:rsid w:val="25514DB4"/>
    <w:rsid w:val="25664CB5"/>
    <w:rsid w:val="257F6C45"/>
    <w:rsid w:val="265E685B"/>
    <w:rsid w:val="26644E1B"/>
    <w:rsid w:val="26722306"/>
    <w:rsid w:val="26BB2CCC"/>
    <w:rsid w:val="26D66D39"/>
    <w:rsid w:val="27206206"/>
    <w:rsid w:val="272F01F7"/>
    <w:rsid w:val="273E043A"/>
    <w:rsid w:val="275C0D8F"/>
    <w:rsid w:val="279E4159"/>
    <w:rsid w:val="27AE1058"/>
    <w:rsid w:val="27C9064C"/>
    <w:rsid w:val="281A4A03"/>
    <w:rsid w:val="28390C5F"/>
    <w:rsid w:val="287700A8"/>
    <w:rsid w:val="288307FB"/>
    <w:rsid w:val="28844573"/>
    <w:rsid w:val="28AC5FA3"/>
    <w:rsid w:val="28B766F6"/>
    <w:rsid w:val="28F01837"/>
    <w:rsid w:val="290A0F1C"/>
    <w:rsid w:val="290B0003"/>
    <w:rsid w:val="29455AB0"/>
    <w:rsid w:val="298C1931"/>
    <w:rsid w:val="29D137E8"/>
    <w:rsid w:val="29E4351B"/>
    <w:rsid w:val="2A4A08BA"/>
    <w:rsid w:val="2A4D10C0"/>
    <w:rsid w:val="2A5B26F9"/>
    <w:rsid w:val="2A6A354A"/>
    <w:rsid w:val="2AA35184"/>
    <w:rsid w:val="2AF7102C"/>
    <w:rsid w:val="2B2A7653"/>
    <w:rsid w:val="2B674404"/>
    <w:rsid w:val="2B856638"/>
    <w:rsid w:val="2BC37160"/>
    <w:rsid w:val="2BDF043E"/>
    <w:rsid w:val="2BF81500"/>
    <w:rsid w:val="2C3818FC"/>
    <w:rsid w:val="2D4B32ED"/>
    <w:rsid w:val="2D5C161A"/>
    <w:rsid w:val="2D855015"/>
    <w:rsid w:val="2DE0049D"/>
    <w:rsid w:val="2E2C36E3"/>
    <w:rsid w:val="2E336271"/>
    <w:rsid w:val="2E5A3DAC"/>
    <w:rsid w:val="2E6609A2"/>
    <w:rsid w:val="2E895C66"/>
    <w:rsid w:val="2EBF6305"/>
    <w:rsid w:val="2EEB70FA"/>
    <w:rsid w:val="2F383F99"/>
    <w:rsid w:val="2F732644"/>
    <w:rsid w:val="2FE3724F"/>
    <w:rsid w:val="3060739B"/>
    <w:rsid w:val="30B71989"/>
    <w:rsid w:val="30D00355"/>
    <w:rsid w:val="30E363AE"/>
    <w:rsid w:val="3127714C"/>
    <w:rsid w:val="31305298"/>
    <w:rsid w:val="31BE28A4"/>
    <w:rsid w:val="31D245A1"/>
    <w:rsid w:val="323F2C35"/>
    <w:rsid w:val="32472899"/>
    <w:rsid w:val="32564C46"/>
    <w:rsid w:val="326A2A2B"/>
    <w:rsid w:val="32800850"/>
    <w:rsid w:val="32947A36"/>
    <w:rsid w:val="32CD53D9"/>
    <w:rsid w:val="32E14A9C"/>
    <w:rsid w:val="32F347CF"/>
    <w:rsid w:val="32F40415"/>
    <w:rsid w:val="32F81DE5"/>
    <w:rsid w:val="332108D9"/>
    <w:rsid w:val="33770F5C"/>
    <w:rsid w:val="33E365F1"/>
    <w:rsid w:val="33EA3E24"/>
    <w:rsid w:val="33F97FB4"/>
    <w:rsid w:val="340541A5"/>
    <w:rsid w:val="340C3D9A"/>
    <w:rsid w:val="341669C7"/>
    <w:rsid w:val="3447392B"/>
    <w:rsid w:val="34781430"/>
    <w:rsid w:val="34784F8C"/>
    <w:rsid w:val="348778C5"/>
    <w:rsid w:val="349F37A4"/>
    <w:rsid w:val="34B87A7E"/>
    <w:rsid w:val="34CE54F3"/>
    <w:rsid w:val="353C245D"/>
    <w:rsid w:val="35692E2D"/>
    <w:rsid w:val="35753BC1"/>
    <w:rsid w:val="35887450"/>
    <w:rsid w:val="35942299"/>
    <w:rsid w:val="35EE4665"/>
    <w:rsid w:val="35FA7C22"/>
    <w:rsid w:val="36317AE8"/>
    <w:rsid w:val="36C81141"/>
    <w:rsid w:val="37203B76"/>
    <w:rsid w:val="37594F83"/>
    <w:rsid w:val="376E6B1A"/>
    <w:rsid w:val="37D22C05"/>
    <w:rsid w:val="37DF17C6"/>
    <w:rsid w:val="37F36FB3"/>
    <w:rsid w:val="38174ABC"/>
    <w:rsid w:val="38336622"/>
    <w:rsid w:val="38341B11"/>
    <w:rsid w:val="385555E4"/>
    <w:rsid w:val="38791B08"/>
    <w:rsid w:val="38C70290"/>
    <w:rsid w:val="39131727"/>
    <w:rsid w:val="392E47B3"/>
    <w:rsid w:val="395A1104"/>
    <w:rsid w:val="39777F08"/>
    <w:rsid w:val="397F3D71"/>
    <w:rsid w:val="39861EF9"/>
    <w:rsid w:val="39DD673D"/>
    <w:rsid w:val="3A2A4F7A"/>
    <w:rsid w:val="3A2B484E"/>
    <w:rsid w:val="3A8328DC"/>
    <w:rsid w:val="3B091033"/>
    <w:rsid w:val="3B1B0D67"/>
    <w:rsid w:val="3B1F0857"/>
    <w:rsid w:val="3B246918"/>
    <w:rsid w:val="3B351E28"/>
    <w:rsid w:val="3B8B7C9A"/>
    <w:rsid w:val="3B8E1539"/>
    <w:rsid w:val="3B9D527D"/>
    <w:rsid w:val="3BAE1BDB"/>
    <w:rsid w:val="3BF76A18"/>
    <w:rsid w:val="3C277297"/>
    <w:rsid w:val="3C4B567C"/>
    <w:rsid w:val="3CBB45AF"/>
    <w:rsid w:val="3CCB40C7"/>
    <w:rsid w:val="3CE13ADB"/>
    <w:rsid w:val="3CF4361D"/>
    <w:rsid w:val="3CF52A42"/>
    <w:rsid w:val="3D0F0457"/>
    <w:rsid w:val="3D527E45"/>
    <w:rsid w:val="3DF16F23"/>
    <w:rsid w:val="3DFA2EB5"/>
    <w:rsid w:val="3E366E94"/>
    <w:rsid w:val="3E384E11"/>
    <w:rsid w:val="3E6E552A"/>
    <w:rsid w:val="3E6F5651"/>
    <w:rsid w:val="3EA80B63"/>
    <w:rsid w:val="3EDF3E59"/>
    <w:rsid w:val="3EE55913"/>
    <w:rsid w:val="3F6750DB"/>
    <w:rsid w:val="3F7647BE"/>
    <w:rsid w:val="3F9C377B"/>
    <w:rsid w:val="3FA0183A"/>
    <w:rsid w:val="3FD414E4"/>
    <w:rsid w:val="3FFF6A90"/>
    <w:rsid w:val="40284786"/>
    <w:rsid w:val="40725012"/>
    <w:rsid w:val="407451A1"/>
    <w:rsid w:val="407D392A"/>
    <w:rsid w:val="40A11D0E"/>
    <w:rsid w:val="40BD72A2"/>
    <w:rsid w:val="40D7128C"/>
    <w:rsid w:val="41870F04"/>
    <w:rsid w:val="41AE46E3"/>
    <w:rsid w:val="420662CD"/>
    <w:rsid w:val="42470693"/>
    <w:rsid w:val="426B62F9"/>
    <w:rsid w:val="426C3C56"/>
    <w:rsid w:val="42A15FF5"/>
    <w:rsid w:val="42C26E47"/>
    <w:rsid w:val="42D9578F"/>
    <w:rsid w:val="431D6A6A"/>
    <w:rsid w:val="432509D4"/>
    <w:rsid w:val="434F5A51"/>
    <w:rsid w:val="43721740"/>
    <w:rsid w:val="43912E12"/>
    <w:rsid w:val="43E01E6C"/>
    <w:rsid w:val="44020D16"/>
    <w:rsid w:val="44AF01C4"/>
    <w:rsid w:val="44B33DBE"/>
    <w:rsid w:val="44BA6EFA"/>
    <w:rsid w:val="44C67F95"/>
    <w:rsid w:val="44D37FBC"/>
    <w:rsid w:val="45107462"/>
    <w:rsid w:val="459C2AA4"/>
    <w:rsid w:val="45E5269D"/>
    <w:rsid w:val="45F26E9C"/>
    <w:rsid w:val="46040D75"/>
    <w:rsid w:val="46050649"/>
    <w:rsid w:val="46503FBA"/>
    <w:rsid w:val="46690BD8"/>
    <w:rsid w:val="46B0774E"/>
    <w:rsid w:val="471843AC"/>
    <w:rsid w:val="47685334"/>
    <w:rsid w:val="476F66C2"/>
    <w:rsid w:val="47A85730"/>
    <w:rsid w:val="47B265AF"/>
    <w:rsid w:val="47F15329"/>
    <w:rsid w:val="48084421"/>
    <w:rsid w:val="480D1A37"/>
    <w:rsid w:val="48254FD3"/>
    <w:rsid w:val="4865056C"/>
    <w:rsid w:val="4871215B"/>
    <w:rsid w:val="488D0D12"/>
    <w:rsid w:val="48945CB4"/>
    <w:rsid w:val="48A95C04"/>
    <w:rsid w:val="48DA400F"/>
    <w:rsid w:val="490E5E7D"/>
    <w:rsid w:val="49211C3E"/>
    <w:rsid w:val="49555444"/>
    <w:rsid w:val="49793828"/>
    <w:rsid w:val="49891591"/>
    <w:rsid w:val="499D5A77"/>
    <w:rsid w:val="49D96075"/>
    <w:rsid w:val="4A590F64"/>
    <w:rsid w:val="4A892AA5"/>
    <w:rsid w:val="4A8E485A"/>
    <w:rsid w:val="4A9E2E1A"/>
    <w:rsid w:val="4ABD5996"/>
    <w:rsid w:val="4ADB7BCB"/>
    <w:rsid w:val="4AFD1087"/>
    <w:rsid w:val="4B103D18"/>
    <w:rsid w:val="4B47268D"/>
    <w:rsid w:val="4B667DDC"/>
    <w:rsid w:val="4B6A5607"/>
    <w:rsid w:val="4BC42614"/>
    <w:rsid w:val="4BE60F1D"/>
    <w:rsid w:val="4BF016AD"/>
    <w:rsid w:val="4BF278C2"/>
    <w:rsid w:val="4C45694D"/>
    <w:rsid w:val="4C5365B2"/>
    <w:rsid w:val="4C913872"/>
    <w:rsid w:val="4CB42DC9"/>
    <w:rsid w:val="4CB515A8"/>
    <w:rsid w:val="4CCE3E8B"/>
    <w:rsid w:val="4D1B4BF6"/>
    <w:rsid w:val="4D657D8E"/>
    <w:rsid w:val="4D8C2314"/>
    <w:rsid w:val="4DE843AB"/>
    <w:rsid w:val="4DF416CF"/>
    <w:rsid w:val="4E217FEA"/>
    <w:rsid w:val="4E395334"/>
    <w:rsid w:val="4E477E4A"/>
    <w:rsid w:val="4EFA0F67"/>
    <w:rsid w:val="4F1F277C"/>
    <w:rsid w:val="4F676F3B"/>
    <w:rsid w:val="4FED05A9"/>
    <w:rsid w:val="4FEE214E"/>
    <w:rsid w:val="4FFB6CD8"/>
    <w:rsid w:val="50245B70"/>
    <w:rsid w:val="504306EC"/>
    <w:rsid w:val="50454464"/>
    <w:rsid w:val="508E3344"/>
    <w:rsid w:val="50947199"/>
    <w:rsid w:val="50CC248F"/>
    <w:rsid w:val="50DC7480"/>
    <w:rsid w:val="50ED4970"/>
    <w:rsid w:val="50EF617E"/>
    <w:rsid w:val="512A18AC"/>
    <w:rsid w:val="51A84E73"/>
    <w:rsid w:val="51F10535"/>
    <w:rsid w:val="51F779E0"/>
    <w:rsid w:val="52614E59"/>
    <w:rsid w:val="529214B7"/>
    <w:rsid w:val="52CD6993"/>
    <w:rsid w:val="52E57838"/>
    <w:rsid w:val="52FF1114"/>
    <w:rsid w:val="5325057D"/>
    <w:rsid w:val="532A7941"/>
    <w:rsid w:val="533E33EC"/>
    <w:rsid w:val="534723DC"/>
    <w:rsid w:val="53566988"/>
    <w:rsid w:val="53677230"/>
    <w:rsid w:val="536967BA"/>
    <w:rsid w:val="53F817ED"/>
    <w:rsid w:val="543071D9"/>
    <w:rsid w:val="54363FDF"/>
    <w:rsid w:val="54C53DC5"/>
    <w:rsid w:val="54EF4817"/>
    <w:rsid w:val="55197759"/>
    <w:rsid w:val="5520724E"/>
    <w:rsid w:val="557642AD"/>
    <w:rsid w:val="55980A5B"/>
    <w:rsid w:val="55AE0AFC"/>
    <w:rsid w:val="55AF05D2"/>
    <w:rsid w:val="55EE2EA8"/>
    <w:rsid w:val="56047C27"/>
    <w:rsid w:val="56462CE4"/>
    <w:rsid w:val="568A5F56"/>
    <w:rsid w:val="56A31EE4"/>
    <w:rsid w:val="56F91B04"/>
    <w:rsid w:val="57297DEA"/>
    <w:rsid w:val="576C677A"/>
    <w:rsid w:val="577D7519"/>
    <w:rsid w:val="57914433"/>
    <w:rsid w:val="5798756F"/>
    <w:rsid w:val="57B10631"/>
    <w:rsid w:val="57BD5228"/>
    <w:rsid w:val="583F3E8F"/>
    <w:rsid w:val="58443253"/>
    <w:rsid w:val="588673C8"/>
    <w:rsid w:val="58D81BED"/>
    <w:rsid w:val="59F91E1B"/>
    <w:rsid w:val="5A0802B0"/>
    <w:rsid w:val="5A386DE8"/>
    <w:rsid w:val="5A4C4641"/>
    <w:rsid w:val="5ADD173D"/>
    <w:rsid w:val="5AEE74A6"/>
    <w:rsid w:val="5BCA1CC1"/>
    <w:rsid w:val="5BCD43E7"/>
    <w:rsid w:val="5BCE7A03"/>
    <w:rsid w:val="5BEA2363"/>
    <w:rsid w:val="5BF01D79"/>
    <w:rsid w:val="5C2C472A"/>
    <w:rsid w:val="5C407113"/>
    <w:rsid w:val="5C732359"/>
    <w:rsid w:val="5CB03A45"/>
    <w:rsid w:val="5CC11316"/>
    <w:rsid w:val="5D1445CA"/>
    <w:rsid w:val="5D1F428F"/>
    <w:rsid w:val="5D5F6439"/>
    <w:rsid w:val="5D6D6DA8"/>
    <w:rsid w:val="5D761F4F"/>
    <w:rsid w:val="5D8529B6"/>
    <w:rsid w:val="5D8D7147"/>
    <w:rsid w:val="5D9E51B4"/>
    <w:rsid w:val="5DB2311D"/>
    <w:rsid w:val="5DB9023F"/>
    <w:rsid w:val="5E007C1C"/>
    <w:rsid w:val="5E113BD7"/>
    <w:rsid w:val="5E2C0BC4"/>
    <w:rsid w:val="5E547F68"/>
    <w:rsid w:val="5EC11F74"/>
    <w:rsid w:val="5EFC4888"/>
    <w:rsid w:val="5F8D4B0E"/>
    <w:rsid w:val="5F960EEB"/>
    <w:rsid w:val="5FAF18FA"/>
    <w:rsid w:val="5FDC1FC3"/>
    <w:rsid w:val="5FFA069B"/>
    <w:rsid w:val="60003E70"/>
    <w:rsid w:val="60575AEE"/>
    <w:rsid w:val="60A24FBB"/>
    <w:rsid w:val="60B8658C"/>
    <w:rsid w:val="60E5134B"/>
    <w:rsid w:val="60EC6236"/>
    <w:rsid w:val="60ED421C"/>
    <w:rsid w:val="61974687"/>
    <w:rsid w:val="61CB6793"/>
    <w:rsid w:val="61E13276"/>
    <w:rsid w:val="62326812"/>
    <w:rsid w:val="624B51DE"/>
    <w:rsid w:val="625B56CD"/>
    <w:rsid w:val="627209BD"/>
    <w:rsid w:val="629372B1"/>
    <w:rsid w:val="62D16D6C"/>
    <w:rsid w:val="62E26660"/>
    <w:rsid w:val="62E27FDF"/>
    <w:rsid w:val="63141A74"/>
    <w:rsid w:val="631436BA"/>
    <w:rsid w:val="63323D2D"/>
    <w:rsid w:val="63442359"/>
    <w:rsid w:val="634A05CE"/>
    <w:rsid w:val="636D5D54"/>
    <w:rsid w:val="63D866E8"/>
    <w:rsid w:val="64030466"/>
    <w:rsid w:val="644046E0"/>
    <w:rsid w:val="6465446A"/>
    <w:rsid w:val="64B11C70"/>
    <w:rsid w:val="64B6545D"/>
    <w:rsid w:val="65BA194E"/>
    <w:rsid w:val="65C854C3"/>
    <w:rsid w:val="65D4080F"/>
    <w:rsid w:val="660109D5"/>
    <w:rsid w:val="666D606B"/>
    <w:rsid w:val="668B29EC"/>
    <w:rsid w:val="66903D44"/>
    <w:rsid w:val="66CD2666"/>
    <w:rsid w:val="672F50CE"/>
    <w:rsid w:val="6744501E"/>
    <w:rsid w:val="674943E2"/>
    <w:rsid w:val="676905E0"/>
    <w:rsid w:val="67694A84"/>
    <w:rsid w:val="677B6565"/>
    <w:rsid w:val="678216A2"/>
    <w:rsid w:val="678418BE"/>
    <w:rsid w:val="67E35558"/>
    <w:rsid w:val="67E716D5"/>
    <w:rsid w:val="684F3C7A"/>
    <w:rsid w:val="685748DD"/>
    <w:rsid w:val="686A33F9"/>
    <w:rsid w:val="68B910F3"/>
    <w:rsid w:val="68BB30BE"/>
    <w:rsid w:val="68CA1553"/>
    <w:rsid w:val="68D73772"/>
    <w:rsid w:val="6950166E"/>
    <w:rsid w:val="69FD3262"/>
    <w:rsid w:val="6A097E59"/>
    <w:rsid w:val="6A5F216E"/>
    <w:rsid w:val="6A99742E"/>
    <w:rsid w:val="6AA162E3"/>
    <w:rsid w:val="6AED3A52"/>
    <w:rsid w:val="6B361121"/>
    <w:rsid w:val="6B712159"/>
    <w:rsid w:val="6B902A48"/>
    <w:rsid w:val="6BA0659B"/>
    <w:rsid w:val="6BB40298"/>
    <w:rsid w:val="6BC67928"/>
    <w:rsid w:val="6BE04B8D"/>
    <w:rsid w:val="6BF6265F"/>
    <w:rsid w:val="6C33740F"/>
    <w:rsid w:val="6C7A1FD0"/>
    <w:rsid w:val="6C7D4538"/>
    <w:rsid w:val="6CE93F71"/>
    <w:rsid w:val="6D655CEE"/>
    <w:rsid w:val="6D7E771B"/>
    <w:rsid w:val="6DB97DE8"/>
    <w:rsid w:val="6DC742B3"/>
    <w:rsid w:val="6DD56A37"/>
    <w:rsid w:val="6DFA4688"/>
    <w:rsid w:val="6E205C8E"/>
    <w:rsid w:val="6E396833"/>
    <w:rsid w:val="6E4E6782"/>
    <w:rsid w:val="6E865F1C"/>
    <w:rsid w:val="6E930639"/>
    <w:rsid w:val="6EA36ACE"/>
    <w:rsid w:val="6EAD16FA"/>
    <w:rsid w:val="6F1F3C7A"/>
    <w:rsid w:val="6F99373A"/>
    <w:rsid w:val="6FA06B69"/>
    <w:rsid w:val="702F1986"/>
    <w:rsid w:val="7036127C"/>
    <w:rsid w:val="70716758"/>
    <w:rsid w:val="70A166FF"/>
    <w:rsid w:val="70BA00FF"/>
    <w:rsid w:val="70DF7997"/>
    <w:rsid w:val="70E07C64"/>
    <w:rsid w:val="71502811"/>
    <w:rsid w:val="71960F55"/>
    <w:rsid w:val="71D13952"/>
    <w:rsid w:val="721E646B"/>
    <w:rsid w:val="72253C9E"/>
    <w:rsid w:val="723143F0"/>
    <w:rsid w:val="723839D1"/>
    <w:rsid w:val="724F2AC9"/>
    <w:rsid w:val="73092C77"/>
    <w:rsid w:val="73522870"/>
    <w:rsid w:val="735A607F"/>
    <w:rsid w:val="73B928B4"/>
    <w:rsid w:val="73CE5E9B"/>
    <w:rsid w:val="73ED08F3"/>
    <w:rsid w:val="74297494"/>
    <w:rsid w:val="742D6E39"/>
    <w:rsid w:val="74332E3C"/>
    <w:rsid w:val="74736C6F"/>
    <w:rsid w:val="74D13C69"/>
    <w:rsid w:val="74E120FE"/>
    <w:rsid w:val="75159B91"/>
    <w:rsid w:val="752642B9"/>
    <w:rsid w:val="755C3532"/>
    <w:rsid w:val="75705230"/>
    <w:rsid w:val="76207590"/>
    <w:rsid w:val="766528BB"/>
    <w:rsid w:val="76BF021D"/>
    <w:rsid w:val="76DE0B17"/>
    <w:rsid w:val="770C2D36"/>
    <w:rsid w:val="77444BC6"/>
    <w:rsid w:val="77690450"/>
    <w:rsid w:val="777803CC"/>
    <w:rsid w:val="777F5BFE"/>
    <w:rsid w:val="77BF615F"/>
    <w:rsid w:val="77F667EC"/>
    <w:rsid w:val="77FC0FFD"/>
    <w:rsid w:val="784275CA"/>
    <w:rsid w:val="78565339"/>
    <w:rsid w:val="786D3CA8"/>
    <w:rsid w:val="78B6564F"/>
    <w:rsid w:val="793D7B1F"/>
    <w:rsid w:val="796E7CD8"/>
    <w:rsid w:val="7A04063C"/>
    <w:rsid w:val="7A680BCB"/>
    <w:rsid w:val="7AA95D17"/>
    <w:rsid w:val="7ACF47A6"/>
    <w:rsid w:val="7B707D38"/>
    <w:rsid w:val="7B917CAE"/>
    <w:rsid w:val="7B95154C"/>
    <w:rsid w:val="7B9B28DB"/>
    <w:rsid w:val="7BC30888"/>
    <w:rsid w:val="7BC462D5"/>
    <w:rsid w:val="7BDC7AE0"/>
    <w:rsid w:val="7BE95D3C"/>
    <w:rsid w:val="7BF32717"/>
    <w:rsid w:val="7BF421E6"/>
    <w:rsid w:val="7C176405"/>
    <w:rsid w:val="7C3C370C"/>
    <w:rsid w:val="7C574A54"/>
    <w:rsid w:val="7CCF6CE0"/>
    <w:rsid w:val="7CF33691"/>
    <w:rsid w:val="7D382AD7"/>
    <w:rsid w:val="7D43322A"/>
    <w:rsid w:val="7D5D065B"/>
    <w:rsid w:val="7D6A7BCC"/>
    <w:rsid w:val="7D8C71BA"/>
    <w:rsid w:val="7D965A4F"/>
    <w:rsid w:val="7E0E55E6"/>
    <w:rsid w:val="7E4337E8"/>
    <w:rsid w:val="7E6D055E"/>
    <w:rsid w:val="7E7F1AD5"/>
    <w:rsid w:val="7E896214"/>
    <w:rsid w:val="7EAF0B77"/>
    <w:rsid w:val="7EC42148"/>
    <w:rsid w:val="7ED6157A"/>
    <w:rsid w:val="7EFB4A50"/>
    <w:rsid w:val="7F7C3394"/>
    <w:rsid w:val="7FB1091F"/>
    <w:rsid w:val="7FC0076C"/>
    <w:rsid w:val="AB614C33"/>
    <w:rsid w:val="D3CE1696"/>
    <w:rsid w:val="DEF5E838"/>
    <w:rsid w:val="FDDA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bCs/>
      <w:kern w:val="44"/>
      <w:sz w:val="30"/>
      <w:szCs w:val="44"/>
    </w:rPr>
  </w:style>
  <w:style w:type="paragraph" w:styleId="5">
    <w:name w:val="heading 2"/>
    <w:basedOn w:val="1"/>
    <w:next w:val="1"/>
    <w:link w:val="35"/>
    <w:qFormat/>
    <w:uiPriority w:val="9"/>
    <w:pPr>
      <w:keepNext/>
      <w:keepLines/>
      <w:spacing w:before="260" w:after="260" w:line="415" w:lineRule="auto"/>
      <w:outlineLvl w:val="1"/>
    </w:pPr>
    <w:rPr>
      <w:rFonts w:ascii="Cambria" w:hAnsi="Cambria"/>
      <w:b/>
      <w:bCs/>
      <w:kern w:val="0"/>
      <w:sz w:val="32"/>
      <w:szCs w:val="32"/>
    </w:rPr>
  </w:style>
  <w:style w:type="paragraph" w:styleId="6">
    <w:name w:val="heading 3"/>
    <w:basedOn w:val="1"/>
    <w:next w:val="1"/>
    <w:link w:val="34"/>
    <w:qFormat/>
    <w:uiPriority w:val="0"/>
    <w:pPr>
      <w:keepNext/>
      <w:keepLines/>
      <w:spacing w:before="260" w:after="260" w:line="413" w:lineRule="auto"/>
      <w:outlineLvl w:val="2"/>
    </w:pPr>
    <w:rPr>
      <w:b/>
      <w:kern w:val="0"/>
      <w:sz w:val="32"/>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next w:val="1"/>
    <w:qFormat/>
    <w:uiPriority w:val="0"/>
    <w:pPr>
      <w:spacing w:after="120"/>
      <w:ind w:left="420" w:leftChars="200"/>
    </w:pPr>
    <w:rPr>
      <w:sz w:val="21"/>
    </w:rPr>
  </w:style>
  <w:style w:type="paragraph" w:styleId="7">
    <w:name w:val="Normal Indent"/>
    <w:basedOn w:val="1"/>
    <w:next w:val="8"/>
    <w:qFormat/>
    <w:uiPriority w:val="0"/>
    <w:pPr>
      <w:ind w:firstLine="420"/>
    </w:pPr>
    <w:rPr>
      <w:szCs w:val="20"/>
    </w:rPr>
  </w:style>
  <w:style w:type="paragraph" w:customStyle="1" w:styleId="8">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9">
    <w:name w:val="annotation text"/>
    <w:basedOn w:val="1"/>
    <w:qFormat/>
    <w:uiPriority w:val="0"/>
    <w:pPr>
      <w:jc w:val="left"/>
    </w:pPr>
  </w:style>
  <w:style w:type="paragraph" w:styleId="10">
    <w:name w:val="toc 3"/>
    <w:basedOn w:val="1"/>
    <w:next w:val="1"/>
    <w:qFormat/>
    <w:uiPriority w:val="0"/>
    <w:pPr>
      <w:ind w:left="840" w:leftChars="400"/>
    </w:pPr>
  </w:style>
  <w:style w:type="paragraph" w:styleId="11">
    <w:name w:val="Plain Text"/>
    <w:basedOn w:val="1"/>
    <w:qFormat/>
    <w:uiPriority w:val="99"/>
    <w:rPr>
      <w:rFonts w:ascii="宋体" w:hAnsi="Courier New"/>
      <w:sz w:val="21"/>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5">
    <w:name w:val="toc 4"/>
    <w:basedOn w:val="1"/>
    <w:next w:val="1"/>
    <w:semiHidden/>
    <w:qFormat/>
    <w:uiPriority w:val="0"/>
    <w:pPr>
      <w:ind w:left="630"/>
      <w:jc w:val="left"/>
    </w:pPr>
    <w:rPr>
      <w:sz w:val="18"/>
      <w:szCs w:val="18"/>
    </w:rPr>
  </w:style>
  <w:style w:type="paragraph" w:styleId="16">
    <w:name w:val="HTML Preformatted"/>
    <w:basedOn w:val="1"/>
    <w:qFormat/>
    <w:uiPriority w:val="0"/>
    <w:rPr>
      <w:rFonts w:ascii="Courier New" w:hAnsi="Courier New" w:cs="Courier New"/>
      <w:sz w:val="20"/>
      <w:szCs w:val="20"/>
    </w:rPr>
  </w:style>
  <w:style w:type="paragraph" w:styleId="17">
    <w:name w:val="Normal (Web)"/>
    <w:basedOn w:val="1"/>
    <w:qFormat/>
    <w:uiPriority w:val="0"/>
    <w:pPr>
      <w:spacing w:before="100" w:beforeAutospacing="1" w:after="100" w:afterAutospacing="1"/>
      <w:jc w:val="left"/>
    </w:pPr>
    <w:rPr>
      <w:kern w:val="0"/>
      <w:szCs w:val="20"/>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2"/>
    <w:next w:val="1"/>
    <w:unhideWhenUsed/>
    <w:qFormat/>
    <w:uiPriority w:val="99"/>
    <w:pPr>
      <w:ind w:firstLine="420" w:firstLineChars="100"/>
    </w:pPr>
  </w:style>
  <w:style w:type="paragraph" w:styleId="20">
    <w:name w:val="Body Text First Indent 2"/>
    <w:basedOn w:val="3"/>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qFormat/>
    <w:uiPriority w:val="99"/>
    <w:rPr>
      <w:color w:val="000000"/>
      <w:u w:val="none"/>
    </w:rPr>
  </w:style>
  <w:style w:type="character" w:styleId="26">
    <w:name w:val="annotation reference"/>
    <w:basedOn w:val="23"/>
    <w:qFormat/>
    <w:uiPriority w:val="0"/>
    <w:rPr>
      <w:sz w:val="21"/>
      <w:szCs w:val="21"/>
    </w:rPr>
  </w:style>
  <w:style w:type="character" w:styleId="27">
    <w:name w:val="HTML Sample"/>
    <w:basedOn w:val="23"/>
    <w:qFormat/>
    <w:uiPriority w:val="0"/>
    <w:rPr>
      <w:rFonts w:ascii="Courier New" w:hAnsi="Courier New"/>
    </w:rPr>
  </w:style>
  <w:style w:type="paragraph" w:customStyle="1" w:styleId="28">
    <w:name w:val="一级条标题"/>
    <w:basedOn w:val="29"/>
    <w:next w:val="30"/>
    <w:qFormat/>
    <w:uiPriority w:val="99"/>
    <w:pPr>
      <w:spacing w:line="240" w:lineRule="auto"/>
      <w:ind w:left="420"/>
      <w:outlineLvl w:val="2"/>
    </w:pPr>
  </w:style>
  <w:style w:type="paragraph" w:customStyle="1" w:styleId="29">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1">
    <w:name w:val="TOC 标题1"/>
    <w:basedOn w:val="4"/>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2">
    <w:name w:val="表格文字"/>
    <w:basedOn w:val="1"/>
    <w:qFormat/>
    <w:uiPriority w:val="99"/>
    <w:pPr>
      <w:spacing w:before="25" w:after="25"/>
    </w:pPr>
    <w:rPr>
      <w:bCs/>
      <w:spacing w:val="10"/>
      <w:szCs w:val="20"/>
    </w:rPr>
  </w:style>
  <w:style w:type="paragraph" w:customStyle="1" w:styleId="33">
    <w:name w:val="Table Paragraph"/>
    <w:basedOn w:val="1"/>
    <w:qFormat/>
    <w:uiPriority w:val="99"/>
  </w:style>
  <w:style w:type="character" w:customStyle="1" w:styleId="34">
    <w:name w:val="标题 3 字符"/>
    <w:link w:val="6"/>
    <w:qFormat/>
    <w:uiPriority w:val="0"/>
    <w:rPr>
      <w:b/>
      <w:kern w:val="0"/>
      <w:sz w:val="32"/>
      <w:szCs w:val="20"/>
    </w:rPr>
  </w:style>
  <w:style w:type="character" w:customStyle="1" w:styleId="35">
    <w:name w:val="标题 2 字符"/>
    <w:link w:val="5"/>
    <w:qFormat/>
    <w:uiPriority w:val="0"/>
    <w:rPr>
      <w:rFonts w:ascii="Cambria" w:hAnsi="Cambria"/>
      <w:b/>
      <w:bCs/>
      <w:kern w:val="0"/>
      <w:sz w:val="32"/>
      <w:szCs w:val="32"/>
    </w:rPr>
  </w:style>
  <w:style w:type="character" w:customStyle="1" w:styleId="36">
    <w:name w:val="fontstyle01"/>
    <w:basedOn w:val="23"/>
    <w:qFormat/>
    <w:uiPriority w:val="0"/>
    <w:rPr>
      <w:rFonts w:hint="eastAsia" w:ascii="宋体" w:hAnsi="宋体" w:eastAsia="宋体"/>
      <w:color w:val="000000"/>
      <w:sz w:val="24"/>
      <w:szCs w:val="24"/>
    </w:rPr>
  </w:style>
  <w:style w:type="paragraph" w:styleId="37">
    <w:name w:val="List Paragraph"/>
    <w:basedOn w:val="1"/>
    <w:qFormat/>
    <w:uiPriority w:val="1"/>
    <w:pPr>
      <w:ind w:firstLine="420" w:firstLineChars="200"/>
    </w:pPr>
    <w:rPr>
      <w:rFonts w:ascii="Calibri" w:hAnsi="Calibri" w:cs="Arial"/>
      <w:szCs w:val="22"/>
    </w:rPr>
  </w:style>
  <w:style w:type="character" w:customStyle="1" w:styleId="38">
    <w:name w:val="font01"/>
    <w:basedOn w:val="23"/>
    <w:qFormat/>
    <w:uiPriority w:val="0"/>
    <w:rPr>
      <w:rFonts w:hint="eastAsia" w:ascii="宋体" w:hAnsi="宋体" w:eastAsia="宋体" w:cs="宋体"/>
      <w:color w:val="FF0000"/>
      <w:sz w:val="20"/>
      <w:szCs w:val="20"/>
      <w:u w:val="none"/>
    </w:rPr>
  </w:style>
  <w:style w:type="character" w:customStyle="1" w:styleId="39">
    <w:name w:val="font11"/>
    <w:basedOn w:val="23"/>
    <w:qFormat/>
    <w:uiPriority w:val="0"/>
    <w:rPr>
      <w:rFonts w:hint="eastAsia" w:ascii="宋体" w:hAnsi="宋体" w:eastAsia="宋体" w:cs="宋体"/>
      <w:color w:val="000000"/>
      <w:sz w:val="20"/>
      <w:szCs w:val="20"/>
      <w:u w:val="none"/>
    </w:rPr>
  </w:style>
  <w:style w:type="character" w:customStyle="1" w:styleId="40">
    <w:name w:val="a0"/>
    <w:basedOn w:val="23"/>
    <w:qFormat/>
    <w:uiPriority w:val="0"/>
  </w:style>
  <w:style w:type="paragraph" w:customStyle="1" w:styleId="41">
    <w:name w:val="引言二级条标题"/>
    <w:basedOn w:val="42"/>
    <w:next w:val="30"/>
    <w:qFormat/>
    <w:uiPriority w:val="99"/>
    <w:pPr>
      <w:numPr>
        <w:ilvl w:val="1"/>
        <w:numId w:val="1"/>
      </w:numPr>
      <w:tabs>
        <w:tab w:val="left" w:pos="360"/>
        <w:tab w:val="left" w:pos="1200"/>
      </w:tabs>
    </w:pPr>
    <w:rPr>
      <w:b w:val="0"/>
    </w:rPr>
  </w:style>
  <w:style w:type="paragraph" w:customStyle="1" w:styleId="42">
    <w:name w:val="引言一级条标题"/>
    <w:basedOn w:val="1"/>
    <w:next w:val="30"/>
    <w:qFormat/>
    <w:uiPriority w:val="0"/>
    <w:pPr>
      <w:widowControl/>
      <w:numPr>
        <w:ilvl w:val="0"/>
        <w:numId w:val="2"/>
      </w:numPr>
    </w:pPr>
    <w:rPr>
      <w:rFonts w:eastAsia="黑体"/>
      <w:b/>
      <w:szCs w:val="20"/>
    </w:rPr>
  </w:style>
  <w:style w:type="character" w:customStyle="1" w:styleId="43">
    <w:name w:val="NormalCharacter"/>
    <w:qFormat/>
    <w:uiPriority w:val="0"/>
    <w:rPr>
      <w:rFonts w:ascii="Times New Roman" w:hAnsi="Times New Roman" w:eastAsia="宋体" w:cs="Times New Roman"/>
      <w:kern w:val="2"/>
      <w:sz w:val="24"/>
      <w:szCs w:val="24"/>
      <w:lang w:val="en-US" w:eastAsia="zh-CN" w:bidi="ar-SA"/>
    </w:rPr>
  </w:style>
  <w:style w:type="character" w:customStyle="1" w:styleId="44">
    <w:name w:val="font41"/>
    <w:basedOn w:val="23"/>
    <w:qFormat/>
    <w:uiPriority w:val="0"/>
    <w:rPr>
      <w:rFonts w:hint="eastAsia" w:ascii="宋体" w:hAnsi="宋体" w:eastAsia="宋体" w:cs="宋体"/>
      <w:b/>
      <w:bCs/>
      <w:color w:val="000000"/>
      <w:sz w:val="32"/>
      <w:szCs w:val="32"/>
      <w:u w:val="none"/>
      <w:vertAlign w:val="superscript"/>
    </w:rPr>
  </w:style>
  <w:style w:type="character" w:customStyle="1" w:styleId="45">
    <w:name w:val="font21"/>
    <w:basedOn w:val="23"/>
    <w:qFormat/>
    <w:uiPriority w:val="0"/>
    <w:rPr>
      <w:rFonts w:hint="eastAsia" w:ascii="宋体" w:hAnsi="宋体" w:eastAsia="宋体" w:cs="宋体"/>
      <w:color w:val="000000"/>
      <w:sz w:val="22"/>
      <w:szCs w:val="22"/>
      <w:u w:val="none"/>
    </w:rPr>
  </w:style>
  <w:style w:type="character" w:customStyle="1" w:styleId="46">
    <w:name w:val="font61"/>
    <w:basedOn w:val="23"/>
    <w:qFormat/>
    <w:uiPriority w:val="0"/>
    <w:rPr>
      <w:rFonts w:hint="eastAsia" w:ascii="宋体" w:hAnsi="宋体" w:eastAsia="宋体" w:cs="宋体"/>
      <w:color w:val="000000"/>
      <w:sz w:val="22"/>
      <w:szCs w:val="22"/>
      <w:u w:val="none"/>
      <w:vertAlign w:val="superscript"/>
    </w:rPr>
  </w:style>
  <w:style w:type="character" w:customStyle="1" w:styleId="47">
    <w:name w:val="font71"/>
    <w:basedOn w:val="23"/>
    <w:qFormat/>
    <w:uiPriority w:val="0"/>
    <w:rPr>
      <w:rFonts w:hint="eastAsia" w:ascii="宋体" w:hAnsi="宋体" w:eastAsia="宋体" w:cs="宋体"/>
      <w:color w:val="000000"/>
      <w:sz w:val="22"/>
      <w:szCs w:val="22"/>
      <w:u w:val="none"/>
    </w:rPr>
  </w:style>
  <w:style w:type="character" w:customStyle="1" w:styleId="48">
    <w:name w:val="font31"/>
    <w:basedOn w:val="23"/>
    <w:qFormat/>
    <w:uiPriority w:val="0"/>
    <w:rPr>
      <w:rFonts w:hint="eastAsia" w:ascii="宋体" w:hAnsi="宋体" w:eastAsia="宋体" w:cs="宋体"/>
      <w:color w:val="000000"/>
      <w:sz w:val="22"/>
      <w:szCs w:val="22"/>
      <w:u w:val="none"/>
      <w:vertAlign w:val="superscript"/>
    </w:rPr>
  </w:style>
  <w:style w:type="character" w:customStyle="1" w:styleId="49">
    <w:name w:val="font51"/>
    <w:basedOn w:val="23"/>
    <w:qFormat/>
    <w:uiPriority w:val="0"/>
    <w:rPr>
      <w:rFonts w:hint="eastAsia" w:ascii="宋体" w:hAnsi="宋体" w:eastAsia="宋体" w:cs="宋体"/>
      <w:b/>
      <w:bCs/>
      <w:color w:val="000000"/>
      <w:sz w:val="32"/>
      <w:szCs w:val="32"/>
      <w:u w:val="none"/>
      <w:vertAlign w:val="superscript"/>
    </w:rPr>
  </w:style>
  <w:style w:type="character" w:customStyle="1" w:styleId="50">
    <w:name w:val="font112"/>
    <w:basedOn w:val="23"/>
    <w:qFormat/>
    <w:uiPriority w:val="0"/>
    <w:rPr>
      <w:rFonts w:hint="eastAsia" w:ascii="宋体" w:hAnsi="宋体" w:eastAsia="宋体" w:cs="宋体"/>
      <w:color w:val="FF0000"/>
      <w:sz w:val="18"/>
      <w:szCs w:val="18"/>
      <w:u w:val="none"/>
    </w:rPr>
  </w:style>
  <w:style w:type="character" w:customStyle="1" w:styleId="51">
    <w:name w:val="font121"/>
    <w:basedOn w:val="23"/>
    <w:qFormat/>
    <w:uiPriority w:val="0"/>
    <w:rPr>
      <w:rFonts w:hint="eastAsia" w:ascii="宋体" w:hAnsi="宋体" w:eastAsia="宋体" w:cs="宋体"/>
      <w:color w:val="000000"/>
      <w:sz w:val="18"/>
      <w:szCs w:val="18"/>
      <w:u w:val="none"/>
    </w:rPr>
  </w:style>
  <w:style w:type="character" w:customStyle="1" w:styleId="52">
    <w:name w:val="font9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34456</Words>
  <Characters>36572</Characters>
  <Lines>303</Lines>
  <Paragraphs>85</Paragraphs>
  <TotalTime>43</TotalTime>
  <ScaleCrop>false</ScaleCrop>
  <LinksUpToDate>false</LinksUpToDate>
  <CharactersWithSpaces>39375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2021-12-14T15:56:00Z</dcterms:created>
  <dc:creator>WPS_1504754539</dc:creator>
  <cp:lastModifiedBy>浪迹天涯</cp:lastModifiedBy>
  <cp:lastPrinted>2023-10-25T09:41:00Z</cp:lastPrinted>
  <dcterms:modified xsi:type="dcterms:W3CDTF">2024-10-06T15:20:22Z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9035ED22C191B1D65A8DEB66A6D773EF_43</vt:lpwstr>
  </property>
</Properties>
</file>