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3E4E">
      <w:pPr>
        <w:pStyle w:val="14"/>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drawing>
          <wp:inline distT="0" distB="0" distL="114300" distR="114300">
            <wp:extent cx="756920" cy="896620"/>
            <wp:effectExtent l="0" t="0" r="5080" b="17780"/>
            <wp:docPr id="1" name="图片 1" descr="90e87b6ebf0f6594ed803105b904e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e87b6ebf0f6594ed803105b904e7d8"/>
                    <pic:cNvPicPr>
                      <a:picLocks noChangeAspect="1"/>
                    </pic:cNvPicPr>
                  </pic:nvPicPr>
                  <pic:blipFill>
                    <a:blip r:embed="rId25"/>
                    <a:stretch>
                      <a:fillRect/>
                    </a:stretch>
                  </pic:blipFill>
                  <pic:spPr>
                    <a:xfrm>
                      <a:off x="0" y="0"/>
                      <a:ext cx="756920" cy="896620"/>
                    </a:xfrm>
                    <a:prstGeom prst="rect">
                      <a:avLst/>
                    </a:prstGeom>
                    <a:noFill/>
                    <a:ln>
                      <a:noFill/>
                    </a:ln>
                  </pic:spPr>
                </pic:pic>
              </a:graphicData>
            </a:graphic>
          </wp:inline>
        </w:drawing>
      </w:r>
    </w:p>
    <w:p w14:paraId="0A48D69A">
      <w:pPr>
        <w:rPr>
          <w:rFonts w:hint="eastAsia" w:asciiTheme="minorEastAsia" w:hAnsiTheme="minorEastAsia" w:eastAsiaTheme="minorEastAsia" w:cstheme="minorEastAsia"/>
          <w:color w:val="auto"/>
          <w:w w:val="80"/>
          <w:sz w:val="44"/>
          <w:szCs w:val="44"/>
          <w:highlight w:val="none"/>
        </w:rPr>
      </w:pPr>
    </w:p>
    <w:p w14:paraId="331CE984">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lang w:val="zh-CN"/>
        </w:rPr>
        <w:t>青海省政府采购项目</w:t>
      </w:r>
    </w:p>
    <w:p w14:paraId="001EF7F7">
      <w:pPr>
        <w:pStyle w:val="10"/>
        <w:rPr>
          <w:rFonts w:hint="eastAsia" w:asciiTheme="minorEastAsia" w:hAnsiTheme="minorEastAsia" w:eastAsiaTheme="minorEastAsia" w:cstheme="minorEastAsia"/>
          <w:color w:val="auto"/>
          <w:w w:val="80"/>
          <w:sz w:val="44"/>
          <w:szCs w:val="44"/>
          <w:highlight w:val="none"/>
        </w:rPr>
      </w:pPr>
    </w:p>
    <w:p w14:paraId="3DADF7B4">
      <w:pPr>
        <w:rPr>
          <w:rFonts w:hint="eastAsia" w:asciiTheme="minorEastAsia" w:hAnsiTheme="minorEastAsia" w:eastAsiaTheme="minorEastAsia" w:cstheme="minorEastAsia"/>
          <w:color w:val="auto"/>
        </w:rPr>
      </w:pPr>
    </w:p>
    <w:p w14:paraId="1CDF027B">
      <w:pPr>
        <w:jc w:val="left"/>
        <w:rPr>
          <w:rFonts w:hint="eastAsia" w:asciiTheme="minorEastAsia" w:hAnsiTheme="minorEastAsia" w:eastAsiaTheme="minorEastAsia" w:cstheme="minorEastAsia"/>
          <w:b/>
          <w:color w:val="auto"/>
          <w:highlight w:val="none"/>
        </w:rPr>
      </w:pPr>
    </w:p>
    <w:p w14:paraId="5677800D">
      <w:pPr>
        <w:spacing w:line="600" w:lineRule="exact"/>
        <w:jc w:val="center"/>
        <w:outlineLvl w:val="0"/>
        <w:rPr>
          <w:rFonts w:hint="eastAsia" w:asciiTheme="minorEastAsia" w:hAnsiTheme="minorEastAsia" w:eastAsiaTheme="minorEastAsia" w:cstheme="minorEastAsia"/>
          <w:b/>
          <w:bCs/>
          <w:color w:val="auto"/>
          <w:w w:val="80"/>
          <w:sz w:val="44"/>
          <w:szCs w:val="44"/>
          <w:highlight w:val="none"/>
          <w:lang w:eastAsia="zh-CN"/>
        </w:rPr>
      </w:pPr>
      <w:r>
        <w:rPr>
          <w:rFonts w:hint="eastAsia" w:asciiTheme="minorEastAsia" w:hAnsiTheme="minorEastAsia" w:eastAsiaTheme="minorEastAsia" w:cstheme="minorEastAsia"/>
          <w:b/>
          <w:bCs/>
          <w:color w:val="auto"/>
          <w:w w:val="80"/>
          <w:sz w:val="52"/>
          <w:szCs w:val="52"/>
          <w:highlight w:val="none"/>
          <w:lang w:eastAsia="zh-CN"/>
        </w:rPr>
        <w:t>共和县2025年中小学、幼儿园大宗食材及营养餐采购项目</w:t>
      </w:r>
    </w:p>
    <w:p w14:paraId="6705CDD4">
      <w:pPr>
        <w:spacing w:line="1200" w:lineRule="exact"/>
        <w:jc w:val="both"/>
        <w:rPr>
          <w:rFonts w:hint="eastAsia" w:asciiTheme="minorEastAsia" w:hAnsiTheme="minorEastAsia" w:eastAsiaTheme="minorEastAsia" w:cstheme="minorEastAsia"/>
          <w:color w:val="auto"/>
          <w:w w:val="80"/>
          <w:sz w:val="84"/>
          <w:szCs w:val="84"/>
          <w:highlight w:val="none"/>
        </w:rPr>
      </w:pPr>
    </w:p>
    <w:p w14:paraId="11E79F17">
      <w:pPr>
        <w:spacing w:line="1200" w:lineRule="exact"/>
        <w:ind w:left="2008" w:hanging="200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w w:val="80"/>
          <w:sz w:val="44"/>
          <w:szCs w:val="44"/>
          <w:highlight w:val="none"/>
        </w:rPr>
        <w:t>招标文件</w:t>
      </w:r>
    </w:p>
    <w:p w14:paraId="2B12CABC">
      <w:pPr>
        <w:spacing w:line="360" w:lineRule="auto"/>
        <w:jc w:val="both"/>
        <w:rPr>
          <w:rFonts w:hint="eastAsia" w:asciiTheme="minorEastAsia" w:hAnsiTheme="minorEastAsia" w:eastAsiaTheme="minorEastAsia" w:cstheme="minorEastAsia"/>
          <w:color w:val="auto"/>
          <w:w w:val="80"/>
          <w:sz w:val="36"/>
          <w:szCs w:val="36"/>
          <w:highlight w:val="none"/>
        </w:rPr>
      </w:pPr>
    </w:p>
    <w:p w14:paraId="58F46D31">
      <w:pPr>
        <w:pStyle w:val="2"/>
        <w:bidi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采 购 人：</w:t>
      </w:r>
      <w:r>
        <w:rPr>
          <w:rFonts w:hint="eastAsia" w:asciiTheme="minorEastAsia" w:hAnsiTheme="minorEastAsia" w:eastAsiaTheme="minorEastAsia" w:cstheme="minorEastAsia"/>
          <w:color w:val="auto"/>
          <w:lang w:eastAsia="zh-CN"/>
        </w:rPr>
        <w:t>共和县教育局</w:t>
      </w:r>
    </w:p>
    <w:p w14:paraId="550FB068">
      <w:pPr>
        <w:pStyle w:val="2"/>
        <w:bidi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color w:val="auto"/>
          <w:lang w:eastAsia="zh-CN"/>
        </w:rPr>
        <w:t>青海汭辉招标代理有限公司</w:t>
      </w:r>
    </w:p>
    <w:p w14:paraId="3620EFF0">
      <w:pPr>
        <w:pStyle w:val="2"/>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采购项目编号：青海汭辉公招（服务）2025-001</w:t>
      </w:r>
    </w:p>
    <w:p w14:paraId="78F1819B">
      <w:pPr>
        <w:rPr>
          <w:rFonts w:hint="eastAsia" w:asciiTheme="minorEastAsia" w:hAnsiTheme="minorEastAsia" w:eastAsiaTheme="minorEastAsia" w:cstheme="minorEastAsia"/>
          <w:color w:val="auto"/>
          <w:highlight w:val="none"/>
        </w:rPr>
      </w:pPr>
    </w:p>
    <w:p w14:paraId="70AE8C47">
      <w:pPr>
        <w:pStyle w:val="2"/>
        <w:rPr>
          <w:rFonts w:hint="eastAsia" w:asciiTheme="minorEastAsia" w:hAnsiTheme="minorEastAsia" w:eastAsiaTheme="minorEastAsia" w:cstheme="minorEastAsia"/>
          <w:color w:val="auto"/>
        </w:rPr>
      </w:pPr>
    </w:p>
    <w:p w14:paraId="50688789">
      <w:pPr>
        <w:pStyle w:val="1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6"/>
          <w:szCs w:val="36"/>
          <w:highlight w:val="none"/>
          <w:lang w:val="en-US" w:eastAsia="zh-CN"/>
        </w:rPr>
        <w:t xml:space="preserve"> 2025年01月</w:t>
      </w:r>
    </w:p>
    <w:p w14:paraId="3ED0F8B6">
      <w:pPr>
        <w:pStyle w:val="10"/>
        <w:ind w:left="0" w:leftChars="0" w:firstLine="0" w:firstLineChars="0"/>
        <w:rPr>
          <w:rFonts w:hint="eastAsia" w:asciiTheme="minorEastAsia" w:hAnsiTheme="minorEastAsia" w:eastAsiaTheme="minorEastAsia" w:cstheme="minorEastAsia"/>
          <w:color w:val="auto"/>
        </w:rPr>
      </w:pPr>
    </w:p>
    <w:p w14:paraId="602FDB13">
      <w:pPr>
        <w:jc w:val="center"/>
        <w:rPr>
          <w:rFonts w:hint="eastAsia" w:asciiTheme="minorEastAsia" w:hAnsiTheme="minorEastAsia" w:eastAsiaTheme="minorEastAsia" w:cstheme="minorEastAsia"/>
          <w:b/>
          <w:bCs/>
          <w:color w:val="auto"/>
          <w:sz w:val="21"/>
          <w:highlight w:val="none"/>
        </w:rPr>
      </w:pPr>
    </w:p>
    <w:p w14:paraId="0DB781B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录</w:t>
      </w:r>
    </w:p>
    <w:p w14:paraId="4DCC4E1B">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ind w:left="0" w:left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TOC \o "1-2" \h \u </w:instrText>
      </w:r>
      <w:r>
        <w:rPr>
          <w:rFonts w:hint="eastAsia" w:asciiTheme="minorEastAsia" w:hAnsiTheme="minorEastAsia" w:eastAsiaTheme="minorEastAsia" w:cstheme="minorEastAsia"/>
          <w:b w:val="0"/>
          <w:bCs w:val="0"/>
          <w:color w:val="auto"/>
          <w:sz w:val="28"/>
          <w:szCs w:val="28"/>
          <w:highlight w:val="none"/>
        </w:rPr>
        <w:fldChar w:fldCharType="separate"/>
      </w:r>
    </w:p>
    <w:p w14:paraId="45A4525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第一部分投标邀请</w:t>
      </w:r>
      <w:r>
        <w:rPr>
          <w:rFonts w:hint="eastAsia" w:asciiTheme="minorEastAsia" w:hAnsiTheme="minorEastAsia" w:eastAsiaTheme="minorEastAsia" w:cstheme="minorEastAsia"/>
          <w:b w:val="0"/>
          <w:bCs w:val="0"/>
          <w:color w:val="auto"/>
          <w:sz w:val="28"/>
          <w:szCs w:val="28"/>
          <w:highlight w:val="none"/>
          <w:lang w:val="en-US" w:eastAsia="zh-CN"/>
        </w:rPr>
        <w:tab/>
      </w:r>
      <w:r>
        <w:rPr>
          <w:rFonts w:hint="eastAsia" w:asciiTheme="minorEastAsia" w:hAnsiTheme="minorEastAsia" w:eastAsiaTheme="minorEastAsia" w:cstheme="minorEastAsia"/>
          <w:b w:val="0"/>
          <w:bCs w:val="0"/>
          <w:color w:val="auto"/>
          <w:sz w:val="28"/>
          <w:szCs w:val="28"/>
          <w:highlight w:val="none"/>
          <w:lang w:val="en-US" w:eastAsia="zh-CN"/>
        </w:rPr>
        <w:t>1</w:t>
      </w:r>
    </w:p>
    <w:p w14:paraId="3A69FAB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_Toc11807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一、项目基本情况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_Toc11807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441394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_Toc29090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二、申请人的资格要求：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_Toc29090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648975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三、获取招标文件: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29156F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_Toc6540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四、提交投标文件截止时间、开标时间和地点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_Toc6540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2724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五、公告期限</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562AE9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_Toc8033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六、 其他补充事宜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_Toc8033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1B3887C9">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七、对本次采购提出询问，请按以下方式联系</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7022D79">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_Toc29653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第二部分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_Toc29653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D2BAA2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_Toc31796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_Toc31796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4756F43">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_Toc32161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二、招标文件说明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B2495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三、投标文件的编制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8CE832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四、投标文件的提交</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4C8B134">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_Toc3842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五、开标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_Toc3842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937E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_Toc30164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0"/>
          <w:sz w:val="28"/>
          <w:szCs w:val="28"/>
          <w:highlight w:val="none"/>
        </w:rPr>
        <w:t>六、资格</w:t>
      </w:r>
      <w:r>
        <w:rPr>
          <w:rFonts w:hint="eastAsia" w:asciiTheme="minorEastAsia" w:hAnsiTheme="minorEastAsia" w:eastAsiaTheme="minorEastAsia" w:cstheme="minorEastAsia"/>
          <w:b w:val="0"/>
          <w:bCs w:val="0"/>
          <w:color w:val="auto"/>
          <w:sz w:val="28"/>
          <w:szCs w:val="28"/>
          <w:highlight w:val="none"/>
          <w:lang w:val="zh-CN"/>
        </w:rPr>
        <w:t>审查</w:t>
      </w:r>
      <w:r>
        <w:rPr>
          <w:rFonts w:hint="eastAsia" w:asciiTheme="minorEastAsia" w:hAnsiTheme="minorEastAsia" w:eastAsiaTheme="minorEastAsia" w:cstheme="minorEastAsia"/>
          <w:b w:val="0"/>
          <w:bCs w:val="0"/>
          <w:color w:val="auto"/>
          <w:kern w:val="0"/>
          <w:sz w:val="28"/>
          <w:szCs w:val="28"/>
          <w:highlight w:val="none"/>
        </w:rPr>
        <w:t>程序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_Toc30164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07E1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_Toc20877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七、评审程序及方法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_Toc20877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D00B2E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_Toc17865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八、中标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_Toc17865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09A1EA7">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_Toc27403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九、授予合同</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_Toc27403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C66832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_Toc27857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十、招标代理费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_Toc27857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0C9DB6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_Toc27792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十一、其他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_Toc27792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37B885C">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_Toc4371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 xml:space="preserve">第三部分 </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zh-CN"/>
        </w:rPr>
        <w:t>青海省政府采购项目合同书范本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_Toc4371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632B42A">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第四部分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75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2898815">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_Toc5546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第五部分  采购项目要求及技术要求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_Toc5546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E740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_Toc1960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（一）投标要求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_Toc1960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2937413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_Toc5175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（二）项目概况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_Toc5175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E799A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_Toc6304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（三）服务要求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_Toc6304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931FF8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_Toc22549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（四）食品准入标准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_Toc22549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6C83EF1">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_Toc4828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（五）供应商准入原则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_Toc4828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2921A2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（六）供应商承诺（格式自定，无以下承诺按无效投标处理）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9348E03">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left"/>
        <w:textAlignment w:val="auto"/>
        <w:rPr>
          <w:rFonts w:hint="eastAsia" w:asciiTheme="minorEastAsia" w:hAnsiTheme="minorEastAsia" w:eastAsiaTheme="minorEastAsia" w:cstheme="minorEastAsia"/>
          <w:b/>
          <w:bCs/>
          <w:color w:val="auto"/>
          <w:sz w:val="36"/>
          <w:szCs w:val="36"/>
          <w:highlight w:val="none"/>
          <w:lang w:val="zh-CN"/>
        </w:rPr>
        <w:sectPr>
          <w:headerReference r:id="rId5" w:type="first"/>
          <w:headerReference r:id="rId3" w:type="default"/>
          <w:footerReference r:id="rId6" w:type="default"/>
          <w:headerReference r:id="rId4" w:type="even"/>
          <w:footerReference r:id="rId7" w:type="even"/>
          <w:pgSz w:w="11849" w:h="16781"/>
          <w:pgMar w:top="1134" w:right="1247" w:bottom="1134" w:left="1247" w:header="851" w:footer="992" w:gutter="0"/>
          <w:pgNumType w:start="1"/>
          <w:cols w:space="720" w:num="1"/>
          <w:titlePg/>
          <w:docGrid w:linePitch="397" w:charSpace="0"/>
        </w:sectPr>
      </w:pPr>
      <w:r>
        <w:rPr>
          <w:rFonts w:hint="eastAsia" w:asciiTheme="minorEastAsia" w:hAnsiTheme="minorEastAsia" w:eastAsiaTheme="minorEastAsia" w:cstheme="minorEastAsia"/>
          <w:bCs/>
          <w:color w:val="auto"/>
          <w:sz w:val="28"/>
          <w:szCs w:val="28"/>
          <w:highlight w:val="none"/>
        </w:rPr>
        <w:fldChar w:fldCharType="end"/>
      </w:r>
    </w:p>
    <w:p w14:paraId="49F5BB57">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36"/>
          <w:highlight w:val="none"/>
          <w:lang w:val="zh-CN"/>
        </w:rPr>
        <w:t>第一部分  投标邀请</w:t>
      </w:r>
    </w:p>
    <w:p w14:paraId="65921B38">
      <w:pPr>
        <w:keepNext w:val="0"/>
        <w:keepLines w:val="0"/>
        <w:widowControl w:val="0"/>
        <w:suppressLineNumbers w:val="0"/>
        <w:suppressAutoHyphens/>
        <w:spacing w:before="0" w:beforeAutospacing="0" w:after="0" w:afterAutospacing="0" w:line="460" w:lineRule="exact"/>
        <w:ind w:left="0" w:right="0"/>
        <w:jc w:val="center"/>
        <w:rPr>
          <w:rFonts w:hint="eastAsia" w:ascii="宋体" w:hAnsi="宋体" w:eastAsia="宋体" w:cs="宋体"/>
          <w:color w:val="auto"/>
          <w:kern w:val="2"/>
          <w:sz w:val="30"/>
          <w:szCs w:val="30"/>
        </w:rPr>
      </w:pPr>
      <w:r>
        <w:rPr>
          <w:rFonts w:hint="eastAsia" w:ascii="宋体" w:hAnsi="宋体" w:cs="宋体"/>
          <w:color w:val="auto"/>
          <w:kern w:val="2"/>
          <w:sz w:val="30"/>
          <w:szCs w:val="30"/>
          <w:lang w:val="en-US" w:eastAsia="zh-CN" w:bidi="ar"/>
        </w:rPr>
        <w:t>共和县2025年中小学、幼儿园大宗食材及营养餐采购项目</w:t>
      </w:r>
      <w:r>
        <w:rPr>
          <w:rFonts w:hint="eastAsia" w:ascii="宋体" w:hAnsi="宋体" w:eastAsia="宋体" w:cs="宋体"/>
          <w:color w:val="auto"/>
          <w:kern w:val="2"/>
          <w:sz w:val="30"/>
          <w:szCs w:val="30"/>
          <w:lang w:val="en-US" w:eastAsia="zh-CN" w:bidi="ar"/>
        </w:rPr>
        <w:t>公开招标公告</w:t>
      </w:r>
    </w:p>
    <w:p w14:paraId="39EC74D4">
      <w:pPr>
        <w:keepNext w:val="0"/>
        <w:keepLines w:val="0"/>
        <w:widowControl w:val="0"/>
        <w:suppressLineNumbers w:val="0"/>
        <w:suppressAutoHyphens/>
        <w:spacing w:before="0" w:beforeAutospacing="0" w:after="0" w:afterAutospacing="0"/>
        <w:ind w:left="0" w:right="0"/>
        <w:jc w:val="left"/>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bidi="ar"/>
        </w:rPr>
        <w:t xml:space="preserve"> </w:t>
      </w:r>
    </w:p>
    <w:p w14:paraId="586B46F6">
      <w:pPr>
        <w:keepNext w:val="0"/>
        <w:keepLines w:val="0"/>
        <w:widowControl w:val="0"/>
        <w:suppressLineNumbers w:val="0"/>
        <w:suppressAutoHyphens/>
        <w:spacing w:before="0" w:beforeAutospacing="0" w:after="0" w:afterAutospacing="0" w:line="460" w:lineRule="exact"/>
        <w:ind w:left="0" w:right="0"/>
        <w:jc w:val="left"/>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项目概况</w:t>
      </w:r>
    </w:p>
    <w:p w14:paraId="338F841B">
      <w:pPr>
        <w:keepNext w:val="0"/>
        <w:keepLines w:val="0"/>
        <w:widowControl w:val="0"/>
        <w:suppressLineNumbers w:val="0"/>
        <w:suppressAutoHyphens/>
        <w:spacing w:before="0" w:beforeAutospacing="0" w:after="0" w:afterAutospacing="0" w:line="460" w:lineRule="exact"/>
        <w:ind w:right="0" w:firstLine="480" w:firstLineChars="200"/>
        <w:jc w:val="both"/>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的潜在投标人</w:t>
      </w:r>
      <w:r>
        <w:rPr>
          <w:rFonts w:hint="eastAsia" w:ascii="宋体" w:hAnsi="宋体" w:eastAsia="宋体" w:cs="宋体"/>
          <w:color w:val="auto"/>
          <w:kern w:val="0"/>
          <w:sz w:val="24"/>
          <w:szCs w:val="24"/>
          <w:lang w:val="en-US" w:eastAsia="zh-CN" w:bidi="ar"/>
        </w:rPr>
        <w:t>应通过政采云平台（https://www.zcygov.cn/）线上获取采购文件</w:t>
      </w:r>
      <w:r>
        <w:rPr>
          <w:rFonts w:hint="eastAsia" w:ascii="宋体" w:hAnsi="宋体" w:eastAsia="宋体" w:cs="宋体"/>
          <w:color w:val="auto"/>
          <w:kern w:val="2"/>
          <w:sz w:val="24"/>
          <w:szCs w:val="24"/>
          <w:lang w:val="en-US" w:eastAsia="zh-CN" w:bidi="ar"/>
        </w:rPr>
        <w:t>，并</w:t>
      </w:r>
      <w:r>
        <w:rPr>
          <w:rFonts w:hint="eastAsia" w:ascii="宋体" w:hAnsi="宋体" w:eastAsia="宋体" w:cs="宋体"/>
          <w:color w:val="auto"/>
          <w:kern w:val="2"/>
          <w:sz w:val="24"/>
          <w:szCs w:val="24"/>
          <w:highlight w:val="none"/>
          <w:lang w:val="en-US" w:eastAsia="zh-CN" w:bidi="ar"/>
        </w:rPr>
        <w:t>于2025年0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w:t>
      </w:r>
      <w:r>
        <w:rPr>
          <w:rFonts w:hint="eastAsia" w:ascii="宋体" w:hAnsi="宋体" w:eastAsia="宋体" w:cs="宋体"/>
          <w:color w:val="auto"/>
          <w:kern w:val="2"/>
          <w:sz w:val="24"/>
          <w:szCs w:val="24"/>
          <w:lang w:val="en-US" w:eastAsia="zh-CN" w:bidi="ar"/>
        </w:rPr>
        <w:t>京时间）前递交投标文件。</w:t>
      </w:r>
    </w:p>
    <w:p w14:paraId="753B9FF7">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0" w:name="_Toc11807"/>
      <w:r>
        <w:rPr>
          <w:rFonts w:hint="eastAsia" w:ascii="宋体" w:hAnsi="宋体" w:eastAsia="宋体" w:cs="宋体"/>
          <w:b/>
          <w:bCs w:val="0"/>
          <w:color w:val="auto"/>
          <w:kern w:val="2"/>
          <w:sz w:val="24"/>
          <w:szCs w:val="24"/>
          <w:lang w:val="en-US" w:eastAsia="zh-CN" w:bidi="ar"/>
        </w:rPr>
        <w:t>一、项目基本情况</w:t>
      </w:r>
      <w:bookmarkEnd w:id="0"/>
    </w:p>
    <w:p w14:paraId="15F07C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项目编号：青海汭辉公招（服务）2025-001</w:t>
      </w:r>
    </w:p>
    <w:p w14:paraId="486C2F6E">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项目名称：</w:t>
      </w:r>
      <w:r>
        <w:rPr>
          <w:rFonts w:hint="eastAsia" w:ascii="宋体" w:hAnsi="宋体" w:cs="宋体"/>
          <w:color w:val="auto"/>
          <w:kern w:val="2"/>
          <w:sz w:val="24"/>
          <w:szCs w:val="24"/>
          <w:lang w:val="en-US" w:eastAsia="zh-CN" w:bidi="ar"/>
        </w:rPr>
        <w:t>共和县2025年中小学、幼儿园大宗食材及营养餐采购项目</w:t>
      </w:r>
    </w:p>
    <w:p w14:paraId="3D0D59C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预算金额（元）：</w:t>
      </w:r>
      <w:r>
        <w:rPr>
          <w:rFonts w:hint="eastAsia" w:ascii="宋体" w:hAnsi="宋体" w:eastAsia="宋体" w:cs="宋体"/>
          <w:color w:val="auto"/>
          <w:spacing w:val="-1"/>
          <w:lang w:val="en-US" w:eastAsia="zh-CN"/>
        </w:rPr>
        <w:t>28324504.48元</w:t>
      </w:r>
    </w:p>
    <w:p w14:paraId="3EA02F7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w:t>
      </w:r>
      <w:r>
        <w:rPr>
          <w:rFonts w:hint="eastAsia" w:ascii="宋体" w:hAnsi="宋体" w:eastAsia="宋体" w:cs="宋体"/>
          <w:color w:val="auto"/>
          <w:spacing w:val="-1"/>
          <w:lang w:val="en-US" w:eastAsia="zh-CN"/>
        </w:rPr>
        <w:t>28324504.48元</w:t>
      </w:r>
    </w:p>
    <w:p w14:paraId="31915884">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采购需求： </w:t>
      </w:r>
    </w:p>
    <w:p w14:paraId="24A9770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包一：</w:t>
      </w:r>
    </w:p>
    <w:p w14:paraId="1769219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（包一）</w:t>
      </w:r>
    </w:p>
    <w:p w14:paraId="3EF026D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最高限价（元）：4189958.00</w:t>
      </w:r>
    </w:p>
    <w:p w14:paraId="7A41C6F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米面类采购配送服务，具体内容详见《招标文件》</w:t>
      </w:r>
    </w:p>
    <w:p w14:paraId="5CFBDE1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包二：</w:t>
      </w:r>
    </w:p>
    <w:p w14:paraId="4B7B59D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（包二）</w:t>
      </w:r>
    </w:p>
    <w:p w14:paraId="315D5F56">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最高限价（元）：2729274.48</w:t>
      </w:r>
    </w:p>
    <w:p w14:paraId="16934BC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w:t>
      </w:r>
      <w:r>
        <w:rPr>
          <w:rFonts w:hint="eastAsia" w:ascii="宋体" w:hAnsi="宋体" w:eastAsia="宋体" w:cs="宋体"/>
          <w:i w:val="0"/>
          <w:iCs w:val="0"/>
          <w:color w:val="auto"/>
          <w:kern w:val="0"/>
          <w:sz w:val="22"/>
          <w:szCs w:val="22"/>
          <w:u w:val="none"/>
          <w:lang w:val="en-US" w:eastAsia="zh-CN" w:bidi="ar"/>
        </w:rPr>
        <w:t>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 xml:space="preserve">提供米面类采购配送服务，具体内容详见《招标文件》 </w:t>
      </w:r>
    </w:p>
    <w:p w14:paraId="3E45084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包三：</w:t>
      </w:r>
    </w:p>
    <w:p w14:paraId="300CB32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（包三）</w:t>
      </w:r>
    </w:p>
    <w:p w14:paraId="282791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最高限价（元）：3615693.00</w:t>
      </w:r>
    </w:p>
    <w:p w14:paraId="6206478D">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大肉类采购配送服务，具体内容详见《招标文件》</w:t>
      </w:r>
    </w:p>
    <w:p w14:paraId="15595C1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包四：</w:t>
      </w:r>
    </w:p>
    <w:p w14:paraId="60451E6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（包四）</w:t>
      </w:r>
    </w:p>
    <w:p w14:paraId="3142208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最高限价（元）：4199749.00</w:t>
      </w:r>
    </w:p>
    <w:p w14:paraId="649C8EAD">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共和县塘格木镇英德尔民族寄宿制小学、共和县廿地乡民族寄宿制小学、共和县塘格木镇寄宿制小学、共和县香卡幼儿园、共和县幼儿园提供大肉类采购配送服务，具体内容详见《招标文件》</w:t>
      </w:r>
    </w:p>
    <w:p w14:paraId="7742481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包五：</w:t>
      </w:r>
    </w:p>
    <w:p w14:paraId="2BAFDEB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（包五）</w:t>
      </w:r>
    </w:p>
    <w:p w14:paraId="40FC090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最高限价（元）：4640456.00</w:t>
      </w:r>
    </w:p>
    <w:p w14:paraId="4AAEE307">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蔬菜调料类采购配送服务，具体内容详见《招标文件》</w:t>
      </w:r>
    </w:p>
    <w:p w14:paraId="03610C2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包六：</w:t>
      </w:r>
    </w:p>
    <w:p w14:paraId="0D6C4AF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（包六）</w:t>
      </w:r>
    </w:p>
    <w:p w14:paraId="296E0C0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最高限价（元）：3909374.00</w:t>
      </w:r>
    </w:p>
    <w:p w14:paraId="383A9C91">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蔬菜调料类</w:t>
      </w:r>
      <w:r>
        <w:rPr>
          <w:rFonts w:hint="eastAsia" w:ascii="宋体" w:hAnsi="宋体" w:eastAsia="宋体" w:cs="宋体"/>
          <w:color w:val="auto"/>
          <w:kern w:val="2"/>
          <w:sz w:val="24"/>
          <w:szCs w:val="24"/>
          <w:lang w:val="en-US" w:eastAsia="zh-CN" w:bidi="ar"/>
        </w:rPr>
        <w:t>采购配送服务，具体内容详见《招标文件》</w:t>
      </w:r>
    </w:p>
    <w:p w14:paraId="5D36864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p>
    <w:p w14:paraId="5D333D5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包七：</w:t>
      </w:r>
    </w:p>
    <w:p w14:paraId="08FEEDB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（包七）</w:t>
      </w:r>
    </w:p>
    <w:p w14:paraId="59174F8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最高限价（元）：2677477.39</w:t>
      </w:r>
    </w:p>
    <w:p w14:paraId="28111BE8">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水果干果类</w:t>
      </w:r>
      <w:r>
        <w:rPr>
          <w:rFonts w:hint="eastAsia" w:ascii="宋体" w:hAnsi="宋体" w:eastAsia="宋体" w:cs="宋体"/>
          <w:color w:val="auto"/>
          <w:kern w:val="2"/>
          <w:sz w:val="24"/>
          <w:szCs w:val="24"/>
          <w:lang w:val="en-US" w:eastAsia="zh-CN" w:bidi="ar"/>
        </w:rPr>
        <w:t>采购配送服务，具体内容详见《招标文件》</w:t>
      </w:r>
    </w:p>
    <w:p w14:paraId="114B29F6">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包八：</w:t>
      </w:r>
    </w:p>
    <w:p w14:paraId="0DF042E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（包八）</w:t>
      </w:r>
    </w:p>
    <w:p w14:paraId="3F05A7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最高限价（元）：2362522.61</w:t>
      </w:r>
    </w:p>
    <w:p w14:paraId="0E7E3D30">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提供水果干果类采购配送服务，具体内容详见《招标文件》</w:t>
      </w:r>
    </w:p>
    <w:p w14:paraId="4A2B97CA">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lang w:val="en-US" w:eastAsia="zh-CN" w:bidi="ar"/>
        </w:rPr>
      </w:pPr>
    </w:p>
    <w:p w14:paraId="38A16C31">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合同履约期限：一学年（2025 年春季学期及 2025 年秋季学期）包含寒暑假补课期间。</w:t>
      </w:r>
    </w:p>
    <w:p w14:paraId="26A2A7F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1" w:name="_Toc29090"/>
      <w:r>
        <w:rPr>
          <w:rFonts w:hint="eastAsia" w:ascii="宋体" w:hAnsi="宋体" w:eastAsia="宋体" w:cs="宋体"/>
          <w:b/>
          <w:bCs w:val="0"/>
          <w:color w:val="auto"/>
          <w:kern w:val="2"/>
          <w:sz w:val="24"/>
          <w:szCs w:val="24"/>
          <w:lang w:val="en-US" w:eastAsia="zh-CN" w:bidi="ar"/>
        </w:rPr>
        <w:t>二、申请人的资格要求：</w:t>
      </w:r>
      <w:bookmarkEnd w:id="1"/>
    </w:p>
    <w:p w14:paraId="1E1C656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1、符合《政府采购法》第22条规定，并提供下列材料：</w:t>
      </w:r>
    </w:p>
    <w:p w14:paraId="19D7848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1）投标人的营业执照等证明文件，自然人的身份证明。</w:t>
      </w:r>
    </w:p>
    <w:p w14:paraId="4670E7F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2）财务状况报告，依法缴纳税收和社会保障资金的相关材料。</w:t>
      </w:r>
    </w:p>
    <w:p w14:paraId="45A3EFE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3）具备履行合同所必需的设备和专业技术能力的证明材料。</w:t>
      </w:r>
    </w:p>
    <w:p w14:paraId="275327F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4）参加政府采购活动前3年内在经营活动中没有重大违法记录的书面声明。</w:t>
      </w:r>
    </w:p>
    <w:p w14:paraId="128153E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5）具备法律、行政法规规定的其他条件的证明材料。</w:t>
      </w:r>
    </w:p>
    <w:p w14:paraId="75571B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2、单位负责人为同一人或者存在直接控股、管理关系的不同供应商，不得参加同一合同项下的政府采购活动。否则，皆取消投标资格。</w:t>
      </w:r>
    </w:p>
    <w:p w14:paraId="0D67F14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3、为本采购项目提供整体设计、规范编制或者项目管理、监理、检测等服务的投标人，不得再参加该采购项目的其他采购活动。 </w:t>
      </w:r>
    </w:p>
    <w:p w14:paraId="22A726E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4、本次招标不接受联合体投标。</w:t>
      </w:r>
    </w:p>
    <w:p w14:paraId="618A7BBF">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6FBEF8C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6、其它要求：</w:t>
      </w:r>
    </w:p>
    <w:p w14:paraId="554B437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b w:val="0"/>
          <w:bCs/>
          <w:color w:val="auto"/>
          <w:sz w:val="24"/>
          <w:szCs w:val="24"/>
          <w:lang w:val="en-US" w:eastAsia="zh-CN"/>
        </w:rPr>
        <w:t>供应商为生产厂家的须具有食品生产许可证、供应商为非生产厂家的须具有食品经营许可证及生产厂家的委托或授权协议等证明材料。</w:t>
      </w:r>
    </w:p>
    <w:p w14:paraId="3EA45C2A">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2）各投标人可对以上8个包进行投标，但只允许中标1个包；</w:t>
      </w:r>
    </w:p>
    <w:p w14:paraId="5251F70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2" w:name="_Toc10564"/>
      <w:r>
        <w:rPr>
          <w:rFonts w:hint="eastAsia" w:ascii="宋体" w:hAnsi="宋体" w:eastAsia="宋体" w:cs="宋体"/>
          <w:b/>
          <w:bCs/>
          <w:color w:val="auto"/>
          <w:kern w:val="2"/>
          <w:sz w:val="24"/>
          <w:szCs w:val="24"/>
          <w:lang w:val="en-US" w:eastAsia="zh-CN" w:bidi="ar"/>
        </w:rPr>
        <w:t>三、获取招标文件:</w:t>
      </w:r>
      <w:bookmarkEnd w:id="2"/>
    </w:p>
    <w:p w14:paraId="3BFFA620">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时间：</w:t>
      </w:r>
      <w:r>
        <w:rPr>
          <w:rFonts w:hint="eastAsia" w:ascii="宋体" w:hAnsi="宋体" w:eastAsia="宋体" w:cs="宋体"/>
          <w:color w:val="auto"/>
          <w:kern w:val="2"/>
          <w:sz w:val="24"/>
          <w:szCs w:val="24"/>
          <w:highlight w:val="none"/>
          <w:lang w:val="en-US" w:eastAsia="zh-CN" w:bidi="ar"/>
        </w:rPr>
        <w:t>2025年01月</w:t>
      </w:r>
      <w:r>
        <w:rPr>
          <w:rFonts w:hint="eastAsia" w:ascii="宋体" w:hAnsi="宋体" w:cs="宋体"/>
          <w:color w:val="auto"/>
          <w:kern w:val="2"/>
          <w:sz w:val="24"/>
          <w:szCs w:val="24"/>
          <w:highlight w:val="none"/>
          <w:lang w:val="en-US" w:eastAsia="zh-CN" w:bidi="ar"/>
        </w:rPr>
        <w:t>27</w:t>
      </w:r>
      <w:r>
        <w:rPr>
          <w:rFonts w:hint="eastAsia" w:ascii="宋体" w:hAnsi="宋体" w:eastAsia="宋体" w:cs="宋体"/>
          <w:color w:val="auto"/>
          <w:kern w:val="2"/>
          <w:sz w:val="24"/>
          <w:szCs w:val="24"/>
          <w:highlight w:val="none"/>
          <w:lang w:val="en-US" w:eastAsia="zh-CN" w:bidi="ar"/>
        </w:rPr>
        <w:t>日00:00至2025年0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23</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59</w:t>
      </w:r>
    </w:p>
    <w:p w14:paraId="2927C71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地点：供应商登录政采云平台（https://www.zcygov.cn/）在线获取。</w:t>
      </w:r>
    </w:p>
    <w:p w14:paraId="13B9DF2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方式：供应商登录政采云平台https://www.zcygov.cn/在线申请获取采购文件（进入“项目采购”应用，在获取采购文件菜单中选择项目，申请获取采购文件）。</w:t>
      </w:r>
    </w:p>
    <w:p w14:paraId="5EAC9351">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3" w:name="_Toc6540"/>
      <w:r>
        <w:rPr>
          <w:rFonts w:hint="eastAsia" w:ascii="宋体" w:hAnsi="宋体" w:eastAsia="宋体" w:cs="宋体"/>
          <w:b/>
          <w:bCs w:val="0"/>
          <w:color w:val="auto"/>
          <w:kern w:val="2"/>
          <w:sz w:val="24"/>
          <w:szCs w:val="24"/>
          <w:lang w:val="en-US" w:eastAsia="zh-CN" w:bidi="ar"/>
        </w:rPr>
        <w:t>四、提交投标文件截止时间、开标时间和地点</w:t>
      </w:r>
      <w:bookmarkEnd w:id="3"/>
    </w:p>
    <w:p w14:paraId="11061C0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提交投标文件截止时间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 10:00（北京时间）</w:t>
      </w:r>
    </w:p>
    <w:p w14:paraId="76F5DCFE">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投标地点：投标人应在投标截止时间前按招标文件要求使用政采云电子投标客户端制作上传电子文件</w:t>
      </w:r>
    </w:p>
    <w:p w14:paraId="60D51C10">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en-US" w:eastAsia="zh-CN" w:bidi="ar"/>
        </w:rPr>
        <w:t>开标时间：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 xml:space="preserve">日 </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:00（北京时间）</w:t>
      </w:r>
    </w:p>
    <w:p w14:paraId="6D6E01B5">
      <w:pPr>
        <w:keepNext w:val="0"/>
        <w:keepLines w:val="0"/>
        <w:widowControl w:val="0"/>
        <w:suppressLineNumbers w:val="0"/>
        <w:suppressAutoHyphens/>
        <w:spacing w:before="0" w:beforeAutospacing="0" w:after="0" w:afterAutospacing="0" w:line="460" w:lineRule="exact"/>
        <w:ind w:left="1680" w:leftChars="200" w:right="0" w:hanging="1200" w:hangingChars="5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开标地点：海南藏族自治州海南州共和县城北新区共和市民中心（海南州公共资源交易有限责任公司2楼）</w:t>
      </w:r>
    </w:p>
    <w:p w14:paraId="40194833">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4" w:name="_Toc27164"/>
      <w:r>
        <w:rPr>
          <w:rFonts w:hint="eastAsia" w:ascii="宋体" w:hAnsi="宋体" w:eastAsia="宋体" w:cs="宋体"/>
          <w:b/>
          <w:bCs/>
          <w:color w:val="auto"/>
          <w:kern w:val="2"/>
          <w:sz w:val="24"/>
          <w:szCs w:val="24"/>
          <w:lang w:val="en-US" w:eastAsia="zh-CN" w:bidi="ar"/>
        </w:rPr>
        <w:t>五、公告期限</w:t>
      </w:r>
      <w:bookmarkEnd w:id="4"/>
    </w:p>
    <w:p w14:paraId="5213BB77">
      <w:pPr>
        <w:keepNext w:val="0"/>
        <w:keepLines w:val="0"/>
        <w:widowControl w:val="0"/>
        <w:suppressLineNumbers w:val="0"/>
        <w:suppressAutoHyphens/>
        <w:spacing w:before="0" w:beforeAutospacing="0" w:after="0" w:afterAutospacing="0" w:line="460" w:lineRule="exact"/>
        <w:ind w:left="0" w:right="0" w:firstLine="600" w:firstLineChars="25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自本公告发布次日起5个工作日</w:t>
      </w:r>
    </w:p>
    <w:p w14:paraId="563B3AB0">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5" w:name="_Toc8033"/>
      <w:r>
        <w:rPr>
          <w:rFonts w:hint="eastAsia" w:ascii="宋体" w:hAnsi="宋体" w:eastAsia="宋体" w:cs="宋体"/>
          <w:b/>
          <w:bCs/>
          <w:color w:val="auto"/>
          <w:kern w:val="2"/>
          <w:sz w:val="24"/>
          <w:szCs w:val="24"/>
          <w:lang w:val="en-US" w:eastAsia="zh-CN" w:bidi="ar"/>
        </w:rPr>
        <w:t>六、 其他补充事宜</w:t>
      </w:r>
      <w:bookmarkEnd w:id="5"/>
    </w:p>
    <w:p w14:paraId="077D759D">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（1）本公告在《青海政府采购网》、《青海省电子招标投标公共服务平台》同时发布。</w:t>
      </w:r>
    </w:p>
    <w:p w14:paraId="2D1AB49C">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（2）公告内容以青海政府采购网发布的为准。</w:t>
      </w:r>
    </w:p>
    <w:p w14:paraId="1578C96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6" w:name="_Toc10533"/>
      <w:r>
        <w:rPr>
          <w:rFonts w:hint="eastAsia" w:ascii="宋体" w:hAnsi="宋体" w:eastAsia="宋体" w:cs="宋体"/>
          <w:b/>
          <w:bCs/>
          <w:color w:val="auto"/>
          <w:kern w:val="2"/>
          <w:sz w:val="24"/>
          <w:szCs w:val="24"/>
          <w:lang w:val="en-US" w:eastAsia="zh-CN" w:bidi="ar"/>
        </w:rPr>
        <w:t>七、对本次采购提出询问，请按以下方式联系</w:t>
      </w:r>
      <w:bookmarkEnd w:id="6"/>
    </w:p>
    <w:p w14:paraId="778D618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1、采购人信息</w:t>
      </w:r>
    </w:p>
    <w:p w14:paraId="0FD96D9D">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名称：共和县教育局</w:t>
      </w:r>
    </w:p>
    <w:p w14:paraId="2DB94C69">
      <w:pPr>
        <w:keepNext w:val="0"/>
        <w:keepLines w:val="0"/>
        <w:widowControl w:val="0"/>
        <w:suppressLineNumbers w:val="0"/>
        <w:suppressAutoHyphens/>
        <w:spacing w:before="0" w:beforeAutospacing="0" w:after="0" w:afterAutospacing="0" w:line="460" w:lineRule="exact"/>
        <w:ind w:left="480" w:leftChars="200" w:right="0" w:firstLine="0" w:firstLineChars="0"/>
        <w:jc w:val="left"/>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地址：海南藏族自治州共和县青海湖北大街100号</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项目联系人：扎德项秀</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项目联系电话：0974-8512744</w:t>
      </w:r>
    </w:p>
    <w:p w14:paraId="7E19870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2、采购代理机构信息</w:t>
      </w:r>
    </w:p>
    <w:p w14:paraId="458FA6D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名称：青海汭辉招标代理有限公司</w:t>
      </w:r>
    </w:p>
    <w:p w14:paraId="27E243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地址：西宁市城东区建国大街57号2号楼1单元15层1152室</w:t>
      </w:r>
    </w:p>
    <w:p w14:paraId="683AEA0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项目联系人：周先生</w:t>
      </w:r>
    </w:p>
    <w:p w14:paraId="51FE0E2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项目联系方式：0971-5115290 </w:t>
      </w:r>
    </w:p>
    <w:p w14:paraId="5F74AB2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6A471A">
      <w:pPr>
        <w:keepNext w:val="0"/>
        <w:keepLines w:val="0"/>
        <w:widowControl/>
        <w:suppressLineNumbers w:val="0"/>
        <w:suppressAutoHyphens/>
        <w:spacing w:before="0" w:beforeAutospacing="0" w:after="0" w:afterAutospacing="0"/>
        <w:ind w:left="0" w:right="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90AE5B">
      <w:pPr>
        <w:pStyle w:val="9"/>
        <w:keepNext w:val="0"/>
        <w:keepLines w:val="0"/>
        <w:widowControl w:val="0"/>
        <w:suppressLineNumbers w:val="0"/>
        <w:suppressAutoHyphens/>
        <w:spacing w:before="100" w:beforeAutospacing="1" w:after="120" w:afterAutospacing="0"/>
        <w:ind w:left="0" w:right="0" w:firstLine="42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2DC372BF">
      <w:pPr>
        <w:keepNext w:val="0"/>
        <w:keepLines w:val="0"/>
        <w:widowControl w:val="0"/>
        <w:suppressLineNumbers w:val="0"/>
        <w:suppressAutoHyphens/>
        <w:spacing w:before="0" w:beforeAutospacing="0" w:after="0" w:afterAutospacing="0" w:line="460" w:lineRule="exact"/>
        <w:ind w:left="0" w:right="0" w:firstLine="6000" w:firstLineChars="25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2025年01月27日</w:t>
      </w:r>
    </w:p>
    <w:p w14:paraId="3E6B1675">
      <w:pPr>
        <w:pStyle w:val="9"/>
        <w:keepNext w:val="0"/>
        <w:keepLines w:val="0"/>
        <w:widowControl w:val="0"/>
        <w:suppressLineNumbers w:val="0"/>
        <w:suppressAutoHyphens/>
        <w:spacing w:before="100" w:beforeAutospacing="1" w:after="120" w:afterAutospacing="0"/>
        <w:ind w:left="0" w:right="0"/>
        <w:jc w:val="both"/>
        <w:rPr>
          <w:rFonts w:hint="eastAsia" w:asciiTheme="minorEastAsia" w:hAnsiTheme="minorEastAsia" w:eastAsiaTheme="minorEastAsia" w:cstheme="minorEastAsia"/>
          <w:color w:val="auto"/>
          <w:kern w:val="2"/>
          <w:sz w:val="24"/>
          <w:szCs w:val="24"/>
        </w:rPr>
      </w:pPr>
    </w:p>
    <w:p w14:paraId="285F3ABC">
      <w:pPr>
        <w:pStyle w:val="15"/>
        <w:pageBreakBefore/>
        <w:spacing w:before="0" w:after="0" w:line="360" w:lineRule="auto"/>
        <w:outlineLvl w:val="0"/>
        <w:rPr>
          <w:rFonts w:hint="eastAsia" w:asciiTheme="minorEastAsia" w:hAnsiTheme="minorEastAsia" w:eastAsiaTheme="minorEastAsia" w:cstheme="minorEastAsia"/>
          <w:color w:val="auto"/>
          <w:highlight w:val="none"/>
        </w:rPr>
      </w:pPr>
      <w:bookmarkStart w:id="7" w:name="_Toc29653"/>
      <w:r>
        <w:rPr>
          <w:rFonts w:hint="eastAsia" w:asciiTheme="minorEastAsia" w:hAnsiTheme="minorEastAsia" w:eastAsiaTheme="minorEastAsia" w:cstheme="minorEastAsia"/>
          <w:color w:val="auto"/>
          <w:szCs w:val="36"/>
          <w:highlight w:val="none"/>
          <w:lang w:val="zh-CN"/>
        </w:rPr>
        <w:t>第二部分  投标人须知</w:t>
      </w:r>
      <w:bookmarkEnd w:id="7"/>
    </w:p>
    <w:p w14:paraId="3585D7D9">
      <w:pPr>
        <w:pStyle w:val="15"/>
        <w:spacing w:before="0" w:after="0" w:line="360" w:lineRule="auto"/>
        <w:outlineLvl w:val="1"/>
        <w:rPr>
          <w:rFonts w:hint="eastAsia" w:asciiTheme="minorEastAsia" w:hAnsiTheme="minorEastAsia" w:eastAsiaTheme="minorEastAsia" w:cstheme="minorEastAsia"/>
          <w:color w:val="auto"/>
          <w:highlight w:val="none"/>
        </w:rPr>
      </w:pPr>
      <w:bookmarkStart w:id="8" w:name="_Toc28098"/>
      <w:r>
        <w:rPr>
          <w:rFonts w:hint="eastAsia" w:asciiTheme="minorEastAsia" w:hAnsiTheme="minorEastAsia" w:eastAsiaTheme="minorEastAsia" w:cstheme="minorEastAsia"/>
          <w:color w:val="auto"/>
          <w:highlight w:val="none"/>
          <w:lang w:val="zh-CN"/>
        </w:rPr>
        <w:t>投标人须知前附表</w:t>
      </w:r>
      <w:bookmarkEnd w:id="8"/>
    </w:p>
    <w:tbl>
      <w:tblPr>
        <w:tblStyle w:val="11"/>
        <w:tblW w:w="9873" w:type="dxa"/>
        <w:jc w:val="center"/>
        <w:tblLayout w:type="fixed"/>
        <w:tblCellMar>
          <w:top w:w="0" w:type="dxa"/>
          <w:left w:w="108" w:type="dxa"/>
          <w:bottom w:w="0" w:type="dxa"/>
          <w:right w:w="108" w:type="dxa"/>
        </w:tblCellMar>
      </w:tblPr>
      <w:tblGrid>
        <w:gridCol w:w="895"/>
        <w:gridCol w:w="2404"/>
        <w:gridCol w:w="6574"/>
      </w:tblGrid>
      <w:tr w14:paraId="6C6404B7">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E585ED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897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A30BD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内容</w:t>
            </w:r>
          </w:p>
        </w:tc>
      </w:tr>
      <w:tr w14:paraId="5483C95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34A5C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CD1E4C">
            <w:pPr>
              <w:autoSpaceDE w:val="0"/>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55B63D8">
            <w:pPr>
              <w:autoSpaceDE w:val="0"/>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共和县2025年中小学、幼儿园大宗食材及营养餐采购项目（</w:t>
            </w:r>
            <w:r>
              <w:rPr>
                <w:rFonts w:hint="eastAsia" w:asciiTheme="minorEastAsia" w:hAnsiTheme="minorEastAsia" w:eastAsiaTheme="minorEastAsia" w:cstheme="minorEastAsia"/>
                <w:color w:val="auto"/>
                <w:highlight w:val="none"/>
                <w:lang w:val="en-US" w:eastAsia="zh-CN"/>
              </w:rPr>
              <w:t>包五</w:t>
            </w:r>
            <w:r>
              <w:rPr>
                <w:rFonts w:hint="eastAsia" w:asciiTheme="minorEastAsia" w:hAnsiTheme="minorEastAsia" w:eastAsiaTheme="minorEastAsia" w:cstheme="minorEastAsia"/>
                <w:color w:val="auto"/>
                <w:highlight w:val="none"/>
                <w:lang w:eastAsia="zh-CN"/>
              </w:rPr>
              <w:t>）</w:t>
            </w:r>
          </w:p>
        </w:tc>
      </w:tr>
      <w:tr w14:paraId="741F29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5CCE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BE2C3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60E9885">
            <w:pPr>
              <w:autoSpaceDE w:val="0"/>
              <w:spacing w:line="480" w:lineRule="exact"/>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青海汭辉公招（服务）2025-001</w:t>
            </w:r>
          </w:p>
        </w:tc>
      </w:tr>
      <w:tr w14:paraId="1800866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9D8B0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86964C">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EC48ED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名称：共和县教育局</w:t>
            </w:r>
          </w:p>
          <w:p w14:paraId="432825D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宋体" w:hAnsi="宋体" w:eastAsia="宋体" w:cs="宋体"/>
                <w:kern w:val="0"/>
                <w:highlight w:val="none"/>
                <w:lang w:val="zh-CN"/>
              </w:rPr>
              <w:t>地址：海南藏族自治州共和县青海湖北大街</w:t>
            </w:r>
            <w:r>
              <w:rPr>
                <w:rFonts w:hint="eastAsia" w:ascii="宋体" w:hAnsi="宋体" w:eastAsia="宋体" w:cs="宋体"/>
                <w:kern w:val="0"/>
                <w:highlight w:val="none"/>
                <w:lang w:val="en-US" w:eastAsia="zh-CN"/>
              </w:rPr>
              <w:t>100</w:t>
            </w:r>
            <w:r>
              <w:rPr>
                <w:rFonts w:hint="eastAsia" w:ascii="宋体" w:hAnsi="宋体" w:eastAsia="宋体" w:cs="宋体"/>
                <w:kern w:val="0"/>
                <w:highlight w:val="none"/>
                <w:lang w:val="zh-CN"/>
              </w:rPr>
              <w:t>号</w:t>
            </w:r>
            <w:r>
              <w:rPr>
                <w:rFonts w:hint="eastAsia" w:ascii="宋体" w:hAnsi="宋体" w:eastAsia="宋体" w:cs="宋体"/>
                <w:kern w:val="0"/>
                <w:highlight w:val="none"/>
                <w:lang w:val="zh-CN"/>
              </w:rPr>
              <w:br w:type="textWrapping"/>
            </w:r>
            <w:r>
              <w:rPr>
                <w:rFonts w:hint="eastAsia" w:ascii="宋体" w:hAnsi="宋体" w:eastAsia="宋体" w:cs="宋体"/>
                <w:kern w:val="0"/>
                <w:highlight w:val="none"/>
                <w:lang w:val="zh-CN"/>
              </w:rPr>
              <w:t>项目联系人：</w:t>
            </w:r>
            <w:r>
              <w:rPr>
                <w:rFonts w:hint="eastAsia" w:ascii="宋体" w:hAnsi="宋体" w:eastAsia="宋体" w:cs="宋体"/>
                <w:kern w:val="0"/>
                <w:highlight w:val="none"/>
                <w:lang w:val="en-US" w:eastAsia="zh-CN"/>
              </w:rPr>
              <w:t>扎德项秀</w:t>
            </w:r>
            <w:r>
              <w:rPr>
                <w:rFonts w:hint="eastAsia" w:ascii="宋体" w:hAnsi="宋体" w:eastAsia="宋体" w:cs="宋体"/>
                <w:kern w:val="0"/>
                <w:highlight w:val="none"/>
                <w:lang w:val="zh-CN"/>
              </w:rPr>
              <w:br w:type="textWrapping"/>
            </w:r>
            <w:r>
              <w:rPr>
                <w:rFonts w:hint="eastAsia" w:ascii="宋体" w:hAnsi="宋体" w:eastAsia="宋体" w:cs="宋体"/>
                <w:kern w:val="0"/>
                <w:highlight w:val="none"/>
                <w:lang w:val="zh-CN"/>
              </w:rPr>
              <w:t>项目联系电话：</w:t>
            </w:r>
            <w:r>
              <w:rPr>
                <w:rFonts w:hint="eastAsia" w:ascii="宋体" w:hAnsi="宋体" w:eastAsia="宋体" w:cs="宋体"/>
                <w:kern w:val="0"/>
                <w:highlight w:val="none"/>
                <w:lang w:val="en-US" w:eastAsia="zh-CN"/>
              </w:rPr>
              <w:t>0974-8512744</w:t>
            </w:r>
          </w:p>
        </w:tc>
      </w:tr>
      <w:tr w14:paraId="39BDB0E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24014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11337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93F58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采购代理机构：青海汭辉招标代理有限公司</w:t>
            </w:r>
          </w:p>
          <w:p w14:paraId="10580BD0">
            <w:pPr>
              <w:autoSpaceDE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zh-CN"/>
              </w:rPr>
              <w:t>地址：</w:t>
            </w:r>
            <w:r>
              <w:rPr>
                <w:rFonts w:hint="eastAsia" w:asciiTheme="minorEastAsia" w:hAnsiTheme="minorEastAsia" w:eastAsiaTheme="minorEastAsia" w:cstheme="minorEastAsia"/>
                <w:color w:val="auto"/>
                <w:highlight w:val="none"/>
                <w:lang w:eastAsia="zh-CN"/>
              </w:rPr>
              <w:t>西宁市城东区建国大街57号2号楼1单元15层1152室</w:t>
            </w:r>
          </w:p>
          <w:p w14:paraId="594A99A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联系人：</w:t>
            </w:r>
            <w:r>
              <w:rPr>
                <w:rFonts w:hint="eastAsia" w:asciiTheme="minorEastAsia" w:hAnsiTheme="minorEastAsia" w:eastAsiaTheme="minorEastAsia" w:cstheme="minorEastAsia"/>
                <w:color w:val="auto"/>
                <w:kern w:val="0"/>
                <w:highlight w:val="none"/>
                <w:lang w:val="en-US" w:eastAsia="zh-CN"/>
              </w:rPr>
              <w:t>周先生</w:t>
            </w:r>
          </w:p>
          <w:p w14:paraId="704C688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电话：0971-</w:t>
            </w:r>
            <w:r>
              <w:rPr>
                <w:rFonts w:hint="eastAsia" w:asciiTheme="minorEastAsia" w:hAnsiTheme="minorEastAsia" w:eastAsiaTheme="minorEastAsia" w:cstheme="minorEastAsia"/>
                <w:color w:val="auto"/>
                <w:kern w:val="0"/>
                <w:highlight w:val="none"/>
                <w:lang w:val="en-US" w:eastAsia="zh-CN"/>
              </w:rPr>
              <w:t>5115290</w:t>
            </w:r>
          </w:p>
          <w:p w14:paraId="219C6F38">
            <w:pPr>
              <w:pStyle w:val="10"/>
              <w:spacing w:after="0" w:line="480" w:lineRule="exact"/>
              <w:ind w:firstLine="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bidi="ar"/>
              </w:rPr>
              <w:t>邮箱：</w:t>
            </w:r>
            <w:r>
              <w:rPr>
                <w:rFonts w:hint="eastAsia" w:asciiTheme="minorEastAsia" w:hAnsiTheme="minorEastAsia" w:eastAsiaTheme="minorEastAsia" w:cstheme="minorEastAsia"/>
                <w:color w:val="auto"/>
                <w:kern w:val="0"/>
                <w:highlight w:val="none"/>
                <w:lang w:val="en-US" w:eastAsia="zh-CN" w:bidi="ar"/>
              </w:rPr>
              <w:t>1366996488</w:t>
            </w:r>
            <w:r>
              <w:rPr>
                <w:rFonts w:hint="eastAsia" w:asciiTheme="minorEastAsia" w:hAnsiTheme="minorEastAsia" w:eastAsiaTheme="minorEastAsia" w:cstheme="minorEastAsia"/>
                <w:color w:val="auto"/>
                <w:kern w:val="0"/>
                <w:highlight w:val="none"/>
                <w:lang w:val="zh-CN" w:bidi="ar"/>
              </w:rPr>
              <w:t>@qq.com</w:t>
            </w:r>
          </w:p>
        </w:tc>
      </w:tr>
      <w:tr w14:paraId="113670E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C41C7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3EA57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EDA2564">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公开招标</w:t>
            </w:r>
          </w:p>
        </w:tc>
      </w:tr>
      <w:tr w14:paraId="6779D0A8">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074FF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14297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485E691">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p>
        </w:tc>
      </w:tr>
      <w:tr w14:paraId="2352BA2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1E9AF3">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60268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采购预算额度</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40AF79E">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其中包五</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4640456.00</w:t>
            </w:r>
            <w:r>
              <w:rPr>
                <w:rFonts w:hint="eastAsia" w:asciiTheme="minorEastAsia" w:hAnsiTheme="minorEastAsia" w:eastAsiaTheme="minorEastAsia" w:cstheme="minorEastAsia"/>
                <w:color w:val="auto"/>
                <w:kern w:val="0"/>
                <w:highlight w:val="none"/>
                <w:lang w:val="zh-CN"/>
              </w:rPr>
              <w:t>元</w:t>
            </w:r>
          </w:p>
        </w:tc>
      </w:tr>
      <w:tr w14:paraId="09E0CE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81CD53">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0D1A6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最高限价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2CEAAF3">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其中包五</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4640456.00</w:t>
            </w:r>
            <w:r>
              <w:rPr>
                <w:rFonts w:hint="eastAsia" w:asciiTheme="minorEastAsia" w:hAnsiTheme="minorEastAsia" w:eastAsiaTheme="minorEastAsia" w:cstheme="minorEastAsia"/>
                <w:color w:val="auto"/>
                <w:kern w:val="0"/>
                <w:highlight w:val="none"/>
                <w:lang w:val="zh-CN"/>
              </w:rPr>
              <w:t>元</w:t>
            </w:r>
          </w:p>
        </w:tc>
      </w:tr>
      <w:tr w14:paraId="13C175D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140966">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BE68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7C8E15D">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8个包</w:t>
            </w:r>
          </w:p>
        </w:tc>
      </w:tr>
      <w:tr w14:paraId="657E44A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B922D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CC26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0C15DF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详见招标文件《</w:t>
            </w:r>
            <w:r>
              <w:rPr>
                <w:rFonts w:hint="eastAsia" w:asciiTheme="minorEastAsia" w:hAnsiTheme="minorEastAsia" w:eastAsiaTheme="minorEastAsia" w:cstheme="minorEastAsia"/>
                <w:color w:val="auto"/>
                <w:highlight w:val="none"/>
                <w:lang w:val="zh-CN"/>
              </w:rPr>
              <w:t>第五部分  采购项目要求及技术参数》</w:t>
            </w:r>
          </w:p>
        </w:tc>
      </w:tr>
      <w:tr w14:paraId="22A02856">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B4A96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C58764">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投标人资格要求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C520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1、符合《政府采购法》第22条规定，并提供下列材料：</w:t>
            </w:r>
          </w:p>
          <w:p w14:paraId="29856AC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1）投标人的营业执照等证明文件，自然人的身份证明。</w:t>
            </w:r>
          </w:p>
          <w:p w14:paraId="0287EA0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2）财务状况报告，依法缴纳税收和社会保障资金的相关材料。</w:t>
            </w:r>
          </w:p>
          <w:p w14:paraId="5689A67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3）具备履行合同所必需的设备和专业技术能力的证明材料。</w:t>
            </w:r>
          </w:p>
          <w:p w14:paraId="6A953E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4）参加政府采购活动前3年内在经营活动中没有重大违法记录的书面声明。</w:t>
            </w:r>
          </w:p>
          <w:p w14:paraId="09EBE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5）具备法律、行政法规规定的其他条件的证明材料。</w:t>
            </w:r>
          </w:p>
          <w:p w14:paraId="064EF54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2、单位负责人为同一人或者存在直接控股、管理关系的不同供应商，不得参加同一合同项下的政府采购活动。否则，皆取消投标资格。</w:t>
            </w:r>
          </w:p>
          <w:p w14:paraId="1A56DB8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3、为本采购项目提供整体设计、规范编制或者项目管理、监理、检测等服务的投标人，不得再参加该采购项目的其他采购活动。 </w:t>
            </w:r>
          </w:p>
          <w:p w14:paraId="1E379D3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4、本次招标不接受联合体投标。</w:t>
            </w:r>
          </w:p>
          <w:p w14:paraId="5FF496D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5FB6ED3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6、其它要求：</w:t>
            </w:r>
          </w:p>
          <w:p w14:paraId="166BB508">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val="0"/>
                <w:bCs/>
                <w:color w:val="auto"/>
                <w:sz w:val="24"/>
                <w:szCs w:val="24"/>
                <w:lang w:val="en-US" w:eastAsia="zh-CN"/>
              </w:rPr>
              <w:t>供应商为生产厂家的须具有食品生产许可证、供应商为非生产厂家的须具有食品经营许可证及生产厂家的委托或授权协议等证明材料。</w:t>
            </w:r>
          </w:p>
          <w:p w14:paraId="3DAD8B9C">
            <w:pPr>
              <w:autoSpaceDE w:val="0"/>
              <w:spacing w:line="480" w:lineRule="exac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highlight w:val="none"/>
                <w:lang w:val="zh-CN"/>
              </w:rPr>
              <w:t>2）各投标人可对以上8个包进行投标，但只允许中标1个包；</w:t>
            </w:r>
          </w:p>
        </w:tc>
      </w:tr>
      <w:tr w14:paraId="7184D485">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F003D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E73271">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zh-CN"/>
              </w:rPr>
              <w:t>公告发布时间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7E4F871">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en-US" w:eastAsia="zh-CN"/>
              </w:rPr>
              <w:t>2025年01月</w:t>
            </w:r>
            <w:r>
              <w:rPr>
                <w:rFonts w:hint="eastAsia" w:ascii="宋体" w:hAnsi="宋体" w:cs="Times New Roman"/>
                <w:color w:val="000000"/>
                <w:highlight w:val="none"/>
                <w:lang w:val="en-US" w:eastAsia="zh-CN"/>
              </w:rPr>
              <w:t>27</w:t>
            </w:r>
            <w:r>
              <w:rPr>
                <w:rFonts w:hint="eastAsia" w:ascii="宋体" w:hAnsi="宋体" w:eastAsia="宋体" w:cs="Times New Roman"/>
                <w:color w:val="000000"/>
                <w:highlight w:val="none"/>
                <w:lang w:val="en-US" w:eastAsia="zh-CN"/>
              </w:rPr>
              <w:t>日</w:t>
            </w:r>
          </w:p>
        </w:tc>
      </w:tr>
      <w:tr w14:paraId="24787FF9">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1CC18B">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093A6A">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招标</w:t>
            </w:r>
            <w:r>
              <w:rPr>
                <w:rFonts w:hint="eastAsia" w:ascii="宋体" w:hAnsi="宋体" w:cs="宋体"/>
                <w:kern w:val="0"/>
                <w:highlight w:val="none"/>
                <w:lang w:val="zh-CN"/>
              </w:rPr>
              <w:t>文件发售起止时间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3A5E32">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cs="宋体"/>
                <w:color w:val="auto"/>
                <w:lang w:val="zh-CN"/>
              </w:rPr>
              <w:t>2</w:t>
            </w:r>
            <w:r>
              <w:rPr>
                <w:rFonts w:hint="eastAsia" w:ascii="宋体" w:hAnsi="宋体" w:cs="宋体"/>
                <w:color w:val="auto"/>
                <w:lang w:val="en-US" w:eastAsia="zh-CN"/>
              </w:rPr>
              <w:t>025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27</w:t>
            </w:r>
            <w:r>
              <w:rPr>
                <w:rFonts w:hint="eastAsia" w:ascii="宋体" w:hAnsi="宋体" w:cs="宋体"/>
                <w:color w:val="auto"/>
                <w:lang w:val="zh-CN"/>
              </w:rPr>
              <w:t>日至20</w:t>
            </w:r>
            <w:r>
              <w:rPr>
                <w:rFonts w:hint="eastAsia" w:ascii="宋体" w:hAnsi="宋体" w:cs="宋体"/>
                <w:color w:val="auto"/>
                <w:lang w:val="en-US" w:eastAsia="zh-CN"/>
              </w:rPr>
              <w:t>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10</w:t>
            </w:r>
            <w:r>
              <w:rPr>
                <w:rFonts w:hint="eastAsia" w:ascii="宋体" w:hAnsi="宋体" w:cs="宋体"/>
                <w:color w:val="auto"/>
                <w:lang w:val="zh-CN"/>
              </w:rPr>
              <w:t>日</w:t>
            </w:r>
            <w:r>
              <w:rPr>
                <w:rFonts w:hint="eastAsia" w:ascii="宋体" w:hAnsi="宋体" w:cs="宋体"/>
                <w:color w:val="auto"/>
                <w:lang w:val="en-US" w:eastAsia="zh-CN"/>
              </w:rPr>
              <w:t>,（0:00-24:00）（北京时间）。</w:t>
            </w:r>
          </w:p>
        </w:tc>
      </w:tr>
      <w:tr w14:paraId="5350BD9E">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A680C5">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8FE92">
            <w:pPr>
              <w:keepNext w:val="0"/>
              <w:keepLines w:val="0"/>
              <w:pageBreakBefore w:val="0"/>
              <w:kinsoku/>
              <w:wordWrap/>
              <w:overflowPunct/>
              <w:topLinePunct w:val="0"/>
              <w:autoSpaceDE w:val="0"/>
              <w:autoSpaceDN/>
              <w:bidi w:val="0"/>
              <w:adjustRightInd/>
              <w:snapToGrid w:val="0"/>
              <w:spacing w:line="380" w:lineRule="exact"/>
              <w:ind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文件发售方式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58B923">
            <w:pPr>
              <w:spacing w:line="300" w:lineRule="auto"/>
              <w:ind w:firstLine="0" w:firstLineChars="0"/>
              <w:jc w:val="left"/>
              <w:rPr>
                <w:rFonts w:hint="eastAsia" w:asciiTheme="minorEastAsia" w:hAnsiTheme="minorEastAsia" w:eastAsiaTheme="minorEastAsia" w:cstheme="minorEastAsia"/>
                <w:color w:val="auto"/>
                <w:highlight w:val="none"/>
                <w:lang w:val="zh-CN"/>
              </w:rPr>
            </w:pPr>
            <w:r>
              <w:rPr>
                <w:rFonts w:hint="eastAsia" w:ascii="宋体" w:hAnsi="宋体" w:cs="宋体"/>
                <w:color w:val="000000"/>
                <w:lang w:val="en-US" w:eastAsia="zh-CN"/>
              </w:rPr>
              <w:t>采购文件获取方式：供应商从“政府采购云平台”获取采购文 件（网址：https://www.zcygov.cn）。登录政府采购云平台 —项目采购—获取采购文件—申请获取采购文件。</w:t>
            </w:r>
          </w:p>
        </w:tc>
      </w:tr>
      <w:tr w14:paraId="2E4C8CD0">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5F6363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9440C05">
            <w:pPr>
              <w:keepNext w:val="0"/>
              <w:keepLines w:val="0"/>
              <w:pageBreakBefore w:val="0"/>
              <w:kinsoku/>
              <w:wordWrap/>
              <w:overflowPunct/>
              <w:topLinePunct w:val="0"/>
              <w:autoSpaceDE w:val="0"/>
              <w:autoSpaceDN/>
              <w:bidi w:val="0"/>
              <w:adjustRightInd/>
              <w:snapToGrid w:val="0"/>
              <w:spacing w:line="380" w:lineRule="exact"/>
              <w:ind w:left="0" w:leftChars="0"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文件售价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5227F0">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zh-CN" w:eastAsia="zh-CN"/>
              </w:rPr>
              <w:t>0</w:t>
            </w:r>
            <w:r>
              <w:rPr>
                <w:rFonts w:hint="eastAsia" w:ascii="宋体" w:hAnsi="宋体" w:eastAsia="宋体" w:cs="Times New Roman"/>
                <w:color w:val="000000"/>
                <w:highlight w:val="none"/>
                <w:lang w:val="zh-CN"/>
              </w:rPr>
              <w:t>元/套（投标资格不能转让）</w:t>
            </w:r>
          </w:p>
        </w:tc>
      </w:tr>
      <w:tr w14:paraId="0C23D37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23CA838">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AF6B7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DB9EA9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一、收取：</w:t>
            </w:r>
          </w:p>
          <w:p w14:paraId="01F2285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投标人须在投标截止期前（202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lang w:val="zh-CN"/>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lang w:val="zh-CN"/>
              </w:rPr>
              <w:t>:00以前，以银行到账时间为准</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投标保证金需备注项目名称及项目编号</w:t>
            </w:r>
            <w:bookmarkStart w:id="70" w:name="_GoBack"/>
            <w:bookmarkEnd w:id="70"/>
            <w:r>
              <w:rPr>
                <w:rFonts w:hint="eastAsia" w:asciiTheme="minorEastAsia" w:hAnsiTheme="minorEastAsia" w:eastAsiaTheme="minorEastAsia" w:cstheme="minorEastAsia"/>
                <w:color w:val="auto"/>
                <w:kern w:val="0"/>
                <w:highlight w:val="none"/>
                <w:lang w:val="zh-CN"/>
              </w:rPr>
              <w:t>），按以下要求交纳投标保证金：</w:t>
            </w:r>
          </w:p>
          <w:p w14:paraId="4F156711">
            <w:pPr>
              <w:autoSpaceDE w:val="0"/>
              <w:spacing w:line="480" w:lineRule="exact"/>
              <w:rPr>
                <w:rFonts w:hint="eastAsia" w:asciiTheme="minorEastAsia" w:hAnsiTheme="minorEastAsia" w:eastAsiaTheme="minorEastAsia" w:cstheme="minorEastAsia"/>
                <w:b/>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（1）提交投标保证金金额：</w:t>
            </w:r>
            <w:r>
              <w:rPr>
                <w:rFonts w:hint="eastAsia" w:asciiTheme="minorEastAsia" w:hAnsiTheme="minorEastAsia" w:eastAsiaTheme="minorEastAsia" w:cstheme="minorEastAsia"/>
                <w:b/>
                <w:color w:val="auto"/>
                <w:kern w:val="0"/>
                <w:highlight w:val="none"/>
                <w:u w:val="single"/>
                <w:lang w:val="en-US" w:eastAsia="zh-CN"/>
              </w:rPr>
              <w:t>60000.00</w:t>
            </w:r>
            <w:r>
              <w:rPr>
                <w:rFonts w:hint="eastAsia" w:asciiTheme="minorEastAsia" w:hAnsiTheme="minorEastAsia" w:eastAsiaTheme="minorEastAsia" w:cstheme="minorEastAsia"/>
                <w:b/>
                <w:color w:val="auto"/>
                <w:kern w:val="0"/>
                <w:highlight w:val="none"/>
                <w:u w:val="single"/>
                <w:lang w:val="zh-CN"/>
              </w:rPr>
              <w:t>元</w:t>
            </w:r>
            <w:r>
              <w:rPr>
                <w:rFonts w:hint="eastAsia" w:asciiTheme="minorEastAsia" w:hAnsiTheme="minorEastAsia" w:eastAsiaTheme="minorEastAsia" w:cstheme="minorEastAsia"/>
                <w:b/>
                <w:color w:val="auto"/>
                <w:kern w:val="0"/>
                <w:highlight w:val="none"/>
                <w:lang w:val="en-US" w:eastAsia="zh-CN"/>
              </w:rPr>
              <w:t xml:space="preserve"> (</w:t>
            </w:r>
            <w:r>
              <w:rPr>
                <w:rFonts w:hint="eastAsia" w:asciiTheme="minorEastAsia" w:hAnsiTheme="minorEastAsia" w:eastAsiaTheme="minorEastAsia" w:cstheme="minorEastAsia"/>
                <w:b/>
                <w:color w:val="auto"/>
                <w:kern w:val="0"/>
                <w:highlight w:val="none"/>
                <w:u w:val="single"/>
                <w:lang w:val="en-US" w:eastAsia="zh-CN"/>
              </w:rPr>
              <w:t>大写：陆万元整</w:t>
            </w:r>
            <w:r>
              <w:rPr>
                <w:rFonts w:hint="eastAsia" w:asciiTheme="minorEastAsia" w:hAnsiTheme="minorEastAsia" w:eastAsiaTheme="minorEastAsia" w:cstheme="minorEastAsia"/>
                <w:b/>
                <w:color w:val="auto"/>
                <w:kern w:val="0"/>
                <w:highlight w:val="none"/>
                <w:lang w:val="en-US" w:eastAsia="zh-CN"/>
              </w:rPr>
              <w:t>）</w:t>
            </w:r>
          </w:p>
          <w:p w14:paraId="6A483F4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（2）缴费方式：缴费方式：投标保证金缴费方式：转账、电汇（不接受现金），须由供应商从其基本账户转入指定专用账户。</w:t>
            </w:r>
          </w:p>
          <w:p w14:paraId="1CDCD6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收款单位：青海汭辉招标代理有限公司</w:t>
            </w:r>
          </w:p>
          <w:p w14:paraId="4622D8EE">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开 户 行：</w:t>
            </w:r>
            <w:r>
              <w:rPr>
                <w:rFonts w:hint="eastAsia" w:asciiTheme="minorEastAsia" w:hAnsiTheme="minorEastAsia" w:eastAsiaTheme="minorEastAsia" w:cstheme="minorEastAsia"/>
                <w:color w:val="auto"/>
                <w:sz w:val="24"/>
                <w:szCs w:val="24"/>
              </w:rPr>
              <w:t>中国银行股份有限公司西宁市夏都大街支行</w:t>
            </w:r>
          </w:p>
          <w:p w14:paraId="24DFD00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银行账号：</w:t>
            </w:r>
            <w:r>
              <w:rPr>
                <w:rFonts w:hint="eastAsia" w:asciiTheme="minorEastAsia" w:hAnsiTheme="minorEastAsia" w:eastAsiaTheme="minorEastAsia" w:cstheme="minorEastAsia"/>
                <w:color w:val="auto"/>
                <w:sz w:val="24"/>
                <w:szCs w:val="24"/>
                <w:lang w:val="zh-CN"/>
              </w:rPr>
              <w:t>1050</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4239</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4568</w:t>
            </w:r>
            <w:r>
              <w:rPr>
                <w:rFonts w:hint="eastAsia" w:asciiTheme="minorEastAsia" w:hAnsiTheme="minorEastAsia" w:eastAsiaTheme="minorEastAsia" w:cstheme="minorEastAsia"/>
                <w:color w:val="auto"/>
                <w:kern w:val="0"/>
                <w:highlight w:val="none"/>
                <w:lang w:val="zh-CN"/>
              </w:rPr>
              <w:t xml:space="preserve"> </w:t>
            </w:r>
          </w:p>
          <w:p w14:paraId="3FA61BE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二、退还：</w:t>
            </w:r>
          </w:p>
          <w:p w14:paraId="173C489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（1）投标人在投标截止时间前撤回已提交的投标文件的，采购代理机构收到投标人书面撤回通知之日起５个工作日内，退还已收取的投标保证金，但因投标人自身原因导致无法及时退还的除外。</w:t>
            </w:r>
          </w:p>
          <w:p w14:paraId="1A3843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（2）采购代理机构自中标通知书发出之日起5个工作日内退还未中标人的投标保证金，自采购合同签订之日起5个工作日内退还中标人的投标保证金。</w:t>
            </w:r>
          </w:p>
          <w:p w14:paraId="7FF8F408">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投标人未按照招标文件要求提交投标保证金的，投标无效。</w:t>
            </w:r>
          </w:p>
        </w:tc>
      </w:tr>
      <w:tr w14:paraId="4BBFE319">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7EC953">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9715B8">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28BA9E3">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至投标截止之日起</w:t>
            </w:r>
            <w:r>
              <w:rPr>
                <w:rFonts w:hint="eastAsia" w:asciiTheme="minorEastAsia" w:hAnsiTheme="minorEastAsia" w:eastAsiaTheme="minorEastAsia" w:cstheme="minorEastAsia"/>
                <w:color w:val="auto"/>
                <w:kern w:val="0"/>
                <w:highlight w:val="none"/>
              </w:rPr>
              <w:t>60</w:t>
            </w:r>
            <w:r>
              <w:rPr>
                <w:rFonts w:hint="eastAsia" w:asciiTheme="minorEastAsia" w:hAnsiTheme="minorEastAsia" w:eastAsiaTheme="minorEastAsia" w:cstheme="minorEastAsia"/>
                <w:color w:val="auto"/>
                <w:kern w:val="0"/>
                <w:highlight w:val="none"/>
                <w:lang w:val="zh-CN"/>
              </w:rPr>
              <w:t>日历日。</w:t>
            </w:r>
          </w:p>
        </w:tc>
      </w:tr>
      <w:tr w14:paraId="7F94ADB6">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53B508">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3B279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投标文件提交</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112A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（1）截止时间：202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p w14:paraId="76BB9E6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 xml:space="preserve">（2）递交方式：投标人应在投标文件递交截止时间前按招标文件要求使用政采云电子投标客户端制作加密上传电子投标文件，并在开标后 30 分钟内远程解密投标文件。 </w:t>
            </w:r>
          </w:p>
        </w:tc>
      </w:tr>
      <w:tr w14:paraId="1A45C58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FFE03B">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EF4D5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73A0F4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tc>
      </w:tr>
      <w:tr w14:paraId="6423852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009C63">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6E658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8B71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tc>
      </w:tr>
      <w:tr w14:paraId="1D7300BC">
        <w:tblPrEx>
          <w:tblCellMar>
            <w:top w:w="0" w:type="dxa"/>
            <w:left w:w="108" w:type="dxa"/>
            <w:bottom w:w="0" w:type="dxa"/>
            <w:right w:w="108" w:type="dxa"/>
          </w:tblCellMar>
        </w:tblPrEx>
        <w:trPr>
          <w:trHeight w:val="498"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30BC1A">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E9620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开标地点</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FF92368">
            <w:pPr>
              <w:autoSpaceDE w:val="0"/>
              <w:spacing w:line="480" w:lineRule="exact"/>
              <w:rPr>
                <w:rFonts w:hint="eastAsia" w:asciiTheme="minorEastAsia" w:hAnsiTheme="minorEastAsia" w:eastAsiaTheme="minorEastAsia" w:cstheme="minorEastAsia"/>
                <w:color w:val="auto"/>
                <w:highlight w:val="none"/>
              </w:rPr>
            </w:pPr>
            <w:r>
              <w:rPr>
                <w:rFonts w:hint="eastAsia" w:ascii="宋体" w:hAnsi="宋体" w:eastAsia="宋体" w:cs="宋体"/>
                <w:color w:val="auto"/>
                <w:kern w:val="0"/>
                <w:highlight w:val="none"/>
                <w:u w:val="single"/>
                <w:lang w:val="en-US" w:eastAsia="zh-CN"/>
              </w:rPr>
              <w:t>海南藏族自治州海南州共和县城北新区共和市民中心（海南州公共资源交易有限责任公司2楼）</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highlight w:val="none"/>
              </w:rPr>
              <w:t>投标人应在投标文件递交截止时间前按招标文件要求使用政采云电子投标客户端制作加密上传电子投标文件，并在开标后 30 分钟内远程解密投标文件。</w:t>
            </w:r>
            <w:r>
              <w:rPr>
                <w:rFonts w:hint="eastAsia" w:asciiTheme="minorEastAsia" w:hAnsiTheme="minorEastAsia" w:eastAsiaTheme="minorEastAsia" w:cstheme="minorEastAsia"/>
                <w:color w:val="auto"/>
                <w:kern w:val="0"/>
                <w:highlight w:val="none"/>
                <w:lang w:val="zh-CN"/>
              </w:rPr>
              <w:t>）</w:t>
            </w:r>
          </w:p>
        </w:tc>
      </w:tr>
      <w:tr w14:paraId="6AC8F86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0380A6">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12DD7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EF8F88C">
            <w:pPr>
              <w:autoSpaceDE w:val="0"/>
              <w:spacing w:line="48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采用线上答疑。</w:t>
            </w:r>
          </w:p>
          <w:p w14:paraId="38CED94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评标委员会根据投标情况确定答疑时间</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答疑或澄清在政采云平台</w:t>
            </w:r>
            <w:r>
              <w:rPr>
                <w:rFonts w:hint="eastAsia" w:asciiTheme="minorEastAsia" w:hAnsiTheme="minorEastAsia" w:eastAsiaTheme="minorEastAsia" w:cstheme="minorEastAsia"/>
                <w:color w:val="auto"/>
                <w:kern w:val="0"/>
                <w:highlight w:val="none"/>
              </w:rPr>
              <w:t>（https://www.zcygov.cn/）</w:t>
            </w:r>
            <w:r>
              <w:rPr>
                <w:rFonts w:hint="eastAsia" w:asciiTheme="minorEastAsia" w:hAnsiTheme="minorEastAsia" w:eastAsiaTheme="minorEastAsia" w:cstheme="minorEastAsia"/>
                <w:color w:val="auto"/>
                <w:kern w:val="0"/>
                <w:highlight w:val="none"/>
                <w:lang w:val="zh-CN"/>
              </w:rPr>
              <w:t>上进行</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投标人可在政采云平台上的</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我的澄清</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界面了解答疑时间等信息。投标人须提供准确的联系方式（手机和固定电话），在项目评审时须在线了解开标信息，掌握答疑时间，需由法定代表人或委托代理人对评标委员会提出的质疑做出应答。如在规定的时间内联系无果，无法在政采云平台（https://www.zcygov.cn/）上答疑者，视同放弃答疑。</w:t>
            </w:r>
          </w:p>
        </w:tc>
      </w:tr>
      <w:tr w14:paraId="4FBA25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648FA7">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A761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4466978">
            <w:pPr>
              <w:autoSpaceDE w:val="0"/>
              <w:spacing w:line="480" w:lineRule="exact"/>
              <w:rPr>
                <w:rFonts w:hint="eastAsia" w:asciiTheme="minorEastAsia" w:hAnsiTheme="minorEastAsia" w:eastAsiaTheme="minorEastAsia" w:cstheme="minorEastAsia"/>
                <w:b/>
                <w:bCs/>
                <w:color w:val="auto"/>
                <w:kern w:val="0"/>
                <w:highlight w:val="none"/>
                <w:lang w:val="zh-CN" w:eastAsia="zh-CN"/>
              </w:rPr>
            </w:pPr>
            <w:r>
              <w:rPr>
                <w:rFonts w:hint="eastAsia" w:asciiTheme="minorEastAsia" w:hAnsiTheme="minorEastAsia" w:eastAsiaTheme="minorEastAsia" w:cstheme="minorEastAsia"/>
                <w:b/>
                <w:bCs/>
                <w:color w:val="auto"/>
                <w:kern w:val="0"/>
                <w:highlight w:val="none"/>
                <w:lang w:val="zh-CN"/>
              </w:rPr>
              <w:t>收取对象：</w:t>
            </w:r>
            <w:r>
              <w:rPr>
                <w:rFonts w:hint="eastAsia" w:asciiTheme="minorEastAsia" w:hAnsiTheme="minorEastAsia" w:eastAsiaTheme="minorEastAsia" w:cstheme="minorEastAsia"/>
                <w:b/>
                <w:bCs/>
                <w:color w:val="auto"/>
                <w:kern w:val="0"/>
                <w:highlight w:val="none"/>
                <w:lang w:val="en-US" w:eastAsia="zh-CN"/>
              </w:rPr>
              <w:t>中标人</w:t>
            </w:r>
          </w:p>
          <w:p w14:paraId="2D842D57">
            <w:pPr>
              <w:autoSpaceDE w:val="0"/>
              <w:spacing w:line="480" w:lineRule="exact"/>
              <w:ind w:left="240" w:hanging="24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rPr>
              <w:t>收费标准：根据《关于进一步放开建设项目专项业务服务价格的通知》（发改价格[2015]299号）</w:t>
            </w:r>
          </w:p>
        </w:tc>
      </w:tr>
      <w:tr w14:paraId="4186E1A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216CBC">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6AFC69">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6A8C9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自中标通知书发出之日起30日内与采购人签订供货合同。</w:t>
            </w:r>
          </w:p>
        </w:tc>
      </w:tr>
      <w:tr w14:paraId="3C73A0E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AB7246">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287C1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政府采购合同备案</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D048A5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采购合同全数返回采购代理机构鉴证，盖章。</w:t>
            </w:r>
          </w:p>
          <w:p w14:paraId="093851D5">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采购代理机构留存</w:t>
            </w:r>
            <w:r>
              <w:rPr>
                <w:rFonts w:hint="eastAsia" w:asciiTheme="minorEastAsia" w:hAnsiTheme="minorEastAsia" w:eastAsiaTheme="minorEastAsia" w:cstheme="minorEastAsia"/>
                <w:color w:val="auto"/>
                <w:kern w:val="0"/>
                <w:highlight w:val="none"/>
                <w:lang w:val="en-US" w:eastAsia="zh-CN"/>
              </w:rPr>
              <w:t>贰</w:t>
            </w:r>
            <w:r>
              <w:rPr>
                <w:rFonts w:hint="eastAsia" w:asciiTheme="minorEastAsia" w:hAnsiTheme="minorEastAsia" w:eastAsiaTheme="minorEastAsia" w:cstheme="minorEastAsia"/>
                <w:color w:val="auto"/>
                <w:kern w:val="0"/>
                <w:highlight w:val="none"/>
                <w:lang w:val="zh-CN"/>
              </w:rPr>
              <w:t>份原件备案。</w:t>
            </w:r>
          </w:p>
        </w:tc>
      </w:tr>
      <w:tr w14:paraId="3A2CADA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45B017">
            <w:pPr>
              <w:autoSpaceDE w:val="0"/>
              <w:spacing w:line="480" w:lineRule="exact"/>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26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5F535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其他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2E28EF6">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 xml:space="preserve">1．本次招标采用线上提交投标文件的方式进行，线上投标文件必须在投标截止时间前上传平台。 </w:t>
            </w:r>
          </w:p>
          <w:p w14:paraId="3497D6DB">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若对项目采购电子交易系统操作有疑问，可登录政府采购云平台（https://www.zcygov.cn/），点击右侧咨询小采，获取采小蜜智能服务管家帮助，或拨打政府采购云平台服务热线95763获取热线服务帮助；CA问题联系电话（人工）；天谷CA400-087-8198。</w:t>
            </w:r>
          </w:p>
        </w:tc>
      </w:tr>
      <w:tr w14:paraId="3BE0684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84BCA5C">
            <w:pPr>
              <w:autoSpaceDE w:val="0"/>
              <w:spacing w:line="480" w:lineRule="exact"/>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27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139D70">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eastAsia="宋体" w:cs="宋体"/>
                <w:kern w:val="0"/>
                <w:highlight w:val="none"/>
                <w:lang w:val="en-US" w:eastAsia="zh-CN"/>
              </w:rPr>
              <w:t>监督单位及部门电话</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A2899AB">
            <w:pPr>
              <w:autoSpaceDE w:val="0"/>
              <w:autoSpaceDN w:val="0"/>
              <w:adjustRightInd w:val="0"/>
              <w:spacing w:line="360" w:lineRule="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监督人：共和县财政局</w:t>
            </w:r>
          </w:p>
          <w:p w14:paraId="4DDFB83D">
            <w:pPr>
              <w:autoSpaceDE w:val="0"/>
              <w:autoSpaceDN w:val="0"/>
              <w:adjustRightInd w:val="0"/>
              <w:spacing w:line="360" w:lineRule="auto"/>
              <w:rPr>
                <w:rFonts w:hint="eastAsia" w:asciiTheme="minorEastAsia" w:hAnsiTheme="minorEastAsia" w:eastAsiaTheme="minorEastAsia" w:cstheme="minorEastAsia"/>
                <w:color w:val="auto"/>
                <w:kern w:val="0"/>
                <w:highlight w:val="none"/>
              </w:rPr>
            </w:pPr>
            <w:r>
              <w:rPr>
                <w:rFonts w:hint="eastAsia" w:ascii="宋体" w:hAnsi="宋体" w:eastAsia="宋体" w:cs="宋体"/>
                <w:color w:val="000000"/>
                <w:kern w:val="0"/>
                <w:highlight w:val="none"/>
                <w:lang w:val="en-US" w:eastAsia="zh-CN"/>
              </w:rPr>
              <w:t>单位电话：0974-8513142</w:t>
            </w:r>
          </w:p>
        </w:tc>
      </w:tr>
    </w:tbl>
    <w:p w14:paraId="103476EA">
      <w:pPr>
        <w:rPr>
          <w:rFonts w:hint="eastAsia" w:asciiTheme="minorEastAsia" w:hAnsiTheme="minorEastAsia" w:eastAsiaTheme="minorEastAsia" w:cstheme="minorEastAsia"/>
          <w:color w:val="auto"/>
          <w:highlight w:val="none"/>
          <w:lang w:val="zh-CN"/>
        </w:rPr>
      </w:pPr>
    </w:p>
    <w:p w14:paraId="2DC84B22">
      <w:pPr>
        <w:pStyle w:val="15"/>
        <w:pageBreakBefore/>
        <w:spacing w:before="0" w:after="0" w:line="360" w:lineRule="auto"/>
        <w:outlineLvl w:val="1"/>
        <w:rPr>
          <w:rFonts w:hint="eastAsia" w:asciiTheme="minorEastAsia" w:hAnsiTheme="minorEastAsia" w:eastAsiaTheme="minorEastAsia" w:cstheme="minorEastAsia"/>
          <w:color w:val="auto"/>
          <w:highlight w:val="none"/>
        </w:rPr>
      </w:pPr>
      <w:bookmarkStart w:id="9" w:name="_Toc31796"/>
      <w:r>
        <w:rPr>
          <w:rFonts w:hint="eastAsia" w:asciiTheme="minorEastAsia" w:hAnsiTheme="minorEastAsia" w:eastAsiaTheme="minorEastAsia" w:cstheme="minorEastAsia"/>
          <w:color w:val="auto"/>
          <w:highlight w:val="none"/>
          <w:lang w:val="zh-CN"/>
        </w:rPr>
        <w:t>一、说明</w:t>
      </w:r>
      <w:bookmarkEnd w:id="9"/>
    </w:p>
    <w:p w14:paraId="27B36A6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1.适用范围</w:t>
      </w:r>
    </w:p>
    <w:p w14:paraId="324896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本次招标依据采购人的采购计划，仅适用于本招标文件中所叙述的项目。</w:t>
      </w:r>
    </w:p>
    <w:p w14:paraId="77137AF8">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2.采购方式、合格的投标人</w:t>
      </w:r>
    </w:p>
    <w:p w14:paraId="44518DBD">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本次招标采取公开招标方式。</w:t>
      </w:r>
    </w:p>
    <w:p w14:paraId="5CEE8B6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合格的投标人：详见第二部分投标人须知前附表11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投标人资格要求</w:t>
      </w:r>
      <w:r>
        <w:rPr>
          <w:rFonts w:hint="eastAsia" w:asciiTheme="minorEastAsia" w:hAnsiTheme="minorEastAsia" w:eastAsiaTheme="minorEastAsia" w:cstheme="minorEastAsia"/>
          <w:color w:val="auto"/>
          <w:kern w:val="0"/>
          <w:highlight w:val="none"/>
        </w:rPr>
        <w:t>”。</w:t>
      </w:r>
    </w:p>
    <w:p w14:paraId="186032F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3.投标费用</w:t>
      </w:r>
    </w:p>
    <w:p w14:paraId="0449BFB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投标人应自愿承担与参加本次投标有关的费用。采购代理机构对投标人发生的费用不承担任何责任。</w:t>
      </w:r>
    </w:p>
    <w:p w14:paraId="6AF163F5">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0" w:name="_Toc32161"/>
      <w:r>
        <w:rPr>
          <w:rFonts w:hint="eastAsia" w:asciiTheme="minorEastAsia" w:hAnsiTheme="minorEastAsia" w:eastAsiaTheme="minorEastAsia" w:cstheme="minorEastAsia"/>
          <w:color w:val="auto"/>
          <w:highlight w:val="none"/>
          <w:lang w:val="zh-CN"/>
        </w:rPr>
        <w:t>二、招标文件说明</w:t>
      </w:r>
      <w:bookmarkEnd w:id="10"/>
    </w:p>
    <w:p w14:paraId="5474B4E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4.招标文件的构成</w:t>
      </w:r>
    </w:p>
    <w:p w14:paraId="1E76F251">
      <w:pPr>
        <w:autoSpaceDE w:val="0"/>
        <w:spacing w:line="360" w:lineRule="auto"/>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招标文件包括：</w:t>
      </w:r>
    </w:p>
    <w:p w14:paraId="50E8D25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（1）投标邀请</w:t>
      </w:r>
    </w:p>
    <w:p w14:paraId="3EEB5A6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）投标人须知</w:t>
      </w:r>
    </w:p>
    <w:p w14:paraId="48407C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）青海省政府采购项目合同书范本</w:t>
      </w:r>
    </w:p>
    <w:p w14:paraId="12297D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）投标文件格式</w:t>
      </w:r>
    </w:p>
    <w:p w14:paraId="73E2A39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）采购项目要求及技术参数</w:t>
      </w:r>
    </w:p>
    <w:p w14:paraId="7D3285E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）采购过程中发生的澄清、变更和补充文件</w:t>
      </w:r>
    </w:p>
    <w:p w14:paraId="5BDD76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4.2 </w:t>
      </w:r>
      <w:r>
        <w:rPr>
          <w:rFonts w:hint="eastAsia" w:asciiTheme="minorEastAsia" w:hAnsiTheme="minorEastAsia" w:eastAsiaTheme="minorEastAsia" w:cstheme="minorEastAsia"/>
          <w:color w:val="auto"/>
          <w:kern w:val="0"/>
          <w:highlight w:val="none"/>
        </w:rPr>
        <w:t>投标人应当按照招标文件的要求编制投标文件。投标文件应当对招标文件提出的要求和条件作出明确响应。</w:t>
      </w:r>
    </w:p>
    <w:p w14:paraId="0486470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5. 招标文件、采购活动和中标结果的质疑</w:t>
      </w:r>
    </w:p>
    <w:p w14:paraId="7567512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Theme="minorEastAsia" w:hAnsiTheme="minorEastAsia" w:eastAsiaTheme="minorEastAsia" w:cstheme="minorEastAsia"/>
          <w:color w:val="auto"/>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Theme="minorEastAsia" w:hAnsiTheme="minorEastAsia" w:eastAsiaTheme="minorEastAsia" w:cstheme="minorEastAsia"/>
          <w:color w:val="auto"/>
          <w:kern w:val="0"/>
          <w:highlight w:val="none"/>
          <w:lang w:bidi="ar"/>
        </w:rPr>
        <w:t>。</w:t>
      </w:r>
      <w:r>
        <w:rPr>
          <w:rFonts w:hint="eastAsia" w:asciiTheme="minorEastAsia" w:hAnsiTheme="minorEastAsia" w:eastAsiaTheme="minorEastAsia" w:cstheme="minorEastAsia"/>
          <w:color w:val="auto"/>
          <w:highlight w:val="none"/>
        </w:rPr>
        <w:t>投标人须在法定质疑期内一次性提出针对同一采购程序环节的质疑。</w:t>
      </w:r>
      <w:r>
        <w:rPr>
          <w:rFonts w:hint="eastAsia" w:asciiTheme="minorEastAsia" w:hAnsiTheme="minorEastAsia" w:eastAsiaTheme="minorEastAsia" w:cstheme="minorEastAsia"/>
          <w:color w:val="auto"/>
          <w:kern w:val="0"/>
          <w:highlight w:val="none"/>
          <w:lang w:val="zh-CN"/>
        </w:rPr>
        <w:t>采购人或采购代理机构在收到书面</w:t>
      </w:r>
      <w:r>
        <w:rPr>
          <w:rFonts w:hint="eastAsia" w:asciiTheme="minorEastAsia" w:hAnsiTheme="minorEastAsia" w:eastAsiaTheme="minorEastAsia" w:cstheme="minorEastAsia"/>
          <w:color w:val="auto"/>
          <w:highlight w:val="none"/>
        </w:rPr>
        <w:t>质疑函后7个工作日内作出答复</w:t>
      </w:r>
      <w:r>
        <w:rPr>
          <w:rFonts w:hint="eastAsia" w:asciiTheme="minorEastAsia" w:hAnsiTheme="minorEastAsia" w:eastAsiaTheme="minorEastAsia" w:cstheme="minorEastAsia"/>
          <w:color w:val="auto"/>
          <w:kern w:val="0"/>
          <w:highlight w:val="none"/>
          <w:lang w:val="zh-CN"/>
        </w:rPr>
        <w:t>。</w:t>
      </w:r>
    </w:p>
    <w:p w14:paraId="235F60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DDCF63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投标人应知其权益受到损害之日，是指：</w:t>
      </w:r>
    </w:p>
    <w:p w14:paraId="48431D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（一）对可以质疑的招标文件提出质疑的，为收到招标文件之日或者招标文件公告期限届满之日；</w:t>
      </w:r>
    </w:p>
    <w:p w14:paraId="0FB6774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（二）对采购过程提出质疑的，为各采购程序环节结束之日；</w:t>
      </w:r>
    </w:p>
    <w:p w14:paraId="3599D24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（三）对中标结果提出质疑的，为中标结果公告期限届满之日。</w:t>
      </w:r>
    </w:p>
    <w:p w14:paraId="3FC9111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6.招标文件的澄清或修改</w:t>
      </w:r>
    </w:p>
    <w:p w14:paraId="59FD771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680AE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673C6AEB">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1" w:name="_Toc20161"/>
      <w:r>
        <w:rPr>
          <w:rFonts w:hint="eastAsia" w:asciiTheme="minorEastAsia" w:hAnsiTheme="minorEastAsia" w:eastAsiaTheme="minorEastAsia" w:cstheme="minorEastAsia"/>
          <w:color w:val="auto"/>
          <w:highlight w:val="none"/>
          <w:lang w:val="zh-CN"/>
        </w:rPr>
        <w:t>三、投标文件的编制</w:t>
      </w:r>
      <w:bookmarkEnd w:id="11"/>
    </w:p>
    <w:p w14:paraId="08345AC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7.投标文件的语言及度量衡单位</w:t>
      </w:r>
    </w:p>
    <w:p w14:paraId="5C2492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投标人提交的投标文件以及投标人与采购代理机构就此投标发生的所有来往函电均应使用简体中文。</w:t>
      </w:r>
      <w:r>
        <w:rPr>
          <w:rFonts w:hint="eastAsia" w:asciiTheme="minorEastAsia" w:hAnsiTheme="minorEastAsia" w:eastAsiaTheme="minorEastAsia" w:cstheme="minorEastAsia"/>
          <w:color w:val="auto"/>
          <w:highlight w:val="none"/>
        </w:rPr>
        <w:t>除签名、盖章、专用名称等特殊情形外，以中文汉语以外的文字表述的投标文件视同未提供。</w:t>
      </w:r>
    </w:p>
    <w:p w14:paraId="4D79A4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7.2 除招标文件中另有规定外，投标文件所使用的度量衡单位，均须采用国家法定计量单位。</w:t>
      </w:r>
    </w:p>
    <w:p w14:paraId="3545592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7.3 附有外文资料的须翻译成中文，并加盖投标人公章，如果翻译的中文资料与外文资料出现差异与矛盾时，以中文为准，其准确性由投标人负责。</w:t>
      </w:r>
    </w:p>
    <w:p w14:paraId="25EA478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8.投标报价及币种</w:t>
      </w:r>
    </w:p>
    <w:p w14:paraId="5258B3EF">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本项目报价不列为评审因素，投标人报出招标文件列出的最高限价，费用根据每个月的实际配送量来计算，次月结算。</w:t>
      </w:r>
    </w:p>
    <w:p w14:paraId="2FCA8A8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9.投标保证金</w:t>
      </w:r>
    </w:p>
    <w:p w14:paraId="0C7E97D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投标人须在投标截止期前按以下要求交纳投标保证金：</w:t>
      </w:r>
    </w:p>
    <w:p w14:paraId="759EDA59">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各包提交投标保证金金额：</w:t>
      </w:r>
      <w:r>
        <w:rPr>
          <w:rFonts w:hint="eastAsia" w:asciiTheme="minorEastAsia" w:hAnsiTheme="minorEastAsia" w:eastAsiaTheme="minorEastAsia" w:cstheme="minorEastAsia"/>
          <w:b/>
          <w:bCs/>
          <w:color w:val="auto"/>
          <w:kern w:val="0"/>
          <w:highlight w:val="none"/>
        </w:rPr>
        <w:t>详见投标人须知前附表1</w:t>
      </w:r>
      <w:r>
        <w:rPr>
          <w:rFonts w:hint="eastAsia" w:asciiTheme="minorEastAsia" w:hAnsiTheme="minorEastAsia" w:eastAsiaTheme="minorEastAsia" w:cstheme="minorEastAsia"/>
          <w:b/>
          <w:bCs/>
          <w:color w:val="auto"/>
          <w:kern w:val="0"/>
          <w:highlight w:val="none"/>
          <w:lang w:val="en-US" w:eastAsia="zh-CN"/>
        </w:rPr>
        <w:t>6</w:t>
      </w:r>
      <w:r>
        <w:rPr>
          <w:rFonts w:hint="eastAsia" w:asciiTheme="minorEastAsia" w:hAnsiTheme="minorEastAsia" w:eastAsiaTheme="minorEastAsia" w:cstheme="minorEastAsia"/>
          <w:b/>
          <w:bCs/>
          <w:color w:val="auto"/>
          <w:kern w:val="0"/>
          <w:highlight w:val="none"/>
        </w:rPr>
        <w:t>。</w:t>
      </w:r>
    </w:p>
    <w:p w14:paraId="6695C21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交纳时间：202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rPr>
        <w:t>月</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时00分前，以银行到账时间为准。</w:t>
      </w:r>
    </w:p>
    <w:p w14:paraId="7C0842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9.2 缴费方式：投标保证金缴费方式：转账、电汇（不接受现金），须由供应商从其基本账户转入指定专用账户。</w:t>
      </w:r>
    </w:p>
    <w:p w14:paraId="7D72AF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9.3</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D1360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2BDF5C0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8EA0E0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9.4 投标有效期内投标人撤销投标文件的，采购人或者采购代理机构可以不退还投标保证金。</w:t>
      </w:r>
    </w:p>
    <w:p w14:paraId="48DF7A6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10.投标有效期</w:t>
      </w:r>
    </w:p>
    <w:p w14:paraId="03010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lang w:val="zh-CN"/>
        </w:rPr>
        <w:t>60日历日。投标文件中承诺的投标有效期应当不少于招标文件中载明的投标有效期。投标有效期内投标人撤销投标文件的，采购人或者采购代理机构可以不退还投标保证金。</w:t>
      </w:r>
    </w:p>
    <w:p w14:paraId="4DD4DB2D">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11.投标文件构成</w:t>
      </w:r>
    </w:p>
    <w:p w14:paraId="4158AD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投标人应提交相关证明材料，作为其参加投标和中标后有能力履行合同的证明。编写的投标文件须包括以下内容（格式见招标文件第四部分）：</w:t>
      </w:r>
    </w:p>
    <w:p w14:paraId="1947846D">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11.1</w:t>
      </w:r>
      <w:r>
        <w:rPr>
          <w:rFonts w:hint="eastAsia" w:asciiTheme="minorEastAsia" w:hAnsiTheme="minorEastAsia" w:eastAsiaTheme="minorEastAsia" w:cstheme="minorEastAsia"/>
          <w:b/>
          <w:bCs/>
          <w:color w:val="auto"/>
          <w:kern w:val="0"/>
          <w:highlight w:val="none"/>
          <w:lang w:val="zh-CN"/>
        </w:rPr>
        <w:t>、投标文件（上册）（资格审查）</w:t>
      </w:r>
    </w:p>
    <w:p w14:paraId="3B7EC5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投标函</w:t>
      </w:r>
    </w:p>
    <w:p w14:paraId="46C1DDA6">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法定代表人证明书</w:t>
      </w:r>
    </w:p>
    <w:p w14:paraId="7942E83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法定代表人授权书</w:t>
      </w:r>
    </w:p>
    <w:p w14:paraId="2FB5129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投标人承诺函</w:t>
      </w:r>
    </w:p>
    <w:p w14:paraId="24B9DA3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投标人诚信承诺书</w:t>
      </w:r>
    </w:p>
    <w:p w14:paraId="2F34A4B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资格证明材料</w:t>
      </w:r>
    </w:p>
    <w:p w14:paraId="3EE5BD0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财务状况报告，依法缴纳税收和社会保障资金的相关材料</w:t>
      </w:r>
    </w:p>
    <w:p w14:paraId="5DD7AF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具备履行合同所必需的设备和专业技术能力的证明材料</w:t>
      </w:r>
    </w:p>
    <w:p w14:paraId="0006284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无重大违法记录声明</w:t>
      </w:r>
    </w:p>
    <w:p w14:paraId="112EF4D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投标保证金证明</w:t>
      </w:r>
    </w:p>
    <w:p w14:paraId="0374828E">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 xml:space="preserve">11.2 </w:t>
      </w:r>
      <w:r>
        <w:rPr>
          <w:rFonts w:hint="eastAsia" w:asciiTheme="minorEastAsia" w:hAnsiTheme="minorEastAsia" w:eastAsiaTheme="minorEastAsia" w:cstheme="minorEastAsia"/>
          <w:b/>
          <w:bCs/>
          <w:color w:val="auto"/>
          <w:kern w:val="0"/>
          <w:highlight w:val="none"/>
          <w:lang w:val="zh-CN"/>
        </w:rPr>
        <w:t>投标文件（下册）</w:t>
      </w:r>
    </w:p>
    <w:p w14:paraId="4D65C47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评分对照表</w:t>
      </w:r>
    </w:p>
    <w:p w14:paraId="63E4A3F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开标一览表</w:t>
      </w:r>
    </w:p>
    <w:p w14:paraId="254468D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服务要求响应表</w:t>
      </w:r>
    </w:p>
    <w:p w14:paraId="49E54CA1">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投标人的类似业绩证明材料</w:t>
      </w:r>
    </w:p>
    <w:p w14:paraId="697462F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享受政府采购政策优惠的证明资料</w:t>
      </w:r>
    </w:p>
    <w:p w14:paraId="23FD252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投标人认为在其他方面有必要说明的事项</w:t>
      </w:r>
    </w:p>
    <w:p w14:paraId="22622391">
      <w:pPr>
        <w:autoSpaceDE w:val="0"/>
        <w:spacing w:line="360" w:lineRule="auto"/>
        <w:ind w:firstLine="6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注：投标人须按上述内容、顺序和格式编制投标文件，并按要求编制目录、页码，并保证所提供的全部资料真实可信，自愿承担相应责任。</w:t>
      </w:r>
    </w:p>
    <w:p w14:paraId="14237E6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12.投标文件的编制要求</w:t>
      </w:r>
    </w:p>
    <w:p w14:paraId="38E07F7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投标人应按照招标文件所提供的投标文件格式，分别填写招标文件第四部分的内容，招标文件要求签字、盖章的地方必须由投标人的法定代表人或委托代理人按要求签字、盖章。</w:t>
      </w:r>
    </w:p>
    <w:p w14:paraId="2A0BE4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投标文件中不得行间插字、涂改或增删，如有修改错漏处，须由投标人法定代表人或其委托代理人签字、加盖公章。</w:t>
      </w:r>
    </w:p>
    <w:p w14:paraId="46B06966">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2" w:name="_Toc2077"/>
      <w:r>
        <w:rPr>
          <w:rFonts w:hint="eastAsia" w:asciiTheme="minorEastAsia" w:hAnsiTheme="minorEastAsia" w:eastAsiaTheme="minorEastAsia" w:cstheme="minorEastAsia"/>
          <w:color w:val="auto"/>
          <w:highlight w:val="none"/>
          <w:lang w:val="zh-CN"/>
        </w:rPr>
        <w:t>四、投标文件的提交</w:t>
      </w:r>
      <w:bookmarkEnd w:id="12"/>
    </w:p>
    <w:p w14:paraId="362322A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13.投标文件的递交</w:t>
      </w:r>
    </w:p>
    <w:p w14:paraId="21B0642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13.1 本次招标采用线上提交投标文件，线上投标文件必须在投标文件递交截止时间前上传至政采云平台。</w:t>
      </w:r>
    </w:p>
    <w:p w14:paraId="0BD40DC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14.提交投标文件的时间、地点、方式</w:t>
      </w:r>
    </w:p>
    <w:p w14:paraId="033BB7DB">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14.1 投标人应当在招标文件要求提交投标文件的截止时间前，将投标文件上传至政采云投标客户端。</w:t>
      </w:r>
    </w:p>
    <w:p w14:paraId="1C7676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14.2 投标人在招标文件要求提交投标文件的截止时间及开标时间前，未将投标文件上传至政采云投标客户端、或文件解密失败的，视为无效投标。</w:t>
      </w:r>
    </w:p>
    <w:p w14:paraId="31026D5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15.投标文件的补充、修改或者撤回</w:t>
      </w:r>
    </w:p>
    <w:p w14:paraId="1D6346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15.1 投标人在投标截止时间前，可以对所上传的投标文件进行补充、修改或者撤回，补充、修改或者撤回的内容作为投标文件的组成部分。</w:t>
      </w:r>
    </w:p>
    <w:p w14:paraId="68E6CA0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3" w:name="_Toc3842"/>
      <w:r>
        <w:rPr>
          <w:rFonts w:hint="eastAsia" w:asciiTheme="minorEastAsia" w:hAnsiTheme="minorEastAsia" w:eastAsiaTheme="minorEastAsia" w:cstheme="minorEastAsia"/>
          <w:color w:val="auto"/>
          <w:highlight w:val="none"/>
          <w:lang w:val="zh-CN"/>
        </w:rPr>
        <w:t>五、开标</w:t>
      </w:r>
      <w:bookmarkEnd w:id="13"/>
    </w:p>
    <w:p w14:paraId="73F5CB0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16.开标</w:t>
      </w:r>
    </w:p>
    <w:p w14:paraId="673936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开标应当在招标文件确定的提交投标文件截止时间的同一时间进行。</w:t>
      </w:r>
      <w:r>
        <w:rPr>
          <w:rFonts w:hint="eastAsia" w:asciiTheme="minorEastAsia" w:hAnsiTheme="minorEastAsia" w:eastAsiaTheme="minorEastAsia" w:cstheme="minorEastAsia"/>
          <w:color w:val="auto"/>
          <w:kern w:val="0"/>
          <w:highlight w:val="none"/>
        </w:rPr>
        <w:t>投标人</w:t>
      </w:r>
      <w:r>
        <w:rPr>
          <w:rFonts w:hint="eastAsia" w:asciiTheme="minorEastAsia" w:hAnsiTheme="minorEastAsia" w:eastAsiaTheme="minorEastAsia" w:cstheme="minorEastAsia"/>
          <w:color w:val="auto"/>
          <w:kern w:val="0"/>
          <w:highlight w:val="none"/>
          <w:lang w:val="zh-CN"/>
        </w:rPr>
        <w:t>应在递交</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文件截止时间前按</w:t>
      </w:r>
      <w:r>
        <w:rPr>
          <w:rFonts w:hint="eastAsia" w:asciiTheme="minorEastAsia" w:hAnsiTheme="minorEastAsia" w:eastAsiaTheme="minorEastAsia" w:cstheme="minorEastAsia"/>
          <w:color w:val="auto"/>
          <w:kern w:val="0"/>
          <w:highlight w:val="none"/>
        </w:rPr>
        <w:t>招标</w:t>
      </w:r>
      <w:r>
        <w:rPr>
          <w:rFonts w:hint="eastAsia" w:asciiTheme="minorEastAsia" w:hAnsiTheme="minorEastAsia" w:eastAsiaTheme="minorEastAsia" w:cstheme="minorEastAsia"/>
          <w:color w:val="auto"/>
          <w:kern w:val="0"/>
          <w:highlight w:val="none"/>
          <w:lang w:val="zh-CN"/>
        </w:rPr>
        <w:t>文件要求使用政采云电子投标客户端制作加密上传电子</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文件，并在开启后 30 分钟内远程解密响应文件。</w:t>
      </w:r>
    </w:p>
    <w:p w14:paraId="60AA99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采购人或者采购代理机构应当对开标、评标现场活动进行全程录音录像。录音录像应当清晰可辨，音像资料作为采购文件一并存档。</w:t>
      </w:r>
    </w:p>
    <w:p w14:paraId="0E97E3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开</w:t>
      </w:r>
      <w:r>
        <w:rPr>
          <w:rFonts w:hint="eastAsia" w:asciiTheme="minorEastAsia" w:hAnsiTheme="minorEastAsia" w:eastAsiaTheme="minorEastAsia" w:cstheme="minorEastAsia"/>
          <w:color w:val="auto"/>
          <w:kern w:val="0"/>
          <w:highlight w:val="none"/>
          <w:lang w:val="zh-CN"/>
        </w:rPr>
        <w:t>标由采购代理机构主持，评标委员会成员不得参加开标活动。</w:t>
      </w:r>
    </w:p>
    <w:p w14:paraId="2F99A7F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16.3 开标时，由采购代理机构工作人员通过政采云客户端进行解密程序，公布投标人名称、投标价格和其他主要内容。</w:t>
      </w:r>
    </w:p>
    <w:p w14:paraId="7D4DE38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投标人不足3家的，不得开标。</w:t>
      </w:r>
    </w:p>
    <w:p w14:paraId="172CDD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16.4 开标过程应当由采购代理机构负责记录，随采购文件一并存档。</w:t>
      </w:r>
    </w:p>
    <w:p w14:paraId="237B07E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4D00D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投标人未参加开标的，视同认可开标结果。</w:t>
      </w:r>
    </w:p>
    <w:p w14:paraId="72A8DD83">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4" w:name="_Toc30164"/>
      <w:r>
        <w:rPr>
          <w:rFonts w:hint="eastAsia" w:asciiTheme="minorEastAsia" w:hAnsiTheme="minorEastAsia" w:eastAsiaTheme="minorEastAsia" w:cstheme="minorEastAsia"/>
          <w:color w:val="auto"/>
          <w:kern w:val="0"/>
          <w:szCs w:val="36"/>
          <w:highlight w:val="none"/>
        </w:rPr>
        <w:t>六、资格</w:t>
      </w:r>
      <w:r>
        <w:rPr>
          <w:rFonts w:hint="eastAsia" w:asciiTheme="minorEastAsia" w:hAnsiTheme="minorEastAsia" w:eastAsiaTheme="minorEastAsia" w:cstheme="minorEastAsia"/>
          <w:color w:val="auto"/>
          <w:highlight w:val="none"/>
          <w:lang w:val="zh-CN"/>
        </w:rPr>
        <w:t>审查</w:t>
      </w:r>
      <w:r>
        <w:rPr>
          <w:rFonts w:hint="eastAsia" w:asciiTheme="minorEastAsia" w:hAnsiTheme="minorEastAsia" w:eastAsiaTheme="minorEastAsia" w:cstheme="minorEastAsia"/>
          <w:color w:val="auto"/>
          <w:kern w:val="0"/>
          <w:szCs w:val="36"/>
          <w:highlight w:val="none"/>
        </w:rPr>
        <w:t>程序</w:t>
      </w:r>
      <w:bookmarkEnd w:id="14"/>
    </w:p>
    <w:p w14:paraId="078DE07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17.资格审查</w:t>
      </w:r>
    </w:p>
    <w:p w14:paraId="73CB4C5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17.1 开标结束后，按照采购代理协议的约定，</w:t>
      </w:r>
      <w:r>
        <w:rPr>
          <w:rFonts w:hint="eastAsia" w:asciiTheme="minorEastAsia" w:hAnsiTheme="minorEastAsia" w:eastAsiaTheme="minorEastAsia" w:cstheme="minorEastAsia"/>
          <w:color w:val="auto"/>
          <w:kern w:val="0"/>
          <w:highlight w:val="none"/>
          <w:u w:val="single"/>
        </w:rPr>
        <w:t>采购代理机构</w:t>
      </w:r>
      <w:r>
        <w:rPr>
          <w:rFonts w:hint="eastAsia" w:asciiTheme="minorEastAsia" w:hAnsiTheme="minorEastAsia" w:eastAsiaTheme="minorEastAsia" w:cstheme="minorEastAsia"/>
          <w:color w:val="auto"/>
          <w:kern w:val="0"/>
          <w:highlight w:val="none"/>
          <w:u w:val="single"/>
          <w:lang w:val="en-US" w:eastAsia="zh-CN"/>
        </w:rPr>
        <w:t>及采购人</w:t>
      </w:r>
      <w:r>
        <w:rPr>
          <w:rFonts w:hint="eastAsia" w:asciiTheme="minorEastAsia" w:hAnsiTheme="minorEastAsia" w:eastAsiaTheme="minorEastAsia" w:cstheme="minorEastAsia"/>
          <w:color w:val="auto"/>
          <w:kern w:val="0"/>
          <w:highlight w:val="none"/>
        </w:rPr>
        <w:t>依法对投标人的资格性审查文件（上册）进行审查。</w:t>
      </w:r>
    </w:p>
    <w:p w14:paraId="7FFB66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17.2 合格投标人不足3家的，不得评标。</w:t>
      </w:r>
    </w:p>
    <w:p w14:paraId="7A4B93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17.3 资格审查时，投标人存在下列情况之一的，按无效投标处理：</w:t>
      </w:r>
    </w:p>
    <w:p w14:paraId="0A3D1FA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（1）</w:t>
      </w:r>
      <w:r>
        <w:rPr>
          <w:rFonts w:hint="eastAsia" w:asciiTheme="minorEastAsia" w:hAnsiTheme="minorEastAsia" w:eastAsiaTheme="minorEastAsia" w:cstheme="minorEastAsia"/>
          <w:color w:val="auto"/>
          <w:highlight w:val="none"/>
          <w:shd w:val="clear" w:color="auto" w:fill="FFFFFF"/>
        </w:rPr>
        <w:t>不具备</w:t>
      </w:r>
      <w:r>
        <w:rPr>
          <w:rFonts w:hint="eastAsia" w:asciiTheme="minorEastAsia" w:hAnsiTheme="minorEastAsia" w:eastAsiaTheme="minorEastAsia" w:cstheme="minorEastAsia"/>
          <w:color w:val="auto"/>
          <w:kern w:val="0"/>
          <w:highlight w:val="none"/>
          <w:lang w:val="zh-CN"/>
        </w:rPr>
        <w:t>第2.2款“合格的投标人”</w:t>
      </w:r>
      <w:r>
        <w:rPr>
          <w:rFonts w:hint="eastAsia" w:asciiTheme="minorEastAsia" w:hAnsiTheme="minorEastAsia" w:eastAsiaTheme="minorEastAsia" w:cstheme="minorEastAsia"/>
          <w:color w:val="auto"/>
          <w:highlight w:val="none"/>
          <w:shd w:val="clear" w:color="auto" w:fill="FFFFFF"/>
        </w:rPr>
        <w:t>规定的资格要求的；</w:t>
      </w:r>
    </w:p>
    <w:p w14:paraId="5D09F066">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（2）</w:t>
      </w:r>
      <w:r>
        <w:rPr>
          <w:rFonts w:hint="eastAsia" w:asciiTheme="minorEastAsia" w:hAnsiTheme="minorEastAsia" w:eastAsiaTheme="minorEastAsia" w:cstheme="minorEastAsia"/>
          <w:color w:val="auto"/>
          <w:kern w:val="0"/>
          <w:highlight w:val="none"/>
        </w:rPr>
        <w:t>未按招标文件要求交纳或未足额交纳投标保证金的；</w:t>
      </w:r>
    </w:p>
    <w:p w14:paraId="64B1E05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（3）</w:t>
      </w:r>
      <w:r>
        <w:rPr>
          <w:rFonts w:hint="eastAsia" w:asciiTheme="minorEastAsia" w:hAnsiTheme="minorEastAsia" w:eastAsiaTheme="minorEastAsia" w:cstheme="minorEastAsia"/>
          <w:color w:val="auto"/>
          <w:kern w:val="0"/>
          <w:highlight w:val="none"/>
        </w:rPr>
        <w:t>未按第11.1要求提供相关资料的；</w:t>
      </w:r>
    </w:p>
    <w:p w14:paraId="01835848">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（4）</w:t>
      </w:r>
      <w:r>
        <w:rPr>
          <w:rFonts w:hint="eastAsia" w:asciiTheme="minorEastAsia" w:hAnsiTheme="minorEastAsia" w:eastAsiaTheme="minorEastAsia" w:cstheme="minorEastAsia"/>
          <w:color w:val="auto"/>
          <w:kern w:val="0"/>
          <w:highlight w:val="none"/>
        </w:rPr>
        <w:t>资格性审查文件未按招标文件规定和要求签字、盖章的；</w:t>
      </w:r>
    </w:p>
    <w:p w14:paraId="762354B1">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（5）</w:t>
      </w:r>
      <w:r>
        <w:rPr>
          <w:rFonts w:hint="eastAsia" w:asciiTheme="minorEastAsia" w:hAnsiTheme="minorEastAsia" w:eastAsiaTheme="minorEastAsia" w:cstheme="minorEastAsia"/>
          <w:color w:val="auto"/>
          <w:kern w:val="0"/>
          <w:highlight w:val="none"/>
          <w:lang w:val="zh-CN"/>
        </w:rPr>
        <w:t>投标有效期不能满足招标文件要求的；</w:t>
      </w:r>
    </w:p>
    <w:p w14:paraId="330A6A84">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p>
    <w:p w14:paraId="70BCE3AD">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5" w:name="_Toc20877"/>
      <w:r>
        <w:rPr>
          <w:rFonts w:hint="eastAsia" w:asciiTheme="minorEastAsia" w:hAnsiTheme="minorEastAsia" w:eastAsiaTheme="minorEastAsia" w:cstheme="minorEastAsia"/>
          <w:color w:val="auto"/>
          <w:highlight w:val="none"/>
          <w:lang w:val="zh-CN"/>
        </w:rPr>
        <w:t>七、评审程序及方法</w:t>
      </w:r>
      <w:bookmarkEnd w:id="15"/>
    </w:p>
    <w:p w14:paraId="5A1AE34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w:t>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lang w:val="zh-CN"/>
        </w:rPr>
        <w:t>.评标委员会</w:t>
      </w:r>
    </w:p>
    <w:p w14:paraId="7E35EE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18.1</w:t>
      </w:r>
      <w:r>
        <w:rPr>
          <w:rFonts w:hint="eastAsia" w:asciiTheme="minorEastAsia" w:hAnsiTheme="minorEastAsia" w:eastAsiaTheme="minorEastAsia" w:cstheme="minorEastAsia"/>
          <w:color w:val="auto"/>
          <w:kern w:val="0"/>
          <w:highlight w:val="none"/>
          <w:lang w:val="zh-CN"/>
        </w:rPr>
        <w:t>采购代理机构负责组织评标工作，并履行下列职责：</w:t>
      </w:r>
    </w:p>
    <w:p w14:paraId="7FD0F9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）核对评审专家身份和采购人代表授权函，对评审专家在政府采购活动中的职责履行情况予以记录，并及时将有关违法违规行为向财政部门报告；</w:t>
      </w:r>
    </w:p>
    <w:p w14:paraId="54A7C5C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）宣布评标纪律；</w:t>
      </w:r>
    </w:p>
    <w:p w14:paraId="69B053A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）公布投标人名单，告知评审专家应当回避的情形；</w:t>
      </w:r>
    </w:p>
    <w:p w14:paraId="066FFA4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）组织评标委员会推选评标组长，采购人代表不得担任组长；</w:t>
      </w:r>
    </w:p>
    <w:p w14:paraId="59950DD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）在评标期间采取必要的通讯管理措施，保证评标活动不受外界干扰；</w:t>
      </w:r>
    </w:p>
    <w:p w14:paraId="64B2E77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）根据评标委员会的要求介绍政府采购相关政策法规、招标文件；</w:t>
      </w:r>
    </w:p>
    <w:p w14:paraId="18B08B2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7</w:t>
      </w:r>
      <w:r>
        <w:rPr>
          <w:rFonts w:hint="eastAsia" w:asciiTheme="minorEastAsia" w:hAnsiTheme="minorEastAsia" w:eastAsiaTheme="minorEastAsia" w:cstheme="minorEastAsia"/>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14:paraId="2ED2EC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）核对评标结果，有</w:t>
      </w:r>
      <w:r>
        <w:rPr>
          <w:rFonts w:hint="eastAsia" w:asciiTheme="minorEastAsia" w:hAnsiTheme="minorEastAsia" w:eastAsiaTheme="minorEastAsia" w:cstheme="minorEastAsia"/>
          <w:color w:val="auto"/>
          <w:kern w:val="0"/>
          <w:highlight w:val="none"/>
        </w:rPr>
        <w:t>20.4</w:t>
      </w:r>
      <w:r>
        <w:rPr>
          <w:rFonts w:hint="eastAsia" w:asciiTheme="minorEastAsia" w:hAnsiTheme="minorEastAsia" w:eastAsiaTheme="minorEastAsia" w:cstheme="minorEastAsia"/>
          <w:color w:val="auto"/>
          <w:kern w:val="0"/>
          <w:highlight w:val="none"/>
          <w:lang w:val="zh-CN"/>
        </w:rPr>
        <w:t>规定情形的，要求评标委员会复核或者书面说明理由，评标委员会拒绝的，应予记录并向本级财政部门报告；</w:t>
      </w:r>
    </w:p>
    <w:p w14:paraId="0661865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）评审工作完成后，按照规定由采购人向评审专家支付劳务报酬和异地评审差旅费，不得向评审专家以外的其他人员支付评审劳务报酬；</w:t>
      </w:r>
    </w:p>
    <w:p w14:paraId="042E4D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10</w:t>
      </w:r>
      <w:r>
        <w:rPr>
          <w:rFonts w:hint="eastAsia" w:asciiTheme="minorEastAsia" w:hAnsiTheme="minorEastAsia" w:eastAsiaTheme="minorEastAsia" w:cstheme="minorEastAsia"/>
          <w:color w:val="auto"/>
          <w:kern w:val="0"/>
          <w:highlight w:val="none"/>
          <w:lang w:val="zh-CN"/>
        </w:rPr>
        <w:t>）处理与评标有关的其他事项。</w:t>
      </w:r>
    </w:p>
    <w:p w14:paraId="0C9E64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14:paraId="630854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18.2 评标委员会负责具体评标事务，并独立履行下列职责：</w:t>
      </w:r>
    </w:p>
    <w:p w14:paraId="7F6E5035">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严格遵守评审工作纪律,按照客观、公正、审慎的原则,根据采购文件规定的评审程序、评审方法和评审标准进行独立评审</w:t>
      </w:r>
      <w:r>
        <w:rPr>
          <w:rFonts w:hint="eastAsia" w:asciiTheme="minorEastAsia" w:hAnsiTheme="minorEastAsia" w:eastAsiaTheme="minorEastAsia" w:cstheme="minorEastAsia"/>
          <w:color w:val="auto"/>
          <w:kern w:val="0"/>
          <w:highlight w:val="none"/>
          <w:lang w:val="zh-CN"/>
        </w:rPr>
        <w:t>；</w:t>
      </w:r>
    </w:p>
    <w:p w14:paraId="501B5EB2">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Theme="minorEastAsia" w:hAnsiTheme="minorEastAsia" w:eastAsiaTheme="minorEastAsia" w:cstheme="minorEastAsia"/>
          <w:color w:val="auto"/>
          <w:kern w:val="0"/>
          <w:highlight w:val="none"/>
          <w:lang w:val="zh-CN"/>
        </w:rPr>
        <w:t>；</w:t>
      </w:r>
    </w:p>
    <w:p w14:paraId="2EF0005A">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审查、评价投标文件是否符合招标文件的商务、技术等实质性要求</w:t>
      </w:r>
      <w:r>
        <w:rPr>
          <w:rFonts w:hint="eastAsia" w:asciiTheme="minorEastAsia" w:hAnsiTheme="minorEastAsia" w:eastAsiaTheme="minorEastAsia" w:cstheme="minorEastAsia"/>
          <w:color w:val="auto"/>
          <w:kern w:val="0"/>
          <w:highlight w:val="none"/>
          <w:lang w:val="zh-CN"/>
        </w:rPr>
        <w:t>；</w:t>
      </w:r>
    </w:p>
    <w:p w14:paraId="002E007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要求投标人对投标文件有关事项作出澄清或者说明；</w:t>
      </w:r>
    </w:p>
    <w:p w14:paraId="0F5C07F9">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对投标文件进行比较和评价；</w:t>
      </w:r>
    </w:p>
    <w:p w14:paraId="42819C1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确定中标候选人名单，以及根据采购人委托直接确定中标人；</w:t>
      </w:r>
    </w:p>
    <w:p w14:paraId="6B36AB0D">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配合答复投标人的询问、质疑和投诉等事项,不得泄露评审文件、评审情况和在评审过程中获悉的商业秘密</w:t>
      </w:r>
      <w:r>
        <w:rPr>
          <w:rFonts w:hint="eastAsia" w:asciiTheme="minorEastAsia" w:hAnsiTheme="minorEastAsia" w:eastAsiaTheme="minorEastAsia" w:cstheme="minorEastAsia"/>
          <w:color w:val="auto"/>
          <w:kern w:val="0"/>
          <w:highlight w:val="none"/>
          <w:lang w:val="zh-CN"/>
        </w:rPr>
        <w:t>；</w:t>
      </w:r>
    </w:p>
    <w:p w14:paraId="35DBC00F">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向采购人、采购代理机构或者有关部门报告评标中发现的违法行为。</w:t>
      </w:r>
    </w:p>
    <w:p w14:paraId="6C8506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18.3 评标委员会由采购人代表和评审专家组成，成员人数应当为5人以上单数，其中评审专家不得少于成员总数的三分之二。</w:t>
      </w:r>
    </w:p>
    <w:p w14:paraId="668C6E9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采购项目符合下列情形之一的，评标委员会成员人数应当为7人以上单数：</w:t>
      </w:r>
    </w:p>
    <w:p w14:paraId="650921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（1）采购预算金额在1000万元以上；</w:t>
      </w:r>
    </w:p>
    <w:p w14:paraId="2F3203C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（2）技术复杂；</w:t>
      </w:r>
    </w:p>
    <w:p w14:paraId="09562A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（3）社会影响较大。</w:t>
      </w:r>
    </w:p>
    <w:p w14:paraId="51AE5F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评审专家对本单位的采购项目只能作为采购人代表参与评标。采购代理机构工作人员不得参加由本机构代理的政府采购项目的评标。</w:t>
      </w:r>
    </w:p>
    <w:p w14:paraId="2DBDFE8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评标委员会成员名单在评标结果公告前应当保密。</w:t>
      </w:r>
    </w:p>
    <w:p w14:paraId="51B16B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B35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6A1B9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采购代理机构应当将变更、重新组建评标委员会的情况予以记录，并随采购文件一并存档。</w:t>
      </w:r>
    </w:p>
    <w:p w14:paraId="7098204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19</w:t>
      </w:r>
      <w:r>
        <w:rPr>
          <w:rFonts w:hint="eastAsia" w:asciiTheme="minorEastAsia" w:hAnsiTheme="minorEastAsia" w:eastAsiaTheme="minorEastAsia" w:cstheme="minorEastAsia"/>
          <w:color w:val="auto"/>
          <w:sz w:val="28"/>
          <w:szCs w:val="28"/>
          <w:highlight w:val="none"/>
          <w:lang w:val="zh-CN"/>
        </w:rPr>
        <w:t>.评审工作程序</w:t>
      </w:r>
    </w:p>
    <w:p w14:paraId="3632D998">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b/>
          <w:bCs/>
          <w:color w:val="auto"/>
          <w:kern w:val="0"/>
          <w:highlight w:val="none"/>
        </w:rPr>
        <w:t>9</w:t>
      </w: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评标委员会应当对符合资格的投标人的符合性文件进行审查，以确定其是否满足招标文件的实质性要求。</w:t>
      </w:r>
    </w:p>
    <w:p w14:paraId="2A18559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19.1.1</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投标文件中含义不明确、同类问题表述不一致或者有明显文字和计算错误的内容，评标委员会应当以书面形式要求投标人作出必要的澄清、说明或者补正。</w:t>
      </w:r>
    </w:p>
    <w:p w14:paraId="4E27021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24938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.2投标人存在下列情况之一的，投标无效:</w:t>
      </w:r>
    </w:p>
    <w:p w14:paraId="046B2945">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符合性审查文件未按招标文件要求签署、盖章的；</w:t>
      </w:r>
    </w:p>
    <w:p w14:paraId="12F6A2FC">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未按第11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2（11）-（13）款要求提供相关资料的；</w:t>
      </w:r>
    </w:p>
    <w:p w14:paraId="7DF4A909">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投标文件含有采购人不能接受的附加条件的；</w:t>
      </w:r>
    </w:p>
    <w:p w14:paraId="7FACC764">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服务期不能满足招标文件要求的；</w:t>
      </w:r>
    </w:p>
    <w:p w14:paraId="55ADA7C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响应服务技术标准明显不符合采购项目要求的；</w:t>
      </w:r>
    </w:p>
    <w:p w14:paraId="44DA26E1">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存在串通投标行为；</w:t>
      </w:r>
    </w:p>
    <w:p w14:paraId="1B50920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投标报价出现前后不一致，又不按19.1.1进行确认的；</w:t>
      </w:r>
    </w:p>
    <w:p w14:paraId="58C5CF8E">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评标委员会认为应按无效投标处理的其他情况；</w:t>
      </w:r>
    </w:p>
    <w:p w14:paraId="6006FE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（9）法律、法规和招标文件规定的其他无效情形。</w:t>
      </w:r>
    </w:p>
    <w:p w14:paraId="1494C05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19.1.3 投标文件报价出现前后不一致的，按照下列规定修正：</w:t>
      </w:r>
    </w:p>
    <w:p w14:paraId="2D22B8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（1）投标文件中开标一览表（报价表）内容与投标文件中相应内容不一致的，以开标一览表（报价表）为准；</w:t>
      </w:r>
    </w:p>
    <w:p w14:paraId="60F4F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（2）大写金额和小写金额不一致的，以大写金额为准；</w:t>
      </w:r>
    </w:p>
    <w:p w14:paraId="34505AB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（3）单价金额小数点或者百分比有明显错位的，以开标一览表的总价为准，并修改单价；</w:t>
      </w:r>
    </w:p>
    <w:p w14:paraId="26CC380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（4）总价金额与按单价汇总金额不一致的，以单价金额计算结果为准。</w:t>
      </w:r>
    </w:p>
    <w:p w14:paraId="351DA87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同时出现两种以上不一致的，按照前款规定的顺序修正。修正后的报价按19.1.1第二款的规定经投标人确认后产生约束力，投标人不确认的，其投标无效。</w:t>
      </w:r>
    </w:p>
    <w:p w14:paraId="1A0AFBE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19.2 </w:t>
      </w:r>
      <w:r>
        <w:rPr>
          <w:rFonts w:hint="eastAsia" w:asciiTheme="minorEastAsia" w:hAnsiTheme="minorEastAsia" w:eastAsiaTheme="minorEastAsia" w:cstheme="minorEastAsia"/>
          <w:color w:val="auto"/>
          <w:kern w:val="0"/>
          <w:highlight w:val="none"/>
          <w:lang w:val="zh-CN"/>
        </w:rPr>
        <w:t>评审过程中，根据《政府采购促进中小企业发展管理办法》（财库﹝2020﹞46 号），属中小型企提供的服务，投标人须提供《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08559F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C9F8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财政部司法部关于政府采购支持监狱企业发展有关问题的通知》（财库〔2014〕68号）文件规定，属监狱企业的，投标人须提供《监狱企业证明材料》（详见附件），并由投标人加盖公章，监狱企业视同小型、微型企业，享受预留份额、评标中价格扣除等促进中小企业发展的政府采购政策。</w:t>
      </w:r>
    </w:p>
    <w:p w14:paraId="028C3AA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19.3 </w:t>
      </w:r>
      <w:r>
        <w:rPr>
          <w:rFonts w:hint="eastAsia" w:asciiTheme="minorEastAsia" w:hAnsiTheme="minorEastAsia" w:eastAsiaTheme="minorEastAsia" w:cstheme="minorEastAsia"/>
          <w:color w:val="auto"/>
          <w:kern w:val="0"/>
          <w:highlight w:val="none"/>
          <w:lang w:val="zh-CN"/>
        </w:rPr>
        <w:t>在评审过程中，</w:t>
      </w:r>
      <w:r>
        <w:rPr>
          <w:rFonts w:hint="eastAsia" w:asciiTheme="minorEastAsia" w:hAnsiTheme="minorEastAsia" w:eastAsiaTheme="minorEastAsia" w:cstheme="minorEastAsia"/>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22783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highlight w:val="none"/>
          <w:shd w:val="clear" w:color="auto" w:fill="FFFFFF"/>
        </w:rPr>
        <w:t>评标委员会应当按照招标文件中规定的评标方法和标准，对符合性审查合格的投标文件进行商务和技术评估，综合比较与评价。</w:t>
      </w:r>
    </w:p>
    <w:p w14:paraId="388E803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E269E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19.6 </w:t>
      </w:r>
      <w:r>
        <w:rPr>
          <w:rFonts w:hint="eastAsia" w:asciiTheme="minorEastAsia" w:hAnsiTheme="minorEastAsia" w:eastAsiaTheme="minorEastAsia" w:cstheme="minorEastAsia"/>
          <w:color w:val="auto"/>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C9295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75CE982">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20</w:t>
      </w:r>
      <w:r>
        <w:rPr>
          <w:rFonts w:hint="eastAsia" w:asciiTheme="minorEastAsia" w:hAnsiTheme="minorEastAsia" w:eastAsiaTheme="minorEastAsia" w:cstheme="minorEastAsia"/>
          <w:color w:val="auto"/>
          <w:sz w:val="28"/>
          <w:szCs w:val="28"/>
          <w:highlight w:val="none"/>
          <w:lang w:val="zh-CN"/>
        </w:rPr>
        <w:t>.评审方法和标准</w:t>
      </w:r>
    </w:p>
    <w:p w14:paraId="1143C04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14:paraId="3757D98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本次评审方法采用</w:t>
      </w:r>
      <w:r>
        <w:rPr>
          <w:rFonts w:hint="eastAsia" w:asciiTheme="minorEastAsia" w:hAnsiTheme="minorEastAsia" w:eastAsiaTheme="minorEastAsia" w:cstheme="minorEastAsia"/>
          <w:color w:val="auto"/>
          <w:kern w:val="0"/>
          <w:highlight w:val="none"/>
          <w:u w:val="single"/>
          <w:lang w:val="zh-CN"/>
        </w:rPr>
        <w:t>综合评分法</w:t>
      </w:r>
      <w:r>
        <w:rPr>
          <w:rFonts w:hint="eastAsia" w:asciiTheme="minorEastAsia" w:hAnsiTheme="minorEastAsia" w:eastAsiaTheme="minorEastAsia" w:cstheme="minorEastAsia"/>
          <w:color w:val="auto"/>
          <w:kern w:val="0"/>
          <w:highlight w:val="none"/>
        </w:rPr>
        <w:t>。</w:t>
      </w:r>
    </w:p>
    <w:p w14:paraId="4649DF7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r>
        <w:rPr>
          <w:rFonts w:hint="eastAsia" w:asciiTheme="minorEastAsia" w:hAnsiTheme="minorEastAsia" w:eastAsiaTheme="minorEastAsia" w:cstheme="minorEastAsia"/>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highlight w:val="none"/>
          <w:lang w:val="zh-CN"/>
        </w:rPr>
        <w:t>。</w:t>
      </w:r>
    </w:p>
    <w:p w14:paraId="67187C2A">
      <w:pPr>
        <w:autoSpaceDE w:val="0"/>
        <w:spacing w:line="360" w:lineRule="auto"/>
        <w:ind w:firstLine="480"/>
        <w:rPr>
          <w:rFonts w:hint="eastAsia" w:ascii="Calibri" w:hAnsi="Calibri" w:eastAsia="宋体" w:cs="Times New Roman"/>
          <w:color w:val="auto"/>
          <w:kern w:val="2"/>
          <w:sz w:val="24"/>
          <w:szCs w:val="24"/>
          <w:lang w:val="en-US" w:eastAsia="zh-CN" w:bidi="ar-SA"/>
        </w:rPr>
      </w:pPr>
      <w:r>
        <w:rPr>
          <w:rFonts w:hint="eastAsia" w:asciiTheme="minorEastAsia" w:hAnsiTheme="minorEastAsia" w:eastAsiaTheme="minorEastAsia" w:cstheme="minorEastAsia"/>
          <w:color w:val="auto"/>
          <w:highlight w:val="none"/>
          <w:shd w:val="clear" w:color="auto" w:fill="FFFFFF"/>
        </w:rPr>
        <w:t>评审因素的设定应当与投标人所提供货物服务的质量相关，包括</w:t>
      </w:r>
      <w:r>
        <w:rPr>
          <w:rFonts w:hint="eastAsia" w:asciiTheme="minorEastAsia" w:hAnsiTheme="minorEastAsia" w:eastAsiaTheme="minorEastAsia" w:cstheme="minorEastAsia"/>
          <w:b/>
          <w:bCs/>
          <w:color w:val="auto"/>
          <w:highlight w:val="none"/>
          <w:shd w:val="clear" w:color="auto" w:fill="FFFFFF"/>
        </w:rPr>
        <w:t>技术水平、履约能力、售后服务</w:t>
      </w:r>
      <w:r>
        <w:rPr>
          <w:rFonts w:hint="eastAsia" w:asciiTheme="minorEastAsia" w:hAnsiTheme="minorEastAsia" w:eastAsiaTheme="minorEastAsia" w:cstheme="minorEastAsia"/>
          <w:color w:val="auto"/>
          <w:highlight w:val="none"/>
        </w:rPr>
        <w:t>等。资格条件不得作为评审因素</w:t>
      </w:r>
    </w:p>
    <w:tbl>
      <w:tblPr>
        <w:tblStyle w:val="11"/>
        <w:tblpPr w:leftFromText="180" w:rightFromText="180" w:vertAnchor="text" w:horzAnchor="page" w:tblpX="1457" w:tblpY="490"/>
        <w:tblOverlap w:val="never"/>
        <w:tblW w:w="0" w:type="auto"/>
        <w:tblInd w:w="0" w:type="dxa"/>
        <w:tblLayout w:type="fixed"/>
        <w:tblCellMar>
          <w:top w:w="0" w:type="dxa"/>
          <w:left w:w="108" w:type="dxa"/>
          <w:bottom w:w="0" w:type="dxa"/>
          <w:right w:w="108" w:type="dxa"/>
        </w:tblCellMar>
      </w:tblPr>
      <w:tblGrid>
        <w:gridCol w:w="745"/>
        <w:gridCol w:w="1270"/>
        <w:gridCol w:w="992"/>
        <w:gridCol w:w="6124"/>
      </w:tblGrid>
      <w:tr w14:paraId="176A9A7D">
        <w:tblPrEx>
          <w:tblCellMar>
            <w:top w:w="0" w:type="dxa"/>
            <w:left w:w="108" w:type="dxa"/>
            <w:bottom w:w="0" w:type="dxa"/>
            <w:right w:w="108" w:type="dxa"/>
          </w:tblCellMar>
        </w:tblPrEx>
        <w:trPr>
          <w:trHeight w:val="3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B26F">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序号</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D7B">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评审因素</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1E982">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评审标准</w:t>
            </w:r>
          </w:p>
        </w:tc>
      </w:tr>
      <w:tr w14:paraId="506A500A">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0A65">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540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报价分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1DBF">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10分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9666">
            <w:pPr>
              <w:spacing w:line="480" w:lineRule="exact"/>
              <w:jc w:val="left"/>
              <w:rPr>
                <w:rFonts w:hint="eastAsia" w:asciiTheme="minorEastAsia" w:hAnsiTheme="minorEastAsia" w:eastAsiaTheme="minorEastAsia" w:cstheme="minorEastAsia"/>
                <w:color w:val="auto"/>
                <w:highlight w:val="none"/>
                <w:lang w:val="zh-CN" w:bidi="ar"/>
              </w:rPr>
            </w:pPr>
            <w:r>
              <w:rPr>
                <w:rFonts w:hint="eastAsia" w:asciiTheme="minorEastAsia" w:hAnsiTheme="minorEastAsia" w:eastAsiaTheme="minorEastAsia" w:cstheme="minorEastAsia"/>
                <w:color w:val="auto"/>
                <w:highlight w:val="none"/>
                <w:lang w:val="zh-CN" w:bidi="ar"/>
              </w:rPr>
              <w:t>在所有的有效投标报价中，以最低投标报价为基准价，其价格分为满分。其他供应商的报价分统一按下列公式计算：投标报价得分=(评标基准价／投标报价)×价格权值（</w:t>
            </w: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val="zh-CN" w:bidi="ar"/>
              </w:rPr>
              <w:t>%）×100（四舍五入后保留小数点后两位）。</w:t>
            </w:r>
          </w:p>
          <w:p w14:paraId="54FAB014">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注：</w:t>
            </w:r>
          </w:p>
          <w:p w14:paraId="539D2297">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1、根据《政府采购促进中小企业发展暂行办法》的相关规定，对小型和微型企业制造（生产）产品的价格给予10%的扣除，用扣除后的价格参与评审。</w:t>
            </w:r>
          </w:p>
          <w:p w14:paraId="45121A58">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2、残疾人福利性单位属于小型、微型企业的，不重复享受政策。</w:t>
            </w:r>
          </w:p>
          <w:p w14:paraId="70EAC3B3">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3、根据《关于促进残疾人就业政府采购政策的通知》（财库[2017]141号），残疾人福利性单位视同小型、微型企业。</w:t>
            </w:r>
          </w:p>
        </w:tc>
      </w:tr>
      <w:tr w14:paraId="6F3E409B">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F1333">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D7FB">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商务评分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4868">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bidi="ar"/>
              </w:rPr>
              <w:t>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09F9D">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企业业绩：近三年投标人有类似项目业绩的，每提供一项业绩的得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分，最多得</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zh-CN"/>
              </w:rPr>
              <w:t>不提供不得分。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eastAsia="zh-CN"/>
              </w:rPr>
              <w:t>须提供中标通知书或合同协议书扫描或复印件</w:t>
            </w:r>
            <w:r>
              <w:rPr>
                <w:rFonts w:hint="eastAsia" w:asciiTheme="minorEastAsia" w:hAnsiTheme="minorEastAsia" w:eastAsiaTheme="minorEastAsia" w:cstheme="minorEastAsia"/>
                <w:color w:val="auto"/>
                <w:highlight w:val="none"/>
              </w:rPr>
              <w:t>）。</w:t>
            </w:r>
          </w:p>
        </w:tc>
      </w:tr>
      <w:tr w14:paraId="6D40DCA0">
        <w:tblPrEx>
          <w:tblCellMar>
            <w:top w:w="0" w:type="dxa"/>
            <w:left w:w="108" w:type="dxa"/>
            <w:bottom w:w="0" w:type="dxa"/>
            <w:right w:w="108" w:type="dxa"/>
          </w:tblCellMar>
        </w:tblPrEx>
        <w:trPr>
          <w:trHeight w:val="556" w:hRule="atLeast"/>
        </w:trPr>
        <w:tc>
          <w:tcPr>
            <w:tcW w:w="745" w:type="dxa"/>
            <w:vMerge w:val="restart"/>
            <w:tcBorders>
              <w:top w:val="single" w:color="000000" w:sz="4" w:space="0"/>
              <w:left w:val="single" w:color="000000" w:sz="4" w:space="0"/>
              <w:right w:val="single" w:color="000000" w:sz="4" w:space="0"/>
            </w:tcBorders>
            <w:shd w:val="clear" w:color="auto" w:fill="FFFFFF"/>
            <w:noWrap w:val="0"/>
            <w:vAlign w:val="center"/>
          </w:tcPr>
          <w:p w14:paraId="3DACB450">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1270" w:type="dxa"/>
            <w:vMerge w:val="restart"/>
            <w:tcBorders>
              <w:top w:val="single" w:color="000000" w:sz="4" w:space="0"/>
              <w:left w:val="single" w:color="000000" w:sz="4" w:space="0"/>
              <w:right w:val="single" w:color="000000" w:sz="4" w:space="0"/>
            </w:tcBorders>
            <w:shd w:val="clear" w:color="auto" w:fill="FFFFFF"/>
            <w:noWrap w:val="0"/>
            <w:vAlign w:val="center"/>
          </w:tcPr>
          <w:p w14:paraId="6865E2CB">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履约能力</w:t>
            </w:r>
          </w:p>
        </w:tc>
        <w:tc>
          <w:tcPr>
            <w:tcW w:w="992" w:type="dxa"/>
            <w:vMerge w:val="restart"/>
            <w:tcBorders>
              <w:top w:val="single" w:color="000000" w:sz="4" w:space="0"/>
              <w:left w:val="single" w:color="000000" w:sz="4" w:space="0"/>
              <w:right w:val="single" w:color="000000" w:sz="4" w:space="0"/>
            </w:tcBorders>
            <w:shd w:val="clear" w:color="auto" w:fill="FFFFFF"/>
            <w:noWrap w:val="0"/>
            <w:vAlign w:val="center"/>
          </w:tcPr>
          <w:p w14:paraId="3EBDC1EE">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13分</w:t>
            </w: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428912">
            <w:pPr>
              <w:pStyle w:val="9"/>
              <w:widowControl/>
              <w:spacing w:line="240" w:lineRule="auto"/>
              <w:ind w:firstLine="0" w:firstLine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售后服务体系（8分）</w:t>
            </w:r>
          </w:p>
          <w:p w14:paraId="312DF303">
            <w:pPr>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pacing w:val="-4"/>
                <w:sz w:val="24"/>
                <w:szCs w:val="24"/>
                <w:lang w:val="zh-CN" w:eastAsia="zh-CN" w:bidi="zh-CN"/>
              </w:rPr>
              <w:t>针对该项目须有完善的售后服务体系，包含：①售后服务机构和人员②售后服务内容和流程③使用过程中出现质量问题的响应情况及解决措施④售后服务方式，以上各项内容</w:t>
            </w:r>
            <w:r>
              <w:rPr>
                <w:rFonts w:hint="eastAsia" w:asciiTheme="minorEastAsia" w:hAnsiTheme="minorEastAsia" w:eastAsiaTheme="minorEastAsia" w:cstheme="minorEastAsia"/>
                <w:color w:val="auto"/>
                <w:spacing w:val="-4"/>
                <w:sz w:val="24"/>
                <w:szCs w:val="24"/>
                <w:lang w:val="en-US" w:eastAsia="zh-CN" w:bidi="zh-CN"/>
              </w:rPr>
              <w:t>每</w:t>
            </w:r>
            <w:r>
              <w:rPr>
                <w:rFonts w:hint="eastAsia" w:asciiTheme="minorEastAsia" w:hAnsiTheme="minorEastAsia" w:eastAsiaTheme="minorEastAsia" w:cstheme="minorEastAsia"/>
                <w:color w:val="auto"/>
                <w:spacing w:val="-4"/>
                <w:sz w:val="24"/>
                <w:szCs w:val="24"/>
                <w:lang w:val="zh-CN" w:eastAsia="zh-CN" w:bidi="zh-CN"/>
              </w:rPr>
              <w:t>响应 1 项得</w:t>
            </w:r>
            <w:r>
              <w:rPr>
                <w:rFonts w:hint="eastAsia" w:asciiTheme="minorEastAsia" w:hAnsiTheme="minorEastAsia" w:eastAsiaTheme="minorEastAsia" w:cstheme="minorEastAsia"/>
                <w:color w:val="auto"/>
                <w:spacing w:val="-4"/>
                <w:sz w:val="24"/>
                <w:szCs w:val="24"/>
                <w:lang w:val="en-US" w:eastAsia="zh-CN" w:bidi="zh-CN"/>
              </w:rPr>
              <w:t>2</w:t>
            </w:r>
            <w:r>
              <w:rPr>
                <w:rFonts w:hint="eastAsia" w:asciiTheme="minorEastAsia" w:hAnsiTheme="minorEastAsia" w:eastAsiaTheme="minorEastAsia" w:cstheme="minorEastAsia"/>
                <w:color w:val="auto"/>
                <w:spacing w:val="-4"/>
                <w:sz w:val="24"/>
                <w:szCs w:val="24"/>
                <w:lang w:val="zh-CN" w:eastAsia="zh-CN" w:bidi="zh-CN"/>
              </w:rPr>
              <w:t>分，满分</w:t>
            </w:r>
            <w:r>
              <w:rPr>
                <w:rFonts w:hint="eastAsia" w:asciiTheme="minorEastAsia" w:hAnsiTheme="minorEastAsia" w:eastAsiaTheme="minorEastAsia" w:cstheme="minorEastAsia"/>
                <w:color w:val="auto"/>
                <w:spacing w:val="-4"/>
                <w:sz w:val="24"/>
                <w:szCs w:val="24"/>
                <w:lang w:val="en-US" w:eastAsia="zh-CN" w:bidi="zh-CN"/>
              </w:rPr>
              <w:t>8</w:t>
            </w:r>
            <w:r>
              <w:rPr>
                <w:rFonts w:hint="eastAsia" w:asciiTheme="minorEastAsia" w:hAnsiTheme="minorEastAsia" w:eastAsiaTheme="minorEastAsia" w:cstheme="minorEastAsia"/>
                <w:color w:val="auto"/>
                <w:spacing w:val="-4"/>
                <w:sz w:val="24"/>
                <w:szCs w:val="24"/>
                <w:lang w:val="zh-CN" w:eastAsia="zh-CN" w:bidi="zh-CN"/>
              </w:rPr>
              <w:t xml:space="preserve"> 分，其他或未提供不得分。</w:t>
            </w:r>
          </w:p>
        </w:tc>
      </w:tr>
      <w:tr w14:paraId="79946FB0">
        <w:tblPrEx>
          <w:tblCellMar>
            <w:top w:w="0" w:type="dxa"/>
            <w:left w:w="108" w:type="dxa"/>
            <w:bottom w:w="0" w:type="dxa"/>
            <w:right w:w="108" w:type="dxa"/>
          </w:tblCellMar>
        </w:tblPrEx>
        <w:trPr>
          <w:trHeight w:val="556" w:hRule="atLeast"/>
        </w:trPr>
        <w:tc>
          <w:tcPr>
            <w:tcW w:w="745" w:type="dxa"/>
            <w:vMerge w:val="continue"/>
            <w:tcBorders>
              <w:left w:val="single" w:color="000000" w:sz="4" w:space="0"/>
              <w:bottom w:val="single" w:color="auto" w:sz="4" w:space="0"/>
              <w:right w:val="single" w:color="000000" w:sz="4" w:space="0"/>
            </w:tcBorders>
            <w:shd w:val="clear" w:color="auto" w:fill="FFFFFF"/>
            <w:noWrap w:val="0"/>
            <w:vAlign w:val="center"/>
          </w:tcPr>
          <w:p w14:paraId="117540CA">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1270" w:type="dxa"/>
            <w:vMerge w:val="continue"/>
            <w:tcBorders>
              <w:left w:val="single" w:color="000000" w:sz="4" w:space="0"/>
              <w:bottom w:val="single" w:color="auto" w:sz="4" w:space="0"/>
              <w:right w:val="single" w:color="000000" w:sz="4" w:space="0"/>
            </w:tcBorders>
            <w:shd w:val="clear" w:color="auto" w:fill="FFFFFF"/>
            <w:noWrap w:val="0"/>
            <w:vAlign w:val="center"/>
          </w:tcPr>
          <w:p w14:paraId="209A6861">
            <w:pPr>
              <w:spacing w:line="480" w:lineRule="exact"/>
              <w:jc w:val="center"/>
              <w:rPr>
                <w:rFonts w:hint="eastAsia" w:asciiTheme="minorEastAsia" w:hAnsiTheme="minorEastAsia" w:eastAsiaTheme="minorEastAsia" w:cstheme="minorEastAsia"/>
                <w:color w:val="auto"/>
                <w:highlight w:val="none"/>
                <w:lang w:bidi="ar"/>
              </w:rPr>
            </w:pPr>
          </w:p>
        </w:tc>
        <w:tc>
          <w:tcPr>
            <w:tcW w:w="992" w:type="dxa"/>
            <w:vMerge w:val="continue"/>
            <w:tcBorders>
              <w:left w:val="single" w:color="000000" w:sz="4" w:space="0"/>
              <w:bottom w:val="single" w:color="auto" w:sz="4" w:space="0"/>
              <w:right w:val="single" w:color="000000" w:sz="4" w:space="0"/>
            </w:tcBorders>
            <w:shd w:val="clear" w:color="auto" w:fill="FFFFFF"/>
            <w:noWrap w:val="0"/>
            <w:vAlign w:val="center"/>
          </w:tcPr>
          <w:p w14:paraId="619D68AF">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D7B39">
            <w:pPr>
              <w:spacing w:line="480" w:lineRule="exact"/>
              <w:jc w:val="left"/>
              <w:rPr>
                <w:rFonts w:hint="eastAsia"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val="en-US" w:eastAsia="zh-CN" w:bidi="ar"/>
              </w:rPr>
              <w:t>售后服务承诺（5分）</w:t>
            </w:r>
          </w:p>
          <w:p w14:paraId="5656E516">
            <w:pPr>
              <w:spacing w:line="480" w:lineRule="exact"/>
              <w:jc w:val="left"/>
              <w:rPr>
                <w:rFonts w:hint="eastAsia" w:asciiTheme="minorEastAsia" w:hAnsiTheme="minorEastAsia" w:eastAsiaTheme="minorEastAsia" w:cstheme="minorEastAsia"/>
                <w:color w:val="auto"/>
                <w:spacing w:val="-4"/>
                <w:sz w:val="24"/>
                <w:szCs w:val="24"/>
                <w:lang w:val="zh-CN" w:eastAsia="zh-CN" w:bidi="zh-CN"/>
              </w:rPr>
            </w:pPr>
            <w:r>
              <w:rPr>
                <w:rFonts w:hint="eastAsia" w:asciiTheme="minorEastAsia" w:hAnsiTheme="minorEastAsia" w:eastAsiaTheme="minorEastAsia" w:cstheme="minorEastAsia"/>
                <w:b w:val="0"/>
                <w:bCs w:val="0"/>
                <w:color w:val="auto"/>
                <w:sz w:val="24"/>
                <w:szCs w:val="24"/>
                <w:lang w:val="en-US" w:eastAsia="zh-CN"/>
              </w:rPr>
              <w:t>开始供货后提供的每批次食品需将所有食材质量检验、检疫检测报告按季度装订成册后，交由甲方存档备案，并接受甲方的随时回访工作，投标人提供相关承诺函得 5分，其他或未提供不得分。</w:t>
            </w:r>
          </w:p>
        </w:tc>
      </w:tr>
      <w:tr w14:paraId="43F96300">
        <w:tblPrEx>
          <w:tblCellMar>
            <w:top w:w="0" w:type="dxa"/>
            <w:left w:w="108" w:type="dxa"/>
            <w:bottom w:w="0" w:type="dxa"/>
            <w:right w:w="108" w:type="dxa"/>
          </w:tblCellMar>
        </w:tblPrEx>
        <w:trPr>
          <w:trHeight w:val="2719"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1BBB8F">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4EC69">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技术水平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E4BA8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lang w:val="zh-CN"/>
              </w:rPr>
              <w:t>分</w:t>
            </w: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43EA4">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bidi="ar"/>
              </w:rPr>
              <w:t>实施方案</w:t>
            </w:r>
            <w:r>
              <w:rPr>
                <w:rFonts w:hint="eastAsia" w:asciiTheme="minorEastAsia" w:hAnsiTheme="minorEastAsia" w:eastAsiaTheme="minorEastAsia" w:cstheme="minorEastAsia"/>
                <w:color w:val="auto"/>
                <w:highlight w:val="none"/>
                <w:lang w:bidi="ar"/>
              </w:rPr>
              <w:t>：</w:t>
            </w:r>
            <w:r>
              <w:rPr>
                <w:rFonts w:hint="eastAsia" w:asciiTheme="minorEastAsia" w:hAnsiTheme="minorEastAsia" w:eastAsiaTheme="minorEastAsia" w:cstheme="minorEastAsia"/>
                <w:b/>
                <w:bCs/>
                <w:color w:val="auto"/>
                <w:highlight w:val="none"/>
                <w:lang w:bidi="ar"/>
              </w:rPr>
              <w:t>（</w:t>
            </w:r>
            <w:r>
              <w:rPr>
                <w:rFonts w:hint="eastAsia" w:asciiTheme="minorEastAsia" w:hAnsiTheme="minorEastAsia" w:eastAsiaTheme="minorEastAsia" w:cstheme="minorEastAsia"/>
                <w:b/>
                <w:bCs/>
                <w:color w:val="auto"/>
                <w:highlight w:val="none"/>
                <w:lang w:val="en-US" w:eastAsia="zh-CN" w:bidi="ar"/>
              </w:rPr>
              <w:t>16</w:t>
            </w:r>
            <w:r>
              <w:rPr>
                <w:rFonts w:hint="eastAsia" w:asciiTheme="minorEastAsia" w:hAnsiTheme="minorEastAsia" w:eastAsiaTheme="minorEastAsia" w:cstheme="minorEastAsia"/>
                <w:b/>
                <w:bCs/>
                <w:color w:val="auto"/>
                <w:highlight w:val="none"/>
                <w:lang w:bidi="ar"/>
              </w:rPr>
              <w:t>分）</w:t>
            </w:r>
          </w:p>
          <w:p w14:paraId="39A46A0B">
            <w:pPr>
              <w:pStyle w:val="9"/>
              <w:widowControl/>
              <w:spacing w:line="240" w:lineRule="auto"/>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lang w:val="zh-CN" w:eastAsia="zh-CN" w:bidi="ar"/>
              </w:rPr>
            </w:pPr>
            <w:r>
              <w:rPr>
                <w:rFonts w:hint="eastAsia" w:asciiTheme="minorEastAsia" w:hAnsiTheme="minorEastAsia" w:eastAsiaTheme="minorEastAsia" w:cstheme="minorEastAsia"/>
                <w:color w:val="auto"/>
              </w:rPr>
              <w:t>投标人为本项目设置了项目管理方案，有合理、具体的项目管理措施，有比较详尽的针对本项目特点制定实施方案（包括蔬菜田间收购、储存、包装、分发登记和签字制度），</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rPr>
              <w:t>得</w:t>
            </w: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rPr>
              <w:t>分；缺一项按</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分扣减，扣完为止。以上内容每有一项描述不清，无针对性或者与采购项目无关的按1分扣减，减完为止。</w:t>
            </w:r>
          </w:p>
        </w:tc>
      </w:tr>
      <w:tr w14:paraId="6057F16A">
        <w:tblPrEx>
          <w:tblCellMar>
            <w:top w:w="0" w:type="dxa"/>
            <w:left w:w="108" w:type="dxa"/>
            <w:bottom w:w="0" w:type="dxa"/>
            <w:right w:w="108" w:type="dxa"/>
          </w:tblCellMar>
        </w:tblPrEx>
        <w:trPr>
          <w:trHeight w:val="2844"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C85E5">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657B4E">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9EC3A9">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2F614">
            <w:pPr>
              <w:spacing w:line="44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食品质量、安全保证措施：（</w:t>
            </w:r>
            <w:r>
              <w:rPr>
                <w:rFonts w:hint="eastAsia" w:asciiTheme="minorEastAsia" w:hAnsiTheme="minorEastAsia" w:eastAsiaTheme="minorEastAsia" w:cstheme="minorEastAsia"/>
                <w:b/>
                <w:bCs/>
                <w:color w:val="auto"/>
                <w:highlight w:val="none"/>
                <w:lang w:val="en-US" w:eastAsia="zh-CN"/>
              </w:rPr>
              <w:t>13</w:t>
            </w:r>
            <w:r>
              <w:rPr>
                <w:rFonts w:hint="eastAsia" w:asciiTheme="minorEastAsia" w:hAnsiTheme="minorEastAsia" w:eastAsiaTheme="minorEastAsia" w:cstheme="minorEastAsia"/>
                <w:b/>
                <w:bCs/>
                <w:color w:val="auto"/>
                <w:highlight w:val="none"/>
              </w:rPr>
              <w:t>分）</w:t>
            </w:r>
          </w:p>
          <w:p w14:paraId="18F116E1">
            <w:pP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color w:val="auto"/>
                <w:highlight w:val="none"/>
              </w:rPr>
              <w:t>食品原材料渠道来源明确、、包装流程表述清晰，生产包装过程中针对食品质量、食品安全保障措施内容清晰、切实可行、科学合理，食品检验流程清晰、有良好的内检制度的得</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内容阐述基本清晰完整，基本满足招标文件要求的得 9分，内容基本满足招标文件要求的得5分，内容缺乏合理性、阐述不完整，部分满足招标文件要求得1分，其他或未提供不得分。</w:t>
            </w:r>
          </w:p>
        </w:tc>
      </w:tr>
      <w:tr w14:paraId="3765D7C2">
        <w:tblPrEx>
          <w:tblCellMar>
            <w:top w:w="0" w:type="dxa"/>
            <w:left w:w="108" w:type="dxa"/>
            <w:bottom w:w="0" w:type="dxa"/>
            <w:right w:w="108" w:type="dxa"/>
          </w:tblCellMar>
        </w:tblPrEx>
        <w:trPr>
          <w:trHeight w:val="2875"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99304">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6456CD">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898C1">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47585F">
            <w:pPr>
              <w:rPr>
                <w:rFonts w:hint="eastAsia" w:asciiTheme="minorEastAsia" w:hAnsiTheme="minorEastAsia" w:eastAsiaTheme="minorEastAsia" w:cstheme="minorEastAsia"/>
                <w:b/>
                <w:bCs/>
                <w:color w:val="auto"/>
                <w:lang w:val="zh-CN" w:eastAsia="zh-CN"/>
              </w:rPr>
            </w:pPr>
            <w:r>
              <w:rPr>
                <w:rFonts w:hint="eastAsia" w:asciiTheme="minorEastAsia" w:hAnsiTheme="minorEastAsia" w:eastAsiaTheme="minorEastAsia" w:cstheme="minorEastAsia"/>
                <w:b/>
                <w:bCs/>
                <w:color w:val="auto"/>
                <w:lang w:val="zh-CN" w:eastAsia="zh-CN"/>
              </w:rPr>
              <w:t>蔬菜保鲜措施：（16分）</w:t>
            </w:r>
          </w:p>
          <w:p w14:paraId="6FEDFD0B">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lang w:val="zh-CN" w:eastAsia="zh-CN"/>
              </w:rPr>
              <w:t>蔬菜保鲜设施设备齐全，保鲜措施方案内容清晰、不提供不鲜、腐烂蔬菜的承诺，承诺切实可行、科学合理。</w:t>
            </w:r>
            <w:r>
              <w:rPr>
                <w:rFonts w:hint="eastAsia" w:asciiTheme="minorEastAsia" w:hAnsiTheme="minorEastAsia" w:eastAsiaTheme="minorEastAsia" w:cstheme="minorEastAsia"/>
                <w:color w:val="auto"/>
                <w:lang w:val="en-US" w:eastAsia="zh-CN"/>
              </w:rPr>
              <w:t>以上内容</w:t>
            </w:r>
            <w:r>
              <w:rPr>
                <w:rFonts w:hint="eastAsia" w:asciiTheme="minorEastAsia" w:hAnsiTheme="minorEastAsia" w:eastAsiaTheme="minorEastAsia" w:cstheme="minorEastAsia"/>
                <w:color w:val="auto"/>
                <w:lang w:val="zh-CN" w:eastAsia="zh-CN"/>
              </w:rPr>
              <w:t>设施设备齐全、保鲜措施方法得当、承诺函切实可行</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lang w:val="zh-CN" w:eastAsia="zh-CN"/>
              </w:rPr>
              <w:t>16分；缺一项按4分扣减，扣完为止。以上内容每有一项描述不清，无针对性或者与采购项目无关的按1分扣减，减完为止。</w:t>
            </w:r>
          </w:p>
        </w:tc>
      </w:tr>
      <w:tr w14:paraId="49572326">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7532E">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2E0A9">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910243">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CDAA6F">
            <w:pPr>
              <w:spacing w:line="480" w:lineRule="exact"/>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zh-CN"/>
              </w:rPr>
              <w:t>应急处理预案：</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15</w:t>
            </w:r>
            <w:r>
              <w:rPr>
                <w:rFonts w:hint="eastAsia" w:asciiTheme="minorEastAsia" w:hAnsiTheme="minorEastAsia" w:eastAsiaTheme="minorEastAsia" w:cstheme="minorEastAsia"/>
                <w:b/>
                <w:bCs/>
                <w:color w:val="auto"/>
                <w:highlight w:val="none"/>
              </w:rPr>
              <w:t xml:space="preserve">分 </w:t>
            </w:r>
            <w:r>
              <w:rPr>
                <w:rFonts w:hint="eastAsia" w:asciiTheme="minorEastAsia" w:hAnsiTheme="minorEastAsia" w:eastAsiaTheme="minorEastAsia" w:cstheme="minorEastAsia"/>
                <w:b/>
                <w:bCs/>
                <w:color w:val="auto"/>
                <w:highlight w:val="none"/>
                <w:lang w:eastAsia="zh-CN"/>
              </w:rPr>
              <w:t>）</w:t>
            </w:r>
          </w:p>
          <w:p w14:paraId="0AD1B280">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应急预案充分体现恶劣天气</w:t>
            </w:r>
            <w:r>
              <w:rPr>
                <w:rFonts w:hint="eastAsia" w:asciiTheme="minorEastAsia" w:hAnsiTheme="minorEastAsia" w:eastAsiaTheme="minorEastAsia" w:cstheme="minorEastAsia"/>
                <w:color w:val="auto"/>
                <w:highlight w:val="none"/>
                <w:lang w:val="en-US" w:eastAsia="zh-CN" w:bidi="ar"/>
              </w:rPr>
              <w:t>蔬菜调料</w:t>
            </w:r>
            <w:r>
              <w:rPr>
                <w:rFonts w:hint="eastAsia" w:asciiTheme="minorEastAsia" w:hAnsiTheme="minorEastAsia" w:eastAsiaTheme="minorEastAsia" w:cstheme="minorEastAsia"/>
                <w:color w:val="auto"/>
                <w:highlight w:val="none"/>
                <w:lang w:bidi="ar"/>
              </w:rPr>
              <w:t>配送应急处置方案措施、食物中毒等危重大事件应急处置方案措施，方案措施内容清晰、切实可行、科学合理，包含人员救治、危害控制方案、事故调查及善后处理内容，</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lang w:bidi="ar"/>
              </w:rPr>
              <w:t>齐全且针对性强的得</w:t>
            </w:r>
            <w:r>
              <w:rPr>
                <w:rFonts w:hint="eastAsia" w:asciiTheme="minorEastAsia" w:hAnsiTheme="minorEastAsia" w:eastAsiaTheme="minorEastAsia" w:cstheme="minorEastAsia"/>
                <w:color w:val="auto"/>
                <w:highlight w:val="none"/>
                <w:lang w:val="en-US" w:eastAsia="zh-CN" w:bidi="ar"/>
              </w:rPr>
              <w:t>15</w:t>
            </w:r>
            <w:r>
              <w:rPr>
                <w:rFonts w:hint="eastAsia" w:asciiTheme="minorEastAsia" w:hAnsiTheme="minorEastAsia" w:eastAsiaTheme="minorEastAsia" w:cstheme="minorEastAsia"/>
                <w:color w:val="auto"/>
                <w:highlight w:val="none"/>
                <w:lang w:bidi="ar"/>
              </w:rPr>
              <w:t>分；缺一项按</w:t>
            </w:r>
            <w:r>
              <w:rPr>
                <w:rFonts w:hint="eastAsia" w:asciiTheme="minorEastAsia" w:hAnsiTheme="minorEastAsia" w:eastAsiaTheme="minorEastAsia" w:cstheme="minorEastAsia"/>
                <w:color w:val="auto"/>
                <w:highlight w:val="none"/>
                <w:lang w:val="en-US" w:eastAsia="zh-CN" w:bidi="ar"/>
              </w:rPr>
              <w:t>3</w:t>
            </w:r>
            <w:r>
              <w:rPr>
                <w:rFonts w:hint="eastAsia" w:asciiTheme="minorEastAsia" w:hAnsiTheme="minorEastAsia" w:eastAsiaTheme="minorEastAsia" w:cstheme="minorEastAsia"/>
                <w:color w:val="auto"/>
                <w:highlight w:val="none"/>
                <w:lang w:bidi="ar"/>
              </w:rPr>
              <w:t>分扣减，扣完为止。以上内容每有一项描述不清，无针对性或者与采购项目无关的按1分扣减，减完为止。</w:t>
            </w:r>
          </w:p>
        </w:tc>
      </w:tr>
      <w:tr w14:paraId="2BE5D2F2">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BF23D">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E4D900">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02D80">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B4C0F">
            <w:pPr>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资源配置计划：（</w:t>
            </w: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分）</w:t>
            </w:r>
          </w:p>
          <w:p w14:paraId="399250A8">
            <w:pPr>
              <w:numPr>
                <w:ilvl w:val="0"/>
                <w:numId w:val="5"/>
              </w:num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供应商的食品配送人员具有 2024 年度身体健康证明 （6（含）人以上）及具有 2 台及以上配送运输车辆的得 5 分；食品配送人员具有 2024 年度身体健康证明 （6 （不含）人以下）及具有1台以上食品配送运输车辆的得 </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 xml:space="preserve"> 分；（须提供有效的人员健康证明及劳动合同及车辆的相关证明材料）未提供或其他情况的不得分；</w:t>
            </w:r>
          </w:p>
          <w:p w14:paraId="0AFCBE75">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（2）因考虑不可抗力因素及食材保鲜质量要求，投标人在项目所在地有固定食材仓储场所或经营场所能保障特殊时期食材供应的得 2 分（需提供场地营业执照或租赁合同等相关证明材料），其他或未提供不得分；</w:t>
            </w:r>
          </w:p>
        </w:tc>
      </w:tr>
    </w:tbl>
    <w:p w14:paraId="55A74933">
      <w:pPr>
        <w:autoSpaceDE w:val="0"/>
        <w:spacing w:line="360" w:lineRule="auto"/>
        <w:ind w:left="720" w:leftChars="200" w:hanging="240" w:hanging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20.3</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评标结果按评审后得分由高到低顺序排列。投标文件满足招标文件全部实质性要求，且按照评审因素的量化指标评审得分最高的投标人为排名第一的中标候选人。</w:t>
      </w:r>
    </w:p>
    <w:p w14:paraId="49F7255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20.4 评标结果汇总完成后，除下列情形外，任何人不得修改评标结果：</w:t>
      </w:r>
    </w:p>
    <w:p w14:paraId="579CE9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（1）分值汇总计算错误的；</w:t>
      </w:r>
    </w:p>
    <w:p w14:paraId="3F951B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（2）分项评分超出评分标准范围的；</w:t>
      </w:r>
    </w:p>
    <w:p w14:paraId="7A6260D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（3）评标委员会成员对客观评审因素评分不一致的；</w:t>
      </w:r>
    </w:p>
    <w:p w14:paraId="61DC731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（4）经评标委员会认定评分畸高、畸低的。</w:t>
      </w:r>
    </w:p>
    <w:p w14:paraId="7BEA70B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FF6E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14:paraId="16661C9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6" w:name="_Toc17865"/>
      <w:r>
        <w:rPr>
          <w:rFonts w:hint="eastAsia" w:asciiTheme="minorEastAsia" w:hAnsiTheme="minorEastAsia" w:eastAsiaTheme="minorEastAsia" w:cstheme="minorEastAsia"/>
          <w:color w:val="auto"/>
          <w:highlight w:val="none"/>
          <w:lang w:val="zh-CN"/>
        </w:rPr>
        <w:t>八、中标</w:t>
      </w:r>
      <w:bookmarkEnd w:id="16"/>
    </w:p>
    <w:p w14:paraId="50C1278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zh-CN"/>
        </w:rPr>
        <w:t>.推荐并确定中标人</w:t>
      </w:r>
    </w:p>
    <w:p w14:paraId="64E7A6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0F2B24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采购人自行组织招标的，应当在评标结束后5个工作日内确定中标人。</w:t>
      </w:r>
    </w:p>
    <w:p w14:paraId="678FF41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14:paraId="661D3FB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.中标通知</w:t>
      </w:r>
    </w:p>
    <w:p w14:paraId="6D820A8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22.1 采购人或者采购代理机构应当自中标人确定之日起2个工作日内，在省级以上财政部门指定的媒体上公告中标结果。</w:t>
      </w:r>
    </w:p>
    <w:p w14:paraId="41ABF88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E182A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22.3 中标公告期限为1个工作日。</w:t>
      </w:r>
    </w:p>
    <w:p w14:paraId="6BAB0C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22.4 在公告中标结果的同时，</w:t>
      </w:r>
      <w:r>
        <w:rPr>
          <w:rFonts w:hint="eastAsia" w:asciiTheme="minorEastAsia" w:hAnsiTheme="minorEastAsia" w:eastAsiaTheme="minorEastAsia" w:cstheme="minorEastAsia"/>
          <w:color w:val="auto"/>
          <w:highlight w:val="none"/>
          <w:shd w:val="clear" w:color="auto" w:fill="FFFFFF"/>
        </w:rPr>
        <w:t>采购代理机构</w:t>
      </w:r>
      <w:r>
        <w:rPr>
          <w:rFonts w:hint="eastAsia" w:asciiTheme="minorEastAsia" w:hAnsiTheme="minorEastAsia" w:eastAsiaTheme="minorEastAsia" w:cstheme="minorEastAsia"/>
          <w:color w:val="auto"/>
          <w:kern w:val="0"/>
          <w:highlight w:val="none"/>
        </w:rPr>
        <w:t>应当向中标人发出中标通知书；采用综合评分法评审的，还应当告知未中标人本人的评审得分与排序。</w:t>
      </w:r>
    </w:p>
    <w:p w14:paraId="3D54782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22.5 中标通知书发出后，采购人不得违法改变中标结果，中标人无正当理由不得放弃中标。</w:t>
      </w:r>
    </w:p>
    <w:p w14:paraId="10FBD1F1">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7" w:name="_Toc27403"/>
      <w:r>
        <w:rPr>
          <w:rFonts w:hint="eastAsia" w:asciiTheme="minorEastAsia" w:hAnsiTheme="minorEastAsia" w:eastAsiaTheme="minorEastAsia" w:cstheme="minorEastAsia"/>
          <w:color w:val="auto"/>
          <w:highlight w:val="none"/>
          <w:lang w:val="zh-CN"/>
        </w:rPr>
        <w:t>九、授予合同</w:t>
      </w:r>
      <w:bookmarkEnd w:id="17"/>
    </w:p>
    <w:p w14:paraId="390164D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.签订合同</w:t>
      </w:r>
    </w:p>
    <w:p w14:paraId="7E7F575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B3A050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采购人不得向中标人提出任何不合理的要求作为签订合同的条件。</w:t>
      </w:r>
    </w:p>
    <w:p w14:paraId="045450B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 签订合同时，中标人应当以支票、汇票、本票等非现金形式向采购人指定的账户交纳履约保证金。履约保证金的数额由采购人确定，但不得超出采购合同总金额的10%。</w:t>
      </w:r>
    </w:p>
    <w:p w14:paraId="4285CC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.3</w:t>
      </w:r>
      <w:r>
        <w:rPr>
          <w:rFonts w:hint="eastAsia" w:asciiTheme="minorEastAsia" w:hAnsiTheme="minorEastAsia" w:eastAsiaTheme="minorEastAsia" w:cstheme="minorEastAsia"/>
          <w:color w:val="auto"/>
          <w:kern w:val="0"/>
          <w:highlight w:val="none"/>
        </w:rPr>
        <w:t xml:space="preserve"> 中标人拒绝与采购人签订合同的</w:t>
      </w:r>
      <w:r>
        <w:rPr>
          <w:rFonts w:hint="eastAsia" w:asciiTheme="minorEastAsia" w:hAnsiTheme="minorEastAsia" w:eastAsiaTheme="minorEastAsia" w:cstheme="minorEastAsia"/>
          <w:color w:val="auto"/>
          <w:kern w:val="0"/>
          <w:highlight w:val="none"/>
          <w:lang w:val="zh-CN"/>
        </w:rPr>
        <w:t>，采购人可以按照评标报告推荐的中标候选人名单排序，确定下一候选人为中标人，也可重新开展政府采购活动。</w:t>
      </w:r>
    </w:p>
    <w:p w14:paraId="6FF9A48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.4</w:t>
      </w:r>
      <w:r>
        <w:rPr>
          <w:rFonts w:hint="eastAsia" w:asciiTheme="minorEastAsia" w:hAnsiTheme="minorEastAsia" w:eastAsiaTheme="minorEastAsia" w:cstheme="minorEastAsia"/>
          <w:color w:val="auto"/>
          <w:kern w:val="0"/>
          <w:highlight w:val="none"/>
          <w:lang w:bidi="ar"/>
        </w:rPr>
        <w:t xml:space="preserve"> </w:t>
      </w:r>
      <w:r>
        <w:rPr>
          <w:rFonts w:hint="eastAsia" w:asciiTheme="minorEastAsia" w:hAnsiTheme="minorEastAsia" w:eastAsiaTheme="minorEastAsia" w:cstheme="minorEastAsia"/>
          <w:color w:val="auto"/>
          <w:kern w:val="0"/>
          <w:highlight w:val="none"/>
          <w:lang w:val="zh-CN"/>
        </w:rPr>
        <w:t>招标文件、中标人的投标文件、《中标通知书》及其澄清、说明文件、承诺等，均为签订采购合同的依据，作为采购合同的组成部分。</w:t>
      </w:r>
    </w:p>
    <w:p w14:paraId="23C778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kern w:val="0"/>
          <w:highlight w:val="none"/>
          <w:lang w:val="zh-CN"/>
        </w:rPr>
        <w:t>采购合同签订之日起</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个工作日内，由采购人将采购合同在青海政府采购网上公告，但采购合同中涉及国家秘密、商业秘密的内容除外。</w:t>
      </w:r>
    </w:p>
    <w:p w14:paraId="7C5FFCF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23.6 采购人与中标人应当根据合同的约定依法履行合同义务。政府采购合同的履行、违约责任和解决争议的方法等适用《中华人民共和国合同法》。</w:t>
      </w:r>
    </w:p>
    <w:p w14:paraId="02FE5BD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23.7 采购人应当及时对采购项目进行验收。采购人可以邀请参加本项目的其他投标人或者第三方机构参与验收。参与验收的投标人或者第三方机构的意见作为验收书的参考资料一并存档。</w:t>
      </w:r>
    </w:p>
    <w:p w14:paraId="5081EFB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23.8 采购人应当加强对中标人的履约管理，并按照采购合同约定，及时向中标人支付采购资金。对于中标人违反采购合同约定的行为，采购人应当及时处理，依法追究其违约责任。</w:t>
      </w:r>
    </w:p>
    <w:p w14:paraId="7A389B9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23.9 采购人、采购代理机构应当建立真实完整的招标采购档案，妥善保存每项采购活动的招标文件。</w:t>
      </w:r>
    </w:p>
    <w:p w14:paraId="7628F28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8" w:name="_Toc27857"/>
      <w:r>
        <w:rPr>
          <w:rFonts w:hint="eastAsia" w:asciiTheme="minorEastAsia" w:hAnsiTheme="minorEastAsia" w:eastAsiaTheme="minorEastAsia" w:cstheme="minorEastAsia"/>
          <w:color w:val="auto"/>
          <w:highlight w:val="none"/>
          <w:lang w:val="zh-CN"/>
        </w:rPr>
        <w:t>十、招标代理费</w:t>
      </w:r>
      <w:bookmarkEnd w:id="18"/>
    </w:p>
    <w:p w14:paraId="64DB72A5">
      <w:pPr>
        <w:autoSpaceDE w:val="0"/>
        <w:spacing w:line="460" w:lineRule="exact"/>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收取对象：</w:t>
      </w:r>
      <w:r>
        <w:rPr>
          <w:rFonts w:hint="eastAsia" w:asciiTheme="minorEastAsia" w:hAnsiTheme="minorEastAsia" w:eastAsiaTheme="minorEastAsia" w:cstheme="minorEastAsia"/>
          <w:b/>
          <w:color w:val="auto"/>
          <w:kern w:val="0"/>
          <w:highlight w:val="none"/>
          <w:lang w:val="zh-CN"/>
        </w:rPr>
        <w:t>详见投标人须知前附表。</w:t>
      </w:r>
    </w:p>
    <w:p w14:paraId="7E749155">
      <w:pPr>
        <w:pStyle w:val="15"/>
        <w:spacing w:before="0" w:after="0" w:line="360" w:lineRule="auto"/>
        <w:outlineLvl w:val="1"/>
        <w:rPr>
          <w:rFonts w:hint="eastAsia" w:asciiTheme="minorEastAsia" w:hAnsiTheme="minorEastAsia" w:eastAsiaTheme="minorEastAsia" w:cstheme="minorEastAsia"/>
          <w:color w:val="auto"/>
          <w:highlight w:val="none"/>
          <w:lang w:val="zh-CN"/>
        </w:rPr>
      </w:pPr>
      <w:bookmarkStart w:id="19" w:name="_Toc27792"/>
    </w:p>
    <w:p w14:paraId="3F6ABD63">
      <w:pPr>
        <w:pStyle w:val="15"/>
        <w:spacing w:before="0" w:after="0"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十一、其他</w:t>
      </w:r>
      <w:bookmarkEnd w:id="19"/>
    </w:p>
    <w:p w14:paraId="41C397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1、投标人应当遵循公平竞争的原则，不得恶意串通，不得妨碍其他投标人的竞争行为，不得损害采购人或者其他投标人的合法权益。</w:t>
      </w:r>
    </w:p>
    <w:p w14:paraId="04BBA15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在评标过程中发现投标人有上述情形的，评标委员会应当认定其投标无效，并书面报告本级财政部门。</w:t>
      </w:r>
    </w:p>
    <w:p w14:paraId="75006D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2、有下列情形之一的，视为投标人串通投标，其投标无效：</w:t>
      </w:r>
    </w:p>
    <w:p w14:paraId="11BCD3A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（1）不同投标人的投标文件由同一单位或者个人编制；</w:t>
      </w:r>
    </w:p>
    <w:p w14:paraId="67103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（2）不同投标人委托同一单位或者个人办理投标事宜；</w:t>
      </w:r>
    </w:p>
    <w:p w14:paraId="7F5C383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（3）不同投标人的投标文件载明的项目管理成员或者联系人员为同一人；</w:t>
      </w:r>
    </w:p>
    <w:p w14:paraId="06ECC4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（4）不同投标人的投标文件异常一致或者投标报价呈规律性差异；</w:t>
      </w:r>
    </w:p>
    <w:p w14:paraId="598B12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（5）不同投标人的投标文件相互混装；</w:t>
      </w:r>
    </w:p>
    <w:p w14:paraId="6D40154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（6）不同投标人的投标保证金从同一单位或者个人的账户转出。</w:t>
      </w:r>
    </w:p>
    <w:p w14:paraId="13C2D43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3、公开招标数额标准以上的采购项目，投标截止后投标人不足3家或者通过资格审查或符合性审查的投标人不足3家的，除采购任务取消情形外，按照以下方式处理：</w:t>
      </w:r>
    </w:p>
    <w:p w14:paraId="5CA1163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（1）招标文件存在不合理条款或者招标程序不符合规定的，采购人、采购代理机构改正后依法重新招标；</w:t>
      </w:r>
    </w:p>
    <w:p w14:paraId="638AA74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（2）招标文件没有不合理条款、招标程序符合规定，需要采用其他采购方式采购的，采购人应当依法报财政部门批准。</w:t>
      </w:r>
    </w:p>
    <w:p w14:paraId="716F3953">
      <w:pPr>
        <w:autoSpaceDE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在招标采购中，出现下列情形之一的，应予废标：</w:t>
      </w:r>
    </w:p>
    <w:p w14:paraId="7B8A393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（1）符合专业条件的投标人或者对招标文件作实质性响应的投标人不足三家的。</w:t>
      </w:r>
    </w:p>
    <w:p w14:paraId="548ADC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（2）出现影响采购公正的违法、违规行为的。</w:t>
      </w:r>
    </w:p>
    <w:p w14:paraId="7A06708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（3）投标人的报价均超出采购预算，采购人不能支付的。</w:t>
      </w:r>
    </w:p>
    <w:p w14:paraId="01150E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（4）因重大变故，采购任务取消的。</w:t>
      </w:r>
    </w:p>
    <w:p w14:paraId="696FDA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废标后，由采购代理机构发布废标公告。</w:t>
      </w:r>
    </w:p>
    <w:p w14:paraId="0EE7350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其他未尽事宜，按照《中华人民共和国政府采购法》、《中华人民共和国政府采购法实施条例》、《中华人民共和国合同法》等法律法规的有关条款执行。</w:t>
      </w:r>
    </w:p>
    <w:p w14:paraId="1B31244A">
      <w:pPr>
        <w:pStyle w:val="15"/>
        <w:pageBreakBefore/>
        <w:spacing w:before="600" w:beforeLines="250" w:after="0" w:line="360" w:lineRule="auto"/>
        <w:outlineLvl w:val="0"/>
        <w:rPr>
          <w:rFonts w:hint="eastAsia" w:asciiTheme="minorEastAsia" w:hAnsiTheme="minorEastAsia" w:eastAsiaTheme="minorEastAsia" w:cstheme="minorEastAsia"/>
          <w:color w:val="auto"/>
          <w:highlight w:val="none"/>
        </w:rPr>
      </w:pPr>
      <w:bookmarkStart w:id="20" w:name="_Toc4371"/>
      <w:r>
        <w:rPr>
          <w:rFonts w:hint="eastAsia" w:asciiTheme="minorEastAsia" w:hAnsiTheme="minorEastAsia" w:eastAsiaTheme="minorEastAsia" w:cstheme="minorEastAsia"/>
          <w:color w:val="auto"/>
          <w:szCs w:val="36"/>
          <w:highlight w:val="none"/>
          <w:lang w:val="zh-CN"/>
        </w:rPr>
        <w:t xml:space="preserve">第三部分 </w:t>
      </w:r>
      <w:r>
        <w:rPr>
          <w:rFonts w:hint="eastAsia" w:asciiTheme="minorEastAsia" w:hAnsiTheme="minorEastAsia" w:eastAsiaTheme="minorEastAsia" w:cstheme="minorEastAsia"/>
          <w:color w:val="auto"/>
          <w:szCs w:val="36"/>
          <w:highlight w:val="none"/>
        </w:rPr>
        <w:t xml:space="preserve"> </w:t>
      </w:r>
      <w:r>
        <w:rPr>
          <w:rFonts w:hint="eastAsia" w:asciiTheme="minorEastAsia" w:hAnsiTheme="minorEastAsia" w:eastAsiaTheme="minorEastAsia" w:cstheme="minorEastAsia"/>
          <w:color w:val="auto"/>
          <w:szCs w:val="36"/>
          <w:highlight w:val="none"/>
          <w:lang w:val="zh-CN"/>
        </w:rPr>
        <w:t>青海省政府采购项目合同书范本</w:t>
      </w:r>
      <w:bookmarkEnd w:id="20"/>
    </w:p>
    <w:p w14:paraId="6E893931">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5C0771C6">
      <w:pPr>
        <w:spacing w:line="360" w:lineRule="auto"/>
        <w:ind w:left="0" w:leftChars="0" w:firstLine="0" w:firstLineChars="0"/>
        <w:jc w:val="center"/>
        <w:rPr>
          <w:rFonts w:hint="eastAsia" w:asciiTheme="minorEastAsia" w:hAnsiTheme="minorEastAsia" w:eastAsiaTheme="minorEastAsia" w:cstheme="minorEastAsia"/>
          <w:b/>
          <w:bCs/>
          <w:color w:val="auto"/>
          <w:sz w:val="72"/>
          <w:szCs w:val="72"/>
          <w:lang w:eastAsia="zh-CN"/>
        </w:rPr>
      </w:pPr>
      <w:r>
        <w:rPr>
          <w:rFonts w:hint="eastAsia" w:asciiTheme="minorEastAsia" w:hAnsiTheme="minorEastAsia" w:eastAsiaTheme="minorEastAsia" w:cstheme="minorEastAsia"/>
          <w:b/>
          <w:bCs/>
          <w:color w:val="auto"/>
          <w:sz w:val="72"/>
          <w:szCs w:val="72"/>
          <w:lang w:eastAsia="zh-CN"/>
        </w:rPr>
        <w:t>青海省政府采购</w:t>
      </w:r>
    </w:p>
    <w:p w14:paraId="1C796E90">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合</w:t>
      </w:r>
    </w:p>
    <w:p w14:paraId="27E6757D">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同</w:t>
      </w:r>
    </w:p>
    <w:p w14:paraId="0851E129">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书</w:t>
      </w:r>
    </w:p>
    <w:p w14:paraId="5A5823CB">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5D0FBF4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3A9054A7">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采购项目名称：</w:t>
      </w:r>
      <w:r>
        <w:rPr>
          <w:rFonts w:hint="eastAsia" w:asciiTheme="minorEastAsia" w:hAnsiTheme="minorEastAsia" w:eastAsiaTheme="minorEastAsia" w:cstheme="minorEastAsia"/>
          <w:b/>
          <w:color w:val="auto"/>
          <w:sz w:val="28"/>
          <w:szCs w:val="28"/>
          <w:u w:val="single"/>
          <w:lang w:val="en-US" w:eastAsia="zh-CN"/>
        </w:rPr>
        <w:t>共和县2025年中小学、幼儿园大宗食材及营养餐采购项目（包五）</w:t>
      </w:r>
    </w:p>
    <w:p w14:paraId="0910149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lang w:val="en-US" w:eastAsia="zh-CN"/>
        </w:rPr>
        <w:t>招标</w:t>
      </w:r>
      <w:r>
        <w:rPr>
          <w:rFonts w:hint="eastAsia" w:asciiTheme="minorEastAsia" w:hAnsiTheme="minorEastAsia" w:eastAsiaTheme="minorEastAsia" w:cstheme="minorEastAsia"/>
          <w:b/>
          <w:color w:val="auto"/>
          <w:sz w:val="28"/>
          <w:szCs w:val="28"/>
        </w:rPr>
        <w:t>文件编号：</w:t>
      </w:r>
      <w:r>
        <w:rPr>
          <w:rFonts w:hint="eastAsia" w:asciiTheme="minorEastAsia" w:hAnsiTheme="minorEastAsia" w:eastAsiaTheme="minorEastAsia" w:cstheme="minorEastAsia"/>
          <w:b/>
          <w:color w:val="auto"/>
          <w:sz w:val="28"/>
          <w:szCs w:val="28"/>
          <w:u w:val="single"/>
          <w:lang w:eastAsia="zh-CN"/>
        </w:rPr>
        <w:t>青海汭辉</w:t>
      </w:r>
      <w:r>
        <w:rPr>
          <w:rFonts w:hint="eastAsia" w:asciiTheme="minorEastAsia" w:hAnsiTheme="minorEastAsia" w:eastAsiaTheme="minorEastAsia" w:cstheme="minorEastAsia"/>
          <w:b/>
          <w:color w:val="auto"/>
          <w:sz w:val="28"/>
          <w:szCs w:val="28"/>
          <w:u w:val="single"/>
          <w:lang w:val="en-US" w:eastAsia="zh-CN"/>
        </w:rPr>
        <w:t>公招</w:t>
      </w:r>
      <w:r>
        <w:rPr>
          <w:rFonts w:hint="eastAsia" w:asciiTheme="minorEastAsia" w:hAnsiTheme="minorEastAsia" w:eastAsiaTheme="minorEastAsia" w:cstheme="minorEastAsia"/>
          <w:b/>
          <w:color w:val="auto"/>
          <w:sz w:val="28"/>
          <w:szCs w:val="28"/>
          <w:u w:val="single"/>
          <w:lang w:eastAsia="zh-CN"/>
        </w:rPr>
        <w:t>（服务）202</w:t>
      </w:r>
      <w:r>
        <w:rPr>
          <w:rFonts w:hint="eastAsia" w:asciiTheme="minorEastAsia" w:hAnsiTheme="minorEastAsia" w:eastAsiaTheme="minorEastAsia" w:cstheme="minorEastAsia"/>
          <w:b/>
          <w:color w:val="auto"/>
          <w:sz w:val="28"/>
          <w:szCs w:val="28"/>
          <w:u w:val="single"/>
          <w:lang w:val="en-US" w:eastAsia="zh-CN"/>
        </w:rPr>
        <w:t>5</w:t>
      </w:r>
      <w:r>
        <w:rPr>
          <w:rFonts w:hint="eastAsia" w:asciiTheme="minorEastAsia" w:hAnsiTheme="minorEastAsia" w:eastAsiaTheme="minorEastAsia" w:cstheme="minorEastAsia"/>
          <w:b/>
          <w:color w:val="auto"/>
          <w:sz w:val="28"/>
          <w:szCs w:val="28"/>
          <w:u w:val="single"/>
          <w:lang w:eastAsia="zh-CN"/>
        </w:rPr>
        <w:t>-0</w:t>
      </w:r>
      <w:r>
        <w:rPr>
          <w:rFonts w:hint="eastAsia" w:asciiTheme="minorEastAsia" w:hAnsiTheme="minorEastAsia" w:eastAsiaTheme="minorEastAsia" w:cstheme="minorEastAsia"/>
          <w:b/>
          <w:color w:val="auto"/>
          <w:sz w:val="28"/>
          <w:szCs w:val="28"/>
          <w:u w:val="single"/>
          <w:lang w:val="en-US" w:eastAsia="zh-CN"/>
        </w:rPr>
        <w:t xml:space="preserve">01           </w:t>
      </w:r>
    </w:p>
    <w:p w14:paraId="0452A66A">
      <w:pPr>
        <w:spacing w:line="360" w:lineRule="auto"/>
        <w:ind w:firstLine="562" w:firstLineChars="200"/>
        <w:jc w:val="left"/>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编</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号：</w:t>
      </w:r>
      <w:r>
        <w:rPr>
          <w:rFonts w:hint="eastAsia" w:asciiTheme="minorEastAsia" w:hAnsiTheme="minorEastAsia" w:eastAsiaTheme="minorEastAsia" w:cstheme="minorEastAsia"/>
          <w:b/>
          <w:color w:val="auto"/>
          <w:sz w:val="28"/>
          <w:szCs w:val="28"/>
          <w:u w:val="single"/>
          <w:lang w:val="en-US" w:eastAsia="zh-CN"/>
        </w:rPr>
        <w:t>QHRHHT</w:t>
      </w:r>
      <w:r>
        <w:rPr>
          <w:rFonts w:hint="eastAsia" w:asciiTheme="minorEastAsia" w:hAnsiTheme="minorEastAsia" w:eastAsiaTheme="minorEastAsia" w:cstheme="minorEastAsia"/>
          <w:b/>
          <w:color w:val="auto"/>
          <w:sz w:val="28"/>
          <w:szCs w:val="28"/>
          <w:u w:val="single"/>
        </w:rPr>
        <w:t>-</w:t>
      </w:r>
      <w:r>
        <w:rPr>
          <w:rFonts w:hint="eastAsia" w:asciiTheme="minorEastAsia" w:hAnsiTheme="minorEastAsia" w:eastAsiaTheme="minorEastAsia" w:cstheme="minorEastAsia"/>
          <w:b/>
          <w:color w:val="auto"/>
          <w:sz w:val="28"/>
          <w:szCs w:val="28"/>
          <w:u w:val="single"/>
          <w:lang w:val="en-US" w:eastAsia="zh-CN"/>
        </w:rPr>
        <w:t>2025</w:t>
      </w:r>
      <w:r>
        <w:rPr>
          <w:rFonts w:hint="eastAsia" w:asciiTheme="minorEastAsia" w:hAnsiTheme="minorEastAsia" w:eastAsiaTheme="minorEastAsia" w:cstheme="minorEastAsia"/>
          <w:b/>
          <w:color w:val="auto"/>
          <w:sz w:val="28"/>
          <w:szCs w:val="28"/>
          <w:u w:val="single"/>
        </w:rPr>
        <w:t>-0</w:t>
      </w:r>
      <w:r>
        <w:rPr>
          <w:rFonts w:hint="eastAsia" w:asciiTheme="minorEastAsia" w:hAnsiTheme="minorEastAsia" w:eastAsiaTheme="minorEastAsia" w:cstheme="minorEastAsia"/>
          <w:b/>
          <w:color w:val="auto"/>
          <w:sz w:val="28"/>
          <w:szCs w:val="28"/>
          <w:u w:val="single"/>
          <w:lang w:val="en-US" w:eastAsia="zh-CN"/>
        </w:rPr>
        <w:t>01-05</w:t>
      </w: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color w:val="auto"/>
          <w:sz w:val="28"/>
          <w:szCs w:val="28"/>
          <w:lang w:val="en-US" w:eastAsia="zh-CN"/>
        </w:rPr>
        <w:t xml:space="preserve">         </w:t>
      </w:r>
    </w:p>
    <w:p w14:paraId="3699BB97">
      <w:pPr>
        <w:spacing w:line="360" w:lineRule="auto"/>
        <w:ind w:firstLine="562" w:firstLineChars="200"/>
        <w:jc w:val="left"/>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w:t>
      </w:r>
      <w:r>
        <w:rPr>
          <w:rFonts w:hint="eastAsia" w:asciiTheme="minorEastAsia" w:hAnsiTheme="minorEastAsia" w:eastAsiaTheme="minorEastAsia" w:cstheme="minorEastAsia"/>
          <w:b/>
          <w:color w:val="auto"/>
          <w:sz w:val="28"/>
          <w:szCs w:val="28"/>
          <w:u w:val="single"/>
          <w:lang w:val="en-US" w:eastAsia="zh-CN"/>
        </w:rPr>
        <w:t xml:space="preserve"> 共和县教育局 </w:t>
      </w:r>
    </w:p>
    <w:p w14:paraId="1FEC768D">
      <w:pPr>
        <w:spacing w:line="360" w:lineRule="auto"/>
        <w:ind w:left="626" w:leftChars="261" w:firstLine="0" w:firstLineChars="0"/>
        <w:jc w:val="left"/>
        <w:rPr>
          <w:rFonts w:hint="eastAsia" w:asciiTheme="minorEastAsia" w:hAnsiTheme="minorEastAsia" w:eastAsiaTheme="minorEastAsia" w:cstheme="minorEastAsia"/>
          <w:color w:val="auto"/>
        </w:rPr>
        <w:sectPr>
          <w:headerReference r:id="rId8" w:type="default"/>
          <w:footerReference r:id="rId10" w:type="default"/>
          <w:headerReference r:id="rId9" w:type="even"/>
          <w:footerReference r:id="rId11" w:type="even"/>
          <w:pgSz w:w="11906" w:h="16838"/>
          <w:pgMar w:top="1247" w:right="1247" w:bottom="1247" w:left="1247" w:header="170" w:footer="992" w:gutter="0"/>
          <w:pgNumType w:fmt="decimal" w:start="1"/>
          <w:cols w:space="720" w:num="1"/>
          <w:docGrid w:linePitch="435" w:charSpace="0"/>
        </w:sectPr>
      </w:pPr>
      <w:r>
        <w:rPr>
          <w:rFonts w:hint="eastAsia" w:asciiTheme="minorEastAsia" w:hAnsiTheme="minorEastAsia" w:eastAsiaTheme="minorEastAsia" w:cstheme="minorEastAsia"/>
          <w:b/>
          <w:color w:val="auto"/>
          <w:sz w:val="28"/>
          <w:szCs w:val="28"/>
        </w:rPr>
        <w:t>成</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交</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位：____________________________________</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8"/>
          <w:szCs w:val="28"/>
        </w:rPr>
        <w:t xml:space="preserve">                                   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金</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额：____________________________________</w:t>
      </w:r>
      <w:r>
        <w:rPr>
          <w:rFonts w:hint="eastAsia" w:asciiTheme="minorEastAsia" w:hAnsiTheme="minorEastAsia" w:eastAsiaTheme="minorEastAsia" w:cstheme="minorEastAsia"/>
          <w:b/>
          <w:color w:val="auto"/>
          <w:sz w:val="28"/>
          <w:szCs w:val="28"/>
          <w:u w:val="none"/>
        </w:rPr>
        <w:t xml:space="preserve">             </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日</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期：_____________________________</w:t>
      </w:r>
    </w:p>
    <w:p w14:paraId="1D4C5B18">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bookmarkStart w:id="21" w:name="_Toc17635"/>
      <w:bookmarkStart w:id="22" w:name="_Toc483517385"/>
      <w:bookmarkStart w:id="23" w:name="_Toc13416_WPSOffice_Level1"/>
      <w:bookmarkStart w:id="24" w:name="_Toc351203493"/>
      <w:bookmarkStart w:id="25" w:name="_Toc31130_WPSOffice_Level1"/>
      <w:r>
        <w:rPr>
          <w:rFonts w:hint="eastAsia" w:asciiTheme="minorEastAsia" w:hAnsiTheme="minorEastAsia" w:eastAsiaTheme="minorEastAsia" w:cstheme="minorEastAsia"/>
          <w:b/>
          <w:bCs/>
          <w:color w:val="auto"/>
          <w:sz w:val="28"/>
          <w:szCs w:val="28"/>
          <w:lang w:val="zh-CN"/>
        </w:rPr>
        <w:t>采</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购</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人（以下简称甲方）：</w:t>
      </w:r>
    </w:p>
    <w:p w14:paraId="030C88C9">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供</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应</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商（以下简称乙方）：</w:t>
      </w:r>
    </w:p>
    <w:p w14:paraId="26294BA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甲、乙双方根据</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年</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月</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日</w:t>
      </w:r>
      <w:r>
        <w:rPr>
          <w:rFonts w:hint="eastAsia" w:asciiTheme="minorEastAsia" w:hAnsiTheme="minorEastAsia" w:eastAsiaTheme="minorEastAsia" w:cstheme="minorEastAsia"/>
          <w:bCs/>
          <w:color w:val="auto"/>
          <w:sz w:val="24"/>
          <w:szCs w:val="24"/>
          <w:u w:val="single"/>
          <w:lang w:val="zh-CN"/>
        </w:rPr>
        <w:t>（采购项目名称）</w:t>
      </w:r>
      <w:r>
        <w:rPr>
          <w:rFonts w:hint="eastAsia" w:asciiTheme="minorEastAsia" w:hAnsiTheme="minorEastAsia" w:eastAsiaTheme="minorEastAsia" w:cstheme="minorEastAsia"/>
          <w:bCs/>
          <w:color w:val="auto"/>
          <w:sz w:val="24"/>
          <w:szCs w:val="24"/>
          <w:lang w:val="zh-CN"/>
        </w:rPr>
        <w:t>采购项目</w:t>
      </w:r>
      <w:r>
        <w:rPr>
          <w:rFonts w:hint="eastAsia" w:asciiTheme="minorEastAsia" w:hAnsiTheme="minorEastAsia" w:eastAsiaTheme="minorEastAsia" w:cstheme="minorEastAsia"/>
          <w:bCs/>
          <w:color w:val="auto"/>
          <w:sz w:val="24"/>
          <w:szCs w:val="24"/>
          <w:u w:val="single"/>
          <w:lang w:val="zh-CN"/>
        </w:rPr>
        <w:t>（采购项目编号）</w:t>
      </w:r>
      <w:r>
        <w:rPr>
          <w:rFonts w:hint="eastAsia" w:asciiTheme="minorEastAsia" w:hAnsiTheme="minorEastAsia" w:eastAsiaTheme="minorEastAsia" w:cstheme="minorEastAsia"/>
          <w:bCs/>
          <w:color w:val="auto"/>
          <w:sz w:val="24"/>
          <w:szCs w:val="24"/>
          <w:lang w:val="zh-CN"/>
        </w:rPr>
        <w:t>的</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文件要求和采购代理机构出具的《成交通知书》，并经双方协商一致，签订本合同协议书。</w:t>
      </w:r>
    </w:p>
    <w:p w14:paraId="08E6BE01">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一、签订本政府采购合同的依据</w:t>
      </w:r>
    </w:p>
    <w:p w14:paraId="67A39D4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本政府采购合同所附下列文件是构成本政府采购合同不可分割的部分：</w:t>
      </w:r>
    </w:p>
    <w:p w14:paraId="101C4290">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w:t>
      </w:r>
    </w:p>
    <w:p w14:paraId="483D6E0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文件的更正、变更公告；</w:t>
      </w:r>
    </w:p>
    <w:p w14:paraId="518E2B32">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3.成交供应商提交的</w:t>
      </w:r>
      <w:r>
        <w:rPr>
          <w:rFonts w:hint="eastAsia" w:asciiTheme="minorEastAsia" w:hAnsiTheme="minorEastAsia" w:eastAsiaTheme="minorEastAsia" w:cstheme="minorEastAsia"/>
          <w:bCs/>
          <w:color w:val="auto"/>
          <w:sz w:val="24"/>
          <w:szCs w:val="24"/>
          <w:lang w:val="en-US" w:eastAsia="zh-CN"/>
        </w:rPr>
        <w:t>投标</w:t>
      </w:r>
      <w:r>
        <w:rPr>
          <w:rFonts w:hint="eastAsia" w:asciiTheme="minorEastAsia" w:hAnsiTheme="minorEastAsia" w:eastAsiaTheme="minorEastAsia" w:cstheme="minorEastAsia"/>
          <w:bCs/>
          <w:color w:val="auto"/>
          <w:sz w:val="24"/>
          <w:szCs w:val="24"/>
          <w:lang w:val="zh-CN"/>
        </w:rPr>
        <w:t>文件；</w:t>
      </w:r>
    </w:p>
    <w:p w14:paraId="2508AB8C">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4.成交通知书；</w:t>
      </w:r>
    </w:p>
    <w:p w14:paraId="3E0821E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5.履约保证金缴费证明（如有）。</w:t>
      </w:r>
    </w:p>
    <w:p w14:paraId="4FF84A5B">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 xml:space="preserve">二、合同标的及金额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 xml:space="preserve">   单位：元</w:t>
      </w:r>
    </w:p>
    <w:tbl>
      <w:tblPr>
        <w:tblStyle w:val="17"/>
        <w:tblW w:w="75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663"/>
        <w:gridCol w:w="1003"/>
        <w:gridCol w:w="1063"/>
        <w:gridCol w:w="1261"/>
        <w:gridCol w:w="991"/>
        <w:gridCol w:w="891"/>
      </w:tblGrid>
      <w:tr w14:paraId="58D8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78" w:type="dxa"/>
            <w:tcBorders>
              <w:top w:val="single" w:color="000000" w:sz="6" w:space="0"/>
              <w:left w:val="single" w:color="000000" w:sz="6" w:space="0"/>
            </w:tcBorders>
            <w:noWrap w:val="0"/>
            <w:vAlign w:val="top"/>
          </w:tcPr>
          <w:p w14:paraId="4DFD03B5">
            <w:pPr>
              <w:pStyle w:val="16"/>
              <w:spacing w:before="282" w:line="221" w:lineRule="auto"/>
              <w:ind w:left="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1663" w:type="dxa"/>
            <w:tcBorders>
              <w:top w:val="single" w:color="000000" w:sz="6" w:space="0"/>
            </w:tcBorders>
            <w:noWrap w:val="0"/>
            <w:vAlign w:val="top"/>
          </w:tcPr>
          <w:p w14:paraId="0DAFA25A">
            <w:pPr>
              <w:pStyle w:val="16"/>
              <w:spacing w:before="283" w:line="219" w:lineRule="auto"/>
              <w:ind w:left="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产品名称</w:t>
            </w:r>
          </w:p>
        </w:tc>
        <w:tc>
          <w:tcPr>
            <w:tcW w:w="1003" w:type="dxa"/>
            <w:tcBorders>
              <w:top w:val="single" w:color="000000" w:sz="6" w:space="0"/>
            </w:tcBorders>
            <w:noWrap w:val="0"/>
            <w:vAlign w:val="top"/>
          </w:tcPr>
          <w:p w14:paraId="117A6AA2">
            <w:pPr>
              <w:pStyle w:val="16"/>
              <w:spacing w:before="283" w:line="219" w:lineRule="auto"/>
              <w:ind w:left="2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品牌</w:t>
            </w:r>
          </w:p>
        </w:tc>
        <w:tc>
          <w:tcPr>
            <w:tcW w:w="1063" w:type="dxa"/>
            <w:tcBorders>
              <w:top w:val="single" w:color="000000" w:sz="6" w:space="0"/>
            </w:tcBorders>
            <w:noWrap w:val="0"/>
            <w:vAlign w:val="top"/>
          </w:tcPr>
          <w:p w14:paraId="6ADF7AAB">
            <w:pPr>
              <w:pStyle w:val="16"/>
              <w:spacing w:before="283" w:line="219" w:lineRule="auto"/>
              <w:ind w:left="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规格型号</w:t>
            </w:r>
          </w:p>
        </w:tc>
        <w:tc>
          <w:tcPr>
            <w:tcW w:w="1261" w:type="dxa"/>
            <w:tcBorders>
              <w:top w:val="single" w:color="000000" w:sz="6" w:space="0"/>
            </w:tcBorders>
            <w:noWrap w:val="0"/>
            <w:vAlign w:val="top"/>
          </w:tcPr>
          <w:p w14:paraId="2BDF3C84">
            <w:pPr>
              <w:pStyle w:val="16"/>
              <w:spacing w:before="283" w:line="219" w:lineRule="auto"/>
              <w:ind w:left="15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生产厂家</w:t>
            </w:r>
          </w:p>
        </w:tc>
        <w:tc>
          <w:tcPr>
            <w:tcW w:w="991" w:type="dxa"/>
            <w:tcBorders>
              <w:top w:val="single" w:color="000000" w:sz="6" w:space="0"/>
            </w:tcBorders>
            <w:noWrap w:val="0"/>
            <w:vAlign w:val="top"/>
          </w:tcPr>
          <w:p w14:paraId="07037B71">
            <w:pPr>
              <w:pStyle w:val="16"/>
              <w:spacing w:before="48" w:line="345" w:lineRule="auto"/>
              <w:ind w:left="263" w:right="128" w:hanging="1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数量及</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单位</w:t>
            </w:r>
          </w:p>
        </w:tc>
        <w:tc>
          <w:tcPr>
            <w:tcW w:w="891" w:type="dxa"/>
            <w:tcBorders>
              <w:top w:val="single" w:color="000000" w:sz="6" w:space="0"/>
            </w:tcBorders>
            <w:noWrap w:val="0"/>
            <w:vAlign w:val="top"/>
          </w:tcPr>
          <w:p w14:paraId="146F1FF5">
            <w:pPr>
              <w:pStyle w:val="16"/>
              <w:spacing w:before="282" w:line="221" w:lineRule="auto"/>
              <w:ind w:left="2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备注</w:t>
            </w:r>
          </w:p>
        </w:tc>
      </w:tr>
      <w:tr w14:paraId="119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077DEEE1">
            <w:pPr>
              <w:pStyle w:val="16"/>
              <w:spacing w:before="78" w:line="184" w:lineRule="auto"/>
              <w:ind w:left="29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3" w:type="dxa"/>
            <w:noWrap w:val="0"/>
            <w:vAlign w:val="top"/>
          </w:tcPr>
          <w:p w14:paraId="418756B6">
            <w:pPr>
              <w:rPr>
                <w:rFonts w:hint="eastAsia" w:asciiTheme="minorEastAsia" w:hAnsiTheme="minorEastAsia" w:eastAsiaTheme="minorEastAsia" w:cstheme="minorEastAsia"/>
                <w:color w:val="auto"/>
                <w:sz w:val="21"/>
              </w:rPr>
            </w:pPr>
          </w:p>
        </w:tc>
        <w:tc>
          <w:tcPr>
            <w:tcW w:w="1003" w:type="dxa"/>
            <w:noWrap w:val="0"/>
            <w:vAlign w:val="top"/>
          </w:tcPr>
          <w:p w14:paraId="50B1BDC3">
            <w:pPr>
              <w:rPr>
                <w:rFonts w:hint="eastAsia" w:asciiTheme="minorEastAsia" w:hAnsiTheme="minorEastAsia" w:eastAsiaTheme="minorEastAsia" w:cstheme="minorEastAsia"/>
                <w:color w:val="auto"/>
                <w:sz w:val="21"/>
              </w:rPr>
            </w:pPr>
          </w:p>
        </w:tc>
        <w:tc>
          <w:tcPr>
            <w:tcW w:w="1063" w:type="dxa"/>
            <w:noWrap w:val="0"/>
            <w:vAlign w:val="top"/>
          </w:tcPr>
          <w:p w14:paraId="30E9C4EB">
            <w:pPr>
              <w:rPr>
                <w:rFonts w:hint="eastAsia" w:asciiTheme="minorEastAsia" w:hAnsiTheme="minorEastAsia" w:eastAsiaTheme="minorEastAsia" w:cstheme="minorEastAsia"/>
                <w:color w:val="auto"/>
                <w:sz w:val="21"/>
              </w:rPr>
            </w:pPr>
          </w:p>
        </w:tc>
        <w:tc>
          <w:tcPr>
            <w:tcW w:w="1261" w:type="dxa"/>
            <w:noWrap w:val="0"/>
            <w:vAlign w:val="top"/>
          </w:tcPr>
          <w:p w14:paraId="560874E9">
            <w:pPr>
              <w:rPr>
                <w:rFonts w:hint="eastAsia" w:asciiTheme="minorEastAsia" w:hAnsiTheme="minorEastAsia" w:eastAsiaTheme="minorEastAsia" w:cstheme="minorEastAsia"/>
                <w:color w:val="auto"/>
                <w:sz w:val="21"/>
              </w:rPr>
            </w:pPr>
          </w:p>
        </w:tc>
        <w:tc>
          <w:tcPr>
            <w:tcW w:w="991" w:type="dxa"/>
            <w:noWrap w:val="0"/>
            <w:vAlign w:val="top"/>
          </w:tcPr>
          <w:p w14:paraId="6C1894B7">
            <w:pPr>
              <w:rPr>
                <w:rFonts w:hint="eastAsia" w:asciiTheme="minorEastAsia" w:hAnsiTheme="minorEastAsia" w:eastAsiaTheme="minorEastAsia" w:cstheme="minorEastAsia"/>
                <w:color w:val="auto"/>
                <w:sz w:val="21"/>
              </w:rPr>
            </w:pPr>
          </w:p>
        </w:tc>
        <w:tc>
          <w:tcPr>
            <w:tcW w:w="891" w:type="dxa"/>
            <w:noWrap w:val="0"/>
            <w:vAlign w:val="top"/>
          </w:tcPr>
          <w:p w14:paraId="6DA54852">
            <w:pPr>
              <w:rPr>
                <w:rFonts w:hint="eastAsia" w:asciiTheme="minorEastAsia" w:hAnsiTheme="minorEastAsia" w:eastAsiaTheme="minorEastAsia" w:cstheme="minorEastAsia"/>
                <w:color w:val="auto"/>
                <w:sz w:val="21"/>
              </w:rPr>
            </w:pPr>
          </w:p>
        </w:tc>
      </w:tr>
      <w:tr w14:paraId="3350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5BCF2749">
            <w:pPr>
              <w:pStyle w:val="16"/>
              <w:spacing w:before="81" w:line="183" w:lineRule="auto"/>
              <w:ind w:left="2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663" w:type="dxa"/>
            <w:noWrap w:val="0"/>
            <w:vAlign w:val="top"/>
          </w:tcPr>
          <w:p w14:paraId="6E4ABA2C">
            <w:pPr>
              <w:rPr>
                <w:rFonts w:hint="eastAsia" w:asciiTheme="minorEastAsia" w:hAnsiTheme="minorEastAsia" w:eastAsiaTheme="minorEastAsia" w:cstheme="minorEastAsia"/>
                <w:color w:val="auto"/>
                <w:sz w:val="21"/>
              </w:rPr>
            </w:pPr>
          </w:p>
        </w:tc>
        <w:tc>
          <w:tcPr>
            <w:tcW w:w="1003" w:type="dxa"/>
            <w:noWrap w:val="0"/>
            <w:vAlign w:val="top"/>
          </w:tcPr>
          <w:p w14:paraId="2D48BE0D">
            <w:pPr>
              <w:rPr>
                <w:rFonts w:hint="eastAsia" w:asciiTheme="minorEastAsia" w:hAnsiTheme="minorEastAsia" w:eastAsiaTheme="minorEastAsia" w:cstheme="minorEastAsia"/>
                <w:color w:val="auto"/>
                <w:sz w:val="21"/>
              </w:rPr>
            </w:pPr>
          </w:p>
        </w:tc>
        <w:tc>
          <w:tcPr>
            <w:tcW w:w="1063" w:type="dxa"/>
            <w:noWrap w:val="0"/>
            <w:vAlign w:val="top"/>
          </w:tcPr>
          <w:p w14:paraId="4862D534">
            <w:pPr>
              <w:rPr>
                <w:rFonts w:hint="eastAsia" w:asciiTheme="minorEastAsia" w:hAnsiTheme="minorEastAsia" w:eastAsiaTheme="minorEastAsia" w:cstheme="minorEastAsia"/>
                <w:color w:val="auto"/>
                <w:sz w:val="21"/>
              </w:rPr>
            </w:pPr>
          </w:p>
        </w:tc>
        <w:tc>
          <w:tcPr>
            <w:tcW w:w="1261" w:type="dxa"/>
            <w:noWrap w:val="0"/>
            <w:vAlign w:val="top"/>
          </w:tcPr>
          <w:p w14:paraId="6B42958F">
            <w:pPr>
              <w:rPr>
                <w:rFonts w:hint="eastAsia" w:asciiTheme="minorEastAsia" w:hAnsiTheme="minorEastAsia" w:eastAsiaTheme="minorEastAsia" w:cstheme="minorEastAsia"/>
                <w:color w:val="auto"/>
                <w:sz w:val="21"/>
              </w:rPr>
            </w:pPr>
          </w:p>
        </w:tc>
        <w:tc>
          <w:tcPr>
            <w:tcW w:w="991" w:type="dxa"/>
            <w:noWrap w:val="0"/>
            <w:vAlign w:val="top"/>
          </w:tcPr>
          <w:p w14:paraId="2AB85CE3">
            <w:pPr>
              <w:rPr>
                <w:rFonts w:hint="eastAsia" w:asciiTheme="minorEastAsia" w:hAnsiTheme="minorEastAsia" w:eastAsiaTheme="minorEastAsia" w:cstheme="minorEastAsia"/>
                <w:color w:val="auto"/>
                <w:sz w:val="21"/>
              </w:rPr>
            </w:pPr>
          </w:p>
        </w:tc>
        <w:tc>
          <w:tcPr>
            <w:tcW w:w="891" w:type="dxa"/>
            <w:noWrap w:val="0"/>
            <w:vAlign w:val="top"/>
          </w:tcPr>
          <w:p w14:paraId="37A740D8">
            <w:pPr>
              <w:rPr>
                <w:rFonts w:hint="eastAsia" w:asciiTheme="minorEastAsia" w:hAnsiTheme="minorEastAsia" w:eastAsiaTheme="minorEastAsia" w:cstheme="minorEastAsia"/>
                <w:color w:val="auto"/>
                <w:sz w:val="21"/>
              </w:rPr>
            </w:pPr>
          </w:p>
        </w:tc>
      </w:tr>
      <w:tr w14:paraId="7F59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30E29191">
            <w:pPr>
              <w:pStyle w:val="16"/>
              <w:spacing w:before="83" w:line="183" w:lineRule="auto"/>
              <w:ind w:left="2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663" w:type="dxa"/>
            <w:noWrap w:val="0"/>
            <w:vAlign w:val="top"/>
          </w:tcPr>
          <w:p w14:paraId="6340824E">
            <w:pPr>
              <w:rPr>
                <w:rFonts w:hint="eastAsia" w:asciiTheme="minorEastAsia" w:hAnsiTheme="minorEastAsia" w:eastAsiaTheme="minorEastAsia" w:cstheme="minorEastAsia"/>
                <w:color w:val="auto"/>
                <w:sz w:val="21"/>
              </w:rPr>
            </w:pPr>
          </w:p>
        </w:tc>
        <w:tc>
          <w:tcPr>
            <w:tcW w:w="1003" w:type="dxa"/>
            <w:noWrap w:val="0"/>
            <w:vAlign w:val="top"/>
          </w:tcPr>
          <w:p w14:paraId="7F9E93C6">
            <w:pPr>
              <w:rPr>
                <w:rFonts w:hint="eastAsia" w:asciiTheme="minorEastAsia" w:hAnsiTheme="minorEastAsia" w:eastAsiaTheme="minorEastAsia" w:cstheme="minorEastAsia"/>
                <w:color w:val="auto"/>
                <w:sz w:val="21"/>
              </w:rPr>
            </w:pPr>
          </w:p>
        </w:tc>
        <w:tc>
          <w:tcPr>
            <w:tcW w:w="1063" w:type="dxa"/>
            <w:noWrap w:val="0"/>
            <w:vAlign w:val="top"/>
          </w:tcPr>
          <w:p w14:paraId="14D3D744">
            <w:pPr>
              <w:rPr>
                <w:rFonts w:hint="eastAsia" w:asciiTheme="minorEastAsia" w:hAnsiTheme="minorEastAsia" w:eastAsiaTheme="minorEastAsia" w:cstheme="minorEastAsia"/>
                <w:color w:val="auto"/>
                <w:sz w:val="21"/>
              </w:rPr>
            </w:pPr>
          </w:p>
        </w:tc>
        <w:tc>
          <w:tcPr>
            <w:tcW w:w="1261" w:type="dxa"/>
            <w:noWrap w:val="0"/>
            <w:vAlign w:val="top"/>
          </w:tcPr>
          <w:p w14:paraId="037E3CA7">
            <w:pPr>
              <w:rPr>
                <w:rFonts w:hint="eastAsia" w:asciiTheme="minorEastAsia" w:hAnsiTheme="minorEastAsia" w:eastAsiaTheme="minorEastAsia" w:cstheme="minorEastAsia"/>
                <w:color w:val="auto"/>
                <w:sz w:val="21"/>
              </w:rPr>
            </w:pPr>
          </w:p>
        </w:tc>
        <w:tc>
          <w:tcPr>
            <w:tcW w:w="991" w:type="dxa"/>
            <w:noWrap w:val="0"/>
            <w:vAlign w:val="top"/>
          </w:tcPr>
          <w:p w14:paraId="565D7624">
            <w:pPr>
              <w:rPr>
                <w:rFonts w:hint="eastAsia" w:asciiTheme="minorEastAsia" w:hAnsiTheme="minorEastAsia" w:eastAsiaTheme="minorEastAsia" w:cstheme="minorEastAsia"/>
                <w:color w:val="auto"/>
                <w:sz w:val="21"/>
              </w:rPr>
            </w:pPr>
          </w:p>
        </w:tc>
        <w:tc>
          <w:tcPr>
            <w:tcW w:w="891" w:type="dxa"/>
            <w:noWrap w:val="0"/>
            <w:vAlign w:val="top"/>
          </w:tcPr>
          <w:p w14:paraId="2CD6F201">
            <w:pPr>
              <w:rPr>
                <w:rFonts w:hint="eastAsia" w:asciiTheme="minorEastAsia" w:hAnsiTheme="minorEastAsia" w:eastAsiaTheme="minorEastAsia" w:cstheme="minorEastAsia"/>
                <w:color w:val="auto"/>
                <w:sz w:val="21"/>
              </w:rPr>
            </w:pPr>
          </w:p>
        </w:tc>
      </w:tr>
      <w:tr w14:paraId="6204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hRule="atLeast"/>
        </w:trPr>
        <w:tc>
          <w:tcPr>
            <w:tcW w:w="678" w:type="dxa"/>
            <w:tcBorders>
              <w:left w:val="single" w:color="000000" w:sz="6" w:space="0"/>
            </w:tcBorders>
            <w:noWrap w:val="0"/>
            <w:vAlign w:val="top"/>
          </w:tcPr>
          <w:p w14:paraId="5F4B5BD2">
            <w:pPr>
              <w:pStyle w:val="16"/>
              <w:spacing w:before="86" w:line="183" w:lineRule="auto"/>
              <w:ind w:left="27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663" w:type="dxa"/>
            <w:noWrap w:val="0"/>
            <w:vAlign w:val="top"/>
          </w:tcPr>
          <w:p w14:paraId="35B58F13">
            <w:pPr>
              <w:rPr>
                <w:rFonts w:hint="eastAsia" w:asciiTheme="minorEastAsia" w:hAnsiTheme="minorEastAsia" w:eastAsiaTheme="minorEastAsia" w:cstheme="minorEastAsia"/>
                <w:color w:val="auto"/>
                <w:sz w:val="21"/>
              </w:rPr>
            </w:pPr>
          </w:p>
        </w:tc>
        <w:tc>
          <w:tcPr>
            <w:tcW w:w="1003" w:type="dxa"/>
            <w:noWrap w:val="0"/>
            <w:vAlign w:val="top"/>
          </w:tcPr>
          <w:p w14:paraId="58BF22B9">
            <w:pPr>
              <w:rPr>
                <w:rFonts w:hint="eastAsia" w:asciiTheme="minorEastAsia" w:hAnsiTheme="minorEastAsia" w:eastAsiaTheme="minorEastAsia" w:cstheme="minorEastAsia"/>
                <w:color w:val="auto"/>
                <w:sz w:val="21"/>
              </w:rPr>
            </w:pPr>
          </w:p>
        </w:tc>
        <w:tc>
          <w:tcPr>
            <w:tcW w:w="1063" w:type="dxa"/>
            <w:noWrap w:val="0"/>
            <w:vAlign w:val="top"/>
          </w:tcPr>
          <w:p w14:paraId="0004099C">
            <w:pPr>
              <w:rPr>
                <w:rFonts w:hint="eastAsia" w:asciiTheme="minorEastAsia" w:hAnsiTheme="minorEastAsia" w:eastAsiaTheme="minorEastAsia" w:cstheme="minorEastAsia"/>
                <w:color w:val="auto"/>
                <w:sz w:val="21"/>
              </w:rPr>
            </w:pPr>
          </w:p>
        </w:tc>
        <w:tc>
          <w:tcPr>
            <w:tcW w:w="1261" w:type="dxa"/>
            <w:noWrap w:val="0"/>
            <w:vAlign w:val="top"/>
          </w:tcPr>
          <w:p w14:paraId="7552E1DE">
            <w:pPr>
              <w:rPr>
                <w:rFonts w:hint="eastAsia" w:asciiTheme="minorEastAsia" w:hAnsiTheme="minorEastAsia" w:eastAsiaTheme="minorEastAsia" w:cstheme="minorEastAsia"/>
                <w:color w:val="auto"/>
                <w:sz w:val="21"/>
              </w:rPr>
            </w:pPr>
          </w:p>
        </w:tc>
        <w:tc>
          <w:tcPr>
            <w:tcW w:w="991" w:type="dxa"/>
            <w:noWrap w:val="0"/>
            <w:vAlign w:val="top"/>
          </w:tcPr>
          <w:p w14:paraId="2D04ECFF">
            <w:pPr>
              <w:rPr>
                <w:rFonts w:hint="eastAsia" w:asciiTheme="minorEastAsia" w:hAnsiTheme="minorEastAsia" w:eastAsiaTheme="minorEastAsia" w:cstheme="minorEastAsia"/>
                <w:color w:val="auto"/>
                <w:sz w:val="21"/>
              </w:rPr>
            </w:pPr>
          </w:p>
        </w:tc>
        <w:tc>
          <w:tcPr>
            <w:tcW w:w="891" w:type="dxa"/>
            <w:noWrap w:val="0"/>
            <w:vAlign w:val="top"/>
          </w:tcPr>
          <w:p w14:paraId="08DF1B60">
            <w:pPr>
              <w:rPr>
                <w:rFonts w:hint="eastAsia" w:asciiTheme="minorEastAsia" w:hAnsiTheme="minorEastAsia" w:eastAsiaTheme="minorEastAsia" w:cstheme="minorEastAsia"/>
                <w:color w:val="auto"/>
                <w:sz w:val="21"/>
              </w:rPr>
            </w:pPr>
          </w:p>
        </w:tc>
      </w:tr>
      <w:tr w14:paraId="27C6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678" w:type="dxa"/>
            <w:tcBorders>
              <w:left w:val="single" w:color="000000" w:sz="6" w:space="0"/>
            </w:tcBorders>
            <w:noWrap w:val="0"/>
            <w:vAlign w:val="top"/>
          </w:tcPr>
          <w:p w14:paraId="50C7FD80">
            <w:pPr>
              <w:pStyle w:val="16"/>
              <w:spacing w:before="56" w:line="378" w:lineRule="exact"/>
              <w:ind w:left="23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3"/>
              </w:rPr>
              <w:t>…</w:t>
            </w:r>
          </w:p>
        </w:tc>
        <w:tc>
          <w:tcPr>
            <w:tcW w:w="1663" w:type="dxa"/>
            <w:noWrap w:val="0"/>
            <w:vAlign w:val="top"/>
          </w:tcPr>
          <w:p w14:paraId="54FAD87F">
            <w:pPr>
              <w:rPr>
                <w:rFonts w:hint="eastAsia" w:asciiTheme="minorEastAsia" w:hAnsiTheme="minorEastAsia" w:eastAsiaTheme="minorEastAsia" w:cstheme="minorEastAsia"/>
                <w:color w:val="auto"/>
                <w:sz w:val="21"/>
              </w:rPr>
            </w:pPr>
          </w:p>
        </w:tc>
        <w:tc>
          <w:tcPr>
            <w:tcW w:w="1003" w:type="dxa"/>
            <w:noWrap w:val="0"/>
            <w:vAlign w:val="top"/>
          </w:tcPr>
          <w:p w14:paraId="39F8AD04">
            <w:pPr>
              <w:rPr>
                <w:rFonts w:hint="eastAsia" w:asciiTheme="minorEastAsia" w:hAnsiTheme="minorEastAsia" w:eastAsiaTheme="minorEastAsia" w:cstheme="minorEastAsia"/>
                <w:color w:val="auto"/>
                <w:sz w:val="21"/>
              </w:rPr>
            </w:pPr>
          </w:p>
        </w:tc>
        <w:tc>
          <w:tcPr>
            <w:tcW w:w="1063" w:type="dxa"/>
            <w:noWrap w:val="0"/>
            <w:vAlign w:val="top"/>
          </w:tcPr>
          <w:p w14:paraId="195ADC1F">
            <w:pPr>
              <w:rPr>
                <w:rFonts w:hint="eastAsia" w:asciiTheme="minorEastAsia" w:hAnsiTheme="minorEastAsia" w:eastAsiaTheme="minorEastAsia" w:cstheme="minorEastAsia"/>
                <w:color w:val="auto"/>
                <w:sz w:val="21"/>
              </w:rPr>
            </w:pPr>
          </w:p>
        </w:tc>
        <w:tc>
          <w:tcPr>
            <w:tcW w:w="1261" w:type="dxa"/>
            <w:noWrap w:val="0"/>
            <w:vAlign w:val="top"/>
          </w:tcPr>
          <w:p w14:paraId="5ABDB492">
            <w:pPr>
              <w:rPr>
                <w:rFonts w:hint="eastAsia" w:asciiTheme="minorEastAsia" w:hAnsiTheme="minorEastAsia" w:eastAsiaTheme="minorEastAsia" w:cstheme="minorEastAsia"/>
                <w:color w:val="auto"/>
                <w:sz w:val="21"/>
              </w:rPr>
            </w:pPr>
          </w:p>
        </w:tc>
        <w:tc>
          <w:tcPr>
            <w:tcW w:w="991" w:type="dxa"/>
            <w:noWrap w:val="0"/>
            <w:vAlign w:val="top"/>
          </w:tcPr>
          <w:p w14:paraId="39D8A26B">
            <w:pPr>
              <w:rPr>
                <w:rFonts w:hint="eastAsia" w:asciiTheme="minorEastAsia" w:hAnsiTheme="minorEastAsia" w:eastAsiaTheme="minorEastAsia" w:cstheme="minorEastAsia"/>
                <w:color w:val="auto"/>
                <w:sz w:val="21"/>
              </w:rPr>
            </w:pPr>
          </w:p>
        </w:tc>
        <w:tc>
          <w:tcPr>
            <w:tcW w:w="891" w:type="dxa"/>
            <w:noWrap w:val="0"/>
            <w:vAlign w:val="top"/>
          </w:tcPr>
          <w:p w14:paraId="0823E643">
            <w:pPr>
              <w:rPr>
                <w:rFonts w:hint="eastAsia" w:asciiTheme="minorEastAsia" w:hAnsiTheme="minorEastAsia" w:eastAsiaTheme="minorEastAsia" w:cstheme="minorEastAsia"/>
                <w:color w:val="auto"/>
                <w:sz w:val="21"/>
              </w:rPr>
            </w:pPr>
          </w:p>
        </w:tc>
      </w:tr>
    </w:tbl>
    <w:p w14:paraId="1849F679">
      <w:pPr>
        <w:autoSpaceDE w:val="0"/>
        <w:autoSpaceDN w:val="0"/>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根据上述政府采购合同文件要求，本政府采购合同的总金额为人民币</w:t>
      </w:r>
    </w:p>
    <w:p w14:paraId="34D0A64C">
      <w:pPr>
        <w:autoSpaceDE w:val="0"/>
        <w:autoSpaceDN w:val="0"/>
        <w:spacing w:line="460" w:lineRule="exact"/>
        <w:ind w:firstLine="4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（大写）</w:t>
      </w:r>
      <w:r>
        <w:rPr>
          <w:rFonts w:hint="eastAsia" w:asciiTheme="minorEastAsia" w:hAnsiTheme="minorEastAsia" w:eastAsiaTheme="minorEastAsia" w:cstheme="minorEastAsia"/>
          <w:color w:val="auto"/>
          <w:sz w:val="24"/>
          <w:szCs w:val="24"/>
          <w:u w:val="single"/>
          <w:lang w:val="zh-CN"/>
        </w:rPr>
        <w:t xml:space="preserve">                 </w:t>
      </w:r>
      <w:r>
        <w:rPr>
          <w:rFonts w:hint="eastAsia" w:asciiTheme="minorEastAsia" w:hAnsiTheme="minorEastAsia" w:eastAsiaTheme="minorEastAsia" w:cstheme="minorEastAsia"/>
          <w:color w:val="auto"/>
          <w:sz w:val="24"/>
          <w:szCs w:val="24"/>
          <w:lang w:val="zh-CN"/>
        </w:rPr>
        <w:t>元。</w:t>
      </w:r>
    </w:p>
    <w:p w14:paraId="433B52A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三、服务期限、服务地点要求</w:t>
      </w:r>
    </w:p>
    <w:p w14:paraId="7E2F899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bCs/>
          <w:color w:val="auto"/>
          <w:sz w:val="24"/>
          <w:szCs w:val="24"/>
          <w:lang w:val="zh-CN"/>
        </w:rPr>
        <w:t>1.服务期限：</w:t>
      </w:r>
      <w:r>
        <w:rPr>
          <w:rFonts w:hint="eastAsia" w:asciiTheme="minorEastAsia" w:hAnsiTheme="minorEastAsia" w:eastAsiaTheme="minorEastAsia" w:cstheme="minorEastAsia"/>
          <w:color w:val="auto"/>
          <w:kern w:val="0"/>
          <w:highlight w:val="none"/>
          <w:lang w:val="zh-CN"/>
        </w:rPr>
        <w:t>一学年（2025 年春季学期及 2025 年秋季学期）包含寒暑假补</w:t>
      </w:r>
    </w:p>
    <w:p w14:paraId="572BA6BB">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2EE5744A">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zh-CN"/>
        </w:rPr>
        <w:t>2.服务地点：</w:t>
      </w:r>
      <w:r>
        <w:rPr>
          <w:rFonts w:hint="eastAsia" w:asciiTheme="minorEastAsia" w:hAnsiTheme="minorEastAsia" w:eastAsiaTheme="minorEastAsia" w:cstheme="minorEastAsia"/>
          <w:bCs/>
          <w:color w:val="auto"/>
          <w:sz w:val="24"/>
          <w:szCs w:val="24"/>
          <w:u w:val="single"/>
          <w:lang w:val="zh-CN"/>
        </w:rPr>
        <w:t>按</w:t>
      </w:r>
      <w:r>
        <w:rPr>
          <w:rFonts w:hint="eastAsia" w:asciiTheme="minorEastAsia" w:hAnsiTheme="minorEastAsia" w:eastAsiaTheme="minorEastAsia" w:cstheme="minorEastAsia"/>
          <w:bCs/>
          <w:color w:val="auto"/>
          <w:sz w:val="24"/>
          <w:szCs w:val="24"/>
          <w:u w:val="single"/>
          <w:lang w:val="en-US" w:eastAsia="zh-CN"/>
        </w:rPr>
        <w:t>采购人指定地点</w:t>
      </w:r>
      <w:r>
        <w:rPr>
          <w:rFonts w:hint="eastAsia" w:asciiTheme="minorEastAsia" w:hAnsiTheme="minorEastAsia" w:eastAsiaTheme="minorEastAsia" w:cstheme="minorEastAsia"/>
          <w:bCs/>
          <w:color w:val="auto"/>
          <w:sz w:val="24"/>
          <w:szCs w:val="24"/>
          <w:lang w:val="zh-CN"/>
        </w:rPr>
        <w:t>；</w:t>
      </w:r>
    </w:p>
    <w:p w14:paraId="5F75FFF6">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四、付款方式</w:t>
      </w:r>
    </w:p>
    <w:p w14:paraId="7E04766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1、乙方所交付的产品由甲方验收，验收合格后由甲方报同级财政监管部门，申请资金拨付,按合同金额向乙方支付合同总价款的</w:t>
      </w:r>
      <w:r>
        <w:rPr>
          <w:rFonts w:hint="eastAsia" w:asciiTheme="minorEastAsia" w:hAnsiTheme="minorEastAsia" w:eastAsiaTheme="minorEastAsia" w:cstheme="minorEastAsia"/>
          <w:bCs/>
          <w:color w:val="auto"/>
          <w:sz w:val="24"/>
          <w:szCs w:val="24"/>
          <w:lang w:val="en-US" w:eastAsia="zh-CN"/>
        </w:rPr>
        <w:t>____</w:t>
      </w:r>
      <w:r>
        <w:rPr>
          <w:rFonts w:hint="eastAsia" w:asciiTheme="minorEastAsia" w:hAnsiTheme="minorEastAsia" w:eastAsiaTheme="minorEastAsia" w:cstheme="minorEastAsia"/>
          <w:bCs/>
          <w:color w:val="auto"/>
          <w:sz w:val="24"/>
          <w:szCs w:val="24"/>
          <w:lang w:val="zh-CN"/>
        </w:rPr>
        <w:t>%（付款方式及金额由采购人根据项目情况确定），即人民币（大写）：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元。</w:t>
      </w:r>
    </w:p>
    <w:p w14:paraId="6141579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2、乙方向甲方提交的履约保证金计（大写）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 xml:space="preserve">元转为质量保证金。质量保证金待约定的免费质保期满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（年）且产品无质量问题后，由乙方提出书面申请，甲方以转账方式予以退还。</w:t>
      </w:r>
    </w:p>
    <w:p w14:paraId="6946BA0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p>
    <w:p w14:paraId="40CED45E">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五、合同的变更、终止与转让</w:t>
      </w:r>
    </w:p>
    <w:p w14:paraId="79C2A3E7">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1.除《中华人民共和国政府采购法》第50条规定的情形外，本合同一经签订，甲乙双方不得擅自变更、中止或终止</w:t>
      </w:r>
      <w:r>
        <w:rPr>
          <w:rFonts w:hint="eastAsia" w:asciiTheme="minorEastAsia" w:hAnsiTheme="minorEastAsia" w:eastAsiaTheme="minorEastAsia" w:cstheme="minorEastAsia"/>
          <w:color w:val="auto"/>
          <w:lang w:val="zh-CN"/>
        </w:rPr>
        <w:t>。</w:t>
      </w:r>
    </w:p>
    <w:p w14:paraId="6B2C02B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乙方不得擅自转让其应履行的合同义务。</w:t>
      </w:r>
    </w:p>
    <w:p w14:paraId="479B840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六、双方权利义务</w:t>
      </w:r>
    </w:p>
    <w:p w14:paraId="3A0A49D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（一）甲方权利义务</w:t>
      </w:r>
    </w:p>
    <w:p w14:paraId="4EC683E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1</w:t>
      </w:r>
      <w:r>
        <w:rPr>
          <w:rFonts w:hint="eastAsia" w:asciiTheme="minorEastAsia" w:hAnsiTheme="minorEastAsia" w:eastAsiaTheme="minorEastAsia" w:cstheme="minorEastAsia"/>
          <w:iCs w:val="0"/>
          <w:color w:val="auto"/>
          <w:sz w:val="24"/>
          <w:szCs w:val="24"/>
          <w:lang w:val="zh-CN"/>
        </w:rPr>
        <w:t>、甲方有权监督核查乙方派出人员进行服务工作的进度、程序、质量和其他情况。</w:t>
      </w:r>
    </w:p>
    <w:p w14:paraId="24E411BA">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2</w:t>
      </w:r>
      <w:r>
        <w:rPr>
          <w:rFonts w:hint="eastAsia" w:asciiTheme="minorEastAsia" w:hAnsiTheme="minorEastAsia" w:eastAsiaTheme="minorEastAsia" w:cstheme="minorEastAsia"/>
          <w:iCs w:val="0"/>
          <w:color w:val="auto"/>
          <w:sz w:val="24"/>
          <w:szCs w:val="24"/>
          <w:lang w:val="zh-CN"/>
        </w:rPr>
        <w:t>、乙方不按相关合同规定以及《磋商文件》中的采购项目服务要求履行职责时，甲方有权要求乙方重新组织核查或终止合同。造成不良影响和经济损失的，可要求乙方消除影响并承担赔偿责任。</w:t>
      </w:r>
    </w:p>
    <w:p w14:paraId="43BF6AED">
      <w:pPr>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3、若乙方在服务过程中有违反规定的行为或其他违反国家法律法规规定的行为，甲方有权提请相关部门依据有关规定对乙方做出相应处罚，并向社会公布。</w:t>
      </w:r>
    </w:p>
    <w:p w14:paraId="03734741">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、甲方应协调解决乙方服务工作中的有关问题。</w:t>
      </w:r>
    </w:p>
    <w:p w14:paraId="0608E63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（二）乙方权利义务</w:t>
      </w:r>
    </w:p>
    <w:p w14:paraId="4B2CFDB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1、乙方应严格遵守国家有关法律法规，遵守保密和廉政纪律，服从甲方工作安排。</w:t>
      </w:r>
    </w:p>
    <w:p w14:paraId="1AB5327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2、乙方不得对服务业务进行转包和分包。</w:t>
      </w:r>
    </w:p>
    <w:p w14:paraId="36BAD2F3">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3、</w:t>
      </w:r>
      <w:r>
        <w:rPr>
          <w:rFonts w:hint="eastAsia" w:asciiTheme="minorEastAsia" w:hAnsiTheme="minorEastAsia" w:eastAsiaTheme="minorEastAsia" w:cstheme="minorEastAsia"/>
          <w:iCs w:val="0"/>
          <w:color w:val="auto"/>
          <w:sz w:val="24"/>
          <w:szCs w:val="24"/>
          <w:lang w:val="zh-CN"/>
        </w:rPr>
        <w:t>严格按照绩效评价工作的有关规定独立、客观、公正地实施评价；</w:t>
      </w:r>
    </w:p>
    <w:p w14:paraId="6B94DA28">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对评价报告的客观性、准确性、真实性负责；</w:t>
      </w:r>
    </w:p>
    <w:p w14:paraId="1FD4B83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5、</w:t>
      </w:r>
      <w:r>
        <w:rPr>
          <w:rFonts w:hint="eastAsia" w:asciiTheme="minorEastAsia" w:hAnsiTheme="minorEastAsia" w:eastAsiaTheme="minorEastAsia" w:cstheme="minorEastAsia"/>
          <w:iCs w:val="0"/>
          <w:color w:val="auto"/>
          <w:sz w:val="24"/>
          <w:szCs w:val="24"/>
          <w:lang w:val="zh-CN"/>
        </w:rPr>
        <w:t>按协议规定收取评价费用。</w:t>
      </w:r>
    </w:p>
    <w:p w14:paraId="18B76FC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6</w:t>
      </w:r>
      <w:r>
        <w:rPr>
          <w:rFonts w:hint="eastAsia" w:asciiTheme="minorEastAsia" w:hAnsiTheme="minorEastAsia" w:eastAsiaTheme="minorEastAsia" w:cstheme="minorEastAsia"/>
          <w:iCs w:val="0"/>
          <w:color w:val="auto"/>
          <w:sz w:val="24"/>
          <w:szCs w:val="24"/>
          <w:lang w:val="zh-CN"/>
        </w:rPr>
        <w:t>、乙方在服务期间无特殊原因不得更换派出人员，确需更换的，替换人员必须征得甲方同意。</w:t>
      </w:r>
    </w:p>
    <w:p w14:paraId="664C864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七、不可抗力</w:t>
      </w:r>
    </w:p>
    <w:p w14:paraId="0FB48944">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不可抗力使合同的某些内容有变更必要的，双方应通过协商在</w:t>
      </w:r>
      <w:r>
        <w:rPr>
          <w:rFonts w:hint="eastAsia" w:asciiTheme="minorEastAsia" w:hAnsiTheme="minorEastAsia" w:eastAsiaTheme="minorEastAsia" w:cstheme="minorEastAsia"/>
          <w:bCs/>
          <w:color w:val="auto"/>
          <w:sz w:val="24"/>
          <w:szCs w:val="24"/>
        </w:rPr>
        <w:t>15</w:t>
      </w:r>
      <w:r>
        <w:rPr>
          <w:rFonts w:hint="eastAsia" w:asciiTheme="minorEastAsia" w:hAnsiTheme="minorEastAsia" w:eastAsiaTheme="minorEastAsia" w:cstheme="minorEastAsia"/>
          <w:bCs/>
          <w:color w:val="auto"/>
          <w:sz w:val="24"/>
          <w:szCs w:val="24"/>
          <w:lang w:val="zh-CN"/>
        </w:rPr>
        <w:t>天内达成进一步履行合同的协议，因不可抗力致使合同不能履行的，合同终止。</w:t>
      </w:r>
    </w:p>
    <w:p w14:paraId="3DB7ADAB">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除法律、法规规定的不可抗力情形外，双方约定出现非人为情况亦视为不可抗力。</w:t>
      </w:r>
    </w:p>
    <w:p w14:paraId="4EC12DB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八、合同争议解决</w:t>
      </w:r>
    </w:p>
    <w:p w14:paraId="77967199">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因服务质量问题发生争议的，应邀请国家认可的第三方机构进行鉴定。服务质量符合标准的，鉴定费由甲方承担；服务质量不符合标准的，鉴定费由乙方承担。</w:t>
      </w:r>
    </w:p>
    <w:p w14:paraId="4487CD8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87050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3.诉讼期间，本合同继续履行。</w:t>
      </w:r>
      <w:bookmarkStart w:id="26" w:name="_Toc211854455"/>
      <w:bookmarkStart w:id="27" w:name="_Toc185395255"/>
      <w:bookmarkStart w:id="28" w:name="_Toc286993793"/>
      <w:bookmarkStart w:id="29" w:name="_Toc239233920"/>
      <w:bookmarkStart w:id="30" w:name="_Toc237145412"/>
      <w:bookmarkStart w:id="31" w:name="_Toc247334847"/>
      <w:bookmarkStart w:id="32" w:name="_Toc238984981"/>
      <w:bookmarkStart w:id="33" w:name="_Toc211911354"/>
      <w:bookmarkStart w:id="34" w:name="_Toc241833909"/>
      <w:bookmarkStart w:id="35" w:name="_Toc232492934"/>
      <w:bookmarkStart w:id="36" w:name="_Toc251768868"/>
      <w:bookmarkStart w:id="37" w:name="_Toc225654650"/>
      <w:bookmarkStart w:id="38" w:name="_Toc225670757"/>
      <w:bookmarkStart w:id="39" w:name="_Toc282696231"/>
      <w:bookmarkStart w:id="40" w:name="_Toc239568424"/>
      <w:bookmarkStart w:id="41" w:name="_Toc225244858"/>
      <w:bookmarkStart w:id="42" w:name="_Toc283019219"/>
      <w:bookmarkStart w:id="43" w:name="_Toc212019600"/>
    </w:p>
    <w:p w14:paraId="127E2A7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九、合同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Theme="minorEastAsia" w:hAnsiTheme="minorEastAsia" w:eastAsiaTheme="minorEastAsia" w:cstheme="minorEastAsia"/>
          <w:bCs/>
          <w:color w:val="auto"/>
          <w:sz w:val="24"/>
          <w:szCs w:val="24"/>
          <w:lang w:val="zh-CN"/>
        </w:rPr>
        <w:t>生效及其他</w:t>
      </w:r>
    </w:p>
    <w:p w14:paraId="14EAA65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1、合同经双方法定代表人或授权委托代理人签字并加盖单位公章后生效。</w:t>
      </w:r>
    </w:p>
    <w:p w14:paraId="7B8B55C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594DC3A5">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十.合同份数</w:t>
      </w:r>
      <w:bookmarkEnd w:id="21"/>
      <w:bookmarkEnd w:id="22"/>
      <w:bookmarkEnd w:id="23"/>
      <w:bookmarkEnd w:id="24"/>
      <w:bookmarkEnd w:id="25"/>
    </w:p>
    <w:p w14:paraId="65DAE8B8">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rPr>
      </w:pPr>
    </w:p>
    <w:p w14:paraId="1A2C246F">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szCs w:val="24"/>
        </w:rPr>
        <w:t>本合同共计</w:t>
      </w:r>
      <w:r>
        <w:rPr>
          <w:rFonts w:hint="eastAsia" w:asciiTheme="minorEastAsia" w:hAnsiTheme="minorEastAsia" w:eastAsiaTheme="minorEastAsia" w:cstheme="minorEastAsia"/>
          <w:bCs/>
          <w:color w:val="auto"/>
          <w:sz w:val="24"/>
          <w:szCs w:val="24"/>
          <w:u w:val="single"/>
        </w:rPr>
        <w:t xml:space="preserve"> 8 </w:t>
      </w:r>
      <w:r>
        <w:rPr>
          <w:rFonts w:hint="eastAsia" w:asciiTheme="minorEastAsia" w:hAnsiTheme="minorEastAsia" w:eastAsiaTheme="minorEastAsia" w:cstheme="minorEastAsia"/>
          <w:bCs/>
          <w:color w:val="auto"/>
          <w:sz w:val="24"/>
          <w:szCs w:val="24"/>
        </w:rPr>
        <w:t>份，采购人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份、供应商</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份,采购代理机构留存</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份备案。</w:t>
      </w:r>
    </w:p>
    <w:p w14:paraId="2275DC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982A1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7E9FED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E269ED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07E29F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（公章）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（公章）</w:t>
      </w:r>
    </w:p>
    <w:p w14:paraId="5A2EC8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                     法定代表人或其</w:t>
      </w:r>
    </w:p>
    <w:p w14:paraId="0DBEB7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    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14:paraId="27890B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E4834F7">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电话: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10F3062">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rPr>
        <w:t xml:space="preserve">                </w:t>
      </w:r>
    </w:p>
    <w:p w14:paraId="54DBFBFC">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账号：</w:t>
      </w:r>
      <w:r>
        <w:rPr>
          <w:rFonts w:hint="eastAsia" w:asciiTheme="minorEastAsia" w:hAnsiTheme="minorEastAsia" w:eastAsiaTheme="minorEastAsia" w:cstheme="minorEastAsia"/>
          <w:color w:val="auto"/>
          <w:sz w:val="24"/>
          <w:szCs w:val="24"/>
          <w:u w:val="single"/>
        </w:rPr>
        <w:t xml:space="preserve">                     </w:t>
      </w:r>
    </w:p>
    <w:p w14:paraId="66D13B24">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年   月  日                日期：     年   月    日  </w:t>
      </w:r>
    </w:p>
    <w:p w14:paraId="165A822A">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354D4DF3">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2E2EEFD9">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合同备案部门：</w:t>
      </w:r>
      <w:r>
        <w:rPr>
          <w:rFonts w:hint="eastAsia" w:asciiTheme="minorEastAsia" w:hAnsiTheme="minorEastAsia" w:eastAsiaTheme="minorEastAsia" w:cstheme="minorEastAsia"/>
          <w:color w:val="auto"/>
          <w:sz w:val="24"/>
          <w:szCs w:val="24"/>
        </w:rPr>
        <w:t xml:space="preserve">                                  </w:t>
      </w:r>
    </w:p>
    <w:p w14:paraId="6150C439">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4F6A7A92">
      <w:pPr>
        <w:keepNext w:val="0"/>
        <w:keepLines w:val="0"/>
        <w:pageBreakBefore w:val="0"/>
        <w:widowControl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经办人：</w:t>
      </w:r>
    </w:p>
    <w:p w14:paraId="0380D7B6">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FFCB015">
      <w:pPr>
        <w:keepNext w:val="0"/>
        <w:keepLines w:val="0"/>
        <w:pageBreakBefore w:val="0"/>
        <w:widowControl w:val="0"/>
        <w:kinsoku/>
        <w:wordWrap/>
        <w:overflowPunct/>
        <w:topLinePunct w:val="0"/>
        <w:bidi w:val="0"/>
        <w:adjustRightInd w:val="0"/>
        <w:snapToGrid w:val="0"/>
        <w:spacing w:line="240" w:lineRule="auto"/>
        <w:jc w:val="both"/>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E9DABCC">
      <w:pPr>
        <w:autoSpaceDE w:val="0"/>
        <w:spacing w:line="360" w:lineRule="auto"/>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sz w:val="24"/>
          <w:szCs w:val="24"/>
          <w:lang w:val="zh-CN"/>
        </w:rPr>
        <w:t xml:space="preserve">合同备案时间：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 xml:space="preserve">月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kern w:val="0"/>
          <w:sz w:val="44"/>
          <w:szCs w:val="44"/>
          <w:highlight w:val="none"/>
          <w:lang w:bidi="ar"/>
        </w:rPr>
        <w:t>合同通用条款</w:t>
      </w:r>
    </w:p>
    <w:p w14:paraId="7BFBC3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根据《中华人民共和国民法典》、《中华人民共和国政府采购法》的规定，合同双方经协商达成一致，自愿订立本合同，遵循公平原则明确双方的权利、义务，确保双方诚实守信地履行合同。</w:t>
      </w:r>
    </w:p>
    <w:p w14:paraId="5B68575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1.定义</w:t>
      </w:r>
    </w:p>
    <w:p w14:paraId="60AACEC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本合同中的下列术语应解释为：</w:t>
      </w:r>
    </w:p>
    <w:p w14:paraId="5A6307A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 “合同”指甲乙双方签署的、载明的甲乙双方权利义务的协议，包括所有的附件、附录和上述文件所提到的构成合同的所有文件。</w:t>
      </w:r>
    </w:p>
    <w:p w14:paraId="217FA1B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 “合同金额”指根据合同规定，乙方在正确地完全履行合同义务后甲方应付给乙方的价款。</w:t>
      </w:r>
    </w:p>
    <w:p w14:paraId="16CEF9D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 “合同条款”指本合同条款。</w:t>
      </w:r>
    </w:p>
    <w:p w14:paraId="25C88F6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 “货物”指乙方根据合同约定须向甲方提供的一切产品、设备、机械、仪表、备件等，包括辅助工具、使用手册等相关资料。</w:t>
      </w:r>
    </w:p>
    <w:p w14:paraId="7896CB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 “服务”指根据本合同规定乙方承担与供货有关的辅助服务，如运输、保险及安装、调试、提供技术援助、培训和合同中规定乙方应承担的其它义务。</w:t>
      </w:r>
    </w:p>
    <w:p w14:paraId="1C0F2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1.6 “甲方”指购买货物和服务的单位。</w:t>
      </w:r>
    </w:p>
    <w:p w14:paraId="336878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 “乙方”指提供本合同条款下货物和服务的公司或其他实体。</w:t>
      </w:r>
    </w:p>
    <w:p w14:paraId="5FE34DC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1.8 “现场”指合同规定货物将要运至和安装的地点。</w:t>
      </w:r>
    </w:p>
    <w:p w14:paraId="5FD1E2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 “验收”指合同双方依据强制性的国家技术质量规范和合同约定，确认合同条款下的货物符合合同规定的活动。</w:t>
      </w:r>
    </w:p>
    <w:p w14:paraId="434C5AE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1.10 原厂商：产品制造商或其在中国境内设立的办事或技术服务机构。除另有说明外，本合同文件所述的制造商、产品制造商、制造厂家、产品制造厂家均为原厂商。</w:t>
      </w:r>
    </w:p>
    <w:p w14:paraId="6B3FD47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原产地：指产品的生产地，或提供服务的来源地。</w:t>
      </w:r>
    </w:p>
    <w:p w14:paraId="1AC84AB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“工作日”指国家法定工作日，“天”指日历天数。</w:t>
      </w:r>
    </w:p>
    <w:p w14:paraId="63C3429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2.技术规格要求</w:t>
      </w:r>
    </w:p>
    <w:p w14:paraId="057A56B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2.1 本合同条款下提交货物的技术规格要求应等于或优于招投标文件技术规格要求。若技术规格要求中无相应规定，则应符合相应的国家有关部门最新颁布的相应正式标准。</w:t>
      </w:r>
    </w:p>
    <w:p w14:paraId="759E088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 乙方应向甲方提供货物及服务有关的标准的中文文本。</w:t>
      </w:r>
    </w:p>
    <w:p w14:paraId="26FBCEE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2.3 除非技术规范中另有规定，计量单位均采用中华人民共和国法定计量单位。</w:t>
      </w:r>
    </w:p>
    <w:p w14:paraId="63A78448">
      <w:pPr>
        <w:spacing w:line="560" w:lineRule="exact"/>
        <w:ind w:firstLine="588" w:firstLineChars="2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3.合同范围</w:t>
      </w:r>
    </w:p>
    <w:p w14:paraId="384F715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3E7E7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3.2 乙方应负责培训甲方的技术人员。</w:t>
      </w:r>
    </w:p>
    <w:p w14:paraId="2588CDB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594EE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4.合同文件和资料</w:t>
      </w:r>
    </w:p>
    <w:p w14:paraId="5584F74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4.1 乙方在提供仪器设备时应同时提供中文版相关的技术资料，如目录索引、图纸、操作手册、使用指南、维修指南、服务手册等。</w:t>
      </w:r>
    </w:p>
    <w:p w14:paraId="52C732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4BA2002">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5.知识产权</w:t>
      </w:r>
    </w:p>
    <w:p w14:paraId="29AB6EF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5.1 乙方应保证甲方在使用该货物或其任何一部分时不受第三方提出的侵犯专利权、著作权、商标权和工业设计权等的起诉。</w:t>
      </w:r>
    </w:p>
    <w:p w14:paraId="3A2D5B6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5.2 任何第三方提出侵权指控，乙方须与第三方交涉并承担由此产生的一切责任、费用和经济赔偿。</w:t>
      </w:r>
    </w:p>
    <w:p w14:paraId="576B586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5.3 双方应共同遵守国家有关版权、专利、商标等知识产权方面的法律规定，相互尊重对方的知识产权，对本合同内容、对方的技术秘密和商业秘密负有保密责任。如有违反，违约方负相关法律责任。</w:t>
      </w:r>
    </w:p>
    <w:p w14:paraId="677B7E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5.4 在本合同生效时已经存在并为各方合法拥有或使用的所有技术、资料和信息的知识产权，仍应属于其各自的原权利人所有或享有，另有约定的除外。</w:t>
      </w:r>
    </w:p>
    <w:p w14:paraId="48E54FE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F7D6E5">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6.保密</w:t>
      </w:r>
    </w:p>
    <w:p w14:paraId="0B96E1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6FA8739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 保密信息指任何一方因履行本合同所知悉的任何以口头、书面、图表或电子形式存在的对方信息，具体包括：</w:t>
      </w:r>
    </w:p>
    <w:p w14:paraId="7E5B3C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6.2.1 任何涉及对方过去、现在或将来的商业计划、规章制度、操作规程、处理手段、财务信息；</w:t>
      </w:r>
    </w:p>
    <w:p w14:paraId="4A70A8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6.2.2 任何对方的技术措施、技术方案、软件应用及开发，硬件设备的品种、质量、数量、品牌等；</w:t>
      </w:r>
    </w:p>
    <w:p w14:paraId="4C1C1CD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6.2.3 任何对方的技术秘密或专有知识、文件、报告、数据、客户软件、流程图、数据库、发明、知识、贸易秘密。</w:t>
      </w:r>
    </w:p>
    <w:p w14:paraId="3F3F25D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6.3 乙方应根据甲方的要求签署相应的保密协议，保密协议与本条款存在不一致的，以保密协议为准。</w:t>
      </w:r>
    </w:p>
    <w:p w14:paraId="0E582295">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7. 质量保证</w:t>
      </w:r>
    </w:p>
    <w:p w14:paraId="1918497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 货物质量保证</w:t>
      </w:r>
    </w:p>
    <w:p w14:paraId="576F979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7.1.1 乙方必须保证货物是全新、未使用过的，并完全符合强制性的国家技术质量规范和合同规定的质量、规格、性能和技术规范等的要求。</w:t>
      </w:r>
    </w:p>
    <w:p w14:paraId="5939F7E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E818FD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0BD3B3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FC59B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7.1.5 合同条款下货物的质量保证期自货物通过最终验收起算，合同另行规定除外。</w:t>
      </w:r>
    </w:p>
    <w:p w14:paraId="0E4EEB9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 辅助服务质量保证</w:t>
      </w:r>
    </w:p>
    <w:p w14:paraId="0265DF6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8602F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7.2.2 乙方应保证合同条款下所提供的服务包括培训、安装指导、单机调试、系统联调和试验等，按合同规定方式进行，并保证不存在因乙方工作人员的过失、错误或疏忽而产生的缺陷。</w:t>
      </w:r>
    </w:p>
    <w:p w14:paraId="5CCD901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8.包装要求</w:t>
      </w:r>
    </w:p>
    <w:p w14:paraId="31D9048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8.1 除合同另有约定外,乙方提供的全部货物,均应采用本行业通用的方式进行包装，且该包装应符合国家有关包装的法律、法规的规定。</w:t>
      </w:r>
    </w:p>
    <w:p w14:paraId="41721B0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EA26A9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8.3 乙方所提供的货物包装均为出厂时原包装。</w:t>
      </w:r>
    </w:p>
    <w:p w14:paraId="4B778C0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8.4 乙方所提供货物必须附有质量合格证，装箱清单，主机、附件、各种零部件和消耗品，有清楚的与装箱单相对应的名称和编号。</w:t>
      </w:r>
    </w:p>
    <w:p w14:paraId="136D3B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8.5 货物运输中的运输费用和保险费用均由乙方承担。运输过程中的一切损失、损坏均由乙方负责。</w:t>
      </w:r>
    </w:p>
    <w:p w14:paraId="465C3654">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9.价格</w:t>
      </w:r>
    </w:p>
    <w:p w14:paraId="02B4B60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4CE50B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9.2 本合同价格为固定价格，包括了乙方履行合同全过程产生的所有成本和费用以及乙方应承担的一切税费。</w:t>
      </w:r>
    </w:p>
    <w:p w14:paraId="01911A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 检验费用</w:t>
      </w:r>
    </w:p>
    <w:p w14:paraId="0C9EB80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9.3.1 乙方必须负担本条款下属于乙方负责的检验、测试、调试、试运行和验收的所有费用，并负责乙方派往买方组织的检验、测试和验收人员的所有费用。</w:t>
      </w:r>
    </w:p>
    <w:p w14:paraId="6F0E06A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9.3.2 甲方按合同计划参加在乙方工厂所在地检验、测试和验收的费用全部由乙方负责并已包含在合同总价中。</w:t>
      </w:r>
    </w:p>
    <w:p w14:paraId="352319D2">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9.3.3 甲方检验人员已到卖方所在地，测试无法依照合同进行，而引起甲方人员延长逗留时间，所有由此产生的包括甲方人员在内的直接费用及成本由乙方承担。</w:t>
      </w:r>
    </w:p>
    <w:p w14:paraId="6FA9E27B">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10.交货方式及交货日期</w:t>
      </w:r>
    </w:p>
    <w:p w14:paraId="33539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交货方式：现场交货，乙方负责办理运输和保险，将货物运抵现场。</w:t>
      </w:r>
    </w:p>
    <w:p w14:paraId="51EA230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交货期应根据产品的特点实事求是填写，进口产品90个工作日内，国产产品60个工作日内。特殊产品交货期需说明。</w:t>
      </w:r>
    </w:p>
    <w:p w14:paraId="411F3E8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交货日期：所有货物运抵现场并经双方开箱验收合格之日。</w:t>
      </w:r>
    </w:p>
    <w:p w14:paraId="0F6D9309">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11.检验和验收</w:t>
      </w:r>
    </w:p>
    <w:p w14:paraId="64E8209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开箱验收</w:t>
      </w:r>
    </w:p>
    <w:p w14:paraId="5B393A3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11.1.1 货物运抵现场后，双方应及时开箱验收，并制作验收记录，以确认与本合同约定的数量、型号等是否一致。</w:t>
      </w:r>
    </w:p>
    <w:p w14:paraId="72FDDB5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11.1.2 乙方应在交货前对货物的质量、规格、数量等进行详细而全面的检验，并出具证明货物符合合同规定的文件。该文件将作为申请付款单据的一部分，但有关质量、规格、数量的检验不应视为最终检验。</w:t>
      </w:r>
    </w:p>
    <w:p w14:paraId="0D3967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11.1.3 开箱验收中如发现货物的数量、规格与合同约定不符，甲方有权拒收货物，乙方应及时按甲方要求免费对拒收货物采取更换或其他必要的补救措施，直至开箱验收合格，方视为乙方完成交货。</w:t>
      </w:r>
    </w:p>
    <w:p w14:paraId="2C82B49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检验验收</w:t>
      </w:r>
    </w:p>
    <w:p w14:paraId="504D452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11.2.1 交货完成后，乙方应及时组装、调试、试运行，按照合同专用条款规定的试运行完成后，双方及时组织对货物检验验收。合同双方均须派人参加合同要求双方参加的试验、检验。</w:t>
      </w:r>
    </w:p>
    <w:p w14:paraId="54B1563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11.2.2 在具体实施合同规定的检验验收之前，乙方需提前提交相应的测试计划（包括测试程序、测试内容和检验标准、试验时间安排等）供甲方确认。</w:t>
      </w:r>
    </w:p>
    <w:p w14:paraId="03ECDAC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11.2.3 除需甲方确认的试验验收外，乙方还应对所有检验验收测试的结果、步骤、原始数据等作妥善记录。如甲方要求，乙方应提供这些记录给买方。</w:t>
      </w:r>
    </w:p>
    <w:p w14:paraId="60D10ECE">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11.2.4 检验测试出现全部或部分未达到本合同所约定的技术指标，甲方有权选择下列任一处理方式：</w:t>
      </w:r>
    </w:p>
    <w:p w14:paraId="5F8CF6A3">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a.重新测试直至合格为止；</w:t>
      </w:r>
    </w:p>
    <w:p w14:paraId="713C41A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b.要求乙方对货物进行免费更换，然后重新测试直至合格为止；</w:t>
      </w:r>
    </w:p>
    <w:p w14:paraId="0132DD4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无论选择何种方式，甲方因此而发生的因卖方原因引起的所有费用均由乙方负担。</w:t>
      </w:r>
    </w:p>
    <w:p w14:paraId="6D1032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 使用过程检验</w:t>
      </w:r>
    </w:p>
    <w:p w14:paraId="2441C6A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6BDE50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11.3.2 如果合同双方对乙方提供的上述试验结果报告的解释有分歧，双方须于出现分歧后10天内给对方声明，以陈述己方的观点。声明须附有关证据。分歧应通过协商解决。</w:t>
      </w:r>
    </w:p>
    <w:p w14:paraId="64F7FDF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12.付款方法和条件</w:t>
      </w:r>
    </w:p>
    <w:p w14:paraId="56872C4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本合同条款下的付款方法和条件在“青海省政府采购项目合同书”中具体规定。</w:t>
      </w:r>
    </w:p>
    <w:p w14:paraId="7311971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13.履约保证金</w:t>
      </w:r>
    </w:p>
    <w:p w14:paraId="4E89A8E1">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13.1 乙方应在合同签订前，按招标文件的约定提交履约保证金。</w:t>
      </w:r>
    </w:p>
    <w:p w14:paraId="38F9152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13.2 履约保证金用于补偿甲方因乙方不能履行其合同义务而蒙受的损失。</w:t>
      </w:r>
    </w:p>
    <w:p w14:paraId="0C335456">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 履约保证金应使用本合同货币，按下述方式之一提交（招标文件中另有约定的除外）：</w:t>
      </w:r>
    </w:p>
    <w:p w14:paraId="7B7C135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13.3.1 甲方可接受的在中华人民共和国注册和营业的银行出具的履约保函；</w:t>
      </w:r>
    </w:p>
    <w:p w14:paraId="0E0C538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13.3.2 支票或汇票。</w:t>
      </w:r>
    </w:p>
    <w:p w14:paraId="14F85FA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13.4 乙方未能按合同规定履行其义务，甲方有权从履约保证金中取得补偿。货物验收合格后，甲方将履约保证金退还乙方或转为质量保证金。</w:t>
      </w:r>
    </w:p>
    <w:p w14:paraId="33F71F29">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14.索赔</w:t>
      </w:r>
    </w:p>
    <w:p w14:paraId="2A68064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FB7853F">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 在履约保证期和检验期内，乙方对甲方提出的索赔负有责任，乙方应按照甲方同意的下列一种或多种方式解决索赔事宜：</w:t>
      </w:r>
    </w:p>
    <w:p w14:paraId="228EF2F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EA0A68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14.2.2 根据货物低劣程度、损坏程度以及甲方所遭受损失的数额，经甲乙双方商定降低货物的价格，或由有资质的中介机构评估，以降低后的价格或评估价格为准。</w:t>
      </w:r>
    </w:p>
    <w:p w14:paraId="06A06900">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1547D5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14.3 乙方收到甲方发出的索赔通知之日起5个工作日内未作答复的，甲方可从合同款或履约保证金中扣回索赔金额，如金额不足以补偿索赔金额，乙方应补足差额部分。</w:t>
      </w:r>
    </w:p>
    <w:p w14:paraId="3B3B756C">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15.迟延交货</w:t>
      </w:r>
    </w:p>
    <w:p w14:paraId="4E6EB56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15.1 乙方应按照合同约定的时间交货和提供服务。</w:t>
      </w:r>
    </w:p>
    <w:p w14:paraId="7D7E30C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15.2 除不可抗力因素外，乙方迟延交货，甲方有权提出违约损失赔偿或解除合同。</w:t>
      </w:r>
    </w:p>
    <w:p w14:paraId="7848F17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15.3 在履行合同过程中，乙方遇到不能按时交货和提供服务的情况，应及时以书面形式将不能按时交货的理由、预期延误时间通知甲方。甲方收到乙方通知后，认为其理由正当的，可酌情延长交货时间。</w:t>
      </w:r>
    </w:p>
    <w:p w14:paraId="31FF34C4">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16.违约赔偿</w:t>
      </w:r>
    </w:p>
    <w:p w14:paraId="6B9B492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除不可抗力因素外，乙方没有按照合同规定的时间交货和提供服务，甲方可要求乙方支付违约金。违约金每日按合同总价款的千分之五计收。</w:t>
      </w:r>
    </w:p>
    <w:p w14:paraId="7E072F07">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17.不可抗力</w:t>
      </w:r>
    </w:p>
    <w:p w14:paraId="7BC85C8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17.1 双方中任何一方遭遇法律规定的不可抗力，致使合同履行受阻时，履行合同的期限应予延长，延长的期限应相当于不可抗力所影响的时间。</w:t>
      </w:r>
    </w:p>
    <w:p w14:paraId="710E8E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17.2 受事故影响的一方应在不可抗力的事故发生后以书面形式通知另一方。</w:t>
      </w:r>
    </w:p>
    <w:p w14:paraId="30B24B96">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17.3 不可抗力使合同的某些内容有变更必要的，双方应通过协商达成进一步履行合同的协议，因不可抗力致使合同不能履行的，合同终止。</w:t>
      </w:r>
    </w:p>
    <w:p w14:paraId="0AEB64EB">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18.税费</w:t>
      </w:r>
    </w:p>
    <w:p w14:paraId="21424DA6">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与本合同有关的一切税费均由乙方承担。</w:t>
      </w:r>
    </w:p>
    <w:p w14:paraId="71A7BEED">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19.合同争议的解决</w:t>
      </w:r>
    </w:p>
    <w:p w14:paraId="212FF20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19.1 甲方和乙方由于本合同的履行而发生任何争议时，双方可先通过协商解决。</w:t>
      </w:r>
    </w:p>
    <w:p w14:paraId="721782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19.2 任何一方不愿通过协商或通过协商仍不能解决争议，则双方中任何一方均应向甲方所在地人民法院起诉。</w:t>
      </w:r>
    </w:p>
    <w:p w14:paraId="6B2B4208">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20.违约解除合同</w:t>
      </w:r>
    </w:p>
    <w:p w14:paraId="241266E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 出现下列情形之一的，视为乙方违约。甲方可向乙方发出书面通知，部分或全部终止合同，同时保留向乙方索赔的权利。</w:t>
      </w:r>
    </w:p>
    <w:p w14:paraId="18AF6B5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20.1.1 乙方未能在合同规定的限期或甲方同意延长的限期内，提供全部或部分货物的；</w:t>
      </w:r>
    </w:p>
    <w:p w14:paraId="293373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20.1.2 乙方未能履行合同规定的其它主要义务的；</w:t>
      </w:r>
    </w:p>
    <w:p w14:paraId="365223E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20.1.3 乙方在本合同履行过程中有欺诈行为的。</w:t>
      </w:r>
    </w:p>
    <w:p w14:paraId="3AA6ED8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C8FA286">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21.破产终止合同</w:t>
      </w:r>
    </w:p>
    <w:p w14:paraId="60F67061">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乙方破产而无法完全履行本合同义务时，甲方可以书面方式通知乙方终止合同而不给予乙方补偿。该合同的终止将不损害或不影响甲方已经采取或将要采取任何行动或补救措施的权利。</w:t>
      </w:r>
    </w:p>
    <w:p w14:paraId="1685A32A">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22.转让和分包</w:t>
      </w:r>
    </w:p>
    <w:p w14:paraId="52D24E3C">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22.1 政府采购合同不能转让。</w:t>
      </w:r>
    </w:p>
    <w:p w14:paraId="1A6F2CBB">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56BC453">
      <w:pPr>
        <w:spacing w:line="560" w:lineRule="exact"/>
        <w:ind w:firstLine="508"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23.合同修改</w:t>
      </w:r>
    </w:p>
    <w:p w14:paraId="2CC6E64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政府采购合同的双方当事人不得擅自变更、中止或者终止合同</w:t>
      </w:r>
    </w:p>
    <w:p w14:paraId="13FA16F1">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24.通知</w:t>
      </w:r>
    </w:p>
    <w:p w14:paraId="3A5FFE2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本合同任何一方给另一方的通知，都应以书面形式发送，而另一方也应以书面形式确认并发送到对方明确的地址。</w:t>
      </w:r>
    </w:p>
    <w:p w14:paraId="173DE9C6">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25.计量单位</w:t>
      </w:r>
    </w:p>
    <w:p w14:paraId="157A290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除技术规范中另有规定外,计量单位均使用国家法定计量单位。</w:t>
      </w:r>
    </w:p>
    <w:p w14:paraId="13FC28E7">
      <w:pPr>
        <w:spacing w:line="560" w:lineRule="exact"/>
        <w:ind w:firstLine="479" w:firstLineChars="1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26.适用法律</w:t>
      </w:r>
    </w:p>
    <w:p w14:paraId="23D25280">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本合同按照中华人民共和国的相关法律进行解释。</w:t>
      </w:r>
    </w:p>
    <w:p w14:paraId="721D5EDC">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3E0FF31B">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54E16B1">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05106D84">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608F988">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B39A61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787309E4">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1EB1BE88">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78345C17">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5B20750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249A71CD">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76DD520">
      <w:pPr>
        <w:pStyle w:val="9"/>
        <w:spacing w:beforeAutospacing="1" w:after="120"/>
        <w:jc w:val="both"/>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sz w:val="28"/>
          <w:szCs w:val="28"/>
          <w:highlight w:val="none"/>
          <w:lang w:bidi="ar"/>
        </w:rPr>
        <w:t>合同附件一：廉洁承诺书</w:t>
      </w:r>
    </w:p>
    <w:p w14:paraId="70A7051C">
      <w:pPr>
        <w:spacing w:line="56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 xml:space="preserve"> </w:t>
      </w:r>
    </w:p>
    <w:p w14:paraId="589397BF">
      <w:pPr>
        <w:autoSpaceDE w:val="0"/>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bidi="ar"/>
        </w:rPr>
        <w:t>共和县教育局</w:t>
      </w:r>
      <w:r>
        <w:rPr>
          <w:rFonts w:hint="eastAsia" w:asciiTheme="minorEastAsia" w:hAnsiTheme="minorEastAsia" w:eastAsiaTheme="minorEastAsia" w:cstheme="minorEastAsia"/>
          <w:color w:val="auto"/>
          <w:highlight w:val="none"/>
          <w:lang w:bidi="ar"/>
        </w:rPr>
        <w:t>：</w:t>
      </w:r>
    </w:p>
    <w:p w14:paraId="3CB1E58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为确保采购招投标活动的规范与廉洁，从源头上预防和遏制违法违纪问题的发生，在业务往来中，我公司严格遵守国家有关的法律法规和廉洁从业规定，坚持公平、公开、公正、诚实信用的原则，决不损害国家和企业利益。为预防和减少经济犯罪，本公司特向贵单位签订廉洁承诺书如下：</w:t>
      </w:r>
    </w:p>
    <w:p w14:paraId="1F5125D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一、本公司（含公司工作人员）决不向贵单位负责人和工作人员（含工作人员的配偶、子女及亲属，下同）馈赠礼品。</w:t>
      </w:r>
    </w:p>
    <w:p w14:paraId="7D7E0F90">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二、本公司决不向贵单位负责人和工作人员提供宴请、联谊活动、度假、旅游，以及到营业性娱乐场所消费。</w:t>
      </w:r>
    </w:p>
    <w:p w14:paraId="2B04213F">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三、本公司发现贵单位工作人员有违反本承诺书行为倾向的，应及时提醒纠正并向贵公司的监督管理部门举报。认真落实党风廉政建设责任制，积极开展党风廉政教育活动。自觉遵守党纪政纪、政策法规，牢固树立宗旨意识、大局意识和服务意识。</w:t>
      </w:r>
    </w:p>
    <w:p w14:paraId="79A3634D">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四、如发现本公司违反承诺，经贵单位监督部门认定违规事实后，按照下列规定进行处罚，本公司的行为致使贵单位工作人员违规的，同意将本公司列入贵单位供应商黑名单，三年丧失贵单位供应商资格。</w:t>
      </w:r>
    </w:p>
    <w:p w14:paraId="5FFE4E11">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五、此承诺书的效力在供应商入围合作期内长期有效。此承诺书加盖本公司公章后生效。</w:t>
      </w:r>
    </w:p>
    <w:p w14:paraId="5D4ED745">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 </w:t>
      </w:r>
    </w:p>
    <w:p w14:paraId="25994C9F">
      <w:pPr>
        <w:autoSpaceDE w:val="0"/>
        <w:spacing w:line="560" w:lineRule="exact"/>
        <w:ind w:firstLine="456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承诺人：</w:t>
      </w:r>
    </w:p>
    <w:p w14:paraId="08C6A672">
      <w:pPr>
        <w:ind w:firstLine="4800" w:firstLineChars="20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日期：</w:t>
      </w:r>
    </w:p>
    <w:p w14:paraId="36BBD891">
      <w:pPr>
        <w:rPr>
          <w:rFonts w:hint="eastAsia" w:asciiTheme="minorEastAsia" w:hAnsiTheme="minorEastAsia" w:eastAsiaTheme="minorEastAsia" w:cstheme="minorEastAsia"/>
          <w:color w:val="auto"/>
          <w:sz w:val="28"/>
          <w:szCs w:val="28"/>
          <w:highlight w:val="none"/>
        </w:rPr>
      </w:pPr>
    </w:p>
    <w:p w14:paraId="1A533122">
      <w:pPr>
        <w:spacing w:line="560" w:lineRule="exact"/>
        <w:ind w:firstLine="453" w:firstLineChars="16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
        </w:rPr>
        <w:t xml:space="preserve"> </w:t>
      </w:r>
    </w:p>
    <w:p w14:paraId="1CBD0ACC">
      <w:pPr>
        <w:pStyle w:val="9"/>
        <w:spacing w:beforeAutospacing="1" w:after="120"/>
        <w:ind w:firstLine="420"/>
        <w:jc w:val="both"/>
        <w:rPr>
          <w:rFonts w:hint="eastAsia" w:asciiTheme="minorEastAsia" w:hAnsiTheme="minorEastAsia" w:eastAsiaTheme="minorEastAsia" w:cstheme="minorEastAsia"/>
          <w:color w:val="auto"/>
          <w:kern w:val="2"/>
          <w:sz w:val="28"/>
          <w:szCs w:val="28"/>
          <w:highlight w:val="none"/>
          <w:lang w:bidi="ar"/>
        </w:rPr>
      </w:pPr>
    </w:p>
    <w:p w14:paraId="52623AAF">
      <w:pPr>
        <w:pStyle w:val="9"/>
        <w:spacing w:beforeAutospacing="1" w:after="12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合同附件二：</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bidi="ar"/>
        </w:rPr>
        <w:t>相关承诺</w:t>
      </w:r>
      <w:r>
        <w:rPr>
          <w:rFonts w:hint="eastAsia" w:asciiTheme="minorEastAsia" w:hAnsiTheme="minorEastAsia" w:eastAsiaTheme="minorEastAsia" w:cstheme="minorEastAsia"/>
          <w:b/>
          <w:bCs/>
          <w:color w:val="auto"/>
          <w:sz w:val="24"/>
          <w:szCs w:val="24"/>
          <w:highlight w:val="none"/>
          <w:lang w:val="zh-CN" w:bidi="ar"/>
        </w:rPr>
        <w:t>格式自定，无以下承诺按无效投标处理）</w:t>
      </w:r>
    </w:p>
    <w:p w14:paraId="6264179A">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1.食品卫生安全方面的承诺情况。</w:t>
      </w:r>
    </w:p>
    <w:p w14:paraId="5323609D">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2.食品质量、价格、数量方面的承诺情况。</w:t>
      </w:r>
    </w:p>
    <w:p w14:paraId="77DD6D28">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3.对配送学校提供优惠条件的承诺情况。</w:t>
      </w:r>
    </w:p>
    <w:p w14:paraId="558F6B99">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4.遵守配送协议、不跨中标食品种类范围配送承诺情况。</w:t>
      </w:r>
    </w:p>
    <w:p w14:paraId="29599EBE">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5.供应商承诺，供应食材食品时，采取就近原则，优先选购当地产品，支持当地农户、合作社经济发展。</w:t>
      </w:r>
    </w:p>
    <w:p w14:paraId="0AAD8C17">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注：以上承诺向</w:t>
      </w:r>
      <w:r>
        <w:rPr>
          <w:rFonts w:hint="eastAsia" w:asciiTheme="minorEastAsia" w:hAnsiTheme="minorEastAsia" w:eastAsiaTheme="minorEastAsia" w:cstheme="minorEastAsia"/>
          <w:color w:val="auto"/>
          <w:sz w:val="24"/>
          <w:szCs w:val="24"/>
          <w:highlight w:val="none"/>
          <w:lang w:eastAsia="zh-CN" w:bidi="ar"/>
        </w:rPr>
        <w:t>共和县教育局</w:t>
      </w:r>
      <w:r>
        <w:rPr>
          <w:rFonts w:hint="eastAsia" w:asciiTheme="minorEastAsia" w:hAnsiTheme="minorEastAsia" w:eastAsiaTheme="minorEastAsia" w:cstheme="minorEastAsia"/>
          <w:color w:val="auto"/>
          <w:sz w:val="24"/>
          <w:szCs w:val="24"/>
          <w:highlight w:val="none"/>
          <w:lang w:bidi="ar"/>
        </w:rPr>
        <w:t>承诺。</w:t>
      </w:r>
    </w:p>
    <w:p w14:paraId="604D04E8">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400E69BD">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058D03A2">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228F438B">
      <w:pPr>
        <w:pStyle w:val="15"/>
        <w:pageBreakBefore/>
        <w:spacing w:before="0" w:after="0" w:line="360" w:lineRule="auto"/>
        <w:outlineLvl w:val="0"/>
        <w:rPr>
          <w:rFonts w:hint="eastAsia" w:asciiTheme="minorEastAsia" w:hAnsiTheme="minorEastAsia" w:eastAsiaTheme="minorEastAsia" w:cstheme="minorEastAsia"/>
          <w:b w:val="0"/>
          <w:bCs w:val="0"/>
          <w:color w:val="auto"/>
          <w:kern w:val="0"/>
          <w:sz w:val="52"/>
          <w:szCs w:val="52"/>
          <w:highlight w:val="none"/>
          <w:lang w:val="zh-CN"/>
        </w:rPr>
      </w:pPr>
      <w:bookmarkStart w:id="44" w:name="_Toc27446"/>
      <w:r>
        <w:rPr>
          <w:rFonts w:hint="eastAsia" w:asciiTheme="minorEastAsia" w:hAnsiTheme="minorEastAsia" w:eastAsiaTheme="minorEastAsia" w:cstheme="minorEastAsia"/>
          <w:color w:val="auto"/>
          <w:szCs w:val="36"/>
          <w:highlight w:val="none"/>
          <w:lang w:val="zh-CN"/>
        </w:rPr>
        <w:t>第四部分  投标文件格式</w:t>
      </w:r>
      <w:bookmarkEnd w:id="44"/>
      <w:bookmarkStart w:id="45" w:name="_Toc3916"/>
      <w:bookmarkStart w:id="46" w:name="_Toc4026"/>
    </w:p>
    <w:p w14:paraId="459D4349">
      <w:pPr>
        <w:autoSpaceDE w:val="0"/>
        <w:spacing w:line="360" w:lineRule="auto"/>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bookmarkEnd w:id="45"/>
      <w:bookmarkEnd w:id="46"/>
    </w:p>
    <w:p w14:paraId="35ED5D59">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4E0CA0F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50A8FFB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（上册）</w:t>
      </w:r>
    </w:p>
    <w:p w14:paraId="0FB5A1F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（资格审查文件）</w:t>
      </w:r>
    </w:p>
    <w:p w14:paraId="29841273">
      <w:pPr>
        <w:autoSpaceDE w:val="0"/>
        <w:spacing w:line="360" w:lineRule="auto"/>
        <w:rPr>
          <w:rFonts w:hint="eastAsia" w:asciiTheme="minorEastAsia" w:hAnsiTheme="minorEastAsia" w:eastAsiaTheme="minorEastAsia" w:cstheme="minorEastAsia"/>
          <w:color w:val="auto"/>
          <w:kern w:val="0"/>
          <w:sz w:val="36"/>
          <w:szCs w:val="36"/>
          <w:highlight w:val="none"/>
          <w:lang w:val="zh-CN"/>
        </w:rPr>
      </w:pPr>
    </w:p>
    <w:p w14:paraId="43278C5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113CC7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453A13A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345829C1">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188186B2">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2AFA8DA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277A924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3FC725F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508452E">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目录（上册）</w:t>
      </w:r>
    </w:p>
    <w:p w14:paraId="1EC2146B">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0"/>
          <w:highlight w:val="none"/>
          <w:lang w:val="zh-CN"/>
        </w:rPr>
        <w:t>投标函……………………………………………………………所在页码</w:t>
      </w:r>
    </w:p>
    <w:p w14:paraId="7D70178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0"/>
          <w:highlight w:val="none"/>
          <w:lang w:val="zh-CN"/>
        </w:rPr>
        <w:t>法定代表人证明书………………………………………………所在页码</w:t>
      </w:r>
    </w:p>
    <w:p w14:paraId="7134A290">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kern w:val="0"/>
          <w:highlight w:val="none"/>
          <w:lang w:val="zh-CN"/>
        </w:rPr>
        <w:t>法定代表人授权书………………………………………………所在页码</w:t>
      </w:r>
    </w:p>
    <w:p w14:paraId="50BB05F7">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0"/>
          <w:highlight w:val="none"/>
          <w:lang w:val="zh-CN"/>
        </w:rPr>
        <w:t>投标人承诺函……………………………………………………所在页码</w:t>
      </w:r>
    </w:p>
    <w:p w14:paraId="71DF89D5">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kern w:val="0"/>
          <w:highlight w:val="none"/>
          <w:lang w:val="zh-CN"/>
        </w:rPr>
        <w:t>投标人诚信承诺书………………………………………………所在页码</w:t>
      </w:r>
    </w:p>
    <w:p w14:paraId="54024C3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kern w:val="0"/>
          <w:highlight w:val="none"/>
          <w:lang w:val="zh-CN"/>
        </w:rPr>
        <w:t>资格证明材料……………………………………………………所在页码</w:t>
      </w:r>
    </w:p>
    <w:p w14:paraId="08A3B954">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（7）</w:t>
      </w:r>
      <w:r>
        <w:rPr>
          <w:rFonts w:hint="eastAsia" w:asciiTheme="minorEastAsia" w:hAnsiTheme="minorEastAsia" w:eastAsiaTheme="minorEastAsia" w:cstheme="minorEastAsia"/>
          <w:color w:val="auto"/>
          <w:kern w:val="0"/>
          <w:highlight w:val="none"/>
          <w:lang w:val="zh-CN"/>
        </w:rPr>
        <w:t>财务状况报告，依法缴纳税收和社会保障资金的相关材料…所在页码</w:t>
      </w:r>
    </w:p>
    <w:p w14:paraId="27B72499">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（8）</w:t>
      </w:r>
      <w:r>
        <w:rPr>
          <w:rFonts w:hint="eastAsia" w:asciiTheme="minorEastAsia" w:hAnsiTheme="minorEastAsia" w:eastAsiaTheme="minorEastAsia" w:cstheme="minorEastAsia"/>
          <w:color w:val="auto"/>
          <w:kern w:val="0"/>
          <w:highlight w:val="none"/>
          <w:lang w:val="zh-CN"/>
        </w:rPr>
        <w:t>具备履行合同所必需的设备和专业技术能力的证明材料……所在页码</w:t>
      </w:r>
    </w:p>
    <w:p w14:paraId="6F8A6B5F">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kern w:val="0"/>
          <w:highlight w:val="none"/>
          <w:lang w:val="zh-CN"/>
        </w:rPr>
        <w:t>无重大违法记录声明……………………………………………所在页码</w:t>
      </w:r>
    </w:p>
    <w:p w14:paraId="385289B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kern w:val="0"/>
          <w:highlight w:val="none"/>
          <w:lang w:val="zh-CN"/>
        </w:rPr>
        <w:t>投标保证金证明…………………………………………………所在页码</w:t>
      </w:r>
    </w:p>
    <w:p w14:paraId="79441678">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color w:val="auto"/>
          <w:sz w:val="30"/>
          <w:szCs w:val="30"/>
          <w:highlight w:val="none"/>
          <w:lang w:val="zh-CN"/>
        </w:rPr>
        <w:t>投标函</w:t>
      </w:r>
    </w:p>
    <w:p w14:paraId="360BE336">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05158F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投标函</w:t>
      </w:r>
    </w:p>
    <w:p w14:paraId="303CB16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E88F83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9D038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我们收到</w:t>
      </w:r>
      <w:r>
        <w:rPr>
          <w:rFonts w:hint="eastAsia" w:asciiTheme="minorEastAsia" w:hAnsiTheme="minorEastAsia" w:eastAsiaTheme="minorEastAsia" w:cstheme="minorEastAsia"/>
          <w:color w:val="auto"/>
          <w:kern w:val="0"/>
          <w:highlight w:val="none"/>
          <w:u w:val="single"/>
          <w:lang w:val="zh-CN"/>
        </w:rPr>
        <w:t>采购项目名称（采购项目编号）</w:t>
      </w:r>
      <w:r>
        <w:rPr>
          <w:rFonts w:hint="eastAsia" w:asciiTheme="minorEastAsia" w:hAnsiTheme="minorEastAsia" w:eastAsiaTheme="minorEastAsia" w:cstheme="minorEastAsia"/>
          <w:color w:val="auto"/>
          <w:kern w:val="0"/>
          <w:highlight w:val="none"/>
          <w:lang w:val="zh-CN"/>
        </w:rPr>
        <w:t>招标文件，经研究，法定代表人（姓名、职务）正式授权（委托代理人姓名、职务）代表投标人（投标人名称、地址）提交投标文件。</w:t>
      </w:r>
    </w:p>
    <w:p w14:paraId="17E160D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据此函，签字代表宣布同意如下：</w:t>
      </w:r>
    </w:p>
    <w:p w14:paraId="01B5E4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1.我方已详阅招标文件的全部内容，包括澄清、修改条款等有关附件，承诺对其完全理解并接受。</w:t>
      </w:r>
    </w:p>
    <w:p w14:paraId="23AF3E6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2.投标有效期：</w:t>
      </w: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日历日内有效。如果我方在投标有效期内撤回投标或中标后不签约的，投标保证金将被贵方没收。</w:t>
      </w:r>
    </w:p>
    <w:p w14:paraId="1B8FD3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3.我方同意按照贵方要求提供与投标有关的一切数据或资料，理解并接受贵方制定的评标办法。</w:t>
      </w:r>
    </w:p>
    <w:p w14:paraId="1A5F7C33">
      <w:pPr>
        <w:autoSpaceDE w:val="0"/>
        <w:spacing w:line="360" w:lineRule="auto"/>
        <w:ind w:firstLine="480"/>
        <w:outlineLvl w:val="1"/>
        <w:rPr>
          <w:rFonts w:hint="eastAsia" w:asciiTheme="minorEastAsia" w:hAnsiTheme="minorEastAsia" w:eastAsiaTheme="minorEastAsia" w:cstheme="minorEastAsia"/>
          <w:color w:val="auto"/>
          <w:highlight w:val="none"/>
        </w:rPr>
      </w:pPr>
      <w:bookmarkStart w:id="47" w:name="_Toc8959"/>
      <w:bookmarkStart w:id="48" w:name="_Toc7789"/>
      <w:r>
        <w:rPr>
          <w:rFonts w:hint="eastAsia" w:asciiTheme="minorEastAsia" w:hAnsiTheme="minorEastAsia" w:eastAsiaTheme="minorEastAsia" w:cstheme="minorEastAsia"/>
          <w:color w:val="auto"/>
          <w:kern w:val="0"/>
          <w:highlight w:val="none"/>
          <w:lang w:val="zh-CN"/>
        </w:rPr>
        <w:t>4.与本投标有关的一切正式往来通讯请寄：</w:t>
      </w:r>
      <w:bookmarkEnd w:id="47"/>
      <w:bookmarkEnd w:id="48"/>
    </w:p>
    <w:p w14:paraId="1CCD2100">
      <w:pPr>
        <w:autoSpaceDE w:val="0"/>
        <w:spacing w:line="360" w:lineRule="auto"/>
        <w:rPr>
          <w:rFonts w:hint="eastAsia" w:asciiTheme="minorEastAsia" w:hAnsiTheme="minorEastAsia" w:eastAsiaTheme="minorEastAsia" w:cstheme="minorEastAsia"/>
          <w:color w:val="auto"/>
          <w:kern w:val="0"/>
          <w:highlight w:val="none"/>
          <w:lang w:val="zh-CN"/>
        </w:rPr>
      </w:pPr>
    </w:p>
    <w:p w14:paraId="6449E5C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地址：_______________          邮编：______________</w:t>
      </w:r>
    </w:p>
    <w:p w14:paraId="5EE3D1E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电话：_______________          传真：______________</w:t>
      </w:r>
    </w:p>
    <w:p w14:paraId="5EBADBC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法定代表人姓名： ___________   职务：____________</w:t>
      </w:r>
    </w:p>
    <w:p w14:paraId="7E6F90EF">
      <w:pPr>
        <w:autoSpaceDE w:val="0"/>
        <w:spacing w:line="360" w:lineRule="auto"/>
        <w:rPr>
          <w:rFonts w:hint="eastAsia" w:asciiTheme="minorEastAsia" w:hAnsiTheme="minorEastAsia" w:eastAsiaTheme="minorEastAsia" w:cstheme="minorEastAsia"/>
          <w:color w:val="auto"/>
          <w:kern w:val="0"/>
          <w:highlight w:val="none"/>
          <w:lang w:val="zh-CN"/>
        </w:rPr>
      </w:pPr>
    </w:p>
    <w:p w14:paraId="43C16D10">
      <w:pPr>
        <w:autoSpaceDE w:val="0"/>
        <w:spacing w:line="360" w:lineRule="auto"/>
        <w:rPr>
          <w:rFonts w:hint="eastAsia" w:asciiTheme="minorEastAsia" w:hAnsiTheme="minorEastAsia" w:eastAsiaTheme="minorEastAsia" w:cstheme="minorEastAsia"/>
          <w:color w:val="auto"/>
          <w:kern w:val="0"/>
          <w:highlight w:val="none"/>
          <w:lang w:val="zh-CN"/>
        </w:rPr>
      </w:pPr>
    </w:p>
    <w:p w14:paraId="78988FF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CB633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27598F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66C6A3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kern w:val="0"/>
          <w:sz w:val="30"/>
          <w:szCs w:val="30"/>
          <w:highlight w:val="none"/>
        </w:rPr>
        <w:t>2</w:t>
      </w: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sz w:val="30"/>
          <w:szCs w:val="30"/>
          <w:highlight w:val="none"/>
        </w:rPr>
        <w:t>法定代表人证明书</w:t>
      </w:r>
    </w:p>
    <w:p w14:paraId="2EF52453">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516AAE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法定代表人证明书</w:t>
      </w:r>
    </w:p>
    <w:p w14:paraId="74B25F5E">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DF27E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64A2103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现任我单位</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职务，为法定代表人，特此证明。</w:t>
      </w:r>
    </w:p>
    <w:p w14:paraId="74593372">
      <w:pPr>
        <w:autoSpaceDE w:val="0"/>
        <w:spacing w:line="360" w:lineRule="auto"/>
        <w:rPr>
          <w:rFonts w:hint="eastAsia" w:asciiTheme="minorEastAsia" w:hAnsiTheme="minorEastAsia" w:eastAsiaTheme="minorEastAsia" w:cstheme="minorEastAsia"/>
          <w:color w:val="auto"/>
          <w:kern w:val="0"/>
          <w:highlight w:val="none"/>
          <w:lang w:val="zh-CN"/>
        </w:rPr>
      </w:pPr>
    </w:p>
    <w:p w14:paraId="30D8AC25">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法定代表人基本情况：</w:t>
      </w:r>
    </w:p>
    <w:p w14:paraId="799AF454">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性别：</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年龄：</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民族：______________</w:t>
      </w:r>
      <w:r>
        <w:rPr>
          <w:rFonts w:hint="eastAsia" w:asciiTheme="minorEastAsia" w:hAnsiTheme="minorEastAsia" w:eastAsiaTheme="minorEastAsia" w:cstheme="minorEastAsia"/>
          <w:color w:val="auto"/>
          <w:kern w:val="0"/>
          <w:highlight w:val="none"/>
          <w:u w:val="single"/>
          <w:lang w:val="zh-CN"/>
        </w:rPr>
        <w:t xml:space="preserve">   </w:t>
      </w:r>
    </w:p>
    <w:p w14:paraId="20114CB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w:t>
      </w:r>
      <w:r>
        <w:rPr>
          <w:rFonts w:hint="eastAsia" w:asciiTheme="minorEastAsia" w:hAnsiTheme="minorEastAsia" w:eastAsiaTheme="minorEastAsia" w:cstheme="minorEastAsia"/>
          <w:color w:val="auto"/>
          <w:kern w:val="0"/>
          <w:highlight w:val="none"/>
          <w:u w:val="single"/>
          <w:lang w:val="zh-CN"/>
        </w:rPr>
        <w:t xml:space="preserve">                                        </w:t>
      </w:r>
    </w:p>
    <w:p w14:paraId="5FCBA34A">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身份证号码：______________</w:t>
      </w:r>
      <w:r>
        <w:rPr>
          <w:rFonts w:hint="eastAsia" w:asciiTheme="minorEastAsia" w:hAnsiTheme="minorEastAsia" w:eastAsiaTheme="minorEastAsia" w:cstheme="minorEastAsia"/>
          <w:color w:val="auto"/>
          <w:kern w:val="0"/>
          <w:highlight w:val="none"/>
          <w:u w:val="single"/>
          <w:lang w:val="zh-CN"/>
        </w:rPr>
        <w:t xml:space="preserve">                          </w:t>
      </w:r>
    </w:p>
    <w:p w14:paraId="42732AE8">
      <w:pPr>
        <w:autoSpaceDE w:val="0"/>
        <w:spacing w:line="360" w:lineRule="auto"/>
        <w:rPr>
          <w:rFonts w:hint="eastAsia" w:asciiTheme="minorEastAsia" w:hAnsiTheme="minorEastAsia" w:eastAsiaTheme="minorEastAsia" w:cstheme="minorEastAsia"/>
          <w:color w:val="auto"/>
          <w:kern w:val="0"/>
          <w:highlight w:val="none"/>
          <w:lang w:val="zh-CN"/>
        </w:rPr>
      </w:pPr>
    </w:p>
    <w:p w14:paraId="6D5881EB">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附法定代表人第二代身份证双面扫描件或复印件</w:t>
      </w:r>
    </w:p>
    <w:p w14:paraId="73CEF7FA">
      <w:pPr>
        <w:autoSpaceDE w:val="0"/>
        <w:spacing w:line="360" w:lineRule="auto"/>
        <w:rPr>
          <w:rFonts w:hint="eastAsia" w:asciiTheme="minorEastAsia" w:hAnsiTheme="minorEastAsia" w:eastAsiaTheme="minorEastAsia" w:cstheme="minorEastAsia"/>
          <w:color w:val="auto"/>
          <w:kern w:val="0"/>
          <w:highlight w:val="none"/>
          <w:lang w:val="zh-CN"/>
        </w:rPr>
      </w:pPr>
    </w:p>
    <w:p w14:paraId="6290F3C9">
      <w:pPr>
        <w:autoSpaceDE w:val="0"/>
        <w:spacing w:line="360" w:lineRule="auto"/>
        <w:rPr>
          <w:rFonts w:hint="eastAsia" w:asciiTheme="minorEastAsia" w:hAnsiTheme="minorEastAsia" w:eastAsiaTheme="minorEastAsia" w:cstheme="minorEastAsia"/>
          <w:color w:val="auto"/>
          <w:kern w:val="0"/>
          <w:highlight w:val="none"/>
          <w:lang w:val="zh-CN"/>
        </w:rPr>
      </w:pPr>
    </w:p>
    <w:p w14:paraId="2814A8D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D8A2B3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0E1F44C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lang w:val="zh-CN"/>
        </w:rPr>
        <w:t>法定代表人授权书</w:t>
      </w:r>
    </w:p>
    <w:p w14:paraId="51FCC0F9">
      <w:pPr>
        <w:spacing w:line="360" w:lineRule="auto"/>
        <w:rPr>
          <w:rFonts w:hint="eastAsia" w:asciiTheme="minorEastAsia" w:hAnsiTheme="minorEastAsia" w:eastAsiaTheme="minorEastAsia" w:cstheme="minorEastAsia"/>
          <w:color w:val="auto"/>
          <w:sz w:val="28"/>
          <w:szCs w:val="28"/>
          <w:highlight w:val="none"/>
          <w:lang w:val="zh-CN"/>
        </w:rPr>
      </w:pPr>
    </w:p>
    <w:p w14:paraId="13521C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法定代表人授权书</w:t>
      </w:r>
    </w:p>
    <w:p w14:paraId="7F37DD8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2A6222">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51C1C8F">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045C6B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（投标人名称）</w:t>
      </w:r>
      <w:r>
        <w:rPr>
          <w:rFonts w:hint="eastAsia" w:asciiTheme="minorEastAsia" w:hAnsiTheme="minorEastAsia" w:eastAsiaTheme="minorEastAsia" w:cstheme="minorEastAsia"/>
          <w:color w:val="auto"/>
          <w:kern w:val="0"/>
          <w:highlight w:val="none"/>
          <w:lang w:val="zh-CN"/>
        </w:rPr>
        <w:t>系中华人民共和国合法企业，法定地址</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w:t>
      </w:r>
    </w:p>
    <w:p w14:paraId="2506DF8C">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特授权</w:t>
      </w:r>
      <w:r>
        <w:rPr>
          <w:rFonts w:hint="eastAsia" w:asciiTheme="minorEastAsia" w:hAnsiTheme="minorEastAsia" w:eastAsiaTheme="minorEastAsia" w:cstheme="minorEastAsia"/>
          <w:color w:val="auto"/>
          <w:kern w:val="0"/>
          <w:highlight w:val="none"/>
          <w:u w:val="single"/>
          <w:lang w:val="zh-CN"/>
        </w:rPr>
        <w:t>（委托代理人姓名）</w:t>
      </w:r>
      <w:r>
        <w:rPr>
          <w:rFonts w:hint="eastAsia" w:asciiTheme="minorEastAsia" w:hAnsiTheme="minorEastAsia" w:eastAsiaTheme="minorEastAsia" w:cstheme="minorEastAsia"/>
          <w:color w:val="auto"/>
          <w:kern w:val="0"/>
          <w:highlight w:val="none"/>
          <w:lang w:val="zh-CN"/>
        </w:rPr>
        <w:t>代表我单位全权办理</w:t>
      </w:r>
    </w:p>
    <w:p w14:paraId="27902ED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项目的投标、答疑等具体工作，并签署全部有关的文件、资料。</w:t>
      </w:r>
    </w:p>
    <w:p w14:paraId="4574BB6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我单位对被授权人的签名负全部责任。</w:t>
      </w:r>
    </w:p>
    <w:p w14:paraId="5314422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被授权人联系电话：______________</w:t>
      </w:r>
      <w:r>
        <w:rPr>
          <w:rFonts w:hint="eastAsia" w:asciiTheme="minorEastAsia" w:hAnsiTheme="minorEastAsia" w:eastAsiaTheme="minorEastAsia" w:cstheme="minorEastAsia"/>
          <w:color w:val="auto"/>
          <w:kern w:val="0"/>
          <w:highlight w:val="none"/>
          <w:u w:val="single"/>
          <w:lang w:val="zh-CN"/>
        </w:rPr>
        <w:t xml:space="preserve">  </w:t>
      </w:r>
    </w:p>
    <w:p w14:paraId="44F4EC3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被授权人（委托代理人）签字：</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授权人（法定代表人）签字：______________</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lang w:val="zh-CN"/>
        </w:rPr>
        <w:t xml:space="preserve">       </w:t>
      </w:r>
    </w:p>
    <w:p w14:paraId="6707700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职务：</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职务</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______________</w:t>
      </w:r>
      <w:r>
        <w:rPr>
          <w:rFonts w:hint="eastAsia" w:asciiTheme="minorEastAsia" w:hAnsiTheme="minorEastAsia" w:eastAsiaTheme="minorEastAsia" w:cstheme="minorEastAsia"/>
          <w:color w:val="auto"/>
          <w:kern w:val="0"/>
          <w:highlight w:val="none"/>
          <w:u w:val="single"/>
          <w:lang w:val="zh-CN"/>
        </w:rPr>
        <w:t xml:space="preserve">                                                                                 </w:t>
      </w:r>
    </w:p>
    <w:p w14:paraId="74D3C949">
      <w:pPr>
        <w:autoSpaceDE w:val="0"/>
        <w:spacing w:line="360" w:lineRule="auto"/>
        <w:rPr>
          <w:rFonts w:hint="eastAsia" w:asciiTheme="minorEastAsia" w:hAnsiTheme="minorEastAsia" w:eastAsiaTheme="minorEastAsia" w:cstheme="minorEastAsia"/>
          <w:color w:val="auto"/>
          <w:kern w:val="0"/>
          <w:highlight w:val="none"/>
          <w:u w:val="single"/>
          <w:lang w:val="zh-CN"/>
        </w:rPr>
      </w:pPr>
    </w:p>
    <w:p w14:paraId="7EE8A9D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附被授权人第二代身份证双面扫描件或复印件</w:t>
      </w:r>
    </w:p>
    <w:p w14:paraId="54C7C535">
      <w:pPr>
        <w:autoSpaceDE w:val="0"/>
        <w:spacing w:line="360" w:lineRule="auto"/>
        <w:rPr>
          <w:rFonts w:hint="eastAsia" w:asciiTheme="minorEastAsia" w:hAnsiTheme="minorEastAsia" w:eastAsiaTheme="minorEastAsia" w:cstheme="minorEastAsia"/>
          <w:color w:val="auto"/>
          <w:kern w:val="0"/>
          <w:highlight w:val="none"/>
          <w:lang w:val="zh-CN"/>
        </w:rPr>
      </w:pPr>
    </w:p>
    <w:p w14:paraId="0B7F8F9D">
      <w:pPr>
        <w:autoSpaceDE w:val="0"/>
        <w:spacing w:line="360" w:lineRule="auto"/>
        <w:rPr>
          <w:rFonts w:hint="eastAsia" w:asciiTheme="minorEastAsia" w:hAnsiTheme="minorEastAsia" w:eastAsiaTheme="minorEastAsia" w:cstheme="minorEastAsia"/>
          <w:color w:val="auto"/>
          <w:kern w:val="0"/>
          <w:highlight w:val="none"/>
          <w:lang w:val="zh-CN"/>
        </w:rPr>
      </w:pPr>
    </w:p>
    <w:p w14:paraId="7837A5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1C9502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6CA87A2A">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389E402">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（4）</w:t>
      </w:r>
      <w:r>
        <w:rPr>
          <w:rFonts w:hint="eastAsia" w:asciiTheme="minorEastAsia" w:hAnsiTheme="minorEastAsia" w:eastAsiaTheme="minorEastAsia" w:cstheme="minorEastAsia"/>
          <w:color w:val="auto"/>
          <w:sz w:val="30"/>
          <w:szCs w:val="30"/>
          <w:highlight w:val="none"/>
          <w:lang w:val="zh-CN"/>
        </w:rPr>
        <w:t>投标人承诺函</w:t>
      </w:r>
    </w:p>
    <w:p w14:paraId="44A9218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5ACBEC4">
      <w:pPr>
        <w:autoSpaceDE w:val="0"/>
        <w:spacing w:line="360" w:lineRule="auto"/>
        <w:jc w:val="center"/>
        <w:outlineLvl w:val="1"/>
        <w:rPr>
          <w:rFonts w:hint="eastAsia" w:asciiTheme="minorEastAsia" w:hAnsiTheme="minorEastAsia" w:eastAsiaTheme="minorEastAsia" w:cstheme="minorEastAsia"/>
          <w:color w:val="auto"/>
          <w:highlight w:val="none"/>
        </w:rPr>
      </w:pPr>
      <w:bookmarkStart w:id="49" w:name="_Toc10452"/>
      <w:bookmarkStart w:id="50" w:name="_Toc5744"/>
      <w:r>
        <w:rPr>
          <w:rFonts w:hint="eastAsia" w:asciiTheme="minorEastAsia" w:hAnsiTheme="minorEastAsia" w:eastAsiaTheme="minorEastAsia" w:cstheme="minorEastAsia"/>
          <w:b/>
          <w:bCs/>
          <w:color w:val="auto"/>
          <w:kern w:val="0"/>
          <w:sz w:val="28"/>
          <w:szCs w:val="28"/>
          <w:highlight w:val="none"/>
          <w:lang w:val="zh-CN"/>
        </w:rPr>
        <w:t>投标人承诺函</w:t>
      </w:r>
      <w:bookmarkEnd w:id="49"/>
      <w:bookmarkEnd w:id="50"/>
    </w:p>
    <w:p w14:paraId="0FC700B1">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61CF1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A1B96D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关于贵方</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w:t>
      </w:r>
      <w:r>
        <w:rPr>
          <w:rFonts w:hint="eastAsia" w:asciiTheme="minorEastAsia" w:hAnsiTheme="minorEastAsia" w:eastAsiaTheme="minorEastAsia" w:cstheme="minorEastAsia"/>
          <w:color w:val="auto"/>
          <w:kern w:val="0"/>
          <w:highlight w:val="none"/>
          <w:u w:val="single"/>
          <w:lang w:val="zh-CN"/>
        </w:rPr>
        <w:t xml:space="preserve">          （项目名称）（项目编号）</w:t>
      </w:r>
      <w:r>
        <w:rPr>
          <w:rFonts w:hint="eastAsia" w:asciiTheme="minorEastAsia" w:hAnsiTheme="minorEastAsia" w:eastAsiaTheme="minorEastAsia" w:cstheme="minorEastAsia"/>
          <w:color w:val="auto"/>
          <w:kern w:val="0"/>
          <w:highlight w:val="none"/>
          <w:lang w:val="zh-CN"/>
        </w:rPr>
        <w:t>采购项目，本签字人愿意参加投标，提供采购一览表中要求的所有产品，并证实提交的所有资料是准确的和真实的。同时，我代表（投标人名称），在此作如下承诺：</w:t>
      </w:r>
    </w:p>
    <w:p w14:paraId="36D21B1B">
      <w:pPr>
        <w:autoSpaceDE w:val="0"/>
        <w:spacing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bookmarkStart w:id="51" w:name="_Toc715"/>
      <w:bookmarkStart w:id="52" w:name="_Toc9324"/>
      <w:r>
        <w:rPr>
          <w:rFonts w:hint="eastAsia" w:asciiTheme="minorEastAsia" w:hAnsiTheme="minorEastAsia" w:eastAsiaTheme="minorEastAsia" w:cstheme="minorEastAsia"/>
          <w:color w:val="auto"/>
          <w:kern w:val="0"/>
          <w:highlight w:val="none"/>
          <w:lang w:val="zh-CN"/>
        </w:rPr>
        <w:t>1.完全理解和接受招标文件的一切规定和要求；</w:t>
      </w:r>
      <w:bookmarkEnd w:id="51"/>
      <w:bookmarkEnd w:id="52"/>
    </w:p>
    <w:p w14:paraId="26E8AB3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68E90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 xml:space="preserve"> 3.在整个招标过程中我方若有违规行为，贵方可按招标文件之规定给予处罚，我方完全接受。</w:t>
      </w:r>
    </w:p>
    <w:p w14:paraId="23F0C2B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4.若中标，本承诺将成为合同不可分割的一部分，与合同具有同等的法律效力。</w:t>
      </w:r>
    </w:p>
    <w:p w14:paraId="017FDE92">
      <w:pPr>
        <w:autoSpaceDE w:val="0"/>
        <w:spacing w:line="360" w:lineRule="auto"/>
        <w:rPr>
          <w:rFonts w:hint="eastAsia" w:asciiTheme="minorEastAsia" w:hAnsiTheme="minorEastAsia" w:eastAsiaTheme="minorEastAsia" w:cstheme="minorEastAsia"/>
          <w:color w:val="auto"/>
          <w:kern w:val="0"/>
          <w:highlight w:val="none"/>
          <w:lang w:val="zh-CN"/>
        </w:rPr>
      </w:pPr>
    </w:p>
    <w:p w14:paraId="490B8902">
      <w:pPr>
        <w:autoSpaceDE w:val="0"/>
        <w:spacing w:line="360" w:lineRule="auto"/>
        <w:rPr>
          <w:rFonts w:hint="eastAsia" w:asciiTheme="minorEastAsia" w:hAnsiTheme="minorEastAsia" w:eastAsiaTheme="minorEastAsia" w:cstheme="minorEastAsia"/>
          <w:color w:val="auto"/>
          <w:kern w:val="0"/>
          <w:highlight w:val="none"/>
          <w:lang w:val="zh-CN"/>
        </w:rPr>
      </w:pPr>
    </w:p>
    <w:p w14:paraId="3EC3852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56AA0B8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05A4038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C31F16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lang w:val="zh-CN"/>
        </w:rPr>
        <w:t>投标人诚信承诺书</w:t>
      </w:r>
    </w:p>
    <w:p w14:paraId="1AB0D08F">
      <w:pPr>
        <w:spacing w:line="360" w:lineRule="auto"/>
        <w:rPr>
          <w:rFonts w:hint="eastAsia" w:asciiTheme="minorEastAsia" w:hAnsiTheme="minorEastAsia" w:eastAsiaTheme="minorEastAsia" w:cstheme="minorEastAsia"/>
          <w:color w:val="auto"/>
          <w:sz w:val="28"/>
          <w:szCs w:val="28"/>
          <w:highlight w:val="none"/>
          <w:lang w:val="zh-CN"/>
        </w:rPr>
      </w:pPr>
    </w:p>
    <w:p w14:paraId="62C7EF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投标人诚信承诺书</w:t>
      </w:r>
    </w:p>
    <w:p w14:paraId="539D0A6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66FD8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为了诚实、客观、有序地参与青海省政府采购活动，愿就以下内容作出承诺：</w:t>
      </w:r>
    </w:p>
    <w:p w14:paraId="7C431F9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一、自觉遵守各项法律、法规、规章、制度以及社会公德，维护廉洁环境，与同场竞争的其他投标人平等参加政府采购活动。</w:t>
      </w:r>
    </w:p>
    <w:p w14:paraId="3E83CA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2F8680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三、尊重参与政府采购活动各相关方的合法行为，接受政府采购活动依法形成的意见、结果。</w:t>
      </w:r>
    </w:p>
    <w:p w14:paraId="2564642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四、依法参加政府采购活动，不围标、串标，维护市场秩序，不提供“三无”产品、以次充好。</w:t>
      </w:r>
    </w:p>
    <w:p w14:paraId="6276589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4C5538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六、认真履行中标人应承担的责任和义务，全面执行采购合同规定的各项内容，保质保量地按时提供采购物品。</w:t>
      </w:r>
    </w:p>
    <w:p w14:paraId="67A0CA3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若本企业（单位）发生有悖于上述承诺的行为，愿意接受《中华人民共和国政府采购法》和《政府采购法实施条例》中对投标人的相关处理。</w:t>
      </w:r>
    </w:p>
    <w:p w14:paraId="593A77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本承诺是采购项目投标文件的组成部分。</w:t>
      </w:r>
    </w:p>
    <w:p w14:paraId="7D85345C">
      <w:pPr>
        <w:autoSpaceDE w:val="0"/>
        <w:spacing w:line="360" w:lineRule="auto"/>
        <w:rPr>
          <w:rFonts w:hint="eastAsia" w:asciiTheme="minorEastAsia" w:hAnsiTheme="minorEastAsia" w:eastAsiaTheme="minorEastAsia" w:cstheme="minorEastAsia"/>
          <w:color w:val="auto"/>
          <w:kern w:val="0"/>
          <w:highlight w:val="none"/>
          <w:lang w:val="zh-CN"/>
        </w:rPr>
      </w:pPr>
    </w:p>
    <w:p w14:paraId="4A69D5D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0553B9F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59C7B8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103AA6CD">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lang w:val="zh-CN"/>
        </w:rPr>
        <w:t>资格证明材料</w:t>
      </w:r>
    </w:p>
    <w:p w14:paraId="4544D2FC">
      <w:pPr>
        <w:spacing w:line="360" w:lineRule="auto"/>
        <w:rPr>
          <w:rFonts w:hint="eastAsia" w:asciiTheme="minorEastAsia" w:hAnsiTheme="minorEastAsia" w:eastAsiaTheme="minorEastAsia" w:cstheme="minorEastAsia"/>
          <w:color w:val="auto"/>
          <w:sz w:val="28"/>
          <w:szCs w:val="28"/>
          <w:highlight w:val="none"/>
          <w:lang w:val="zh-CN"/>
        </w:rPr>
      </w:pPr>
    </w:p>
    <w:p w14:paraId="6814EF0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资格证明材料</w:t>
      </w:r>
    </w:p>
    <w:p w14:paraId="53A611E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5CDCBE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资格证明材料包括：</w:t>
      </w:r>
    </w:p>
    <w:p w14:paraId="014BEB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2"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highlight w:val="none"/>
        </w:rPr>
        <w:t>提供有效的营业执照、税务登记证、机构代码证或三证（五证）合一统一社会代码证及其他资格证明文件（扫描或复印件）；</w:t>
      </w:r>
    </w:p>
    <w:p w14:paraId="24ECC27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AAAEB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（2）投标人认为有必要提供的其他资格证明文件。</w:t>
      </w:r>
    </w:p>
    <w:p w14:paraId="2356AEA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（7）</w:t>
      </w:r>
      <w:r>
        <w:rPr>
          <w:rFonts w:hint="eastAsia" w:asciiTheme="minorEastAsia" w:hAnsiTheme="minorEastAsia" w:eastAsiaTheme="minorEastAsia" w:cstheme="minorEastAsia"/>
          <w:color w:val="auto"/>
          <w:sz w:val="30"/>
          <w:szCs w:val="30"/>
          <w:highlight w:val="none"/>
          <w:lang w:val="zh-CN"/>
        </w:rPr>
        <w:t>财务状况报告，依法缴纳税收和社会保障资金的相关材料</w:t>
      </w:r>
    </w:p>
    <w:p w14:paraId="5AA09E00">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220A4E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财务状况报告，依法缴纳税收和社会保障资金的相关材料</w:t>
      </w:r>
    </w:p>
    <w:p w14:paraId="263CFB7F">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CCCF00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按照招标文件第2.2款（1）中第&lt;2&gt;条规定提供以下相关材料。</w:t>
      </w:r>
    </w:p>
    <w:p w14:paraId="5D29512E">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提供近三年内任意一年或以上第三方审计的财务状况报告（扫描或复印件应全面、完整、清晰），包括资产负债表、现金流量表、利润表和财务（会计）报表附注，并提供第三方机构的营业执照、执业证书。新成立企业提供基本开户银行近三个月内任意时间段出具的资信证明（同时提供基本存款账户开户许可证）。</w:t>
      </w:r>
    </w:p>
    <w:p w14:paraId="701E90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2、近</w:t>
      </w:r>
      <w:r>
        <w:rPr>
          <w:rFonts w:hint="eastAsia" w:asciiTheme="minorEastAsia" w:hAnsiTheme="minorEastAsia" w:eastAsiaTheme="minorEastAsia" w:cstheme="minorEastAsia"/>
          <w:color w:val="auto"/>
          <w:kern w:val="0"/>
          <w:highlight w:val="none"/>
        </w:rPr>
        <w:t>半年内任意三个月</w:t>
      </w:r>
      <w:r>
        <w:rPr>
          <w:rFonts w:hint="eastAsia" w:asciiTheme="minorEastAsia" w:hAnsiTheme="minorEastAsia" w:eastAsiaTheme="minorEastAsia" w:cstheme="minorEastAsia"/>
          <w:color w:val="auto"/>
          <w:kern w:val="0"/>
          <w:highlight w:val="none"/>
          <w:lang w:val="zh-CN"/>
        </w:rPr>
        <w:t>的依法缴纳税收和社会保障资金记录的证明材料；依法免税或不需要缴纳社会保障资金的投标人须提供相应文件证明其依法免税或不需要缴纳社会保障资金。</w:t>
      </w:r>
    </w:p>
    <w:p w14:paraId="5693DACE">
      <w:pPr>
        <w:pStyle w:val="15"/>
        <w:spacing w:before="0" w:after="0" w:line="360" w:lineRule="auto"/>
        <w:jc w:val="left"/>
        <w:rPr>
          <w:rFonts w:hint="eastAsia" w:asciiTheme="minorEastAsia" w:hAnsiTheme="minorEastAsia" w:eastAsiaTheme="minorEastAsia" w:cstheme="minorEastAsia"/>
          <w:color w:val="auto"/>
          <w:kern w:val="0"/>
          <w:sz w:val="30"/>
          <w:szCs w:val="30"/>
          <w:highlight w:val="none"/>
          <w:lang w:val="zh-CN"/>
        </w:rPr>
      </w:pPr>
    </w:p>
    <w:p w14:paraId="37729FDD">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8010B70">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5BE8CE1">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479156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D504C5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43D2FC7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71E27CF7">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346C4CA">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F81348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FD7F6E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9B75443">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915CA9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406FB8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706BC2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（8）</w:t>
      </w:r>
      <w:r>
        <w:rPr>
          <w:rFonts w:hint="eastAsia" w:asciiTheme="minorEastAsia" w:hAnsiTheme="minorEastAsia" w:eastAsiaTheme="minorEastAsia" w:cstheme="minorEastAsia"/>
          <w:color w:val="auto"/>
          <w:sz w:val="30"/>
          <w:szCs w:val="30"/>
          <w:highlight w:val="none"/>
          <w:lang w:val="zh-CN"/>
        </w:rPr>
        <w:t>具备履行合同所必需的设备和专业技术能力的证明材料</w:t>
      </w:r>
    </w:p>
    <w:p w14:paraId="21039DB9">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454C74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具备履行合同所必需的设备和专业技术能力的证明材料</w:t>
      </w:r>
    </w:p>
    <w:p w14:paraId="611EDEB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EB8A3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为保证本项目合同的顺利履行，投标人必须具备履行合同的设备和专业技术能力，须提供必须具备履行合同的设备和专业技术能力的承诺函（格式自拟），并提供相关人员的身份证、用工合同证明材料。</w:t>
      </w:r>
    </w:p>
    <w:p w14:paraId="01922EA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（9）</w:t>
      </w:r>
      <w:r>
        <w:rPr>
          <w:rFonts w:hint="eastAsia" w:asciiTheme="minorEastAsia" w:hAnsiTheme="minorEastAsia" w:eastAsiaTheme="minorEastAsia" w:cstheme="minorEastAsia"/>
          <w:color w:val="auto"/>
          <w:sz w:val="30"/>
          <w:szCs w:val="30"/>
          <w:highlight w:val="none"/>
          <w:lang w:val="zh-CN"/>
        </w:rPr>
        <w:t>无重大违法记录声明</w:t>
      </w:r>
    </w:p>
    <w:p w14:paraId="0983F086">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42F82F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①</w:t>
      </w:r>
      <w:r>
        <w:rPr>
          <w:rFonts w:hint="eastAsia" w:asciiTheme="minorEastAsia" w:hAnsiTheme="minorEastAsia" w:eastAsiaTheme="minorEastAsia" w:cstheme="minorEastAsia"/>
          <w:b/>
          <w:bCs/>
          <w:color w:val="auto"/>
          <w:kern w:val="0"/>
          <w:highlight w:val="none"/>
          <w:lang w:val="zh-CN"/>
        </w:rPr>
        <w:t>无重大违法记录声明</w:t>
      </w:r>
    </w:p>
    <w:p w14:paraId="708C6F94">
      <w:pPr>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AD2A0E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1D3081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我单位参加本次政府采购项目活动前三年内，在经营活动中无重大违法活动记录，符合《政府采购法》规定的投标人资格条</w:t>
      </w:r>
      <w:r>
        <w:rPr>
          <w:rFonts w:hint="eastAsia" w:asciiTheme="minorEastAsia" w:hAnsiTheme="minorEastAsia" w:eastAsiaTheme="minorEastAsia" w:cstheme="minorEastAsia"/>
          <w:color w:val="auto"/>
          <w:highlight w:val="none"/>
          <w:shd w:val="clear" w:color="auto" w:fill="FFFFFF"/>
        </w:rPr>
        <w:t>件。我方对此声明负全部法律责任。</w:t>
      </w:r>
    </w:p>
    <w:p w14:paraId="701D25B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544230C0">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45871876">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78E8B82D">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5BD7DA6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600D4FD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13C2302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5F923DE3">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C62F12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②提供“信用中国”和“中国政府采购网”网站查询截图。时间为投标截止时间前20天内</w:t>
      </w:r>
    </w:p>
    <w:p w14:paraId="013E5FF4">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167EB5B0">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（10）</w:t>
      </w:r>
      <w:r>
        <w:rPr>
          <w:rFonts w:hint="eastAsia" w:asciiTheme="minorEastAsia" w:hAnsiTheme="minorEastAsia" w:eastAsiaTheme="minorEastAsia" w:cstheme="minorEastAsia"/>
          <w:color w:val="auto"/>
          <w:sz w:val="30"/>
          <w:szCs w:val="30"/>
          <w:highlight w:val="none"/>
          <w:lang w:val="zh-CN"/>
        </w:rPr>
        <w:t>投标保证金证明</w:t>
      </w:r>
    </w:p>
    <w:p w14:paraId="3D69EEC0">
      <w:pPr>
        <w:spacing w:line="360" w:lineRule="auto"/>
        <w:rPr>
          <w:rFonts w:hint="eastAsia" w:asciiTheme="minorEastAsia" w:hAnsiTheme="minorEastAsia" w:eastAsiaTheme="minorEastAsia" w:cstheme="minorEastAsia"/>
          <w:color w:val="auto"/>
          <w:sz w:val="28"/>
          <w:szCs w:val="28"/>
          <w:highlight w:val="none"/>
          <w:lang w:val="zh-CN"/>
        </w:rPr>
      </w:pPr>
    </w:p>
    <w:p w14:paraId="4560AE7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投标保证金证明</w:t>
      </w:r>
    </w:p>
    <w:p w14:paraId="1A172EE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CA0B29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28B570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我方为（采购项目名称）项目（采购项目编号为：</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）递交保证金人民币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（大写：人民币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元）已于</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日以基本户转账方式汇入你方账户。</w:t>
      </w:r>
    </w:p>
    <w:p w14:paraId="3597E585">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附件：保证金交款证明及银行开户许可证复印件（加盖公章）</w:t>
      </w:r>
    </w:p>
    <w:p w14:paraId="3C12F10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6448CA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户    名：</w:t>
      </w:r>
    </w:p>
    <w:p w14:paraId="3E81CFF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开户银行：</w:t>
      </w:r>
    </w:p>
    <w:p w14:paraId="0B201B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开户帐号：</w:t>
      </w:r>
    </w:p>
    <w:p w14:paraId="0878FD81">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注：通过银行转账的，必须由投标人从其基本账户汇（转）入</w:t>
      </w:r>
      <w:r>
        <w:rPr>
          <w:rFonts w:hint="eastAsia" w:asciiTheme="minorEastAsia" w:hAnsiTheme="minorEastAsia" w:eastAsiaTheme="minorEastAsia" w:cstheme="minorEastAsia"/>
          <w:color w:val="auto"/>
          <w:kern w:val="0"/>
          <w:highlight w:val="none"/>
        </w:rPr>
        <w:t>9.1条规定的账户</w:t>
      </w:r>
      <w:r>
        <w:rPr>
          <w:rFonts w:hint="eastAsia" w:asciiTheme="minorEastAsia" w:hAnsiTheme="minorEastAsia" w:eastAsiaTheme="minorEastAsia" w:cstheme="minorEastAsia"/>
          <w:color w:val="auto"/>
          <w:kern w:val="0"/>
          <w:highlight w:val="none"/>
          <w:lang w:val="zh-CN"/>
        </w:rPr>
        <w:t>。</w:t>
      </w:r>
    </w:p>
    <w:p w14:paraId="6FC397ED">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105FA720">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5EC6555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3A0D953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 xml:space="preserve"> （签字或盖章）</w:t>
      </w:r>
    </w:p>
    <w:p w14:paraId="0D9A3B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46B9DF50">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19A4ACB">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zh-CN"/>
        </w:rPr>
        <w:t xml:space="preserve"> </w:t>
      </w:r>
    </w:p>
    <w:p w14:paraId="087D7F53">
      <w:pPr>
        <w:pStyle w:val="15"/>
        <w:pageBreakBefore/>
        <w:spacing w:before="0" w:after="0" w:line="360" w:lineRule="auto"/>
        <w:jc w:val="left"/>
        <w:rPr>
          <w:rFonts w:hint="eastAsia" w:asciiTheme="minorEastAsia" w:hAnsiTheme="minorEastAsia" w:eastAsiaTheme="minorEastAsia" w:cstheme="minorEastAsia"/>
          <w:color w:val="auto"/>
          <w:kern w:val="0"/>
          <w:sz w:val="24"/>
          <w:szCs w:val="24"/>
          <w:highlight w:val="none"/>
          <w:lang w:val="zh-CN"/>
        </w:rPr>
      </w:pPr>
    </w:p>
    <w:p w14:paraId="5F02B3F6">
      <w:pPr>
        <w:autoSpaceDE w:val="0"/>
        <w:spacing w:line="360" w:lineRule="auto"/>
        <w:jc w:val="right"/>
        <w:rPr>
          <w:rFonts w:hint="eastAsia" w:asciiTheme="minorEastAsia" w:hAnsiTheme="minorEastAsia" w:eastAsiaTheme="minorEastAsia" w:cstheme="minorEastAsia"/>
          <w:color w:val="auto"/>
          <w:highlight w:val="none"/>
        </w:rPr>
      </w:pPr>
    </w:p>
    <w:p w14:paraId="1C3BA95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p>
    <w:p w14:paraId="0BA828B3">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7502113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42A3D96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4"/>
          <w:szCs w:val="44"/>
          <w:highlight w:val="none"/>
          <w:lang w:val="zh-CN"/>
        </w:rPr>
        <w:t>（下册）</w:t>
      </w:r>
    </w:p>
    <w:p w14:paraId="79B3FDBF">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28F88AE2">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33ACAFB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4FBD3A6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3B8EE1F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155519B6">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0C799EC9">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52B0D8A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40A1B84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08176F0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404711B">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目录（下册）</w:t>
      </w:r>
    </w:p>
    <w:p w14:paraId="1DA7DEE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（11）评分对照表………………………………………………………所在页码</w:t>
      </w:r>
    </w:p>
    <w:p w14:paraId="3B91B5B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（12）开标一览表………………………………………………………所在页码</w:t>
      </w:r>
    </w:p>
    <w:p w14:paraId="025F043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（13）服务要求响应表…………………………………………………所在页码</w:t>
      </w:r>
    </w:p>
    <w:p w14:paraId="0252329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（14）投标人的类似业绩证明材料……………………………………所在页码</w:t>
      </w:r>
    </w:p>
    <w:p w14:paraId="18340B5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（15）享受政府采购政策优惠的证明材料……………………………所在页码</w:t>
      </w:r>
    </w:p>
    <w:p w14:paraId="1C6B3B8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（16）投标人认为在其他方面有必要说明的事项……………………所在页码</w:t>
      </w:r>
    </w:p>
    <w:p w14:paraId="7EE9BBCE">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（11）</w:t>
      </w:r>
      <w:r>
        <w:rPr>
          <w:rFonts w:hint="eastAsia" w:asciiTheme="minorEastAsia" w:hAnsiTheme="minorEastAsia" w:eastAsiaTheme="minorEastAsia" w:cstheme="minorEastAsia"/>
          <w:color w:val="auto"/>
          <w:sz w:val="30"/>
          <w:szCs w:val="30"/>
          <w:highlight w:val="none"/>
          <w:lang w:val="zh-CN"/>
        </w:rPr>
        <w:t>评分对照表</w:t>
      </w:r>
    </w:p>
    <w:p w14:paraId="112F6E1A">
      <w:pPr>
        <w:spacing w:line="360" w:lineRule="auto"/>
        <w:rPr>
          <w:rFonts w:hint="eastAsia" w:asciiTheme="minorEastAsia" w:hAnsiTheme="minorEastAsia" w:eastAsiaTheme="minorEastAsia" w:cstheme="minorEastAsia"/>
          <w:color w:val="auto"/>
          <w:sz w:val="28"/>
          <w:szCs w:val="28"/>
          <w:highlight w:val="none"/>
          <w:lang w:val="zh-CN"/>
        </w:rPr>
      </w:pPr>
    </w:p>
    <w:p w14:paraId="6C9E53D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评分对照表</w:t>
      </w:r>
    </w:p>
    <w:p w14:paraId="3DA73E5E">
      <w:pPr>
        <w:spacing w:line="360" w:lineRule="auto"/>
        <w:rPr>
          <w:rFonts w:hint="eastAsia" w:asciiTheme="minorEastAsia" w:hAnsiTheme="minorEastAsia" w:eastAsiaTheme="minorEastAsia" w:cstheme="minorEastAsia"/>
          <w:color w:val="auto"/>
          <w:sz w:val="28"/>
          <w:szCs w:val="28"/>
          <w:highlight w:val="none"/>
        </w:rPr>
      </w:pPr>
    </w:p>
    <w:tbl>
      <w:tblPr>
        <w:tblStyle w:val="11"/>
        <w:tblW w:w="0" w:type="auto"/>
        <w:jc w:val="center"/>
        <w:tblLayout w:type="fixed"/>
        <w:tblCellMar>
          <w:top w:w="0" w:type="dxa"/>
          <w:left w:w="0" w:type="dxa"/>
          <w:bottom w:w="0" w:type="dxa"/>
          <w:right w:w="0" w:type="dxa"/>
        </w:tblCellMar>
      </w:tblPr>
      <w:tblGrid>
        <w:gridCol w:w="871"/>
        <w:gridCol w:w="2514"/>
        <w:gridCol w:w="2266"/>
        <w:gridCol w:w="2976"/>
      </w:tblGrid>
      <w:tr w14:paraId="6A87AA6C">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E704E7">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序号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D9CA4B9">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招标文件评分标准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45ADA756">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投标响应部分</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16CB191">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投标文件中对应页码</w:t>
            </w:r>
          </w:p>
        </w:tc>
      </w:tr>
      <w:tr w14:paraId="56F9AD4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75F68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F86DCEB">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0E8299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42FD51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48E75955">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A4B3E9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94656B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CA87CC9">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0A964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D7F6F8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962D52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01A815A">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36D7CF4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EE3595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B686029">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11125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738F8B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EF860E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4EEB5E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6497EA78">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0CA247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7DBC15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45DE5B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FF41E2F">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069492C3">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6EBB53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CECF1E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1DD7DA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F51140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bl>
    <w:p w14:paraId="6E567823">
      <w:pPr>
        <w:spacing w:line="360" w:lineRule="auto"/>
        <w:rPr>
          <w:rFonts w:hint="eastAsia" w:asciiTheme="minorEastAsia" w:hAnsiTheme="minorEastAsia" w:eastAsiaTheme="minorEastAsia" w:cstheme="minorEastAsia"/>
          <w:color w:val="auto"/>
          <w:highlight w:val="none"/>
          <w:lang w:val="zh-CN"/>
        </w:rPr>
      </w:pPr>
    </w:p>
    <w:p w14:paraId="4595994A">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（12）</w:t>
      </w:r>
      <w:r>
        <w:rPr>
          <w:rFonts w:hint="eastAsia" w:asciiTheme="minorEastAsia" w:hAnsiTheme="minorEastAsia" w:eastAsiaTheme="minorEastAsia" w:cstheme="minorEastAsia"/>
          <w:color w:val="auto"/>
          <w:sz w:val="30"/>
          <w:szCs w:val="30"/>
          <w:highlight w:val="none"/>
          <w:lang w:val="zh-CN"/>
        </w:rPr>
        <w:t>开标一览表</w:t>
      </w:r>
    </w:p>
    <w:p w14:paraId="592B3B92">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F794F0B">
      <w:pPr>
        <w:spacing w:before="91" w:line="219" w:lineRule="auto"/>
        <w:ind w:left="292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开标一览表（报价表）</w:t>
      </w:r>
    </w:p>
    <w:p w14:paraId="718DBEA4">
      <w:pPr>
        <w:spacing w:before="207" w:line="220" w:lineRule="auto"/>
        <w:ind w:left="724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单位：</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元</w:t>
      </w:r>
    </w:p>
    <w:p w14:paraId="311E0F69">
      <w:pPr>
        <w:spacing w:line="146" w:lineRule="exact"/>
        <w:rPr>
          <w:rFonts w:hint="eastAsia" w:asciiTheme="minorEastAsia" w:hAnsiTheme="minorEastAsia" w:eastAsiaTheme="minorEastAsia" w:cstheme="minorEastAsia"/>
          <w:color w:val="auto"/>
        </w:rPr>
      </w:pP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253"/>
        <w:gridCol w:w="2143"/>
        <w:gridCol w:w="3100"/>
      </w:tblGrid>
      <w:tr w14:paraId="67CD684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3BDCB142">
            <w:pPr>
              <w:autoSpaceDE w:val="0"/>
              <w:spacing w:line="36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CF13A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B6B62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服务总金额</w:t>
            </w: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4C31E04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学生数</w:t>
            </w: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5604739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服务期限</w:t>
            </w:r>
          </w:p>
        </w:tc>
      </w:tr>
      <w:tr w14:paraId="3BF6B2C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272293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94A079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4AA2748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0BFAB97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4FE57E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7942544D">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314C4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6C201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8F518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581E1EF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10AD83B2">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6C2C9106">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81B4D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37432C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359B02F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663F545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3F2B40A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15027D56">
      <w:pPr>
        <w:rPr>
          <w:rFonts w:hint="eastAsia" w:asciiTheme="minorEastAsia" w:hAnsiTheme="minorEastAsia" w:eastAsiaTheme="minorEastAsia" w:cstheme="minorEastAsia"/>
          <w:color w:val="auto"/>
          <w:highlight w:val="none"/>
        </w:rPr>
      </w:pPr>
    </w:p>
    <w:p w14:paraId="750771B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738EF77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注：</w:t>
      </w:r>
      <w:r>
        <w:rPr>
          <w:rFonts w:hint="eastAsia" w:asciiTheme="minorEastAsia" w:hAnsiTheme="minorEastAsia" w:eastAsiaTheme="minorEastAsia" w:cstheme="minorEastAsia"/>
          <w:color w:val="auto"/>
          <w:kern w:val="0"/>
          <w:highlight w:val="none"/>
          <w:lang w:val="zh-CN"/>
        </w:rPr>
        <w:t>1.填写此表时不得改变表格形式。</w:t>
      </w:r>
    </w:p>
    <w:p w14:paraId="7F863349">
      <w:pPr>
        <w:autoSpaceDE w:val="0"/>
        <w:spacing w:line="360" w:lineRule="auto"/>
        <w:ind w:firstLine="480"/>
        <w:outlineLvl w:val="1"/>
        <w:rPr>
          <w:rFonts w:hint="eastAsia" w:asciiTheme="minorEastAsia" w:hAnsiTheme="minorEastAsia" w:eastAsiaTheme="minorEastAsia" w:cstheme="minorEastAsia"/>
          <w:b/>
          <w:bCs/>
          <w:color w:val="auto"/>
          <w:highlight w:val="none"/>
        </w:rPr>
      </w:pPr>
      <w:bookmarkStart w:id="53" w:name="_Toc19345"/>
      <w:bookmarkStart w:id="54" w:name="_Toc4263"/>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b/>
          <w:bCs/>
          <w:color w:val="auto"/>
          <w:kern w:val="0"/>
          <w:highlight w:val="none"/>
          <w:lang w:val="zh-CN"/>
        </w:rPr>
        <w:t>服务总金额包括：食材费（含包装）、配送费、税金及不可预见费等全部费用。</w:t>
      </w:r>
      <w:bookmarkEnd w:id="53"/>
      <w:r>
        <w:rPr>
          <w:rFonts w:hint="eastAsia" w:asciiTheme="minorEastAsia" w:hAnsiTheme="minorEastAsia" w:eastAsiaTheme="minorEastAsia" w:cstheme="minorEastAsia"/>
          <w:b/>
          <w:bCs/>
          <w:color w:val="auto"/>
          <w:kern w:val="0"/>
          <w:highlight w:val="none"/>
          <w:lang w:val="zh-CN"/>
        </w:rPr>
        <w:t>最终金额以实际发生量进行结算。</w:t>
      </w:r>
      <w:bookmarkEnd w:id="54"/>
    </w:p>
    <w:p w14:paraId="43E91DB3">
      <w:pPr>
        <w:spacing w:before="184" w:line="350" w:lineRule="auto"/>
        <w:ind w:left="202" w:right="275" w:firstLine="2"/>
        <w:jc w:val="both"/>
        <w:rPr>
          <w:rFonts w:hint="eastAsia" w:asciiTheme="minorEastAsia" w:hAnsiTheme="minorEastAsia" w:eastAsiaTheme="minorEastAsia" w:cstheme="minorEastAsia"/>
          <w:color w:val="auto"/>
          <w:sz w:val="24"/>
          <w:szCs w:val="24"/>
        </w:rPr>
      </w:pPr>
    </w:p>
    <w:p w14:paraId="13950A71">
      <w:pPr>
        <w:autoSpaceDE w:val="0"/>
        <w:spacing w:line="360" w:lineRule="auto"/>
        <w:rPr>
          <w:rFonts w:hint="eastAsia" w:asciiTheme="minorEastAsia" w:hAnsiTheme="minorEastAsia" w:eastAsiaTheme="minorEastAsia" w:cstheme="minorEastAsia"/>
          <w:color w:val="auto"/>
          <w:kern w:val="0"/>
          <w:highlight w:val="none"/>
          <w:lang w:val="zh-CN"/>
        </w:rPr>
      </w:pPr>
    </w:p>
    <w:p w14:paraId="35C268E6">
      <w:pPr>
        <w:autoSpaceDE w:val="0"/>
        <w:spacing w:line="360" w:lineRule="auto"/>
        <w:rPr>
          <w:rFonts w:hint="eastAsia" w:asciiTheme="minorEastAsia" w:hAnsiTheme="minorEastAsia" w:eastAsiaTheme="minorEastAsia" w:cstheme="minorEastAsia"/>
          <w:color w:val="auto"/>
          <w:kern w:val="0"/>
          <w:highlight w:val="none"/>
          <w:lang w:val="zh-CN"/>
        </w:rPr>
      </w:pPr>
    </w:p>
    <w:p w14:paraId="26A59BB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0FFF3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097261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977EF4E">
      <w:pPr>
        <w:autoSpaceDE w:val="0"/>
        <w:spacing w:line="360" w:lineRule="auto"/>
        <w:rPr>
          <w:rFonts w:hint="eastAsia" w:asciiTheme="minorEastAsia" w:hAnsiTheme="minorEastAsia" w:eastAsiaTheme="minorEastAsia" w:cstheme="minorEastAsia"/>
          <w:color w:val="auto"/>
          <w:kern w:val="0"/>
          <w:highlight w:val="none"/>
          <w:lang w:val="zh-CN"/>
        </w:rPr>
      </w:pPr>
    </w:p>
    <w:p w14:paraId="5F42EB64">
      <w:pPr>
        <w:pStyle w:val="15"/>
        <w:pageBreakBefore/>
        <w:spacing w:before="0" w:after="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（13）</w:t>
      </w:r>
      <w:r>
        <w:rPr>
          <w:rFonts w:hint="eastAsia" w:asciiTheme="minorEastAsia" w:hAnsiTheme="minorEastAsia" w:eastAsiaTheme="minorEastAsia" w:cstheme="minorEastAsia"/>
          <w:color w:val="auto"/>
          <w:sz w:val="30"/>
          <w:szCs w:val="30"/>
          <w:highlight w:val="none"/>
          <w:lang w:val="zh-CN"/>
        </w:rPr>
        <w:t>服务要求响应表</w:t>
      </w:r>
    </w:p>
    <w:p w14:paraId="20B4720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07F0C55E">
      <w:pPr>
        <w:autoSpaceDE w:val="0"/>
        <w:spacing w:line="360" w:lineRule="auto"/>
        <w:jc w:val="center"/>
        <w:rPr>
          <w:rFonts w:hint="eastAsia" w:asciiTheme="minorEastAsia" w:hAnsiTheme="minorEastAsia" w:eastAsiaTheme="minorEastAsia" w:cstheme="minorEastAsia"/>
          <w:b/>
          <w:bCs/>
          <w:color w:val="auto"/>
          <w:kern w:val="0"/>
          <w:sz w:val="28"/>
          <w:szCs w:val="28"/>
          <w:highlight w:val="none"/>
          <w:lang w:val="zh-CN"/>
        </w:rPr>
      </w:pPr>
      <w:r>
        <w:rPr>
          <w:rFonts w:hint="eastAsia" w:asciiTheme="minorEastAsia" w:hAnsiTheme="minorEastAsia" w:eastAsiaTheme="minorEastAsia" w:cstheme="minorEastAsia"/>
          <w:b/>
          <w:bCs/>
          <w:color w:val="auto"/>
          <w:kern w:val="0"/>
          <w:sz w:val="28"/>
          <w:szCs w:val="28"/>
          <w:highlight w:val="none"/>
          <w:lang w:val="zh-CN"/>
        </w:rPr>
        <w:t>服务要求响应表</w:t>
      </w:r>
    </w:p>
    <w:p w14:paraId="38A70B69">
      <w:pPr>
        <w:pStyle w:val="10"/>
        <w:spacing w:after="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kern w:val="0"/>
          <w:highlight w:val="none"/>
          <w:lang w:val="zh-CN"/>
        </w:rPr>
        <w:t xml:space="preserve">  投标人名称：                                              </w:t>
      </w:r>
      <w:r>
        <w:rPr>
          <w:rFonts w:hint="eastAsia" w:asciiTheme="minorEastAsia" w:hAnsiTheme="minorEastAsia" w:eastAsiaTheme="minorEastAsia" w:cstheme="minorEastAsia"/>
          <w:b/>
          <w:bCs/>
          <w:color w:val="auto"/>
          <w:highlight w:val="none"/>
        </w:rPr>
        <w:t>包号：</w:t>
      </w:r>
    </w:p>
    <w:p w14:paraId="632ABCDA">
      <w:pPr>
        <w:autoSpaceDE w:val="0"/>
        <w:spacing w:line="360" w:lineRule="auto"/>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 xml:space="preserve"> </w:t>
      </w: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156"/>
        <w:gridCol w:w="3195"/>
        <w:gridCol w:w="1875"/>
      </w:tblGrid>
      <w:tr w14:paraId="34F61E6E">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7621320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22BEE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CDBCA60">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服务类别</w:t>
            </w: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424F7CFC">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服务区域</w:t>
            </w: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20EB23B5">
            <w:pPr>
              <w:autoSpaceDE w:val="0"/>
              <w:snapToGrid w:val="0"/>
              <w:spacing w:line="360" w:lineRule="auto"/>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学生数</w:t>
            </w:r>
          </w:p>
        </w:tc>
      </w:tr>
      <w:tr w14:paraId="3FB79537">
        <w:tblPrEx>
          <w:tblCellMar>
            <w:top w:w="0" w:type="dxa"/>
            <w:left w:w="28" w:type="dxa"/>
            <w:bottom w:w="0" w:type="dxa"/>
            <w:right w:w="28" w:type="dxa"/>
          </w:tblCellMar>
        </w:tblPrEx>
        <w:trPr>
          <w:trHeight w:val="515"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ED6DE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1F808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3563176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3BA2D7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5F29BC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35F8245">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C934E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F072EC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2AF0CD8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2BCDA7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14DC20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0A6BB7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7E29693">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B62951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71EED97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4CC192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26DF7E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ED95D02">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5B0E2E75">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53450C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00F987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97EC8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EF99E9B">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81255A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C9648C6">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E6EB3E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57EBD4A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5B3668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269376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31D684E">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F284FE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F148B4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02ACD9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B450FC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DB68A9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4F50AE3">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0FD51F2">
            <w:pPr>
              <w:autoSpaceDE w:val="0"/>
              <w:spacing w:line="360" w:lineRule="auto"/>
              <w:jc w:val="center"/>
              <w:rPr>
                <w:rFonts w:hint="eastAsia" w:asciiTheme="minorEastAsia" w:hAnsiTheme="minorEastAsia" w:eastAsiaTheme="minorEastAsia" w:cstheme="minorEastAsia"/>
                <w:color w:val="auto"/>
                <w:kern w:val="0"/>
                <w:highlight w:val="none"/>
                <w:lang w:val="zh-CN"/>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3A0209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397A7C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3FC8FB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19D913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20539858">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50A647DA">
      <w:pPr>
        <w:autoSpaceDE w:val="0"/>
        <w:spacing w:line="360" w:lineRule="auto"/>
        <w:rPr>
          <w:rFonts w:hint="eastAsia" w:asciiTheme="minorEastAsia" w:hAnsiTheme="minorEastAsia" w:eastAsiaTheme="minorEastAsia" w:cstheme="minorEastAsia"/>
          <w:color w:val="auto"/>
          <w:kern w:val="0"/>
          <w:highlight w:val="none"/>
          <w:lang w:val="zh-CN"/>
        </w:rPr>
      </w:pPr>
    </w:p>
    <w:p w14:paraId="7CDBC52B">
      <w:pPr>
        <w:autoSpaceDE w:val="0"/>
        <w:spacing w:line="360" w:lineRule="auto"/>
        <w:rPr>
          <w:rFonts w:hint="eastAsia" w:asciiTheme="minorEastAsia" w:hAnsiTheme="minorEastAsia" w:eastAsiaTheme="minorEastAsia" w:cstheme="minorEastAsia"/>
          <w:color w:val="auto"/>
          <w:kern w:val="0"/>
          <w:highlight w:val="none"/>
          <w:lang w:val="zh-CN"/>
        </w:rPr>
      </w:pPr>
    </w:p>
    <w:p w14:paraId="1A01CCAE">
      <w:pPr>
        <w:autoSpaceDE w:val="0"/>
        <w:spacing w:line="360" w:lineRule="auto"/>
        <w:rPr>
          <w:rFonts w:hint="eastAsia" w:asciiTheme="minorEastAsia" w:hAnsiTheme="minorEastAsia" w:eastAsiaTheme="minorEastAsia" w:cstheme="minorEastAsia"/>
          <w:color w:val="auto"/>
          <w:kern w:val="0"/>
          <w:highlight w:val="none"/>
          <w:lang w:val="zh-CN"/>
        </w:rPr>
      </w:pPr>
    </w:p>
    <w:p w14:paraId="42BF146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注：1.本表应按照每包“项目概况及技术要求”中序号的指标逐项填写，不得遗漏。</w:t>
      </w:r>
    </w:p>
    <w:p w14:paraId="02C0EF37">
      <w:pPr>
        <w:autoSpaceDE w:val="0"/>
        <w:spacing w:line="360" w:lineRule="auto"/>
        <w:ind w:firstLine="480"/>
        <w:rPr>
          <w:rFonts w:hint="eastAsia" w:asciiTheme="minorEastAsia" w:hAnsiTheme="minorEastAsia" w:eastAsiaTheme="minorEastAsia" w:cstheme="minorEastAsia"/>
          <w:color w:val="auto"/>
          <w:kern w:val="0"/>
          <w:highlight w:val="none"/>
          <w:lang w:val="zh-CN"/>
        </w:rPr>
      </w:pPr>
    </w:p>
    <w:p w14:paraId="672363C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4AA6EDF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53ADFB07">
      <w:pPr>
        <w:autoSpaceDE w:val="0"/>
        <w:spacing w:line="360" w:lineRule="auto"/>
        <w:ind w:firstLine="325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A1429B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（14）</w:t>
      </w:r>
      <w:r>
        <w:rPr>
          <w:rFonts w:hint="eastAsia" w:asciiTheme="minorEastAsia" w:hAnsiTheme="minorEastAsia" w:eastAsiaTheme="minorEastAsia" w:cstheme="minorEastAsia"/>
          <w:color w:val="auto"/>
          <w:sz w:val="30"/>
          <w:szCs w:val="30"/>
          <w:highlight w:val="none"/>
          <w:lang w:val="zh-CN"/>
        </w:rPr>
        <w:t>投标人的类似业绩证明材料</w:t>
      </w:r>
    </w:p>
    <w:p w14:paraId="19ACE6E4">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61B4A9E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投标人的类似业绩证明材料</w:t>
      </w:r>
    </w:p>
    <w:p w14:paraId="2C26BEED">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EAC7F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提供自</w:t>
      </w:r>
      <w:r>
        <w:rPr>
          <w:rFonts w:hint="eastAsia" w:asciiTheme="minorEastAsia" w:hAnsiTheme="minorEastAsia" w:eastAsiaTheme="minorEastAsia" w:cstheme="minorEastAsia"/>
          <w:color w:val="auto"/>
          <w:kern w:val="0"/>
          <w:highlight w:val="none"/>
          <w:u w:val="single"/>
          <w:lang w:val="en-US" w:eastAsia="zh-CN"/>
        </w:rPr>
        <w:t>近三年</w:t>
      </w:r>
      <w:r>
        <w:rPr>
          <w:rFonts w:hint="eastAsia" w:asciiTheme="minorEastAsia" w:hAnsiTheme="minorEastAsia" w:eastAsiaTheme="minorEastAsia" w:cstheme="minorEastAsia"/>
          <w:color w:val="auto"/>
          <w:kern w:val="0"/>
          <w:highlight w:val="none"/>
          <w:u w:val="single"/>
          <w:lang w:val="zh-CN"/>
        </w:rPr>
        <w:t>以来</w:t>
      </w:r>
      <w:r>
        <w:rPr>
          <w:rFonts w:hint="eastAsia" w:asciiTheme="minorEastAsia" w:hAnsiTheme="minorEastAsia" w:eastAsiaTheme="minorEastAsia" w:cstheme="minorEastAsia"/>
          <w:color w:val="auto"/>
          <w:kern w:val="0"/>
          <w:highlight w:val="none"/>
          <w:lang w:val="zh-CN"/>
        </w:rPr>
        <w:t>的类似业绩证明材料（以中标通知书或合同为准）。</w:t>
      </w:r>
    </w:p>
    <w:p w14:paraId="3E28070C">
      <w:pPr>
        <w:pStyle w:val="15"/>
        <w:pageBreakBefore/>
        <w:spacing w:before="0" w:after="0" w:line="360" w:lineRule="auto"/>
        <w:jc w:val="left"/>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30"/>
          <w:szCs w:val="30"/>
          <w:highlight w:val="none"/>
        </w:rPr>
        <w:t>（15）享受政府采购政策优惠的证明资料</w:t>
      </w:r>
    </w:p>
    <w:p w14:paraId="358ED200">
      <w:pPr>
        <w:tabs>
          <w:tab w:val="left" w:pos="312"/>
        </w:tabs>
        <w:autoSpaceDE w:val="0"/>
        <w:spacing w:line="360" w:lineRule="auto"/>
        <w:jc w:val="center"/>
        <w:outlineLvl w:val="1"/>
        <w:rPr>
          <w:rFonts w:hint="eastAsia" w:asciiTheme="minorEastAsia" w:hAnsiTheme="minorEastAsia" w:eastAsiaTheme="minorEastAsia" w:cstheme="minorEastAsia"/>
          <w:b/>
          <w:bCs/>
          <w:color w:val="auto"/>
          <w:kern w:val="0"/>
          <w:sz w:val="28"/>
          <w:szCs w:val="28"/>
          <w:highlight w:val="none"/>
          <w:lang w:val="zh-CN"/>
        </w:rPr>
      </w:pPr>
      <w:bookmarkStart w:id="55" w:name="_Toc18612"/>
    </w:p>
    <w:p w14:paraId="589675D7">
      <w:pPr>
        <w:tabs>
          <w:tab w:val="left" w:pos="312"/>
        </w:tabs>
        <w:autoSpaceDE w:val="0"/>
        <w:spacing w:line="360" w:lineRule="auto"/>
        <w:jc w:val="center"/>
        <w:outlineLvl w:val="1"/>
        <w:rPr>
          <w:rFonts w:hint="eastAsia" w:asciiTheme="minorEastAsia" w:hAnsiTheme="minorEastAsia" w:eastAsiaTheme="minorEastAsia" w:cstheme="minorEastAsia"/>
          <w:color w:val="auto"/>
          <w:highlight w:val="none"/>
        </w:rPr>
      </w:pPr>
      <w:bookmarkStart w:id="56" w:name="_Toc10636"/>
      <w:r>
        <w:rPr>
          <w:rFonts w:hint="eastAsia" w:asciiTheme="minorEastAsia" w:hAnsiTheme="minorEastAsia" w:eastAsiaTheme="minorEastAsia" w:cstheme="minorEastAsia"/>
          <w:b/>
          <w:bCs/>
          <w:color w:val="auto"/>
          <w:kern w:val="0"/>
          <w:sz w:val="28"/>
          <w:szCs w:val="28"/>
          <w:highlight w:val="none"/>
          <w:lang w:val="zh-CN"/>
        </w:rPr>
        <w:t>1.中小企业声明函</w:t>
      </w:r>
      <w:bookmarkEnd w:id="55"/>
      <w:bookmarkEnd w:id="56"/>
    </w:p>
    <w:p w14:paraId="796C75B5">
      <w:pPr>
        <w:widowControl/>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kern w:val="0"/>
          <w:highlight w:val="none"/>
          <w:lang w:eastAsia="zh-CN"/>
        </w:rPr>
        <w:t>（</w:t>
      </w:r>
      <w:r>
        <w:rPr>
          <w:rFonts w:hint="eastAsia" w:asciiTheme="minorEastAsia" w:hAnsiTheme="minorEastAsia" w:eastAsiaTheme="minorEastAsia" w:cstheme="minorEastAsia"/>
          <w:b/>
          <w:color w:val="auto"/>
          <w:spacing w:val="6"/>
          <w:kern w:val="0"/>
          <w:highlight w:val="none"/>
        </w:rPr>
        <w:t>不满足以下条件的无需填写</w:t>
      </w:r>
      <w:r>
        <w:rPr>
          <w:rFonts w:hint="eastAsia" w:asciiTheme="minorEastAsia" w:hAnsiTheme="minorEastAsia" w:eastAsiaTheme="minorEastAsia" w:cstheme="minorEastAsia"/>
          <w:b/>
          <w:color w:val="auto"/>
          <w:spacing w:val="6"/>
          <w:kern w:val="0"/>
          <w:highlight w:val="none"/>
          <w:lang w:eastAsia="zh-CN"/>
        </w:rPr>
        <w:t>）</w:t>
      </w:r>
    </w:p>
    <w:p w14:paraId="5AA08C3A">
      <w:pPr>
        <w:autoSpaceDE w:val="0"/>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w:t>
      </w:r>
      <w:r>
        <w:rPr>
          <w:rFonts w:hint="eastAsia" w:asciiTheme="minorEastAsia" w:hAnsiTheme="minorEastAsia" w:eastAsiaTheme="minorEastAsia" w:cstheme="minorEastAsia"/>
          <w:b/>
          <w:bCs/>
          <w:color w:val="auto"/>
          <w:kern w:val="0"/>
          <w:highlight w:val="none"/>
          <w:u w:val="single"/>
          <w:lang w:val="zh-CN"/>
        </w:rPr>
        <w:t>采购人或者采购代理机构）</w:t>
      </w:r>
    </w:p>
    <w:p w14:paraId="46CDED74">
      <w:pPr>
        <w:widowControl/>
        <w:snapToGrid w:val="0"/>
        <w:spacing w:line="500" w:lineRule="exact"/>
        <w:ind w:firstLine="504"/>
        <w:jc w:val="left"/>
        <w:rPr>
          <w:rFonts w:hint="eastAsia" w:asciiTheme="minorEastAsia" w:hAnsiTheme="minorEastAsia" w:eastAsiaTheme="minorEastAsia" w:cstheme="minorEastAsia"/>
          <w:color w:val="auto"/>
          <w:spacing w:val="6"/>
          <w:kern w:val="0"/>
          <w:highlight w:val="none"/>
        </w:rPr>
      </w:pPr>
      <w:r>
        <w:rPr>
          <w:rFonts w:hint="eastAsia" w:asciiTheme="minorEastAsia" w:hAnsiTheme="minorEastAsia" w:eastAsiaTheme="minorEastAsia" w:cstheme="minorEastAsia"/>
          <w:color w:val="auto"/>
          <w:spacing w:val="6"/>
          <w:kern w:val="0"/>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6"/>
          <w:kern w:val="0"/>
          <w:highlight w:val="none"/>
          <w:u w:val="single"/>
        </w:rPr>
        <w:t>（单位名称）</w:t>
      </w:r>
      <w:r>
        <w:rPr>
          <w:rFonts w:hint="eastAsia" w:asciiTheme="minorEastAsia" w:hAnsiTheme="minorEastAsia" w:eastAsiaTheme="minorEastAsia" w:cstheme="minorEastAsia"/>
          <w:color w:val="auto"/>
          <w:spacing w:val="6"/>
          <w:kern w:val="0"/>
          <w:highlight w:val="none"/>
        </w:rPr>
        <w:t>的</w:t>
      </w:r>
      <w:r>
        <w:rPr>
          <w:rFonts w:hint="eastAsia" w:asciiTheme="minorEastAsia" w:hAnsiTheme="minorEastAsia" w:eastAsiaTheme="minorEastAsia" w:cstheme="minorEastAsia"/>
          <w:color w:val="auto"/>
          <w:spacing w:val="6"/>
          <w:kern w:val="0"/>
          <w:highlight w:val="none"/>
          <w:u w:val="single"/>
        </w:rPr>
        <w:t>（项目名称）</w:t>
      </w:r>
      <w:r>
        <w:rPr>
          <w:rFonts w:hint="eastAsia" w:asciiTheme="minorEastAsia" w:hAnsiTheme="minorEastAsia" w:eastAsiaTheme="minorEastAsia" w:cstheme="minorEastAsia"/>
          <w:color w:val="auto"/>
          <w:spacing w:val="6"/>
          <w:kern w:val="0"/>
          <w:highlight w:val="none"/>
        </w:rPr>
        <w:t>采购活动，服务全部由符合政策要求的中小企业承接，相关企业（含联合体中的中小企业、签订分包意向协议的中小企业）具体情况如下：</w:t>
      </w:r>
    </w:p>
    <w:p w14:paraId="513F0608">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1.</w:t>
      </w:r>
      <w:r>
        <w:rPr>
          <w:rFonts w:hint="eastAsia" w:asciiTheme="minorEastAsia" w:hAnsiTheme="minorEastAsia" w:eastAsiaTheme="minorEastAsia" w:cstheme="minorEastAsia"/>
          <w:color w:val="auto"/>
          <w:spacing w:val="6"/>
          <w:kern w:val="0"/>
          <w:highlight w:val="none"/>
          <w:u w:val="single"/>
        </w:rPr>
        <w:t>（标的名称）</w:t>
      </w:r>
      <w:r>
        <w:rPr>
          <w:rFonts w:hint="eastAsia" w:asciiTheme="minorEastAsia" w:hAnsiTheme="minorEastAsia" w:eastAsiaTheme="minorEastAsia" w:cstheme="minorEastAsia"/>
          <w:color w:val="auto"/>
          <w:spacing w:val="6"/>
          <w:kern w:val="0"/>
          <w:highlight w:val="none"/>
        </w:rPr>
        <w:t>，属于</w:t>
      </w:r>
      <w:r>
        <w:rPr>
          <w:rFonts w:hint="eastAsia" w:asciiTheme="minorEastAsia" w:hAnsiTheme="minorEastAsia" w:eastAsiaTheme="minorEastAsia" w:cstheme="minorEastAsia"/>
          <w:color w:val="auto"/>
          <w:spacing w:val="6"/>
          <w:kern w:val="0"/>
          <w:highlight w:val="none"/>
          <w:u w:val="single"/>
        </w:rPr>
        <w:t xml:space="preserve">  其他未列明行业  </w:t>
      </w:r>
      <w:r>
        <w:rPr>
          <w:rFonts w:hint="eastAsia" w:asciiTheme="minorEastAsia" w:hAnsiTheme="minorEastAsia" w:eastAsiaTheme="minorEastAsia" w:cstheme="minorEastAsia"/>
          <w:color w:val="auto"/>
          <w:spacing w:val="6"/>
          <w:kern w:val="0"/>
          <w:highlight w:val="none"/>
        </w:rPr>
        <w:t>，承接企业为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（企业名称），从业人员</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人，营业收入为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万元，资产总额为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万元，属于</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（中型企业、小型企业、微型企业）。</w:t>
      </w:r>
    </w:p>
    <w:p w14:paraId="363194BF">
      <w:pPr>
        <w:widowControl/>
        <w:snapToGrid w:val="0"/>
        <w:spacing w:line="50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 xml:space="preserve">    ……</w:t>
      </w:r>
    </w:p>
    <w:p w14:paraId="193019E7">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本公司对上述声明的真实性负责。如有虚假，将依法承担相应责任。</w:t>
      </w:r>
    </w:p>
    <w:p w14:paraId="50F2D520">
      <w:pPr>
        <w:spacing w:line="500" w:lineRule="exact"/>
        <w:ind w:firstLine="480"/>
        <w:jc w:val="center"/>
        <w:rPr>
          <w:rFonts w:hint="eastAsia" w:asciiTheme="minorEastAsia" w:hAnsiTheme="minorEastAsia" w:eastAsiaTheme="minorEastAsia" w:cstheme="minorEastAsia"/>
          <w:bCs/>
          <w:color w:val="auto"/>
          <w:spacing w:val="6"/>
          <w:kern w:val="0"/>
          <w:highlight w:val="none"/>
        </w:rPr>
      </w:pPr>
    </w:p>
    <w:p w14:paraId="15628ED8">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67746E6A">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47BD1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B92E52F">
      <w:pPr>
        <w:widowControl/>
        <w:snapToGrid w:val="0"/>
        <w:spacing w:line="560" w:lineRule="exact"/>
        <w:ind w:firstLine="664"/>
        <w:jc w:val="left"/>
        <w:rPr>
          <w:rFonts w:hint="eastAsia" w:asciiTheme="minorEastAsia" w:hAnsiTheme="minorEastAsia" w:eastAsiaTheme="minorEastAsia" w:cstheme="minorEastAsia"/>
          <w:b/>
          <w:color w:val="auto"/>
          <w:spacing w:val="6"/>
          <w:kern w:val="0"/>
          <w:sz w:val="32"/>
          <w:szCs w:val="32"/>
          <w:highlight w:val="none"/>
        </w:rPr>
      </w:pPr>
    </w:p>
    <w:p w14:paraId="1A13CFF7">
      <w:pPr>
        <w:widowControl/>
        <w:snapToGrid w:val="0"/>
        <w:spacing w:line="560" w:lineRule="exact"/>
        <w:ind w:firstLine="664"/>
        <w:jc w:val="left"/>
        <w:rPr>
          <w:rFonts w:hint="eastAsia" w:asciiTheme="minorEastAsia" w:hAnsiTheme="minorEastAsia" w:eastAsiaTheme="minorEastAsia" w:cstheme="minorEastAsia"/>
          <w:color w:val="auto"/>
          <w:spacing w:val="6"/>
          <w:kern w:val="0"/>
          <w:sz w:val="32"/>
          <w:szCs w:val="32"/>
          <w:highlight w:val="none"/>
        </w:rPr>
      </w:pPr>
    </w:p>
    <w:p w14:paraId="7FA76A9E">
      <w:pPr>
        <w:pageBreakBefore/>
        <w:jc w:val="center"/>
        <w:outlineLvl w:val="1"/>
        <w:rPr>
          <w:rFonts w:hint="eastAsia" w:asciiTheme="minorEastAsia" w:hAnsiTheme="minorEastAsia" w:eastAsiaTheme="minorEastAsia" w:cstheme="minorEastAsia"/>
          <w:color w:val="auto"/>
          <w:highlight w:val="none"/>
        </w:rPr>
      </w:pPr>
      <w:bookmarkStart w:id="57" w:name="_Toc27990"/>
      <w:bookmarkStart w:id="58" w:name="_Toc8013"/>
      <w:r>
        <w:rPr>
          <w:rFonts w:hint="eastAsia" w:asciiTheme="minorEastAsia" w:hAnsiTheme="minorEastAsia" w:eastAsiaTheme="minorEastAsia" w:cstheme="minorEastAsia"/>
          <w:b/>
          <w:bCs/>
          <w:color w:val="auto"/>
          <w:kern w:val="0"/>
          <w:sz w:val="28"/>
          <w:szCs w:val="28"/>
          <w:highlight w:val="none"/>
          <w:lang w:val="zh-CN"/>
        </w:rPr>
        <w:t>2.残疾人福利性单位声明函</w:t>
      </w:r>
      <w:bookmarkEnd w:id="57"/>
      <w:bookmarkEnd w:id="58"/>
    </w:p>
    <w:p w14:paraId="037C5177">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highlight w:val="none"/>
          <w:lang w:eastAsia="zh-CN"/>
        </w:rPr>
        <w:t>（</w:t>
      </w:r>
      <w:r>
        <w:rPr>
          <w:rFonts w:hint="eastAsia" w:asciiTheme="minorEastAsia" w:hAnsiTheme="minorEastAsia" w:eastAsiaTheme="minorEastAsia" w:cstheme="minorEastAsia"/>
          <w:b/>
          <w:color w:val="auto"/>
          <w:spacing w:val="6"/>
          <w:highlight w:val="none"/>
        </w:rPr>
        <w:t>不属于残疾人福利性单位的无需填写</w:t>
      </w:r>
      <w:r>
        <w:rPr>
          <w:rFonts w:hint="eastAsia" w:asciiTheme="minorEastAsia" w:hAnsiTheme="minorEastAsia" w:eastAsiaTheme="minorEastAsia" w:cstheme="minorEastAsia"/>
          <w:b/>
          <w:color w:val="auto"/>
          <w:spacing w:val="6"/>
          <w:highlight w:val="none"/>
          <w:lang w:eastAsia="zh-CN"/>
        </w:rPr>
        <w:t>）</w:t>
      </w:r>
    </w:p>
    <w:p w14:paraId="3E90F290">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人。且本单位参加单位的项目采购活动提供本单位制造的货物（由本单位承担工程/提供服务），或者提供其他残疾人福利性单位制造的货物（不包括使用非残疾人福利性单位注册商标的货物）。</w:t>
      </w:r>
    </w:p>
    <w:p w14:paraId="03F1B6CB">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本单位对上述声明的真实性负责。如有虚假，将依法承担相应责任。</w:t>
      </w:r>
    </w:p>
    <w:p w14:paraId="7713BC7C">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本单位对上述声明的真实性负责。如有虚假，将依法承担相应责任。</w:t>
      </w:r>
    </w:p>
    <w:p w14:paraId="65E5C133">
      <w:pPr>
        <w:spacing w:line="500" w:lineRule="exact"/>
        <w:ind w:firstLine="480"/>
        <w:jc w:val="center"/>
        <w:rPr>
          <w:rFonts w:hint="eastAsia" w:asciiTheme="minorEastAsia" w:hAnsiTheme="minorEastAsia" w:eastAsiaTheme="minorEastAsia" w:cstheme="minorEastAsia"/>
          <w:bCs/>
          <w:color w:val="auto"/>
          <w:spacing w:val="6"/>
          <w:highlight w:val="none"/>
        </w:rPr>
      </w:pPr>
    </w:p>
    <w:p w14:paraId="4B335A6E">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2BA4CB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3BE86D10">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342058E">
      <w:pPr>
        <w:snapToGrid w:val="0"/>
        <w:spacing w:line="560" w:lineRule="exact"/>
        <w:ind w:firstLine="664"/>
        <w:rPr>
          <w:rFonts w:hint="eastAsia" w:asciiTheme="minorEastAsia" w:hAnsiTheme="minorEastAsia" w:eastAsiaTheme="minorEastAsia" w:cstheme="minorEastAsia"/>
          <w:b/>
          <w:color w:val="auto"/>
          <w:spacing w:val="6"/>
          <w:sz w:val="32"/>
          <w:szCs w:val="32"/>
          <w:highlight w:val="none"/>
        </w:rPr>
      </w:pPr>
    </w:p>
    <w:p w14:paraId="5E465AE1">
      <w:pPr>
        <w:snapToGrid w:val="0"/>
        <w:spacing w:line="560" w:lineRule="exact"/>
        <w:ind w:firstLine="664"/>
        <w:rPr>
          <w:rFonts w:hint="eastAsia" w:asciiTheme="minorEastAsia" w:hAnsiTheme="minorEastAsia" w:eastAsiaTheme="minorEastAsia" w:cstheme="minorEastAsia"/>
          <w:color w:val="auto"/>
          <w:spacing w:val="6"/>
          <w:sz w:val="32"/>
          <w:szCs w:val="32"/>
          <w:highlight w:val="none"/>
        </w:rPr>
      </w:pPr>
    </w:p>
    <w:p w14:paraId="7439DEAA">
      <w:pPr>
        <w:snapToGrid w:val="0"/>
        <w:spacing w:before="120" w:line="560" w:lineRule="exact"/>
        <w:ind w:firstLine="504"/>
        <w:rPr>
          <w:rFonts w:hint="eastAsia" w:asciiTheme="minorEastAsia" w:hAnsiTheme="minorEastAsia" w:eastAsiaTheme="minorEastAsia" w:cstheme="minorEastAsia"/>
          <w:color w:val="auto"/>
          <w:spacing w:val="6"/>
          <w:sz w:val="32"/>
          <w:szCs w:val="21"/>
          <w:highlight w:val="none"/>
        </w:rPr>
      </w:pPr>
    </w:p>
    <w:p w14:paraId="13D5B0EB">
      <w:pPr>
        <w:spacing w:before="120" w:line="560" w:lineRule="exact"/>
        <w:rPr>
          <w:rFonts w:hint="eastAsia" w:asciiTheme="minorEastAsia" w:hAnsiTheme="minorEastAsia" w:eastAsiaTheme="minorEastAsia" w:cstheme="minorEastAsia"/>
          <w:color w:val="auto"/>
          <w:spacing w:val="6"/>
          <w:sz w:val="32"/>
          <w:szCs w:val="32"/>
          <w:highlight w:val="none"/>
        </w:rPr>
      </w:pPr>
    </w:p>
    <w:p w14:paraId="6161115E">
      <w:pPr>
        <w:spacing w:before="120" w:line="560" w:lineRule="exact"/>
        <w:rPr>
          <w:rFonts w:hint="eastAsia" w:asciiTheme="minorEastAsia" w:hAnsiTheme="minorEastAsia" w:eastAsiaTheme="minorEastAsia" w:cstheme="minorEastAsia"/>
          <w:color w:val="auto"/>
          <w:sz w:val="32"/>
          <w:szCs w:val="32"/>
          <w:highlight w:val="none"/>
        </w:rPr>
      </w:pPr>
    </w:p>
    <w:p w14:paraId="2CC10EE6">
      <w:pPr>
        <w:pageBreakBefore/>
        <w:spacing w:before="240" w:beforeLines="100"/>
        <w:jc w:val="center"/>
        <w:outlineLvl w:val="1"/>
        <w:rPr>
          <w:rFonts w:hint="eastAsia" w:asciiTheme="minorEastAsia" w:hAnsiTheme="minorEastAsia" w:eastAsiaTheme="minorEastAsia" w:cstheme="minorEastAsia"/>
          <w:color w:val="auto"/>
          <w:highlight w:val="none"/>
        </w:rPr>
      </w:pPr>
      <w:bookmarkStart w:id="59" w:name="_Toc26922"/>
      <w:bookmarkStart w:id="60" w:name="_Toc12521"/>
      <w:r>
        <w:rPr>
          <w:rFonts w:hint="eastAsia" w:asciiTheme="minorEastAsia" w:hAnsiTheme="minorEastAsia" w:eastAsiaTheme="minorEastAsia" w:cstheme="minorEastAsia"/>
          <w:b/>
          <w:bCs/>
          <w:color w:val="auto"/>
          <w:kern w:val="0"/>
          <w:sz w:val="28"/>
          <w:szCs w:val="28"/>
          <w:highlight w:val="none"/>
          <w:lang w:val="zh-CN"/>
        </w:rPr>
        <w:t>3.监狱企业证明资料</w:t>
      </w:r>
      <w:bookmarkEnd w:id="59"/>
      <w:bookmarkEnd w:id="60"/>
    </w:p>
    <w:p w14:paraId="1FDA1741">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highlight w:val="none"/>
          <w:lang w:eastAsia="zh-CN"/>
        </w:rPr>
        <w:t>（</w:t>
      </w:r>
      <w:r>
        <w:rPr>
          <w:rFonts w:hint="eastAsia" w:asciiTheme="minorEastAsia" w:hAnsiTheme="minorEastAsia" w:eastAsiaTheme="minorEastAsia" w:cstheme="minorEastAsia"/>
          <w:color w:val="auto"/>
          <w:spacing w:val="6"/>
          <w:highlight w:val="none"/>
        </w:rPr>
        <w:t>不属于监狱企业的无需提供</w:t>
      </w:r>
      <w:r>
        <w:rPr>
          <w:rFonts w:hint="eastAsia" w:asciiTheme="minorEastAsia" w:hAnsiTheme="minorEastAsia" w:eastAsiaTheme="minorEastAsia" w:cstheme="minorEastAsia"/>
          <w:color w:val="auto"/>
          <w:spacing w:val="6"/>
          <w:highlight w:val="none"/>
          <w:lang w:eastAsia="zh-CN"/>
        </w:rPr>
        <w:t>）</w:t>
      </w:r>
    </w:p>
    <w:p w14:paraId="57CD4D2A">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6"/>
          <w:kern w:val="0"/>
          <w:highlight w:val="none"/>
        </w:rPr>
        <w:t>备注：</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rPr>
        <w:t>财政部 司法部关于政府采购支持监狱企业发展有关问题的通知</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财库〔2014〕68号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文件规定提供证明文件（复印件）。</w:t>
      </w:r>
    </w:p>
    <w:p w14:paraId="56A26047">
      <w:pPr>
        <w:spacing w:line="500" w:lineRule="exact"/>
        <w:ind w:firstLine="480"/>
        <w:jc w:val="center"/>
        <w:rPr>
          <w:rFonts w:hint="eastAsia" w:asciiTheme="minorEastAsia" w:hAnsiTheme="minorEastAsia" w:eastAsiaTheme="minorEastAsia" w:cstheme="minorEastAsia"/>
          <w:bCs/>
          <w:color w:val="auto"/>
          <w:highlight w:val="none"/>
        </w:rPr>
      </w:pPr>
    </w:p>
    <w:p w14:paraId="228F3E84">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0AD0B4C3">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043F676">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                    年  月  日</w:t>
      </w:r>
    </w:p>
    <w:p w14:paraId="5282AB54">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（16）</w:t>
      </w:r>
      <w:r>
        <w:rPr>
          <w:rFonts w:hint="eastAsia" w:asciiTheme="minorEastAsia" w:hAnsiTheme="minorEastAsia" w:eastAsiaTheme="minorEastAsia" w:cstheme="minorEastAsia"/>
          <w:color w:val="auto"/>
          <w:sz w:val="30"/>
          <w:szCs w:val="30"/>
          <w:highlight w:val="none"/>
          <w:lang w:val="zh-CN"/>
        </w:rPr>
        <w:t>投标人认为在其他方面有必要说明的事项</w:t>
      </w:r>
    </w:p>
    <w:p w14:paraId="0238D017">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3706A8C">
      <w:pPr>
        <w:autoSpaceDE w:val="0"/>
        <w:spacing w:line="360" w:lineRule="auto"/>
        <w:jc w:val="center"/>
        <w:outlineLvl w:val="0"/>
        <w:rPr>
          <w:rFonts w:hint="eastAsia" w:asciiTheme="minorEastAsia" w:hAnsiTheme="minorEastAsia" w:eastAsiaTheme="minorEastAsia" w:cstheme="minorEastAsia"/>
          <w:color w:val="auto"/>
          <w:highlight w:val="none"/>
        </w:rPr>
      </w:pPr>
      <w:bookmarkStart w:id="61" w:name="_Toc1253"/>
      <w:bookmarkStart w:id="62" w:name="_Toc31480"/>
      <w:r>
        <w:rPr>
          <w:rFonts w:hint="eastAsia" w:asciiTheme="minorEastAsia" w:hAnsiTheme="minorEastAsia" w:eastAsiaTheme="minorEastAsia" w:cstheme="minorEastAsia"/>
          <w:b/>
          <w:bCs/>
          <w:color w:val="auto"/>
          <w:kern w:val="0"/>
          <w:sz w:val="28"/>
          <w:szCs w:val="28"/>
          <w:highlight w:val="none"/>
          <w:lang w:val="zh-CN"/>
        </w:rPr>
        <w:t>投标人认为在其他方面有必要说明的事项</w:t>
      </w:r>
      <w:bookmarkEnd w:id="61"/>
      <w:bookmarkEnd w:id="62"/>
    </w:p>
    <w:p w14:paraId="1D2C6666">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格式自定</w:t>
      </w:r>
    </w:p>
    <w:p w14:paraId="4BB48DE9">
      <w:pPr>
        <w:pStyle w:val="15"/>
        <w:pageBreakBefore/>
        <w:spacing w:beforeLines="100" w:after="0" w:line="360" w:lineRule="auto"/>
        <w:outlineLvl w:val="0"/>
        <w:rPr>
          <w:rFonts w:hint="eastAsia" w:asciiTheme="minorEastAsia" w:hAnsiTheme="minorEastAsia" w:eastAsiaTheme="minorEastAsia" w:cstheme="minorEastAsia"/>
          <w:color w:val="auto"/>
          <w:highlight w:val="none"/>
        </w:rPr>
      </w:pPr>
      <w:bookmarkStart w:id="63" w:name="_Toc5546"/>
      <w:r>
        <w:rPr>
          <w:rFonts w:hint="eastAsia" w:asciiTheme="minorEastAsia" w:hAnsiTheme="minorEastAsia" w:eastAsiaTheme="minorEastAsia" w:cstheme="minorEastAsia"/>
          <w:color w:val="auto"/>
          <w:szCs w:val="36"/>
          <w:highlight w:val="none"/>
          <w:lang w:val="zh-CN"/>
        </w:rPr>
        <w:t>第五部分  采购项目要求及技术要求</w:t>
      </w:r>
      <w:bookmarkEnd w:id="63"/>
    </w:p>
    <w:p w14:paraId="08006FC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64" w:name="_Toc1960"/>
      <w:r>
        <w:rPr>
          <w:rFonts w:hint="eastAsia" w:asciiTheme="minorEastAsia" w:hAnsiTheme="minorEastAsia" w:eastAsiaTheme="minorEastAsia" w:cstheme="minorEastAsia"/>
          <w:color w:val="auto"/>
          <w:highlight w:val="none"/>
          <w:lang w:val="zh-CN"/>
        </w:rPr>
        <w:t>（一）投标要求</w:t>
      </w:r>
      <w:bookmarkEnd w:id="64"/>
    </w:p>
    <w:p w14:paraId="6EFD4E9F">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1.投标说明</w:t>
      </w:r>
    </w:p>
    <w:p w14:paraId="4BA2B3C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投标人可以按照招标文件规定的包号选择投标，但必须对所投包号中的所有内容作为一个整体进行投标，不能拆分或少报。否则，投标无效。</w:t>
      </w:r>
    </w:p>
    <w:p w14:paraId="1D375AC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项目中标后分包情况：不允许。</w:t>
      </w:r>
      <w:r>
        <w:rPr>
          <w:rFonts w:hint="eastAsia" w:asciiTheme="minorEastAsia" w:hAnsiTheme="minorEastAsia" w:eastAsiaTheme="minorEastAsia" w:cstheme="minorEastAsia"/>
          <w:color w:val="auto"/>
          <w:kern w:val="0"/>
          <w:highlight w:val="none"/>
        </w:rPr>
        <w:t xml:space="preserve"> </w:t>
      </w:r>
    </w:p>
    <w:p w14:paraId="1B566C55">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重要指标</w:t>
      </w:r>
    </w:p>
    <w:p w14:paraId="44C70CB2">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2.1 若有招标文件未提到或变更内容的，请及时与采购人或者采购代理机构联系。</w:t>
      </w:r>
    </w:p>
    <w:p w14:paraId="54269EE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2.2 供货价优惠承诺：</w:t>
      </w:r>
      <w:r>
        <w:rPr>
          <w:rFonts w:hint="eastAsia" w:asciiTheme="minorEastAsia" w:hAnsiTheme="minorEastAsia" w:eastAsiaTheme="minorEastAsia" w:cstheme="minorEastAsia"/>
          <w:color w:val="auto"/>
          <w:kern w:val="0"/>
          <w:highlight w:val="none"/>
          <w:lang w:val="en-US" w:eastAsia="zh-CN"/>
        </w:rPr>
        <w:t>所有投标类型产品优惠不得少于3%</w:t>
      </w:r>
    </w:p>
    <w:p w14:paraId="6EA5F10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val="zh-CN"/>
        </w:rPr>
        <w:t xml:space="preserve"> 食品食材结算价格以教育局询价小组周（月）询价价格为准。</w:t>
      </w:r>
    </w:p>
    <w:p w14:paraId="030C28E0">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.商务要求</w:t>
      </w:r>
    </w:p>
    <w:p w14:paraId="34966EC3">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3.1 服务期限：一学年（2025 年春季学期及 2025 年秋季学期）包含寒暑假补</w:t>
      </w:r>
    </w:p>
    <w:p w14:paraId="0BD91615">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440735F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3.2 配送地点：</w:t>
      </w:r>
      <w:r>
        <w:rPr>
          <w:rFonts w:hint="eastAsia" w:asciiTheme="minorEastAsia" w:hAnsiTheme="minorEastAsia" w:eastAsiaTheme="minorEastAsia" w:cstheme="minorEastAsia"/>
          <w:color w:val="auto"/>
          <w:kern w:val="0"/>
          <w:highlight w:val="none"/>
          <w:lang w:val="en-US" w:eastAsia="zh-CN"/>
        </w:rPr>
        <w:t>采购人在指定地点</w:t>
      </w:r>
      <w:r>
        <w:rPr>
          <w:rFonts w:hint="eastAsia" w:asciiTheme="minorEastAsia" w:hAnsiTheme="minorEastAsia" w:eastAsiaTheme="minorEastAsia" w:cstheme="minorEastAsia"/>
          <w:color w:val="auto"/>
          <w:kern w:val="0"/>
          <w:highlight w:val="none"/>
          <w:lang w:val="zh-CN"/>
        </w:rPr>
        <w:t>。</w:t>
      </w:r>
    </w:p>
    <w:p w14:paraId="5CF033F7">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kern w:val="0"/>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sz w:val="24"/>
          <w:szCs w:val="24"/>
          <w:lang w:val="en-US" w:eastAsia="zh-CN"/>
        </w:rPr>
        <w:t>3配送能效：本次采购因日常随机供货，需中标人随时保证供应，县属学校需每日配送、乡镇学校至少每三日配送一次（提供承诺或相关证明材料），若不能提供或提供虚假承诺的按废标处理或取消中标资格。</w:t>
      </w:r>
    </w:p>
    <w:p w14:paraId="756E037C">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3.4配送车辆：符合食品配送车辆相关要求，配送过程中必须保证食品安全、供货及时，无条件更换运输过程中破损食品（腐败变质）。</w:t>
      </w:r>
    </w:p>
    <w:p w14:paraId="49FCC0BA">
      <w:pPr>
        <w:ind w:firstLine="240" w:firstLineChars="1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sz w:val="24"/>
          <w:szCs w:val="24"/>
          <w:lang w:val="en-US" w:eastAsia="zh-CN"/>
        </w:rPr>
        <w:t>3.5所有招标采购物资均需提供正规税务发票，发票收款方必须与投标并签订供货合同的投标单位一致（投标时需提供承诺函）、</w:t>
      </w:r>
      <w:r>
        <w:rPr>
          <w:rFonts w:hint="eastAsia" w:ascii="宋体" w:hAnsi="宋体" w:eastAsia="宋体" w:cs="宋体"/>
          <w:b w:val="0"/>
          <w:bCs w:val="0"/>
          <w:color w:val="auto"/>
          <w:sz w:val="24"/>
          <w:szCs w:val="24"/>
          <w:lang w:val="en-US" w:eastAsia="zh-CN"/>
        </w:rPr>
        <w:t>（需向各个学校提供相关发票）</w:t>
      </w:r>
      <w:r>
        <w:rPr>
          <w:rFonts w:hint="eastAsia" w:asciiTheme="minorEastAsia" w:hAnsiTheme="minorEastAsia" w:eastAsiaTheme="minorEastAsia" w:cstheme="minorEastAsia"/>
          <w:b w:val="0"/>
          <w:bCs w:val="0"/>
          <w:color w:val="auto"/>
          <w:sz w:val="24"/>
          <w:szCs w:val="24"/>
          <w:lang w:val="en-US" w:eastAsia="zh-CN"/>
        </w:rPr>
        <w:t>。</w:t>
      </w:r>
    </w:p>
    <w:p w14:paraId="13CC78F9">
      <w:pPr>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w:t>
      </w:r>
    </w:p>
    <w:p w14:paraId="6CB0F1E2">
      <w:pPr>
        <w:bidi w:val="0"/>
        <w:ind w:firstLine="240" w:firstLineChars="1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en-US" w:eastAsia="zh-CN"/>
        </w:rPr>
        <w:t>3.6中标供应商应严格遵守《中华人民共和国食品安全法》《动物检疫法》和《农产品质量安全法》等相关法律规定</w:t>
      </w:r>
    </w:p>
    <w:p w14:paraId="57418C08">
      <w:pPr>
        <w:autoSpaceDE w:val="0"/>
        <w:spacing w:line="560" w:lineRule="exact"/>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en-US" w:eastAsia="zh-CN"/>
        </w:rPr>
        <w:t>采购预算额度不做为最终结算依据</w:t>
      </w:r>
      <w:r>
        <w:rPr>
          <w:rFonts w:hint="eastAsia" w:asciiTheme="minorEastAsia" w:hAnsiTheme="minorEastAsia" w:eastAsiaTheme="minorEastAsia" w:cstheme="minorEastAsia"/>
          <w:color w:val="auto"/>
          <w:kern w:val="0"/>
          <w:highlight w:val="none"/>
        </w:rPr>
        <w:t>。</w:t>
      </w:r>
    </w:p>
    <w:p w14:paraId="5D3A4D73">
      <w:pPr>
        <w:pStyle w:val="15"/>
        <w:numPr>
          <w:ilvl w:val="0"/>
          <w:numId w:val="6"/>
        </w:numPr>
        <w:spacing w:before="0" w:after="0" w:line="360" w:lineRule="auto"/>
        <w:outlineLvl w:val="1"/>
        <w:rPr>
          <w:rFonts w:hint="eastAsia" w:asciiTheme="minorEastAsia" w:hAnsiTheme="minorEastAsia" w:eastAsiaTheme="minorEastAsia" w:cstheme="minorEastAsia"/>
          <w:b/>
          <w:bCs/>
          <w:color w:val="auto"/>
          <w:sz w:val="28"/>
          <w:szCs w:val="28"/>
          <w:lang w:val="en-US" w:eastAsia="zh-CN"/>
        </w:rPr>
      </w:pPr>
      <w:bookmarkStart w:id="65" w:name="_Toc5175"/>
      <w:r>
        <w:rPr>
          <w:rFonts w:hint="eastAsia" w:asciiTheme="minorEastAsia" w:hAnsiTheme="minorEastAsia" w:eastAsiaTheme="minorEastAsia" w:cstheme="minorEastAsia"/>
          <w:color w:val="auto"/>
          <w:highlight w:val="none"/>
          <w:lang w:val="zh-CN"/>
        </w:rPr>
        <w:t>项目概况</w:t>
      </w:r>
      <w:bookmarkEnd w:id="65"/>
    </w:p>
    <w:p w14:paraId="6413DAD7">
      <w:pPr>
        <w:numPr>
          <w:ilvl w:val="0"/>
          <w:numId w:val="0"/>
        </w:numPr>
        <w:rPr>
          <w:rFonts w:hint="eastAsia" w:asciiTheme="minorEastAsia" w:hAnsiTheme="minorEastAsia" w:eastAsiaTheme="minorEastAsia" w:cstheme="minorEastAsia"/>
          <w:b/>
          <w:bCs/>
          <w:color w:val="auto"/>
          <w:sz w:val="28"/>
          <w:szCs w:val="28"/>
          <w:lang w:val="en-US" w:eastAsia="zh-CN"/>
        </w:rPr>
      </w:pPr>
    </w:p>
    <w:p w14:paraId="43B39084">
      <w:pPr>
        <w:numPr>
          <w:ilvl w:val="0"/>
          <w:numId w:val="0"/>
        </w:numPr>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z w:val="28"/>
          <w:szCs w:val="28"/>
          <w:lang w:val="en-US" w:eastAsia="zh-CN"/>
        </w:rPr>
        <w:t>包五：蔬菜、调料、白糖、其他类</w:t>
      </w:r>
    </w:p>
    <w:p w14:paraId="7E884332">
      <w:pPr>
        <w:spacing w:before="221" w:line="230" w:lineRule="auto"/>
        <w:ind w:left="518" w:right="5173"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蔬菜</w:t>
      </w:r>
      <w:r>
        <w:rPr>
          <w:rFonts w:hint="eastAsia" w:asciiTheme="minorEastAsia" w:hAnsiTheme="minorEastAsia" w:eastAsiaTheme="minorEastAsia" w:cstheme="minorEastAsia"/>
          <w:color w:val="auto"/>
          <w:spacing w:val="9"/>
          <w:sz w:val="24"/>
          <w:szCs w:val="24"/>
        </w:rPr>
        <w:t>:</w:t>
      </w:r>
    </w:p>
    <w:p w14:paraId="51E64214">
      <w:pPr>
        <w:spacing w:before="181" w:line="220"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（1）质量要求：</w:t>
      </w:r>
    </w:p>
    <w:p w14:paraId="37190823">
      <w:pPr>
        <w:spacing w:before="178" w:line="347" w:lineRule="auto"/>
        <w:ind w:left="38" w:right="5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蔬菜应新鲜、安全、成熟度适中的无公害产品，无烂枯</w:t>
      </w:r>
      <w:r>
        <w:rPr>
          <w:rFonts w:hint="eastAsia" w:asciiTheme="minorEastAsia" w:hAnsiTheme="minorEastAsia" w:eastAsiaTheme="minorEastAsia" w:cstheme="minorEastAsia"/>
          <w:color w:val="auto"/>
          <w:spacing w:val="-8"/>
          <w:sz w:val="24"/>
          <w:szCs w:val="24"/>
        </w:rPr>
        <w:t>叶、黄叶、</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8"/>
          <w:sz w:val="24"/>
          <w:szCs w:val="24"/>
        </w:rPr>
        <w:t>按要求</w:t>
      </w:r>
      <w:r>
        <w:rPr>
          <w:rFonts w:hint="eastAsia" w:asciiTheme="minorEastAsia" w:hAnsiTheme="minorEastAsia" w:eastAsiaTheme="minorEastAsia" w:cstheme="minorEastAsia"/>
          <w:color w:val="auto"/>
          <w:spacing w:val="-12"/>
          <w:sz w:val="24"/>
          <w:szCs w:val="24"/>
        </w:rPr>
        <w:t>去皮</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2"/>
          <w:sz w:val="24"/>
          <w:szCs w:val="24"/>
        </w:rPr>
        <w:t>、 去</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2"/>
          <w:sz w:val="24"/>
          <w:szCs w:val="24"/>
        </w:rPr>
        <w:t>壳</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2"/>
          <w:sz w:val="24"/>
          <w:szCs w:val="24"/>
        </w:rPr>
        <w:t>、去泥等</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2"/>
          <w:sz w:val="24"/>
          <w:szCs w:val="24"/>
        </w:rPr>
        <w:t>农残量不得超过国家标准 。</w:t>
      </w:r>
    </w:p>
    <w:p w14:paraId="1E4C40AD">
      <w:pPr>
        <w:spacing w:before="35" w:line="219"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（2）包装、运输及存储要求：</w:t>
      </w:r>
    </w:p>
    <w:p w14:paraId="0B1EC986">
      <w:pPr>
        <w:pStyle w:val="4"/>
        <w:spacing w:line="247"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包装：蔬菜、调料用纸箱包装 运输：公路</w:t>
      </w:r>
      <w:r>
        <w:rPr>
          <w:rFonts w:hint="eastAsia" w:asciiTheme="minorEastAsia" w:hAnsiTheme="minorEastAsia" w:eastAsiaTheme="minorEastAsia" w:cstheme="minorEastAsia"/>
          <w:color w:val="auto"/>
          <w:spacing w:val="-2"/>
          <w:sz w:val="24"/>
          <w:szCs w:val="24"/>
        </w:rPr>
        <w:t>运输应使用符合卫生要求的冷藏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车或保温车。市内运输可以使用密封防尘车辆。</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送货时提交农残自检报告。</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3"/>
          <w:sz w:val="24"/>
          <w:szCs w:val="24"/>
        </w:rPr>
        <w:t>贮</w:t>
      </w:r>
      <w:r>
        <w:rPr>
          <w:rFonts w:hint="eastAsia" w:asciiTheme="minorEastAsia" w:hAnsiTheme="minorEastAsia" w:eastAsiaTheme="minorEastAsia" w:cstheme="minorEastAsia"/>
          <w:color w:val="auto"/>
          <w:sz w:val="24"/>
          <w:szCs w:val="24"/>
        </w:rPr>
        <w:t>存：蔬菜、调料应放置在相对湿度 75%～84%，温度 0～</w:t>
      </w:r>
      <w:r>
        <w:rPr>
          <w:rFonts w:hint="eastAsia" w:asciiTheme="minorEastAsia" w:hAnsiTheme="minorEastAsia" w:eastAsiaTheme="minorEastAsia" w:cstheme="minorEastAsia"/>
          <w:color w:val="auto"/>
          <w:spacing w:val="-1"/>
          <w:sz w:val="24"/>
          <w:szCs w:val="24"/>
        </w:rPr>
        <w:t>1℃的冷却间，纸箱之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间</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的距离保持 3～5cm。冷藏间温度一昼夜升降幅度不得超过 1℃。</w:t>
      </w:r>
    </w:p>
    <w:p w14:paraId="5AA67E69">
      <w:pPr>
        <w:numPr>
          <w:ilvl w:val="0"/>
          <w:numId w:val="0"/>
        </w:numPr>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 xml:space="preserve"> </w:t>
      </w:r>
    </w:p>
    <w:p w14:paraId="163D999F">
      <w:pPr>
        <w:spacing w:before="182" w:line="220" w:lineRule="auto"/>
        <w:ind w:firstLine="446"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9"/>
          <w:sz w:val="24"/>
          <w:szCs w:val="24"/>
        </w:rPr>
        <w:t>调料</w:t>
      </w:r>
    </w:p>
    <w:p w14:paraId="428DE446">
      <w:pPr>
        <w:spacing w:before="144" w:line="325" w:lineRule="auto"/>
        <w:ind w:left="35" w:right="58"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（1）质量要求：应符合国家相关标准要求必须是在保质期内，不得提供临期产</w:t>
      </w:r>
      <w:r>
        <w:rPr>
          <w:rFonts w:hint="eastAsia" w:asciiTheme="minorEastAsia" w:hAnsiTheme="minorEastAsia" w:eastAsiaTheme="minorEastAsia" w:cstheme="minorEastAsia"/>
          <w:color w:val="auto"/>
          <w:sz w:val="24"/>
          <w:szCs w:val="24"/>
        </w:rPr>
        <w:t>品。须按《中华人民共和国食品安全法》要符合国</w:t>
      </w:r>
      <w:r>
        <w:rPr>
          <w:rFonts w:hint="eastAsia" w:asciiTheme="minorEastAsia" w:hAnsiTheme="minorEastAsia" w:eastAsiaTheme="minorEastAsia" w:cstheme="minorEastAsia"/>
          <w:color w:val="auto"/>
          <w:spacing w:val="-1"/>
          <w:sz w:val="24"/>
          <w:szCs w:val="24"/>
        </w:rPr>
        <w:t>家规定标准。生产企业应具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有该产品的有效期内的食品生产许可证（SC 证）。</w:t>
      </w:r>
      <w:r>
        <w:rPr>
          <w:rFonts w:hint="eastAsia" w:asciiTheme="minorEastAsia" w:hAnsiTheme="minorEastAsia" w:eastAsiaTheme="minorEastAsia" w:cstheme="minorEastAsia"/>
          <w:color w:val="auto"/>
          <w:spacing w:val="-2"/>
          <w:sz w:val="24"/>
          <w:szCs w:val="24"/>
        </w:rPr>
        <w:t>不得使用含色素、食用香精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的调味品。</w:t>
      </w:r>
    </w:p>
    <w:p w14:paraId="1A1D43CB">
      <w:pPr>
        <w:rPr>
          <w:rFonts w:hint="eastAsia" w:asciiTheme="minorEastAsia" w:hAnsiTheme="minorEastAsia" w:eastAsiaTheme="minorEastAsia" w:cstheme="minorEastAsia"/>
          <w:color w:val="auto"/>
        </w:rPr>
      </w:pPr>
    </w:p>
    <w:p w14:paraId="063AAC3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（2）包装、运输及存储要求： 包装：用纸箱包装。</w:t>
      </w:r>
    </w:p>
    <w:p w14:paraId="5F76DA25">
      <w:pPr>
        <w:spacing w:before="182" w:line="346" w:lineRule="auto"/>
        <w:ind w:left="33" w:righ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运输：公路运输应使用符合卫生要求的冷藏车或保温</w:t>
      </w:r>
      <w:r>
        <w:rPr>
          <w:rFonts w:hint="eastAsia" w:asciiTheme="minorEastAsia" w:hAnsiTheme="minorEastAsia" w:eastAsiaTheme="minorEastAsia" w:cstheme="minorEastAsia"/>
          <w:color w:val="auto"/>
          <w:spacing w:val="-1"/>
          <w:sz w:val="24"/>
          <w:szCs w:val="24"/>
        </w:rPr>
        <w:t>车。市内运输可以使用密</w:t>
      </w:r>
      <w:r>
        <w:rPr>
          <w:rFonts w:hint="eastAsia" w:asciiTheme="minorEastAsia" w:hAnsiTheme="minorEastAsia" w:eastAsiaTheme="minorEastAsia" w:cstheme="minorEastAsia"/>
          <w:color w:val="auto"/>
          <w:sz w:val="24"/>
          <w:szCs w:val="24"/>
        </w:rPr>
        <w:t xml:space="preserve"> 封防尘车辆。每次配送时需提供当批次产品</w:t>
      </w:r>
      <w:r>
        <w:rPr>
          <w:rFonts w:hint="eastAsia" w:asciiTheme="minorEastAsia" w:hAnsiTheme="minorEastAsia" w:eastAsiaTheme="minorEastAsia" w:cstheme="minorEastAsia"/>
          <w:color w:val="auto"/>
          <w:spacing w:val="-1"/>
          <w:sz w:val="24"/>
          <w:szCs w:val="24"/>
        </w:rPr>
        <w:t>检验报告或质检报告。</w:t>
      </w:r>
    </w:p>
    <w:p w14:paraId="77EA4380">
      <w:pPr>
        <w:spacing w:before="34" w:line="346" w:lineRule="auto"/>
        <w:ind w:left="34" w:right="142" w:hanging="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存储：应放置在相对湿度 75%～84%，温度 0～1℃的冷</w:t>
      </w:r>
      <w:r>
        <w:rPr>
          <w:rFonts w:hint="eastAsia" w:asciiTheme="minorEastAsia" w:hAnsiTheme="minorEastAsia" w:eastAsiaTheme="minorEastAsia" w:cstheme="minorEastAsia"/>
          <w:color w:val="auto"/>
          <w:spacing w:val="-1"/>
          <w:sz w:val="24"/>
          <w:szCs w:val="24"/>
        </w:rPr>
        <w:t>却间，纸箱之间的距离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保持 3～5cm。冷藏间温度一昼夜升降幅度不得超过 1℃。</w:t>
      </w:r>
    </w:p>
    <w:p w14:paraId="0505FF78">
      <w:pPr>
        <w:spacing w:before="34" w:line="346" w:lineRule="auto"/>
        <w:ind w:left="34" w:right="142" w:hanging="1"/>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  白糖及其他类别</w:t>
      </w:r>
    </w:p>
    <w:p w14:paraId="0C337859">
      <w:pPr>
        <w:spacing w:before="147" w:line="353" w:lineRule="auto"/>
        <w:ind w:left="34" w:right="59" w:firstLine="480"/>
        <w:jc w:val="both"/>
        <w:rPr>
          <w:rFonts w:hint="eastAsia" w:asciiTheme="minorEastAsia" w:hAnsiTheme="minorEastAsia" w:eastAsiaTheme="minorEastAsia" w:cstheme="minorEastAsia"/>
          <w:b w:val="0"/>
          <w:bCs w:val="0"/>
          <w:color w:val="auto"/>
          <w:highlight w:val="none"/>
          <w:lang w:val="zh-CN"/>
        </w:rPr>
      </w:pPr>
      <w:r>
        <w:rPr>
          <w:rFonts w:hint="eastAsia" w:asciiTheme="minorEastAsia" w:hAnsiTheme="minorEastAsia" w:eastAsiaTheme="minorEastAsia" w:cstheme="minorEastAsia"/>
          <w:color w:val="auto"/>
          <w:spacing w:val="-1"/>
          <w:sz w:val="24"/>
          <w:szCs w:val="24"/>
        </w:rPr>
        <w:t>食品必须保证是新品， 无腐烂变质</w:t>
      </w:r>
      <w:r>
        <w:rPr>
          <w:rFonts w:hint="eastAsia" w:asciiTheme="minorEastAsia" w:hAnsiTheme="minorEastAsia" w:eastAsiaTheme="minorEastAsia" w:cstheme="minorEastAsia"/>
          <w:color w:val="auto"/>
          <w:spacing w:val="-2"/>
          <w:sz w:val="24"/>
          <w:szCs w:val="24"/>
        </w:rPr>
        <w:t>问题，保质期剩余时间不得低于</w:t>
      </w:r>
      <w:r>
        <w:rPr>
          <w:rFonts w:hint="eastAsia" w:asciiTheme="minorEastAsia" w:hAnsiTheme="minorEastAsia" w:eastAsiaTheme="minorEastAsia" w:cstheme="minorEastAsia"/>
          <w:color w:val="auto"/>
          <w:sz w:val="24"/>
          <w:szCs w:val="24"/>
        </w:rPr>
        <w:t>保质期的三分之一，不得使用小作坊生产产品或三无</w:t>
      </w:r>
      <w:r>
        <w:rPr>
          <w:rFonts w:hint="eastAsia" w:asciiTheme="minorEastAsia" w:hAnsiTheme="minorEastAsia" w:eastAsiaTheme="minorEastAsia" w:cstheme="minorEastAsia"/>
          <w:color w:val="auto"/>
          <w:spacing w:val="-1"/>
          <w:sz w:val="24"/>
          <w:szCs w:val="24"/>
        </w:rPr>
        <w:t>产品。散装类食品无霉烂变质，干湿适度。所供成品类副食品不得少于 1/3 保质</w:t>
      </w:r>
      <w:r>
        <w:rPr>
          <w:rFonts w:hint="eastAsia" w:asciiTheme="minorEastAsia" w:hAnsiTheme="minorEastAsia" w:eastAsiaTheme="minorEastAsia" w:cstheme="minorEastAsia"/>
          <w:color w:val="auto"/>
          <w:spacing w:val="-2"/>
          <w:sz w:val="24"/>
          <w:szCs w:val="24"/>
        </w:rPr>
        <w:t>期。且有食品质量安全认证标志。</w:t>
      </w:r>
      <w:bookmarkStart w:id="66" w:name="_Toc6304"/>
    </w:p>
    <w:p w14:paraId="315C71C5">
      <w:pPr>
        <w:pStyle w:val="15"/>
        <w:spacing w:before="0" w:after="0" w:line="560" w:lineRule="exact"/>
        <w:ind w:firstLine="482" w:firstLineChars="200"/>
        <w:jc w:val="both"/>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其他类</w:t>
      </w:r>
    </w:p>
    <w:p w14:paraId="583D640A">
      <w:pPr>
        <w:pStyle w:val="15"/>
        <w:spacing w:before="0" w:after="0" w:line="560" w:lineRule="exact"/>
        <w:ind w:firstLine="241" w:firstLineChars="100"/>
        <w:jc w:val="left"/>
        <w:outlineLvl w:val="1"/>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其它食品原料质量标准按照《中华人民共和国食品安全法》等相关法律法规执行</w:t>
      </w:r>
    </w:p>
    <w:p w14:paraId="47948E01">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651444B9">
      <w:pPr>
        <w:pStyle w:val="15"/>
        <w:spacing w:before="0" w:after="0" w:line="560" w:lineRule="exact"/>
        <w:jc w:val="both"/>
        <w:outlineLvl w:val="1"/>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sz w:val="32"/>
          <w:szCs w:val="32"/>
          <w:highlight w:val="none"/>
          <w:lang w:val="en-US" w:eastAsia="zh-CN"/>
        </w:rPr>
        <w:t>学生人数：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5255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42F2CC5">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序号</w:t>
            </w:r>
          </w:p>
        </w:tc>
        <w:tc>
          <w:tcPr>
            <w:tcW w:w="3190" w:type="dxa"/>
            <w:vAlign w:val="center"/>
          </w:tcPr>
          <w:p w14:paraId="24EB44B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学校名称</w:t>
            </w:r>
          </w:p>
        </w:tc>
        <w:tc>
          <w:tcPr>
            <w:tcW w:w="3191" w:type="dxa"/>
            <w:vAlign w:val="center"/>
          </w:tcPr>
          <w:p w14:paraId="2A3BC869">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学生人数（单位：人）</w:t>
            </w:r>
          </w:p>
        </w:tc>
      </w:tr>
      <w:tr w14:paraId="5FA2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D2BDA0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3190" w:type="dxa"/>
            <w:vAlign w:val="center"/>
          </w:tcPr>
          <w:p w14:paraId="602922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共和县民族中学</w:t>
            </w:r>
          </w:p>
        </w:tc>
        <w:tc>
          <w:tcPr>
            <w:tcW w:w="3191" w:type="dxa"/>
            <w:vAlign w:val="center"/>
          </w:tcPr>
          <w:p w14:paraId="77A3D5E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2463</w:t>
            </w:r>
          </w:p>
        </w:tc>
      </w:tr>
      <w:tr w14:paraId="4D9A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2AEA1E9">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p>
        </w:tc>
        <w:tc>
          <w:tcPr>
            <w:tcW w:w="3190" w:type="dxa"/>
            <w:vAlign w:val="center"/>
          </w:tcPr>
          <w:p w14:paraId="2CF823F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共和县青海湖民族寄宿制学校</w:t>
            </w:r>
          </w:p>
        </w:tc>
        <w:tc>
          <w:tcPr>
            <w:tcW w:w="3191" w:type="dxa"/>
            <w:vAlign w:val="center"/>
          </w:tcPr>
          <w:p w14:paraId="02052EB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1116</w:t>
            </w:r>
          </w:p>
        </w:tc>
      </w:tr>
      <w:tr w14:paraId="1D3C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672244E">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w:t>
            </w:r>
          </w:p>
        </w:tc>
        <w:tc>
          <w:tcPr>
            <w:tcW w:w="3190" w:type="dxa"/>
            <w:vAlign w:val="center"/>
          </w:tcPr>
          <w:p w14:paraId="4133457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共和县第二民族寄宿制小学</w:t>
            </w:r>
          </w:p>
        </w:tc>
        <w:tc>
          <w:tcPr>
            <w:tcW w:w="3191" w:type="dxa"/>
            <w:vAlign w:val="center"/>
          </w:tcPr>
          <w:p w14:paraId="073F9C5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1308</w:t>
            </w:r>
          </w:p>
        </w:tc>
      </w:tr>
      <w:tr w14:paraId="4F1D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DBE7C30">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w:t>
            </w:r>
          </w:p>
        </w:tc>
        <w:tc>
          <w:tcPr>
            <w:tcW w:w="3190" w:type="dxa"/>
            <w:vAlign w:val="center"/>
          </w:tcPr>
          <w:p w14:paraId="64191B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共和县石乃亥镇民族寄宿制小学</w:t>
            </w:r>
          </w:p>
        </w:tc>
        <w:tc>
          <w:tcPr>
            <w:tcW w:w="3191" w:type="dxa"/>
            <w:vAlign w:val="center"/>
          </w:tcPr>
          <w:p w14:paraId="5E6EDF6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547</w:t>
            </w:r>
          </w:p>
        </w:tc>
      </w:tr>
      <w:tr w14:paraId="60AC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8DCC390">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w:t>
            </w:r>
          </w:p>
        </w:tc>
        <w:tc>
          <w:tcPr>
            <w:tcW w:w="3190" w:type="dxa"/>
            <w:vAlign w:val="center"/>
          </w:tcPr>
          <w:p w14:paraId="1B81A9B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青海省湖东种羊场民族寄宿制小学</w:t>
            </w:r>
          </w:p>
        </w:tc>
        <w:tc>
          <w:tcPr>
            <w:tcW w:w="3191" w:type="dxa"/>
            <w:vAlign w:val="center"/>
          </w:tcPr>
          <w:p w14:paraId="6D6934B2">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178</w:t>
            </w:r>
          </w:p>
        </w:tc>
      </w:tr>
      <w:tr w14:paraId="1F7D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3F47DD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w:t>
            </w:r>
          </w:p>
        </w:tc>
        <w:tc>
          <w:tcPr>
            <w:tcW w:w="3190" w:type="dxa"/>
            <w:vAlign w:val="center"/>
          </w:tcPr>
          <w:p w14:paraId="5E6262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共和县倒淌河镇民族寄宿制小学</w:t>
            </w:r>
          </w:p>
        </w:tc>
        <w:tc>
          <w:tcPr>
            <w:tcW w:w="3191" w:type="dxa"/>
            <w:vAlign w:val="center"/>
          </w:tcPr>
          <w:p w14:paraId="11303C8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454</w:t>
            </w:r>
          </w:p>
        </w:tc>
      </w:tr>
      <w:tr w14:paraId="0A47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0778247D">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7</w:t>
            </w:r>
          </w:p>
        </w:tc>
        <w:tc>
          <w:tcPr>
            <w:tcW w:w="3190" w:type="dxa"/>
            <w:vAlign w:val="center"/>
          </w:tcPr>
          <w:p w14:paraId="5E1725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共和县黑马河镇民族寄宿制小学</w:t>
            </w:r>
          </w:p>
        </w:tc>
        <w:tc>
          <w:tcPr>
            <w:tcW w:w="3191" w:type="dxa"/>
            <w:vAlign w:val="center"/>
          </w:tcPr>
          <w:p w14:paraId="50DBD08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466</w:t>
            </w:r>
          </w:p>
        </w:tc>
      </w:tr>
      <w:tr w14:paraId="75DA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D2DB7F4">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8</w:t>
            </w:r>
          </w:p>
        </w:tc>
        <w:tc>
          <w:tcPr>
            <w:tcW w:w="3190" w:type="dxa"/>
            <w:vAlign w:val="center"/>
          </w:tcPr>
          <w:p w14:paraId="732EE61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共和县江西沟镇民族寄宿制小学</w:t>
            </w:r>
          </w:p>
        </w:tc>
        <w:tc>
          <w:tcPr>
            <w:tcW w:w="3191" w:type="dxa"/>
            <w:vAlign w:val="center"/>
          </w:tcPr>
          <w:p w14:paraId="0C6C0BD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182</w:t>
            </w:r>
          </w:p>
        </w:tc>
      </w:tr>
      <w:tr w14:paraId="2335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vAlign w:val="center"/>
          </w:tcPr>
          <w:p w14:paraId="4AE31DB4">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总人数：6714人；</w:t>
            </w:r>
          </w:p>
          <w:p w14:paraId="4D24D64B">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注：实际学生人数以最终校方拟定为准；</w:t>
            </w:r>
          </w:p>
        </w:tc>
      </w:tr>
    </w:tbl>
    <w:p w14:paraId="27640F2E">
      <w:pPr>
        <w:pStyle w:val="15"/>
        <w:spacing w:before="0" w:after="0" w:line="560" w:lineRule="exact"/>
        <w:jc w:val="both"/>
        <w:outlineLvl w:val="1"/>
        <w:rPr>
          <w:rFonts w:hint="eastAsia" w:asciiTheme="minorEastAsia" w:hAnsiTheme="minorEastAsia" w:eastAsiaTheme="minorEastAsia" w:cstheme="minorEastAsia"/>
          <w:color w:val="auto"/>
          <w:highlight w:val="none"/>
          <w:lang w:val="en-US" w:eastAsia="zh-CN"/>
        </w:rPr>
      </w:pPr>
    </w:p>
    <w:p w14:paraId="4F2309A2">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37FBE5F1">
      <w:pPr>
        <w:pStyle w:val="15"/>
        <w:spacing w:before="0" w:after="0" w:line="560" w:lineRule="exact"/>
        <w:jc w:val="both"/>
        <w:outlineLvl w:val="1"/>
        <w:rPr>
          <w:rFonts w:hint="eastAsia" w:asciiTheme="minorEastAsia" w:hAnsiTheme="minorEastAsia" w:eastAsiaTheme="minorEastAsia" w:cstheme="minorEastAsia"/>
          <w:color w:val="auto"/>
          <w:highlight w:val="none"/>
          <w:lang w:val="zh-CN"/>
        </w:rPr>
      </w:pPr>
    </w:p>
    <w:p w14:paraId="27408057">
      <w:pPr>
        <w:rPr>
          <w:rFonts w:hint="eastAsia" w:asciiTheme="minorEastAsia" w:hAnsiTheme="minorEastAsia" w:eastAsiaTheme="minorEastAsia" w:cstheme="minorEastAsia"/>
          <w:color w:val="auto"/>
          <w:highlight w:val="none"/>
          <w:lang w:val="zh-CN"/>
        </w:rPr>
      </w:pPr>
    </w:p>
    <w:p w14:paraId="68F726EE">
      <w:pPr>
        <w:rPr>
          <w:rFonts w:hint="eastAsia" w:asciiTheme="minorEastAsia" w:hAnsiTheme="minorEastAsia" w:eastAsiaTheme="minorEastAsia" w:cstheme="minorEastAsia"/>
          <w:color w:val="auto"/>
          <w:highlight w:val="none"/>
          <w:lang w:val="zh-CN"/>
        </w:rPr>
      </w:pPr>
    </w:p>
    <w:p w14:paraId="6120DE87">
      <w:pPr>
        <w:rPr>
          <w:rFonts w:hint="eastAsia" w:asciiTheme="minorEastAsia" w:hAnsiTheme="minorEastAsia" w:eastAsiaTheme="minorEastAsia" w:cstheme="minorEastAsia"/>
          <w:color w:val="auto"/>
          <w:highlight w:val="none"/>
          <w:lang w:val="zh-CN"/>
        </w:rPr>
      </w:pPr>
    </w:p>
    <w:p w14:paraId="1FDF026B">
      <w:pPr>
        <w:rPr>
          <w:rFonts w:hint="eastAsia" w:asciiTheme="minorEastAsia" w:hAnsiTheme="minorEastAsia" w:eastAsiaTheme="minorEastAsia" w:cstheme="minorEastAsia"/>
          <w:color w:val="auto"/>
          <w:highlight w:val="none"/>
          <w:lang w:val="zh-CN"/>
        </w:rPr>
      </w:pPr>
    </w:p>
    <w:p w14:paraId="3D5261F4">
      <w:pPr>
        <w:rPr>
          <w:rFonts w:hint="eastAsia" w:asciiTheme="minorEastAsia" w:hAnsiTheme="minorEastAsia" w:eastAsiaTheme="minorEastAsia" w:cstheme="minorEastAsia"/>
          <w:color w:val="auto"/>
          <w:highlight w:val="none"/>
          <w:lang w:val="zh-CN"/>
        </w:rPr>
      </w:pPr>
    </w:p>
    <w:p w14:paraId="1CEDD57E">
      <w:pPr>
        <w:rPr>
          <w:rFonts w:hint="eastAsia" w:asciiTheme="minorEastAsia" w:hAnsiTheme="minorEastAsia" w:eastAsiaTheme="minorEastAsia" w:cstheme="minorEastAsia"/>
          <w:color w:val="auto"/>
          <w:highlight w:val="none"/>
          <w:lang w:val="zh-CN"/>
        </w:rPr>
      </w:pPr>
    </w:p>
    <w:p w14:paraId="20848340">
      <w:pPr>
        <w:rPr>
          <w:rFonts w:hint="eastAsia" w:asciiTheme="minorEastAsia" w:hAnsiTheme="minorEastAsia" w:eastAsiaTheme="minorEastAsia" w:cstheme="minorEastAsia"/>
          <w:color w:val="auto"/>
          <w:highlight w:val="none"/>
          <w:lang w:val="zh-CN"/>
        </w:rPr>
      </w:pPr>
    </w:p>
    <w:p w14:paraId="3FEE8A93">
      <w:pPr>
        <w:rPr>
          <w:rFonts w:hint="eastAsia" w:asciiTheme="minorEastAsia" w:hAnsiTheme="minorEastAsia" w:eastAsiaTheme="minorEastAsia" w:cstheme="minorEastAsia"/>
          <w:color w:val="auto"/>
          <w:highlight w:val="none"/>
          <w:lang w:val="zh-CN"/>
        </w:rPr>
      </w:pPr>
    </w:p>
    <w:p w14:paraId="3EB394B9">
      <w:pPr>
        <w:rPr>
          <w:rFonts w:hint="eastAsia" w:asciiTheme="minorEastAsia" w:hAnsiTheme="minorEastAsia" w:eastAsiaTheme="minorEastAsia" w:cstheme="minorEastAsia"/>
          <w:color w:val="auto"/>
          <w:highlight w:val="none"/>
          <w:lang w:val="zh-CN"/>
        </w:rPr>
      </w:pPr>
    </w:p>
    <w:p w14:paraId="18E0A066">
      <w:pPr>
        <w:rPr>
          <w:rFonts w:hint="eastAsia" w:asciiTheme="minorEastAsia" w:hAnsiTheme="minorEastAsia" w:eastAsiaTheme="minorEastAsia" w:cstheme="minorEastAsia"/>
          <w:color w:val="auto"/>
          <w:highlight w:val="none"/>
          <w:lang w:val="zh-CN"/>
        </w:rPr>
      </w:pPr>
    </w:p>
    <w:p w14:paraId="7324F799">
      <w:pPr>
        <w:rPr>
          <w:rFonts w:hint="eastAsia" w:asciiTheme="minorEastAsia" w:hAnsiTheme="minorEastAsia" w:eastAsiaTheme="minorEastAsia" w:cstheme="minorEastAsia"/>
          <w:color w:val="auto"/>
          <w:highlight w:val="none"/>
          <w:lang w:val="zh-CN"/>
        </w:rPr>
      </w:pPr>
    </w:p>
    <w:p w14:paraId="53CEEB70">
      <w:pPr>
        <w:rPr>
          <w:rFonts w:hint="eastAsia" w:asciiTheme="minorEastAsia" w:hAnsiTheme="minorEastAsia" w:eastAsiaTheme="minorEastAsia" w:cstheme="minorEastAsia"/>
          <w:color w:val="auto"/>
          <w:highlight w:val="none"/>
          <w:lang w:val="zh-CN"/>
        </w:rPr>
      </w:pPr>
    </w:p>
    <w:p w14:paraId="493E1A36">
      <w:pPr>
        <w:rPr>
          <w:rFonts w:hint="eastAsia" w:asciiTheme="minorEastAsia" w:hAnsiTheme="minorEastAsia" w:eastAsiaTheme="minorEastAsia" w:cstheme="minorEastAsia"/>
          <w:color w:val="auto"/>
          <w:highlight w:val="none"/>
          <w:lang w:val="zh-CN"/>
        </w:rPr>
      </w:pPr>
    </w:p>
    <w:p w14:paraId="183C9166">
      <w:pPr>
        <w:rPr>
          <w:rFonts w:hint="eastAsia" w:asciiTheme="minorEastAsia" w:hAnsiTheme="minorEastAsia" w:eastAsiaTheme="minorEastAsia" w:cstheme="minorEastAsia"/>
          <w:color w:val="auto"/>
          <w:highlight w:val="none"/>
          <w:lang w:val="zh-CN"/>
        </w:rPr>
      </w:pPr>
    </w:p>
    <w:p w14:paraId="7437597C">
      <w:pPr>
        <w:rPr>
          <w:rFonts w:hint="eastAsia" w:asciiTheme="minorEastAsia" w:hAnsiTheme="minorEastAsia" w:eastAsiaTheme="minorEastAsia" w:cstheme="minorEastAsia"/>
          <w:color w:val="auto"/>
          <w:highlight w:val="none"/>
          <w:lang w:val="zh-CN"/>
        </w:rPr>
      </w:pPr>
    </w:p>
    <w:p w14:paraId="55A6AD53">
      <w:pPr>
        <w:rPr>
          <w:rFonts w:hint="eastAsia" w:asciiTheme="minorEastAsia" w:hAnsiTheme="minorEastAsia" w:eastAsiaTheme="minorEastAsia" w:cstheme="minorEastAsia"/>
          <w:color w:val="auto"/>
          <w:highlight w:val="none"/>
          <w:lang w:val="zh-CN"/>
        </w:rPr>
      </w:pPr>
    </w:p>
    <w:p w14:paraId="278C7270">
      <w:pPr>
        <w:pStyle w:val="15"/>
        <w:spacing w:before="0" w:after="0" w:line="560" w:lineRule="exact"/>
        <w:outlineLvl w:val="1"/>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（三）服务要求</w:t>
      </w:r>
      <w:bookmarkEnd w:id="66"/>
    </w:p>
    <w:p w14:paraId="5E8C3F97">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中标单位接受配送任务后，应按合同要求，向学校提供优质、新鲜的产品，配送产品应取得质量检验证明、食品生产经营许可证、质量检验报告，未列入生产许可目录的应符合国家有关标准要求。</w:t>
      </w:r>
    </w:p>
    <w:p w14:paraId="56B672E0">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配送时间必须根据学校的需要提前到位。食品原料按照</w:t>
      </w:r>
      <w:r>
        <w:rPr>
          <w:rFonts w:hint="eastAsia" w:asciiTheme="minorEastAsia" w:hAnsiTheme="minorEastAsia" w:eastAsiaTheme="minorEastAsia" w:cstheme="minorEastAsia"/>
          <w:b w:val="0"/>
          <w:bCs w:val="0"/>
          <w:color w:val="auto"/>
          <w:sz w:val="24"/>
          <w:szCs w:val="24"/>
          <w:lang w:val="en-US" w:eastAsia="zh-CN"/>
        </w:rPr>
        <w:t>县属学校需每日配送、乡镇学校至少每三日配送一次</w:t>
      </w:r>
      <w:r>
        <w:rPr>
          <w:rFonts w:hint="eastAsia" w:asciiTheme="minorEastAsia" w:hAnsiTheme="minorEastAsia" w:eastAsiaTheme="minorEastAsia" w:cstheme="minorEastAsia"/>
          <w:color w:val="auto"/>
          <w:kern w:val="0"/>
          <w:highlight w:val="none"/>
          <w:lang w:val="zh-CN"/>
        </w:rPr>
        <w:t>，确保学校食品新鲜、优质、安全可靠，对出现有关质量问题按合同相关事宜处理。</w:t>
      </w:r>
    </w:p>
    <w:p w14:paraId="01AF31C2">
      <w:pPr>
        <w:autoSpaceDE w:val="0"/>
        <w:spacing w:line="5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配送食品原料价格必须按照“随行就市、保本微利”为原则，平时以各学校所地区的食品信息价格作参照，作一定比例的下浮优惠，并保持相对稳定，如市场价格有波动，供货商要及时告知，原则上每月确定一次（</w:t>
      </w:r>
      <w:r>
        <w:rPr>
          <w:rFonts w:hint="eastAsia" w:asciiTheme="minorEastAsia" w:hAnsiTheme="minorEastAsia" w:eastAsiaTheme="minorEastAsia" w:cstheme="minorEastAsia"/>
          <w:color w:val="auto"/>
          <w:kern w:val="0"/>
          <w:highlight w:val="none"/>
          <w:lang w:val="en-US" w:eastAsia="zh-CN"/>
        </w:rPr>
        <w:t>如有特殊情况以实际情况为准）</w:t>
      </w:r>
      <w:r>
        <w:rPr>
          <w:rFonts w:hint="eastAsia" w:asciiTheme="minorEastAsia" w:hAnsiTheme="minorEastAsia" w:eastAsiaTheme="minorEastAsia" w:cstheme="minorEastAsia"/>
          <w:color w:val="auto"/>
          <w:kern w:val="0"/>
          <w:highlight w:val="none"/>
          <w:lang w:val="zh-CN"/>
        </w:rPr>
        <w:t>，但不得高于市场价格。保证配送品种斤两的准确性，以采购方的验货数量为准，供货方每次随货送上一式三份的送货清单，供双方验货后签字确认，双方各持一份，作为送、收货的凭证。</w:t>
      </w:r>
    </w:p>
    <w:p w14:paraId="084D2829">
      <w:pPr>
        <w:autoSpaceDE w:val="0"/>
        <w:spacing w:line="560" w:lineRule="exact"/>
        <w:ind w:firstLine="480"/>
        <w:rPr>
          <w:rFonts w:hint="eastAsia" w:asciiTheme="minorEastAsia" w:hAnsiTheme="minorEastAsia" w:eastAsiaTheme="minorEastAsia" w:cstheme="minorEastAsia"/>
          <w:color w:val="auto"/>
          <w:kern w:val="0"/>
          <w:highlight w:val="none"/>
        </w:rPr>
      </w:pPr>
    </w:p>
    <w:p w14:paraId="327DC452">
      <w:pPr>
        <w:widowControl/>
        <w:spacing w:line="560" w:lineRule="exact"/>
        <w:jc w:val="center"/>
        <w:outlineLvl w:val="1"/>
        <w:rPr>
          <w:rFonts w:hint="eastAsia" w:asciiTheme="minorEastAsia" w:hAnsiTheme="minorEastAsia" w:eastAsiaTheme="minorEastAsia" w:cstheme="minorEastAsia"/>
          <w:color w:val="auto"/>
          <w:sz w:val="28"/>
          <w:szCs w:val="28"/>
          <w:highlight w:val="none"/>
        </w:rPr>
      </w:pPr>
      <w:bookmarkStart w:id="67" w:name="_Toc22549"/>
      <w:r>
        <w:rPr>
          <w:rFonts w:hint="eastAsia" w:asciiTheme="minorEastAsia" w:hAnsiTheme="minorEastAsia" w:eastAsiaTheme="minorEastAsia" w:cstheme="minorEastAsia"/>
          <w:b/>
          <w:bCs/>
          <w:color w:val="auto"/>
          <w:sz w:val="36"/>
          <w:szCs w:val="32"/>
          <w:highlight w:val="none"/>
          <w:lang w:val="zh-CN"/>
        </w:rPr>
        <w:t>（四）食品准入标准</w:t>
      </w:r>
      <w:bookmarkEnd w:id="67"/>
    </w:p>
    <w:p w14:paraId="3963270D">
      <w:pPr>
        <w:autoSpaceDE w:val="0"/>
        <w:spacing w:line="560" w:lineRule="exact"/>
        <w:ind w:firstLine="480"/>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农产品生产基地准入标准</w:t>
      </w:r>
    </w:p>
    <w:p w14:paraId="1BEE0641">
      <w:pPr>
        <w:autoSpaceDE w:val="0"/>
        <w:spacing w:line="560" w:lineRule="exact"/>
        <w:ind w:firstLine="480"/>
        <w:rPr>
          <w:rFonts w:hint="eastAsia" w:asciiTheme="minorEastAsia" w:hAnsiTheme="minorEastAsia" w:eastAsiaTheme="minorEastAsia" w:cstheme="minorEastAsia"/>
          <w:color w:val="auto"/>
          <w:kern w:val="0"/>
          <w:highlight w:val="none"/>
          <w:lang w:val="zh-CN" w:eastAsia="zh-Hans"/>
        </w:rPr>
      </w:pPr>
      <w:r>
        <w:rPr>
          <w:rFonts w:hint="eastAsia" w:asciiTheme="minorEastAsia" w:hAnsiTheme="minorEastAsia" w:eastAsiaTheme="minorEastAsia" w:cstheme="minorEastAsia"/>
          <w:b/>
          <w:bCs/>
          <w:color w:val="auto"/>
          <w:kern w:val="0"/>
          <w:highlight w:val="none"/>
          <w:lang w:val="zh-CN"/>
        </w:rPr>
        <w:t>蔬菜</w:t>
      </w:r>
      <w:r>
        <w:rPr>
          <w:rFonts w:hint="eastAsia" w:asciiTheme="minorEastAsia" w:hAnsiTheme="minorEastAsia" w:eastAsiaTheme="minorEastAsia" w:cstheme="minorEastAsia"/>
          <w:b/>
          <w:bCs/>
          <w:color w:val="auto"/>
          <w:kern w:val="0"/>
          <w:highlight w:val="none"/>
          <w:lang w:val="en-US" w:eastAsia="zh-CN"/>
        </w:rPr>
        <w:t>调料</w:t>
      </w:r>
      <w:r>
        <w:rPr>
          <w:rFonts w:hint="eastAsia" w:asciiTheme="minorEastAsia" w:hAnsiTheme="minorEastAsia" w:eastAsiaTheme="minorEastAsia" w:cstheme="minorEastAsia"/>
          <w:b/>
          <w:bCs/>
          <w:color w:val="auto"/>
          <w:kern w:val="0"/>
          <w:highlight w:val="none"/>
          <w:lang w:val="zh-CN"/>
        </w:rPr>
        <w:t>类</w:t>
      </w:r>
      <w:r>
        <w:rPr>
          <w:rFonts w:hint="eastAsia" w:asciiTheme="minorEastAsia" w:hAnsiTheme="minorEastAsia" w:eastAsiaTheme="minorEastAsia" w:cstheme="minorEastAsia"/>
          <w:color w:val="auto"/>
          <w:kern w:val="0"/>
          <w:highlight w:val="none"/>
          <w:lang w:val="zh-CN"/>
        </w:rPr>
        <w:t>：具有质量体系认证，达到无公害农产品标准以上，按要求提供每批次的蔬菜检验合格证或化验单（包括辅料）。</w:t>
      </w:r>
      <w:r>
        <w:rPr>
          <w:rFonts w:hint="eastAsia" w:asciiTheme="minorEastAsia" w:hAnsiTheme="minorEastAsia" w:eastAsiaTheme="minorEastAsia" w:cstheme="minorEastAsia"/>
          <w:color w:val="auto"/>
          <w:kern w:val="0"/>
          <w:highlight w:val="none"/>
        </w:rPr>
        <w:t>签订合同时向</w:t>
      </w:r>
      <w:r>
        <w:rPr>
          <w:rFonts w:hint="eastAsia" w:asciiTheme="minorEastAsia" w:hAnsiTheme="minorEastAsia" w:eastAsiaTheme="minorEastAsia" w:cstheme="minorEastAsia"/>
          <w:color w:val="auto"/>
          <w:kern w:val="0"/>
          <w:highlight w:val="none"/>
          <w:lang w:eastAsia="zh-CN"/>
        </w:rPr>
        <w:t>共和县</w:t>
      </w:r>
      <w:r>
        <w:rPr>
          <w:rFonts w:hint="eastAsia" w:asciiTheme="minorEastAsia" w:hAnsiTheme="minorEastAsia" w:eastAsiaTheme="minorEastAsia" w:cstheme="minorEastAsia"/>
          <w:color w:val="auto"/>
          <w:kern w:val="0"/>
          <w:highlight w:val="none"/>
        </w:rPr>
        <w:t>教育局提供书面承诺书。</w:t>
      </w:r>
    </w:p>
    <w:p w14:paraId="57FF0F1A">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bookmarkStart w:id="68" w:name="_Toc4828"/>
    </w:p>
    <w:p w14:paraId="0D1EF319">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sz w:val="36"/>
          <w:szCs w:val="32"/>
          <w:highlight w:val="none"/>
          <w:lang w:val="zh-CN"/>
        </w:rPr>
        <w:t>（五）供应商准入原则</w:t>
      </w:r>
      <w:bookmarkEnd w:id="68"/>
    </w:p>
    <w:p w14:paraId="7806DC09">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准入供应商（即中标的供应商）按照</w:t>
      </w:r>
      <w:r>
        <w:rPr>
          <w:rFonts w:hint="eastAsia" w:asciiTheme="minorEastAsia" w:hAnsiTheme="minorEastAsia" w:eastAsiaTheme="minorEastAsia" w:cstheme="minorEastAsia"/>
          <w:color w:val="auto"/>
          <w:kern w:val="0"/>
          <w:highlight w:val="none"/>
          <w:lang w:val="en-US" w:eastAsia="zh-CN"/>
        </w:rPr>
        <w:t>合同</w:t>
      </w:r>
      <w:r>
        <w:rPr>
          <w:rFonts w:hint="eastAsia" w:asciiTheme="minorEastAsia" w:hAnsiTheme="minorEastAsia" w:eastAsiaTheme="minorEastAsia" w:cstheme="minorEastAsia"/>
          <w:color w:val="auto"/>
          <w:kern w:val="0"/>
          <w:highlight w:val="none"/>
          <w:lang w:val="zh-CN"/>
        </w:rPr>
        <w:t>规定缴纳风险责任及履约金并存入教育局指定帐户，用于承担准入企业的风险和履约责任。</w:t>
      </w:r>
    </w:p>
    <w:p w14:paraId="18ADFAB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准入供应商每月必须按时向</w:t>
      </w:r>
      <w:r>
        <w:rPr>
          <w:rFonts w:hint="eastAsia" w:asciiTheme="minorEastAsia" w:hAnsiTheme="minorEastAsia" w:eastAsiaTheme="minorEastAsia" w:cstheme="minorEastAsia"/>
          <w:color w:val="auto"/>
          <w:kern w:val="0"/>
          <w:highlight w:val="none"/>
          <w:lang w:val="en-US" w:eastAsia="zh-CN"/>
        </w:rPr>
        <w:t>各学校</w:t>
      </w:r>
      <w:r>
        <w:rPr>
          <w:rFonts w:hint="eastAsia" w:asciiTheme="minorEastAsia" w:hAnsiTheme="minorEastAsia" w:eastAsiaTheme="minorEastAsia" w:cstheme="minorEastAsia"/>
          <w:color w:val="auto"/>
          <w:kern w:val="0"/>
          <w:highlight w:val="none"/>
          <w:lang w:val="zh-CN"/>
        </w:rPr>
        <w:t>上交与转账金额等额的正式税务发票。否则不予转账。</w:t>
      </w:r>
    </w:p>
    <w:p w14:paraId="2D8E2BF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采购的各种食品及食品原料，必须是质量最优、绿色新鲜、票证齐全、价格合理，严禁采购冷冻食品和劣质不新鲜的食品。</w:t>
      </w:r>
    </w:p>
    <w:p w14:paraId="13226AB0">
      <w:pPr>
        <w:widowControl/>
        <w:spacing w:line="560" w:lineRule="exact"/>
        <w:jc w:val="center"/>
        <w:rPr>
          <w:rFonts w:hint="eastAsia" w:asciiTheme="minorEastAsia" w:hAnsiTheme="minorEastAsia" w:eastAsiaTheme="minorEastAsia" w:cstheme="minorEastAsia"/>
          <w:b/>
          <w:bCs/>
          <w:color w:val="auto"/>
          <w:sz w:val="36"/>
          <w:szCs w:val="36"/>
          <w:highlight w:val="none"/>
          <w:lang w:val="zh-CN"/>
        </w:rPr>
      </w:pPr>
    </w:p>
    <w:p w14:paraId="524CB2E5">
      <w:pPr>
        <w:widowControl/>
        <w:spacing w:line="560" w:lineRule="exact"/>
        <w:jc w:val="center"/>
        <w:outlineLvl w:val="1"/>
        <w:rPr>
          <w:rFonts w:hint="eastAsia" w:asciiTheme="minorEastAsia" w:hAnsiTheme="minorEastAsia" w:eastAsiaTheme="minorEastAsia" w:cstheme="minorEastAsia"/>
          <w:b/>
          <w:bCs/>
          <w:color w:val="auto"/>
          <w:sz w:val="36"/>
          <w:szCs w:val="36"/>
          <w:highlight w:val="none"/>
          <w:lang w:val="zh-CN"/>
        </w:rPr>
      </w:pPr>
      <w:bookmarkStart w:id="69" w:name="_Toc6533"/>
      <w:r>
        <w:rPr>
          <w:rFonts w:hint="eastAsia" w:asciiTheme="minorEastAsia" w:hAnsiTheme="minorEastAsia" w:eastAsiaTheme="minorEastAsia" w:cstheme="minorEastAsia"/>
          <w:b/>
          <w:bCs/>
          <w:color w:val="auto"/>
          <w:sz w:val="36"/>
          <w:szCs w:val="36"/>
          <w:highlight w:val="none"/>
          <w:lang w:val="zh-CN"/>
        </w:rPr>
        <w:t>（六）供应商承诺（格式自定，无以下承诺按无效投标处理）</w:t>
      </w:r>
      <w:bookmarkEnd w:id="69"/>
    </w:p>
    <w:p w14:paraId="68DE6B7B">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1.食品卫生安全方面的承诺情况。</w:t>
      </w:r>
    </w:p>
    <w:p w14:paraId="28AD106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2.食品质量、价格、数量方面的承诺情况。</w:t>
      </w:r>
    </w:p>
    <w:p w14:paraId="18B03AD5">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3.对配送学校提供优惠条件的承诺情况。</w:t>
      </w:r>
    </w:p>
    <w:p w14:paraId="00FF690F">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4.遵守配送协议、不跨中标食品种类范围配送承诺情况。</w:t>
      </w:r>
    </w:p>
    <w:p w14:paraId="0E9AA8F6">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5.供应商承诺，供应食材食品时，采取就近原则，优先选购当地产品，支持当地农户、合作社经济发展。</w:t>
      </w:r>
    </w:p>
    <w:p w14:paraId="4785BF24">
      <w:pPr>
        <w:autoSpaceDE w:val="0"/>
        <w:spacing w:line="560" w:lineRule="exact"/>
        <w:ind w:firstLine="480"/>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注：以上承诺向</w:t>
      </w:r>
      <w:r>
        <w:rPr>
          <w:rFonts w:hint="eastAsia" w:asciiTheme="minorEastAsia" w:hAnsiTheme="minorEastAsia" w:eastAsiaTheme="minorEastAsia" w:cstheme="minorEastAsia"/>
          <w:b/>
          <w:bCs/>
          <w:color w:val="auto"/>
          <w:kern w:val="0"/>
          <w:sz w:val="28"/>
          <w:szCs w:val="28"/>
          <w:highlight w:val="none"/>
          <w:lang w:eastAsia="zh-CN"/>
        </w:rPr>
        <w:t>共和县教育局</w:t>
      </w:r>
      <w:r>
        <w:rPr>
          <w:rFonts w:hint="eastAsia" w:asciiTheme="minorEastAsia" w:hAnsiTheme="minorEastAsia" w:eastAsiaTheme="minorEastAsia" w:cstheme="minorEastAsia"/>
          <w:b/>
          <w:bCs/>
          <w:color w:val="auto"/>
          <w:kern w:val="0"/>
          <w:sz w:val="28"/>
          <w:szCs w:val="28"/>
          <w:highlight w:val="none"/>
        </w:rPr>
        <w:t>承诺。</w:t>
      </w:r>
    </w:p>
    <w:p w14:paraId="2B0E9E97">
      <w:pPr>
        <w:widowControl/>
        <w:spacing w:line="360" w:lineRule="auto"/>
        <w:jc w:val="left"/>
        <w:rPr>
          <w:rFonts w:hint="eastAsia" w:asciiTheme="minorEastAsia" w:hAnsiTheme="minorEastAsia" w:eastAsiaTheme="minorEastAsia" w:cstheme="minorEastAsia"/>
          <w:color w:val="auto"/>
          <w:sz w:val="28"/>
          <w:szCs w:val="28"/>
          <w:highlight w:val="none"/>
        </w:rPr>
      </w:pPr>
    </w:p>
    <w:p w14:paraId="480CCAD2">
      <w:pPr>
        <w:widowControl/>
        <w:spacing w:line="360" w:lineRule="auto"/>
        <w:jc w:val="left"/>
        <w:rPr>
          <w:rFonts w:hint="eastAsia" w:asciiTheme="minorEastAsia" w:hAnsiTheme="minorEastAsia" w:eastAsiaTheme="minorEastAsia" w:cstheme="minorEastAsia"/>
          <w:color w:val="auto"/>
          <w:highlight w:val="none"/>
        </w:rPr>
      </w:pPr>
    </w:p>
    <w:p w14:paraId="41913E77">
      <w:pPr>
        <w:pStyle w:val="10"/>
        <w:ind w:firstLine="0"/>
        <w:rPr>
          <w:rFonts w:hint="eastAsia" w:asciiTheme="minorEastAsia" w:hAnsiTheme="minorEastAsia" w:eastAsiaTheme="minorEastAsia" w:cstheme="minorEastAsia"/>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849" w:h="16781"/>
          <w:pgMar w:top="1134" w:right="1247" w:bottom="1134" w:left="1247" w:header="851" w:footer="992" w:gutter="0"/>
          <w:pgNumType w:fmt="decimal"/>
          <w:cols w:space="720" w:num="1"/>
          <w:titlePg/>
          <w:docGrid w:linePitch="397" w:charSpace="0"/>
        </w:sectPr>
      </w:pPr>
    </w:p>
    <w:p w14:paraId="4BE09F31">
      <w:pPr>
        <w:spacing w:before="240" w:beforeLines="10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2"/>
          <w:szCs w:val="32"/>
          <w:highlight w:val="none"/>
        </w:rPr>
        <w:t>附件：审查内容格式</w:t>
      </w:r>
    </w:p>
    <w:p w14:paraId="6A307972">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2"/>
          <w:szCs w:val="32"/>
          <w:highlight w:val="none"/>
        </w:rPr>
        <w:t>资格审查：</w:t>
      </w:r>
    </w:p>
    <w:tbl>
      <w:tblPr>
        <w:tblStyle w:val="11"/>
        <w:tblW w:w="0" w:type="auto"/>
        <w:tblInd w:w="-5" w:type="dxa"/>
        <w:tblLayout w:type="fixed"/>
        <w:tblCellMar>
          <w:top w:w="0" w:type="dxa"/>
          <w:left w:w="108" w:type="dxa"/>
          <w:bottom w:w="0" w:type="dxa"/>
          <w:right w:w="108" w:type="dxa"/>
        </w:tblCellMar>
      </w:tblPr>
      <w:tblGrid>
        <w:gridCol w:w="653"/>
        <w:gridCol w:w="5976"/>
        <w:gridCol w:w="2845"/>
      </w:tblGrid>
      <w:tr w14:paraId="443B4B67">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5E8688C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序号</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678A4A8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审查内容</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D6A95E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审查情况</w:t>
            </w:r>
          </w:p>
          <w:p w14:paraId="0DE649CC">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（合格或不合格）</w:t>
            </w:r>
          </w:p>
        </w:tc>
      </w:tr>
      <w:tr w14:paraId="6024B416">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2266957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6C8134C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是否具备第2.2款“合格的投标人”</w:t>
            </w:r>
            <w:r>
              <w:rPr>
                <w:rFonts w:hint="eastAsia" w:asciiTheme="minorEastAsia" w:hAnsiTheme="minorEastAsia" w:eastAsiaTheme="minorEastAsia" w:cstheme="minorEastAsia"/>
                <w:color w:val="auto"/>
                <w:highlight w:val="none"/>
                <w:shd w:val="clear" w:color="auto" w:fill="FFFFFF"/>
              </w:rPr>
              <w:t>规定的资格要求</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3AB9CEE4">
            <w:pPr>
              <w:snapToGrid w:val="0"/>
              <w:spacing w:line="360" w:lineRule="auto"/>
              <w:jc w:val="center"/>
              <w:rPr>
                <w:rFonts w:hint="eastAsia" w:asciiTheme="minorEastAsia" w:hAnsiTheme="minorEastAsia" w:eastAsiaTheme="minorEastAsia" w:cstheme="minorEastAsia"/>
                <w:bCs/>
                <w:color w:val="auto"/>
                <w:highlight w:val="none"/>
              </w:rPr>
            </w:pPr>
          </w:p>
        </w:tc>
      </w:tr>
      <w:tr w14:paraId="55B6CC7C">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19CDDDF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04CA498B">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是否按照招标文件的规定提交投标保证金</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78F763B">
            <w:pPr>
              <w:snapToGrid w:val="0"/>
              <w:spacing w:line="360" w:lineRule="auto"/>
              <w:jc w:val="center"/>
              <w:rPr>
                <w:rFonts w:hint="eastAsia" w:asciiTheme="minorEastAsia" w:hAnsiTheme="minorEastAsia" w:eastAsiaTheme="minorEastAsia" w:cstheme="minorEastAsia"/>
                <w:bCs/>
                <w:color w:val="auto"/>
                <w:highlight w:val="none"/>
              </w:rPr>
            </w:pPr>
          </w:p>
        </w:tc>
      </w:tr>
      <w:tr w14:paraId="3C6C7C6F">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4A62225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3</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4A5E959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是否按第11.1要求提供相关资料</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DAD6BBE">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511D4BF3">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69E9B42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4</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3066F6CD">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投标文件（上册）（资格审查）是否按招标文件要求签署、盖章</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B495A90">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200A7CD2">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59771E9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5</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4FED81F0">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是否按</w:t>
            </w:r>
            <w:r>
              <w:rPr>
                <w:rFonts w:hint="eastAsia" w:asciiTheme="minorEastAsia" w:hAnsiTheme="minorEastAsia" w:eastAsiaTheme="minorEastAsia" w:cstheme="minorEastAsia"/>
                <w:bCs/>
                <w:color w:val="auto"/>
                <w:highlight w:val="none"/>
              </w:rPr>
              <w:t>招标文件要求提供电子文档</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63793FC">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45E2F5DD">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3C7627A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7BB1F77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投标有效期是否满足招标文件要求</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62E4972">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2D4FAC29">
        <w:tblPrEx>
          <w:tblCellMar>
            <w:top w:w="0" w:type="dxa"/>
            <w:left w:w="108" w:type="dxa"/>
            <w:bottom w:w="0" w:type="dxa"/>
            <w:right w:w="108" w:type="dxa"/>
          </w:tblCellMar>
        </w:tblPrEx>
        <w:tc>
          <w:tcPr>
            <w:tcW w:w="6629" w:type="dxa"/>
            <w:gridSpan w:val="2"/>
            <w:tcBorders>
              <w:top w:val="single" w:color="000000" w:sz="4" w:space="0"/>
              <w:left w:val="single" w:color="000000" w:sz="4" w:space="0"/>
              <w:bottom w:val="single" w:color="000000" w:sz="4" w:space="0"/>
              <w:right w:val="single" w:color="000000" w:sz="4" w:space="0"/>
            </w:tcBorders>
            <w:noWrap w:val="0"/>
            <w:vAlign w:val="center"/>
          </w:tcPr>
          <w:p w14:paraId="361D9F9C">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结论</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8F13F0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合格/不合格</w:t>
            </w:r>
          </w:p>
        </w:tc>
      </w:tr>
      <w:tr w14:paraId="27637774">
        <w:tblPrEx>
          <w:tblCellMar>
            <w:top w:w="0" w:type="dxa"/>
            <w:left w:w="108" w:type="dxa"/>
            <w:bottom w:w="0" w:type="dxa"/>
            <w:right w:w="108" w:type="dxa"/>
          </w:tblCellMar>
        </w:tblPrEx>
        <w:tc>
          <w:tcPr>
            <w:tcW w:w="9474" w:type="dxa"/>
            <w:gridSpan w:val="3"/>
            <w:tcBorders>
              <w:top w:val="single" w:color="000000" w:sz="4" w:space="0"/>
              <w:left w:val="single" w:color="000000" w:sz="4" w:space="0"/>
              <w:bottom w:val="single" w:color="000000" w:sz="4" w:space="0"/>
              <w:right w:val="single" w:color="000000" w:sz="4" w:space="0"/>
            </w:tcBorders>
            <w:noWrap w:val="0"/>
            <w:vAlign w:val="center"/>
          </w:tcPr>
          <w:p w14:paraId="3F2B4B0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说明：资格审查为上册内容，由采购代理机构组成审查小组进行审查（审查小组应当由三人以上（含三人）单数人员组成）。</w:t>
            </w:r>
          </w:p>
        </w:tc>
      </w:tr>
    </w:tbl>
    <w:p w14:paraId="2D402D8D">
      <w:pPr>
        <w:spacing w:line="360" w:lineRule="auto"/>
        <w:jc w:val="left"/>
        <w:rPr>
          <w:rFonts w:hint="eastAsia" w:asciiTheme="minorEastAsia" w:hAnsiTheme="minorEastAsia" w:eastAsiaTheme="minorEastAsia" w:cstheme="minorEastAsia"/>
          <w:b/>
          <w:bCs/>
          <w:color w:val="auto"/>
          <w:highlight w:val="none"/>
        </w:rPr>
      </w:pPr>
    </w:p>
    <w:p w14:paraId="70D1AF4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采购代理机构审查小组成员签字：</w:t>
      </w:r>
    </w:p>
    <w:p w14:paraId="2D7BD8B1">
      <w:pPr>
        <w:spacing w:line="360" w:lineRule="auto"/>
        <w:jc w:val="left"/>
        <w:rPr>
          <w:rFonts w:hint="eastAsia" w:asciiTheme="minorEastAsia" w:hAnsiTheme="minorEastAsia" w:eastAsiaTheme="minorEastAsia" w:cstheme="minorEastAsia"/>
          <w:b/>
          <w:bCs/>
          <w:color w:val="auto"/>
          <w:highlight w:val="none"/>
        </w:rPr>
      </w:pPr>
    </w:p>
    <w:p w14:paraId="52E57D2A">
      <w:pPr>
        <w:spacing w:line="360" w:lineRule="auto"/>
        <w:jc w:val="left"/>
        <w:rPr>
          <w:rFonts w:hint="eastAsia" w:asciiTheme="minorEastAsia" w:hAnsiTheme="minorEastAsia" w:eastAsiaTheme="minorEastAsia" w:cstheme="minorEastAsia"/>
          <w:b/>
          <w:bCs/>
          <w:color w:val="auto"/>
          <w:highlight w:val="none"/>
        </w:rPr>
      </w:pPr>
    </w:p>
    <w:p w14:paraId="543D4FB6">
      <w:pPr>
        <w:pageBreakBefore/>
        <w:spacing w:before="240" w:beforeLines="100" w:line="360" w:lineRule="auto"/>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符合性审查：</w:t>
      </w:r>
    </w:p>
    <w:tbl>
      <w:tblPr>
        <w:tblStyle w:val="11"/>
        <w:tblW w:w="0" w:type="auto"/>
        <w:tblInd w:w="-5" w:type="dxa"/>
        <w:tblLayout w:type="fixed"/>
        <w:tblCellMar>
          <w:top w:w="0" w:type="dxa"/>
          <w:left w:w="108" w:type="dxa"/>
          <w:bottom w:w="0" w:type="dxa"/>
          <w:right w:w="108" w:type="dxa"/>
        </w:tblCellMar>
      </w:tblPr>
      <w:tblGrid>
        <w:gridCol w:w="843"/>
        <w:gridCol w:w="6527"/>
        <w:gridCol w:w="2069"/>
      </w:tblGrid>
      <w:tr w14:paraId="132BCCD1">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18B49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序号</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0DDBF53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审查内容</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1DD70BB7">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审查情况</w:t>
            </w:r>
          </w:p>
          <w:p w14:paraId="495DDC6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（合格或不合格）</w:t>
            </w:r>
          </w:p>
        </w:tc>
      </w:tr>
      <w:tr w14:paraId="0674A3A4">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8AB5A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5F847CD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投标文件（下册）是否按招标文件要求签署、盖章</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9A09A8D">
            <w:pPr>
              <w:snapToGrid w:val="0"/>
              <w:spacing w:line="360" w:lineRule="auto"/>
              <w:jc w:val="center"/>
              <w:rPr>
                <w:rFonts w:hint="eastAsia" w:asciiTheme="minorEastAsia" w:hAnsiTheme="minorEastAsia" w:eastAsiaTheme="minorEastAsia" w:cstheme="minorEastAsia"/>
                <w:bCs/>
                <w:color w:val="auto"/>
                <w:highlight w:val="none"/>
              </w:rPr>
            </w:pPr>
          </w:p>
        </w:tc>
      </w:tr>
      <w:tr w14:paraId="59433F5B">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9B840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C3003DD">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是否按第11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2第（11）-（13）款要求提供相关资料</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5FF38F6">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73495D07">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4E95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3</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14C2343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投标文件是否含有采购人不能接受的附加条件</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B1F6298">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51148CC0">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DBED4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4</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437E32A">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服务期限</w:t>
            </w:r>
            <w:r>
              <w:rPr>
                <w:rFonts w:hint="eastAsia" w:asciiTheme="minorEastAsia" w:hAnsiTheme="minorEastAsia" w:eastAsiaTheme="minorEastAsia" w:cstheme="minorEastAsia"/>
                <w:color w:val="auto"/>
                <w:highlight w:val="none"/>
                <w:shd w:val="clear" w:color="auto" w:fill="FFFFFF"/>
                <w:lang w:val="zh-CN"/>
              </w:rPr>
              <w:t>是否满</w:t>
            </w:r>
            <w:r>
              <w:rPr>
                <w:rFonts w:hint="eastAsia" w:asciiTheme="minorEastAsia" w:hAnsiTheme="minorEastAsia" w:eastAsiaTheme="minorEastAsia" w:cstheme="minorEastAsia"/>
                <w:color w:val="auto"/>
                <w:kern w:val="0"/>
                <w:highlight w:val="none"/>
                <w:lang w:val="zh-CN"/>
              </w:rPr>
              <w:t>足招标文件要求</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D6B80FD">
            <w:pPr>
              <w:snapToGrid w:val="0"/>
              <w:spacing w:line="360" w:lineRule="auto"/>
              <w:jc w:val="center"/>
              <w:rPr>
                <w:rFonts w:hint="eastAsia" w:asciiTheme="minorEastAsia" w:hAnsiTheme="minorEastAsia" w:eastAsiaTheme="minorEastAsia" w:cstheme="minorEastAsia"/>
                <w:bCs/>
                <w:color w:val="auto"/>
                <w:kern w:val="0"/>
                <w:highlight w:val="none"/>
              </w:rPr>
            </w:pPr>
          </w:p>
        </w:tc>
      </w:tr>
      <w:tr w14:paraId="6C6F7650">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A53E7F">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5</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A939C8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投标人是否存在</w:t>
            </w:r>
            <w:r>
              <w:rPr>
                <w:rFonts w:hint="eastAsia" w:asciiTheme="minorEastAsia" w:hAnsiTheme="minorEastAsia" w:eastAsiaTheme="minorEastAsia" w:cstheme="minorEastAsia"/>
                <w:color w:val="auto"/>
                <w:kern w:val="0"/>
                <w:highlight w:val="none"/>
              </w:rPr>
              <w:t>串通投标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4149DAC">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7FD3456F">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97336A">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6E834E6B">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投标人是否对所投包号中的所有内容作为一个整体进行投标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F47876D">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17975D2F">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A6065F">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7</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5ABBC47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法律、法规和招标文件规定的其他无效情形</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577F427">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492B6693">
        <w:tblPrEx>
          <w:tblCellMar>
            <w:top w:w="0" w:type="dxa"/>
            <w:left w:w="108" w:type="dxa"/>
            <w:bottom w:w="0" w:type="dxa"/>
            <w:right w:w="108" w:type="dxa"/>
          </w:tblCellMar>
        </w:tblPrEx>
        <w:tc>
          <w:tcPr>
            <w:tcW w:w="7370" w:type="dxa"/>
            <w:gridSpan w:val="2"/>
            <w:tcBorders>
              <w:top w:val="single" w:color="000000" w:sz="4" w:space="0"/>
              <w:left w:val="single" w:color="000000" w:sz="4" w:space="0"/>
              <w:bottom w:val="single" w:color="000000" w:sz="4" w:space="0"/>
              <w:right w:val="single" w:color="000000" w:sz="4" w:space="0"/>
            </w:tcBorders>
            <w:noWrap w:val="0"/>
            <w:vAlign w:val="center"/>
          </w:tcPr>
          <w:p w14:paraId="04C5734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结论</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08289C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合格/不合格</w:t>
            </w:r>
          </w:p>
        </w:tc>
      </w:tr>
      <w:tr w14:paraId="0A0F0AD8">
        <w:tblPrEx>
          <w:tblCellMar>
            <w:top w:w="0" w:type="dxa"/>
            <w:left w:w="108" w:type="dxa"/>
            <w:bottom w:w="0" w:type="dxa"/>
            <w:right w:w="108" w:type="dxa"/>
          </w:tblCellMar>
        </w:tblPrEx>
        <w:tc>
          <w:tcPr>
            <w:tcW w:w="9439" w:type="dxa"/>
            <w:gridSpan w:val="3"/>
            <w:tcBorders>
              <w:top w:val="single" w:color="000000" w:sz="4" w:space="0"/>
              <w:left w:val="single" w:color="000000" w:sz="4" w:space="0"/>
              <w:bottom w:val="single" w:color="000000" w:sz="4" w:space="0"/>
              <w:right w:val="single" w:color="000000" w:sz="4" w:space="0"/>
            </w:tcBorders>
            <w:noWrap w:val="0"/>
            <w:vAlign w:val="center"/>
          </w:tcPr>
          <w:p w14:paraId="1D7E5F1A">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说明：符合性审查为下册内容，应当由评标委员会进行审查。</w:t>
            </w:r>
          </w:p>
        </w:tc>
      </w:tr>
    </w:tbl>
    <w:p w14:paraId="4F9EFC3D">
      <w:pPr>
        <w:spacing w:line="360" w:lineRule="auto"/>
        <w:jc w:val="left"/>
        <w:rPr>
          <w:rFonts w:hint="eastAsia" w:asciiTheme="minorEastAsia" w:hAnsiTheme="minorEastAsia" w:eastAsiaTheme="minorEastAsia" w:cstheme="minorEastAsia"/>
          <w:b/>
          <w:bCs/>
          <w:color w:val="auto"/>
          <w:highlight w:val="none"/>
        </w:rPr>
      </w:pPr>
    </w:p>
    <w:p w14:paraId="6EC80A6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评标委员会成员签字：</w:t>
      </w:r>
    </w:p>
    <w:p w14:paraId="700BED4E">
      <w:pPr>
        <w:spacing w:line="360" w:lineRule="auto"/>
        <w:jc w:val="left"/>
        <w:rPr>
          <w:rFonts w:hint="eastAsia" w:asciiTheme="minorEastAsia" w:hAnsiTheme="minorEastAsia" w:eastAsiaTheme="minorEastAsia" w:cstheme="minorEastAsia"/>
          <w:b/>
          <w:bCs/>
          <w:color w:val="auto"/>
          <w:highlight w:val="none"/>
        </w:rPr>
      </w:pPr>
    </w:p>
    <w:p w14:paraId="3865BF40">
      <w:pPr>
        <w:spacing w:line="360" w:lineRule="auto"/>
        <w:jc w:val="left"/>
        <w:rPr>
          <w:rFonts w:hint="eastAsia" w:asciiTheme="minorEastAsia" w:hAnsiTheme="minorEastAsia" w:eastAsiaTheme="minorEastAsia" w:cstheme="minorEastAsia"/>
          <w:b/>
          <w:bCs/>
          <w:color w:val="auto"/>
          <w:highlight w:val="none"/>
        </w:rPr>
      </w:pPr>
    </w:p>
    <w:p w14:paraId="38002BCD">
      <w:pPr>
        <w:spacing w:line="360" w:lineRule="auto"/>
        <w:jc w:val="left"/>
        <w:rPr>
          <w:rFonts w:hint="eastAsia" w:asciiTheme="minorEastAsia" w:hAnsiTheme="minorEastAsia" w:eastAsiaTheme="minorEastAsia" w:cstheme="minorEastAsia"/>
          <w:b/>
          <w:bCs/>
          <w:color w:val="auto"/>
          <w:highlight w:val="none"/>
        </w:rPr>
      </w:pPr>
    </w:p>
    <w:p w14:paraId="327A3681">
      <w:pPr>
        <w:spacing w:line="360" w:lineRule="auto"/>
        <w:jc w:val="left"/>
        <w:rPr>
          <w:rFonts w:hint="eastAsia" w:asciiTheme="minorEastAsia" w:hAnsiTheme="minorEastAsia" w:eastAsiaTheme="minorEastAsia" w:cstheme="minorEastAsia"/>
          <w:b/>
          <w:bCs/>
          <w:color w:val="auto"/>
          <w:highlight w:val="none"/>
        </w:rPr>
      </w:pPr>
    </w:p>
    <w:p w14:paraId="6F42DF13">
      <w:pPr>
        <w:spacing w:line="360" w:lineRule="auto"/>
        <w:jc w:val="left"/>
        <w:rPr>
          <w:rFonts w:hint="eastAsia" w:asciiTheme="minorEastAsia" w:hAnsiTheme="minorEastAsia" w:eastAsiaTheme="minorEastAsia" w:cstheme="minorEastAsia"/>
          <w:b/>
          <w:bCs/>
          <w:color w:val="auto"/>
          <w:highlight w:val="none"/>
        </w:rPr>
      </w:pPr>
    </w:p>
    <w:p w14:paraId="1B064905">
      <w:pPr>
        <w:spacing w:line="360" w:lineRule="auto"/>
        <w:jc w:val="left"/>
        <w:rPr>
          <w:rFonts w:hint="eastAsia" w:asciiTheme="minorEastAsia" w:hAnsiTheme="minorEastAsia" w:eastAsiaTheme="minorEastAsia" w:cstheme="minorEastAsia"/>
          <w:b/>
          <w:bCs/>
          <w:color w:val="auto"/>
          <w:highlight w:val="none"/>
        </w:rPr>
      </w:pPr>
    </w:p>
    <w:p w14:paraId="54245380">
      <w:pPr>
        <w:spacing w:line="360" w:lineRule="auto"/>
        <w:jc w:val="left"/>
        <w:rPr>
          <w:rFonts w:hint="eastAsia" w:asciiTheme="minorEastAsia" w:hAnsiTheme="minorEastAsia" w:eastAsiaTheme="minorEastAsia" w:cstheme="minorEastAsia"/>
          <w:b/>
          <w:bCs/>
          <w:color w:val="auto"/>
          <w:highlight w:val="none"/>
        </w:rPr>
      </w:pPr>
    </w:p>
    <w:p w14:paraId="1E12376F">
      <w:pPr>
        <w:spacing w:line="360" w:lineRule="auto"/>
        <w:jc w:val="left"/>
        <w:rPr>
          <w:rFonts w:hint="eastAsia" w:asciiTheme="minorEastAsia" w:hAnsiTheme="minorEastAsia" w:eastAsiaTheme="minorEastAsia" w:cstheme="minorEastAsia"/>
          <w:b/>
          <w:bCs/>
          <w:color w:val="auto"/>
          <w:highlight w:val="none"/>
        </w:rPr>
      </w:pPr>
    </w:p>
    <w:p w14:paraId="69FC9559">
      <w:pPr>
        <w:pStyle w:val="10"/>
        <w:rPr>
          <w:rFonts w:hint="eastAsia" w:asciiTheme="minorEastAsia" w:hAnsiTheme="minorEastAsia" w:eastAsiaTheme="minorEastAsia" w:cstheme="minorEastAsia"/>
          <w:color w:val="auto"/>
          <w:highlight w:val="none"/>
        </w:rPr>
      </w:pPr>
    </w:p>
    <w:p w14:paraId="7D7C738D">
      <w:pPr>
        <w:rPr>
          <w:rFonts w:hint="eastAsia" w:asciiTheme="minorEastAsia" w:hAnsiTheme="minorEastAsia" w:eastAsiaTheme="minorEastAsia" w:cstheme="minorEastAsia"/>
          <w:color w:val="auto"/>
          <w:highlight w:val="none"/>
        </w:rPr>
      </w:pPr>
    </w:p>
    <w:p w14:paraId="6E44BAFE">
      <w:pPr>
        <w:pStyle w:val="10"/>
        <w:rPr>
          <w:rFonts w:hint="eastAsia" w:asciiTheme="minorEastAsia" w:hAnsiTheme="minorEastAsia" w:eastAsiaTheme="minorEastAsia" w:cstheme="minorEastAsia"/>
          <w:color w:val="auto"/>
          <w:highlight w:val="none"/>
        </w:rPr>
      </w:pPr>
    </w:p>
    <w:p w14:paraId="63F34CCF">
      <w:pPr>
        <w:rPr>
          <w:rFonts w:hint="eastAsia" w:asciiTheme="minorEastAsia" w:hAnsiTheme="minorEastAsia" w:eastAsiaTheme="minorEastAsia" w:cstheme="minorEastAsia"/>
          <w:color w:val="auto"/>
          <w:highlight w:val="none"/>
        </w:rPr>
      </w:pPr>
    </w:p>
    <w:p w14:paraId="09254C21">
      <w:pPr>
        <w:pStyle w:val="10"/>
        <w:rPr>
          <w:rFonts w:hint="eastAsia" w:asciiTheme="minorEastAsia" w:hAnsiTheme="minorEastAsia" w:eastAsiaTheme="minorEastAsia" w:cstheme="minorEastAsia"/>
          <w:color w:val="auto"/>
          <w:highlight w:val="none"/>
        </w:rPr>
      </w:pPr>
    </w:p>
    <w:p w14:paraId="55616847">
      <w:pPr>
        <w:rPr>
          <w:rFonts w:hint="eastAsia" w:asciiTheme="minorEastAsia" w:hAnsiTheme="minorEastAsia" w:eastAsiaTheme="minorEastAsia" w:cstheme="minorEastAsia"/>
          <w:color w:val="auto"/>
          <w:highlight w:val="none"/>
        </w:rPr>
      </w:pPr>
    </w:p>
    <w:p w14:paraId="38B4DB68">
      <w:pPr>
        <w:spacing w:line="360" w:lineRule="auto"/>
        <w:jc w:val="right"/>
        <w:rPr>
          <w:rFonts w:hint="eastAsia" w:asciiTheme="minorEastAsia" w:hAnsiTheme="minorEastAsia" w:eastAsiaTheme="minorEastAsia" w:cstheme="minorEastAsia"/>
          <w:b/>
          <w:bCs/>
          <w:color w:val="auto"/>
          <w:sz w:val="28"/>
          <w:szCs w:val="28"/>
          <w:highlight w:val="none"/>
        </w:rPr>
      </w:pPr>
    </w:p>
    <w:p w14:paraId="5C3F6CA2">
      <w:pPr>
        <w:rPr>
          <w:rFonts w:hint="eastAsia" w:asciiTheme="minorEastAsia" w:hAnsiTheme="minorEastAsia" w:eastAsiaTheme="minorEastAsia" w:cstheme="minorEastAsia"/>
          <w:color w:val="auto"/>
        </w:rPr>
      </w:pPr>
    </w:p>
    <w:sectPr>
      <w:headerReference r:id="rId20" w:type="first"/>
      <w:footerReference r:id="rId23" w:type="first"/>
      <w:headerReference r:id="rId18" w:type="default"/>
      <w:footerReference r:id="rId21" w:type="default"/>
      <w:headerReference r:id="rId19" w:type="even"/>
      <w:footerReference r:id="rId22" w:type="even"/>
      <w:pgSz w:w="11849" w:h="16781"/>
      <w:pgMar w:top="1440" w:right="1247" w:bottom="1440" w:left="1247"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9097">
    <w:pPr>
      <w:pStyle w:val="5"/>
      <w:jc w:val="center"/>
    </w:pPr>
  </w:p>
  <w:p w14:paraId="40C72E06">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985D">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E63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6A6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3E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DB67">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C34E2">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EC34E2">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102432A">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5351">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6320F">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1C6320F">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F34B">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D4D464">
                          <w:pPr>
                            <w:pStyle w:val="5"/>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8D4D464">
                    <w:pPr>
                      <w:pStyle w:val="5"/>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EFDE">
    <w:pPr>
      <w:pStyle w:val="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55DBB7A2">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AF02">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16CA">
    <w:pPr>
      <w:pStyle w:val="6"/>
      <w:jc w:val="left"/>
      <w:rPr>
        <w:rFonts w:hint="default" w:eastAsia="楷体"/>
        <w:lang w:val="en-US" w:eastAsia="zh-CN"/>
      </w:rPr>
    </w:pPr>
    <w:r>
      <w:rPr>
        <w:rFonts w:hint="eastAsia" w:ascii="宋体" w:hAnsi="宋体"/>
        <w:color w:val="000000"/>
      </w:rPr>
      <w:t xml:space="preserve">                            </w:t>
    </w:r>
  </w:p>
  <w:p w14:paraId="3FD56267">
    <w:pPr>
      <w:pStyle w:val="6"/>
      <w:pBdr>
        <w:bottom w:val="none" w:color="000000" w:sz="0" w:space="0"/>
      </w:pBd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40FA">
    <w:pPr>
      <w:pStyle w:val="6"/>
      <w:jc w:val="left"/>
      <w:rPr>
        <w:rFonts w:hint="eastAsia" w:eastAsia="宋体"/>
        <w:lang w:eastAsia="zh-CN"/>
      </w:rPr>
    </w:pPr>
    <w:r>
      <w:rPr>
        <w:rFonts w:ascii="宋体" w:hAnsi="宋体"/>
        <w:color w:val="000000"/>
      </w:rPr>
      <w:drawing>
        <wp:inline distT="0" distB="0" distL="114300" distR="114300">
          <wp:extent cx="281940" cy="281940"/>
          <wp:effectExtent l="0" t="0" r="3810" b="3810"/>
          <wp:docPr id="9" name="图片 4"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EF4D">
    <w:pPr>
      <w:pStyle w:val="6"/>
      <w:jc w:val="both"/>
      <w:rPr>
        <w:rFonts w:hint="eastAsia" w:eastAsia="宋体"/>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6A3D">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3" name="图片 2"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991C">
    <w:pPr>
      <w:pStyle w:val="6"/>
      <w:jc w:val="left"/>
      <w:rPr>
        <w:rFonts w:hint="default" w:eastAsia="楷体"/>
        <w:lang w:val="en-US" w:eastAsia="zh-CN"/>
      </w:rPr>
    </w:pPr>
    <w:r>
      <w:rPr>
        <w:rFonts w:hint="eastAsia" w:ascii="宋体" w:hAnsi="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B23E">
    <w:pPr>
      <w:pStyle w:val="6"/>
      <w:ind w:left="0" w:leftChars="0" w:firstLine="0" w:firstLineChars="0"/>
      <w:jc w:val="both"/>
      <w:rPr>
        <w:rFonts w:hint="eastAsia"/>
        <w:lang w:val="en-US" w:eastAsia="zh-CN"/>
      </w:rPr>
    </w:pPr>
  </w:p>
  <w:p w14:paraId="3115A8D3">
    <w:pPr>
      <w:pStyle w:val="6"/>
      <w:ind w:left="0" w:leftChars="0" w:firstLine="0" w:firstLineChars="0"/>
      <w:jc w:val="both"/>
      <w:rPr>
        <w:rFonts w:hint="default" w:ascii="宋体" w:hAnsi="宋体" w:cs="宋体"/>
        <w:color w:val="auto"/>
        <w:sz w:val="21"/>
        <w:szCs w:val="15"/>
        <w:lang w:val="en-US" w:eastAsia="zh-CN"/>
      </w:rPr>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9A71">
    <w:pPr>
      <w:pStyle w:val="6"/>
      <w:pBdr>
        <w:bottom w:val="single" w:color="auto" w:sz="6" w:space="0"/>
      </w:pBdr>
      <w:jc w:val="left"/>
      <w:rPr>
        <w:rFonts w:hint="eastAsia"/>
        <w:sz w:val="21"/>
        <w:szCs w:val="21"/>
      </w:rPr>
    </w:pPr>
  </w:p>
  <w:p w14:paraId="442472BB">
    <w:pPr>
      <w:pStyle w:val="6"/>
      <w:pBdr>
        <w:bottom w:val="single" w:color="auto" w:sz="6" w:space="0"/>
      </w:pBdr>
      <w:jc w:val="left"/>
      <w:rPr>
        <w:rFonts w:hint="default"/>
        <w:sz w:val="21"/>
        <w:szCs w:val="21"/>
        <w:lang w:val="en-US"/>
      </w:rPr>
    </w:pPr>
    <w:r>
      <w:rPr>
        <w:rFonts w:hint="eastAsia"/>
      </w:rPr>
      <w:t xml:space="preserve">                                                                    </w:t>
    </w:r>
    <w:r>
      <w:rPr>
        <w:rFonts w:hint="eastAsia"/>
        <w:lang w:val="en-US" w:eastAsia="zh-CN"/>
      </w:rPr>
      <w:t xml:space="preserve">   </w:t>
    </w:r>
    <w:r>
      <w:rPr>
        <w:rFonts w:hint="eastAsia" w:ascii="宋体" w:hAnsi="宋体" w:cs="宋体"/>
        <w:color w:val="auto"/>
        <w:sz w:val="21"/>
        <w:szCs w:val="15"/>
        <w:lang w:eastAsia="zh-CN"/>
      </w:rPr>
      <w:t>青海汭辉竞谈（货物）2021-001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2514">
    <w:pPr>
      <w:pStyle w:val="6"/>
      <w:jc w:val="left"/>
      <w:rPr>
        <w:rFonts w:hint="eastAsia" w:eastAsia="楷体"/>
        <w:lang w:val="en-US" w:eastAsia="zh-CN"/>
      </w:rPr>
    </w:pPr>
    <w:r>
      <w:rPr>
        <w:rFonts w:hint="eastAsia" w:ascii="宋体" w:hAnsi="宋体"/>
        <w:color w:val="000000"/>
      </w:rPr>
      <w:t xml:space="preserve">                                    </w:t>
    </w:r>
    <w:r>
      <w:rPr>
        <w:rFonts w:hint="eastAsia" w:ascii="楷体" w:hAnsi="楷体" w:eastAsia="楷体"/>
        <w:color w:val="000000"/>
      </w:rPr>
      <w:t xml:space="preserve"> </w:t>
    </w:r>
    <w:r>
      <w:rPr>
        <w:rFonts w:hint="eastAsia" w:ascii="楷体" w:hAnsi="楷体" w:eastAsia="楷体"/>
        <w:color w:val="000000"/>
        <w:lang w:eastAsia="zh-CN"/>
      </w:rPr>
      <w:t>青海汭辉公招（服务）2025-001</w:t>
    </w:r>
  </w:p>
  <w:p w14:paraId="6B4C592A">
    <w:pPr>
      <w:pStyle w:val="6"/>
      <w:pBdr>
        <w:bottom w:val="none" w:color="000000"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AB80">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8" name="图片 3"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F136">
    <w:pPr>
      <w:pStyle w:val="6"/>
      <w:jc w:val="left"/>
      <w:rPr>
        <w:rFonts w:hint="default" w:eastAsia="楷体"/>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6B2B">
    <w:pPr>
      <w:pStyle w:val="6"/>
      <w:jc w:val="left"/>
      <w:rPr>
        <w:rFonts w:hint="eastAsia" w:eastAsia="宋体"/>
        <w:b/>
        <w:bCs/>
        <w:sz w:val="21"/>
        <w:szCs w:val="21"/>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F24C"/>
    <w:multiLevelType w:val="singleLevel"/>
    <w:tmpl w:val="AC24F24C"/>
    <w:lvl w:ilvl="0" w:tentative="0">
      <w:start w:val="2"/>
      <w:numFmt w:val="chineseCounting"/>
      <w:suff w:val="nothing"/>
      <w:lvlText w:val="（%1）"/>
      <w:lvlJc w:val="left"/>
      <w:rPr>
        <w:rFonts w:hint="eastAsia"/>
      </w:rPr>
    </w:lvl>
  </w:abstractNum>
  <w:abstractNum w:abstractNumId="1">
    <w:nsid w:val="B46C7682"/>
    <w:multiLevelType w:val="singleLevel"/>
    <w:tmpl w:val="B46C7682"/>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5"/>
    <w:multiLevelType w:val="singleLevel"/>
    <w:tmpl w:val="00000005"/>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abstractNum w:abstractNumId="5">
    <w:nsid w:val="00000006"/>
    <w:multiLevelType w:val="singleLevel"/>
    <w:tmpl w:val="00000006"/>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51DA"/>
    <w:rsid w:val="024C5072"/>
    <w:rsid w:val="045A6A32"/>
    <w:rsid w:val="0E991888"/>
    <w:rsid w:val="19547EFF"/>
    <w:rsid w:val="233D624C"/>
    <w:rsid w:val="34147294"/>
    <w:rsid w:val="419A53B0"/>
    <w:rsid w:val="43985028"/>
    <w:rsid w:val="47BC3508"/>
    <w:rsid w:val="4D2E492A"/>
    <w:rsid w:val="59F261AC"/>
    <w:rsid w:val="5AA2671E"/>
    <w:rsid w:val="5F415CD7"/>
    <w:rsid w:val="606A3044"/>
    <w:rsid w:val="671D15B0"/>
    <w:rsid w:val="6C1D7BEB"/>
    <w:rsid w:val="7C0F3D8A"/>
    <w:rsid w:val="7E44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Cambria" w:hAnsi="Cambria" w:cs="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1"/>
    </w:rPr>
  </w:style>
  <w:style w:type="paragraph" w:styleId="4">
    <w:name w:val="Body Text"/>
    <w:basedOn w:val="1"/>
    <w:qFormat/>
    <w:uiPriority w:val="99"/>
    <w:pPr>
      <w:spacing w:before="0"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line="400" w:lineRule="exact"/>
      <w:ind w:left="0" w:right="0" w:firstLine="200"/>
      <w:jc w:val="left"/>
    </w:pPr>
    <w:rPr>
      <w:rFonts w:ascii="Calibri" w:hAnsi="Calibri" w:cs="Calibri"/>
      <w:b/>
      <w:bCs/>
      <w:caps/>
      <w:sz w:val="24"/>
      <w:szCs w:val="20"/>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after="100"/>
      <w:ind w:left="0" w:right="0" w:firstLine="0"/>
      <w:jc w:val="left"/>
    </w:pPr>
    <w:rPr>
      <w:kern w:val="0"/>
      <w:sz w:val="24"/>
      <w:lang w:val="en-US" w:eastAsia="zh-CN" w:bidi="ar"/>
    </w:rPr>
  </w:style>
  <w:style w:type="paragraph" w:styleId="10">
    <w:name w:val="Body Text First Indent"/>
    <w:next w:val="1"/>
    <w:qFormat/>
    <w:uiPriority w:val="99"/>
    <w:pPr>
      <w:widowControl w:val="0"/>
      <w:suppressAutoHyphens/>
      <w:spacing w:after="120"/>
      <w:ind w:firstLine="420"/>
      <w:jc w:val="both"/>
    </w:pPr>
    <w:rPr>
      <w:rFonts w:ascii="Calibri" w:hAnsi="Calibri" w:eastAsia="宋体" w:cs="Times New Roman"/>
      <w:kern w:val="2"/>
      <w:sz w:val="24"/>
      <w:szCs w:val="24"/>
      <w:lang w:val="en-US" w:eastAsia="zh-CN" w:bidi="ar-SA"/>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 Char"/>
    <w:basedOn w:val="1"/>
    <w:qFormat/>
    <w:uiPriority w:val="0"/>
    <w:rPr>
      <w:szCs w:val="21"/>
    </w:rPr>
  </w:style>
  <w:style w:type="paragraph" w:customStyle="1" w:styleId="15">
    <w:name w:val="标题样式"/>
    <w:basedOn w:val="1"/>
    <w:next w:val="1"/>
    <w:qFormat/>
    <w:uiPriority w:val="0"/>
    <w:pPr>
      <w:spacing w:before="240" w:after="60"/>
      <w:jc w:val="center"/>
    </w:pPr>
    <w:rPr>
      <w:rFonts w:ascii="Cambria" w:hAnsi="Cambria" w:cs="Cambria"/>
      <w:b/>
      <w:bCs/>
      <w:sz w:val="36"/>
      <w:szCs w:val="32"/>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Char Char Char Char Char Char Char1 Char"/>
    <w:basedOn w:val="1"/>
    <w:qFormat/>
    <w:uiPriority w:val="0"/>
    <w:pPr>
      <w:spacing w:line="400" w:lineRule="exact"/>
      <w:ind w:firstLine="200" w:firstLineChars="200"/>
    </w:pPr>
    <w:rPr>
      <w:rFonts w:ascii="Tahoma" w:hAnsi="Tahoma" w:cs="宋体"/>
      <w:bCs/>
      <w:iCs/>
      <w:color w:val="000000"/>
      <w:kern w:val="0"/>
      <w:sz w:val="20"/>
      <w:szCs w:val="20"/>
    </w:rPr>
  </w:style>
  <w:style w:type="paragraph" w:customStyle="1" w:styleId="19">
    <w:name w:val="WW-正文缩进"/>
    <w:basedOn w:val="1"/>
    <w:qFormat/>
    <w:uiPriority w:val="0"/>
    <w:pPr>
      <w:ind w:left="0" w:right="0"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3073</Words>
  <Characters>3376</Characters>
  <Lines>0</Lines>
  <Paragraphs>0</Paragraphs>
  <TotalTime>0</TotalTime>
  <ScaleCrop>false</ScaleCrop>
  <LinksUpToDate>false</LinksUpToDate>
  <CharactersWithSpaces>3458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2025-01-22T04:04:00Z</dcterms:created>
  <dc:creator>Administrator</dc:creator>
  <cp:lastModifiedBy>  大表哥</cp:lastModifiedBy>
  <dcterms:modified xsi:type="dcterms:W3CDTF">2025-01-27T11:38:29Z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eyJoZGlkIjoiNDNmYWFmZDgwNTRjNWNmM2RkYzdmMGYxZTI5ZmZiOTciLCJ1c2VySWQiOiI2ODI5MzkyMjAifQ==</vt:lpwstr>
  </property>
  <property fmtid="{D5CDD505-2E9C-101B-9397-08002B2CF9AE}" pid="4" name="ICV">
    <vt:lpwstr>C4B9E8A5CC9641189D2A7DC96C40913E_12</vt:lpwstr>
  </property>
</Properties>
</file>