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23E4E">
      <w:pPr>
        <w:pStyle w:val="14"/>
        <w:rPr>
          <w:rFonts w:hint="eastAsia" w:asciiTheme="minorEastAsia" w:hAnsiTheme="minorEastAsia" w:eastAsiaTheme="minorEastAsia" w:cstheme="minorEastAsia"/>
          <w:color w:val="auto"/>
          <w:sz w:val="48"/>
          <w:szCs w:val="48"/>
          <w:highlight w:val="none"/>
          <w:lang w:eastAsia="zh-CN"/>
        </w:rPr>
      </w:pPr>
      <w:r>
        <w:rPr>
          <w:rFonts w:hint="eastAsia" w:asciiTheme="minorEastAsia" w:hAnsiTheme="minorEastAsia" w:eastAsiaTheme="minorEastAsia" w:cstheme="minorEastAsia"/>
          <w:color w:val="auto"/>
          <w:sz w:val="48"/>
          <w:szCs w:val="48"/>
          <w:highlight w:val="none"/>
          <w:lang w:eastAsia="zh-CN"/>
        </w:rPr>
        <w:drawing>
          <wp:inline distT="0" distB="0" distL="114300" distR="114300">
            <wp:extent cx="756920" cy="896620"/>
            <wp:effectExtent l="0" t="0" r="5080" b="17780"/>
            <wp:docPr id="1" name="图片 1" descr="90e87b6ebf0f6594ed803105b904e7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0e87b6ebf0f6594ed803105b904e7d8"/>
                    <pic:cNvPicPr>
                      <a:picLocks noChangeAspect="1"/>
                    </pic:cNvPicPr>
                  </pic:nvPicPr>
                  <pic:blipFill>
                    <a:blip r:embed="rId25"/>
                    <a:stretch>
                      <a:fillRect/>
                    </a:stretch>
                  </pic:blipFill>
                  <pic:spPr>
                    <a:xfrm>
                      <a:off x="0" y="0"/>
                      <a:ext cx="756920" cy="896620"/>
                    </a:xfrm>
                    <a:prstGeom prst="rect">
                      <a:avLst/>
                    </a:prstGeom>
                    <a:noFill/>
                    <a:ln>
                      <a:noFill/>
                    </a:ln>
                  </pic:spPr>
                </pic:pic>
              </a:graphicData>
            </a:graphic>
          </wp:inline>
        </w:drawing>
      </w:r>
    </w:p>
    <w:p w14:paraId="0A48D69A">
      <w:pPr>
        <w:rPr>
          <w:rFonts w:hint="eastAsia" w:asciiTheme="minorEastAsia" w:hAnsiTheme="minorEastAsia" w:eastAsiaTheme="minorEastAsia" w:cstheme="minorEastAsia"/>
          <w:color w:val="auto"/>
          <w:w w:val="80"/>
          <w:sz w:val="44"/>
          <w:szCs w:val="44"/>
          <w:highlight w:val="none"/>
        </w:rPr>
      </w:pPr>
    </w:p>
    <w:p w14:paraId="331CE984">
      <w:pPr>
        <w:autoSpaceDE w:val="0"/>
        <w:autoSpaceDN w:val="0"/>
        <w:adjustRightInd w:val="0"/>
        <w:spacing w:line="360" w:lineRule="auto"/>
        <w:ind w:firstLine="0" w:firstLineChars="0"/>
        <w:jc w:val="center"/>
        <w:rPr>
          <w:rFonts w:hint="eastAsia" w:asciiTheme="minorEastAsia" w:hAnsiTheme="minorEastAsia" w:eastAsiaTheme="minorEastAsia" w:cstheme="minorEastAsia"/>
          <w:b/>
          <w:color w:val="auto"/>
          <w:sz w:val="52"/>
          <w:szCs w:val="52"/>
        </w:rPr>
      </w:pPr>
      <w:r>
        <w:rPr>
          <w:rFonts w:hint="eastAsia" w:asciiTheme="minorEastAsia" w:hAnsiTheme="minorEastAsia" w:eastAsiaTheme="minorEastAsia" w:cstheme="minorEastAsia"/>
          <w:b/>
          <w:color w:val="auto"/>
          <w:sz w:val="52"/>
          <w:szCs w:val="52"/>
          <w:lang w:val="zh-CN"/>
        </w:rPr>
        <w:t>青海省政府采购项目</w:t>
      </w:r>
    </w:p>
    <w:p w14:paraId="001EF7F7">
      <w:pPr>
        <w:pStyle w:val="10"/>
        <w:rPr>
          <w:rFonts w:hint="eastAsia" w:asciiTheme="minorEastAsia" w:hAnsiTheme="minorEastAsia" w:eastAsiaTheme="minorEastAsia" w:cstheme="minorEastAsia"/>
          <w:color w:val="auto"/>
          <w:w w:val="80"/>
          <w:sz w:val="44"/>
          <w:szCs w:val="44"/>
          <w:highlight w:val="none"/>
        </w:rPr>
      </w:pPr>
    </w:p>
    <w:p w14:paraId="3DADF7B4">
      <w:pPr>
        <w:rPr>
          <w:rFonts w:hint="eastAsia" w:asciiTheme="minorEastAsia" w:hAnsiTheme="minorEastAsia" w:eastAsiaTheme="minorEastAsia" w:cstheme="minorEastAsia"/>
          <w:color w:val="auto"/>
        </w:rPr>
      </w:pPr>
    </w:p>
    <w:p w14:paraId="1CDF027B">
      <w:pPr>
        <w:jc w:val="left"/>
        <w:rPr>
          <w:rFonts w:hint="eastAsia" w:asciiTheme="minorEastAsia" w:hAnsiTheme="minorEastAsia" w:eastAsiaTheme="minorEastAsia" w:cstheme="minorEastAsia"/>
          <w:b/>
          <w:color w:val="auto"/>
          <w:highlight w:val="none"/>
        </w:rPr>
      </w:pPr>
    </w:p>
    <w:p w14:paraId="5677800D">
      <w:pPr>
        <w:spacing w:line="600" w:lineRule="exact"/>
        <w:jc w:val="center"/>
        <w:outlineLvl w:val="0"/>
        <w:rPr>
          <w:rFonts w:hint="eastAsia" w:asciiTheme="minorEastAsia" w:hAnsiTheme="minorEastAsia" w:eastAsiaTheme="minorEastAsia" w:cstheme="minorEastAsia"/>
          <w:b/>
          <w:bCs/>
          <w:color w:val="auto"/>
          <w:w w:val="80"/>
          <w:sz w:val="44"/>
          <w:szCs w:val="44"/>
          <w:highlight w:val="none"/>
          <w:lang w:eastAsia="zh-CN"/>
        </w:rPr>
      </w:pPr>
      <w:r>
        <w:rPr>
          <w:rFonts w:hint="eastAsia" w:asciiTheme="minorEastAsia" w:hAnsiTheme="minorEastAsia" w:eastAsiaTheme="minorEastAsia" w:cstheme="minorEastAsia"/>
          <w:b/>
          <w:bCs/>
          <w:color w:val="auto"/>
          <w:w w:val="80"/>
          <w:sz w:val="52"/>
          <w:szCs w:val="52"/>
          <w:highlight w:val="none"/>
          <w:lang w:eastAsia="zh-CN"/>
        </w:rPr>
        <w:t>共和县2025年中小学、幼儿园大宗食材及营养餐采购项目</w:t>
      </w:r>
    </w:p>
    <w:p w14:paraId="6705CDD4">
      <w:pPr>
        <w:spacing w:line="1200" w:lineRule="exact"/>
        <w:jc w:val="both"/>
        <w:rPr>
          <w:rFonts w:hint="eastAsia" w:asciiTheme="minorEastAsia" w:hAnsiTheme="minorEastAsia" w:eastAsiaTheme="minorEastAsia" w:cstheme="minorEastAsia"/>
          <w:color w:val="auto"/>
          <w:w w:val="80"/>
          <w:sz w:val="84"/>
          <w:szCs w:val="84"/>
          <w:highlight w:val="none"/>
        </w:rPr>
      </w:pPr>
    </w:p>
    <w:p w14:paraId="1AE32D8B">
      <w:pPr>
        <w:spacing w:line="1200" w:lineRule="exact"/>
        <w:ind w:left="2008" w:hanging="2008"/>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w w:val="80"/>
          <w:sz w:val="44"/>
          <w:szCs w:val="44"/>
          <w:highlight w:val="none"/>
        </w:rPr>
        <w:t>招标文件</w:t>
      </w:r>
    </w:p>
    <w:p w14:paraId="2B12CABC">
      <w:pPr>
        <w:spacing w:line="360" w:lineRule="auto"/>
        <w:jc w:val="both"/>
        <w:rPr>
          <w:rFonts w:hint="eastAsia" w:asciiTheme="minorEastAsia" w:hAnsiTheme="minorEastAsia" w:eastAsiaTheme="minorEastAsia" w:cstheme="minorEastAsia"/>
          <w:color w:val="auto"/>
          <w:w w:val="80"/>
          <w:sz w:val="36"/>
          <w:szCs w:val="36"/>
          <w:highlight w:val="none"/>
        </w:rPr>
      </w:pPr>
    </w:p>
    <w:p w14:paraId="58F46D31">
      <w:pPr>
        <w:pStyle w:val="2"/>
        <w:bidi w:val="0"/>
        <w:rPr>
          <w:rFonts w:hint="eastAsia"/>
          <w:color w:val="auto"/>
          <w:lang w:eastAsia="zh-CN"/>
        </w:rPr>
      </w:pPr>
      <w:r>
        <w:rPr>
          <w:rFonts w:hint="eastAsia"/>
          <w:color w:val="auto"/>
        </w:rPr>
        <w:t>采 购 人：</w:t>
      </w:r>
      <w:r>
        <w:rPr>
          <w:rFonts w:hint="eastAsia"/>
          <w:color w:val="auto"/>
          <w:lang w:eastAsia="zh-CN"/>
        </w:rPr>
        <w:t>共和县教育局</w:t>
      </w:r>
    </w:p>
    <w:p w14:paraId="550FB068">
      <w:pPr>
        <w:pStyle w:val="2"/>
        <w:bidi w:val="0"/>
        <w:rPr>
          <w:rFonts w:hint="eastAsia"/>
          <w:color w:val="auto"/>
          <w:lang w:eastAsia="zh-CN"/>
        </w:rPr>
      </w:pPr>
      <w:r>
        <w:rPr>
          <w:rFonts w:hint="eastAsia"/>
          <w:color w:val="auto"/>
        </w:rPr>
        <w:t>采购代理机构：</w:t>
      </w:r>
      <w:r>
        <w:rPr>
          <w:rFonts w:hint="eastAsia"/>
          <w:color w:val="auto"/>
          <w:lang w:eastAsia="zh-CN"/>
        </w:rPr>
        <w:t>青海汭辉招标代理有限公司</w:t>
      </w:r>
    </w:p>
    <w:p w14:paraId="13CB2158">
      <w:pPr>
        <w:pStyle w:val="2"/>
        <w:bidi w:val="0"/>
        <w:rPr>
          <w:rFonts w:hint="eastAsia"/>
          <w:color w:val="auto"/>
          <w:lang w:val="en-US" w:eastAsia="zh-CN"/>
        </w:rPr>
      </w:pPr>
      <w:r>
        <w:rPr>
          <w:rFonts w:hint="eastAsia"/>
          <w:color w:val="auto"/>
          <w:lang w:eastAsia="zh-CN"/>
        </w:rPr>
        <w:t>采购项目编号：青海汭辉公招（服务）2025-001</w:t>
      </w:r>
    </w:p>
    <w:p w14:paraId="70AE8C47">
      <w:pPr>
        <w:pStyle w:val="2"/>
        <w:numPr>
          <w:ilvl w:val="1"/>
          <w:numId w:val="0"/>
        </w:numPr>
        <w:ind w:leftChars="0"/>
        <w:rPr>
          <w:rFonts w:hint="eastAsia" w:asciiTheme="minorEastAsia" w:hAnsiTheme="minorEastAsia" w:eastAsiaTheme="minorEastAsia" w:cstheme="minorEastAsia"/>
          <w:color w:val="auto"/>
        </w:rPr>
      </w:pPr>
    </w:p>
    <w:p w14:paraId="50688789">
      <w:pPr>
        <w:pStyle w:val="10"/>
        <w:rPr>
          <w:rFonts w:hint="eastAsia" w:asciiTheme="minorEastAsia" w:hAnsiTheme="minorEastAsia" w:eastAsiaTheme="minorEastAsia" w:cstheme="minorEastAsia"/>
          <w:color w:val="auto"/>
          <w:sz w:val="36"/>
          <w:szCs w:val="36"/>
          <w:highlight w:val="none"/>
          <w:lang w:val="en-US" w:eastAsia="zh-CN"/>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sz w:val="36"/>
          <w:szCs w:val="36"/>
          <w:highlight w:val="none"/>
          <w:lang w:val="en-US" w:eastAsia="zh-CN"/>
        </w:rPr>
        <w:t xml:space="preserve"> 2025年01月</w:t>
      </w:r>
    </w:p>
    <w:p w14:paraId="3404B1D4">
      <w:pPr>
        <w:rPr>
          <w:rFonts w:hint="eastAsia" w:asciiTheme="minorEastAsia" w:hAnsiTheme="minorEastAsia" w:eastAsiaTheme="minorEastAsia" w:cstheme="minorEastAsia"/>
          <w:color w:val="auto"/>
          <w:sz w:val="21"/>
          <w:highlight w:val="none"/>
        </w:rPr>
      </w:pPr>
    </w:p>
    <w:p w14:paraId="3ED0F8B6">
      <w:pPr>
        <w:pStyle w:val="10"/>
        <w:ind w:left="0" w:leftChars="0" w:firstLine="0" w:firstLineChars="0"/>
        <w:rPr>
          <w:rFonts w:hint="eastAsia" w:asciiTheme="minorEastAsia" w:hAnsiTheme="minorEastAsia" w:eastAsiaTheme="minorEastAsia" w:cstheme="minorEastAsia"/>
          <w:color w:val="auto"/>
        </w:rPr>
      </w:pPr>
    </w:p>
    <w:p w14:paraId="602FDB13">
      <w:pPr>
        <w:jc w:val="center"/>
        <w:rPr>
          <w:rFonts w:hint="eastAsia" w:asciiTheme="minorEastAsia" w:hAnsiTheme="minorEastAsia" w:eastAsiaTheme="minorEastAsia" w:cstheme="minorEastAsia"/>
          <w:b/>
          <w:bCs/>
          <w:color w:val="auto"/>
          <w:sz w:val="21"/>
          <w:highlight w:val="none"/>
        </w:rPr>
      </w:pPr>
    </w:p>
    <w:p w14:paraId="0DB781B9">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z w:val="28"/>
          <w:szCs w:val="28"/>
          <w:highlight w:val="none"/>
        </w:rPr>
        <w:t>目</w:t>
      </w:r>
      <w:r>
        <w:rPr>
          <w:rFonts w:hint="eastAsia" w:asciiTheme="minorEastAsia" w:hAnsiTheme="minorEastAsia" w:eastAsiaTheme="minorEastAsia" w:cstheme="minorEastAsia"/>
          <w:b/>
          <w:bCs/>
          <w:color w:val="auto"/>
          <w:sz w:val="28"/>
          <w:szCs w:val="28"/>
          <w:highlight w:val="none"/>
          <w:lang w:val="en-US" w:eastAsia="zh-CN"/>
        </w:rPr>
        <w:t xml:space="preserve">  </w:t>
      </w:r>
      <w:r>
        <w:rPr>
          <w:rFonts w:hint="eastAsia" w:asciiTheme="minorEastAsia" w:hAnsiTheme="minorEastAsia" w:eastAsiaTheme="minorEastAsia" w:cstheme="minorEastAsia"/>
          <w:b/>
          <w:bCs/>
          <w:color w:val="auto"/>
          <w:sz w:val="28"/>
          <w:szCs w:val="28"/>
          <w:highlight w:val="none"/>
        </w:rPr>
        <w:t>录</w:t>
      </w:r>
    </w:p>
    <w:p w14:paraId="4DCC4E1B">
      <w:pPr>
        <w:pStyle w:val="7"/>
        <w:keepNext w:val="0"/>
        <w:keepLines w:val="0"/>
        <w:pageBreakBefore w:val="0"/>
        <w:widowControl w:val="0"/>
        <w:tabs>
          <w:tab w:val="right" w:leader="dot" w:pos="9355"/>
        </w:tabs>
        <w:kinsoku/>
        <w:wordWrap/>
        <w:overflowPunct/>
        <w:topLinePunct w:val="0"/>
        <w:autoSpaceDE/>
        <w:autoSpaceDN/>
        <w:bidi w:val="0"/>
        <w:adjustRightInd/>
        <w:snapToGrid/>
        <w:spacing w:before="0" w:after="0"/>
        <w:ind w:left="0" w:leftChars="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TOC \o "1-2" \h \u </w:instrText>
      </w:r>
      <w:r>
        <w:rPr>
          <w:rFonts w:hint="eastAsia" w:asciiTheme="minorEastAsia" w:hAnsiTheme="minorEastAsia" w:eastAsiaTheme="minorEastAsia" w:cstheme="minorEastAsia"/>
          <w:b w:val="0"/>
          <w:bCs w:val="0"/>
          <w:color w:val="auto"/>
          <w:sz w:val="28"/>
          <w:szCs w:val="28"/>
          <w:highlight w:val="none"/>
        </w:rPr>
        <w:fldChar w:fldCharType="separate"/>
      </w:r>
    </w:p>
    <w:p w14:paraId="45A45258">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第一部分投标邀请</w:t>
      </w:r>
      <w:r>
        <w:rPr>
          <w:rFonts w:hint="eastAsia" w:asciiTheme="minorEastAsia" w:hAnsiTheme="minorEastAsia" w:eastAsiaTheme="minorEastAsia" w:cstheme="minorEastAsia"/>
          <w:b w:val="0"/>
          <w:bCs w:val="0"/>
          <w:color w:val="auto"/>
          <w:sz w:val="28"/>
          <w:szCs w:val="28"/>
          <w:highlight w:val="none"/>
          <w:lang w:val="en-US" w:eastAsia="zh-CN"/>
        </w:rPr>
        <w:tab/>
      </w:r>
      <w:r>
        <w:rPr>
          <w:rFonts w:hint="eastAsia" w:asciiTheme="minorEastAsia" w:hAnsiTheme="minorEastAsia" w:eastAsiaTheme="minorEastAsia" w:cstheme="minorEastAsia"/>
          <w:b w:val="0"/>
          <w:bCs w:val="0"/>
          <w:color w:val="auto"/>
          <w:sz w:val="28"/>
          <w:szCs w:val="28"/>
          <w:highlight w:val="none"/>
          <w:lang w:val="en-US" w:eastAsia="zh-CN"/>
        </w:rPr>
        <w:t>1</w:t>
      </w:r>
    </w:p>
    <w:p w14:paraId="3A69FABD">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_Toc11807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kern w:val="2"/>
          <w:sz w:val="28"/>
          <w:szCs w:val="28"/>
          <w:lang w:val="en-US" w:eastAsia="zh-CN" w:bidi="ar"/>
        </w:rPr>
        <w:t>一、项目基本情况</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_Toc11807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5441394A">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_Toc29090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kern w:val="2"/>
          <w:sz w:val="28"/>
          <w:szCs w:val="28"/>
          <w:lang w:val="en-US" w:eastAsia="zh-CN" w:bidi="ar"/>
        </w:rPr>
        <w:t>二、申请人的资格要求：</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_Toc29090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3</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7648975C">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_Toc10564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kern w:val="2"/>
          <w:sz w:val="28"/>
          <w:szCs w:val="28"/>
          <w:lang w:val="en-US" w:eastAsia="zh-CN" w:bidi="ar"/>
        </w:rPr>
        <w:t>三、获取招标文件:</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_Toc10564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3</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729156FE">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_Toc6540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kern w:val="2"/>
          <w:sz w:val="28"/>
          <w:szCs w:val="28"/>
          <w:lang w:val="en-US" w:eastAsia="zh-CN" w:bidi="ar"/>
        </w:rPr>
        <w:t>四、提交投标文件截止时间、开标时间和地点</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_Toc6540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4</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05527246">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_Toc27164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kern w:val="2"/>
          <w:sz w:val="28"/>
          <w:szCs w:val="28"/>
          <w:lang w:val="en-US" w:eastAsia="zh-CN" w:bidi="ar"/>
        </w:rPr>
        <w:t>五、公告期限</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_Toc27164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4</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7562AE9A">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_Toc8033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kern w:val="2"/>
          <w:sz w:val="28"/>
          <w:szCs w:val="28"/>
          <w:lang w:val="en-US" w:eastAsia="zh-CN" w:bidi="ar"/>
        </w:rPr>
        <w:t>六、 其他补充事宜</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_Toc8033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4</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1B3887C9">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_Toc10533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kern w:val="2"/>
          <w:sz w:val="28"/>
          <w:szCs w:val="28"/>
          <w:lang w:val="en-US" w:eastAsia="zh-CN" w:bidi="ar"/>
        </w:rPr>
        <w:t>七、对本次采购提出询问，请按以下方式联系</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_Toc10533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4</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57022D79">
      <w:pPr>
        <w:pStyle w:val="7"/>
        <w:keepNext w:val="0"/>
        <w:keepLines w:val="0"/>
        <w:pageBreakBefore w:val="0"/>
        <w:widowControl w:val="0"/>
        <w:tabs>
          <w:tab w:val="right" w:leader="dot" w:pos="9355"/>
        </w:tabs>
        <w:kinsoku/>
        <w:wordWrap/>
        <w:overflowPunct/>
        <w:topLinePunct w:val="0"/>
        <w:autoSpaceDE/>
        <w:autoSpaceDN/>
        <w:bidi w:val="0"/>
        <w:adjustRightInd/>
        <w:snapToGrid/>
        <w:spacing w:before="0" w:after="0" w:line="56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_Toc29653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第二部分  投标人须知</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_Toc29653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6</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0D2BAA28">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_Toc31796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一、说明</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_Toc31796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11</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74756F43">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_Toc32161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二、招标文件说明</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_Toc32161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11</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0B249505">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_Toc20161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三、投标文件的编制</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_Toc20161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12</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78CE8325">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_Toc2077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四、投标文件的提交</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_Toc2077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14</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64C8B134">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_Toc3842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五、开标</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_Toc3842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15</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34B937E0">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_Toc30164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kern w:val="0"/>
          <w:sz w:val="28"/>
          <w:szCs w:val="28"/>
          <w:highlight w:val="none"/>
        </w:rPr>
        <w:t>六、资格</w:t>
      </w:r>
      <w:r>
        <w:rPr>
          <w:rFonts w:hint="eastAsia" w:asciiTheme="minorEastAsia" w:hAnsiTheme="minorEastAsia" w:eastAsiaTheme="minorEastAsia" w:cstheme="minorEastAsia"/>
          <w:b w:val="0"/>
          <w:bCs w:val="0"/>
          <w:color w:val="auto"/>
          <w:sz w:val="28"/>
          <w:szCs w:val="28"/>
          <w:highlight w:val="none"/>
          <w:lang w:val="zh-CN"/>
        </w:rPr>
        <w:t>审查</w:t>
      </w:r>
      <w:r>
        <w:rPr>
          <w:rFonts w:hint="eastAsia" w:asciiTheme="minorEastAsia" w:hAnsiTheme="minorEastAsia" w:eastAsiaTheme="minorEastAsia" w:cstheme="minorEastAsia"/>
          <w:b w:val="0"/>
          <w:bCs w:val="0"/>
          <w:color w:val="auto"/>
          <w:kern w:val="0"/>
          <w:sz w:val="28"/>
          <w:szCs w:val="28"/>
          <w:highlight w:val="none"/>
        </w:rPr>
        <w:t>程序</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_Toc30164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15</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34B07E16">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_Toc20877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七、评审程序及方法</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_Toc20877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16</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7D00B2EA">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_Toc17865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八、中标</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_Toc17865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29</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609A1EA7">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_Toc27403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九、授予合同</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_Toc27403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30</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3C668320">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_Toc27857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十、招标代理费</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_Toc27857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30</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70C9DB6C">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_Toc27792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十一、其他</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_Toc27792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30</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737B885C">
      <w:pPr>
        <w:pStyle w:val="7"/>
        <w:keepNext w:val="0"/>
        <w:keepLines w:val="0"/>
        <w:pageBreakBefore w:val="0"/>
        <w:widowControl w:val="0"/>
        <w:tabs>
          <w:tab w:val="right" w:leader="dot" w:pos="9355"/>
        </w:tabs>
        <w:kinsoku/>
        <w:wordWrap/>
        <w:overflowPunct/>
        <w:topLinePunct w:val="0"/>
        <w:autoSpaceDE/>
        <w:autoSpaceDN/>
        <w:bidi w:val="0"/>
        <w:adjustRightInd/>
        <w:snapToGrid/>
        <w:spacing w:before="0" w:after="0" w:line="56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_Toc4371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 xml:space="preserve">第三部分 </w:t>
      </w:r>
      <w:r>
        <w:rPr>
          <w:rFonts w:hint="eastAsia" w:asciiTheme="minorEastAsia" w:hAnsiTheme="minorEastAsia" w:eastAsiaTheme="minorEastAsia" w:cstheme="minorEastAsia"/>
          <w:b w:val="0"/>
          <w:bCs w:val="0"/>
          <w:color w:val="auto"/>
          <w:sz w:val="28"/>
          <w:szCs w:val="28"/>
          <w:highlight w:val="none"/>
        </w:rPr>
        <w:t xml:space="preserve"> </w:t>
      </w:r>
      <w:r>
        <w:rPr>
          <w:rFonts w:hint="eastAsia" w:asciiTheme="minorEastAsia" w:hAnsiTheme="minorEastAsia" w:eastAsiaTheme="minorEastAsia" w:cstheme="minorEastAsia"/>
          <w:b w:val="0"/>
          <w:bCs w:val="0"/>
          <w:color w:val="auto"/>
          <w:sz w:val="28"/>
          <w:szCs w:val="28"/>
          <w:highlight w:val="none"/>
          <w:lang w:val="zh-CN"/>
        </w:rPr>
        <w:t>青海省政府采购项目合同书范本</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_Toc4371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32</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4632B42A">
      <w:pPr>
        <w:pStyle w:val="7"/>
        <w:keepNext w:val="0"/>
        <w:keepLines w:val="0"/>
        <w:pageBreakBefore w:val="0"/>
        <w:widowControl w:val="0"/>
        <w:tabs>
          <w:tab w:val="right" w:leader="dot" w:pos="9355"/>
        </w:tabs>
        <w:kinsoku/>
        <w:wordWrap/>
        <w:overflowPunct/>
        <w:topLinePunct w:val="0"/>
        <w:autoSpaceDE/>
        <w:autoSpaceDN/>
        <w:bidi w:val="0"/>
        <w:adjustRightInd/>
        <w:snapToGrid/>
        <w:spacing w:before="0" w:after="0" w:line="56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_Toc27446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第四部分  投标文件格式</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_Toc27446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75</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42898815">
      <w:pPr>
        <w:pStyle w:val="7"/>
        <w:keepNext w:val="0"/>
        <w:keepLines w:val="0"/>
        <w:pageBreakBefore w:val="0"/>
        <w:widowControl w:val="0"/>
        <w:tabs>
          <w:tab w:val="right" w:leader="dot" w:pos="9355"/>
        </w:tabs>
        <w:kinsoku/>
        <w:wordWrap/>
        <w:overflowPunct/>
        <w:topLinePunct w:val="0"/>
        <w:autoSpaceDE/>
        <w:autoSpaceDN/>
        <w:bidi w:val="0"/>
        <w:adjustRightInd/>
        <w:snapToGrid/>
        <w:spacing w:before="0" w:after="0" w:line="56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_Toc5546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第五部分  采购项目要求及技术要求</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_Toc5546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98</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055E740F">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_Toc1960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（一）投标要求</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_Toc1960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98</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2937413F">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_Toc5175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（二）项目概况</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_Toc5175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98</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5E799A05">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_Toc6304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（三）服务要求</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_Toc6304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101</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5931FF8D">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_Toc22549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（四）食品准入标准</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_Toc22549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101</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56C83EF1">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_Toc4828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（五）供应商准入原则</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_Toc4828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102</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02921A2E">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_Toc6533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（六）供应商承诺（格式自定，无以下承诺按无效投标处理）</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_Toc6533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102</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6B4F39A4">
      <w:pPr>
        <w:pStyle w:val="10"/>
        <w:keepNext w:val="0"/>
        <w:keepLines w:val="0"/>
        <w:pageBreakBefore w:val="0"/>
        <w:widowControl w:val="0"/>
        <w:kinsoku/>
        <w:wordWrap/>
        <w:overflowPunct/>
        <w:topLinePunct w:val="0"/>
        <w:autoSpaceDE/>
        <w:autoSpaceDN/>
        <w:bidi w:val="0"/>
        <w:adjustRightInd/>
        <w:snapToGrid/>
        <w:spacing w:after="0" w:line="312" w:lineRule="auto"/>
        <w:ind w:left="0" w:leftChars="0" w:firstLine="0"/>
        <w:jc w:val="left"/>
        <w:textAlignment w:val="auto"/>
        <w:rPr>
          <w:rFonts w:hint="eastAsia" w:asciiTheme="minorEastAsia" w:hAnsiTheme="minorEastAsia" w:eastAsiaTheme="minorEastAsia" w:cstheme="minorEastAsia"/>
          <w:b/>
          <w:bCs/>
          <w:color w:val="auto"/>
          <w:sz w:val="36"/>
          <w:szCs w:val="36"/>
          <w:highlight w:val="none"/>
          <w:lang w:val="zh-CN"/>
        </w:rPr>
        <w:sectPr>
          <w:headerReference r:id="rId5" w:type="first"/>
          <w:headerReference r:id="rId3" w:type="default"/>
          <w:footerReference r:id="rId6" w:type="default"/>
          <w:headerReference r:id="rId4" w:type="even"/>
          <w:footerReference r:id="rId7" w:type="even"/>
          <w:pgSz w:w="11849" w:h="16781"/>
          <w:pgMar w:top="1134" w:right="1247" w:bottom="1134" w:left="1247" w:header="851" w:footer="992" w:gutter="0"/>
          <w:pgNumType w:start="1"/>
          <w:cols w:space="720" w:num="1"/>
          <w:titlePg/>
          <w:docGrid w:linePitch="397" w:charSpace="0"/>
        </w:sectPr>
      </w:pPr>
      <w:r>
        <w:rPr>
          <w:rFonts w:hint="eastAsia" w:asciiTheme="minorEastAsia" w:hAnsiTheme="minorEastAsia" w:eastAsiaTheme="minorEastAsia" w:cstheme="minorEastAsia"/>
          <w:bCs/>
          <w:color w:val="auto"/>
          <w:sz w:val="28"/>
          <w:szCs w:val="28"/>
          <w:highlight w:val="none"/>
        </w:rPr>
        <w:fldChar w:fldCharType="end"/>
      </w:r>
    </w:p>
    <w:p w14:paraId="69FC1B3A">
      <w:pPr>
        <w:pStyle w:val="10"/>
        <w:keepNext w:val="0"/>
        <w:keepLines w:val="0"/>
        <w:pageBreakBefore w:val="0"/>
        <w:widowControl w:val="0"/>
        <w:kinsoku/>
        <w:wordWrap/>
        <w:overflowPunct/>
        <w:topLinePunct w:val="0"/>
        <w:autoSpaceDE/>
        <w:autoSpaceDN/>
        <w:bidi w:val="0"/>
        <w:adjustRightInd/>
        <w:snapToGrid/>
        <w:spacing w:after="0" w:line="312" w:lineRule="auto"/>
        <w:ind w:left="0" w:leftChars="0" w:firstLine="0"/>
        <w:jc w:val="center"/>
        <w:textAlignment w:val="auto"/>
        <w:rPr>
          <w:rFonts w:hint="eastAsia" w:ascii="宋体" w:hAnsi="宋体" w:eastAsia="宋体" w:cs="宋体"/>
          <w:color w:val="auto"/>
          <w:highlight w:val="none"/>
        </w:rPr>
      </w:pPr>
      <w:r>
        <w:rPr>
          <w:rFonts w:hint="eastAsia" w:ascii="宋体" w:hAnsi="宋体" w:eastAsia="宋体" w:cs="宋体"/>
          <w:b/>
          <w:bCs/>
          <w:color w:val="auto"/>
          <w:sz w:val="36"/>
          <w:szCs w:val="36"/>
          <w:highlight w:val="none"/>
          <w:lang w:val="zh-CN"/>
        </w:rPr>
        <w:t>第一部分  投标邀请</w:t>
      </w:r>
    </w:p>
    <w:p w14:paraId="334575D6">
      <w:pPr>
        <w:keepNext w:val="0"/>
        <w:keepLines w:val="0"/>
        <w:widowControl w:val="0"/>
        <w:suppressLineNumbers w:val="0"/>
        <w:suppressAutoHyphens/>
        <w:spacing w:before="0" w:beforeAutospacing="0" w:after="0" w:afterAutospacing="0" w:line="460" w:lineRule="exact"/>
        <w:ind w:left="0" w:right="0"/>
        <w:jc w:val="center"/>
        <w:rPr>
          <w:rFonts w:hint="eastAsia" w:ascii="宋体" w:hAnsi="宋体" w:eastAsia="宋体" w:cs="宋体"/>
          <w:color w:val="auto"/>
          <w:kern w:val="2"/>
          <w:sz w:val="30"/>
          <w:szCs w:val="30"/>
        </w:rPr>
      </w:pPr>
      <w:r>
        <w:rPr>
          <w:rFonts w:hint="eastAsia" w:ascii="宋体" w:hAnsi="宋体" w:cs="宋体"/>
          <w:color w:val="auto"/>
          <w:kern w:val="2"/>
          <w:sz w:val="30"/>
          <w:szCs w:val="30"/>
          <w:lang w:val="en-US" w:eastAsia="zh-CN" w:bidi="ar"/>
        </w:rPr>
        <w:t>共和县2025年中小学、幼儿园大宗食材及营养餐采购项目</w:t>
      </w:r>
      <w:r>
        <w:rPr>
          <w:rFonts w:hint="eastAsia" w:ascii="宋体" w:hAnsi="宋体" w:eastAsia="宋体" w:cs="宋体"/>
          <w:color w:val="auto"/>
          <w:kern w:val="2"/>
          <w:sz w:val="30"/>
          <w:szCs w:val="30"/>
          <w:lang w:val="en-US" w:eastAsia="zh-CN" w:bidi="ar"/>
        </w:rPr>
        <w:t>公开招标公告</w:t>
      </w:r>
    </w:p>
    <w:p w14:paraId="14B055D9">
      <w:pPr>
        <w:keepNext w:val="0"/>
        <w:keepLines w:val="0"/>
        <w:widowControl w:val="0"/>
        <w:suppressLineNumbers w:val="0"/>
        <w:suppressAutoHyphens/>
        <w:spacing w:before="0" w:beforeAutospacing="0" w:after="0" w:afterAutospacing="0"/>
        <w:ind w:left="0" w:right="0"/>
        <w:jc w:val="left"/>
        <w:rPr>
          <w:rFonts w:hint="eastAsia" w:ascii="宋体" w:hAnsi="宋体" w:eastAsia="宋体" w:cs="宋体"/>
          <w:color w:val="auto"/>
          <w:kern w:val="2"/>
          <w:sz w:val="32"/>
          <w:szCs w:val="32"/>
        </w:rPr>
      </w:pPr>
      <w:r>
        <w:rPr>
          <w:rFonts w:hint="eastAsia" w:ascii="宋体" w:hAnsi="宋体" w:eastAsia="宋体" w:cs="宋体"/>
          <w:color w:val="auto"/>
          <w:kern w:val="2"/>
          <w:sz w:val="32"/>
          <w:szCs w:val="32"/>
          <w:lang w:val="en-US" w:eastAsia="zh-CN" w:bidi="ar"/>
        </w:rPr>
        <w:t xml:space="preserve"> </w:t>
      </w:r>
    </w:p>
    <w:p w14:paraId="4A5C547B">
      <w:pPr>
        <w:keepNext w:val="0"/>
        <w:keepLines w:val="0"/>
        <w:widowControl w:val="0"/>
        <w:suppressLineNumbers w:val="0"/>
        <w:suppressAutoHyphens/>
        <w:spacing w:before="0" w:beforeAutospacing="0" w:after="0" w:afterAutospacing="0" w:line="460" w:lineRule="exact"/>
        <w:ind w:left="0" w:right="0"/>
        <w:jc w:val="left"/>
        <w:rPr>
          <w:rFonts w:hint="eastAsia" w:ascii="宋体" w:hAnsi="宋体" w:eastAsia="宋体" w:cs="宋体"/>
          <w:b/>
          <w:bCs w:val="0"/>
          <w:color w:val="auto"/>
          <w:kern w:val="2"/>
          <w:sz w:val="24"/>
          <w:szCs w:val="24"/>
        </w:rPr>
      </w:pPr>
      <w:r>
        <w:rPr>
          <w:rFonts w:hint="eastAsia" w:ascii="宋体" w:hAnsi="宋体" w:eastAsia="宋体" w:cs="宋体"/>
          <w:b/>
          <w:bCs w:val="0"/>
          <w:color w:val="auto"/>
          <w:kern w:val="2"/>
          <w:sz w:val="24"/>
          <w:szCs w:val="24"/>
          <w:lang w:val="en-US" w:eastAsia="zh-CN" w:bidi="ar"/>
        </w:rPr>
        <w:t>项目概况</w:t>
      </w:r>
    </w:p>
    <w:p w14:paraId="7B37550E">
      <w:pPr>
        <w:keepNext w:val="0"/>
        <w:keepLines w:val="0"/>
        <w:widowControl w:val="0"/>
        <w:suppressLineNumbers w:val="0"/>
        <w:suppressAutoHyphens/>
        <w:spacing w:before="0" w:beforeAutospacing="0" w:after="0" w:afterAutospacing="0" w:line="460" w:lineRule="exact"/>
        <w:ind w:right="0" w:firstLine="480" w:firstLineChars="200"/>
        <w:jc w:val="both"/>
        <w:rPr>
          <w:rFonts w:hint="eastAsia" w:ascii="宋体" w:hAnsi="宋体" w:eastAsia="宋体" w:cs="宋体"/>
          <w:color w:val="auto"/>
          <w:kern w:val="2"/>
          <w:sz w:val="24"/>
          <w:szCs w:val="24"/>
        </w:rPr>
      </w:pP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的潜在投标人</w:t>
      </w:r>
      <w:r>
        <w:rPr>
          <w:rFonts w:hint="eastAsia" w:ascii="宋体" w:hAnsi="宋体" w:eastAsia="宋体" w:cs="宋体"/>
          <w:color w:val="auto"/>
          <w:kern w:val="0"/>
          <w:sz w:val="24"/>
          <w:szCs w:val="24"/>
          <w:lang w:val="en-US" w:eastAsia="zh-CN" w:bidi="ar"/>
        </w:rPr>
        <w:t>应通过政采云平台（https://www.zcygov.cn/）线上获取采购文件</w:t>
      </w:r>
      <w:r>
        <w:rPr>
          <w:rFonts w:hint="eastAsia" w:ascii="宋体" w:hAnsi="宋体" w:eastAsia="宋体" w:cs="宋体"/>
          <w:color w:val="auto"/>
          <w:kern w:val="2"/>
          <w:sz w:val="24"/>
          <w:szCs w:val="24"/>
          <w:lang w:val="en-US" w:eastAsia="zh-CN" w:bidi="ar"/>
        </w:rPr>
        <w:t>，并</w:t>
      </w:r>
      <w:r>
        <w:rPr>
          <w:rFonts w:hint="eastAsia" w:ascii="宋体" w:hAnsi="宋体" w:eastAsia="宋体" w:cs="宋体"/>
          <w:color w:val="auto"/>
          <w:kern w:val="2"/>
          <w:sz w:val="24"/>
          <w:szCs w:val="24"/>
          <w:highlight w:val="none"/>
          <w:lang w:val="en-US" w:eastAsia="zh-CN" w:bidi="ar"/>
        </w:rPr>
        <w:t>于2025年0</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月</w:t>
      </w:r>
      <w:r>
        <w:rPr>
          <w:rFonts w:hint="eastAsia" w:ascii="宋体" w:hAnsi="宋体" w:cs="宋体"/>
          <w:color w:val="auto"/>
          <w:kern w:val="2"/>
          <w:sz w:val="24"/>
          <w:szCs w:val="24"/>
          <w:highlight w:val="none"/>
          <w:lang w:val="en-US" w:eastAsia="zh-CN" w:bidi="ar"/>
        </w:rPr>
        <w:t>19</w:t>
      </w:r>
      <w:r>
        <w:rPr>
          <w:rFonts w:hint="eastAsia" w:ascii="宋体" w:hAnsi="宋体" w:eastAsia="宋体" w:cs="宋体"/>
          <w:color w:val="auto"/>
          <w:kern w:val="2"/>
          <w:sz w:val="24"/>
          <w:szCs w:val="24"/>
          <w:highlight w:val="none"/>
          <w:lang w:val="en-US" w:eastAsia="zh-CN" w:bidi="ar"/>
        </w:rPr>
        <w:t>日</w:t>
      </w:r>
      <w:r>
        <w:rPr>
          <w:rFonts w:hint="eastAsia" w:ascii="宋体" w:hAnsi="宋体" w:cs="宋体"/>
          <w:color w:val="auto"/>
          <w:kern w:val="2"/>
          <w:sz w:val="24"/>
          <w:szCs w:val="24"/>
          <w:highlight w:val="none"/>
          <w:lang w:val="en-US" w:eastAsia="zh-CN" w:bidi="ar"/>
        </w:rPr>
        <w:t>10</w:t>
      </w:r>
      <w:r>
        <w:rPr>
          <w:rFonts w:hint="eastAsia" w:ascii="宋体" w:hAnsi="宋体" w:eastAsia="宋体" w:cs="宋体"/>
          <w:color w:val="auto"/>
          <w:kern w:val="2"/>
          <w:sz w:val="24"/>
          <w:szCs w:val="24"/>
          <w:highlight w:val="none"/>
          <w:lang w:val="en-US" w:eastAsia="zh-CN" w:bidi="ar"/>
        </w:rPr>
        <w:t>:00（北</w:t>
      </w:r>
      <w:r>
        <w:rPr>
          <w:rFonts w:hint="eastAsia" w:ascii="宋体" w:hAnsi="宋体" w:eastAsia="宋体" w:cs="宋体"/>
          <w:color w:val="auto"/>
          <w:kern w:val="2"/>
          <w:sz w:val="24"/>
          <w:szCs w:val="24"/>
          <w:lang w:val="en-US" w:eastAsia="zh-CN" w:bidi="ar"/>
        </w:rPr>
        <w:t>京时间）前递交投标文件。</w:t>
      </w:r>
    </w:p>
    <w:p w14:paraId="1708609F">
      <w:pPr>
        <w:keepNext w:val="0"/>
        <w:keepLines w:val="0"/>
        <w:widowControl w:val="0"/>
        <w:suppressLineNumbers w:val="0"/>
        <w:suppressAutoHyphens/>
        <w:spacing w:before="0" w:beforeAutospacing="0" w:after="0" w:afterAutospacing="0" w:line="460" w:lineRule="exact"/>
        <w:ind w:left="0" w:right="0"/>
        <w:jc w:val="left"/>
        <w:outlineLvl w:val="1"/>
        <w:rPr>
          <w:rFonts w:hint="eastAsia" w:ascii="宋体" w:hAnsi="宋体" w:eastAsia="宋体" w:cs="宋体"/>
          <w:b/>
          <w:bCs w:val="0"/>
          <w:color w:val="auto"/>
          <w:kern w:val="2"/>
          <w:sz w:val="24"/>
          <w:szCs w:val="24"/>
        </w:rPr>
      </w:pPr>
      <w:bookmarkStart w:id="0" w:name="_Toc11807"/>
      <w:r>
        <w:rPr>
          <w:rFonts w:hint="eastAsia" w:ascii="宋体" w:hAnsi="宋体" w:eastAsia="宋体" w:cs="宋体"/>
          <w:b/>
          <w:bCs w:val="0"/>
          <w:color w:val="auto"/>
          <w:kern w:val="2"/>
          <w:sz w:val="24"/>
          <w:szCs w:val="24"/>
          <w:lang w:val="en-US" w:eastAsia="zh-CN" w:bidi="ar"/>
        </w:rPr>
        <w:t>一、项目基本情况</w:t>
      </w:r>
      <w:bookmarkEnd w:id="0"/>
    </w:p>
    <w:p w14:paraId="7A1D735E">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项目编号：青海汭辉公招（服务）2025-001</w:t>
      </w:r>
    </w:p>
    <w:p w14:paraId="4018BD82">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项目名称：</w:t>
      </w:r>
      <w:r>
        <w:rPr>
          <w:rFonts w:hint="eastAsia" w:ascii="宋体" w:hAnsi="宋体" w:cs="宋体"/>
          <w:color w:val="auto"/>
          <w:kern w:val="2"/>
          <w:sz w:val="24"/>
          <w:szCs w:val="24"/>
          <w:lang w:val="en-US" w:eastAsia="zh-CN" w:bidi="ar"/>
        </w:rPr>
        <w:t>共和县2025年中小学、幼儿园大宗食材及营养餐采购项目</w:t>
      </w:r>
    </w:p>
    <w:p w14:paraId="45AF9AFD">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预算金额（元）：</w:t>
      </w:r>
      <w:r>
        <w:rPr>
          <w:rFonts w:hint="eastAsia" w:ascii="宋体" w:hAnsi="宋体" w:eastAsia="宋体" w:cs="宋体"/>
          <w:color w:val="auto"/>
          <w:spacing w:val="-1"/>
          <w:lang w:val="en-US" w:eastAsia="zh-CN"/>
        </w:rPr>
        <w:t>28324504.48元</w:t>
      </w:r>
    </w:p>
    <w:p w14:paraId="7CD87975">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最高限价（元）：</w:t>
      </w:r>
      <w:r>
        <w:rPr>
          <w:rFonts w:hint="eastAsia" w:ascii="宋体" w:hAnsi="宋体" w:eastAsia="宋体" w:cs="宋体"/>
          <w:color w:val="auto"/>
          <w:spacing w:val="-1"/>
          <w:lang w:val="en-US" w:eastAsia="zh-CN"/>
        </w:rPr>
        <w:t>28324504.48元</w:t>
      </w:r>
    </w:p>
    <w:p w14:paraId="382782A8">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 xml:space="preserve">采购需求： </w:t>
      </w:r>
    </w:p>
    <w:p w14:paraId="188F020A">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包一：</w:t>
      </w:r>
    </w:p>
    <w:p w14:paraId="71856621">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标项名称：</w:t>
      </w: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（包一）</w:t>
      </w:r>
    </w:p>
    <w:p w14:paraId="3FF9462E">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最高限价（元）：4189958.00</w:t>
      </w:r>
    </w:p>
    <w:p w14:paraId="1FD82761">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简要规格描述或项目基本概况介绍、用途：为共和县民族中学、共和县青海湖民族寄宿制学校、共和县第二民族寄宿制小学、共和县石乃亥镇民族寄宿制小学、青海省湖东种羊场民族寄宿制小学、共和县倒淌河镇民族寄宿制小学、共和县黑马河镇民族寄宿制小学、共和县江西沟镇民族寄宿制小学提供米面类采购配送服务，具体内容详见《招标文件》</w:t>
      </w:r>
    </w:p>
    <w:p w14:paraId="0E265EE1">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包二：</w:t>
      </w:r>
    </w:p>
    <w:p w14:paraId="277F43F7">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标项名称：</w:t>
      </w: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（包二）</w:t>
      </w:r>
    </w:p>
    <w:p w14:paraId="17D48557">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default"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最高限价（元）：2729274.48</w:t>
      </w:r>
    </w:p>
    <w:p w14:paraId="72C7E95C">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简要规格描述或项目基本概况介绍、用途：为共和县中学、</w:t>
      </w:r>
      <w:r>
        <w:rPr>
          <w:rFonts w:hint="eastAsia" w:ascii="宋体" w:hAnsi="宋体" w:eastAsia="宋体" w:cs="宋体"/>
          <w:i w:val="0"/>
          <w:iCs w:val="0"/>
          <w:color w:val="auto"/>
          <w:kern w:val="0"/>
          <w:sz w:val="22"/>
          <w:szCs w:val="22"/>
          <w:u w:val="none"/>
          <w:lang w:val="en-US" w:eastAsia="zh-CN" w:bidi="ar"/>
        </w:rPr>
        <w:t>共和县城北九年一贯制学校、共和县第一民族寄宿制小学、共和县第二寄宿制小学、共和县第三寄宿小学、共和县沙珠玉乡寄宿制小学、共和县龙羊峡镇寄宿制小学、共和县铁盖乡寄宿制小学、共和县切吉乡民族寄宿制小学、共和县塘格木镇英德尔民族寄宿制小学、共和县廿地乡民族寄宿制小学、共和县塘格木镇寄宿制小学、共和县香卡幼儿园、共和县幼儿园</w:t>
      </w:r>
      <w:r>
        <w:rPr>
          <w:rFonts w:hint="eastAsia" w:ascii="宋体" w:hAnsi="宋体" w:eastAsia="宋体" w:cs="宋体"/>
          <w:color w:val="auto"/>
          <w:kern w:val="2"/>
          <w:sz w:val="24"/>
          <w:szCs w:val="24"/>
          <w:lang w:val="en-US" w:eastAsia="zh-CN" w:bidi="ar"/>
        </w:rPr>
        <w:t xml:space="preserve">提供米面类采购配送服务，具体内容详见《招标文件》 </w:t>
      </w:r>
    </w:p>
    <w:p w14:paraId="1B26838B">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包三：</w:t>
      </w:r>
    </w:p>
    <w:p w14:paraId="722A975A">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标项名称：</w:t>
      </w: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（包三）</w:t>
      </w:r>
    </w:p>
    <w:p w14:paraId="0DAAFD8F">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default"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最高限价（元）：3615693.00</w:t>
      </w:r>
    </w:p>
    <w:p w14:paraId="0245E706">
      <w:pPr>
        <w:keepNext w:val="0"/>
        <w:keepLines w:val="0"/>
        <w:widowControl w:val="0"/>
        <w:suppressLineNumbers w:val="0"/>
        <w:suppressAutoHyphens/>
        <w:autoSpaceDE w:val="0"/>
        <w:autoSpaceDN w:val="0"/>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简要规格描述或项目基本概况介绍、用途：为共和县民族中学、共和县青海湖民族寄宿制学校、共和县第二民族寄宿制小学、共和县石乃亥镇民族寄宿制小学、青海省湖东种羊场民族寄宿制小学、共和县倒淌河镇民族寄宿制小学、共和县黑马河镇民族寄宿制小学、共和县江西沟镇民族寄宿制小学提供大肉类采购配送服务，具体内容详见《招标文件》</w:t>
      </w:r>
    </w:p>
    <w:p w14:paraId="7CDD5451">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包四：</w:t>
      </w:r>
    </w:p>
    <w:p w14:paraId="5C8E755B">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标项名称：</w:t>
      </w: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（包四）</w:t>
      </w:r>
    </w:p>
    <w:p w14:paraId="774F3B11">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default"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最高限价（元）：4199749.00</w:t>
      </w:r>
    </w:p>
    <w:p w14:paraId="098D9515">
      <w:pPr>
        <w:keepNext w:val="0"/>
        <w:keepLines w:val="0"/>
        <w:widowControl w:val="0"/>
        <w:suppressLineNumbers w:val="0"/>
        <w:suppressAutoHyphens/>
        <w:autoSpaceDE w:val="0"/>
        <w:autoSpaceDN w:val="0"/>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简要规格描述或项目基本概况介绍、用途：为共和县中学、共和县城北九年一贯制学校、共和县第一民族寄宿制小学、共和县第二寄宿制小学、共和县第三寄宿小学、共和县沙珠玉乡寄宿制小学、共和县龙羊峡镇寄宿制小学、共和县铁盖乡寄宿制小学、共和县切吉乡民族寄宿制小学、 共和县塘格木镇英德尔民族寄宿制小学、共和县廿地乡民族寄宿制小学、共和县塘格木镇寄宿制小学、共和县香卡幼儿园、共和县幼儿园提供大肉类采购配送服务，具体内容详见《招标文件》</w:t>
      </w:r>
    </w:p>
    <w:p w14:paraId="448EE10C">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包五：</w:t>
      </w:r>
    </w:p>
    <w:p w14:paraId="7EC3EAA7">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标项名称：</w:t>
      </w: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（包五）</w:t>
      </w:r>
    </w:p>
    <w:p w14:paraId="38732B85">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default"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最高限价（元）：4640456.00</w:t>
      </w:r>
    </w:p>
    <w:p w14:paraId="33B367E6">
      <w:pPr>
        <w:keepNext w:val="0"/>
        <w:keepLines w:val="0"/>
        <w:widowControl w:val="0"/>
        <w:suppressLineNumbers w:val="0"/>
        <w:suppressAutoHyphens/>
        <w:autoSpaceDE w:val="0"/>
        <w:autoSpaceDN w:val="0"/>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简要规格描述或项目基本概况介绍、用途：为共和县民族中学、共和县青海湖民族寄宿制学校、共和县第二民族寄宿制小学、共和县石乃亥镇民族寄宿制小学、青海省湖东种羊场民族寄宿制小学、共和县倒淌河镇民族寄宿制小学、共和县黑马河镇民族寄宿制小学、共和县江西沟镇民族寄宿制小学提供蔬菜调料类采购配送服务，具体内容详见《招标文件》</w:t>
      </w:r>
    </w:p>
    <w:p w14:paraId="216EEFF0">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包六：</w:t>
      </w:r>
    </w:p>
    <w:p w14:paraId="0F5C7657">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标项名称：</w:t>
      </w: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（包六）</w:t>
      </w:r>
    </w:p>
    <w:p w14:paraId="4BD12433">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default"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最高限价（元）：3909374.00</w:t>
      </w:r>
    </w:p>
    <w:p w14:paraId="45FD7B77">
      <w:pPr>
        <w:keepNext w:val="0"/>
        <w:keepLines w:val="0"/>
        <w:widowControl w:val="0"/>
        <w:suppressLineNumbers w:val="0"/>
        <w:suppressAutoHyphens/>
        <w:autoSpaceDE w:val="0"/>
        <w:autoSpaceDN w:val="0"/>
        <w:spacing w:before="0" w:beforeAutospacing="0" w:after="0" w:afterAutospacing="0" w:line="460" w:lineRule="exact"/>
        <w:ind w:left="0" w:right="0" w:firstLine="480" w:firstLineChars="200"/>
        <w:jc w:val="both"/>
        <w:rPr>
          <w:rFonts w:hint="eastAsia" w:ascii="宋体" w:hAnsi="宋体" w:eastAsia="宋体" w:cs="宋体"/>
          <w:color w:val="auto"/>
        </w:rPr>
      </w:pPr>
      <w:r>
        <w:rPr>
          <w:rFonts w:hint="eastAsia" w:ascii="宋体" w:hAnsi="宋体" w:eastAsia="宋体" w:cs="宋体"/>
          <w:color w:val="auto"/>
          <w:kern w:val="2"/>
          <w:sz w:val="24"/>
          <w:szCs w:val="24"/>
          <w:lang w:val="en-US" w:eastAsia="zh-CN" w:bidi="ar"/>
        </w:rPr>
        <w:t>简要规格描述或项目基本概况介绍、用途：为</w:t>
      </w:r>
      <w:r>
        <w:rPr>
          <w:rFonts w:hint="eastAsia" w:ascii="宋体" w:hAnsi="宋体" w:eastAsia="宋体" w:cs="宋体"/>
          <w:i w:val="0"/>
          <w:iCs w:val="0"/>
          <w:color w:val="auto"/>
          <w:kern w:val="0"/>
          <w:sz w:val="22"/>
          <w:szCs w:val="22"/>
          <w:u w:val="none"/>
          <w:lang w:val="en-US" w:eastAsia="zh-CN" w:bidi="ar"/>
        </w:rPr>
        <w:t>共和县中学、共和县城北九年一贯制学校、共和县第一民族寄宿制小学、共和县第二寄宿制小学、共和县第三寄宿小学、共和县沙珠玉乡寄宿制小学、共和县龙羊峡镇寄宿制小学、共和县铁盖乡寄宿制小学、共和县切吉乡民族寄宿制小学、共和县塘格木镇英德尔民族寄宿制小学、共和县廿地乡民族寄宿制小学、共和县塘格木镇寄宿制小学、共和县香卡幼儿园、共和县幼儿园</w:t>
      </w:r>
      <w:r>
        <w:rPr>
          <w:rFonts w:hint="eastAsia" w:ascii="宋体" w:hAnsi="宋体" w:eastAsia="宋体" w:cs="宋体"/>
          <w:color w:val="auto"/>
          <w:kern w:val="2"/>
          <w:sz w:val="24"/>
          <w:szCs w:val="24"/>
          <w:lang w:val="en-US" w:eastAsia="zh-CN" w:bidi="ar"/>
        </w:rPr>
        <w:t>提供</w:t>
      </w:r>
      <w:r>
        <w:rPr>
          <w:rFonts w:hint="eastAsia" w:ascii="宋体" w:hAnsi="宋体" w:eastAsia="宋体" w:cs="宋体"/>
          <w:i w:val="0"/>
          <w:iCs w:val="0"/>
          <w:color w:val="auto"/>
          <w:kern w:val="0"/>
          <w:sz w:val="22"/>
          <w:szCs w:val="22"/>
          <w:u w:val="none"/>
          <w:lang w:val="en-US" w:eastAsia="zh-CN" w:bidi="ar"/>
        </w:rPr>
        <w:t>蔬菜调料类</w:t>
      </w:r>
      <w:r>
        <w:rPr>
          <w:rFonts w:hint="eastAsia" w:ascii="宋体" w:hAnsi="宋体" w:eastAsia="宋体" w:cs="宋体"/>
          <w:color w:val="auto"/>
          <w:kern w:val="2"/>
          <w:sz w:val="24"/>
          <w:szCs w:val="24"/>
          <w:lang w:val="en-US" w:eastAsia="zh-CN" w:bidi="ar"/>
        </w:rPr>
        <w:t>采购配送服务，具体内容详见《招标文件》</w:t>
      </w:r>
    </w:p>
    <w:p w14:paraId="4156E2C3">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lang w:val="en-US" w:eastAsia="zh-CN" w:bidi="ar"/>
        </w:rPr>
      </w:pPr>
    </w:p>
    <w:p w14:paraId="7993C2D7">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包七：</w:t>
      </w:r>
    </w:p>
    <w:p w14:paraId="27E923F8">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标项名称：</w:t>
      </w: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（包七）</w:t>
      </w:r>
    </w:p>
    <w:p w14:paraId="5B2E92D3">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default"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最高限价（元）：2677477.39</w:t>
      </w:r>
    </w:p>
    <w:p w14:paraId="76D999A4">
      <w:pPr>
        <w:keepNext w:val="0"/>
        <w:keepLines w:val="0"/>
        <w:widowControl w:val="0"/>
        <w:suppressLineNumbers w:val="0"/>
        <w:suppressAutoHyphens/>
        <w:autoSpaceDE w:val="0"/>
        <w:autoSpaceDN w:val="0"/>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简要规格描述或项目基本概况介绍、用途：为</w:t>
      </w:r>
      <w:r>
        <w:rPr>
          <w:rFonts w:hint="eastAsia" w:ascii="宋体" w:hAnsi="宋体" w:eastAsia="宋体" w:cs="宋体"/>
          <w:i w:val="0"/>
          <w:iCs w:val="0"/>
          <w:color w:val="auto"/>
          <w:kern w:val="0"/>
          <w:sz w:val="22"/>
          <w:szCs w:val="22"/>
          <w:u w:val="none"/>
          <w:lang w:val="en-US" w:eastAsia="zh-CN" w:bidi="ar"/>
        </w:rPr>
        <w:t>共和县民族中学、共和县青海湖民族寄宿制学校、共和县第二民族寄宿制小学、共和县石乃亥镇民族寄宿制小学、青海省湖东种羊场民族寄宿制小学、共和县倒淌河镇民族寄宿制小学、共和县黑马河镇民族寄宿制小学、共和县江西沟镇民族寄宿制小学</w:t>
      </w:r>
      <w:r>
        <w:rPr>
          <w:rFonts w:hint="eastAsia" w:ascii="宋体" w:hAnsi="宋体" w:eastAsia="宋体" w:cs="宋体"/>
          <w:color w:val="auto"/>
          <w:kern w:val="2"/>
          <w:sz w:val="24"/>
          <w:szCs w:val="24"/>
          <w:lang w:val="en-US" w:eastAsia="zh-CN" w:bidi="ar"/>
        </w:rPr>
        <w:t>提供</w:t>
      </w:r>
      <w:r>
        <w:rPr>
          <w:rFonts w:hint="eastAsia" w:ascii="宋体" w:hAnsi="宋体" w:eastAsia="宋体" w:cs="宋体"/>
          <w:i w:val="0"/>
          <w:iCs w:val="0"/>
          <w:color w:val="auto"/>
          <w:kern w:val="0"/>
          <w:sz w:val="22"/>
          <w:szCs w:val="22"/>
          <w:u w:val="none"/>
          <w:lang w:val="en-US" w:eastAsia="zh-CN" w:bidi="ar"/>
        </w:rPr>
        <w:t>水果干果类</w:t>
      </w:r>
      <w:r>
        <w:rPr>
          <w:rFonts w:hint="eastAsia" w:ascii="宋体" w:hAnsi="宋体" w:eastAsia="宋体" w:cs="宋体"/>
          <w:color w:val="auto"/>
          <w:kern w:val="2"/>
          <w:sz w:val="24"/>
          <w:szCs w:val="24"/>
          <w:lang w:val="en-US" w:eastAsia="zh-CN" w:bidi="ar"/>
        </w:rPr>
        <w:t>采购配送服务，具体内容详见《招标文件》</w:t>
      </w:r>
    </w:p>
    <w:p w14:paraId="24A1DA8D">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包八：</w:t>
      </w:r>
    </w:p>
    <w:p w14:paraId="40230E59">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标项名称：</w:t>
      </w: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（包八）</w:t>
      </w:r>
    </w:p>
    <w:p w14:paraId="6D09F460">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default"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最高限价（元）：2362522.61</w:t>
      </w:r>
    </w:p>
    <w:p w14:paraId="10BAFDE9">
      <w:pPr>
        <w:keepNext w:val="0"/>
        <w:keepLines w:val="0"/>
        <w:widowControl w:val="0"/>
        <w:suppressLineNumbers w:val="0"/>
        <w:suppressAutoHyphens/>
        <w:autoSpaceDE w:val="0"/>
        <w:autoSpaceDN w:val="0"/>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简要规格描述或项目基本概况介绍、用途：为</w:t>
      </w:r>
      <w:r>
        <w:rPr>
          <w:rFonts w:hint="eastAsia" w:ascii="宋体" w:hAnsi="宋体" w:eastAsia="宋体" w:cs="宋体"/>
          <w:i w:val="0"/>
          <w:iCs w:val="0"/>
          <w:color w:val="auto"/>
          <w:kern w:val="0"/>
          <w:sz w:val="22"/>
          <w:szCs w:val="22"/>
          <w:u w:val="none"/>
          <w:lang w:val="en-US" w:eastAsia="zh-CN" w:bidi="ar"/>
        </w:rPr>
        <w:t>共和县中学、共和县城北九年一贯制学校、共和县第一民族寄宿制小学、共和县第二寄宿制小学、共和县第三寄宿小学、共和县沙珠玉乡寄宿制小学、共和县龙羊峡镇寄宿制小学、共和县铁盖乡寄宿制小学、共和县切吉乡民族寄宿制小学、 共和县塘格木镇英德尔民族寄宿制小学、共和县廿地乡民族寄宿制小学、共和县塘格木镇寄宿制小学、共和县香卡幼儿园、共和县幼儿园</w:t>
      </w:r>
      <w:r>
        <w:rPr>
          <w:rFonts w:hint="eastAsia" w:ascii="宋体" w:hAnsi="宋体" w:eastAsia="宋体" w:cs="宋体"/>
          <w:color w:val="auto"/>
          <w:kern w:val="2"/>
          <w:sz w:val="24"/>
          <w:szCs w:val="24"/>
          <w:lang w:val="en-US" w:eastAsia="zh-CN" w:bidi="ar"/>
        </w:rPr>
        <w:t>提供水果干果类采购配送服务，具体内容详见《招标文件》</w:t>
      </w:r>
    </w:p>
    <w:p w14:paraId="09C8D06F">
      <w:pPr>
        <w:keepNext w:val="0"/>
        <w:keepLines w:val="0"/>
        <w:widowControl w:val="0"/>
        <w:suppressLineNumbers w:val="0"/>
        <w:suppressAutoHyphens/>
        <w:autoSpaceDE w:val="0"/>
        <w:autoSpaceDN w:val="0"/>
        <w:spacing w:before="0" w:beforeAutospacing="0" w:after="0" w:afterAutospacing="0" w:line="460" w:lineRule="exact"/>
        <w:ind w:right="0"/>
        <w:jc w:val="both"/>
        <w:rPr>
          <w:rFonts w:hint="eastAsia" w:ascii="宋体" w:hAnsi="宋体" w:eastAsia="宋体" w:cs="宋体"/>
          <w:color w:val="auto"/>
          <w:kern w:val="2"/>
          <w:sz w:val="24"/>
          <w:szCs w:val="24"/>
          <w:lang w:val="en-US" w:eastAsia="zh-CN" w:bidi="ar"/>
        </w:rPr>
      </w:pPr>
    </w:p>
    <w:p w14:paraId="2ED52F7A">
      <w:pPr>
        <w:keepNext w:val="0"/>
        <w:keepLines w:val="0"/>
        <w:widowControl w:val="0"/>
        <w:suppressLineNumbers w:val="0"/>
        <w:suppressAutoHyphens/>
        <w:autoSpaceDE w:val="0"/>
        <w:autoSpaceDN w:val="0"/>
        <w:spacing w:before="0" w:beforeAutospacing="0" w:after="0" w:afterAutospacing="0" w:line="460" w:lineRule="exact"/>
        <w:ind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合同履约期限：一学年（2025 年春季学期及 2025 年秋季学期）包含寒暑假补课期间。</w:t>
      </w:r>
    </w:p>
    <w:p w14:paraId="2D94CD9D">
      <w:pPr>
        <w:keepNext w:val="0"/>
        <w:keepLines w:val="0"/>
        <w:widowControl w:val="0"/>
        <w:suppressLineNumbers w:val="0"/>
        <w:suppressAutoHyphens/>
        <w:spacing w:before="0" w:beforeAutospacing="0" w:after="0" w:afterAutospacing="0" w:line="460" w:lineRule="exact"/>
        <w:ind w:left="0" w:right="0"/>
        <w:jc w:val="left"/>
        <w:outlineLvl w:val="1"/>
        <w:rPr>
          <w:rFonts w:hint="eastAsia" w:ascii="宋体" w:hAnsi="宋体" w:eastAsia="宋体" w:cs="宋体"/>
          <w:b/>
          <w:bCs w:val="0"/>
          <w:color w:val="auto"/>
          <w:kern w:val="2"/>
          <w:sz w:val="24"/>
          <w:szCs w:val="24"/>
        </w:rPr>
      </w:pPr>
      <w:bookmarkStart w:id="1" w:name="_Toc29090"/>
      <w:r>
        <w:rPr>
          <w:rFonts w:hint="eastAsia" w:ascii="宋体" w:hAnsi="宋体" w:eastAsia="宋体" w:cs="宋体"/>
          <w:b/>
          <w:bCs w:val="0"/>
          <w:color w:val="auto"/>
          <w:kern w:val="2"/>
          <w:sz w:val="24"/>
          <w:szCs w:val="24"/>
          <w:lang w:val="en-US" w:eastAsia="zh-CN" w:bidi="ar"/>
        </w:rPr>
        <w:t>二、申请人的资格要求：</w:t>
      </w:r>
      <w:bookmarkEnd w:id="1"/>
    </w:p>
    <w:p w14:paraId="59442C32">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1、符合《政府采购法》第22条规定，并提供下列材料：</w:t>
      </w:r>
    </w:p>
    <w:p w14:paraId="1B42A073">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1）投标人的营业执照等证明文件，自然人的身份证明。</w:t>
      </w:r>
    </w:p>
    <w:p w14:paraId="70E56B07">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2）财务状况报告，依法缴纳税收和社会保障资金的相关材料。</w:t>
      </w:r>
    </w:p>
    <w:p w14:paraId="0223C65F">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3）具备履行合同所必需的设备和专业技术能力的证明材料。</w:t>
      </w:r>
    </w:p>
    <w:p w14:paraId="4713722C">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4）参加政府采购活动前3年内在经营活动中没有重大违法记录的书面声明。</w:t>
      </w:r>
    </w:p>
    <w:p w14:paraId="280D376F">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5）具备法律、行政法规规定的其他条件的证明材料。</w:t>
      </w:r>
    </w:p>
    <w:p w14:paraId="584E675D">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2、单位负责人为同一人或者存在直接控股、管理关系的不同供应商，不得参加同一合同项下的政府采购活动。否则，皆取消投标资格。</w:t>
      </w:r>
    </w:p>
    <w:p w14:paraId="16C37079">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 xml:space="preserve">3、为本采购项目提供整体设计、规范编制或者项目管理、监理、检测等服务的投标人，不得再参加该采购项目的其他采购活动。 </w:t>
      </w:r>
    </w:p>
    <w:p w14:paraId="42640163">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4、本次招标不接受联合体投标。</w:t>
      </w:r>
    </w:p>
    <w:p w14:paraId="3B37E0BD">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5、经信用中国（www.creditchina.gov.cn）、中国政府采购网（www.ccgp.gov.cn）渠道查询后，列入失信被执行人、重大税收违法失信主体、政府采购严重违法失信行为记录名单的，取消投标资格。（提供“信用中国”、 “中国政府采购网”网站查询截图，时间为投标截止时间前20天内）。</w:t>
      </w:r>
    </w:p>
    <w:p w14:paraId="0C9D13E6">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6、其它要求：</w:t>
      </w:r>
    </w:p>
    <w:p w14:paraId="7AE34D65">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w:t>
      </w:r>
      <w:r>
        <w:rPr>
          <w:rFonts w:hint="eastAsia" w:ascii="宋体" w:hAnsi="宋体" w:eastAsia="宋体" w:cs="宋体"/>
          <w:b w:val="0"/>
          <w:bCs/>
          <w:color w:val="auto"/>
          <w:sz w:val="24"/>
          <w:szCs w:val="24"/>
          <w:lang w:val="en-US" w:eastAsia="zh-CN"/>
        </w:rPr>
        <w:t>供应商为生产厂家的须具有食品生产许可证、供应商为非生产厂家的须具有食品经营许可证及生产厂家的委托或授权协议等证明材料。</w:t>
      </w:r>
    </w:p>
    <w:p w14:paraId="5E4EEDA5">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2）各投标人可对以上8个包进行投标，但只允许中标1个包；</w:t>
      </w:r>
    </w:p>
    <w:p w14:paraId="13083708">
      <w:pPr>
        <w:keepNext w:val="0"/>
        <w:keepLines w:val="0"/>
        <w:widowControl w:val="0"/>
        <w:suppressLineNumbers w:val="0"/>
        <w:suppressAutoHyphens/>
        <w:spacing w:before="0" w:beforeAutospacing="0" w:after="0" w:afterAutospacing="0" w:line="460" w:lineRule="exact"/>
        <w:ind w:left="0" w:right="0"/>
        <w:jc w:val="left"/>
        <w:outlineLvl w:val="1"/>
        <w:rPr>
          <w:rFonts w:hint="eastAsia" w:ascii="宋体" w:hAnsi="宋体" w:eastAsia="宋体" w:cs="宋体"/>
          <w:b/>
          <w:bCs w:val="0"/>
          <w:color w:val="auto"/>
          <w:kern w:val="2"/>
          <w:sz w:val="24"/>
          <w:szCs w:val="24"/>
        </w:rPr>
      </w:pPr>
      <w:bookmarkStart w:id="2" w:name="_Toc10564"/>
      <w:r>
        <w:rPr>
          <w:rFonts w:hint="eastAsia" w:ascii="宋体" w:hAnsi="宋体" w:eastAsia="宋体" w:cs="宋体"/>
          <w:b/>
          <w:bCs/>
          <w:color w:val="auto"/>
          <w:kern w:val="2"/>
          <w:sz w:val="24"/>
          <w:szCs w:val="24"/>
          <w:lang w:val="en-US" w:eastAsia="zh-CN" w:bidi="ar"/>
        </w:rPr>
        <w:t>三、获取招标文件:</w:t>
      </w:r>
      <w:bookmarkEnd w:id="2"/>
    </w:p>
    <w:p w14:paraId="5AC791E2">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时间：</w:t>
      </w:r>
      <w:r>
        <w:rPr>
          <w:rFonts w:hint="eastAsia" w:ascii="宋体" w:hAnsi="宋体" w:eastAsia="宋体" w:cs="宋体"/>
          <w:color w:val="auto"/>
          <w:kern w:val="2"/>
          <w:sz w:val="24"/>
          <w:szCs w:val="24"/>
          <w:highlight w:val="none"/>
          <w:lang w:val="en-US" w:eastAsia="zh-CN" w:bidi="ar"/>
        </w:rPr>
        <w:t>2025年01月</w:t>
      </w:r>
      <w:r>
        <w:rPr>
          <w:rFonts w:hint="eastAsia" w:ascii="宋体" w:hAnsi="宋体" w:cs="宋体"/>
          <w:color w:val="auto"/>
          <w:kern w:val="2"/>
          <w:sz w:val="24"/>
          <w:szCs w:val="24"/>
          <w:highlight w:val="none"/>
          <w:lang w:val="en-US" w:eastAsia="zh-CN" w:bidi="ar"/>
        </w:rPr>
        <w:t>27</w:t>
      </w:r>
      <w:r>
        <w:rPr>
          <w:rFonts w:hint="eastAsia" w:ascii="宋体" w:hAnsi="宋体" w:eastAsia="宋体" w:cs="宋体"/>
          <w:color w:val="auto"/>
          <w:kern w:val="2"/>
          <w:sz w:val="24"/>
          <w:szCs w:val="24"/>
          <w:highlight w:val="none"/>
          <w:lang w:val="en-US" w:eastAsia="zh-CN" w:bidi="ar"/>
        </w:rPr>
        <w:t>日00:00至2025年0</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月</w:t>
      </w:r>
      <w:r>
        <w:rPr>
          <w:rFonts w:hint="eastAsia" w:ascii="宋体" w:hAnsi="宋体" w:cs="宋体"/>
          <w:color w:val="auto"/>
          <w:kern w:val="2"/>
          <w:sz w:val="24"/>
          <w:szCs w:val="24"/>
          <w:highlight w:val="none"/>
          <w:lang w:val="en-US" w:eastAsia="zh-CN" w:bidi="ar"/>
        </w:rPr>
        <w:t>10</w:t>
      </w:r>
      <w:r>
        <w:rPr>
          <w:rFonts w:hint="eastAsia" w:ascii="宋体" w:hAnsi="宋体" w:eastAsia="宋体" w:cs="宋体"/>
          <w:color w:val="auto"/>
          <w:kern w:val="2"/>
          <w:sz w:val="24"/>
          <w:szCs w:val="24"/>
          <w:highlight w:val="none"/>
          <w:lang w:val="en-US" w:eastAsia="zh-CN" w:bidi="ar"/>
        </w:rPr>
        <w:t>日</w:t>
      </w:r>
      <w:r>
        <w:rPr>
          <w:rFonts w:hint="eastAsia" w:ascii="宋体" w:hAnsi="宋体" w:cs="宋体"/>
          <w:color w:val="auto"/>
          <w:kern w:val="2"/>
          <w:sz w:val="24"/>
          <w:szCs w:val="24"/>
          <w:highlight w:val="none"/>
          <w:lang w:val="en-US" w:eastAsia="zh-CN" w:bidi="ar"/>
        </w:rPr>
        <w:t>23</w:t>
      </w:r>
      <w:r>
        <w:rPr>
          <w:rFonts w:hint="eastAsia" w:ascii="宋体" w:hAnsi="宋体" w:eastAsia="宋体" w:cs="宋体"/>
          <w:color w:val="auto"/>
          <w:kern w:val="2"/>
          <w:sz w:val="24"/>
          <w:szCs w:val="24"/>
          <w:highlight w:val="none"/>
          <w:lang w:val="en-US" w:eastAsia="zh-CN" w:bidi="ar"/>
        </w:rPr>
        <w:t>:</w:t>
      </w:r>
      <w:r>
        <w:rPr>
          <w:rFonts w:hint="eastAsia" w:ascii="宋体" w:hAnsi="宋体" w:cs="宋体"/>
          <w:color w:val="auto"/>
          <w:kern w:val="2"/>
          <w:sz w:val="24"/>
          <w:szCs w:val="24"/>
          <w:highlight w:val="none"/>
          <w:lang w:val="en-US" w:eastAsia="zh-CN" w:bidi="ar"/>
        </w:rPr>
        <w:t>59</w:t>
      </w:r>
      <w:r>
        <w:rPr>
          <w:rFonts w:hint="eastAsia" w:ascii="宋体" w:hAnsi="宋体" w:eastAsia="宋体" w:cs="宋体"/>
          <w:color w:val="auto"/>
          <w:kern w:val="2"/>
          <w:sz w:val="24"/>
          <w:szCs w:val="24"/>
          <w:highlight w:val="none"/>
          <w:lang w:val="en-US" w:eastAsia="zh-CN" w:bidi="ar"/>
        </w:rPr>
        <w:t xml:space="preserve"> </w:t>
      </w:r>
    </w:p>
    <w:p w14:paraId="7E9AECBB">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地点：供应商登录政采云平台（https://www.zcygov.cn/）在线获取。</w:t>
      </w:r>
    </w:p>
    <w:p w14:paraId="5B45856A">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方式：供应商登录政采云平台https://www.zcygov.cn/在线申请获取采购文件（进入“项目采购”应用，在获取采购文件菜单中选择项目，申请获取采购文件）。</w:t>
      </w:r>
    </w:p>
    <w:p w14:paraId="4EDD8B15">
      <w:pPr>
        <w:keepNext w:val="0"/>
        <w:keepLines w:val="0"/>
        <w:widowControl w:val="0"/>
        <w:suppressLineNumbers w:val="0"/>
        <w:suppressAutoHyphens/>
        <w:spacing w:before="0" w:beforeAutospacing="0" w:after="0" w:afterAutospacing="0" w:line="460" w:lineRule="exact"/>
        <w:ind w:left="0" w:right="0"/>
        <w:jc w:val="left"/>
        <w:outlineLvl w:val="1"/>
        <w:rPr>
          <w:rFonts w:hint="eastAsia" w:ascii="宋体" w:hAnsi="宋体" w:eastAsia="宋体" w:cs="宋体"/>
          <w:b/>
          <w:bCs w:val="0"/>
          <w:color w:val="auto"/>
          <w:kern w:val="2"/>
          <w:sz w:val="24"/>
          <w:szCs w:val="24"/>
        </w:rPr>
      </w:pPr>
      <w:bookmarkStart w:id="3" w:name="_Toc6540"/>
      <w:r>
        <w:rPr>
          <w:rFonts w:hint="eastAsia" w:ascii="宋体" w:hAnsi="宋体" w:eastAsia="宋体" w:cs="宋体"/>
          <w:b/>
          <w:bCs w:val="0"/>
          <w:color w:val="auto"/>
          <w:kern w:val="2"/>
          <w:sz w:val="24"/>
          <w:szCs w:val="24"/>
          <w:lang w:val="en-US" w:eastAsia="zh-CN" w:bidi="ar"/>
        </w:rPr>
        <w:t>四、提交投标文件截止时间、开标时间和地点</w:t>
      </w:r>
      <w:bookmarkEnd w:id="3"/>
    </w:p>
    <w:p w14:paraId="0381F721">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提交投标文件截止时间</w:t>
      </w:r>
      <w:r>
        <w:rPr>
          <w:rFonts w:hint="eastAsia" w:ascii="宋体" w:hAnsi="宋体" w:eastAsia="宋体" w:cs="宋体"/>
          <w:color w:val="auto"/>
          <w:kern w:val="2"/>
          <w:sz w:val="24"/>
          <w:szCs w:val="24"/>
          <w:highlight w:val="none"/>
          <w:lang w:val="en-US" w:eastAsia="zh-CN" w:bidi="ar"/>
        </w:rPr>
        <w:t>：2025年0</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月</w:t>
      </w:r>
      <w:r>
        <w:rPr>
          <w:rFonts w:hint="eastAsia" w:ascii="宋体" w:hAnsi="宋体" w:cs="宋体"/>
          <w:color w:val="auto"/>
          <w:kern w:val="2"/>
          <w:sz w:val="24"/>
          <w:szCs w:val="24"/>
          <w:highlight w:val="none"/>
          <w:lang w:val="en-US" w:eastAsia="zh-CN" w:bidi="ar"/>
        </w:rPr>
        <w:t>19</w:t>
      </w:r>
      <w:r>
        <w:rPr>
          <w:rFonts w:hint="eastAsia" w:ascii="宋体" w:hAnsi="宋体" w:eastAsia="宋体" w:cs="宋体"/>
          <w:color w:val="auto"/>
          <w:kern w:val="2"/>
          <w:sz w:val="24"/>
          <w:szCs w:val="24"/>
          <w:highlight w:val="none"/>
          <w:lang w:val="en-US" w:eastAsia="zh-CN" w:bidi="ar"/>
        </w:rPr>
        <w:t>日 10:00（北京时间）</w:t>
      </w:r>
    </w:p>
    <w:p w14:paraId="2954404C">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投标地点：投标人应在投标截止时间前按招标文件要求使用政采云电子投标客户端制作上传电子文件</w:t>
      </w:r>
    </w:p>
    <w:p w14:paraId="179EB16D">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highlight w:val="yellow"/>
        </w:rPr>
      </w:pPr>
      <w:r>
        <w:rPr>
          <w:rFonts w:hint="eastAsia" w:ascii="宋体" w:hAnsi="宋体" w:eastAsia="宋体" w:cs="宋体"/>
          <w:color w:val="auto"/>
          <w:kern w:val="2"/>
          <w:sz w:val="24"/>
          <w:szCs w:val="24"/>
          <w:lang w:val="en-US" w:eastAsia="zh-CN" w:bidi="ar"/>
        </w:rPr>
        <w:t>开标时间：</w:t>
      </w:r>
      <w:r>
        <w:rPr>
          <w:rFonts w:hint="eastAsia" w:ascii="宋体" w:hAnsi="宋体" w:eastAsia="宋体" w:cs="宋体"/>
          <w:color w:val="auto"/>
          <w:kern w:val="2"/>
          <w:sz w:val="24"/>
          <w:szCs w:val="24"/>
          <w:highlight w:val="none"/>
          <w:lang w:val="en-US" w:eastAsia="zh-CN" w:bidi="ar"/>
        </w:rPr>
        <w:t>2025年0</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月</w:t>
      </w:r>
      <w:r>
        <w:rPr>
          <w:rFonts w:hint="eastAsia" w:ascii="宋体" w:hAnsi="宋体" w:cs="宋体"/>
          <w:color w:val="auto"/>
          <w:kern w:val="2"/>
          <w:sz w:val="24"/>
          <w:szCs w:val="24"/>
          <w:highlight w:val="none"/>
          <w:lang w:val="en-US" w:eastAsia="zh-CN" w:bidi="ar"/>
        </w:rPr>
        <w:t>19</w:t>
      </w:r>
      <w:r>
        <w:rPr>
          <w:rFonts w:hint="eastAsia" w:ascii="宋体" w:hAnsi="宋体" w:eastAsia="宋体" w:cs="宋体"/>
          <w:color w:val="auto"/>
          <w:kern w:val="2"/>
          <w:sz w:val="24"/>
          <w:szCs w:val="24"/>
          <w:highlight w:val="none"/>
          <w:lang w:val="en-US" w:eastAsia="zh-CN" w:bidi="ar"/>
        </w:rPr>
        <w:t xml:space="preserve">日 </w:t>
      </w:r>
      <w:r>
        <w:rPr>
          <w:rFonts w:hint="eastAsia" w:ascii="宋体" w:hAnsi="宋体" w:cs="宋体"/>
          <w:color w:val="auto"/>
          <w:kern w:val="2"/>
          <w:sz w:val="24"/>
          <w:szCs w:val="24"/>
          <w:highlight w:val="none"/>
          <w:lang w:val="en-US" w:eastAsia="zh-CN" w:bidi="ar"/>
        </w:rPr>
        <w:t>10</w:t>
      </w:r>
      <w:r>
        <w:rPr>
          <w:rFonts w:hint="eastAsia" w:ascii="宋体" w:hAnsi="宋体" w:eastAsia="宋体" w:cs="宋体"/>
          <w:color w:val="auto"/>
          <w:kern w:val="2"/>
          <w:sz w:val="24"/>
          <w:szCs w:val="24"/>
          <w:highlight w:val="none"/>
          <w:lang w:val="en-US" w:eastAsia="zh-CN" w:bidi="ar"/>
        </w:rPr>
        <w:t>:00（北京时间）</w:t>
      </w:r>
    </w:p>
    <w:p w14:paraId="68BE9503">
      <w:pPr>
        <w:keepNext w:val="0"/>
        <w:keepLines w:val="0"/>
        <w:widowControl w:val="0"/>
        <w:suppressLineNumbers w:val="0"/>
        <w:suppressAutoHyphens/>
        <w:spacing w:before="0" w:beforeAutospacing="0" w:after="0" w:afterAutospacing="0" w:line="460" w:lineRule="exact"/>
        <w:ind w:left="1680" w:leftChars="200" w:right="0" w:hanging="1200" w:hangingChars="5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开标地点：海南藏族自治州海南州共和县城北新区共和市民中心（海南州公共资源交易有限责任公司2楼）</w:t>
      </w:r>
    </w:p>
    <w:p w14:paraId="6523B544">
      <w:pPr>
        <w:keepNext w:val="0"/>
        <w:keepLines w:val="0"/>
        <w:widowControl w:val="0"/>
        <w:suppressLineNumbers w:val="0"/>
        <w:suppressAutoHyphens/>
        <w:spacing w:before="0" w:beforeAutospacing="0" w:after="0" w:afterAutospacing="0" w:line="460" w:lineRule="exact"/>
        <w:ind w:left="0" w:right="0"/>
        <w:jc w:val="left"/>
        <w:outlineLvl w:val="1"/>
        <w:rPr>
          <w:rFonts w:hint="eastAsia" w:ascii="宋体" w:hAnsi="宋体" w:eastAsia="宋体" w:cs="宋体"/>
          <w:b/>
          <w:bCs/>
          <w:color w:val="auto"/>
          <w:kern w:val="2"/>
          <w:sz w:val="24"/>
          <w:szCs w:val="24"/>
        </w:rPr>
      </w:pPr>
      <w:bookmarkStart w:id="4" w:name="_Toc27164"/>
      <w:r>
        <w:rPr>
          <w:rFonts w:hint="eastAsia" w:ascii="宋体" w:hAnsi="宋体" w:eastAsia="宋体" w:cs="宋体"/>
          <w:b/>
          <w:bCs/>
          <w:color w:val="auto"/>
          <w:kern w:val="2"/>
          <w:sz w:val="24"/>
          <w:szCs w:val="24"/>
          <w:lang w:val="en-US" w:eastAsia="zh-CN" w:bidi="ar"/>
        </w:rPr>
        <w:t>五、公告期限</w:t>
      </w:r>
      <w:bookmarkEnd w:id="4"/>
    </w:p>
    <w:p w14:paraId="03FE8F52">
      <w:pPr>
        <w:keepNext w:val="0"/>
        <w:keepLines w:val="0"/>
        <w:widowControl w:val="0"/>
        <w:suppressLineNumbers w:val="0"/>
        <w:suppressAutoHyphens/>
        <w:spacing w:before="0" w:beforeAutospacing="0" w:after="0" w:afterAutospacing="0" w:line="460" w:lineRule="exact"/>
        <w:ind w:left="0" w:right="0" w:firstLine="600" w:firstLineChars="250"/>
        <w:jc w:val="left"/>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lang w:val="en-US" w:eastAsia="zh-CN" w:bidi="ar"/>
        </w:rPr>
        <w:t>自本公告发布次日起5个工作日</w:t>
      </w:r>
    </w:p>
    <w:p w14:paraId="0733EC65">
      <w:pPr>
        <w:keepNext w:val="0"/>
        <w:keepLines w:val="0"/>
        <w:widowControl w:val="0"/>
        <w:suppressLineNumbers w:val="0"/>
        <w:suppressAutoHyphens/>
        <w:spacing w:before="0" w:beforeAutospacing="0" w:after="0" w:afterAutospacing="0" w:line="460" w:lineRule="exact"/>
        <w:ind w:left="0" w:right="0"/>
        <w:jc w:val="left"/>
        <w:outlineLvl w:val="1"/>
        <w:rPr>
          <w:rFonts w:hint="eastAsia" w:ascii="宋体" w:hAnsi="宋体" w:eastAsia="宋体" w:cs="宋体"/>
          <w:b/>
          <w:bCs/>
          <w:color w:val="auto"/>
          <w:kern w:val="2"/>
          <w:sz w:val="24"/>
          <w:szCs w:val="24"/>
        </w:rPr>
      </w:pPr>
      <w:bookmarkStart w:id="5" w:name="_Toc8033"/>
      <w:r>
        <w:rPr>
          <w:rFonts w:hint="eastAsia" w:ascii="宋体" w:hAnsi="宋体" w:eastAsia="宋体" w:cs="宋体"/>
          <w:b/>
          <w:bCs/>
          <w:color w:val="auto"/>
          <w:kern w:val="2"/>
          <w:sz w:val="24"/>
          <w:szCs w:val="24"/>
          <w:lang w:val="en-US" w:eastAsia="zh-CN" w:bidi="ar"/>
        </w:rPr>
        <w:t>六、 其他补充事宜</w:t>
      </w:r>
      <w:bookmarkEnd w:id="5"/>
    </w:p>
    <w:p w14:paraId="5D4F4033">
      <w:pPr>
        <w:keepNext w:val="0"/>
        <w:keepLines w:val="0"/>
        <w:widowControl w:val="0"/>
        <w:suppressLineNumbers w:val="0"/>
        <w:suppressAutoHyphens/>
        <w:spacing w:before="0" w:beforeAutospacing="0" w:after="0" w:afterAutospacing="0" w:line="460" w:lineRule="exact"/>
        <w:ind w:right="0" w:firstLine="480" w:firstLineChars="200"/>
        <w:jc w:val="left"/>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lang w:val="en-US" w:eastAsia="zh-CN" w:bidi="ar"/>
        </w:rPr>
        <w:t>（1）本公告在《青海政府采购网》、《青海省电子招标投标公共服务平台》同时发布。</w:t>
      </w:r>
    </w:p>
    <w:p w14:paraId="6641B9F6">
      <w:pPr>
        <w:keepNext w:val="0"/>
        <w:keepLines w:val="0"/>
        <w:widowControl w:val="0"/>
        <w:suppressLineNumbers w:val="0"/>
        <w:suppressAutoHyphens/>
        <w:spacing w:before="0" w:beforeAutospacing="0" w:after="0" w:afterAutospacing="0" w:line="460" w:lineRule="exact"/>
        <w:ind w:right="0" w:firstLine="480" w:firstLineChars="200"/>
        <w:jc w:val="left"/>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lang w:val="en-US" w:eastAsia="zh-CN" w:bidi="ar"/>
        </w:rPr>
        <w:t>（2）公告内容以青海政府采购网发布的为准。</w:t>
      </w:r>
    </w:p>
    <w:p w14:paraId="2965E96D">
      <w:pPr>
        <w:keepNext w:val="0"/>
        <w:keepLines w:val="0"/>
        <w:widowControl w:val="0"/>
        <w:suppressLineNumbers w:val="0"/>
        <w:suppressAutoHyphens/>
        <w:spacing w:before="0" w:beforeAutospacing="0" w:after="0" w:afterAutospacing="0" w:line="460" w:lineRule="exact"/>
        <w:ind w:left="0" w:right="0"/>
        <w:jc w:val="left"/>
        <w:outlineLvl w:val="1"/>
        <w:rPr>
          <w:rFonts w:hint="eastAsia" w:ascii="宋体" w:hAnsi="宋体" w:eastAsia="宋体" w:cs="宋体"/>
          <w:b/>
          <w:bCs/>
          <w:color w:val="auto"/>
          <w:kern w:val="2"/>
          <w:sz w:val="24"/>
          <w:szCs w:val="24"/>
        </w:rPr>
      </w:pPr>
      <w:bookmarkStart w:id="6" w:name="_Toc10533"/>
      <w:r>
        <w:rPr>
          <w:rFonts w:hint="eastAsia" w:ascii="宋体" w:hAnsi="宋体" w:eastAsia="宋体" w:cs="宋体"/>
          <w:b/>
          <w:bCs/>
          <w:color w:val="auto"/>
          <w:kern w:val="2"/>
          <w:sz w:val="24"/>
          <w:szCs w:val="24"/>
          <w:lang w:val="en-US" w:eastAsia="zh-CN" w:bidi="ar"/>
        </w:rPr>
        <w:t>七、对本次采购提出询问，请按以下方式联系</w:t>
      </w:r>
      <w:bookmarkEnd w:id="6"/>
    </w:p>
    <w:p w14:paraId="64213281">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1、采购人信息</w:t>
      </w:r>
    </w:p>
    <w:p w14:paraId="36F6A638">
      <w:pPr>
        <w:keepNext w:val="0"/>
        <w:keepLines w:val="0"/>
        <w:widowControl w:val="0"/>
        <w:suppressLineNumbers w:val="0"/>
        <w:suppressAutoHyphens/>
        <w:spacing w:before="0" w:beforeAutospacing="0" w:after="0" w:afterAutospacing="0" w:line="460" w:lineRule="exact"/>
        <w:ind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名称：共和县教育局</w:t>
      </w:r>
    </w:p>
    <w:p w14:paraId="404272DA">
      <w:pPr>
        <w:keepNext w:val="0"/>
        <w:keepLines w:val="0"/>
        <w:widowControl w:val="0"/>
        <w:suppressLineNumbers w:val="0"/>
        <w:suppressAutoHyphens/>
        <w:spacing w:before="0" w:beforeAutospacing="0" w:after="0" w:afterAutospacing="0" w:line="460" w:lineRule="exact"/>
        <w:ind w:left="480" w:leftChars="200" w:right="0" w:firstLine="0" w:firstLineChars="0"/>
        <w:jc w:val="left"/>
        <w:rPr>
          <w:rFonts w:hint="eastAsia" w:ascii="宋体" w:hAnsi="宋体" w:eastAsia="宋体" w:cs="宋体"/>
          <w:bCs/>
          <w:color w:val="auto"/>
          <w:kern w:val="2"/>
          <w:sz w:val="24"/>
          <w:szCs w:val="24"/>
          <w:lang w:val="en-US" w:eastAsia="zh-CN" w:bidi="ar"/>
        </w:rPr>
      </w:pPr>
      <w:r>
        <w:rPr>
          <w:rFonts w:hint="eastAsia" w:ascii="宋体" w:hAnsi="宋体" w:eastAsia="宋体" w:cs="宋体"/>
          <w:bCs/>
          <w:color w:val="auto"/>
          <w:kern w:val="2"/>
          <w:sz w:val="24"/>
          <w:szCs w:val="24"/>
          <w:lang w:val="en-US" w:eastAsia="zh-CN" w:bidi="ar"/>
        </w:rPr>
        <w:t>地址：海南藏族自治州共和县青海湖北大街100号</w:t>
      </w:r>
      <w:r>
        <w:rPr>
          <w:rFonts w:hint="eastAsia" w:ascii="宋体" w:hAnsi="宋体" w:eastAsia="宋体" w:cs="宋体"/>
          <w:bCs/>
          <w:color w:val="auto"/>
          <w:kern w:val="2"/>
          <w:sz w:val="24"/>
          <w:szCs w:val="24"/>
          <w:lang w:val="en-US" w:eastAsia="zh-CN" w:bidi="ar"/>
        </w:rPr>
        <w:br w:type="textWrapping"/>
      </w:r>
      <w:r>
        <w:rPr>
          <w:rFonts w:hint="eastAsia" w:ascii="宋体" w:hAnsi="宋体" w:eastAsia="宋体" w:cs="宋体"/>
          <w:bCs/>
          <w:color w:val="auto"/>
          <w:kern w:val="2"/>
          <w:sz w:val="24"/>
          <w:szCs w:val="24"/>
          <w:lang w:val="en-US" w:eastAsia="zh-CN" w:bidi="ar"/>
        </w:rPr>
        <w:t>项目联系人：扎德项秀</w:t>
      </w:r>
      <w:r>
        <w:rPr>
          <w:rFonts w:hint="eastAsia" w:ascii="宋体" w:hAnsi="宋体" w:eastAsia="宋体" w:cs="宋体"/>
          <w:bCs/>
          <w:color w:val="auto"/>
          <w:kern w:val="2"/>
          <w:sz w:val="24"/>
          <w:szCs w:val="24"/>
          <w:lang w:val="en-US" w:eastAsia="zh-CN" w:bidi="ar"/>
        </w:rPr>
        <w:br w:type="textWrapping"/>
      </w:r>
      <w:r>
        <w:rPr>
          <w:rFonts w:hint="eastAsia" w:ascii="宋体" w:hAnsi="宋体" w:eastAsia="宋体" w:cs="宋体"/>
          <w:bCs/>
          <w:color w:val="auto"/>
          <w:kern w:val="2"/>
          <w:sz w:val="24"/>
          <w:szCs w:val="24"/>
          <w:lang w:val="en-US" w:eastAsia="zh-CN" w:bidi="ar"/>
        </w:rPr>
        <w:t>项目联系电话：0974-8512744</w:t>
      </w:r>
    </w:p>
    <w:p w14:paraId="39C0E761">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lang w:val="en-US" w:eastAsia="zh-CN" w:bidi="ar"/>
        </w:rPr>
        <w:t>2、采购代理机构信息</w:t>
      </w:r>
    </w:p>
    <w:p w14:paraId="0A638DA8">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名称：青海汭辉招标代理有限公司</w:t>
      </w:r>
    </w:p>
    <w:p w14:paraId="056AC2E4">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地址：西宁市城东区建国大街57号2号楼1单元15层1152室</w:t>
      </w:r>
    </w:p>
    <w:p w14:paraId="2635AA3A">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项目联系人：周先生</w:t>
      </w:r>
    </w:p>
    <w:p w14:paraId="5F74AB24">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Theme="minorEastAsia" w:hAnsiTheme="minorEastAsia" w:eastAsiaTheme="minorEastAsia" w:cstheme="minorEastAsia"/>
          <w:color w:val="auto"/>
          <w:kern w:val="2"/>
          <w:sz w:val="24"/>
          <w:szCs w:val="24"/>
        </w:rPr>
      </w:pPr>
      <w:r>
        <w:rPr>
          <w:rFonts w:hint="eastAsia" w:ascii="宋体" w:hAnsi="宋体" w:eastAsia="宋体" w:cs="宋体"/>
          <w:color w:val="auto"/>
          <w:kern w:val="2"/>
          <w:sz w:val="24"/>
          <w:szCs w:val="24"/>
          <w:lang w:val="en-US" w:eastAsia="zh-CN" w:bidi="ar"/>
        </w:rPr>
        <w:t>项目联系方式：0971-5115290</w:t>
      </w:r>
      <w:r>
        <w:rPr>
          <w:rFonts w:hint="eastAsia" w:asciiTheme="minorEastAsia" w:hAnsiTheme="minorEastAsia" w:eastAsiaTheme="minorEastAsia" w:cstheme="minorEastAsia"/>
          <w:color w:val="auto"/>
          <w:kern w:val="2"/>
          <w:sz w:val="24"/>
          <w:szCs w:val="24"/>
          <w:lang w:val="en-US" w:eastAsia="zh-CN" w:bidi="ar"/>
        </w:rPr>
        <w:t xml:space="preserve"> </w:t>
      </w:r>
    </w:p>
    <w:p w14:paraId="416A471A">
      <w:pPr>
        <w:keepNext w:val="0"/>
        <w:keepLines w:val="0"/>
        <w:widowControl/>
        <w:suppressLineNumbers w:val="0"/>
        <w:suppressAutoHyphens/>
        <w:spacing w:before="0" w:beforeAutospacing="0" w:after="0" w:afterAutospacing="0"/>
        <w:ind w:left="0" w:right="0"/>
        <w:jc w:val="left"/>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lang w:val="en-US" w:eastAsia="zh-CN" w:bidi="ar"/>
        </w:rPr>
        <w:t xml:space="preserve"> </w:t>
      </w:r>
    </w:p>
    <w:p w14:paraId="4190AE5B">
      <w:pPr>
        <w:pStyle w:val="9"/>
        <w:keepNext w:val="0"/>
        <w:keepLines w:val="0"/>
        <w:widowControl w:val="0"/>
        <w:suppressLineNumbers w:val="0"/>
        <w:suppressAutoHyphens/>
        <w:spacing w:before="100" w:beforeAutospacing="1" w:after="120" w:afterAutospacing="0"/>
        <w:ind w:left="0" w:right="0" w:firstLine="420"/>
        <w:jc w:val="both"/>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lang w:val="en-US" w:eastAsia="zh-CN" w:bidi="ar"/>
        </w:rPr>
        <w:t xml:space="preserve"> </w:t>
      </w:r>
    </w:p>
    <w:p w14:paraId="2DC372BF">
      <w:pPr>
        <w:keepNext w:val="0"/>
        <w:keepLines w:val="0"/>
        <w:widowControl w:val="0"/>
        <w:suppressLineNumbers w:val="0"/>
        <w:suppressAutoHyphens/>
        <w:spacing w:before="0" w:beforeAutospacing="0" w:after="0" w:afterAutospacing="0" w:line="460" w:lineRule="exact"/>
        <w:ind w:left="0" w:right="0" w:firstLine="6000" w:firstLineChars="2500"/>
        <w:jc w:val="left"/>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lang w:val="en-US" w:eastAsia="zh-CN" w:bidi="ar"/>
        </w:rPr>
        <w:t>2025年01月27日</w:t>
      </w:r>
    </w:p>
    <w:p w14:paraId="3E6B1675">
      <w:pPr>
        <w:pStyle w:val="9"/>
        <w:keepNext w:val="0"/>
        <w:keepLines w:val="0"/>
        <w:widowControl w:val="0"/>
        <w:suppressLineNumbers w:val="0"/>
        <w:suppressAutoHyphens/>
        <w:spacing w:before="100" w:beforeAutospacing="1" w:after="120" w:afterAutospacing="0"/>
        <w:ind w:left="0" w:right="0"/>
        <w:jc w:val="both"/>
        <w:rPr>
          <w:rFonts w:hint="eastAsia" w:asciiTheme="minorEastAsia" w:hAnsiTheme="minorEastAsia" w:eastAsiaTheme="minorEastAsia" w:cstheme="minorEastAsia"/>
          <w:color w:val="auto"/>
          <w:kern w:val="2"/>
          <w:sz w:val="24"/>
          <w:szCs w:val="24"/>
        </w:rPr>
      </w:pPr>
    </w:p>
    <w:p w14:paraId="285F3ABC">
      <w:pPr>
        <w:pStyle w:val="15"/>
        <w:pageBreakBefore/>
        <w:spacing w:before="0" w:after="0" w:line="360" w:lineRule="auto"/>
        <w:outlineLvl w:val="0"/>
        <w:rPr>
          <w:rFonts w:hint="eastAsia" w:asciiTheme="minorEastAsia" w:hAnsiTheme="minorEastAsia" w:eastAsiaTheme="minorEastAsia" w:cstheme="minorEastAsia"/>
          <w:color w:val="auto"/>
          <w:highlight w:val="none"/>
        </w:rPr>
      </w:pPr>
      <w:bookmarkStart w:id="7" w:name="_Toc29653"/>
      <w:r>
        <w:rPr>
          <w:rFonts w:hint="eastAsia" w:asciiTheme="minorEastAsia" w:hAnsiTheme="minorEastAsia" w:eastAsiaTheme="minorEastAsia" w:cstheme="minorEastAsia"/>
          <w:color w:val="auto"/>
          <w:szCs w:val="36"/>
          <w:highlight w:val="none"/>
          <w:lang w:val="zh-CN"/>
        </w:rPr>
        <w:t>第二部分  投标人须知</w:t>
      </w:r>
      <w:bookmarkEnd w:id="7"/>
    </w:p>
    <w:p w14:paraId="3585D7D9">
      <w:pPr>
        <w:pStyle w:val="15"/>
        <w:spacing w:before="0" w:after="0" w:line="360" w:lineRule="auto"/>
        <w:outlineLvl w:val="1"/>
        <w:rPr>
          <w:rFonts w:hint="eastAsia" w:asciiTheme="minorEastAsia" w:hAnsiTheme="minorEastAsia" w:eastAsiaTheme="minorEastAsia" w:cstheme="minorEastAsia"/>
          <w:color w:val="auto"/>
          <w:highlight w:val="none"/>
        </w:rPr>
      </w:pPr>
      <w:bookmarkStart w:id="8" w:name="_Toc28098"/>
      <w:r>
        <w:rPr>
          <w:rFonts w:hint="eastAsia" w:asciiTheme="minorEastAsia" w:hAnsiTheme="minorEastAsia" w:eastAsiaTheme="minorEastAsia" w:cstheme="minorEastAsia"/>
          <w:color w:val="auto"/>
          <w:highlight w:val="none"/>
          <w:lang w:val="zh-CN"/>
        </w:rPr>
        <w:t>投标人须知前附表</w:t>
      </w:r>
      <w:bookmarkEnd w:id="8"/>
    </w:p>
    <w:tbl>
      <w:tblPr>
        <w:tblStyle w:val="11"/>
        <w:tblW w:w="9873" w:type="dxa"/>
        <w:jc w:val="center"/>
        <w:tblLayout w:type="fixed"/>
        <w:tblCellMar>
          <w:top w:w="0" w:type="dxa"/>
          <w:left w:w="108" w:type="dxa"/>
          <w:bottom w:w="0" w:type="dxa"/>
          <w:right w:w="108" w:type="dxa"/>
        </w:tblCellMar>
      </w:tblPr>
      <w:tblGrid>
        <w:gridCol w:w="895"/>
        <w:gridCol w:w="2404"/>
        <w:gridCol w:w="6574"/>
      </w:tblGrid>
      <w:tr w14:paraId="6C6404B7">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E585EDA">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序号</w:t>
            </w:r>
          </w:p>
        </w:tc>
        <w:tc>
          <w:tcPr>
            <w:tcW w:w="8978"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7A30BD0">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内容</w:t>
            </w:r>
          </w:p>
        </w:tc>
      </w:tr>
      <w:tr w14:paraId="5483C951">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434A5C2">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0CD1E4C">
            <w:pPr>
              <w:autoSpaceDE w:val="0"/>
              <w:spacing w:line="48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采购项目名称</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755B63D8">
            <w:pPr>
              <w:autoSpaceDE w:val="0"/>
              <w:spacing w:line="480" w:lineRule="exact"/>
              <w:jc w:val="lef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eastAsia="zh-CN"/>
              </w:rPr>
              <w:t>共和县2025年中小学、幼儿园大宗食材及营养餐采购项目（</w:t>
            </w:r>
            <w:r>
              <w:rPr>
                <w:rFonts w:hint="eastAsia" w:asciiTheme="minorEastAsia" w:hAnsiTheme="minorEastAsia" w:eastAsiaTheme="minorEastAsia" w:cstheme="minorEastAsia"/>
                <w:color w:val="auto"/>
                <w:highlight w:val="none"/>
                <w:lang w:val="en-US" w:eastAsia="zh-CN"/>
              </w:rPr>
              <w:t>包六</w:t>
            </w:r>
            <w:r>
              <w:rPr>
                <w:rFonts w:hint="eastAsia" w:asciiTheme="minorEastAsia" w:hAnsiTheme="minorEastAsia" w:eastAsiaTheme="minorEastAsia" w:cstheme="minorEastAsia"/>
                <w:color w:val="auto"/>
                <w:highlight w:val="none"/>
                <w:lang w:eastAsia="zh-CN"/>
              </w:rPr>
              <w:t>）</w:t>
            </w:r>
          </w:p>
        </w:tc>
      </w:tr>
      <w:tr w14:paraId="741F2972">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A25CCE0">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9BE2C3B">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采购项目编号</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760E9885">
            <w:pPr>
              <w:autoSpaceDE w:val="0"/>
              <w:spacing w:line="480" w:lineRule="exact"/>
              <w:jc w:val="lef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eastAsia="zh-CN"/>
              </w:rPr>
              <w:t>青海汭辉公招（服务）2025-001</w:t>
            </w:r>
          </w:p>
        </w:tc>
      </w:tr>
      <w:tr w14:paraId="1800866D">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E9D8B0D">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3</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D86964C">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采购人</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7EC48EDF">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名称：共和县教育局</w:t>
            </w:r>
          </w:p>
          <w:p w14:paraId="432825D0">
            <w:pPr>
              <w:autoSpaceDE w:val="0"/>
              <w:spacing w:line="480" w:lineRule="exact"/>
              <w:rPr>
                <w:rFonts w:hint="eastAsia" w:asciiTheme="minorEastAsia" w:hAnsiTheme="minorEastAsia" w:eastAsiaTheme="minorEastAsia" w:cstheme="minorEastAsia"/>
                <w:color w:val="auto"/>
                <w:kern w:val="0"/>
                <w:highlight w:val="none"/>
                <w:lang w:val="en-US" w:eastAsia="zh-CN"/>
              </w:rPr>
            </w:pPr>
            <w:r>
              <w:rPr>
                <w:rFonts w:hint="eastAsia" w:asciiTheme="minorEastAsia" w:hAnsiTheme="minorEastAsia" w:eastAsiaTheme="minorEastAsia" w:cstheme="minorEastAsia"/>
                <w:color w:val="auto"/>
                <w:kern w:val="0"/>
                <w:highlight w:val="none"/>
                <w:lang w:val="en-US" w:eastAsia="zh-CN"/>
              </w:rPr>
              <w:t>地址：海南藏族自治州共和县青海湖北大街100号</w:t>
            </w:r>
            <w:r>
              <w:rPr>
                <w:rFonts w:hint="eastAsia" w:asciiTheme="minorEastAsia" w:hAnsiTheme="minorEastAsia" w:eastAsiaTheme="minorEastAsia" w:cstheme="minorEastAsia"/>
                <w:color w:val="auto"/>
                <w:kern w:val="0"/>
                <w:highlight w:val="none"/>
                <w:lang w:val="en-US" w:eastAsia="zh-CN"/>
              </w:rPr>
              <w:br w:type="textWrapping"/>
            </w:r>
            <w:r>
              <w:rPr>
                <w:rFonts w:hint="eastAsia" w:asciiTheme="minorEastAsia" w:hAnsiTheme="minorEastAsia" w:eastAsiaTheme="minorEastAsia" w:cstheme="minorEastAsia"/>
                <w:color w:val="auto"/>
                <w:kern w:val="0"/>
                <w:highlight w:val="none"/>
                <w:lang w:val="en-US" w:eastAsia="zh-CN"/>
              </w:rPr>
              <w:t>项目联系人：扎德项秀</w:t>
            </w:r>
            <w:r>
              <w:rPr>
                <w:rFonts w:hint="eastAsia" w:asciiTheme="minorEastAsia" w:hAnsiTheme="minorEastAsia" w:eastAsiaTheme="minorEastAsia" w:cstheme="minorEastAsia"/>
                <w:color w:val="auto"/>
                <w:kern w:val="0"/>
                <w:highlight w:val="none"/>
                <w:lang w:val="en-US" w:eastAsia="zh-CN"/>
              </w:rPr>
              <w:br w:type="textWrapping"/>
            </w:r>
            <w:r>
              <w:rPr>
                <w:rFonts w:hint="eastAsia" w:asciiTheme="minorEastAsia" w:hAnsiTheme="minorEastAsia" w:eastAsiaTheme="minorEastAsia" w:cstheme="minorEastAsia"/>
                <w:color w:val="auto"/>
                <w:kern w:val="0"/>
                <w:highlight w:val="none"/>
                <w:lang w:val="en-US" w:eastAsia="zh-CN"/>
              </w:rPr>
              <w:t>项目联系电话：0974-8512744</w:t>
            </w:r>
          </w:p>
        </w:tc>
      </w:tr>
      <w:tr w14:paraId="39BDB0E3">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724014E">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4</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311337A">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采购代理机构</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5A93F580">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采购代理机构：青海汭辉招标代理有限公司</w:t>
            </w:r>
          </w:p>
          <w:p w14:paraId="10580BD0">
            <w:pPr>
              <w:autoSpaceDE w:val="0"/>
              <w:spacing w:line="480" w:lineRule="exact"/>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kern w:val="0"/>
                <w:highlight w:val="none"/>
                <w:lang w:val="zh-CN"/>
              </w:rPr>
              <w:t>地址：</w:t>
            </w:r>
            <w:r>
              <w:rPr>
                <w:rFonts w:hint="eastAsia" w:asciiTheme="minorEastAsia" w:hAnsiTheme="minorEastAsia" w:eastAsiaTheme="minorEastAsia" w:cstheme="minorEastAsia"/>
                <w:color w:val="auto"/>
                <w:highlight w:val="none"/>
                <w:lang w:eastAsia="zh-CN"/>
              </w:rPr>
              <w:t>西宁市城东区建国大街57号2号楼1单元15层1152室</w:t>
            </w:r>
          </w:p>
          <w:p w14:paraId="594A99A0">
            <w:pPr>
              <w:autoSpaceDE w:val="0"/>
              <w:spacing w:line="480" w:lineRule="exact"/>
              <w:rPr>
                <w:rFonts w:hint="eastAsia" w:asciiTheme="minorEastAsia" w:hAnsiTheme="minorEastAsia" w:eastAsiaTheme="minorEastAsia" w:cstheme="minorEastAsia"/>
                <w:color w:val="auto"/>
                <w:kern w:val="0"/>
                <w:highlight w:val="none"/>
                <w:lang w:val="en-US" w:eastAsia="zh-CN"/>
              </w:rPr>
            </w:pPr>
            <w:r>
              <w:rPr>
                <w:rFonts w:hint="eastAsia" w:asciiTheme="minorEastAsia" w:hAnsiTheme="minorEastAsia" w:eastAsiaTheme="minorEastAsia" w:cstheme="minorEastAsia"/>
                <w:color w:val="auto"/>
                <w:kern w:val="0"/>
                <w:highlight w:val="none"/>
                <w:lang w:val="zh-CN"/>
              </w:rPr>
              <w:t>联系人：</w:t>
            </w:r>
            <w:r>
              <w:rPr>
                <w:rFonts w:hint="eastAsia" w:asciiTheme="minorEastAsia" w:hAnsiTheme="minorEastAsia" w:eastAsiaTheme="minorEastAsia" w:cstheme="minorEastAsia"/>
                <w:color w:val="auto"/>
                <w:kern w:val="0"/>
                <w:highlight w:val="none"/>
                <w:lang w:val="en-US" w:eastAsia="zh-CN"/>
              </w:rPr>
              <w:t>周先生</w:t>
            </w:r>
          </w:p>
          <w:p w14:paraId="704C6880">
            <w:pPr>
              <w:autoSpaceDE w:val="0"/>
              <w:spacing w:line="480" w:lineRule="exact"/>
              <w:rPr>
                <w:rFonts w:hint="eastAsia" w:asciiTheme="minorEastAsia" w:hAnsiTheme="minorEastAsia" w:eastAsiaTheme="minorEastAsia" w:cstheme="minorEastAsia"/>
                <w:color w:val="auto"/>
                <w:kern w:val="0"/>
                <w:highlight w:val="none"/>
                <w:lang w:val="en-US" w:eastAsia="zh-CN"/>
              </w:rPr>
            </w:pPr>
            <w:r>
              <w:rPr>
                <w:rFonts w:hint="eastAsia" w:asciiTheme="minorEastAsia" w:hAnsiTheme="minorEastAsia" w:eastAsiaTheme="minorEastAsia" w:cstheme="minorEastAsia"/>
                <w:color w:val="auto"/>
                <w:kern w:val="0"/>
                <w:highlight w:val="none"/>
                <w:lang w:val="zh-CN"/>
              </w:rPr>
              <w:t>电话：0971-</w:t>
            </w:r>
            <w:r>
              <w:rPr>
                <w:rFonts w:hint="eastAsia" w:asciiTheme="minorEastAsia" w:hAnsiTheme="minorEastAsia" w:eastAsiaTheme="minorEastAsia" w:cstheme="minorEastAsia"/>
                <w:color w:val="auto"/>
                <w:kern w:val="0"/>
                <w:highlight w:val="none"/>
                <w:lang w:val="en-US" w:eastAsia="zh-CN"/>
              </w:rPr>
              <w:t>5115290</w:t>
            </w:r>
          </w:p>
          <w:p w14:paraId="219C6F38">
            <w:pPr>
              <w:pStyle w:val="10"/>
              <w:spacing w:after="0" w:line="480" w:lineRule="exact"/>
              <w:ind w:firstLine="0"/>
              <w:rPr>
                <w:rFonts w:hint="eastAsia" w:asciiTheme="minorEastAsia" w:hAnsiTheme="minorEastAsia" w:eastAsiaTheme="minorEastAsia" w:cstheme="minorEastAsia"/>
                <w:color w:val="auto"/>
                <w:kern w:val="0"/>
                <w:highlight w:val="none"/>
                <w:lang w:val="zh-CN" w:bidi="ar"/>
              </w:rPr>
            </w:pPr>
            <w:r>
              <w:rPr>
                <w:rFonts w:hint="eastAsia" w:asciiTheme="minorEastAsia" w:hAnsiTheme="minorEastAsia" w:eastAsiaTheme="minorEastAsia" w:cstheme="minorEastAsia"/>
                <w:color w:val="auto"/>
                <w:kern w:val="0"/>
                <w:highlight w:val="none"/>
                <w:lang w:val="zh-CN" w:bidi="ar"/>
              </w:rPr>
              <w:t>邮箱：</w:t>
            </w:r>
            <w:r>
              <w:rPr>
                <w:rFonts w:hint="eastAsia" w:asciiTheme="minorEastAsia" w:hAnsiTheme="minorEastAsia" w:eastAsiaTheme="minorEastAsia" w:cstheme="minorEastAsia"/>
                <w:color w:val="auto"/>
                <w:kern w:val="0"/>
                <w:highlight w:val="none"/>
                <w:lang w:val="en-US" w:eastAsia="zh-CN" w:bidi="ar"/>
              </w:rPr>
              <w:t>1366996488</w:t>
            </w:r>
            <w:r>
              <w:rPr>
                <w:rFonts w:hint="eastAsia" w:asciiTheme="minorEastAsia" w:hAnsiTheme="minorEastAsia" w:eastAsiaTheme="minorEastAsia" w:cstheme="minorEastAsia"/>
                <w:color w:val="auto"/>
                <w:kern w:val="0"/>
                <w:highlight w:val="none"/>
                <w:lang w:val="zh-CN" w:bidi="ar"/>
              </w:rPr>
              <w:t>@qq.com</w:t>
            </w:r>
          </w:p>
        </w:tc>
      </w:tr>
      <w:tr w14:paraId="113670EC">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7C41C7B">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5</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83EA571">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采购方式</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6EDA2564">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公开招标</w:t>
            </w:r>
          </w:p>
        </w:tc>
      </w:tr>
      <w:tr w14:paraId="6779D0A8">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6074FF2">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6</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314297E">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评分办法</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6485E691">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综合评分法</w:t>
            </w:r>
          </w:p>
        </w:tc>
      </w:tr>
      <w:tr w14:paraId="2352BA2F">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31E9AF3">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7</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360268F">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采购预算额度</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140AF79E">
            <w:pPr>
              <w:keepNext w:val="0"/>
              <w:keepLines w:val="0"/>
              <w:widowControl w:val="0"/>
              <w:suppressLineNumbers w:val="0"/>
              <w:suppressAutoHyphens/>
              <w:spacing w:before="0" w:beforeAutospacing="0" w:after="0" w:afterAutospacing="0" w:line="460" w:lineRule="exact"/>
              <w:ind w:right="0"/>
              <w:jc w:val="lef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kern w:val="0"/>
                <w:highlight w:val="none"/>
                <w:lang w:val="zh-CN"/>
              </w:rPr>
              <w:t>采购预算额度：</w:t>
            </w:r>
            <w:r>
              <w:rPr>
                <w:rFonts w:hint="eastAsia" w:asciiTheme="minorEastAsia" w:hAnsiTheme="minorEastAsia" w:eastAsiaTheme="minorEastAsia" w:cstheme="minorEastAsia"/>
                <w:color w:val="auto"/>
                <w:spacing w:val="-1"/>
                <w:lang w:val="en-US" w:eastAsia="zh-CN"/>
              </w:rPr>
              <w:t>28324504.48元；</w:t>
            </w:r>
            <w:r>
              <w:rPr>
                <w:rFonts w:hint="eastAsia" w:asciiTheme="minorEastAsia" w:hAnsiTheme="minorEastAsia" w:eastAsiaTheme="minorEastAsia" w:cstheme="minorEastAsia"/>
                <w:color w:val="auto"/>
                <w:kern w:val="0"/>
                <w:highlight w:val="none"/>
                <w:lang w:val="en-US" w:eastAsia="zh-CN"/>
              </w:rPr>
              <w:t>其中</w:t>
            </w:r>
            <w:r>
              <w:rPr>
                <w:rFonts w:hint="eastAsia" w:asciiTheme="minorEastAsia" w:hAnsiTheme="minorEastAsia" w:eastAsiaTheme="minorEastAsia" w:cstheme="minorEastAsia"/>
                <w:color w:val="auto"/>
                <w:kern w:val="0"/>
                <w:highlight w:val="none"/>
                <w:lang w:val="zh-CN"/>
              </w:rPr>
              <w:t>包</w:t>
            </w:r>
            <w:r>
              <w:rPr>
                <w:rFonts w:hint="eastAsia" w:asciiTheme="minorEastAsia" w:hAnsiTheme="minorEastAsia" w:eastAsiaTheme="minorEastAsia" w:cstheme="minorEastAsia"/>
                <w:color w:val="auto"/>
                <w:kern w:val="0"/>
                <w:highlight w:val="none"/>
                <w:lang w:val="en-US" w:eastAsia="zh-CN"/>
              </w:rPr>
              <w:t>六</w:t>
            </w:r>
            <w:r>
              <w:rPr>
                <w:rFonts w:hint="eastAsia" w:asciiTheme="minorEastAsia" w:hAnsiTheme="minorEastAsia" w:eastAsiaTheme="minorEastAsia" w:cstheme="minorEastAsia"/>
                <w:color w:val="auto"/>
                <w:kern w:val="0"/>
                <w:highlight w:val="none"/>
              </w:rPr>
              <w:t>：</w:t>
            </w:r>
            <w:r>
              <w:rPr>
                <w:rFonts w:hint="eastAsia" w:ascii="宋体" w:hAnsi="宋体" w:eastAsia="宋体" w:cs="宋体"/>
                <w:color w:val="auto"/>
                <w:kern w:val="2"/>
                <w:sz w:val="24"/>
                <w:szCs w:val="24"/>
                <w:lang w:val="en-US" w:eastAsia="zh-CN" w:bidi="ar"/>
              </w:rPr>
              <w:t>3909374.00</w:t>
            </w:r>
            <w:r>
              <w:rPr>
                <w:rFonts w:hint="eastAsia" w:asciiTheme="minorEastAsia" w:hAnsiTheme="minorEastAsia" w:eastAsiaTheme="minorEastAsia" w:cstheme="minorEastAsia"/>
                <w:color w:val="auto"/>
                <w:kern w:val="0"/>
                <w:highlight w:val="none"/>
                <w:lang w:val="zh-CN"/>
              </w:rPr>
              <w:t>元</w:t>
            </w:r>
          </w:p>
        </w:tc>
      </w:tr>
      <w:tr w14:paraId="09E0CE9A">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381CD53">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8</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20D1A6D">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最高限价</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32CEAAF3">
            <w:pPr>
              <w:keepNext w:val="0"/>
              <w:keepLines w:val="0"/>
              <w:widowControl w:val="0"/>
              <w:suppressLineNumbers w:val="0"/>
              <w:suppressAutoHyphens/>
              <w:spacing w:before="0" w:beforeAutospacing="0" w:after="0" w:afterAutospacing="0" w:line="460" w:lineRule="exact"/>
              <w:ind w:right="0"/>
              <w:jc w:val="lef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采购预算额度：</w:t>
            </w:r>
            <w:r>
              <w:rPr>
                <w:rFonts w:hint="eastAsia" w:asciiTheme="minorEastAsia" w:hAnsiTheme="minorEastAsia" w:eastAsiaTheme="minorEastAsia" w:cstheme="minorEastAsia"/>
                <w:color w:val="auto"/>
                <w:spacing w:val="-1"/>
                <w:lang w:val="en-US" w:eastAsia="zh-CN"/>
              </w:rPr>
              <w:t>28324504.48元；</w:t>
            </w:r>
            <w:r>
              <w:rPr>
                <w:rFonts w:hint="eastAsia" w:asciiTheme="minorEastAsia" w:hAnsiTheme="minorEastAsia" w:eastAsiaTheme="minorEastAsia" w:cstheme="minorEastAsia"/>
                <w:color w:val="auto"/>
                <w:kern w:val="0"/>
                <w:highlight w:val="none"/>
                <w:lang w:val="en-US" w:eastAsia="zh-CN"/>
              </w:rPr>
              <w:t>其中</w:t>
            </w:r>
            <w:r>
              <w:rPr>
                <w:rFonts w:hint="eastAsia" w:asciiTheme="minorEastAsia" w:hAnsiTheme="minorEastAsia" w:eastAsiaTheme="minorEastAsia" w:cstheme="minorEastAsia"/>
                <w:color w:val="auto"/>
                <w:kern w:val="0"/>
                <w:highlight w:val="none"/>
                <w:lang w:val="zh-CN"/>
              </w:rPr>
              <w:t>包</w:t>
            </w:r>
            <w:r>
              <w:rPr>
                <w:rFonts w:hint="eastAsia" w:asciiTheme="minorEastAsia" w:hAnsiTheme="minorEastAsia" w:eastAsiaTheme="minorEastAsia" w:cstheme="minorEastAsia"/>
                <w:color w:val="auto"/>
                <w:kern w:val="0"/>
                <w:highlight w:val="none"/>
                <w:lang w:val="en-US" w:eastAsia="zh-CN"/>
              </w:rPr>
              <w:t>六</w:t>
            </w:r>
            <w:r>
              <w:rPr>
                <w:rFonts w:hint="eastAsia" w:asciiTheme="minorEastAsia" w:hAnsiTheme="minorEastAsia" w:eastAsiaTheme="minorEastAsia" w:cstheme="minorEastAsia"/>
                <w:color w:val="auto"/>
                <w:kern w:val="0"/>
                <w:highlight w:val="none"/>
              </w:rPr>
              <w:t>：</w:t>
            </w:r>
            <w:r>
              <w:rPr>
                <w:rFonts w:hint="eastAsia" w:ascii="宋体" w:hAnsi="宋体" w:eastAsia="宋体" w:cs="宋体"/>
                <w:color w:val="auto"/>
                <w:kern w:val="2"/>
                <w:sz w:val="24"/>
                <w:szCs w:val="24"/>
                <w:lang w:val="en-US" w:eastAsia="zh-CN" w:bidi="ar"/>
              </w:rPr>
              <w:t>3909374.00</w:t>
            </w:r>
            <w:r>
              <w:rPr>
                <w:rFonts w:hint="eastAsia" w:asciiTheme="minorEastAsia" w:hAnsiTheme="minorEastAsia" w:eastAsiaTheme="minorEastAsia" w:cstheme="minorEastAsia"/>
                <w:color w:val="auto"/>
                <w:kern w:val="0"/>
                <w:highlight w:val="none"/>
                <w:lang w:val="zh-CN"/>
              </w:rPr>
              <w:t>元</w:t>
            </w:r>
          </w:p>
        </w:tc>
      </w:tr>
      <w:tr w14:paraId="13C175DC">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4140966">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9</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A5BE68A">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项目分包个数</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77C8E15D">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8个包</w:t>
            </w:r>
          </w:p>
        </w:tc>
      </w:tr>
      <w:tr w14:paraId="657E44A9">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0B922DE">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10</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5CC26BE">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采购要求</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0C15DF7">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详见招标文件《</w:t>
            </w:r>
            <w:r>
              <w:rPr>
                <w:rFonts w:hint="eastAsia" w:asciiTheme="minorEastAsia" w:hAnsiTheme="minorEastAsia" w:eastAsiaTheme="minorEastAsia" w:cstheme="minorEastAsia"/>
                <w:color w:val="auto"/>
                <w:highlight w:val="none"/>
                <w:lang w:val="zh-CN"/>
              </w:rPr>
              <w:t>第五部分  采购项目要求及技术参数》</w:t>
            </w:r>
          </w:p>
        </w:tc>
      </w:tr>
      <w:tr w14:paraId="22A02856">
        <w:tblPrEx>
          <w:tblCellMar>
            <w:top w:w="0" w:type="dxa"/>
            <w:left w:w="108" w:type="dxa"/>
            <w:bottom w:w="0" w:type="dxa"/>
            <w:right w:w="108" w:type="dxa"/>
          </w:tblCellMar>
        </w:tblPrEx>
        <w:trPr>
          <w:trHeight w:val="605"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7B4A96F">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11</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3C58764">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投标人资格要求</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A2C5207">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1、符合《政府采购法》第22条规定，并提供下列材料：</w:t>
            </w:r>
          </w:p>
          <w:p w14:paraId="29856ACF">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1）投标人的营业执照等证明文件，自然人的身份证明。</w:t>
            </w:r>
          </w:p>
          <w:p w14:paraId="0287EA03">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2）财务状况报告，依法缴纳税收和社会保障资金的相关材料。</w:t>
            </w:r>
          </w:p>
          <w:p w14:paraId="5689A670">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3）具备履行合同所必需的设备和专业技术能力的证明材料。</w:t>
            </w:r>
          </w:p>
          <w:p w14:paraId="6A953EF5">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4）参加政府采购活动前3年内在经营活动中没有重大违法记录的书面声明。</w:t>
            </w:r>
          </w:p>
          <w:p w14:paraId="09EBE3D7">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5）具备法律、行政法规规定的其他条件的证明材料。</w:t>
            </w:r>
          </w:p>
          <w:p w14:paraId="064EF547">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2、单位负责人为同一人或者存在直接控股、管理关系的不同供应商，不得参加同一合同项下的政府采购活动。否则，皆取消投标资格。</w:t>
            </w:r>
          </w:p>
          <w:p w14:paraId="1A56DB8D">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3、为本采购项目提供整体设计、规范编制或者项目管理、监理、检测等服务的投标人，不得再参加该采购项目的其他采购活动。 </w:t>
            </w:r>
          </w:p>
          <w:p w14:paraId="1E379D3B">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4、本次招标不接受联合体投标。</w:t>
            </w:r>
          </w:p>
          <w:p w14:paraId="5FF496DB">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5、经信用中国（www.creditchina.gov.cn）、中国政府采购网（www.ccgp.gov.cn）渠道查询后，列入失信被执行人、重大税收违法失信主体、政府采购严重违法失信行为记录名单的，取消投标资格。（提供“信用中国”、 “中国政府采购网”网站查询截图，时间为投标截止时间前20天内）。</w:t>
            </w:r>
          </w:p>
          <w:p w14:paraId="5FB6ED3C">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6、其它要求：</w:t>
            </w:r>
          </w:p>
          <w:p w14:paraId="166BB508">
            <w:pPr>
              <w:autoSpaceDE w:val="0"/>
              <w:spacing w:line="480" w:lineRule="exac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b w:val="0"/>
                <w:bCs/>
                <w:color w:val="auto"/>
                <w:sz w:val="24"/>
                <w:szCs w:val="24"/>
                <w:lang w:val="en-US" w:eastAsia="zh-CN"/>
              </w:rPr>
              <w:t>供应商为生产厂家的须具有食品生产许可证、供应商为非生产厂家的须具有食品经营许可证及生产厂家的委托或授权协议等证明材料。</w:t>
            </w:r>
          </w:p>
          <w:p w14:paraId="3DAD8B9C">
            <w:pPr>
              <w:autoSpaceDE w:val="0"/>
              <w:spacing w:line="480" w:lineRule="exact"/>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highlight w:val="none"/>
                <w:lang w:val="zh-CN"/>
              </w:rPr>
              <w:t>2）各投标人可对以上8个包进行投标，但只允许中标1个包；</w:t>
            </w:r>
          </w:p>
        </w:tc>
      </w:tr>
      <w:tr w14:paraId="4BC9C712">
        <w:tblPrEx>
          <w:tblCellMar>
            <w:top w:w="0" w:type="dxa"/>
            <w:left w:w="108" w:type="dxa"/>
            <w:bottom w:w="0" w:type="dxa"/>
            <w:right w:w="108" w:type="dxa"/>
          </w:tblCellMar>
        </w:tblPrEx>
        <w:trPr>
          <w:trHeight w:val="605"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D2DA808">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宋体" w:hAnsi="宋体" w:cs="宋体"/>
                <w:kern w:val="0"/>
                <w:highlight w:val="none"/>
                <w:lang w:val="en-US" w:eastAsia="zh-CN"/>
              </w:rPr>
              <w:t>12</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843744C">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宋体" w:hAnsi="宋体" w:cs="宋体"/>
                <w:kern w:val="0"/>
                <w:highlight w:val="none"/>
                <w:lang w:val="zh-CN"/>
              </w:rPr>
              <w:t>公告发布时间</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401C1B1">
            <w:pPr>
              <w:autoSpaceDE w:val="0"/>
              <w:spacing w:line="480" w:lineRule="exact"/>
              <w:rPr>
                <w:rFonts w:hint="eastAsia" w:asciiTheme="minorEastAsia" w:hAnsiTheme="minorEastAsia" w:eastAsiaTheme="minorEastAsia" w:cstheme="minorEastAsia"/>
                <w:color w:val="auto"/>
                <w:highlight w:val="none"/>
                <w:lang w:val="zh-CN"/>
              </w:rPr>
            </w:pPr>
            <w:r>
              <w:rPr>
                <w:rFonts w:hint="eastAsia" w:ascii="宋体" w:hAnsi="宋体" w:eastAsia="宋体" w:cs="Times New Roman"/>
                <w:color w:val="000000"/>
                <w:highlight w:val="none"/>
                <w:lang w:val="en-US" w:eastAsia="zh-CN"/>
              </w:rPr>
              <w:t>2025年01月</w:t>
            </w:r>
            <w:r>
              <w:rPr>
                <w:rFonts w:hint="eastAsia" w:ascii="宋体" w:hAnsi="宋体" w:cs="Times New Roman"/>
                <w:color w:val="000000"/>
                <w:highlight w:val="none"/>
                <w:lang w:val="en-US" w:eastAsia="zh-CN"/>
              </w:rPr>
              <w:t>27</w:t>
            </w:r>
            <w:r>
              <w:rPr>
                <w:rFonts w:hint="eastAsia" w:ascii="宋体" w:hAnsi="宋体" w:eastAsia="宋体" w:cs="Times New Roman"/>
                <w:color w:val="000000"/>
                <w:highlight w:val="none"/>
                <w:lang w:val="en-US" w:eastAsia="zh-CN"/>
              </w:rPr>
              <w:t>日</w:t>
            </w:r>
          </w:p>
        </w:tc>
      </w:tr>
      <w:tr w14:paraId="4B4DEB34">
        <w:tblPrEx>
          <w:tblCellMar>
            <w:top w:w="0" w:type="dxa"/>
            <w:left w:w="108" w:type="dxa"/>
            <w:bottom w:w="0" w:type="dxa"/>
            <w:right w:w="108" w:type="dxa"/>
          </w:tblCellMar>
        </w:tblPrEx>
        <w:trPr>
          <w:trHeight w:val="605"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46A2F11">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宋体" w:hAnsi="宋体" w:cs="宋体"/>
                <w:kern w:val="0"/>
                <w:highlight w:val="none"/>
                <w:lang w:val="en-US" w:eastAsia="zh-CN"/>
              </w:rPr>
              <w:t>13</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D016B2F">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宋体" w:hAnsi="宋体" w:cs="宋体"/>
                <w:kern w:val="0"/>
                <w:highlight w:val="none"/>
                <w:lang w:val="en-US" w:eastAsia="zh-CN"/>
              </w:rPr>
              <w:t>招标</w:t>
            </w:r>
            <w:r>
              <w:rPr>
                <w:rFonts w:hint="eastAsia" w:ascii="宋体" w:hAnsi="宋体" w:cs="宋体"/>
                <w:kern w:val="0"/>
                <w:highlight w:val="none"/>
                <w:lang w:val="zh-CN"/>
              </w:rPr>
              <w:t>文件发售起止时间</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0899D14">
            <w:pPr>
              <w:autoSpaceDE w:val="0"/>
              <w:spacing w:line="480" w:lineRule="exact"/>
              <w:rPr>
                <w:rFonts w:hint="eastAsia" w:asciiTheme="minorEastAsia" w:hAnsiTheme="minorEastAsia" w:eastAsiaTheme="minorEastAsia" w:cstheme="minorEastAsia"/>
                <w:color w:val="auto"/>
                <w:highlight w:val="none"/>
                <w:lang w:val="zh-CN"/>
              </w:rPr>
            </w:pPr>
            <w:r>
              <w:rPr>
                <w:rFonts w:hint="eastAsia" w:ascii="宋体" w:hAnsi="宋体" w:cs="宋体"/>
                <w:color w:val="auto"/>
                <w:lang w:val="zh-CN"/>
              </w:rPr>
              <w:t>2</w:t>
            </w:r>
            <w:r>
              <w:rPr>
                <w:rFonts w:hint="eastAsia" w:ascii="宋体" w:hAnsi="宋体" w:cs="宋体"/>
                <w:color w:val="auto"/>
                <w:lang w:val="en-US" w:eastAsia="zh-CN"/>
              </w:rPr>
              <w:t>025</w:t>
            </w:r>
            <w:r>
              <w:rPr>
                <w:rFonts w:hint="eastAsia" w:ascii="宋体" w:hAnsi="宋体" w:cs="宋体"/>
                <w:color w:val="auto"/>
                <w:lang w:val="zh-CN"/>
              </w:rPr>
              <w:t>年</w:t>
            </w:r>
            <w:r>
              <w:rPr>
                <w:rFonts w:hint="eastAsia" w:ascii="宋体" w:hAnsi="宋体" w:cs="宋体"/>
                <w:color w:val="auto"/>
                <w:lang w:val="en-US" w:eastAsia="zh-CN"/>
              </w:rPr>
              <w:t>01</w:t>
            </w:r>
            <w:r>
              <w:rPr>
                <w:rFonts w:hint="eastAsia" w:ascii="宋体" w:hAnsi="宋体" w:cs="宋体"/>
                <w:color w:val="auto"/>
                <w:lang w:val="zh-CN"/>
              </w:rPr>
              <w:t>月</w:t>
            </w:r>
            <w:r>
              <w:rPr>
                <w:rFonts w:hint="eastAsia" w:ascii="宋体" w:hAnsi="宋体" w:cs="宋体"/>
                <w:color w:val="auto"/>
                <w:lang w:val="en-US" w:eastAsia="zh-CN"/>
              </w:rPr>
              <w:t>27</w:t>
            </w:r>
            <w:r>
              <w:rPr>
                <w:rFonts w:hint="eastAsia" w:ascii="宋体" w:hAnsi="宋体" w:cs="宋体"/>
                <w:color w:val="auto"/>
                <w:lang w:val="zh-CN"/>
              </w:rPr>
              <w:t>日至20</w:t>
            </w:r>
            <w:r>
              <w:rPr>
                <w:rFonts w:hint="eastAsia" w:ascii="宋体" w:hAnsi="宋体" w:cs="宋体"/>
                <w:color w:val="auto"/>
                <w:lang w:val="en-US" w:eastAsia="zh-CN"/>
              </w:rPr>
              <w:t>25</w:t>
            </w:r>
            <w:r>
              <w:rPr>
                <w:rFonts w:hint="eastAsia" w:ascii="宋体" w:hAnsi="宋体" w:cs="宋体"/>
                <w:color w:val="auto"/>
                <w:lang w:val="zh-CN"/>
              </w:rPr>
              <w:t>年</w:t>
            </w:r>
            <w:r>
              <w:rPr>
                <w:rFonts w:hint="eastAsia" w:ascii="宋体" w:hAnsi="宋体" w:cs="宋体"/>
                <w:color w:val="auto"/>
                <w:lang w:val="en-US" w:eastAsia="zh-CN"/>
              </w:rPr>
              <w:t>02</w:t>
            </w:r>
            <w:r>
              <w:rPr>
                <w:rFonts w:hint="eastAsia" w:ascii="宋体" w:hAnsi="宋体" w:cs="宋体"/>
                <w:color w:val="auto"/>
                <w:lang w:val="zh-CN"/>
              </w:rPr>
              <w:t>月</w:t>
            </w:r>
            <w:r>
              <w:rPr>
                <w:rFonts w:hint="eastAsia" w:ascii="宋体" w:hAnsi="宋体" w:cs="宋体"/>
                <w:color w:val="auto"/>
                <w:lang w:val="en-US" w:eastAsia="zh-CN"/>
              </w:rPr>
              <w:t>10</w:t>
            </w:r>
            <w:r>
              <w:rPr>
                <w:rFonts w:hint="eastAsia" w:ascii="宋体" w:hAnsi="宋体" w:cs="宋体"/>
                <w:color w:val="auto"/>
                <w:lang w:val="zh-CN"/>
              </w:rPr>
              <w:t>日</w:t>
            </w:r>
            <w:r>
              <w:rPr>
                <w:rFonts w:hint="eastAsia" w:ascii="宋体" w:hAnsi="宋体" w:cs="宋体"/>
                <w:color w:val="auto"/>
                <w:lang w:val="en-US" w:eastAsia="zh-CN"/>
              </w:rPr>
              <w:t>,（0:00-24:00）（北京时间）。</w:t>
            </w:r>
          </w:p>
        </w:tc>
      </w:tr>
      <w:tr w14:paraId="549C61AF">
        <w:tblPrEx>
          <w:tblCellMar>
            <w:top w:w="0" w:type="dxa"/>
            <w:left w:w="108" w:type="dxa"/>
            <w:bottom w:w="0" w:type="dxa"/>
            <w:right w:w="108" w:type="dxa"/>
          </w:tblCellMar>
        </w:tblPrEx>
        <w:trPr>
          <w:trHeight w:val="605"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30B52E4">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宋体" w:hAnsi="宋体" w:cs="宋体"/>
                <w:kern w:val="0"/>
                <w:highlight w:val="none"/>
                <w:lang w:val="en-US" w:eastAsia="zh-CN"/>
              </w:rPr>
              <w:t>14</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11AD456">
            <w:pPr>
              <w:keepNext w:val="0"/>
              <w:keepLines w:val="0"/>
              <w:pageBreakBefore w:val="0"/>
              <w:kinsoku/>
              <w:wordWrap/>
              <w:overflowPunct/>
              <w:topLinePunct w:val="0"/>
              <w:autoSpaceDE w:val="0"/>
              <w:autoSpaceDN/>
              <w:bidi w:val="0"/>
              <w:adjustRightInd/>
              <w:snapToGrid w:val="0"/>
              <w:spacing w:line="380" w:lineRule="exact"/>
              <w:ind w:firstLine="0" w:firstLineChars="0"/>
              <w:jc w:val="center"/>
              <w:textAlignment w:val="auto"/>
              <w:outlineLvl w:val="9"/>
              <w:rPr>
                <w:rFonts w:hint="eastAsia" w:asciiTheme="minorEastAsia" w:hAnsiTheme="minorEastAsia" w:eastAsiaTheme="minorEastAsia" w:cstheme="minorEastAsia"/>
                <w:color w:val="auto"/>
                <w:kern w:val="0"/>
                <w:highlight w:val="none"/>
                <w:lang w:val="zh-CN"/>
              </w:rPr>
            </w:pPr>
            <w:r>
              <w:rPr>
                <w:rFonts w:hint="eastAsia" w:ascii="宋体" w:hAnsi="宋体" w:cs="宋体"/>
                <w:sz w:val="24"/>
                <w:szCs w:val="24"/>
                <w:lang w:val="en-US" w:eastAsia="zh-CN"/>
              </w:rPr>
              <w:t>招标</w:t>
            </w:r>
            <w:r>
              <w:rPr>
                <w:rFonts w:hint="eastAsia" w:ascii="宋体" w:hAnsi="宋体" w:eastAsia="宋体" w:cs="宋体"/>
                <w:sz w:val="24"/>
                <w:szCs w:val="24"/>
                <w:lang w:val="zh-CN"/>
              </w:rPr>
              <w:t>文件发售方式</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A8AA058">
            <w:pPr>
              <w:spacing w:line="300" w:lineRule="auto"/>
              <w:ind w:firstLine="0" w:firstLineChars="0"/>
              <w:jc w:val="left"/>
              <w:rPr>
                <w:rFonts w:hint="eastAsia" w:asciiTheme="minorEastAsia" w:hAnsiTheme="minorEastAsia" w:eastAsiaTheme="minorEastAsia" w:cstheme="minorEastAsia"/>
                <w:color w:val="auto"/>
                <w:highlight w:val="none"/>
                <w:lang w:val="zh-CN"/>
              </w:rPr>
            </w:pPr>
            <w:r>
              <w:rPr>
                <w:rFonts w:hint="eastAsia" w:ascii="宋体" w:hAnsi="宋体" w:cs="宋体"/>
                <w:color w:val="000000"/>
                <w:lang w:val="en-US" w:eastAsia="zh-CN"/>
              </w:rPr>
              <w:t>采购文件获取方式：供应商从“政府采购云平台”获取采购文 件（网址：https://www.zcygov.cn）。登录政府采购云平台 —项目采购—获取采购文件—申请获取采购文件。</w:t>
            </w:r>
          </w:p>
        </w:tc>
      </w:tr>
      <w:tr w14:paraId="50008642">
        <w:tblPrEx>
          <w:tblCellMar>
            <w:top w:w="0" w:type="dxa"/>
            <w:left w:w="108" w:type="dxa"/>
            <w:bottom w:w="0" w:type="dxa"/>
            <w:right w:w="108" w:type="dxa"/>
          </w:tblCellMar>
        </w:tblPrEx>
        <w:trPr>
          <w:trHeight w:val="605"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5E34902">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宋体" w:hAnsi="宋体" w:cs="宋体"/>
                <w:kern w:val="0"/>
                <w:highlight w:val="none"/>
                <w:lang w:val="en-US" w:eastAsia="zh-CN"/>
              </w:rPr>
              <w:t>15</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4CAE557">
            <w:pPr>
              <w:keepNext w:val="0"/>
              <w:keepLines w:val="0"/>
              <w:pageBreakBefore w:val="0"/>
              <w:kinsoku/>
              <w:wordWrap/>
              <w:overflowPunct/>
              <w:topLinePunct w:val="0"/>
              <w:autoSpaceDE w:val="0"/>
              <w:autoSpaceDN/>
              <w:bidi w:val="0"/>
              <w:adjustRightInd/>
              <w:snapToGrid w:val="0"/>
              <w:spacing w:line="380" w:lineRule="exact"/>
              <w:ind w:left="0" w:leftChars="0" w:firstLine="0" w:firstLineChars="0"/>
              <w:jc w:val="center"/>
              <w:textAlignment w:val="auto"/>
              <w:outlineLvl w:val="9"/>
              <w:rPr>
                <w:rFonts w:hint="eastAsia" w:asciiTheme="minorEastAsia" w:hAnsiTheme="minorEastAsia" w:eastAsiaTheme="minorEastAsia" w:cstheme="minorEastAsia"/>
                <w:color w:val="auto"/>
                <w:kern w:val="0"/>
                <w:highlight w:val="none"/>
                <w:lang w:val="zh-CN"/>
              </w:rPr>
            </w:pPr>
            <w:r>
              <w:rPr>
                <w:rFonts w:hint="eastAsia" w:ascii="宋体" w:hAnsi="宋体" w:cs="宋体"/>
                <w:sz w:val="24"/>
                <w:szCs w:val="24"/>
                <w:lang w:val="en-US" w:eastAsia="zh-CN"/>
              </w:rPr>
              <w:t>招标</w:t>
            </w:r>
            <w:r>
              <w:rPr>
                <w:rFonts w:hint="eastAsia" w:ascii="宋体" w:hAnsi="宋体" w:eastAsia="宋体" w:cs="宋体"/>
                <w:sz w:val="24"/>
                <w:szCs w:val="24"/>
                <w:lang w:val="zh-CN"/>
              </w:rPr>
              <w:t>文件售价</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DBECAA7">
            <w:pPr>
              <w:autoSpaceDE w:val="0"/>
              <w:spacing w:line="480" w:lineRule="exact"/>
              <w:rPr>
                <w:rFonts w:hint="eastAsia" w:asciiTheme="minorEastAsia" w:hAnsiTheme="minorEastAsia" w:eastAsiaTheme="minorEastAsia" w:cstheme="minorEastAsia"/>
                <w:color w:val="auto"/>
                <w:highlight w:val="none"/>
                <w:lang w:val="zh-CN"/>
              </w:rPr>
            </w:pPr>
            <w:r>
              <w:rPr>
                <w:rFonts w:hint="eastAsia" w:ascii="宋体" w:hAnsi="宋体" w:eastAsia="宋体" w:cs="Times New Roman"/>
                <w:color w:val="000000"/>
                <w:highlight w:val="none"/>
                <w:lang w:val="zh-CN" w:eastAsia="zh-CN"/>
              </w:rPr>
              <w:t>0</w:t>
            </w:r>
            <w:r>
              <w:rPr>
                <w:rFonts w:hint="eastAsia" w:ascii="宋体" w:hAnsi="宋体" w:eastAsia="宋体" w:cs="Times New Roman"/>
                <w:color w:val="000000"/>
                <w:highlight w:val="none"/>
                <w:lang w:val="zh-CN"/>
              </w:rPr>
              <w:t>元/套（投标资格不能转让）</w:t>
            </w:r>
          </w:p>
        </w:tc>
      </w:tr>
      <w:tr w14:paraId="0C23D371">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6CA1667">
            <w:pPr>
              <w:autoSpaceDE w:val="0"/>
              <w:spacing w:line="48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16</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0AF6B7F">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投标保证金</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4DB9EA9D">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一、收取：</w:t>
            </w:r>
          </w:p>
          <w:p w14:paraId="01F2285C">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投标人须在投标截止期前（202</w:t>
            </w:r>
            <w:r>
              <w:rPr>
                <w:rFonts w:hint="eastAsia" w:asciiTheme="minorEastAsia" w:hAnsiTheme="minorEastAsia" w:eastAsiaTheme="minorEastAsia" w:cstheme="minorEastAsia"/>
                <w:color w:val="auto"/>
                <w:kern w:val="0"/>
                <w:highlight w:val="none"/>
                <w:lang w:val="en-US" w:eastAsia="zh-CN"/>
              </w:rPr>
              <w:t>5</w:t>
            </w:r>
            <w:r>
              <w:rPr>
                <w:rFonts w:hint="eastAsia" w:asciiTheme="minorEastAsia" w:hAnsiTheme="minorEastAsia" w:eastAsiaTheme="minorEastAsia" w:cstheme="minorEastAsia"/>
                <w:color w:val="auto"/>
                <w:kern w:val="0"/>
                <w:highlight w:val="none"/>
                <w:lang w:val="zh-CN"/>
              </w:rPr>
              <w:t>年</w:t>
            </w:r>
            <w:r>
              <w:rPr>
                <w:rFonts w:hint="eastAsia" w:asciiTheme="minorEastAsia" w:hAnsiTheme="minorEastAsia" w:eastAsiaTheme="minorEastAsia" w:cstheme="minorEastAsia"/>
                <w:color w:val="auto"/>
                <w:kern w:val="0"/>
                <w:highlight w:val="none"/>
                <w:lang w:val="en-US" w:eastAsia="zh-CN"/>
              </w:rPr>
              <w:t>02</w:t>
            </w:r>
            <w:r>
              <w:rPr>
                <w:rFonts w:hint="eastAsia" w:asciiTheme="minorEastAsia" w:hAnsiTheme="minorEastAsia" w:eastAsiaTheme="minorEastAsia" w:cstheme="minorEastAsia"/>
                <w:color w:val="auto"/>
                <w:kern w:val="0"/>
                <w:highlight w:val="none"/>
                <w:lang w:val="zh-CN"/>
              </w:rPr>
              <w:t>月</w:t>
            </w:r>
            <w:r>
              <w:rPr>
                <w:rFonts w:hint="eastAsia" w:asciiTheme="minorEastAsia" w:hAnsiTheme="minorEastAsia" w:eastAsiaTheme="minorEastAsia" w:cstheme="minorEastAsia"/>
                <w:color w:val="auto"/>
                <w:kern w:val="0"/>
                <w:highlight w:val="none"/>
                <w:lang w:val="en-US" w:eastAsia="zh-CN"/>
              </w:rPr>
              <w:t>18</w:t>
            </w:r>
            <w:r>
              <w:rPr>
                <w:rFonts w:hint="eastAsia" w:asciiTheme="minorEastAsia" w:hAnsiTheme="minorEastAsia" w:eastAsiaTheme="minorEastAsia" w:cstheme="minorEastAsia"/>
                <w:color w:val="auto"/>
                <w:kern w:val="0"/>
                <w:highlight w:val="none"/>
                <w:lang w:val="zh-CN"/>
              </w:rPr>
              <w:t>日1</w:t>
            </w:r>
            <w:r>
              <w:rPr>
                <w:rFonts w:hint="eastAsia" w:asciiTheme="minorEastAsia" w:hAnsiTheme="minorEastAsia" w:eastAsiaTheme="minorEastAsia" w:cstheme="minorEastAsia"/>
                <w:color w:val="auto"/>
                <w:kern w:val="0"/>
                <w:highlight w:val="none"/>
                <w:lang w:val="en-US" w:eastAsia="zh-CN"/>
              </w:rPr>
              <w:t>7</w:t>
            </w:r>
            <w:r>
              <w:rPr>
                <w:rFonts w:hint="eastAsia" w:asciiTheme="minorEastAsia" w:hAnsiTheme="minorEastAsia" w:eastAsiaTheme="minorEastAsia" w:cstheme="minorEastAsia"/>
                <w:color w:val="auto"/>
                <w:kern w:val="0"/>
                <w:highlight w:val="none"/>
                <w:lang w:val="zh-CN"/>
              </w:rPr>
              <w:t>:00以前，以银行到账时间为准</w:t>
            </w:r>
            <w:r>
              <w:rPr>
                <w:rFonts w:hint="eastAsia" w:ascii="宋体" w:hAnsi="宋体" w:eastAsia="宋体" w:cs="宋体"/>
                <w:color w:val="000000"/>
                <w:kern w:val="0"/>
                <w:highlight w:val="none"/>
                <w:lang w:val="zh-CN"/>
              </w:rPr>
              <w:t>，</w:t>
            </w:r>
            <w:r>
              <w:rPr>
                <w:rFonts w:hint="eastAsia" w:ascii="宋体" w:hAnsi="宋体" w:eastAsia="宋体" w:cs="宋体"/>
                <w:color w:val="000000"/>
                <w:kern w:val="0"/>
                <w:highlight w:val="none"/>
                <w:lang w:val="en-US" w:eastAsia="zh-CN"/>
              </w:rPr>
              <w:t>投标保证金需备注项目名称及项目编号</w:t>
            </w:r>
            <w:bookmarkStart w:id="70" w:name="_GoBack"/>
            <w:bookmarkEnd w:id="70"/>
            <w:r>
              <w:rPr>
                <w:rFonts w:hint="eastAsia" w:asciiTheme="minorEastAsia" w:hAnsiTheme="minorEastAsia" w:eastAsiaTheme="minorEastAsia" w:cstheme="minorEastAsia"/>
                <w:color w:val="auto"/>
                <w:kern w:val="0"/>
                <w:highlight w:val="none"/>
                <w:lang w:val="zh-CN"/>
              </w:rPr>
              <w:t>），按以下要求交纳投标保证金：</w:t>
            </w:r>
          </w:p>
          <w:p w14:paraId="64A2930C">
            <w:pPr>
              <w:autoSpaceDE w:val="0"/>
              <w:spacing w:line="480" w:lineRule="exact"/>
              <w:rPr>
                <w:rFonts w:hint="eastAsia" w:asciiTheme="minorEastAsia" w:hAnsiTheme="minorEastAsia" w:eastAsiaTheme="minorEastAsia" w:cstheme="minorEastAsia"/>
                <w:b/>
                <w:color w:val="auto"/>
                <w:kern w:val="0"/>
                <w:highlight w:val="none"/>
                <w:lang w:val="en-US" w:eastAsia="zh-CN" w:bidi="ar"/>
              </w:rPr>
            </w:pPr>
            <w:r>
              <w:rPr>
                <w:rFonts w:hint="eastAsia" w:asciiTheme="minorEastAsia" w:hAnsiTheme="minorEastAsia" w:eastAsiaTheme="minorEastAsia" w:cstheme="minorEastAsia"/>
                <w:color w:val="auto"/>
                <w:kern w:val="0"/>
                <w:highlight w:val="none"/>
                <w:lang w:val="zh-CN"/>
              </w:rPr>
              <w:t>（1）提交投标保证金金额：</w:t>
            </w:r>
            <w:r>
              <w:rPr>
                <w:rFonts w:hint="eastAsia" w:asciiTheme="minorEastAsia" w:hAnsiTheme="minorEastAsia" w:eastAsiaTheme="minorEastAsia" w:cstheme="minorEastAsia"/>
                <w:b/>
                <w:color w:val="auto"/>
                <w:kern w:val="0"/>
                <w:highlight w:val="none"/>
                <w:u w:val="single"/>
                <w:lang w:val="en-US" w:eastAsia="zh-CN" w:bidi="ar"/>
              </w:rPr>
              <w:t>60000.00</w:t>
            </w:r>
            <w:r>
              <w:rPr>
                <w:rFonts w:hint="eastAsia" w:asciiTheme="minorEastAsia" w:hAnsiTheme="minorEastAsia" w:eastAsiaTheme="minorEastAsia" w:cstheme="minorEastAsia"/>
                <w:b/>
                <w:color w:val="auto"/>
                <w:kern w:val="0"/>
                <w:highlight w:val="none"/>
                <w:u w:val="single"/>
                <w:lang w:val="zh-CN" w:bidi="ar"/>
              </w:rPr>
              <w:t>元</w:t>
            </w:r>
            <w:r>
              <w:rPr>
                <w:rFonts w:hint="eastAsia" w:asciiTheme="minorEastAsia" w:hAnsiTheme="minorEastAsia" w:eastAsiaTheme="minorEastAsia" w:cstheme="minorEastAsia"/>
                <w:b/>
                <w:color w:val="auto"/>
                <w:kern w:val="0"/>
                <w:highlight w:val="none"/>
                <w:lang w:val="en-US" w:eastAsia="zh-CN" w:bidi="ar"/>
              </w:rPr>
              <w:t xml:space="preserve"> </w:t>
            </w:r>
            <w:r>
              <w:rPr>
                <w:rFonts w:hint="eastAsia" w:asciiTheme="minorEastAsia" w:hAnsiTheme="minorEastAsia" w:eastAsiaTheme="minorEastAsia" w:cstheme="minorEastAsia"/>
                <w:b/>
                <w:color w:val="auto"/>
                <w:kern w:val="0"/>
                <w:highlight w:val="none"/>
                <w:lang w:val="en-US" w:eastAsia="zh-CN"/>
              </w:rPr>
              <w:t>(</w:t>
            </w:r>
            <w:r>
              <w:rPr>
                <w:rFonts w:hint="eastAsia" w:asciiTheme="minorEastAsia" w:hAnsiTheme="minorEastAsia" w:eastAsiaTheme="minorEastAsia" w:cstheme="minorEastAsia"/>
                <w:b/>
                <w:color w:val="auto"/>
                <w:kern w:val="0"/>
                <w:highlight w:val="none"/>
                <w:u w:val="single"/>
                <w:lang w:val="en-US" w:eastAsia="zh-CN"/>
              </w:rPr>
              <w:t>大写：陆万元整</w:t>
            </w:r>
            <w:r>
              <w:rPr>
                <w:rFonts w:hint="eastAsia" w:asciiTheme="minorEastAsia" w:hAnsiTheme="minorEastAsia" w:eastAsiaTheme="minorEastAsia" w:cstheme="minorEastAsia"/>
                <w:b/>
                <w:color w:val="auto"/>
                <w:kern w:val="0"/>
                <w:highlight w:val="none"/>
                <w:lang w:val="en-US" w:eastAsia="zh-CN"/>
              </w:rPr>
              <w:t>）</w:t>
            </w:r>
          </w:p>
          <w:p w14:paraId="6A483F40">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（2）缴费方式：缴费方式：投标保证金缴费方式：转账、电汇（不接受现金），须由供应商从其基本账户转入指定专用账户。</w:t>
            </w:r>
          </w:p>
          <w:p w14:paraId="1CDCD613">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收款单位：青海汭辉招标代理有限公司</w:t>
            </w:r>
          </w:p>
          <w:p w14:paraId="4622D8EE">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开 户 行：</w:t>
            </w:r>
            <w:r>
              <w:rPr>
                <w:rFonts w:hint="eastAsia" w:asciiTheme="minorEastAsia" w:hAnsiTheme="minorEastAsia" w:eastAsiaTheme="minorEastAsia" w:cstheme="minorEastAsia"/>
                <w:color w:val="auto"/>
                <w:sz w:val="24"/>
                <w:szCs w:val="24"/>
              </w:rPr>
              <w:t>中国银行股份有限公司西宁市夏都大街支行</w:t>
            </w:r>
          </w:p>
          <w:p w14:paraId="24DFD009">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银行账号：</w:t>
            </w:r>
            <w:r>
              <w:rPr>
                <w:rFonts w:hint="eastAsia" w:asciiTheme="minorEastAsia" w:hAnsiTheme="minorEastAsia" w:eastAsiaTheme="minorEastAsia" w:cstheme="minorEastAsia"/>
                <w:color w:val="auto"/>
                <w:sz w:val="24"/>
                <w:szCs w:val="24"/>
                <w:lang w:val="zh-CN"/>
              </w:rPr>
              <w:t>1050</w:t>
            </w:r>
            <w:r>
              <w:rPr>
                <w:rFonts w:hint="eastAsia" w:asciiTheme="minorEastAsia" w:hAnsiTheme="minorEastAsia" w:eastAsiaTheme="minorEastAsia" w:cstheme="minorEastAsia"/>
                <w:color w:val="auto"/>
                <w:sz w:val="24"/>
                <w:szCs w:val="24"/>
                <w:lang w:val="zh-CN" w:eastAsia="zh-CN"/>
              </w:rPr>
              <w:t xml:space="preserve"> </w:t>
            </w:r>
            <w:r>
              <w:rPr>
                <w:rFonts w:hint="eastAsia" w:asciiTheme="minorEastAsia" w:hAnsiTheme="minorEastAsia" w:eastAsiaTheme="minorEastAsia" w:cstheme="minorEastAsia"/>
                <w:color w:val="auto"/>
                <w:sz w:val="24"/>
                <w:szCs w:val="24"/>
                <w:lang w:val="zh-CN"/>
              </w:rPr>
              <w:t>4239</w:t>
            </w:r>
            <w:r>
              <w:rPr>
                <w:rFonts w:hint="eastAsia" w:asciiTheme="minorEastAsia" w:hAnsiTheme="minorEastAsia" w:eastAsiaTheme="minorEastAsia" w:cstheme="minorEastAsia"/>
                <w:color w:val="auto"/>
                <w:sz w:val="24"/>
                <w:szCs w:val="24"/>
                <w:lang w:val="zh-CN" w:eastAsia="zh-CN"/>
              </w:rPr>
              <w:t xml:space="preserve"> </w:t>
            </w:r>
            <w:r>
              <w:rPr>
                <w:rFonts w:hint="eastAsia" w:asciiTheme="minorEastAsia" w:hAnsiTheme="minorEastAsia" w:eastAsiaTheme="minorEastAsia" w:cstheme="minorEastAsia"/>
                <w:color w:val="auto"/>
                <w:sz w:val="24"/>
                <w:szCs w:val="24"/>
                <w:lang w:val="zh-CN"/>
              </w:rPr>
              <w:t>4568</w:t>
            </w:r>
            <w:r>
              <w:rPr>
                <w:rFonts w:hint="eastAsia" w:asciiTheme="minorEastAsia" w:hAnsiTheme="minorEastAsia" w:eastAsiaTheme="minorEastAsia" w:cstheme="minorEastAsia"/>
                <w:color w:val="auto"/>
                <w:kern w:val="0"/>
                <w:highlight w:val="none"/>
                <w:lang w:val="zh-CN"/>
              </w:rPr>
              <w:t xml:space="preserve"> </w:t>
            </w:r>
          </w:p>
          <w:p w14:paraId="3FA61BE2">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二、退还：</w:t>
            </w:r>
          </w:p>
          <w:p w14:paraId="173C4892">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（1）投标人在投标截止时间前撤回已提交的投标文件的，采购代理机构收到投标人书面撤回通知之日起５个工作日内，退还已收取的投标保证金，但因投标人自身原因导致无法及时退还的除外。</w:t>
            </w:r>
          </w:p>
          <w:p w14:paraId="1A384313">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（2）采购代理机构自中标通知书发出之日起5个工作日内退还未中标人的投标保证金，自采购合同签订之日起5个工作日内退还中标人的投标保证金。</w:t>
            </w:r>
          </w:p>
          <w:p w14:paraId="7FF8F408">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投标人未按照招标文件要求提交投标保证金的，投标无效。</w:t>
            </w:r>
          </w:p>
        </w:tc>
      </w:tr>
      <w:tr w14:paraId="4BBFE319">
        <w:tblPrEx>
          <w:tblCellMar>
            <w:top w:w="0" w:type="dxa"/>
            <w:left w:w="108" w:type="dxa"/>
            <w:bottom w:w="0" w:type="dxa"/>
            <w:right w:w="108" w:type="dxa"/>
          </w:tblCellMar>
        </w:tblPrEx>
        <w:trPr>
          <w:trHeight w:val="45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17EC953">
            <w:pPr>
              <w:autoSpaceDE w:val="0"/>
              <w:spacing w:line="48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17</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F9715B8">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投标有效期</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528BA9E3">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至投标截止之日起</w:t>
            </w:r>
            <w:r>
              <w:rPr>
                <w:rFonts w:hint="eastAsia" w:asciiTheme="minorEastAsia" w:hAnsiTheme="minorEastAsia" w:eastAsiaTheme="minorEastAsia" w:cstheme="minorEastAsia"/>
                <w:color w:val="auto"/>
                <w:kern w:val="0"/>
                <w:highlight w:val="none"/>
              </w:rPr>
              <w:t>60</w:t>
            </w:r>
            <w:r>
              <w:rPr>
                <w:rFonts w:hint="eastAsia" w:asciiTheme="minorEastAsia" w:hAnsiTheme="minorEastAsia" w:eastAsiaTheme="minorEastAsia" w:cstheme="minorEastAsia"/>
                <w:color w:val="auto"/>
                <w:kern w:val="0"/>
                <w:highlight w:val="none"/>
                <w:lang w:val="zh-CN"/>
              </w:rPr>
              <w:t>日历日。</w:t>
            </w:r>
          </w:p>
        </w:tc>
      </w:tr>
      <w:tr w14:paraId="7F94ADB6">
        <w:tblPrEx>
          <w:tblCellMar>
            <w:top w:w="0" w:type="dxa"/>
            <w:left w:w="108" w:type="dxa"/>
            <w:bottom w:w="0" w:type="dxa"/>
            <w:right w:w="108" w:type="dxa"/>
          </w:tblCellMar>
        </w:tblPrEx>
        <w:trPr>
          <w:trHeight w:val="45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353B508">
            <w:pPr>
              <w:autoSpaceDE w:val="0"/>
              <w:spacing w:line="48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18</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F3B279D">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投标文件提交</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B112AF5">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（1）截止时间：202</w:t>
            </w:r>
            <w:r>
              <w:rPr>
                <w:rFonts w:hint="eastAsia" w:asciiTheme="minorEastAsia" w:hAnsiTheme="minorEastAsia" w:eastAsiaTheme="minorEastAsia" w:cstheme="minorEastAsia"/>
                <w:color w:val="auto"/>
                <w:kern w:val="0"/>
                <w:highlight w:val="none"/>
                <w:lang w:val="en-US" w:eastAsia="zh-CN"/>
              </w:rPr>
              <w:t>5</w:t>
            </w:r>
            <w:r>
              <w:rPr>
                <w:rFonts w:hint="eastAsia" w:asciiTheme="minorEastAsia" w:hAnsiTheme="minorEastAsia" w:eastAsiaTheme="minorEastAsia" w:cstheme="minorEastAsia"/>
                <w:color w:val="auto"/>
                <w:kern w:val="0"/>
                <w:highlight w:val="none"/>
                <w:lang w:val="zh-CN"/>
              </w:rPr>
              <w:t>年</w:t>
            </w:r>
            <w:r>
              <w:rPr>
                <w:rFonts w:hint="eastAsia" w:asciiTheme="minorEastAsia" w:hAnsiTheme="minorEastAsia" w:eastAsiaTheme="minorEastAsia" w:cstheme="minorEastAsia"/>
                <w:color w:val="auto"/>
                <w:kern w:val="0"/>
                <w:highlight w:val="none"/>
                <w:lang w:val="en-US" w:eastAsia="zh-CN"/>
              </w:rPr>
              <w:t>02</w:t>
            </w:r>
            <w:r>
              <w:rPr>
                <w:rFonts w:hint="eastAsia" w:asciiTheme="minorEastAsia" w:hAnsiTheme="minorEastAsia" w:eastAsiaTheme="minorEastAsia" w:cstheme="minorEastAsia"/>
                <w:color w:val="auto"/>
                <w:kern w:val="0"/>
                <w:highlight w:val="none"/>
                <w:lang w:val="zh-CN"/>
              </w:rPr>
              <w:t>月</w:t>
            </w:r>
            <w:r>
              <w:rPr>
                <w:rFonts w:hint="eastAsia" w:asciiTheme="minorEastAsia" w:hAnsiTheme="minorEastAsia" w:eastAsiaTheme="minorEastAsia" w:cstheme="minorEastAsia"/>
                <w:color w:val="auto"/>
                <w:kern w:val="0"/>
                <w:highlight w:val="none"/>
                <w:lang w:val="en-US" w:eastAsia="zh-CN"/>
              </w:rPr>
              <w:t>19</w:t>
            </w:r>
            <w:r>
              <w:rPr>
                <w:rFonts w:hint="eastAsia" w:asciiTheme="minorEastAsia" w:hAnsiTheme="minorEastAsia" w:eastAsiaTheme="minorEastAsia" w:cstheme="minorEastAsia"/>
                <w:color w:val="auto"/>
                <w:kern w:val="0"/>
                <w:highlight w:val="none"/>
                <w:lang w:val="zh-CN"/>
              </w:rPr>
              <w:t>日10：00分（北京时间）</w:t>
            </w:r>
          </w:p>
          <w:p w14:paraId="76BB9E69">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 xml:space="preserve">（2）递交方式：投标人应在投标文件递交截止时间前按招标文件要求使用政采云电子投标客户端制作加密上传电子投标文件，并在开标后 30 分钟内远程解密投标文件。 </w:t>
            </w:r>
          </w:p>
        </w:tc>
      </w:tr>
      <w:tr w14:paraId="1A45C58B">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1FFE03B">
            <w:pPr>
              <w:autoSpaceDE w:val="0"/>
              <w:spacing w:line="48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19</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5EF4D52">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投标截止时间</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573A0F4B">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202</w:t>
            </w:r>
            <w:r>
              <w:rPr>
                <w:rFonts w:hint="eastAsia" w:asciiTheme="minorEastAsia" w:hAnsiTheme="minorEastAsia" w:eastAsiaTheme="minorEastAsia" w:cstheme="minorEastAsia"/>
                <w:color w:val="auto"/>
                <w:kern w:val="0"/>
                <w:highlight w:val="none"/>
                <w:lang w:val="en-US" w:eastAsia="zh-CN"/>
              </w:rPr>
              <w:t>5</w:t>
            </w:r>
            <w:r>
              <w:rPr>
                <w:rFonts w:hint="eastAsia" w:asciiTheme="minorEastAsia" w:hAnsiTheme="minorEastAsia" w:eastAsiaTheme="minorEastAsia" w:cstheme="minorEastAsia"/>
                <w:color w:val="auto"/>
                <w:kern w:val="0"/>
                <w:highlight w:val="none"/>
                <w:lang w:val="zh-CN"/>
              </w:rPr>
              <w:t>年</w:t>
            </w:r>
            <w:r>
              <w:rPr>
                <w:rFonts w:hint="eastAsia" w:asciiTheme="minorEastAsia" w:hAnsiTheme="minorEastAsia" w:eastAsiaTheme="minorEastAsia" w:cstheme="minorEastAsia"/>
                <w:color w:val="auto"/>
                <w:kern w:val="0"/>
                <w:highlight w:val="none"/>
                <w:lang w:val="en-US" w:eastAsia="zh-CN"/>
              </w:rPr>
              <w:t>02</w:t>
            </w:r>
            <w:r>
              <w:rPr>
                <w:rFonts w:hint="eastAsia" w:asciiTheme="minorEastAsia" w:hAnsiTheme="minorEastAsia" w:eastAsiaTheme="minorEastAsia" w:cstheme="minorEastAsia"/>
                <w:color w:val="auto"/>
                <w:kern w:val="0"/>
                <w:highlight w:val="none"/>
                <w:lang w:val="zh-CN"/>
              </w:rPr>
              <w:t>月</w:t>
            </w:r>
            <w:r>
              <w:rPr>
                <w:rFonts w:hint="eastAsia" w:asciiTheme="minorEastAsia" w:hAnsiTheme="minorEastAsia" w:eastAsiaTheme="minorEastAsia" w:cstheme="minorEastAsia"/>
                <w:color w:val="auto"/>
                <w:kern w:val="0"/>
                <w:highlight w:val="none"/>
                <w:lang w:val="en-US" w:eastAsia="zh-CN"/>
              </w:rPr>
              <w:t>19</w:t>
            </w:r>
            <w:r>
              <w:rPr>
                <w:rFonts w:hint="eastAsia" w:asciiTheme="minorEastAsia" w:hAnsiTheme="minorEastAsia" w:eastAsiaTheme="minorEastAsia" w:cstheme="minorEastAsia"/>
                <w:color w:val="auto"/>
                <w:kern w:val="0"/>
                <w:highlight w:val="none"/>
                <w:lang w:val="zh-CN"/>
              </w:rPr>
              <w:t>日10：00分（北京时间）</w:t>
            </w:r>
          </w:p>
        </w:tc>
      </w:tr>
      <w:tr w14:paraId="64238529">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8009C63">
            <w:pPr>
              <w:autoSpaceDE w:val="0"/>
              <w:spacing w:line="48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20</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36E6581">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开标时间</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08B713D7">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202</w:t>
            </w:r>
            <w:r>
              <w:rPr>
                <w:rFonts w:hint="eastAsia" w:asciiTheme="minorEastAsia" w:hAnsiTheme="minorEastAsia" w:eastAsiaTheme="minorEastAsia" w:cstheme="minorEastAsia"/>
                <w:color w:val="auto"/>
                <w:kern w:val="0"/>
                <w:highlight w:val="none"/>
                <w:lang w:val="en-US" w:eastAsia="zh-CN"/>
              </w:rPr>
              <w:t>5</w:t>
            </w:r>
            <w:r>
              <w:rPr>
                <w:rFonts w:hint="eastAsia" w:asciiTheme="minorEastAsia" w:hAnsiTheme="minorEastAsia" w:eastAsiaTheme="minorEastAsia" w:cstheme="minorEastAsia"/>
                <w:color w:val="auto"/>
                <w:kern w:val="0"/>
                <w:highlight w:val="none"/>
                <w:lang w:val="zh-CN"/>
              </w:rPr>
              <w:t>年</w:t>
            </w:r>
            <w:r>
              <w:rPr>
                <w:rFonts w:hint="eastAsia" w:asciiTheme="minorEastAsia" w:hAnsiTheme="minorEastAsia" w:eastAsiaTheme="minorEastAsia" w:cstheme="minorEastAsia"/>
                <w:color w:val="auto"/>
                <w:kern w:val="0"/>
                <w:highlight w:val="none"/>
                <w:lang w:val="en-US" w:eastAsia="zh-CN"/>
              </w:rPr>
              <w:t>02</w:t>
            </w:r>
            <w:r>
              <w:rPr>
                <w:rFonts w:hint="eastAsia" w:asciiTheme="minorEastAsia" w:hAnsiTheme="minorEastAsia" w:eastAsiaTheme="minorEastAsia" w:cstheme="minorEastAsia"/>
                <w:color w:val="auto"/>
                <w:kern w:val="0"/>
                <w:highlight w:val="none"/>
                <w:lang w:val="zh-CN"/>
              </w:rPr>
              <w:t>月</w:t>
            </w:r>
            <w:r>
              <w:rPr>
                <w:rFonts w:hint="eastAsia" w:asciiTheme="minorEastAsia" w:hAnsiTheme="minorEastAsia" w:eastAsiaTheme="minorEastAsia" w:cstheme="minorEastAsia"/>
                <w:color w:val="auto"/>
                <w:kern w:val="0"/>
                <w:highlight w:val="none"/>
                <w:lang w:val="en-US" w:eastAsia="zh-CN"/>
              </w:rPr>
              <w:t>19</w:t>
            </w:r>
            <w:r>
              <w:rPr>
                <w:rFonts w:hint="eastAsia" w:asciiTheme="minorEastAsia" w:hAnsiTheme="minorEastAsia" w:eastAsiaTheme="minorEastAsia" w:cstheme="minorEastAsia"/>
                <w:color w:val="auto"/>
                <w:kern w:val="0"/>
                <w:highlight w:val="none"/>
                <w:lang w:val="zh-CN"/>
              </w:rPr>
              <w:t>日10：00分（北京时间）</w:t>
            </w:r>
          </w:p>
        </w:tc>
      </w:tr>
      <w:tr w14:paraId="1D7300BC">
        <w:tblPrEx>
          <w:tblCellMar>
            <w:top w:w="0" w:type="dxa"/>
            <w:left w:w="108" w:type="dxa"/>
            <w:bottom w:w="0" w:type="dxa"/>
            <w:right w:w="108" w:type="dxa"/>
          </w:tblCellMar>
        </w:tblPrEx>
        <w:trPr>
          <w:trHeight w:val="498"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030BC1A">
            <w:pPr>
              <w:autoSpaceDE w:val="0"/>
              <w:spacing w:line="48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21</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AE9620B">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开标地点</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6FF92368">
            <w:pPr>
              <w:autoSpaceDE w:val="0"/>
              <w:spacing w:line="480" w:lineRule="exact"/>
              <w:rPr>
                <w:rFonts w:hint="eastAsia" w:asciiTheme="minorEastAsia" w:hAnsiTheme="minorEastAsia" w:eastAsiaTheme="minorEastAsia" w:cstheme="minorEastAsia"/>
                <w:color w:val="auto"/>
                <w:highlight w:val="none"/>
              </w:rPr>
            </w:pPr>
            <w:r>
              <w:rPr>
                <w:rFonts w:hint="eastAsia" w:ascii="宋体" w:hAnsi="宋体" w:eastAsia="宋体" w:cs="宋体"/>
                <w:color w:val="auto"/>
                <w:kern w:val="0"/>
                <w:highlight w:val="none"/>
                <w:u w:val="single"/>
                <w:lang w:val="en-US" w:eastAsia="zh-CN"/>
              </w:rPr>
              <w:t>海南藏族自治州海南州共和县城北新区共和市民中心（海南州公共资源交易有限责任公司2楼）</w:t>
            </w: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highlight w:val="none"/>
              </w:rPr>
              <w:t>投标人应在投标文件递交截止时间前按招标文件要求使用政采云电子投标客户端制作加密上传电子投标文件，并在开标后 30 分钟内远程解密投标文件。</w:t>
            </w:r>
            <w:r>
              <w:rPr>
                <w:rFonts w:hint="eastAsia" w:asciiTheme="minorEastAsia" w:hAnsiTheme="minorEastAsia" w:eastAsiaTheme="minorEastAsia" w:cstheme="minorEastAsia"/>
                <w:color w:val="auto"/>
                <w:kern w:val="0"/>
                <w:highlight w:val="none"/>
                <w:lang w:val="zh-CN"/>
              </w:rPr>
              <w:t>）</w:t>
            </w:r>
          </w:p>
        </w:tc>
      </w:tr>
      <w:tr w14:paraId="6AC8F86E">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50380A6">
            <w:pPr>
              <w:autoSpaceDE w:val="0"/>
              <w:spacing w:line="48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22</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A12DD72">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答疑澄清方式</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4EF8F88C">
            <w:pPr>
              <w:autoSpaceDE w:val="0"/>
              <w:spacing w:line="480" w:lineRule="exac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zh-CN"/>
              </w:rPr>
              <w:t>采用线上答疑。</w:t>
            </w:r>
          </w:p>
          <w:p w14:paraId="38CED94C">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评标委员会根据投标情况确定答疑时间</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zh-CN"/>
              </w:rPr>
              <w:t>答疑或澄清在政采云平台</w:t>
            </w:r>
            <w:r>
              <w:rPr>
                <w:rFonts w:hint="eastAsia" w:asciiTheme="minorEastAsia" w:hAnsiTheme="minorEastAsia" w:eastAsiaTheme="minorEastAsia" w:cstheme="minorEastAsia"/>
                <w:color w:val="auto"/>
                <w:kern w:val="0"/>
                <w:highlight w:val="none"/>
              </w:rPr>
              <w:t>（https://www.zcygov.cn/）</w:t>
            </w:r>
            <w:r>
              <w:rPr>
                <w:rFonts w:hint="eastAsia" w:asciiTheme="minorEastAsia" w:hAnsiTheme="minorEastAsia" w:eastAsiaTheme="minorEastAsia" w:cstheme="minorEastAsia"/>
                <w:color w:val="auto"/>
                <w:kern w:val="0"/>
                <w:highlight w:val="none"/>
                <w:lang w:val="zh-CN"/>
              </w:rPr>
              <w:t>上进行</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zh-CN"/>
              </w:rPr>
              <w:t>投标人可在政采云平台上的</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zh-CN"/>
              </w:rPr>
              <w:t>我的澄清</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zh-CN"/>
              </w:rPr>
              <w:t>界面了解答疑时间等信息。投标人须提供准确的联系方式（手机和固定电话），在项目评审时须在线了解开标信息，掌握答疑时间，需由法定代表人或委托代理人对评标委员会提出的质疑做出应答。如在规定的时间内联系无果，无法在政采云平台（https://www.zcygov.cn/）上答疑者，视同放弃答疑。</w:t>
            </w:r>
          </w:p>
        </w:tc>
      </w:tr>
      <w:tr w14:paraId="4FBA2572">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B648FA7">
            <w:pPr>
              <w:autoSpaceDE w:val="0"/>
              <w:spacing w:line="48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23</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CDA7610">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代理服务费收取</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74466978">
            <w:pPr>
              <w:autoSpaceDE w:val="0"/>
              <w:spacing w:line="480" w:lineRule="exact"/>
              <w:rPr>
                <w:rFonts w:hint="eastAsia" w:asciiTheme="minorEastAsia" w:hAnsiTheme="minorEastAsia" w:eastAsiaTheme="minorEastAsia" w:cstheme="minorEastAsia"/>
                <w:b/>
                <w:bCs/>
                <w:color w:val="auto"/>
                <w:kern w:val="0"/>
                <w:highlight w:val="none"/>
                <w:lang w:val="zh-CN" w:eastAsia="zh-CN"/>
              </w:rPr>
            </w:pPr>
            <w:r>
              <w:rPr>
                <w:rFonts w:hint="eastAsia" w:asciiTheme="minorEastAsia" w:hAnsiTheme="minorEastAsia" w:eastAsiaTheme="minorEastAsia" w:cstheme="minorEastAsia"/>
                <w:b/>
                <w:bCs/>
                <w:color w:val="auto"/>
                <w:kern w:val="0"/>
                <w:highlight w:val="none"/>
                <w:lang w:val="zh-CN"/>
              </w:rPr>
              <w:t>收取对象：</w:t>
            </w:r>
            <w:r>
              <w:rPr>
                <w:rFonts w:hint="eastAsia" w:asciiTheme="minorEastAsia" w:hAnsiTheme="minorEastAsia" w:eastAsiaTheme="minorEastAsia" w:cstheme="minorEastAsia"/>
                <w:b/>
                <w:bCs/>
                <w:color w:val="auto"/>
                <w:kern w:val="0"/>
                <w:highlight w:val="none"/>
                <w:lang w:val="en-US" w:eastAsia="zh-CN"/>
              </w:rPr>
              <w:t>中标人</w:t>
            </w:r>
          </w:p>
          <w:p w14:paraId="2D842D57">
            <w:pPr>
              <w:autoSpaceDE w:val="0"/>
              <w:spacing w:line="480" w:lineRule="exact"/>
              <w:ind w:left="240" w:hanging="240"/>
              <w:rPr>
                <w:rFonts w:hint="eastAsia" w:asciiTheme="minorEastAsia" w:hAnsiTheme="minorEastAsia" w:eastAsiaTheme="minorEastAsia" w:cstheme="minorEastAsia"/>
                <w:color w:val="auto"/>
                <w:kern w:val="0"/>
                <w:highlight w:val="none"/>
                <w:lang w:val="zh-CN" w:bidi="ar"/>
              </w:rPr>
            </w:pPr>
            <w:r>
              <w:rPr>
                <w:rFonts w:hint="eastAsia" w:asciiTheme="minorEastAsia" w:hAnsiTheme="minorEastAsia" w:eastAsiaTheme="minorEastAsia" w:cstheme="minorEastAsia"/>
                <w:color w:val="auto"/>
                <w:kern w:val="0"/>
                <w:highlight w:val="none"/>
                <w:lang w:val="zh-CN"/>
              </w:rPr>
              <w:t>收费标准：根据《关于进一步放开建设项目专项业务服务价格的通知》（发改价格[2015]299号）</w:t>
            </w:r>
          </w:p>
        </w:tc>
      </w:tr>
      <w:tr w14:paraId="4186E1A3">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9216CBC">
            <w:pPr>
              <w:autoSpaceDE w:val="0"/>
              <w:spacing w:line="48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24</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C6AFC69">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合同签订有效期</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176A8C9C">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自中标通知书发出之日起30日内与采购人签订供货合同。</w:t>
            </w:r>
          </w:p>
        </w:tc>
      </w:tr>
      <w:tr w14:paraId="3C73A0EE">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7AB7246">
            <w:pPr>
              <w:autoSpaceDE w:val="0"/>
              <w:spacing w:line="48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25</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287C1BE">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政府采购合同备案</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1D048A57">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采购合同全数返回采购代理机构鉴证，盖章。</w:t>
            </w:r>
          </w:p>
          <w:p w14:paraId="093851D5">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采购代理机构留存</w:t>
            </w:r>
            <w:r>
              <w:rPr>
                <w:rFonts w:hint="eastAsia" w:asciiTheme="minorEastAsia" w:hAnsiTheme="minorEastAsia" w:eastAsiaTheme="minorEastAsia" w:cstheme="minorEastAsia"/>
                <w:color w:val="auto"/>
                <w:kern w:val="0"/>
                <w:highlight w:val="none"/>
                <w:lang w:val="en-US" w:eastAsia="zh-CN"/>
              </w:rPr>
              <w:t>贰</w:t>
            </w:r>
            <w:r>
              <w:rPr>
                <w:rFonts w:hint="eastAsia" w:asciiTheme="minorEastAsia" w:hAnsiTheme="minorEastAsia" w:eastAsiaTheme="minorEastAsia" w:cstheme="minorEastAsia"/>
                <w:color w:val="auto"/>
                <w:kern w:val="0"/>
                <w:highlight w:val="none"/>
                <w:lang w:val="zh-CN"/>
              </w:rPr>
              <w:t>份原件备案。</w:t>
            </w:r>
          </w:p>
        </w:tc>
      </w:tr>
      <w:tr w14:paraId="3A2CADAC">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845B017">
            <w:pPr>
              <w:autoSpaceDE w:val="0"/>
              <w:spacing w:line="480" w:lineRule="exact"/>
              <w:jc w:val="center"/>
              <w:rPr>
                <w:rFonts w:hint="default"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26</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45F535E">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其他</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42E28EF6">
            <w:pPr>
              <w:autoSpaceDE w:val="0"/>
              <w:autoSpaceDN w:val="0"/>
              <w:adjustRightInd w:val="0"/>
              <w:spacing w:line="360" w:lineRule="auto"/>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rPr>
              <w:t xml:space="preserve">1．本次招标采用线上提交投标文件的方式进行，线上投标文件必须在投标截止时间前上传平台。 </w:t>
            </w:r>
          </w:p>
          <w:p w14:paraId="3497D6DB">
            <w:pPr>
              <w:autoSpaceDE w:val="0"/>
              <w:autoSpaceDN w:val="0"/>
              <w:adjustRightInd w:val="0"/>
              <w:spacing w:line="360" w:lineRule="auto"/>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rPr>
              <w:t>2．若对项目采购电子交易系统操作有疑问，可登录政府采购云平台（https://www.zcygov.cn/），点击右侧咨询小采，获取采小蜜智能服务管家帮助，或拨打政府采购云平台服务热线95763获取热线服务帮助；CA问题联系电话（人工）；天谷CA400-087-8198。</w:t>
            </w:r>
          </w:p>
        </w:tc>
      </w:tr>
      <w:tr w14:paraId="78C6700E">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B1B183B">
            <w:pPr>
              <w:autoSpaceDE w:val="0"/>
              <w:spacing w:line="480" w:lineRule="exact"/>
              <w:jc w:val="center"/>
              <w:rPr>
                <w:rFonts w:hint="default"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27</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6E3DB96">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宋体" w:hAnsi="宋体" w:eastAsia="宋体" w:cs="宋体"/>
                <w:kern w:val="0"/>
                <w:highlight w:val="none"/>
                <w:lang w:val="en-US" w:eastAsia="zh-CN"/>
              </w:rPr>
              <w:t>监督单位及部门电话</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72D71125">
            <w:pPr>
              <w:autoSpaceDE w:val="0"/>
              <w:autoSpaceDN w:val="0"/>
              <w:adjustRightInd w:val="0"/>
              <w:spacing w:line="360" w:lineRule="auto"/>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监督人：共和县财政局</w:t>
            </w:r>
          </w:p>
          <w:p w14:paraId="64A55594">
            <w:pPr>
              <w:autoSpaceDE w:val="0"/>
              <w:autoSpaceDN w:val="0"/>
              <w:adjustRightInd w:val="0"/>
              <w:spacing w:line="360" w:lineRule="auto"/>
              <w:rPr>
                <w:rFonts w:hint="eastAsia" w:asciiTheme="minorEastAsia" w:hAnsiTheme="minorEastAsia" w:eastAsiaTheme="minorEastAsia" w:cstheme="minorEastAsia"/>
                <w:color w:val="auto"/>
                <w:kern w:val="0"/>
                <w:highlight w:val="none"/>
              </w:rPr>
            </w:pPr>
            <w:r>
              <w:rPr>
                <w:rFonts w:hint="eastAsia" w:ascii="宋体" w:hAnsi="宋体" w:eastAsia="宋体" w:cs="宋体"/>
                <w:color w:val="000000"/>
                <w:kern w:val="0"/>
                <w:highlight w:val="none"/>
                <w:lang w:val="en-US" w:eastAsia="zh-CN"/>
              </w:rPr>
              <w:t>单位电话：0974-8513142</w:t>
            </w:r>
          </w:p>
        </w:tc>
      </w:tr>
    </w:tbl>
    <w:p w14:paraId="25D40FB7">
      <w:pPr>
        <w:rPr>
          <w:rFonts w:hint="eastAsia" w:asciiTheme="minorEastAsia" w:hAnsiTheme="minorEastAsia" w:eastAsiaTheme="minorEastAsia" w:cstheme="minorEastAsia"/>
          <w:color w:val="auto"/>
          <w:highlight w:val="none"/>
          <w:lang w:val="zh-CN"/>
        </w:rPr>
      </w:pPr>
    </w:p>
    <w:p w14:paraId="2DC84B22">
      <w:pPr>
        <w:pStyle w:val="15"/>
        <w:pageBreakBefore/>
        <w:spacing w:before="0" w:after="0" w:line="360" w:lineRule="auto"/>
        <w:outlineLvl w:val="1"/>
        <w:rPr>
          <w:rFonts w:hint="eastAsia" w:asciiTheme="minorEastAsia" w:hAnsiTheme="minorEastAsia" w:eastAsiaTheme="minorEastAsia" w:cstheme="minorEastAsia"/>
          <w:color w:val="auto"/>
          <w:highlight w:val="none"/>
        </w:rPr>
      </w:pPr>
      <w:bookmarkStart w:id="9" w:name="_Toc31796"/>
      <w:r>
        <w:rPr>
          <w:rFonts w:hint="eastAsia" w:asciiTheme="minorEastAsia" w:hAnsiTheme="minorEastAsia" w:eastAsiaTheme="minorEastAsia" w:cstheme="minorEastAsia"/>
          <w:color w:val="auto"/>
          <w:highlight w:val="none"/>
          <w:lang w:val="zh-CN"/>
        </w:rPr>
        <w:t>一、说明</w:t>
      </w:r>
      <w:bookmarkEnd w:id="9"/>
    </w:p>
    <w:p w14:paraId="27B36A66">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1.适用范围</w:t>
      </w:r>
    </w:p>
    <w:p w14:paraId="3248962E">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本次招标依据采购人的采购计划，仅适用于本招标文件中所叙述的项目。</w:t>
      </w:r>
    </w:p>
    <w:p w14:paraId="77137AF8">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2.采购方式、合格的投标人</w:t>
      </w:r>
    </w:p>
    <w:p w14:paraId="44518DBD">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本次招标采取公开招标方式。</w:t>
      </w:r>
    </w:p>
    <w:p w14:paraId="5CEE8B63">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2.2</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合格的投标人：详见第二部分投标人须知前附表11</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zh-CN"/>
        </w:rPr>
        <w:t>投标人资格要求</w:t>
      </w:r>
      <w:r>
        <w:rPr>
          <w:rFonts w:hint="eastAsia" w:asciiTheme="minorEastAsia" w:hAnsiTheme="minorEastAsia" w:eastAsiaTheme="minorEastAsia" w:cstheme="minorEastAsia"/>
          <w:color w:val="auto"/>
          <w:kern w:val="0"/>
          <w:highlight w:val="none"/>
        </w:rPr>
        <w:t>”。</w:t>
      </w:r>
    </w:p>
    <w:p w14:paraId="186032FA">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3.投标费用</w:t>
      </w:r>
    </w:p>
    <w:p w14:paraId="0449BFB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投标人应自愿承担与参加本次投标有关的费用。采购代理机构对投标人发生的费用不承担任何责任。</w:t>
      </w:r>
    </w:p>
    <w:p w14:paraId="6AF163F5">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0" w:name="_Toc32161"/>
      <w:r>
        <w:rPr>
          <w:rFonts w:hint="eastAsia" w:asciiTheme="minorEastAsia" w:hAnsiTheme="minorEastAsia" w:eastAsiaTheme="minorEastAsia" w:cstheme="minorEastAsia"/>
          <w:color w:val="auto"/>
          <w:highlight w:val="none"/>
          <w:lang w:val="zh-CN"/>
        </w:rPr>
        <w:t>二、招标文件说明</w:t>
      </w:r>
      <w:bookmarkEnd w:id="10"/>
    </w:p>
    <w:p w14:paraId="5474B4EF">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4.招标文件的构成</w:t>
      </w:r>
    </w:p>
    <w:p w14:paraId="1E76F251">
      <w:pPr>
        <w:autoSpaceDE w:val="0"/>
        <w:spacing w:line="360" w:lineRule="auto"/>
        <w:ind w:firstLine="3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4.1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招标文件包括：</w:t>
      </w:r>
    </w:p>
    <w:p w14:paraId="50E8D25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（1）投标邀请</w:t>
      </w:r>
    </w:p>
    <w:p w14:paraId="3EEB5A6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2</w:t>
      </w:r>
      <w:r>
        <w:rPr>
          <w:rFonts w:hint="eastAsia" w:asciiTheme="minorEastAsia" w:hAnsiTheme="minorEastAsia" w:eastAsiaTheme="minorEastAsia" w:cstheme="minorEastAsia"/>
          <w:color w:val="auto"/>
          <w:kern w:val="0"/>
          <w:highlight w:val="none"/>
          <w:lang w:val="zh-CN"/>
        </w:rPr>
        <w:t>）投标人须知</w:t>
      </w:r>
    </w:p>
    <w:p w14:paraId="48407C7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）青海省政府采购项目合同书范本</w:t>
      </w:r>
    </w:p>
    <w:p w14:paraId="12297DF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4</w:t>
      </w:r>
      <w:r>
        <w:rPr>
          <w:rFonts w:hint="eastAsia" w:asciiTheme="minorEastAsia" w:hAnsiTheme="minorEastAsia" w:eastAsiaTheme="minorEastAsia" w:cstheme="minorEastAsia"/>
          <w:color w:val="auto"/>
          <w:kern w:val="0"/>
          <w:highlight w:val="none"/>
          <w:lang w:val="zh-CN"/>
        </w:rPr>
        <w:t>）投标文件格式</w:t>
      </w:r>
    </w:p>
    <w:p w14:paraId="73E2A39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5</w:t>
      </w:r>
      <w:r>
        <w:rPr>
          <w:rFonts w:hint="eastAsia" w:asciiTheme="minorEastAsia" w:hAnsiTheme="minorEastAsia" w:eastAsiaTheme="minorEastAsia" w:cstheme="minorEastAsia"/>
          <w:color w:val="auto"/>
          <w:kern w:val="0"/>
          <w:highlight w:val="none"/>
          <w:lang w:val="zh-CN"/>
        </w:rPr>
        <w:t>）采购项目要求及技术参数</w:t>
      </w:r>
    </w:p>
    <w:p w14:paraId="7D3285E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6</w:t>
      </w:r>
      <w:r>
        <w:rPr>
          <w:rFonts w:hint="eastAsia" w:asciiTheme="minorEastAsia" w:hAnsiTheme="minorEastAsia" w:eastAsiaTheme="minorEastAsia" w:cstheme="minorEastAsia"/>
          <w:color w:val="auto"/>
          <w:kern w:val="0"/>
          <w:highlight w:val="none"/>
          <w:lang w:val="zh-CN"/>
        </w:rPr>
        <w:t>）采购过程中发生的澄清、变更和补充文件</w:t>
      </w:r>
    </w:p>
    <w:p w14:paraId="5BDD760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 xml:space="preserve">4.2 </w:t>
      </w:r>
      <w:r>
        <w:rPr>
          <w:rFonts w:hint="eastAsia" w:asciiTheme="minorEastAsia" w:hAnsiTheme="minorEastAsia" w:eastAsiaTheme="minorEastAsia" w:cstheme="minorEastAsia"/>
          <w:color w:val="auto"/>
          <w:kern w:val="0"/>
          <w:highlight w:val="none"/>
        </w:rPr>
        <w:t>投标人应当按照招标文件的要求编制投标文件。投标文件应当对招标文件提出的要求和条件作出明确响应。</w:t>
      </w:r>
    </w:p>
    <w:p w14:paraId="04864704">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5. 招标文件、采购活动和中标结果的质疑</w:t>
      </w:r>
    </w:p>
    <w:p w14:paraId="7567512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hint="eastAsia" w:asciiTheme="minorEastAsia" w:hAnsiTheme="minorEastAsia" w:eastAsiaTheme="minorEastAsia" w:cstheme="minorEastAsia"/>
          <w:color w:val="auto"/>
          <w:highlight w:val="none"/>
        </w:rPr>
        <w:t>潜在投标人已依法获取其可质疑的采购文件的，可以对该文件提出质疑，对采购文件提出质疑的，应当在获取采购文件或者采购文件公告期限届满之日起7个工作日内提出</w:t>
      </w:r>
      <w:r>
        <w:rPr>
          <w:rFonts w:hint="eastAsia" w:asciiTheme="minorEastAsia" w:hAnsiTheme="minorEastAsia" w:eastAsiaTheme="minorEastAsia" w:cstheme="minorEastAsia"/>
          <w:color w:val="auto"/>
          <w:kern w:val="0"/>
          <w:highlight w:val="none"/>
          <w:lang w:bidi="ar"/>
        </w:rPr>
        <w:t>。</w:t>
      </w:r>
      <w:r>
        <w:rPr>
          <w:rFonts w:hint="eastAsia" w:asciiTheme="minorEastAsia" w:hAnsiTheme="minorEastAsia" w:eastAsiaTheme="minorEastAsia" w:cstheme="minorEastAsia"/>
          <w:color w:val="auto"/>
          <w:highlight w:val="none"/>
        </w:rPr>
        <w:t>投标人须在法定质疑期内一次性提出针对同一采购程序环节的质疑。</w:t>
      </w:r>
      <w:r>
        <w:rPr>
          <w:rFonts w:hint="eastAsia" w:asciiTheme="minorEastAsia" w:hAnsiTheme="minorEastAsia" w:eastAsiaTheme="minorEastAsia" w:cstheme="minorEastAsia"/>
          <w:color w:val="auto"/>
          <w:kern w:val="0"/>
          <w:highlight w:val="none"/>
          <w:lang w:val="zh-CN"/>
        </w:rPr>
        <w:t>采购人或采购代理机构在收到书面</w:t>
      </w:r>
      <w:r>
        <w:rPr>
          <w:rFonts w:hint="eastAsia" w:asciiTheme="minorEastAsia" w:hAnsiTheme="minorEastAsia" w:eastAsiaTheme="minorEastAsia" w:cstheme="minorEastAsia"/>
          <w:color w:val="auto"/>
          <w:highlight w:val="none"/>
        </w:rPr>
        <w:t>质疑函后7个工作日内作出答复</w:t>
      </w:r>
      <w:r>
        <w:rPr>
          <w:rFonts w:hint="eastAsia" w:asciiTheme="minorEastAsia" w:hAnsiTheme="minorEastAsia" w:eastAsiaTheme="minorEastAsia" w:cstheme="minorEastAsia"/>
          <w:color w:val="auto"/>
          <w:kern w:val="0"/>
          <w:highlight w:val="none"/>
          <w:lang w:val="zh-CN"/>
        </w:rPr>
        <w:t>。</w:t>
      </w:r>
    </w:p>
    <w:p w14:paraId="235F601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14:paraId="5DDCF63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投标人应知其权益受到损害之日，是指：</w:t>
      </w:r>
    </w:p>
    <w:p w14:paraId="48431DC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（一）对可以质疑的招标文件提出质疑的，为收到招标文件之日或者招标文件公告期限届满之日；</w:t>
      </w:r>
    </w:p>
    <w:p w14:paraId="0FB67746">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（二）对采购过程提出质疑的，为各采购程序环节结束之日；</w:t>
      </w:r>
    </w:p>
    <w:p w14:paraId="3599D24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（三）对中标结果提出质疑的，为中标结果公告期限届满之日。</w:t>
      </w:r>
    </w:p>
    <w:p w14:paraId="3FC91116">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6.招标文件的澄清或修改</w:t>
      </w:r>
    </w:p>
    <w:p w14:paraId="59FD771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5680AE2F">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6.2 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w:t>
      </w:r>
    </w:p>
    <w:p w14:paraId="673C6AEB">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1" w:name="_Toc20161"/>
      <w:r>
        <w:rPr>
          <w:rFonts w:hint="eastAsia" w:asciiTheme="minorEastAsia" w:hAnsiTheme="minorEastAsia" w:eastAsiaTheme="minorEastAsia" w:cstheme="minorEastAsia"/>
          <w:color w:val="auto"/>
          <w:highlight w:val="none"/>
          <w:lang w:val="zh-CN"/>
        </w:rPr>
        <w:t>三、投标文件的编制</w:t>
      </w:r>
      <w:bookmarkEnd w:id="11"/>
    </w:p>
    <w:p w14:paraId="08345AC1">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7.投标文件的语言及度量衡单位</w:t>
      </w:r>
    </w:p>
    <w:p w14:paraId="5C2492C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7.1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投标人提交的投标文件以及投标人与采购代理机构就此投标发生的所有来往函电均应使用简体中文。</w:t>
      </w:r>
      <w:r>
        <w:rPr>
          <w:rFonts w:hint="eastAsia" w:asciiTheme="minorEastAsia" w:hAnsiTheme="minorEastAsia" w:eastAsiaTheme="minorEastAsia" w:cstheme="minorEastAsia"/>
          <w:color w:val="auto"/>
          <w:highlight w:val="none"/>
        </w:rPr>
        <w:t>除签名、盖章、专用名称等特殊情形外，以中文汉语以外的文字表述的投标文件视同未提供。</w:t>
      </w:r>
    </w:p>
    <w:p w14:paraId="4D79A4AB">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7.2 除招标文件中另有规定外，投标文件所使用的度量衡单位，均须采用国家法定计量单位。</w:t>
      </w:r>
    </w:p>
    <w:p w14:paraId="3545592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7.3 附有外文资料的须翻译成中文，并加盖投标人公章，如果翻译的中文资料与外文资料出现差异与矛盾时，以中文为准，其准确性由投标人负责。</w:t>
      </w:r>
    </w:p>
    <w:p w14:paraId="25EA4780">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8.投标报价及币种</w:t>
      </w:r>
    </w:p>
    <w:p w14:paraId="5258B3EF">
      <w:pPr>
        <w:autoSpaceDE w:val="0"/>
        <w:spacing w:line="360" w:lineRule="auto"/>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本项目报价不列为评审因素，投标人报出招标文件列出的最高限价，费用根据每个月的实际配送量来计算，次月结算。</w:t>
      </w:r>
    </w:p>
    <w:p w14:paraId="2FCA8A8A">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9.投标保证金</w:t>
      </w:r>
    </w:p>
    <w:p w14:paraId="0C7E97D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9.1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投标人须在投标截止期前按以下要求交纳投标保证金：</w:t>
      </w:r>
    </w:p>
    <w:p w14:paraId="759EDA59">
      <w:pPr>
        <w:autoSpaceDE w:val="0"/>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各包提交投标保证金金额：</w:t>
      </w:r>
      <w:r>
        <w:rPr>
          <w:rFonts w:hint="eastAsia" w:asciiTheme="minorEastAsia" w:hAnsiTheme="minorEastAsia" w:eastAsiaTheme="minorEastAsia" w:cstheme="minorEastAsia"/>
          <w:b/>
          <w:bCs/>
          <w:color w:val="auto"/>
          <w:kern w:val="0"/>
          <w:highlight w:val="none"/>
        </w:rPr>
        <w:t>详见投标人须知前附表1</w:t>
      </w:r>
      <w:r>
        <w:rPr>
          <w:rFonts w:hint="eastAsia" w:asciiTheme="minorEastAsia" w:hAnsiTheme="minorEastAsia" w:eastAsiaTheme="minorEastAsia" w:cstheme="minorEastAsia"/>
          <w:b/>
          <w:bCs/>
          <w:color w:val="auto"/>
          <w:kern w:val="0"/>
          <w:highlight w:val="none"/>
          <w:lang w:val="en-US" w:eastAsia="zh-CN"/>
        </w:rPr>
        <w:t>6</w:t>
      </w:r>
      <w:r>
        <w:rPr>
          <w:rFonts w:hint="eastAsia" w:asciiTheme="minorEastAsia" w:hAnsiTheme="minorEastAsia" w:eastAsiaTheme="minorEastAsia" w:cstheme="minorEastAsia"/>
          <w:b/>
          <w:bCs/>
          <w:color w:val="auto"/>
          <w:kern w:val="0"/>
          <w:highlight w:val="none"/>
        </w:rPr>
        <w:t>。</w:t>
      </w:r>
    </w:p>
    <w:p w14:paraId="6695C216">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交纳时间：202</w:t>
      </w:r>
      <w:r>
        <w:rPr>
          <w:rFonts w:hint="eastAsia" w:asciiTheme="minorEastAsia" w:hAnsiTheme="minorEastAsia" w:eastAsiaTheme="minorEastAsia" w:cstheme="minorEastAsia"/>
          <w:color w:val="auto"/>
          <w:kern w:val="0"/>
          <w:highlight w:val="none"/>
          <w:lang w:val="en-US" w:eastAsia="zh-CN"/>
        </w:rPr>
        <w:t>5</w:t>
      </w:r>
      <w:r>
        <w:rPr>
          <w:rFonts w:hint="eastAsia" w:asciiTheme="minorEastAsia" w:hAnsiTheme="minorEastAsia" w:eastAsiaTheme="minorEastAsia" w:cstheme="minorEastAsia"/>
          <w:color w:val="auto"/>
          <w:kern w:val="0"/>
          <w:highlight w:val="none"/>
        </w:rPr>
        <w:t>年</w:t>
      </w:r>
      <w:r>
        <w:rPr>
          <w:rFonts w:hint="eastAsia" w:asciiTheme="minorEastAsia" w:hAnsiTheme="minorEastAsia" w:eastAsiaTheme="minorEastAsia" w:cstheme="minorEastAsia"/>
          <w:color w:val="auto"/>
          <w:kern w:val="0"/>
          <w:highlight w:val="none"/>
          <w:lang w:val="en-US" w:eastAsia="zh-CN"/>
        </w:rPr>
        <w:t>02</w:t>
      </w:r>
      <w:r>
        <w:rPr>
          <w:rFonts w:hint="eastAsia" w:asciiTheme="minorEastAsia" w:hAnsiTheme="minorEastAsia" w:eastAsiaTheme="minorEastAsia" w:cstheme="minorEastAsia"/>
          <w:color w:val="auto"/>
          <w:kern w:val="0"/>
          <w:highlight w:val="none"/>
        </w:rPr>
        <w:t>月</w:t>
      </w:r>
      <w:r>
        <w:rPr>
          <w:rFonts w:hint="eastAsia" w:asciiTheme="minorEastAsia" w:hAnsiTheme="minorEastAsia" w:eastAsiaTheme="minorEastAsia" w:cstheme="minorEastAsia"/>
          <w:color w:val="auto"/>
          <w:kern w:val="0"/>
          <w:highlight w:val="none"/>
          <w:lang w:val="en-US" w:eastAsia="zh-CN"/>
        </w:rPr>
        <w:t>18</w:t>
      </w:r>
      <w:r>
        <w:rPr>
          <w:rFonts w:hint="eastAsia" w:asciiTheme="minorEastAsia" w:hAnsiTheme="minorEastAsia" w:eastAsiaTheme="minorEastAsia" w:cstheme="minorEastAsia"/>
          <w:color w:val="auto"/>
          <w:kern w:val="0"/>
          <w:highlight w:val="none"/>
        </w:rPr>
        <w:t>日1</w:t>
      </w:r>
      <w:r>
        <w:rPr>
          <w:rFonts w:hint="eastAsia" w:asciiTheme="minorEastAsia" w:hAnsiTheme="minorEastAsia" w:eastAsiaTheme="minorEastAsia" w:cstheme="minorEastAsia"/>
          <w:color w:val="auto"/>
          <w:kern w:val="0"/>
          <w:highlight w:val="none"/>
          <w:lang w:val="en-US" w:eastAsia="zh-CN"/>
        </w:rPr>
        <w:t>7</w:t>
      </w:r>
      <w:r>
        <w:rPr>
          <w:rFonts w:hint="eastAsia" w:asciiTheme="minorEastAsia" w:hAnsiTheme="minorEastAsia" w:eastAsiaTheme="minorEastAsia" w:cstheme="minorEastAsia"/>
          <w:color w:val="auto"/>
          <w:kern w:val="0"/>
          <w:highlight w:val="none"/>
        </w:rPr>
        <w:t>时00分前，以银行到账时间为准。</w:t>
      </w:r>
    </w:p>
    <w:p w14:paraId="7C08422F">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9.2 缴费方式：投标保证金缴费方式：转账、电汇（不接受现金），须由供应商从其基本账户转入指定专用账户。</w:t>
      </w:r>
    </w:p>
    <w:p w14:paraId="7D72AF0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9.3</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14:paraId="3D1360E7">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采购代理机构应当自中标通知书发出之日起5个工作日内退还未中标人的投标保证金，自采购合同签订之日起5个工作日内退还中标人的投标保证金或者转为中标人的履约保证金。</w:t>
      </w:r>
    </w:p>
    <w:p w14:paraId="2BDF5C0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38EA0E0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9.4 投标有效期内投标人撤销投标文件的，采购人或者采购代理机构可以不退还投标保证金。</w:t>
      </w:r>
    </w:p>
    <w:p w14:paraId="48DF7A63">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10.投标有效期</w:t>
      </w:r>
    </w:p>
    <w:p w14:paraId="03010A5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从提交投标文件的截止之日起</w:t>
      </w:r>
      <w:r>
        <w:rPr>
          <w:rFonts w:hint="eastAsia" w:asciiTheme="minorEastAsia" w:hAnsiTheme="minorEastAsia" w:eastAsiaTheme="minorEastAsia" w:cstheme="minorEastAsia"/>
          <w:color w:val="auto"/>
          <w:kern w:val="0"/>
          <w:highlight w:val="none"/>
          <w:lang w:val="zh-CN"/>
        </w:rPr>
        <w:t>60日历日。投标文件中承诺的投标有效期应当不少于招标文件中载明的投标有效期。投标有效期内投标人撤销投标文件的，采购人或者采购代理机构可以不退还投标保证金。</w:t>
      </w:r>
    </w:p>
    <w:p w14:paraId="4DD4DB2D">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11.投标文件构成</w:t>
      </w:r>
    </w:p>
    <w:p w14:paraId="4158AD0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投标人应提交相关证明材料，作为其参加投标和中标后有能力履行合同的证明。编写的投标文件须包括以下内容（格式见招标文件第四部分）：</w:t>
      </w:r>
    </w:p>
    <w:p w14:paraId="1947846D">
      <w:pPr>
        <w:autoSpaceDE w:val="0"/>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rPr>
        <w:t>11.1</w:t>
      </w:r>
      <w:r>
        <w:rPr>
          <w:rFonts w:hint="eastAsia" w:asciiTheme="minorEastAsia" w:hAnsiTheme="minorEastAsia" w:eastAsiaTheme="minorEastAsia" w:cstheme="minorEastAsia"/>
          <w:b/>
          <w:bCs/>
          <w:color w:val="auto"/>
          <w:kern w:val="0"/>
          <w:highlight w:val="none"/>
          <w:lang w:val="zh-CN"/>
        </w:rPr>
        <w:t>、投标文件（上册）（资格审查）</w:t>
      </w:r>
    </w:p>
    <w:p w14:paraId="3B7EC547">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投标函</w:t>
      </w:r>
    </w:p>
    <w:p w14:paraId="46C1DDA6">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法定代表人证明书</w:t>
      </w:r>
    </w:p>
    <w:p w14:paraId="7942E83E">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法定代表人授权书</w:t>
      </w:r>
    </w:p>
    <w:p w14:paraId="2FB5129F">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投标人承诺函</w:t>
      </w:r>
    </w:p>
    <w:p w14:paraId="24B9DA3C">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投标人诚信承诺书</w:t>
      </w:r>
    </w:p>
    <w:p w14:paraId="2F34A4B5">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资格证明材料</w:t>
      </w:r>
    </w:p>
    <w:p w14:paraId="3EE5BD05">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财务状况报告，依法缴纳税收和社会保障资金的相关材料</w:t>
      </w:r>
    </w:p>
    <w:p w14:paraId="5DD7AF47">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具备履行合同所必需的设备和专业技术能力的证明材料</w:t>
      </w:r>
    </w:p>
    <w:p w14:paraId="00062849">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无重大违法记录声明</w:t>
      </w:r>
    </w:p>
    <w:p w14:paraId="112EF4D9">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投标保证金证明</w:t>
      </w:r>
    </w:p>
    <w:p w14:paraId="0374828E">
      <w:pPr>
        <w:autoSpaceDE w:val="0"/>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rPr>
        <w:t xml:space="preserve">11.2 </w:t>
      </w:r>
      <w:r>
        <w:rPr>
          <w:rFonts w:hint="eastAsia" w:asciiTheme="minorEastAsia" w:hAnsiTheme="minorEastAsia" w:eastAsiaTheme="minorEastAsia" w:cstheme="minorEastAsia"/>
          <w:b/>
          <w:bCs/>
          <w:color w:val="auto"/>
          <w:kern w:val="0"/>
          <w:highlight w:val="none"/>
          <w:lang w:val="zh-CN"/>
        </w:rPr>
        <w:t>投标文件（下册）</w:t>
      </w:r>
    </w:p>
    <w:p w14:paraId="4D65C472">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评分对照表</w:t>
      </w:r>
    </w:p>
    <w:p w14:paraId="63E4A3F2">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开标一览表</w:t>
      </w:r>
    </w:p>
    <w:p w14:paraId="254468DE">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服务要求响应表</w:t>
      </w:r>
    </w:p>
    <w:p w14:paraId="49E54CA1">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投标人的类似业绩证明材料</w:t>
      </w:r>
    </w:p>
    <w:p w14:paraId="697462FF">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享受政府采购政策优惠的证明资料</w:t>
      </w:r>
    </w:p>
    <w:p w14:paraId="23FD252C">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投标人认为在其他方面有必要说明的事项</w:t>
      </w:r>
    </w:p>
    <w:p w14:paraId="22622391">
      <w:pPr>
        <w:autoSpaceDE w:val="0"/>
        <w:spacing w:line="360" w:lineRule="auto"/>
        <w:ind w:firstLine="6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注：投标人须按上述内容、顺序和格式编制投标文件，并按要求编制目录、页码，并保证所提供的全部资料真实可信，自愿承担相应责任。</w:t>
      </w:r>
    </w:p>
    <w:p w14:paraId="14237E67">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12.投标文件的编制要求</w:t>
      </w:r>
    </w:p>
    <w:p w14:paraId="38E07F7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12.1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投标人应按照招标文件所提供的投标文件格式，分别填写招标文件第四部分的内容，招标文件要求签字、盖章的地方必须由投标人的法定代表人或委托代理人按要求签字、盖章。</w:t>
      </w:r>
    </w:p>
    <w:p w14:paraId="2A0BE4B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12.</w:t>
      </w:r>
      <w:r>
        <w:rPr>
          <w:rFonts w:hint="eastAsia" w:asciiTheme="minorEastAsia" w:hAnsiTheme="minorEastAsia" w:eastAsiaTheme="minorEastAsia" w:cstheme="minorEastAsia"/>
          <w:color w:val="auto"/>
          <w:kern w:val="0"/>
          <w:highlight w:val="none"/>
        </w:rPr>
        <w:t>2</w:t>
      </w:r>
      <w:r>
        <w:rPr>
          <w:rFonts w:hint="eastAsia" w:asciiTheme="minorEastAsia" w:hAnsiTheme="minorEastAsia" w:eastAsiaTheme="minorEastAsia" w:cstheme="minorEastAsia"/>
          <w:color w:val="auto"/>
          <w:kern w:val="0"/>
          <w:highlight w:val="none"/>
          <w:lang w:val="zh-CN"/>
        </w:rPr>
        <w:t xml:space="preserve"> 投标文件中不得行间插字、涂改或增删，如有修改错漏处，须由投标人法定代表人或其委托代理人签字、加盖公章。</w:t>
      </w:r>
    </w:p>
    <w:p w14:paraId="46B06966">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2" w:name="_Toc2077"/>
      <w:r>
        <w:rPr>
          <w:rFonts w:hint="eastAsia" w:asciiTheme="minorEastAsia" w:hAnsiTheme="minorEastAsia" w:eastAsiaTheme="minorEastAsia" w:cstheme="minorEastAsia"/>
          <w:color w:val="auto"/>
          <w:highlight w:val="none"/>
          <w:lang w:val="zh-CN"/>
        </w:rPr>
        <w:t>四、投标文件的提交</w:t>
      </w:r>
      <w:bookmarkEnd w:id="12"/>
    </w:p>
    <w:p w14:paraId="362322A7">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13.投标文件的递交</w:t>
      </w:r>
    </w:p>
    <w:p w14:paraId="21B06428">
      <w:pPr>
        <w:autoSpaceDE w:val="0"/>
        <w:spacing w:line="360" w:lineRule="auto"/>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13.1 本次招标采用线上提交投标文件，线上投标文件必须在投标文件递交截止时间前上传至政采云平台。</w:t>
      </w:r>
    </w:p>
    <w:p w14:paraId="0BD40DC9">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14.提交投标文件的时间、地点、方式</w:t>
      </w:r>
    </w:p>
    <w:p w14:paraId="033BB7DB">
      <w:pPr>
        <w:autoSpaceDE w:val="0"/>
        <w:spacing w:line="360" w:lineRule="auto"/>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14.1 投标人应当在招标文件要求提交投标文件的截止时间前，将投标文件上传至政采云投标客户端。</w:t>
      </w:r>
    </w:p>
    <w:p w14:paraId="1C767606">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14.2 投标人在招标文件要求提交投标文件的截止时间及开标时间前，未将投标文件上传至政采云投标客户端、或文件解密失败的，视为无效投标。</w:t>
      </w:r>
    </w:p>
    <w:p w14:paraId="31026D53">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15.投标文件的补充、修改或者撤回</w:t>
      </w:r>
    </w:p>
    <w:p w14:paraId="1D63463C">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15.1 投标人在投标截止时间前，可以对所上传的投标文件进行补充、修改或者撤回，补充、修改或者撤回的内容作为投标文件的组成部分。</w:t>
      </w:r>
    </w:p>
    <w:p w14:paraId="68E6CA00">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3" w:name="_Toc3842"/>
      <w:r>
        <w:rPr>
          <w:rFonts w:hint="eastAsia" w:asciiTheme="minorEastAsia" w:hAnsiTheme="minorEastAsia" w:eastAsiaTheme="minorEastAsia" w:cstheme="minorEastAsia"/>
          <w:color w:val="auto"/>
          <w:highlight w:val="none"/>
          <w:lang w:val="zh-CN"/>
        </w:rPr>
        <w:t>五、开标</w:t>
      </w:r>
      <w:bookmarkEnd w:id="13"/>
    </w:p>
    <w:p w14:paraId="73F5CB00">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16.开标</w:t>
      </w:r>
    </w:p>
    <w:p w14:paraId="673936AB">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16.1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开标应当在招标文件确定的提交投标文件截止时间的同一时间进行。</w:t>
      </w:r>
      <w:r>
        <w:rPr>
          <w:rFonts w:hint="eastAsia" w:asciiTheme="minorEastAsia" w:hAnsiTheme="minorEastAsia" w:eastAsiaTheme="minorEastAsia" w:cstheme="minorEastAsia"/>
          <w:color w:val="auto"/>
          <w:kern w:val="0"/>
          <w:highlight w:val="none"/>
        </w:rPr>
        <w:t>投标人</w:t>
      </w:r>
      <w:r>
        <w:rPr>
          <w:rFonts w:hint="eastAsia" w:asciiTheme="minorEastAsia" w:hAnsiTheme="minorEastAsia" w:eastAsiaTheme="minorEastAsia" w:cstheme="minorEastAsia"/>
          <w:color w:val="auto"/>
          <w:kern w:val="0"/>
          <w:highlight w:val="none"/>
          <w:lang w:val="zh-CN"/>
        </w:rPr>
        <w:t>应在递交</w:t>
      </w:r>
      <w:r>
        <w:rPr>
          <w:rFonts w:hint="eastAsia" w:asciiTheme="minorEastAsia" w:hAnsiTheme="minorEastAsia" w:eastAsiaTheme="minorEastAsia" w:cstheme="minorEastAsia"/>
          <w:color w:val="auto"/>
          <w:kern w:val="0"/>
          <w:highlight w:val="none"/>
        </w:rPr>
        <w:t>投标</w:t>
      </w:r>
      <w:r>
        <w:rPr>
          <w:rFonts w:hint="eastAsia" w:asciiTheme="minorEastAsia" w:hAnsiTheme="minorEastAsia" w:eastAsiaTheme="minorEastAsia" w:cstheme="minorEastAsia"/>
          <w:color w:val="auto"/>
          <w:kern w:val="0"/>
          <w:highlight w:val="none"/>
          <w:lang w:val="zh-CN"/>
        </w:rPr>
        <w:t>文件截止时间前按</w:t>
      </w:r>
      <w:r>
        <w:rPr>
          <w:rFonts w:hint="eastAsia" w:asciiTheme="minorEastAsia" w:hAnsiTheme="minorEastAsia" w:eastAsiaTheme="minorEastAsia" w:cstheme="minorEastAsia"/>
          <w:color w:val="auto"/>
          <w:kern w:val="0"/>
          <w:highlight w:val="none"/>
        </w:rPr>
        <w:t>招标</w:t>
      </w:r>
      <w:r>
        <w:rPr>
          <w:rFonts w:hint="eastAsia" w:asciiTheme="minorEastAsia" w:hAnsiTheme="minorEastAsia" w:eastAsiaTheme="minorEastAsia" w:cstheme="minorEastAsia"/>
          <w:color w:val="auto"/>
          <w:kern w:val="0"/>
          <w:highlight w:val="none"/>
          <w:lang w:val="zh-CN"/>
        </w:rPr>
        <w:t>文件要求使用政采云电子投标客户端制作加密上传电子</w:t>
      </w:r>
      <w:r>
        <w:rPr>
          <w:rFonts w:hint="eastAsia" w:asciiTheme="minorEastAsia" w:hAnsiTheme="minorEastAsia" w:eastAsiaTheme="minorEastAsia" w:cstheme="minorEastAsia"/>
          <w:color w:val="auto"/>
          <w:kern w:val="0"/>
          <w:highlight w:val="none"/>
        </w:rPr>
        <w:t>投标</w:t>
      </w:r>
      <w:r>
        <w:rPr>
          <w:rFonts w:hint="eastAsia" w:asciiTheme="minorEastAsia" w:hAnsiTheme="minorEastAsia" w:eastAsiaTheme="minorEastAsia" w:cstheme="minorEastAsia"/>
          <w:color w:val="auto"/>
          <w:kern w:val="0"/>
          <w:highlight w:val="none"/>
          <w:lang w:val="zh-CN"/>
        </w:rPr>
        <w:t>文件，并在开启后 30 分钟内远程解密响应文件。</w:t>
      </w:r>
    </w:p>
    <w:p w14:paraId="60AA991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采购人或者采购代理机构应当对开标、评标现场活动进行全程录音录像。录音录像应当清晰可辨，音像资料作为采购文件一并存档。</w:t>
      </w:r>
    </w:p>
    <w:p w14:paraId="0E97E33C">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16.2</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highlight w:val="none"/>
          <w:shd w:val="clear" w:color="auto" w:fill="FFFFFF"/>
        </w:rPr>
        <w:t>开</w:t>
      </w:r>
      <w:r>
        <w:rPr>
          <w:rFonts w:hint="eastAsia" w:asciiTheme="minorEastAsia" w:hAnsiTheme="minorEastAsia" w:eastAsiaTheme="minorEastAsia" w:cstheme="minorEastAsia"/>
          <w:color w:val="auto"/>
          <w:kern w:val="0"/>
          <w:highlight w:val="none"/>
          <w:lang w:val="zh-CN"/>
        </w:rPr>
        <w:t>标由采购代理机构主持，评标委员会成员不得参加开标活动。</w:t>
      </w:r>
    </w:p>
    <w:p w14:paraId="2F99A7F8">
      <w:pPr>
        <w:autoSpaceDE w:val="0"/>
        <w:spacing w:line="360" w:lineRule="auto"/>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16.3 开标时，由采购代理机构工作人员通过政采云客户端进行解密程序，公布投标人名称、投标价格和其他主要内容。</w:t>
      </w:r>
    </w:p>
    <w:p w14:paraId="7D4DE385">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投标人不足3家的，不得开标。</w:t>
      </w:r>
    </w:p>
    <w:p w14:paraId="172CDDE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16.4 开标过程应当由采购代理机构负责记录，随采购文件一并存档。</w:t>
      </w:r>
    </w:p>
    <w:p w14:paraId="237B07E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184D00D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投标人未参加开标的，视同认可开标结果。</w:t>
      </w:r>
    </w:p>
    <w:p w14:paraId="72A8DD83">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4" w:name="_Toc30164"/>
      <w:r>
        <w:rPr>
          <w:rFonts w:hint="eastAsia" w:asciiTheme="minorEastAsia" w:hAnsiTheme="minorEastAsia" w:eastAsiaTheme="minorEastAsia" w:cstheme="minorEastAsia"/>
          <w:color w:val="auto"/>
          <w:kern w:val="0"/>
          <w:szCs w:val="36"/>
          <w:highlight w:val="none"/>
        </w:rPr>
        <w:t>六、资格</w:t>
      </w:r>
      <w:r>
        <w:rPr>
          <w:rFonts w:hint="eastAsia" w:asciiTheme="minorEastAsia" w:hAnsiTheme="minorEastAsia" w:eastAsiaTheme="minorEastAsia" w:cstheme="minorEastAsia"/>
          <w:color w:val="auto"/>
          <w:highlight w:val="none"/>
          <w:lang w:val="zh-CN"/>
        </w:rPr>
        <w:t>审查</w:t>
      </w:r>
      <w:r>
        <w:rPr>
          <w:rFonts w:hint="eastAsia" w:asciiTheme="minorEastAsia" w:hAnsiTheme="minorEastAsia" w:eastAsiaTheme="minorEastAsia" w:cstheme="minorEastAsia"/>
          <w:color w:val="auto"/>
          <w:kern w:val="0"/>
          <w:szCs w:val="36"/>
          <w:highlight w:val="none"/>
        </w:rPr>
        <w:t>程序</w:t>
      </w:r>
      <w:bookmarkEnd w:id="14"/>
    </w:p>
    <w:p w14:paraId="078DE077">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rPr>
        <w:t>17.资格审查</w:t>
      </w:r>
    </w:p>
    <w:p w14:paraId="73CB4C5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17.1 开标结束后，按照采购代理协议的约定，</w:t>
      </w:r>
      <w:r>
        <w:rPr>
          <w:rFonts w:hint="eastAsia" w:asciiTheme="minorEastAsia" w:hAnsiTheme="minorEastAsia" w:eastAsiaTheme="minorEastAsia" w:cstheme="minorEastAsia"/>
          <w:color w:val="auto"/>
          <w:kern w:val="0"/>
          <w:highlight w:val="none"/>
          <w:u w:val="single"/>
        </w:rPr>
        <w:t>采购代理机构</w:t>
      </w:r>
      <w:r>
        <w:rPr>
          <w:rFonts w:hint="eastAsia" w:asciiTheme="minorEastAsia" w:hAnsiTheme="minorEastAsia" w:eastAsiaTheme="minorEastAsia" w:cstheme="minorEastAsia"/>
          <w:color w:val="auto"/>
          <w:kern w:val="0"/>
          <w:highlight w:val="none"/>
          <w:u w:val="single"/>
          <w:lang w:val="en-US" w:eastAsia="zh-CN"/>
        </w:rPr>
        <w:t>及采购人</w:t>
      </w:r>
      <w:r>
        <w:rPr>
          <w:rFonts w:hint="eastAsia" w:asciiTheme="minorEastAsia" w:hAnsiTheme="minorEastAsia" w:eastAsiaTheme="minorEastAsia" w:cstheme="minorEastAsia"/>
          <w:color w:val="auto"/>
          <w:kern w:val="0"/>
          <w:highlight w:val="none"/>
        </w:rPr>
        <w:t>依法对投标人的资格性审查文件（上册）进行审查。</w:t>
      </w:r>
    </w:p>
    <w:p w14:paraId="7FFB665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17.2 合格投标人不足3家的，不得评标。</w:t>
      </w:r>
    </w:p>
    <w:p w14:paraId="7A4B93C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17.3 资格审查时，投标人存在下列情况之一的，按无效投标处理：</w:t>
      </w:r>
    </w:p>
    <w:p w14:paraId="0A3D1FA9">
      <w:pPr>
        <w:numPr>
          <w:ilvl w:val="0"/>
          <w:numId w:val="0"/>
        </w:numPr>
        <w:tabs>
          <w:tab w:val="left" w:pos="312"/>
          <w:tab w:val="left" w:pos="960"/>
          <w:tab w:val="left" w:pos="1021"/>
        </w:tabs>
        <w:autoSpaceDE w:val="0"/>
        <w:spacing w:line="360" w:lineRule="auto"/>
        <w:ind w:left="0" w:leftChars="0" w:firstLine="48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lang w:val="zh-CN" w:eastAsia="zh-CN" w:bidi="ar-SA"/>
        </w:rPr>
        <w:t>（1）</w:t>
      </w:r>
      <w:r>
        <w:rPr>
          <w:rFonts w:hint="eastAsia" w:asciiTheme="minorEastAsia" w:hAnsiTheme="minorEastAsia" w:eastAsiaTheme="minorEastAsia" w:cstheme="minorEastAsia"/>
          <w:color w:val="auto"/>
          <w:highlight w:val="none"/>
          <w:shd w:val="clear" w:color="auto" w:fill="FFFFFF"/>
        </w:rPr>
        <w:t>不具备</w:t>
      </w:r>
      <w:r>
        <w:rPr>
          <w:rFonts w:hint="eastAsia" w:asciiTheme="minorEastAsia" w:hAnsiTheme="minorEastAsia" w:eastAsiaTheme="minorEastAsia" w:cstheme="minorEastAsia"/>
          <w:color w:val="auto"/>
          <w:kern w:val="0"/>
          <w:highlight w:val="none"/>
          <w:lang w:val="zh-CN"/>
        </w:rPr>
        <w:t>第2.2款“合格的投标人”</w:t>
      </w:r>
      <w:r>
        <w:rPr>
          <w:rFonts w:hint="eastAsia" w:asciiTheme="minorEastAsia" w:hAnsiTheme="minorEastAsia" w:eastAsiaTheme="minorEastAsia" w:cstheme="minorEastAsia"/>
          <w:color w:val="auto"/>
          <w:highlight w:val="none"/>
          <w:shd w:val="clear" w:color="auto" w:fill="FFFFFF"/>
        </w:rPr>
        <w:t>规定的资格要求的；</w:t>
      </w:r>
    </w:p>
    <w:p w14:paraId="5D09F066">
      <w:pPr>
        <w:numPr>
          <w:ilvl w:val="0"/>
          <w:numId w:val="0"/>
        </w:numPr>
        <w:tabs>
          <w:tab w:val="left" w:pos="312"/>
          <w:tab w:val="left" w:pos="960"/>
          <w:tab w:val="left" w:pos="1021"/>
        </w:tabs>
        <w:autoSpaceDE w:val="0"/>
        <w:spacing w:line="360" w:lineRule="auto"/>
        <w:ind w:left="0" w:leftChars="0" w:firstLine="48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lang w:val="zh-CN" w:eastAsia="zh-CN" w:bidi="ar-SA"/>
        </w:rPr>
        <w:t>（2）</w:t>
      </w:r>
      <w:r>
        <w:rPr>
          <w:rFonts w:hint="eastAsia" w:asciiTheme="minorEastAsia" w:hAnsiTheme="minorEastAsia" w:eastAsiaTheme="minorEastAsia" w:cstheme="minorEastAsia"/>
          <w:color w:val="auto"/>
          <w:kern w:val="0"/>
          <w:highlight w:val="none"/>
        </w:rPr>
        <w:t>未按招标文件要求交纳或未足额交纳投标保证金的；</w:t>
      </w:r>
    </w:p>
    <w:p w14:paraId="64B1E059">
      <w:pPr>
        <w:numPr>
          <w:ilvl w:val="0"/>
          <w:numId w:val="0"/>
        </w:numPr>
        <w:tabs>
          <w:tab w:val="left" w:pos="312"/>
          <w:tab w:val="left" w:pos="960"/>
          <w:tab w:val="left" w:pos="1021"/>
        </w:tabs>
        <w:autoSpaceDE w:val="0"/>
        <w:spacing w:line="360" w:lineRule="auto"/>
        <w:ind w:left="0" w:leftChars="0" w:firstLine="48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lang w:val="zh-CN" w:eastAsia="zh-CN" w:bidi="ar-SA"/>
        </w:rPr>
        <w:t>（3）</w:t>
      </w:r>
      <w:r>
        <w:rPr>
          <w:rFonts w:hint="eastAsia" w:asciiTheme="minorEastAsia" w:hAnsiTheme="minorEastAsia" w:eastAsiaTheme="minorEastAsia" w:cstheme="minorEastAsia"/>
          <w:color w:val="auto"/>
          <w:kern w:val="0"/>
          <w:highlight w:val="none"/>
        </w:rPr>
        <w:t>未按第11.1要求提供相关资料的；</w:t>
      </w:r>
    </w:p>
    <w:p w14:paraId="01835848">
      <w:pPr>
        <w:numPr>
          <w:ilvl w:val="0"/>
          <w:numId w:val="0"/>
        </w:numPr>
        <w:tabs>
          <w:tab w:val="left" w:pos="312"/>
          <w:tab w:val="left" w:pos="960"/>
          <w:tab w:val="left" w:pos="1021"/>
        </w:tabs>
        <w:autoSpaceDE w:val="0"/>
        <w:spacing w:line="360" w:lineRule="auto"/>
        <w:ind w:left="0" w:leftChars="0" w:firstLine="48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lang w:val="zh-CN" w:eastAsia="zh-CN" w:bidi="ar-SA"/>
        </w:rPr>
        <w:t>（4）</w:t>
      </w:r>
      <w:r>
        <w:rPr>
          <w:rFonts w:hint="eastAsia" w:asciiTheme="minorEastAsia" w:hAnsiTheme="minorEastAsia" w:eastAsiaTheme="minorEastAsia" w:cstheme="minorEastAsia"/>
          <w:color w:val="auto"/>
          <w:kern w:val="0"/>
          <w:highlight w:val="none"/>
        </w:rPr>
        <w:t>资格性审查文件未按招标文件规定和要求签字、盖章的；</w:t>
      </w:r>
    </w:p>
    <w:p w14:paraId="762354B1">
      <w:pPr>
        <w:numPr>
          <w:ilvl w:val="0"/>
          <w:numId w:val="0"/>
        </w:numPr>
        <w:tabs>
          <w:tab w:val="left" w:pos="312"/>
          <w:tab w:val="left" w:pos="960"/>
          <w:tab w:val="left" w:pos="1021"/>
        </w:tabs>
        <w:autoSpaceDE w:val="0"/>
        <w:spacing w:line="360" w:lineRule="auto"/>
        <w:ind w:left="0" w:leftChars="0" w:firstLine="48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lang w:val="zh-CN" w:eastAsia="zh-CN" w:bidi="ar-SA"/>
        </w:rPr>
        <w:t>（5）</w:t>
      </w:r>
      <w:r>
        <w:rPr>
          <w:rFonts w:hint="eastAsia" w:asciiTheme="minorEastAsia" w:hAnsiTheme="minorEastAsia" w:eastAsiaTheme="minorEastAsia" w:cstheme="minorEastAsia"/>
          <w:color w:val="auto"/>
          <w:kern w:val="0"/>
          <w:highlight w:val="none"/>
          <w:lang w:val="zh-CN"/>
        </w:rPr>
        <w:t>投标有效期不能满足招标文件要求的；</w:t>
      </w:r>
    </w:p>
    <w:p w14:paraId="330A6A84">
      <w:pPr>
        <w:numPr>
          <w:ilvl w:val="0"/>
          <w:numId w:val="0"/>
        </w:numPr>
        <w:tabs>
          <w:tab w:val="left" w:pos="312"/>
          <w:tab w:val="left" w:pos="960"/>
          <w:tab w:val="left" w:pos="1021"/>
        </w:tabs>
        <w:autoSpaceDE w:val="0"/>
        <w:spacing w:line="360" w:lineRule="auto"/>
        <w:ind w:left="0" w:leftChars="0" w:firstLine="480" w:firstLineChars="0"/>
        <w:rPr>
          <w:rFonts w:hint="eastAsia" w:asciiTheme="minorEastAsia" w:hAnsiTheme="minorEastAsia" w:eastAsiaTheme="minorEastAsia" w:cstheme="minorEastAsia"/>
          <w:color w:val="auto"/>
          <w:highlight w:val="none"/>
        </w:rPr>
      </w:pPr>
    </w:p>
    <w:p w14:paraId="70BCE3AD">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5" w:name="_Toc20877"/>
      <w:r>
        <w:rPr>
          <w:rFonts w:hint="eastAsia" w:asciiTheme="minorEastAsia" w:hAnsiTheme="minorEastAsia" w:eastAsiaTheme="minorEastAsia" w:cstheme="minorEastAsia"/>
          <w:color w:val="auto"/>
          <w:highlight w:val="none"/>
          <w:lang w:val="zh-CN"/>
        </w:rPr>
        <w:t>七、评审程序及方法</w:t>
      </w:r>
      <w:bookmarkEnd w:id="15"/>
    </w:p>
    <w:p w14:paraId="5A1AE34F">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w:t>
      </w:r>
      <w:r>
        <w:rPr>
          <w:rFonts w:hint="eastAsia" w:asciiTheme="minorEastAsia" w:hAnsiTheme="minorEastAsia" w:eastAsiaTheme="minorEastAsia" w:cstheme="minorEastAsia"/>
          <w:color w:val="auto"/>
          <w:sz w:val="28"/>
          <w:szCs w:val="28"/>
          <w:highlight w:val="none"/>
        </w:rPr>
        <w:t>8</w:t>
      </w:r>
      <w:r>
        <w:rPr>
          <w:rFonts w:hint="eastAsia" w:asciiTheme="minorEastAsia" w:hAnsiTheme="minorEastAsia" w:eastAsiaTheme="minorEastAsia" w:cstheme="minorEastAsia"/>
          <w:color w:val="auto"/>
          <w:sz w:val="28"/>
          <w:szCs w:val="28"/>
          <w:highlight w:val="none"/>
          <w:lang w:val="zh-CN"/>
        </w:rPr>
        <w:t>.评标委员会</w:t>
      </w:r>
    </w:p>
    <w:p w14:paraId="7E35EEE7">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18.1</w:t>
      </w:r>
      <w:r>
        <w:rPr>
          <w:rFonts w:hint="eastAsia" w:asciiTheme="minorEastAsia" w:hAnsiTheme="minorEastAsia" w:eastAsiaTheme="minorEastAsia" w:cstheme="minorEastAsia"/>
          <w:color w:val="auto"/>
          <w:kern w:val="0"/>
          <w:highlight w:val="none"/>
          <w:lang w:val="zh-CN"/>
        </w:rPr>
        <w:t>采购代理机构负责组织评标工作，并履行下列职责：</w:t>
      </w:r>
    </w:p>
    <w:p w14:paraId="7FD0F93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1</w:t>
      </w:r>
      <w:r>
        <w:rPr>
          <w:rFonts w:hint="eastAsia" w:asciiTheme="minorEastAsia" w:hAnsiTheme="minorEastAsia" w:eastAsiaTheme="minorEastAsia" w:cstheme="minorEastAsia"/>
          <w:color w:val="auto"/>
          <w:kern w:val="0"/>
          <w:highlight w:val="none"/>
          <w:lang w:val="zh-CN"/>
        </w:rPr>
        <w:t>）核对评审专家身份和采购人代表授权函，对评审专家在政府采购活动中的职责履行情况予以记录，并及时将有关违法违规行为向财政部门报告；</w:t>
      </w:r>
    </w:p>
    <w:p w14:paraId="54A7C5C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2</w:t>
      </w:r>
      <w:r>
        <w:rPr>
          <w:rFonts w:hint="eastAsia" w:asciiTheme="minorEastAsia" w:hAnsiTheme="minorEastAsia" w:eastAsiaTheme="minorEastAsia" w:cstheme="minorEastAsia"/>
          <w:color w:val="auto"/>
          <w:kern w:val="0"/>
          <w:highlight w:val="none"/>
          <w:lang w:val="zh-CN"/>
        </w:rPr>
        <w:t>）宣布评标纪律；</w:t>
      </w:r>
    </w:p>
    <w:p w14:paraId="69B053A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）公布投标人名单，告知评审专家应当回避的情形；</w:t>
      </w:r>
    </w:p>
    <w:p w14:paraId="066FFA4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4</w:t>
      </w:r>
      <w:r>
        <w:rPr>
          <w:rFonts w:hint="eastAsia" w:asciiTheme="minorEastAsia" w:hAnsiTheme="minorEastAsia" w:eastAsiaTheme="minorEastAsia" w:cstheme="minorEastAsia"/>
          <w:color w:val="auto"/>
          <w:kern w:val="0"/>
          <w:highlight w:val="none"/>
          <w:lang w:val="zh-CN"/>
        </w:rPr>
        <w:t>）组织评标委员会推选评标组长，采购人代表不得担任组长；</w:t>
      </w:r>
    </w:p>
    <w:p w14:paraId="59950DD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5</w:t>
      </w:r>
      <w:r>
        <w:rPr>
          <w:rFonts w:hint="eastAsia" w:asciiTheme="minorEastAsia" w:hAnsiTheme="minorEastAsia" w:eastAsiaTheme="minorEastAsia" w:cstheme="minorEastAsia"/>
          <w:color w:val="auto"/>
          <w:kern w:val="0"/>
          <w:highlight w:val="none"/>
          <w:lang w:val="zh-CN"/>
        </w:rPr>
        <w:t>）在评标期间采取必要的通讯管理措施，保证评标活动不受外界干扰；</w:t>
      </w:r>
    </w:p>
    <w:p w14:paraId="64B2E77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6</w:t>
      </w:r>
      <w:r>
        <w:rPr>
          <w:rFonts w:hint="eastAsia" w:asciiTheme="minorEastAsia" w:hAnsiTheme="minorEastAsia" w:eastAsiaTheme="minorEastAsia" w:cstheme="minorEastAsia"/>
          <w:color w:val="auto"/>
          <w:kern w:val="0"/>
          <w:highlight w:val="none"/>
          <w:lang w:val="zh-CN"/>
        </w:rPr>
        <w:t>）根据评标委员会的要求介绍政府采购相关政策法规、招标文件；</w:t>
      </w:r>
    </w:p>
    <w:p w14:paraId="18B08B2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7</w:t>
      </w:r>
      <w:r>
        <w:rPr>
          <w:rFonts w:hint="eastAsia" w:asciiTheme="minorEastAsia" w:hAnsiTheme="minorEastAsia" w:eastAsiaTheme="minorEastAsia" w:cstheme="minorEastAsia"/>
          <w:color w:val="auto"/>
          <w:kern w:val="0"/>
          <w:highlight w:val="none"/>
          <w:lang w:val="zh-CN"/>
        </w:rPr>
        <w:t>）维护评标秩序，监督评标委员会依照招标文件规定的评标程序、方法和标准进行独立评审，及时制止和纠正采购人代表、评审专家的倾向性言论或者违法违规行为；</w:t>
      </w:r>
    </w:p>
    <w:p w14:paraId="2ED2ECC7">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8</w:t>
      </w:r>
      <w:r>
        <w:rPr>
          <w:rFonts w:hint="eastAsia" w:asciiTheme="minorEastAsia" w:hAnsiTheme="minorEastAsia" w:eastAsiaTheme="minorEastAsia" w:cstheme="minorEastAsia"/>
          <w:color w:val="auto"/>
          <w:kern w:val="0"/>
          <w:highlight w:val="none"/>
          <w:lang w:val="zh-CN"/>
        </w:rPr>
        <w:t>）核对评标结果，有</w:t>
      </w:r>
      <w:r>
        <w:rPr>
          <w:rFonts w:hint="eastAsia" w:asciiTheme="minorEastAsia" w:hAnsiTheme="minorEastAsia" w:eastAsiaTheme="minorEastAsia" w:cstheme="minorEastAsia"/>
          <w:color w:val="auto"/>
          <w:kern w:val="0"/>
          <w:highlight w:val="none"/>
        </w:rPr>
        <w:t>20.4</w:t>
      </w:r>
      <w:r>
        <w:rPr>
          <w:rFonts w:hint="eastAsia" w:asciiTheme="minorEastAsia" w:hAnsiTheme="minorEastAsia" w:eastAsiaTheme="minorEastAsia" w:cstheme="minorEastAsia"/>
          <w:color w:val="auto"/>
          <w:kern w:val="0"/>
          <w:highlight w:val="none"/>
          <w:lang w:val="zh-CN"/>
        </w:rPr>
        <w:t>规定情形的，要求评标委员会复核或者书面说明理由，评标委员会拒绝的，应予记录并向本级财政部门报告；</w:t>
      </w:r>
    </w:p>
    <w:p w14:paraId="0661865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9</w:t>
      </w:r>
      <w:r>
        <w:rPr>
          <w:rFonts w:hint="eastAsia" w:asciiTheme="minorEastAsia" w:hAnsiTheme="minorEastAsia" w:eastAsiaTheme="minorEastAsia" w:cstheme="minorEastAsia"/>
          <w:color w:val="auto"/>
          <w:kern w:val="0"/>
          <w:highlight w:val="none"/>
          <w:lang w:val="zh-CN"/>
        </w:rPr>
        <w:t>）评审工作完成后，按照规定由采购人向评审专家支付劳务报酬和异地评审差旅费，不得向评审专家以外的其他人员支付评审劳务报酬；</w:t>
      </w:r>
    </w:p>
    <w:p w14:paraId="042E4D06">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10</w:t>
      </w:r>
      <w:r>
        <w:rPr>
          <w:rFonts w:hint="eastAsia" w:asciiTheme="minorEastAsia" w:hAnsiTheme="minorEastAsia" w:eastAsiaTheme="minorEastAsia" w:cstheme="minorEastAsia"/>
          <w:color w:val="auto"/>
          <w:kern w:val="0"/>
          <w:highlight w:val="none"/>
          <w:lang w:val="zh-CN"/>
        </w:rPr>
        <w:t>）处理与评标有关的其他事项。</w:t>
      </w:r>
    </w:p>
    <w:p w14:paraId="0C9E643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采购人可以在评标前说明项目背景和采购需求，说明内容不得含有歧视性、倾向性意见，不得超出招标文件所述范围。说明应当提交书面材料，并随采购文件一并存档。</w:t>
      </w:r>
    </w:p>
    <w:p w14:paraId="630854F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18.2 评标委员会负责具体评标事务，并独立履行下列职责：</w:t>
      </w:r>
    </w:p>
    <w:p w14:paraId="7F6E5035">
      <w:pPr>
        <w:numPr>
          <w:ilvl w:val="0"/>
          <w:numId w:val="3"/>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严格遵守评审工作纪律,按照客观、公正、审慎的原则,根据采购文件规定的评审程序、评审方法和评审标准进行独立评审</w:t>
      </w:r>
      <w:r>
        <w:rPr>
          <w:rFonts w:hint="eastAsia" w:asciiTheme="minorEastAsia" w:hAnsiTheme="minorEastAsia" w:eastAsiaTheme="minorEastAsia" w:cstheme="minorEastAsia"/>
          <w:color w:val="auto"/>
          <w:kern w:val="0"/>
          <w:highlight w:val="none"/>
          <w:lang w:val="zh-CN"/>
        </w:rPr>
        <w:t>；</w:t>
      </w:r>
    </w:p>
    <w:p w14:paraId="501B5EB2">
      <w:pPr>
        <w:numPr>
          <w:ilvl w:val="0"/>
          <w:numId w:val="3"/>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现采购文件内容违反国家有关强制性规定或者采购文件存在歧义、重大缺陷导致评审工作无法进行时,应当停止评审并向采购人或者采购代理机构书面说明情况</w:t>
      </w:r>
      <w:r>
        <w:rPr>
          <w:rFonts w:hint="eastAsia" w:asciiTheme="minorEastAsia" w:hAnsiTheme="minorEastAsia" w:eastAsiaTheme="minorEastAsia" w:cstheme="minorEastAsia"/>
          <w:color w:val="auto"/>
          <w:kern w:val="0"/>
          <w:highlight w:val="none"/>
          <w:lang w:val="zh-CN"/>
        </w:rPr>
        <w:t>；</w:t>
      </w:r>
    </w:p>
    <w:p w14:paraId="2EF0005A">
      <w:pPr>
        <w:numPr>
          <w:ilvl w:val="0"/>
          <w:numId w:val="3"/>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审查、评价投标文件是否符合招标文件的商务、技术等实质性要求</w:t>
      </w:r>
      <w:r>
        <w:rPr>
          <w:rFonts w:hint="eastAsia" w:asciiTheme="minorEastAsia" w:hAnsiTheme="minorEastAsia" w:eastAsiaTheme="minorEastAsia" w:cstheme="minorEastAsia"/>
          <w:color w:val="auto"/>
          <w:kern w:val="0"/>
          <w:highlight w:val="none"/>
          <w:lang w:val="zh-CN"/>
        </w:rPr>
        <w:t>；</w:t>
      </w:r>
    </w:p>
    <w:p w14:paraId="002E007E">
      <w:pPr>
        <w:numPr>
          <w:ilvl w:val="0"/>
          <w:numId w:val="3"/>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要求投标人对投标文件有关事项作出澄清或者说明；</w:t>
      </w:r>
    </w:p>
    <w:p w14:paraId="0F5C07F9">
      <w:pPr>
        <w:numPr>
          <w:ilvl w:val="0"/>
          <w:numId w:val="3"/>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对投标文件进行比较和评价；</w:t>
      </w:r>
    </w:p>
    <w:p w14:paraId="42819C1E">
      <w:pPr>
        <w:numPr>
          <w:ilvl w:val="0"/>
          <w:numId w:val="3"/>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确定中标候选人名单，以及根据采购人委托直接确定中标人；</w:t>
      </w:r>
    </w:p>
    <w:p w14:paraId="6B36AB0D">
      <w:pPr>
        <w:numPr>
          <w:ilvl w:val="0"/>
          <w:numId w:val="3"/>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配合答复投标人的询问、质疑和投诉等事项,不得泄露评审文件、评审情况和在评审过程中获悉的商业秘密</w:t>
      </w:r>
      <w:r>
        <w:rPr>
          <w:rFonts w:hint="eastAsia" w:asciiTheme="minorEastAsia" w:hAnsiTheme="minorEastAsia" w:eastAsiaTheme="minorEastAsia" w:cstheme="minorEastAsia"/>
          <w:color w:val="auto"/>
          <w:kern w:val="0"/>
          <w:highlight w:val="none"/>
          <w:lang w:val="zh-CN"/>
        </w:rPr>
        <w:t>；</w:t>
      </w:r>
    </w:p>
    <w:p w14:paraId="35DBC00F">
      <w:pPr>
        <w:numPr>
          <w:ilvl w:val="0"/>
          <w:numId w:val="3"/>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向采购人、采购代理机构或者有关部门报告评标中发现的违法行为。</w:t>
      </w:r>
    </w:p>
    <w:p w14:paraId="6C85066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18.3 评标委员会由采购人代表和评审专家组成，成员人数应当为5人以上单数，其中评审专家不得少于成员总数的三分之二。</w:t>
      </w:r>
    </w:p>
    <w:p w14:paraId="668C6E9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采购项目符合下列情形之一的，评标委员会成员人数应当为7人以上单数：</w:t>
      </w:r>
    </w:p>
    <w:p w14:paraId="650921C7">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（1）采购预算金额在1000万元以上；</w:t>
      </w:r>
    </w:p>
    <w:p w14:paraId="2F3203C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（2）技术复杂；</w:t>
      </w:r>
    </w:p>
    <w:p w14:paraId="09562A3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（3）社会影响较大。</w:t>
      </w:r>
    </w:p>
    <w:p w14:paraId="51AE5F6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评审专家对本单位的采购项目只能作为采购人代表参与评标。采购代理机构工作人员不得参加由本机构代理的政府采购项目的评标。</w:t>
      </w:r>
    </w:p>
    <w:p w14:paraId="2DBDFE8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评标委员会成员名单在评标结果公告前应当保密。</w:t>
      </w:r>
    </w:p>
    <w:p w14:paraId="51B16BB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18.4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78B35005">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w:t>
      </w:r>
      <w:r>
        <w:rPr>
          <w:rFonts w:hint="eastAsia" w:asciiTheme="minorEastAsia" w:hAnsiTheme="minorEastAsia" w:eastAsiaTheme="minorEastAsia" w:cstheme="minorEastAsia"/>
          <w:color w:val="auto"/>
          <w:kern w:val="0"/>
          <w:highlight w:val="none"/>
        </w:rPr>
        <w:t>8</w:t>
      </w: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14:paraId="76A1B91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采购代理机构应当将变更、重新组建评标委员会的情况予以记录，并随采购文件一并存档。</w:t>
      </w:r>
    </w:p>
    <w:p w14:paraId="70982044">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rPr>
        <w:t>19</w:t>
      </w:r>
      <w:r>
        <w:rPr>
          <w:rFonts w:hint="eastAsia" w:asciiTheme="minorEastAsia" w:hAnsiTheme="minorEastAsia" w:eastAsiaTheme="minorEastAsia" w:cstheme="minorEastAsia"/>
          <w:color w:val="auto"/>
          <w:sz w:val="28"/>
          <w:szCs w:val="28"/>
          <w:highlight w:val="none"/>
          <w:lang w:val="zh-CN"/>
        </w:rPr>
        <w:t>.评审工作程序</w:t>
      </w:r>
    </w:p>
    <w:p w14:paraId="3632D998">
      <w:pPr>
        <w:autoSpaceDE w:val="0"/>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1</w:t>
      </w:r>
      <w:r>
        <w:rPr>
          <w:rFonts w:hint="eastAsia" w:asciiTheme="minorEastAsia" w:hAnsiTheme="minorEastAsia" w:eastAsiaTheme="minorEastAsia" w:cstheme="minorEastAsia"/>
          <w:b/>
          <w:bCs/>
          <w:color w:val="auto"/>
          <w:kern w:val="0"/>
          <w:highlight w:val="none"/>
        </w:rPr>
        <w:t>9</w:t>
      </w:r>
      <w:r>
        <w:rPr>
          <w:rFonts w:hint="eastAsia" w:asciiTheme="minorEastAsia" w:hAnsiTheme="minorEastAsia" w:eastAsiaTheme="minorEastAsia" w:cstheme="minorEastAsia"/>
          <w:b/>
          <w:bCs/>
          <w:color w:val="auto"/>
          <w:kern w:val="0"/>
          <w:highlight w:val="none"/>
          <w:lang w:val="zh-CN"/>
        </w:rPr>
        <w:t>.1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评标委员会应当对符合资格的投标人的符合性文件进行审查，以确定其是否满足招标文件的实质性要求。</w:t>
      </w:r>
    </w:p>
    <w:p w14:paraId="2A18559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19.1.1</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投标文件中含义不明确、同类问题表述不一致或者有明显文字和计算错误的内容，评标委员会应当以书面形式要求投标人作出必要的澄清、说明或者补正。</w:t>
      </w:r>
    </w:p>
    <w:p w14:paraId="4E27021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1249381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w:t>
      </w:r>
      <w:r>
        <w:rPr>
          <w:rFonts w:hint="eastAsia" w:asciiTheme="minorEastAsia" w:hAnsiTheme="minorEastAsia" w:eastAsiaTheme="minorEastAsia" w:cstheme="minorEastAsia"/>
          <w:color w:val="auto"/>
          <w:kern w:val="0"/>
          <w:highlight w:val="none"/>
        </w:rPr>
        <w:t>9</w:t>
      </w: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1</w:t>
      </w:r>
      <w:r>
        <w:rPr>
          <w:rFonts w:hint="eastAsia" w:asciiTheme="minorEastAsia" w:hAnsiTheme="minorEastAsia" w:eastAsiaTheme="minorEastAsia" w:cstheme="minorEastAsia"/>
          <w:color w:val="auto"/>
          <w:kern w:val="0"/>
          <w:highlight w:val="none"/>
          <w:lang w:val="zh-CN"/>
        </w:rPr>
        <w:t>.2投标人存在下列情况之一的，投标无效:</w:t>
      </w:r>
    </w:p>
    <w:p w14:paraId="046B2945">
      <w:pPr>
        <w:numPr>
          <w:ilvl w:val="0"/>
          <w:numId w:val="4"/>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符合性审查文件未按招标文件要求签署、盖章的；</w:t>
      </w:r>
    </w:p>
    <w:p w14:paraId="12F6A2FC">
      <w:pPr>
        <w:numPr>
          <w:ilvl w:val="0"/>
          <w:numId w:val="4"/>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未按第11</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zh-CN"/>
        </w:rPr>
        <w:t>2（11）-（13）款要求提供相关资料的；</w:t>
      </w:r>
    </w:p>
    <w:p w14:paraId="7DF4A909">
      <w:pPr>
        <w:numPr>
          <w:ilvl w:val="0"/>
          <w:numId w:val="4"/>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投标文件含有采购人不能接受的附加条件的；</w:t>
      </w:r>
    </w:p>
    <w:p w14:paraId="7FACC764">
      <w:pPr>
        <w:numPr>
          <w:ilvl w:val="0"/>
          <w:numId w:val="4"/>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服务期不能满足招标文件要求的；</w:t>
      </w:r>
    </w:p>
    <w:p w14:paraId="55ADA7C2">
      <w:pPr>
        <w:numPr>
          <w:ilvl w:val="0"/>
          <w:numId w:val="4"/>
        </w:numPr>
        <w:autoSpaceDE w:val="0"/>
        <w:spacing w:line="360" w:lineRule="auto"/>
        <w:ind w:firstLine="48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响应服务技术标准明显不符合采购项目要求的；</w:t>
      </w:r>
    </w:p>
    <w:p w14:paraId="44DA26E1">
      <w:pPr>
        <w:numPr>
          <w:ilvl w:val="0"/>
          <w:numId w:val="4"/>
        </w:numPr>
        <w:autoSpaceDE w:val="0"/>
        <w:spacing w:line="360" w:lineRule="auto"/>
        <w:ind w:firstLine="48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存在串通投标行为；</w:t>
      </w:r>
    </w:p>
    <w:p w14:paraId="1B509202">
      <w:pPr>
        <w:numPr>
          <w:ilvl w:val="0"/>
          <w:numId w:val="4"/>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投标报价出现前后不一致，又不按19.1.1进行确认的；</w:t>
      </w:r>
    </w:p>
    <w:p w14:paraId="58C5CF8E">
      <w:pPr>
        <w:numPr>
          <w:ilvl w:val="0"/>
          <w:numId w:val="4"/>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评标委员会认为应按无效投标处理的其他情况；</w:t>
      </w:r>
    </w:p>
    <w:p w14:paraId="6006FEB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（9）法律、法规和招标文件规定的其他无效情形。</w:t>
      </w:r>
    </w:p>
    <w:p w14:paraId="1494C056">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19.1.3 投标文件报价出现前后不一致的，按照下列规定修正：</w:t>
      </w:r>
    </w:p>
    <w:p w14:paraId="2D22B8AB">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（1）投标文件中开标一览表（报价表）内容与投标文件中相应内容不一致的，以开标一览表（报价表）为准；</w:t>
      </w:r>
    </w:p>
    <w:p w14:paraId="60F4FA5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（2）大写金额和小写金额不一致的，以大写金额为准；</w:t>
      </w:r>
    </w:p>
    <w:p w14:paraId="34505AB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（3）单价金额小数点或者百分比有明显错位的，以开标一览表的总价为准，并修改单价；</w:t>
      </w:r>
    </w:p>
    <w:p w14:paraId="26CC380F">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（4）总价金额与按单价汇总金额不一致的，以单价金额计算结果为准。</w:t>
      </w:r>
    </w:p>
    <w:p w14:paraId="351DA87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同时出现两种以上不一致的，按照前款规定的顺序修正。修正后的报价按19.1.1第二款的规定经投标人确认后产生约束力，投标人不确认的，其投标无效。</w:t>
      </w:r>
    </w:p>
    <w:p w14:paraId="1A0AFBE5">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 xml:space="preserve">19.2 </w:t>
      </w:r>
      <w:r>
        <w:rPr>
          <w:rFonts w:hint="eastAsia" w:asciiTheme="minorEastAsia" w:hAnsiTheme="minorEastAsia" w:eastAsiaTheme="minorEastAsia" w:cstheme="minorEastAsia"/>
          <w:color w:val="auto"/>
          <w:kern w:val="0"/>
          <w:highlight w:val="none"/>
          <w:lang w:val="zh-CN"/>
        </w:rPr>
        <w:t>评审过程中，根据《政府采购促进中小企业发展管理办法》（财库﹝2020﹞46 号），属中小型企提供的服务，投标人须提供《中小企业声明函》，其划型标准严格按照国家工信部、国家统计局、国家发改委、财政部出台的《中小企业划型标准规定》（工信部联企业[2011]300号）执行。投标人提供的《中小企业声明函》资料必须真实，否则，按照有关规定予以处理。</w:t>
      </w:r>
    </w:p>
    <w:p w14:paraId="608559F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根据财政部、民政部、中国残疾人联合会出台的《关于促进残疾人就业政府采购政策的通知》（财库[2017]141号），属残疾人福利性单位的，投标人须提供《残疾人福利性单位声明函》（详见附件），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33C9F89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按《财政部司法部关于政府采购支持监狱企业发展有关问题的通知》（财库〔2014〕68号）文件规定，属监狱企业的，投标人须提供《监狱企业证明材料》（详见附件），并由投标人加盖公章，监狱企业视同小型、微型企业，享受预留份额、评标中价格扣除等促进中小企业发展的政府采购政策。</w:t>
      </w:r>
    </w:p>
    <w:p w14:paraId="028C3AAF">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 xml:space="preserve">19.3 </w:t>
      </w:r>
      <w:r>
        <w:rPr>
          <w:rFonts w:hint="eastAsia" w:asciiTheme="minorEastAsia" w:hAnsiTheme="minorEastAsia" w:eastAsiaTheme="minorEastAsia" w:cstheme="minorEastAsia"/>
          <w:color w:val="auto"/>
          <w:kern w:val="0"/>
          <w:highlight w:val="none"/>
          <w:lang w:val="zh-CN"/>
        </w:rPr>
        <w:t>在评审过程中，</w:t>
      </w:r>
      <w:r>
        <w:rPr>
          <w:rFonts w:hint="eastAsia" w:asciiTheme="minorEastAsia" w:hAnsiTheme="minorEastAsia" w:eastAsiaTheme="minorEastAsia" w:cstheme="minorEastAsia"/>
          <w:color w:val="auto"/>
          <w:highlight w:val="none"/>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14:paraId="6227839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w:t>
      </w:r>
      <w:r>
        <w:rPr>
          <w:rFonts w:hint="eastAsia" w:asciiTheme="minorEastAsia" w:hAnsiTheme="minorEastAsia" w:eastAsiaTheme="minorEastAsia" w:cstheme="minorEastAsia"/>
          <w:color w:val="auto"/>
          <w:kern w:val="0"/>
          <w:highlight w:val="none"/>
        </w:rPr>
        <w:t>9</w:t>
      </w: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4</w:t>
      </w:r>
      <w:r>
        <w:rPr>
          <w:rFonts w:hint="eastAsia" w:asciiTheme="minorEastAsia" w:hAnsiTheme="minorEastAsia" w:eastAsiaTheme="minorEastAsia" w:cstheme="minorEastAsia"/>
          <w:color w:val="auto"/>
          <w:kern w:val="0"/>
          <w:highlight w:val="none"/>
          <w:lang w:val="zh-CN"/>
        </w:rPr>
        <w:t xml:space="preserve"> </w:t>
      </w:r>
      <w:r>
        <w:rPr>
          <w:rFonts w:hint="eastAsia" w:asciiTheme="minorEastAsia" w:hAnsiTheme="minorEastAsia" w:eastAsiaTheme="minorEastAsia" w:cstheme="minorEastAsia"/>
          <w:color w:val="auto"/>
          <w:highlight w:val="none"/>
          <w:shd w:val="clear" w:color="auto" w:fill="FFFFFF"/>
        </w:rPr>
        <w:t>评标委员会应当按照招标文件中规定的评标方法和标准，对符合性审查合格的投标文件进行商务和技术评估，综合比较与评价。</w:t>
      </w:r>
    </w:p>
    <w:p w14:paraId="388E803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w:t>
      </w:r>
      <w:r>
        <w:rPr>
          <w:rFonts w:hint="eastAsia" w:asciiTheme="minorEastAsia" w:hAnsiTheme="minorEastAsia" w:eastAsiaTheme="minorEastAsia" w:cstheme="minorEastAsia"/>
          <w:color w:val="auto"/>
          <w:kern w:val="0"/>
          <w:highlight w:val="none"/>
        </w:rPr>
        <w:t>9</w:t>
      </w: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 xml:space="preserve">5 </w:t>
      </w:r>
      <w:r>
        <w:rPr>
          <w:rFonts w:hint="eastAsia" w:asciiTheme="minorEastAsia" w:hAnsiTheme="minorEastAsia" w:eastAsiaTheme="minorEastAsia" w:cstheme="minorEastAsia"/>
          <w:color w:val="auto"/>
          <w:highlight w:val="none"/>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1E269E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 xml:space="preserve">19.6 </w:t>
      </w:r>
      <w:r>
        <w:rPr>
          <w:rFonts w:hint="eastAsia" w:asciiTheme="minorEastAsia" w:hAnsiTheme="minorEastAsia" w:eastAsiaTheme="minorEastAsia" w:cstheme="minorEastAsia"/>
          <w:color w:val="auto"/>
          <w:highlight w:val="none"/>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C92953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14:paraId="275CE982">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rPr>
        <w:t>20</w:t>
      </w:r>
      <w:r>
        <w:rPr>
          <w:rFonts w:hint="eastAsia" w:asciiTheme="minorEastAsia" w:hAnsiTheme="minorEastAsia" w:eastAsiaTheme="minorEastAsia" w:cstheme="minorEastAsia"/>
          <w:color w:val="auto"/>
          <w:sz w:val="28"/>
          <w:szCs w:val="28"/>
          <w:highlight w:val="none"/>
          <w:lang w:val="zh-CN"/>
        </w:rPr>
        <w:t>.评审方法和标准</w:t>
      </w:r>
    </w:p>
    <w:p w14:paraId="1143C04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20</w:t>
      </w:r>
      <w:r>
        <w:rPr>
          <w:rFonts w:hint="eastAsia" w:asciiTheme="minorEastAsia" w:hAnsiTheme="minorEastAsia" w:eastAsiaTheme="minorEastAsia" w:cstheme="minorEastAsia"/>
          <w:color w:val="auto"/>
          <w:kern w:val="0"/>
          <w:highlight w:val="none"/>
          <w:lang w:val="zh-CN"/>
        </w:rPr>
        <w:t>.1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依照《中华人民共和国政府采购法》、《中华人民共和国政府采购法实施条例》、《政府采购货物和服务招投标管理办法》等法律法规的规定，结合该项目的特点制定本评审办法。</w:t>
      </w:r>
    </w:p>
    <w:p w14:paraId="3757D98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20</w:t>
      </w:r>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本次评审方法采用</w:t>
      </w:r>
      <w:r>
        <w:rPr>
          <w:rFonts w:hint="eastAsia" w:asciiTheme="minorEastAsia" w:hAnsiTheme="minorEastAsia" w:eastAsiaTheme="minorEastAsia" w:cstheme="minorEastAsia"/>
          <w:color w:val="auto"/>
          <w:kern w:val="0"/>
          <w:highlight w:val="none"/>
          <w:u w:val="single"/>
          <w:lang w:val="zh-CN"/>
        </w:rPr>
        <w:t>综合评分法</w:t>
      </w:r>
      <w:r>
        <w:rPr>
          <w:rFonts w:hint="eastAsia" w:asciiTheme="minorEastAsia" w:hAnsiTheme="minorEastAsia" w:eastAsiaTheme="minorEastAsia" w:cstheme="minorEastAsia"/>
          <w:color w:val="auto"/>
          <w:kern w:val="0"/>
          <w:highlight w:val="none"/>
        </w:rPr>
        <w:t>。</w:t>
      </w:r>
    </w:p>
    <w:p w14:paraId="4649DF7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综合评分法，</w:t>
      </w:r>
      <w:r>
        <w:rPr>
          <w:rFonts w:hint="eastAsia" w:asciiTheme="minorEastAsia" w:hAnsiTheme="minorEastAsia" w:eastAsiaTheme="minorEastAsia" w:cstheme="minorEastAsia"/>
          <w:color w:val="auto"/>
          <w:highlight w:val="none"/>
          <w:shd w:val="clear" w:color="auto" w:fill="FFFFFF"/>
        </w:rPr>
        <w:t>是指投标文件满足招标文件全部实质性要求，且按照评审因素的量化指标评审得分最高的投标人为中标候选人的评标方法</w:t>
      </w:r>
      <w:r>
        <w:rPr>
          <w:rFonts w:hint="eastAsia" w:asciiTheme="minorEastAsia" w:hAnsiTheme="minorEastAsia" w:eastAsiaTheme="minorEastAsia" w:cstheme="minorEastAsia"/>
          <w:color w:val="auto"/>
          <w:kern w:val="0"/>
          <w:highlight w:val="none"/>
          <w:lang w:val="zh-CN"/>
        </w:rPr>
        <w:t>。</w:t>
      </w:r>
    </w:p>
    <w:p w14:paraId="6BE12E8F">
      <w:pPr>
        <w:autoSpaceDE w:val="0"/>
        <w:spacing w:line="360" w:lineRule="auto"/>
        <w:ind w:firstLine="480"/>
        <w:rPr>
          <w:rFonts w:hint="eastAsia" w:asciiTheme="minorEastAsia" w:hAnsiTheme="minorEastAsia" w:eastAsiaTheme="minorEastAsia" w:cstheme="minorEastAsia"/>
          <w:b/>
          <w:bCs/>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评审因素的设定应当与投标人所提供货物服务的质量相关，包括</w:t>
      </w:r>
      <w:r>
        <w:rPr>
          <w:rFonts w:hint="eastAsia" w:asciiTheme="minorEastAsia" w:hAnsiTheme="minorEastAsia" w:eastAsiaTheme="minorEastAsia" w:cstheme="minorEastAsia"/>
          <w:b/>
          <w:bCs/>
          <w:color w:val="auto"/>
          <w:highlight w:val="none"/>
          <w:shd w:val="clear" w:color="auto" w:fill="FFFFFF"/>
        </w:rPr>
        <w:t>技术水平、履约能力、售后服务</w:t>
      </w:r>
      <w:r>
        <w:rPr>
          <w:rFonts w:hint="eastAsia" w:asciiTheme="minorEastAsia" w:hAnsiTheme="minorEastAsia" w:eastAsiaTheme="minorEastAsia" w:cstheme="minorEastAsia"/>
          <w:color w:val="auto"/>
          <w:highlight w:val="none"/>
        </w:rPr>
        <w:t>等。资格条件不得作为评审因素。</w:t>
      </w:r>
    </w:p>
    <w:tbl>
      <w:tblPr>
        <w:tblStyle w:val="11"/>
        <w:tblpPr w:leftFromText="180" w:rightFromText="180" w:vertAnchor="text" w:horzAnchor="page" w:tblpX="1457" w:tblpY="490"/>
        <w:tblOverlap w:val="never"/>
        <w:tblW w:w="0" w:type="auto"/>
        <w:tblInd w:w="0" w:type="dxa"/>
        <w:tblLayout w:type="fixed"/>
        <w:tblCellMar>
          <w:top w:w="0" w:type="dxa"/>
          <w:left w:w="108" w:type="dxa"/>
          <w:bottom w:w="0" w:type="dxa"/>
          <w:right w:w="108" w:type="dxa"/>
        </w:tblCellMar>
      </w:tblPr>
      <w:tblGrid>
        <w:gridCol w:w="745"/>
        <w:gridCol w:w="1270"/>
        <w:gridCol w:w="992"/>
        <w:gridCol w:w="6124"/>
      </w:tblGrid>
      <w:tr w14:paraId="176A9A7D">
        <w:tblPrEx>
          <w:tblCellMar>
            <w:top w:w="0" w:type="dxa"/>
            <w:left w:w="108" w:type="dxa"/>
            <w:bottom w:w="0" w:type="dxa"/>
            <w:right w:w="108" w:type="dxa"/>
          </w:tblCellMar>
        </w:tblPrEx>
        <w:trPr>
          <w:trHeight w:val="3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FDB26F">
            <w:pPr>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序号</w:t>
            </w:r>
          </w:p>
        </w:tc>
        <w:tc>
          <w:tcPr>
            <w:tcW w:w="226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DC3D7B">
            <w:pPr>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评审因素</w:t>
            </w:r>
          </w:p>
        </w:tc>
        <w:tc>
          <w:tcPr>
            <w:tcW w:w="61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31E982">
            <w:pPr>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评审标准</w:t>
            </w:r>
          </w:p>
        </w:tc>
      </w:tr>
      <w:tr w14:paraId="506A500A">
        <w:tblPrEx>
          <w:tblCellMar>
            <w:top w:w="0" w:type="dxa"/>
            <w:left w:w="108" w:type="dxa"/>
            <w:bottom w:w="0" w:type="dxa"/>
            <w:right w:w="108" w:type="dxa"/>
          </w:tblCellMar>
        </w:tblPrEx>
        <w:trPr>
          <w:trHeight w:val="556" w:hRule="atLeast"/>
        </w:trPr>
        <w:tc>
          <w:tcPr>
            <w:tcW w:w="7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800A65">
            <w:pPr>
              <w:spacing w:line="480" w:lineRule="exact"/>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w:t>
            </w:r>
          </w:p>
        </w:tc>
        <w:tc>
          <w:tcPr>
            <w:tcW w:w="1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BB5408">
            <w:pPr>
              <w:spacing w:line="48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bidi="ar"/>
              </w:rPr>
              <w:t>报价分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FB1DBF">
            <w:pPr>
              <w:spacing w:line="480" w:lineRule="exact"/>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bidi="ar"/>
              </w:rPr>
              <w:t>10分</w:t>
            </w:r>
          </w:p>
        </w:tc>
        <w:tc>
          <w:tcPr>
            <w:tcW w:w="61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7B9666">
            <w:pPr>
              <w:spacing w:line="480" w:lineRule="exact"/>
              <w:jc w:val="left"/>
              <w:rPr>
                <w:rFonts w:hint="eastAsia" w:asciiTheme="minorEastAsia" w:hAnsiTheme="minorEastAsia" w:eastAsiaTheme="minorEastAsia" w:cstheme="minorEastAsia"/>
                <w:color w:val="auto"/>
                <w:highlight w:val="none"/>
                <w:lang w:val="zh-CN" w:bidi="ar"/>
              </w:rPr>
            </w:pPr>
            <w:r>
              <w:rPr>
                <w:rFonts w:hint="eastAsia" w:asciiTheme="minorEastAsia" w:hAnsiTheme="minorEastAsia" w:eastAsiaTheme="minorEastAsia" w:cstheme="minorEastAsia"/>
                <w:color w:val="auto"/>
                <w:highlight w:val="none"/>
                <w:lang w:val="zh-CN" w:bidi="ar"/>
              </w:rPr>
              <w:t>在所有的有效投标报价中，以最低投标报价为基准价，其价格分为满分。其他供应商的报价分统一按下列公式计算：投标报价得分=(评标基准价／投标报价)×价格权值（</w:t>
            </w:r>
            <w:r>
              <w:rPr>
                <w:rFonts w:hint="eastAsia" w:asciiTheme="minorEastAsia" w:hAnsiTheme="minorEastAsia" w:eastAsiaTheme="minorEastAsia" w:cstheme="minorEastAsia"/>
                <w:color w:val="auto"/>
                <w:highlight w:val="none"/>
                <w:lang w:val="en-US" w:eastAsia="zh-CN" w:bidi="ar"/>
              </w:rPr>
              <w:t>10</w:t>
            </w:r>
            <w:r>
              <w:rPr>
                <w:rFonts w:hint="eastAsia" w:asciiTheme="minorEastAsia" w:hAnsiTheme="minorEastAsia" w:eastAsiaTheme="minorEastAsia" w:cstheme="minorEastAsia"/>
                <w:color w:val="auto"/>
                <w:highlight w:val="none"/>
                <w:lang w:val="zh-CN" w:bidi="ar"/>
              </w:rPr>
              <w:t>%）×100（四舍五入后保留小数点后两位）。</w:t>
            </w:r>
          </w:p>
          <w:p w14:paraId="54FAB014">
            <w:pPr>
              <w:spacing w:line="480" w:lineRule="exact"/>
              <w:jc w:val="left"/>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highlight w:val="none"/>
                <w:lang w:bidi="ar"/>
              </w:rPr>
              <w:t>注：</w:t>
            </w:r>
          </w:p>
          <w:p w14:paraId="539D2297">
            <w:pPr>
              <w:spacing w:line="480" w:lineRule="exact"/>
              <w:jc w:val="left"/>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highlight w:val="none"/>
                <w:lang w:bidi="ar"/>
              </w:rPr>
              <w:t>1、根据《政府采购促进中小企业发展暂行办法》的相关规定，对小型和微型企业制造（生产）产品的价格给予10%的扣除，用扣除后的价格参与评审。</w:t>
            </w:r>
          </w:p>
          <w:p w14:paraId="45121A58">
            <w:pPr>
              <w:spacing w:line="480" w:lineRule="exact"/>
              <w:jc w:val="left"/>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highlight w:val="none"/>
                <w:lang w:bidi="ar"/>
              </w:rPr>
              <w:t>2、残疾人福利性单位属于小型、微型企业的，不重复享受政策。</w:t>
            </w:r>
          </w:p>
          <w:p w14:paraId="70EAC3B3">
            <w:pPr>
              <w:spacing w:line="48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3、根据《关于促进残疾人就业政府采购政策的通知》（财库[2017]141号），残疾人福利性单位视同小型、微型企业。</w:t>
            </w:r>
          </w:p>
        </w:tc>
      </w:tr>
      <w:tr w14:paraId="6F3E409B">
        <w:tblPrEx>
          <w:tblCellMar>
            <w:top w:w="0" w:type="dxa"/>
            <w:left w:w="108" w:type="dxa"/>
            <w:bottom w:w="0" w:type="dxa"/>
            <w:right w:w="108" w:type="dxa"/>
          </w:tblCellMar>
        </w:tblPrEx>
        <w:trPr>
          <w:trHeight w:val="556" w:hRule="atLeast"/>
        </w:trPr>
        <w:tc>
          <w:tcPr>
            <w:tcW w:w="7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1F1333">
            <w:pPr>
              <w:spacing w:line="48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2</w:t>
            </w:r>
          </w:p>
        </w:tc>
        <w:tc>
          <w:tcPr>
            <w:tcW w:w="1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50D7FB">
            <w:pPr>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商务评分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634868">
            <w:pPr>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bidi="ar"/>
              </w:rPr>
              <w:t>10</w:t>
            </w:r>
            <w:r>
              <w:rPr>
                <w:rFonts w:hint="eastAsia" w:asciiTheme="minorEastAsia" w:hAnsiTheme="minorEastAsia" w:eastAsiaTheme="minorEastAsia" w:cstheme="minorEastAsia"/>
                <w:color w:val="auto"/>
                <w:highlight w:val="none"/>
                <w:lang w:bidi="ar"/>
              </w:rPr>
              <w:t>分</w:t>
            </w:r>
          </w:p>
        </w:tc>
        <w:tc>
          <w:tcPr>
            <w:tcW w:w="61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009F9D">
            <w:pPr>
              <w:spacing w:line="48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企业业绩：近三年投标人有类似项目业绩的，每提供一项业绩的得</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分，最多得</w:t>
            </w:r>
            <w:r>
              <w:rPr>
                <w:rFonts w:hint="eastAsia" w:asciiTheme="minorEastAsia" w:hAnsiTheme="minorEastAsia" w:eastAsiaTheme="minorEastAsia" w:cstheme="minorEastAsia"/>
                <w:color w:val="auto"/>
                <w:highlight w:val="none"/>
                <w:lang w:val="en-US" w:eastAsia="zh-CN"/>
              </w:rPr>
              <w:t>10</w:t>
            </w:r>
            <w:r>
              <w:rPr>
                <w:rFonts w:hint="eastAsia" w:asciiTheme="minorEastAsia" w:hAnsiTheme="minorEastAsia" w:eastAsiaTheme="minorEastAsia" w:cstheme="minorEastAsia"/>
                <w:color w:val="auto"/>
                <w:highlight w:val="none"/>
              </w:rPr>
              <w:t>分</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zh-CN"/>
              </w:rPr>
              <w:t>不提供不得分。</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zh-CN" w:eastAsia="zh-CN"/>
              </w:rPr>
              <w:t>须提供中标通知书或合同协议书扫描或复印件</w:t>
            </w:r>
            <w:r>
              <w:rPr>
                <w:rFonts w:hint="eastAsia" w:asciiTheme="minorEastAsia" w:hAnsiTheme="minorEastAsia" w:eastAsiaTheme="minorEastAsia" w:cstheme="minorEastAsia"/>
                <w:color w:val="auto"/>
                <w:highlight w:val="none"/>
              </w:rPr>
              <w:t>）。</w:t>
            </w:r>
          </w:p>
        </w:tc>
      </w:tr>
      <w:tr w14:paraId="6D40DCA0">
        <w:tblPrEx>
          <w:tblCellMar>
            <w:top w:w="0" w:type="dxa"/>
            <w:left w:w="108" w:type="dxa"/>
            <w:bottom w:w="0" w:type="dxa"/>
            <w:right w:w="108" w:type="dxa"/>
          </w:tblCellMar>
        </w:tblPrEx>
        <w:trPr>
          <w:trHeight w:val="556" w:hRule="atLeast"/>
        </w:trPr>
        <w:tc>
          <w:tcPr>
            <w:tcW w:w="745" w:type="dxa"/>
            <w:vMerge w:val="restart"/>
            <w:tcBorders>
              <w:top w:val="single" w:color="000000" w:sz="4" w:space="0"/>
              <w:left w:val="single" w:color="000000" w:sz="4" w:space="0"/>
              <w:right w:val="single" w:color="000000" w:sz="4" w:space="0"/>
            </w:tcBorders>
            <w:shd w:val="clear" w:color="auto" w:fill="FFFFFF"/>
            <w:noWrap w:val="0"/>
            <w:vAlign w:val="center"/>
          </w:tcPr>
          <w:p w14:paraId="3DACB450">
            <w:pPr>
              <w:spacing w:line="48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3</w:t>
            </w:r>
          </w:p>
        </w:tc>
        <w:tc>
          <w:tcPr>
            <w:tcW w:w="1270" w:type="dxa"/>
            <w:vMerge w:val="restart"/>
            <w:tcBorders>
              <w:top w:val="single" w:color="000000" w:sz="4" w:space="0"/>
              <w:left w:val="single" w:color="000000" w:sz="4" w:space="0"/>
              <w:right w:val="single" w:color="000000" w:sz="4" w:space="0"/>
            </w:tcBorders>
            <w:shd w:val="clear" w:color="auto" w:fill="FFFFFF"/>
            <w:noWrap w:val="0"/>
            <w:vAlign w:val="center"/>
          </w:tcPr>
          <w:p w14:paraId="6865E2CB">
            <w:pPr>
              <w:spacing w:line="48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bidi="ar"/>
              </w:rPr>
              <w:t>履约能力</w:t>
            </w:r>
          </w:p>
        </w:tc>
        <w:tc>
          <w:tcPr>
            <w:tcW w:w="992" w:type="dxa"/>
            <w:vMerge w:val="restart"/>
            <w:tcBorders>
              <w:top w:val="single" w:color="000000" w:sz="4" w:space="0"/>
              <w:left w:val="single" w:color="000000" w:sz="4" w:space="0"/>
              <w:right w:val="single" w:color="000000" w:sz="4" w:space="0"/>
            </w:tcBorders>
            <w:shd w:val="clear" w:color="auto" w:fill="FFFFFF"/>
            <w:noWrap w:val="0"/>
            <w:vAlign w:val="center"/>
          </w:tcPr>
          <w:p w14:paraId="3EBDC1EE">
            <w:pPr>
              <w:spacing w:line="48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en-US" w:eastAsia="zh-CN"/>
              </w:rPr>
              <w:t>13分</w:t>
            </w:r>
          </w:p>
        </w:tc>
        <w:tc>
          <w:tcPr>
            <w:tcW w:w="6124"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15428912">
            <w:pPr>
              <w:pStyle w:val="9"/>
              <w:widowControl/>
              <w:spacing w:line="240" w:lineRule="auto"/>
              <w:ind w:firstLine="0" w:firstLineChars="0"/>
              <w:jc w:val="both"/>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售后服务体系（8分）</w:t>
            </w:r>
          </w:p>
          <w:p w14:paraId="312DF303">
            <w:pPr>
              <w:spacing w:line="480" w:lineRule="exact"/>
              <w:jc w:val="lef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spacing w:val="-4"/>
                <w:sz w:val="24"/>
                <w:szCs w:val="24"/>
                <w:lang w:val="zh-CN" w:eastAsia="zh-CN" w:bidi="zh-CN"/>
              </w:rPr>
              <w:t>针对该项目须有完善的售后服务体系，包含：①售后服务机构和人员②售后服务内容和流程③使用过程中出现质量问题的响应情况及解决措施④售后服务方式，以上各项内容</w:t>
            </w:r>
            <w:r>
              <w:rPr>
                <w:rFonts w:hint="eastAsia" w:asciiTheme="minorEastAsia" w:hAnsiTheme="minorEastAsia" w:eastAsiaTheme="minorEastAsia" w:cstheme="minorEastAsia"/>
                <w:color w:val="auto"/>
                <w:spacing w:val="-4"/>
                <w:sz w:val="24"/>
                <w:szCs w:val="24"/>
                <w:lang w:val="en-US" w:eastAsia="zh-CN" w:bidi="zh-CN"/>
              </w:rPr>
              <w:t>每</w:t>
            </w:r>
            <w:r>
              <w:rPr>
                <w:rFonts w:hint="eastAsia" w:asciiTheme="minorEastAsia" w:hAnsiTheme="minorEastAsia" w:eastAsiaTheme="minorEastAsia" w:cstheme="minorEastAsia"/>
                <w:color w:val="auto"/>
                <w:spacing w:val="-4"/>
                <w:sz w:val="24"/>
                <w:szCs w:val="24"/>
                <w:lang w:val="zh-CN" w:eastAsia="zh-CN" w:bidi="zh-CN"/>
              </w:rPr>
              <w:t>响应 1 项得</w:t>
            </w:r>
            <w:r>
              <w:rPr>
                <w:rFonts w:hint="eastAsia" w:asciiTheme="minorEastAsia" w:hAnsiTheme="minorEastAsia" w:eastAsiaTheme="minorEastAsia" w:cstheme="minorEastAsia"/>
                <w:color w:val="auto"/>
                <w:spacing w:val="-4"/>
                <w:sz w:val="24"/>
                <w:szCs w:val="24"/>
                <w:lang w:val="en-US" w:eastAsia="zh-CN" w:bidi="zh-CN"/>
              </w:rPr>
              <w:t>2</w:t>
            </w:r>
            <w:r>
              <w:rPr>
                <w:rFonts w:hint="eastAsia" w:asciiTheme="minorEastAsia" w:hAnsiTheme="minorEastAsia" w:eastAsiaTheme="minorEastAsia" w:cstheme="minorEastAsia"/>
                <w:color w:val="auto"/>
                <w:spacing w:val="-4"/>
                <w:sz w:val="24"/>
                <w:szCs w:val="24"/>
                <w:lang w:val="zh-CN" w:eastAsia="zh-CN" w:bidi="zh-CN"/>
              </w:rPr>
              <w:t>分，满分</w:t>
            </w:r>
            <w:r>
              <w:rPr>
                <w:rFonts w:hint="eastAsia" w:asciiTheme="minorEastAsia" w:hAnsiTheme="minorEastAsia" w:eastAsiaTheme="minorEastAsia" w:cstheme="minorEastAsia"/>
                <w:color w:val="auto"/>
                <w:spacing w:val="-4"/>
                <w:sz w:val="24"/>
                <w:szCs w:val="24"/>
                <w:lang w:val="en-US" w:eastAsia="zh-CN" w:bidi="zh-CN"/>
              </w:rPr>
              <w:t>8</w:t>
            </w:r>
            <w:r>
              <w:rPr>
                <w:rFonts w:hint="eastAsia" w:asciiTheme="minorEastAsia" w:hAnsiTheme="minorEastAsia" w:eastAsiaTheme="minorEastAsia" w:cstheme="minorEastAsia"/>
                <w:color w:val="auto"/>
                <w:spacing w:val="-4"/>
                <w:sz w:val="24"/>
                <w:szCs w:val="24"/>
                <w:lang w:val="zh-CN" w:eastAsia="zh-CN" w:bidi="zh-CN"/>
              </w:rPr>
              <w:t xml:space="preserve"> 分，其他或未提供不得分。</w:t>
            </w:r>
          </w:p>
        </w:tc>
      </w:tr>
      <w:tr w14:paraId="79946FB0">
        <w:tblPrEx>
          <w:tblCellMar>
            <w:top w:w="0" w:type="dxa"/>
            <w:left w:w="108" w:type="dxa"/>
            <w:bottom w:w="0" w:type="dxa"/>
            <w:right w:w="108" w:type="dxa"/>
          </w:tblCellMar>
        </w:tblPrEx>
        <w:trPr>
          <w:trHeight w:val="556" w:hRule="atLeast"/>
        </w:trPr>
        <w:tc>
          <w:tcPr>
            <w:tcW w:w="745" w:type="dxa"/>
            <w:vMerge w:val="continue"/>
            <w:tcBorders>
              <w:left w:val="single" w:color="000000" w:sz="4" w:space="0"/>
              <w:bottom w:val="single" w:color="auto" w:sz="4" w:space="0"/>
              <w:right w:val="single" w:color="000000" w:sz="4" w:space="0"/>
            </w:tcBorders>
            <w:shd w:val="clear" w:color="auto" w:fill="FFFFFF"/>
            <w:noWrap w:val="0"/>
            <w:vAlign w:val="center"/>
          </w:tcPr>
          <w:p w14:paraId="117540CA">
            <w:pPr>
              <w:spacing w:line="480" w:lineRule="exact"/>
              <w:jc w:val="center"/>
              <w:rPr>
                <w:rFonts w:hint="eastAsia" w:asciiTheme="minorEastAsia" w:hAnsiTheme="minorEastAsia" w:eastAsiaTheme="minorEastAsia" w:cstheme="minorEastAsia"/>
                <w:color w:val="auto"/>
                <w:highlight w:val="none"/>
                <w:lang w:val="en-US" w:eastAsia="zh-CN"/>
              </w:rPr>
            </w:pPr>
          </w:p>
        </w:tc>
        <w:tc>
          <w:tcPr>
            <w:tcW w:w="1270" w:type="dxa"/>
            <w:vMerge w:val="continue"/>
            <w:tcBorders>
              <w:left w:val="single" w:color="000000" w:sz="4" w:space="0"/>
              <w:bottom w:val="single" w:color="auto" w:sz="4" w:space="0"/>
              <w:right w:val="single" w:color="000000" w:sz="4" w:space="0"/>
            </w:tcBorders>
            <w:shd w:val="clear" w:color="auto" w:fill="FFFFFF"/>
            <w:noWrap w:val="0"/>
            <w:vAlign w:val="center"/>
          </w:tcPr>
          <w:p w14:paraId="209A6861">
            <w:pPr>
              <w:spacing w:line="480" w:lineRule="exact"/>
              <w:jc w:val="center"/>
              <w:rPr>
                <w:rFonts w:hint="eastAsia" w:asciiTheme="minorEastAsia" w:hAnsiTheme="minorEastAsia" w:eastAsiaTheme="minorEastAsia" w:cstheme="minorEastAsia"/>
                <w:color w:val="auto"/>
                <w:highlight w:val="none"/>
                <w:lang w:bidi="ar"/>
              </w:rPr>
            </w:pPr>
          </w:p>
        </w:tc>
        <w:tc>
          <w:tcPr>
            <w:tcW w:w="992" w:type="dxa"/>
            <w:vMerge w:val="continue"/>
            <w:tcBorders>
              <w:left w:val="single" w:color="000000" w:sz="4" w:space="0"/>
              <w:bottom w:val="single" w:color="auto" w:sz="4" w:space="0"/>
              <w:right w:val="single" w:color="000000" w:sz="4" w:space="0"/>
            </w:tcBorders>
            <w:shd w:val="clear" w:color="auto" w:fill="FFFFFF"/>
            <w:noWrap w:val="0"/>
            <w:vAlign w:val="center"/>
          </w:tcPr>
          <w:p w14:paraId="619D68AF">
            <w:pPr>
              <w:spacing w:line="480" w:lineRule="exact"/>
              <w:jc w:val="center"/>
              <w:rPr>
                <w:rFonts w:hint="eastAsia" w:asciiTheme="minorEastAsia" w:hAnsiTheme="minorEastAsia" w:eastAsiaTheme="minorEastAsia" w:cstheme="minorEastAsia"/>
                <w:color w:val="auto"/>
                <w:highlight w:val="none"/>
                <w:lang w:val="en-US" w:eastAsia="zh-CN"/>
              </w:rPr>
            </w:pPr>
          </w:p>
        </w:tc>
        <w:tc>
          <w:tcPr>
            <w:tcW w:w="6124"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09FD7B39">
            <w:pPr>
              <w:spacing w:line="480" w:lineRule="exact"/>
              <w:jc w:val="left"/>
              <w:rPr>
                <w:rFonts w:hint="eastAsia" w:asciiTheme="minorEastAsia" w:hAnsiTheme="minorEastAsia" w:eastAsiaTheme="minorEastAsia" w:cstheme="minorEastAsia"/>
                <w:b/>
                <w:bCs/>
                <w:color w:val="auto"/>
                <w:highlight w:val="none"/>
                <w:lang w:val="en-US" w:eastAsia="zh-CN" w:bidi="ar"/>
              </w:rPr>
            </w:pPr>
            <w:r>
              <w:rPr>
                <w:rFonts w:hint="eastAsia" w:asciiTheme="minorEastAsia" w:hAnsiTheme="minorEastAsia" w:eastAsiaTheme="minorEastAsia" w:cstheme="minorEastAsia"/>
                <w:b/>
                <w:bCs/>
                <w:color w:val="auto"/>
                <w:highlight w:val="none"/>
                <w:lang w:val="en-US" w:eastAsia="zh-CN" w:bidi="ar"/>
              </w:rPr>
              <w:t>售后服务承诺（5分）</w:t>
            </w:r>
          </w:p>
          <w:p w14:paraId="5656E516">
            <w:pPr>
              <w:spacing w:line="480" w:lineRule="exact"/>
              <w:jc w:val="left"/>
              <w:rPr>
                <w:rFonts w:hint="eastAsia" w:asciiTheme="minorEastAsia" w:hAnsiTheme="minorEastAsia" w:eastAsiaTheme="minorEastAsia" w:cstheme="minorEastAsia"/>
                <w:color w:val="auto"/>
                <w:spacing w:val="-4"/>
                <w:sz w:val="24"/>
                <w:szCs w:val="24"/>
                <w:lang w:val="zh-CN" w:eastAsia="zh-CN" w:bidi="zh-CN"/>
              </w:rPr>
            </w:pPr>
            <w:r>
              <w:rPr>
                <w:rFonts w:hint="eastAsia" w:asciiTheme="minorEastAsia" w:hAnsiTheme="minorEastAsia" w:eastAsiaTheme="minorEastAsia" w:cstheme="minorEastAsia"/>
                <w:b w:val="0"/>
                <w:bCs w:val="0"/>
                <w:color w:val="auto"/>
                <w:sz w:val="24"/>
                <w:szCs w:val="24"/>
                <w:lang w:val="en-US" w:eastAsia="zh-CN"/>
              </w:rPr>
              <w:t>开始供货后提供的每批次食品需将所有食材质量检验、检疫检测报告按季度装订成册后，交由甲方存档备案，并接受甲方的随时回访工作，投标人提供相关承诺函得 5分，其他或未提供不得分。</w:t>
            </w:r>
          </w:p>
        </w:tc>
      </w:tr>
      <w:tr w14:paraId="43F96300">
        <w:tblPrEx>
          <w:tblCellMar>
            <w:top w:w="0" w:type="dxa"/>
            <w:left w:w="108" w:type="dxa"/>
            <w:bottom w:w="0" w:type="dxa"/>
            <w:right w:w="108" w:type="dxa"/>
          </w:tblCellMar>
        </w:tblPrEx>
        <w:trPr>
          <w:trHeight w:val="2719" w:hRule="atLeast"/>
        </w:trPr>
        <w:tc>
          <w:tcPr>
            <w:tcW w:w="74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11BBB8F">
            <w:pPr>
              <w:spacing w:line="48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4</w:t>
            </w:r>
          </w:p>
        </w:tc>
        <w:tc>
          <w:tcPr>
            <w:tcW w:w="127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A4EC69">
            <w:pPr>
              <w:spacing w:line="48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技术水平</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EE4BA88">
            <w:pPr>
              <w:spacing w:line="48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67</w:t>
            </w:r>
            <w:r>
              <w:rPr>
                <w:rFonts w:hint="eastAsia" w:asciiTheme="minorEastAsia" w:hAnsiTheme="minorEastAsia" w:eastAsiaTheme="minorEastAsia" w:cstheme="minorEastAsia"/>
                <w:color w:val="auto"/>
                <w:highlight w:val="none"/>
                <w:lang w:val="zh-CN"/>
              </w:rPr>
              <w:t>分</w:t>
            </w:r>
          </w:p>
        </w:tc>
        <w:tc>
          <w:tcPr>
            <w:tcW w:w="61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743EA4">
            <w:pPr>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lang w:bidi="ar"/>
              </w:rPr>
              <w:t>实施方案</w:t>
            </w:r>
            <w:r>
              <w:rPr>
                <w:rFonts w:hint="eastAsia" w:asciiTheme="minorEastAsia" w:hAnsiTheme="minorEastAsia" w:eastAsiaTheme="minorEastAsia" w:cstheme="minorEastAsia"/>
                <w:color w:val="auto"/>
                <w:highlight w:val="none"/>
                <w:lang w:bidi="ar"/>
              </w:rPr>
              <w:t>：</w:t>
            </w:r>
            <w:r>
              <w:rPr>
                <w:rFonts w:hint="eastAsia" w:asciiTheme="minorEastAsia" w:hAnsiTheme="minorEastAsia" w:eastAsiaTheme="minorEastAsia" w:cstheme="minorEastAsia"/>
                <w:b/>
                <w:bCs/>
                <w:color w:val="auto"/>
                <w:highlight w:val="none"/>
                <w:lang w:bidi="ar"/>
              </w:rPr>
              <w:t>（</w:t>
            </w:r>
            <w:r>
              <w:rPr>
                <w:rFonts w:hint="eastAsia" w:asciiTheme="minorEastAsia" w:hAnsiTheme="minorEastAsia" w:eastAsiaTheme="minorEastAsia" w:cstheme="minorEastAsia"/>
                <w:b/>
                <w:bCs/>
                <w:color w:val="auto"/>
                <w:highlight w:val="none"/>
                <w:lang w:val="en-US" w:eastAsia="zh-CN" w:bidi="ar"/>
              </w:rPr>
              <w:t>16</w:t>
            </w:r>
            <w:r>
              <w:rPr>
                <w:rFonts w:hint="eastAsia" w:asciiTheme="minorEastAsia" w:hAnsiTheme="minorEastAsia" w:eastAsiaTheme="minorEastAsia" w:cstheme="minorEastAsia"/>
                <w:b/>
                <w:bCs/>
                <w:color w:val="auto"/>
                <w:highlight w:val="none"/>
                <w:lang w:bidi="ar"/>
              </w:rPr>
              <w:t>分）</w:t>
            </w:r>
          </w:p>
          <w:p w14:paraId="39A46A0B">
            <w:pPr>
              <w:pStyle w:val="9"/>
              <w:widowControl/>
              <w:spacing w:line="240" w:lineRule="auto"/>
              <w:ind w:left="0" w:leftChars="0" w:right="0" w:rightChars="0" w:firstLine="0" w:firstLineChars="0"/>
              <w:jc w:val="both"/>
              <w:rPr>
                <w:rFonts w:hint="eastAsia" w:asciiTheme="minorEastAsia" w:hAnsiTheme="minorEastAsia" w:eastAsiaTheme="minorEastAsia" w:cstheme="minorEastAsia"/>
                <w:color w:val="auto"/>
                <w:kern w:val="0"/>
                <w:sz w:val="24"/>
                <w:szCs w:val="24"/>
                <w:highlight w:val="none"/>
                <w:lang w:val="zh-CN" w:eastAsia="zh-CN" w:bidi="ar"/>
              </w:rPr>
            </w:pPr>
            <w:r>
              <w:rPr>
                <w:rFonts w:hint="eastAsia" w:asciiTheme="minorEastAsia" w:hAnsiTheme="minorEastAsia" w:eastAsiaTheme="minorEastAsia" w:cstheme="minorEastAsia"/>
                <w:color w:val="auto"/>
              </w:rPr>
              <w:t>投标人为本项目设置了项目管理方案，有合理、具体的项目管理措施，有比较详尽的针对本项目特点制定实施方案（包括蔬菜田间收购、储存、包装、分发登记和签字制度），</w:t>
            </w:r>
            <w:r>
              <w:rPr>
                <w:rFonts w:hint="eastAsia" w:asciiTheme="minorEastAsia" w:hAnsiTheme="minorEastAsia" w:eastAsiaTheme="minorEastAsia" w:cstheme="minorEastAsia"/>
                <w:color w:val="auto"/>
                <w:highlight w:val="none"/>
              </w:rPr>
              <w:t>以上</w:t>
            </w:r>
            <w:r>
              <w:rPr>
                <w:rFonts w:hint="eastAsia" w:asciiTheme="minorEastAsia" w:hAnsiTheme="minorEastAsia" w:eastAsiaTheme="minorEastAsia" w:cstheme="minorEastAsia"/>
                <w:color w:val="auto"/>
                <w:highlight w:val="none"/>
                <w:lang w:val="zh-CN" w:eastAsia="zh-CN"/>
              </w:rPr>
              <w:t>内容全面科学、阐述清晰完整，完全满足招标文件</w:t>
            </w:r>
            <w:r>
              <w:rPr>
                <w:rFonts w:hint="eastAsia" w:asciiTheme="minorEastAsia" w:hAnsiTheme="minorEastAsia" w:eastAsiaTheme="minorEastAsia" w:cstheme="minorEastAsia"/>
                <w:color w:val="auto"/>
                <w:highlight w:val="none"/>
              </w:rPr>
              <w:t>且针对性强</w:t>
            </w:r>
            <w:r>
              <w:rPr>
                <w:rFonts w:hint="eastAsia" w:asciiTheme="minorEastAsia" w:hAnsiTheme="minorEastAsia" w:eastAsiaTheme="minorEastAsia" w:cstheme="minorEastAsia"/>
                <w:color w:val="auto"/>
                <w:highlight w:val="none"/>
                <w:lang w:val="en-US" w:eastAsia="zh-CN"/>
              </w:rPr>
              <w:t>的</w:t>
            </w:r>
            <w:r>
              <w:rPr>
                <w:rFonts w:hint="eastAsia" w:asciiTheme="minorEastAsia" w:hAnsiTheme="minorEastAsia" w:eastAsiaTheme="minorEastAsia" w:cstheme="minorEastAsia"/>
                <w:color w:val="auto"/>
              </w:rPr>
              <w:t>得</w:t>
            </w:r>
            <w:r>
              <w:rPr>
                <w:rFonts w:hint="eastAsia" w:asciiTheme="minorEastAsia" w:hAnsiTheme="minorEastAsia" w:eastAsiaTheme="minorEastAsia" w:cstheme="minorEastAsia"/>
                <w:color w:val="auto"/>
                <w:lang w:val="en-US" w:eastAsia="zh-CN"/>
              </w:rPr>
              <w:t>16</w:t>
            </w:r>
            <w:r>
              <w:rPr>
                <w:rFonts w:hint="eastAsia" w:asciiTheme="minorEastAsia" w:hAnsiTheme="minorEastAsia" w:eastAsiaTheme="minorEastAsia" w:cstheme="minorEastAsia"/>
                <w:color w:val="auto"/>
              </w:rPr>
              <w:t>分；缺一项按</w:t>
            </w:r>
            <w:r>
              <w:rPr>
                <w:rFonts w:hint="eastAsia" w:asciiTheme="minorEastAsia" w:hAnsiTheme="minorEastAsia" w:eastAsiaTheme="minorEastAsia" w:cstheme="minorEastAsia"/>
                <w:color w:val="auto"/>
                <w:lang w:val="en-US" w:eastAsia="zh-CN"/>
              </w:rPr>
              <w:t>4</w:t>
            </w:r>
            <w:r>
              <w:rPr>
                <w:rFonts w:hint="eastAsia" w:asciiTheme="minorEastAsia" w:hAnsiTheme="minorEastAsia" w:eastAsiaTheme="minorEastAsia" w:cstheme="minorEastAsia"/>
                <w:color w:val="auto"/>
              </w:rPr>
              <w:t>分扣减，扣完为止。以上内容每有一项描述不清，无针对性或者与采购项目无关的按1分扣减，减完为止。</w:t>
            </w:r>
          </w:p>
        </w:tc>
      </w:tr>
      <w:tr w14:paraId="6057F16A">
        <w:tblPrEx>
          <w:tblCellMar>
            <w:top w:w="0" w:type="dxa"/>
            <w:left w:w="108" w:type="dxa"/>
            <w:bottom w:w="0" w:type="dxa"/>
            <w:right w:w="108" w:type="dxa"/>
          </w:tblCellMar>
        </w:tblPrEx>
        <w:trPr>
          <w:trHeight w:val="2844" w:hRule="atLeast"/>
        </w:trPr>
        <w:tc>
          <w:tcPr>
            <w:tcW w:w="74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447C85E5">
            <w:pPr>
              <w:spacing w:line="480" w:lineRule="exact"/>
              <w:jc w:val="center"/>
              <w:rPr>
                <w:rFonts w:hint="eastAsia" w:asciiTheme="minorEastAsia" w:hAnsiTheme="minorEastAsia" w:eastAsiaTheme="minorEastAsia" w:cstheme="minorEastAsia"/>
                <w:color w:val="auto"/>
                <w:highlight w:val="none"/>
              </w:rPr>
            </w:pPr>
          </w:p>
        </w:tc>
        <w:tc>
          <w:tcPr>
            <w:tcW w:w="127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6D657B4E">
            <w:pPr>
              <w:spacing w:line="480" w:lineRule="exact"/>
              <w:jc w:val="center"/>
              <w:rPr>
                <w:rFonts w:hint="eastAsia" w:asciiTheme="minorEastAsia" w:hAnsiTheme="minorEastAsia" w:eastAsiaTheme="minorEastAsia" w:cstheme="minorEastAsia"/>
                <w:color w:val="auto"/>
                <w:highlight w:val="none"/>
                <w:lang w:val="zh-CN"/>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099EC3A9">
            <w:pPr>
              <w:spacing w:line="480" w:lineRule="exact"/>
              <w:jc w:val="center"/>
              <w:rPr>
                <w:rFonts w:hint="eastAsia" w:asciiTheme="minorEastAsia" w:hAnsiTheme="minorEastAsia" w:eastAsiaTheme="minorEastAsia" w:cstheme="minorEastAsia"/>
                <w:color w:val="auto"/>
                <w:highlight w:val="none"/>
                <w:lang w:val="zh-CN"/>
              </w:rPr>
            </w:pPr>
          </w:p>
        </w:tc>
        <w:tc>
          <w:tcPr>
            <w:tcW w:w="61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D2F614">
            <w:pPr>
              <w:spacing w:line="440" w:lineRule="exact"/>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lang w:val="zh-CN"/>
              </w:rPr>
              <w:t>食品质量、安全保证措施：（</w:t>
            </w:r>
            <w:r>
              <w:rPr>
                <w:rFonts w:hint="eastAsia" w:asciiTheme="minorEastAsia" w:hAnsiTheme="minorEastAsia" w:eastAsiaTheme="minorEastAsia" w:cstheme="minorEastAsia"/>
                <w:b/>
                <w:bCs/>
                <w:color w:val="auto"/>
                <w:highlight w:val="none"/>
                <w:lang w:val="en-US" w:eastAsia="zh-CN"/>
              </w:rPr>
              <w:t>13</w:t>
            </w:r>
            <w:r>
              <w:rPr>
                <w:rFonts w:hint="eastAsia" w:asciiTheme="minorEastAsia" w:hAnsiTheme="minorEastAsia" w:eastAsiaTheme="minorEastAsia" w:cstheme="minorEastAsia"/>
                <w:b/>
                <w:bCs/>
                <w:color w:val="auto"/>
                <w:highlight w:val="none"/>
              </w:rPr>
              <w:t>分）</w:t>
            </w:r>
          </w:p>
          <w:p w14:paraId="18F116E1">
            <w:pPr>
              <w:rPr>
                <w:rFonts w:hint="eastAsia" w:asciiTheme="minorEastAsia" w:hAnsiTheme="minorEastAsia" w:eastAsiaTheme="minorEastAsia" w:cstheme="minorEastAsia"/>
                <w:b/>
                <w:bCs/>
                <w:color w:val="auto"/>
                <w:kern w:val="2"/>
                <w:sz w:val="32"/>
                <w:szCs w:val="32"/>
                <w:highlight w:val="none"/>
                <w:lang w:val="zh-CN" w:eastAsia="zh-CN" w:bidi="ar-SA"/>
              </w:rPr>
            </w:pPr>
            <w:r>
              <w:rPr>
                <w:rFonts w:hint="eastAsia" w:asciiTheme="minorEastAsia" w:hAnsiTheme="minorEastAsia" w:eastAsiaTheme="minorEastAsia" w:cstheme="minorEastAsia"/>
                <w:color w:val="auto"/>
                <w:highlight w:val="none"/>
              </w:rPr>
              <w:t>食品原材料渠道来源明确、、包装流程表述清晰，生产包装过程中针对食品质量、食品安全保障措施内容清晰、切实可行、科学合理，食品检验流程清晰、有良好的内检制度的得</w:t>
            </w:r>
            <w:r>
              <w:rPr>
                <w:rFonts w:hint="eastAsia" w:asciiTheme="minorEastAsia" w:hAnsiTheme="minorEastAsia" w:eastAsiaTheme="minorEastAsia" w:cstheme="minorEastAsia"/>
                <w:color w:val="auto"/>
                <w:highlight w:val="none"/>
                <w:lang w:val="en-US" w:eastAsia="zh-CN"/>
              </w:rPr>
              <w:t>13</w:t>
            </w:r>
            <w:r>
              <w:rPr>
                <w:rFonts w:hint="eastAsia" w:asciiTheme="minorEastAsia" w:hAnsiTheme="minorEastAsia" w:eastAsiaTheme="minorEastAsia" w:cstheme="minorEastAsia"/>
                <w:color w:val="auto"/>
                <w:highlight w:val="none"/>
              </w:rPr>
              <w:t>分，</w:t>
            </w:r>
            <w:r>
              <w:rPr>
                <w:rFonts w:hint="eastAsia" w:asciiTheme="minorEastAsia" w:hAnsiTheme="minorEastAsia" w:eastAsiaTheme="minorEastAsia" w:cstheme="minorEastAsia"/>
                <w:color w:val="auto"/>
                <w:highlight w:val="none"/>
                <w:lang w:val="en-US" w:eastAsia="zh-CN"/>
              </w:rPr>
              <w:t>内容阐述基本清晰完整，基本满足招标文件要求的得 9分，内容基本满足招标文件要求的得5分，内容缺乏合理性、阐述不完整，部分满足招标文件要求得1分，其他或未提供不得分。</w:t>
            </w:r>
          </w:p>
        </w:tc>
      </w:tr>
      <w:tr w14:paraId="3765D7C2">
        <w:tblPrEx>
          <w:tblCellMar>
            <w:top w:w="0" w:type="dxa"/>
            <w:left w:w="108" w:type="dxa"/>
            <w:bottom w:w="0" w:type="dxa"/>
            <w:right w:w="108" w:type="dxa"/>
          </w:tblCellMar>
        </w:tblPrEx>
        <w:trPr>
          <w:trHeight w:val="2875" w:hRule="atLeast"/>
        </w:trPr>
        <w:tc>
          <w:tcPr>
            <w:tcW w:w="74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C99304">
            <w:pPr>
              <w:spacing w:line="480" w:lineRule="exact"/>
              <w:jc w:val="center"/>
              <w:rPr>
                <w:rFonts w:hint="eastAsia" w:asciiTheme="minorEastAsia" w:hAnsiTheme="minorEastAsia" w:eastAsiaTheme="minorEastAsia" w:cstheme="minorEastAsia"/>
                <w:color w:val="auto"/>
                <w:highlight w:val="none"/>
              </w:rPr>
            </w:pPr>
          </w:p>
        </w:tc>
        <w:tc>
          <w:tcPr>
            <w:tcW w:w="127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6456CD">
            <w:pPr>
              <w:spacing w:line="480" w:lineRule="exact"/>
              <w:jc w:val="center"/>
              <w:rPr>
                <w:rFonts w:hint="eastAsia" w:asciiTheme="minorEastAsia" w:hAnsiTheme="minorEastAsia" w:eastAsiaTheme="minorEastAsia" w:cstheme="minorEastAsia"/>
                <w:color w:val="auto"/>
                <w:highlight w:val="none"/>
                <w:lang w:val="zh-CN"/>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207898C1">
            <w:pPr>
              <w:spacing w:line="480" w:lineRule="exact"/>
              <w:jc w:val="center"/>
              <w:rPr>
                <w:rFonts w:hint="eastAsia" w:asciiTheme="minorEastAsia" w:hAnsiTheme="minorEastAsia" w:eastAsiaTheme="minorEastAsia" w:cstheme="minorEastAsia"/>
                <w:color w:val="auto"/>
                <w:highlight w:val="none"/>
                <w:lang w:val="zh-CN"/>
              </w:rPr>
            </w:pPr>
          </w:p>
        </w:tc>
        <w:tc>
          <w:tcPr>
            <w:tcW w:w="61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747585F">
            <w:pPr>
              <w:rPr>
                <w:rFonts w:hint="eastAsia" w:asciiTheme="minorEastAsia" w:hAnsiTheme="minorEastAsia" w:eastAsiaTheme="minorEastAsia" w:cstheme="minorEastAsia"/>
                <w:b/>
                <w:bCs/>
                <w:color w:val="auto"/>
                <w:lang w:val="zh-CN" w:eastAsia="zh-CN"/>
              </w:rPr>
            </w:pPr>
            <w:r>
              <w:rPr>
                <w:rFonts w:hint="eastAsia" w:asciiTheme="minorEastAsia" w:hAnsiTheme="minorEastAsia" w:eastAsiaTheme="minorEastAsia" w:cstheme="minorEastAsia"/>
                <w:b/>
                <w:bCs/>
                <w:color w:val="auto"/>
                <w:lang w:val="zh-CN" w:eastAsia="zh-CN"/>
              </w:rPr>
              <w:t>蔬菜保鲜措施：（16分）</w:t>
            </w:r>
          </w:p>
          <w:p w14:paraId="6FEDFD0B">
            <w:pPr>
              <w:spacing w:line="480" w:lineRule="exac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lang w:val="zh-CN" w:eastAsia="zh-CN"/>
              </w:rPr>
              <w:t>蔬菜保鲜设施设备齐全，保鲜措施方案内容清晰、不提供不鲜、腐烂蔬菜的承诺，承诺切实可行、科学合理。</w:t>
            </w:r>
            <w:r>
              <w:rPr>
                <w:rFonts w:hint="eastAsia" w:asciiTheme="minorEastAsia" w:hAnsiTheme="minorEastAsia" w:eastAsiaTheme="minorEastAsia" w:cstheme="minorEastAsia"/>
                <w:color w:val="auto"/>
                <w:lang w:val="en-US" w:eastAsia="zh-CN"/>
              </w:rPr>
              <w:t>以上内容</w:t>
            </w:r>
            <w:r>
              <w:rPr>
                <w:rFonts w:hint="eastAsia" w:asciiTheme="minorEastAsia" w:hAnsiTheme="minorEastAsia" w:eastAsiaTheme="minorEastAsia" w:cstheme="minorEastAsia"/>
                <w:color w:val="auto"/>
                <w:lang w:val="zh-CN" w:eastAsia="zh-CN"/>
              </w:rPr>
              <w:t>设施设备齐全、保鲜措施方法得当、承诺函切实可行</w:t>
            </w:r>
            <w:r>
              <w:rPr>
                <w:rFonts w:hint="eastAsia" w:asciiTheme="minorEastAsia" w:hAnsiTheme="minorEastAsia" w:eastAsiaTheme="minorEastAsia" w:cstheme="minorEastAsia"/>
                <w:color w:val="auto"/>
                <w:highlight w:val="none"/>
                <w:lang w:val="zh-CN" w:eastAsia="zh-CN"/>
              </w:rPr>
              <w:t>内容全面科学、阐述清晰完整，完全满足招标文件</w:t>
            </w:r>
            <w:r>
              <w:rPr>
                <w:rFonts w:hint="eastAsia" w:asciiTheme="minorEastAsia" w:hAnsiTheme="minorEastAsia" w:eastAsiaTheme="minorEastAsia" w:cstheme="minorEastAsia"/>
                <w:color w:val="auto"/>
                <w:highlight w:val="none"/>
              </w:rPr>
              <w:t>且针对性强</w:t>
            </w:r>
            <w:r>
              <w:rPr>
                <w:rFonts w:hint="eastAsia" w:asciiTheme="minorEastAsia" w:hAnsiTheme="minorEastAsia" w:eastAsiaTheme="minorEastAsia" w:cstheme="minorEastAsia"/>
                <w:color w:val="auto"/>
                <w:highlight w:val="none"/>
                <w:lang w:val="en-US" w:eastAsia="zh-CN"/>
              </w:rPr>
              <w:t>的</w:t>
            </w:r>
            <w:r>
              <w:rPr>
                <w:rFonts w:hint="eastAsia" w:asciiTheme="minorEastAsia" w:hAnsiTheme="minorEastAsia" w:eastAsiaTheme="minorEastAsia" w:cstheme="minorEastAsia"/>
                <w:color w:val="auto"/>
                <w:highlight w:val="none"/>
              </w:rPr>
              <w:t>得</w:t>
            </w:r>
            <w:r>
              <w:rPr>
                <w:rFonts w:hint="eastAsia" w:asciiTheme="minorEastAsia" w:hAnsiTheme="minorEastAsia" w:eastAsiaTheme="minorEastAsia" w:cstheme="minorEastAsia"/>
                <w:color w:val="auto"/>
                <w:lang w:val="zh-CN" w:eastAsia="zh-CN"/>
              </w:rPr>
              <w:t>16分；缺一项按4分扣减，扣完为止。以上内容每有一项描述不清，无针对性或者与采购项目无关的按1分扣减，减完为止。</w:t>
            </w:r>
          </w:p>
        </w:tc>
      </w:tr>
      <w:tr w14:paraId="49572326">
        <w:tblPrEx>
          <w:tblCellMar>
            <w:top w:w="0" w:type="dxa"/>
            <w:left w:w="108" w:type="dxa"/>
            <w:bottom w:w="0" w:type="dxa"/>
            <w:right w:w="108" w:type="dxa"/>
          </w:tblCellMar>
        </w:tblPrEx>
        <w:trPr>
          <w:trHeight w:val="1342" w:hRule="atLeast"/>
        </w:trPr>
        <w:tc>
          <w:tcPr>
            <w:tcW w:w="74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6C77532E">
            <w:pPr>
              <w:spacing w:line="480" w:lineRule="exact"/>
              <w:jc w:val="center"/>
              <w:rPr>
                <w:rFonts w:hint="eastAsia" w:asciiTheme="minorEastAsia" w:hAnsiTheme="minorEastAsia" w:eastAsiaTheme="minorEastAsia" w:cstheme="minorEastAsia"/>
                <w:color w:val="auto"/>
                <w:highlight w:val="none"/>
              </w:rPr>
            </w:pPr>
          </w:p>
        </w:tc>
        <w:tc>
          <w:tcPr>
            <w:tcW w:w="127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22E0A9">
            <w:pPr>
              <w:spacing w:line="480" w:lineRule="exact"/>
              <w:jc w:val="center"/>
              <w:rPr>
                <w:rFonts w:hint="eastAsia" w:asciiTheme="minorEastAsia" w:hAnsiTheme="minorEastAsia" w:eastAsiaTheme="minorEastAsia" w:cstheme="minorEastAsia"/>
                <w:color w:val="auto"/>
                <w:highlight w:val="none"/>
                <w:lang w:val="zh-CN"/>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0F910243">
            <w:pPr>
              <w:spacing w:line="480" w:lineRule="exact"/>
              <w:jc w:val="center"/>
              <w:rPr>
                <w:rFonts w:hint="eastAsia" w:asciiTheme="minorEastAsia" w:hAnsiTheme="minorEastAsia" w:eastAsiaTheme="minorEastAsia" w:cstheme="minorEastAsia"/>
                <w:color w:val="auto"/>
                <w:highlight w:val="none"/>
                <w:lang w:val="zh-CN"/>
              </w:rPr>
            </w:pPr>
          </w:p>
        </w:tc>
        <w:tc>
          <w:tcPr>
            <w:tcW w:w="61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8CDAA6F">
            <w:pPr>
              <w:spacing w:line="480" w:lineRule="exact"/>
              <w:rPr>
                <w:rFonts w:hint="eastAsia" w:asciiTheme="minorEastAsia" w:hAnsiTheme="minorEastAsia" w:eastAsiaTheme="minorEastAsia" w:cstheme="minorEastAsia"/>
                <w:b/>
                <w:bCs/>
                <w:color w:val="auto"/>
                <w:highlight w:val="none"/>
                <w:lang w:eastAsia="zh-CN"/>
              </w:rPr>
            </w:pPr>
            <w:r>
              <w:rPr>
                <w:rFonts w:hint="eastAsia" w:asciiTheme="minorEastAsia" w:hAnsiTheme="minorEastAsia" w:eastAsiaTheme="minorEastAsia" w:cstheme="minorEastAsia"/>
                <w:b/>
                <w:bCs/>
                <w:color w:val="auto"/>
                <w:highlight w:val="none"/>
                <w:lang w:val="zh-CN"/>
              </w:rPr>
              <w:t>应急处理预案：</w:t>
            </w:r>
            <w:r>
              <w:rPr>
                <w:rFonts w:hint="eastAsia" w:asciiTheme="minorEastAsia" w:hAnsiTheme="minorEastAsia" w:eastAsiaTheme="minorEastAsia" w:cstheme="minorEastAsia"/>
                <w:b/>
                <w:bCs/>
                <w:color w:val="auto"/>
                <w:highlight w:val="none"/>
                <w:lang w:eastAsia="zh-CN"/>
              </w:rPr>
              <w:t>（</w:t>
            </w:r>
            <w:r>
              <w:rPr>
                <w:rFonts w:hint="eastAsia" w:asciiTheme="minorEastAsia" w:hAnsiTheme="minorEastAsia" w:eastAsiaTheme="minorEastAsia" w:cstheme="minorEastAsia"/>
                <w:b/>
                <w:bCs/>
                <w:color w:val="auto"/>
                <w:highlight w:val="none"/>
                <w:lang w:val="en-US" w:eastAsia="zh-CN"/>
              </w:rPr>
              <w:t>15</w:t>
            </w:r>
            <w:r>
              <w:rPr>
                <w:rFonts w:hint="eastAsia" w:asciiTheme="minorEastAsia" w:hAnsiTheme="minorEastAsia" w:eastAsiaTheme="minorEastAsia" w:cstheme="minorEastAsia"/>
                <w:b/>
                <w:bCs/>
                <w:color w:val="auto"/>
                <w:highlight w:val="none"/>
              </w:rPr>
              <w:t xml:space="preserve">分 </w:t>
            </w:r>
            <w:r>
              <w:rPr>
                <w:rFonts w:hint="eastAsia" w:asciiTheme="minorEastAsia" w:hAnsiTheme="minorEastAsia" w:eastAsiaTheme="minorEastAsia" w:cstheme="minorEastAsia"/>
                <w:b/>
                <w:bCs/>
                <w:color w:val="auto"/>
                <w:highlight w:val="none"/>
                <w:lang w:eastAsia="zh-CN"/>
              </w:rPr>
              <w:t>）</w:t>
            </w:r>
          </w:p>
          <w:p w14:paraId="0AD1B280">
            <w:pPr>
              <w:spacing w:line="480" w:lineRule="exac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bidi="ar"/>
              </w:rPr>
              <w:t>应急预案充分体现恶劣天气</w:t>
            </w:r>
            <w:r>
              <w:rPr>
                <w:rFonts w:hint="eastAsia" w:asciiTheme="minorEastAsia" w:hAnsiTheme="minorEastAsia" w:eastAsiaTheme="minorEastAsia" w:cstheme="minorEastAsia"/>
                <w:color w:val="auto"/>
                <w:highlight w:val="none"/>
                <w:lang w:val="en-US" w:eastAsia="zh-CN" w:bidi="ar"/>
              </w:rPr>
              <w:t>蔬菜调料</w:t>
            </w:r>
            <w:r>
              <w:rPr>
                <w:rFonts w:hint="eastAsia" w:asciiTheme="minorEastAsia" w:hAnsiTheme="minorEastAsia" w:eastAsiaTheme="minorEastAsia" w:cstheme="minorEastAsia"/>
                <w:color w:val="auto"/>
                <w:highlight w:val="none"/>
                <w:lang w:bidi="ar"/>
              </w:rPr>
              <w:t>配送应急处置方案措施、食物中毒等危重大事件应急处置方案措施，方案措施内容清晰、切实可行、科学合理，包含人员救治、危害控制方案、事故调查及善后处理内容，</w:t>
            </w:r>
            <w:r>
              <w:rPr>
                <w:rFonts w:hint="eastAsia" w:asciiTheme="minorEastAsia" w:hAnsiTheme="minorEastAsia" w:eastAsiaTheme="minorEastAsia" w:cstheme="minorEastAsia"/>
                <w:color w:val="auto"/>
                <w:highlight w:val="none"/>
              </w:rPr>
              <w:t>以上</w:t>
            </w:r>
            <w:r>
              <w:rPr>
                <w:rFonts w:hint="eastAsia" w:asciiTheme="minorEastAsia" w:hAnsiTheme="minorEastAsia" w:eastAsiaTheme="minorEastAsia" w:cstheme="minorEastAsia"/>
                <w:color w:val="auto"/>
                <w:highlight w:val="none"/>
                <w:lang w:val="zh-CN" w:eastAsia="zh-CN"/>
              </w:rPr>
              <w:t>内容全面科学、阐述清晰完整，完全满足招标文件</w:t>
            </w:r>
            <w:r>
              <w:rPr>
                <w:rFonts w:hint="eastAsia" w:asciiTheme="minorEastAsia" w:hAnsiTheme="minorEastAsia" w:eastAsiaTheme="minorEastAsia" w:cstheme="minorEastAsia"/>
                <w:color w:val="auto"/>
                <w:highlight w:val="none"/>
                <w:lang w:bidi="ar"/>
              </w:rPr>
              <w:t>齐全且针对性强的得</w:t>
            </w:r>
            <w:r>
              <w:rPr>
                <w:rFonts w:hint="eastAsia" w:asciiTheme="minorEastAsia" w:hAnsiTheme="minorEastAsia" w:eastAsiaTheme="minorEastAsia" w:cstheme="minorEastAsia"/>
                <w:color w:val="auto"/>
                <w:highlight w:val="none"/>
                <w:lang w:val="en-US" w:eastAsia="zh-CN" w:bidi="ar"/>
              </w:rPr>
              <w:t>15</w:t>
            </w:r>
            <w:r>
              <w:rPr>
                <w:rFonts w:hint="eastAsia" w:asciiTheme="minorEastAsia" w:hAnsiTheme="minorEastAsia" w:eastAsiaTheme="minorEastAsia" w:cstheme="minorEastAsia"/>
                <w:color w:val="auto"/>
                <w:highlight w:val="none"/>
                <w:lang w:bidi="ar"/>
              </w:rPr>
              <w:t>分；缺一项按</w:t>
            </w:r>
            <w:r>
              <w:rPr>
                <w:rFonts w:hint="eastAsia" w:asciiTheme="minorEastAsia" w:hAnsiTheme="minorEastAsia" w:eastAsiaTheme="minorEastAsia" w:cstheme="minorEastAsia"/>
                <w:color w:val="auto"/>
                <w:highlight w:val="none"/>
                <w:lang w:val="en-US" w:eastAsia="zh-CN" w:bidi="ar"/>
              </w:rPr>
              <w:t>3</w:t>
            </w:r>
            <w:r>
              <w:rPr>
                <w:rFonts w:hint="eastAsia" w:asciiTheme="minorEastAsia" w:hAnsiTheme="minorEastAsia" w:eastAsiaTheme="minorEastAsia" w:cstheme="minorEastAsia"/>
                <w:color w:val="auto"/>
                <w:highlight w:val="none"/>
                <w:lang w:bidi="ar"/>
              </w:rPr>
              <w:t>分扣减，扣完为止。以上内容每有一项描述不清，无针对性或者与采购项目无关的按1分扣减，减完为止。</w:t>
            </w:r>
          </w:p>
        </w:tc>
      </w:tr>
      <w:tr w14:paraId="2BE5D2F2">
        <w:tblPrEx>
          <w:tblCellMar>
            <w:top w:w="0" w:type="dxa"/>
            <w:left w:w="108" w:type="dxa"/>
            <w:bottom w:w="0" w:type="dxa"/>
            <w:right w:w="108" w:type="dxa"/>
          </w:tblCellMar>
        </w:tblPrEx>
        <w:trPr>
          <w:trHeight w:val="1342" w:hRule="atLeast"/>
        </w:trPr>
        <w:tc>
          <w:tcPr>
            <w:tcW w:w="74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26ABF23D">
            <w:pPr>
              <w:spacing w:line="480" w:lineRule="exact"/>
              <w:jc w:val="center"/>
              <w:rPr>
                <w:rFonts w:hint="eastAsia" w:asciiTheme="minorEastAsia" w:hAnsiTheme="minorEastAsia" w:eastAsiaTheme="minorEastAsia" w:cstheme="minorEastAsia"/>
                <w:color w:val="auto"/>
                <w:highlight w:val="none"/>
              </w:rPr>
            </w:pPr>
          </w:p>
        </w:tc>
        <w:tc>
          <w:tcPr>
            <w:tcW w:w="127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07E4D900">
            <w:pPr>
              <w:spacing w:line="480" w:lineRule="exact"/>
              <w:jc w:val="center"/>
              <w:rPr>
                <w:rFonts w:hint="eastAsia" w:asciiTheme="minorEastAsia" w:hAnsiTheme="minorEastAsia" w:eastAsiaTheme="minorEastAsia" w:cstheme="minorEastAsia"/>
                <w:color w:val="auto"/>
                <w:highlight w:val="none"/>
                <w:lang w:val="zh-CN"/>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402D80">
            <w:pPr>
              <w:spacing w:line="480" w:lineRule="exact"/>
              <w:jc w:val="center"/>
              <w:rPr>
                <w:rFonts w:hint="eastAsia" w:asciiTheme="minorEastAsia" w:hAnsiTheme="minorEastAsia" w:eastAsiaTheme="minorEastAsia" w:cstheme="minorEastAsia"/>
                <w:color w:val="auto"/>
                <w:highlight w:val="none"/>
                <w:lang w:val="zh-CN"/>
              </w:rPr>
            </w:pPr>
          </w:p>
        </w:tc>
        <w:tc>
          <w:tcPr>
            <w:tcW w:w="61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4B4C0F">
            <w:pPr>
              <w:spacing w:line="480" w:lineRule="exact"/>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lang w:val="zh-CN"/>
              </w:rPr>
              <w:t>资源配置计划：（</w:t>
            </w:r>
            <w:r>
              <w:rPr>
                <w:rFonts w:hint="eastAsia" w:asciiTheme="minorEastAsia" w:hAnsiTheme="minorEastAsia" w:eastAsiaTheme="minorEastAsia" w:cstheme="minorEastAsia"/>
                <w:b/>
                <w:bCs/>
                <w:color w:val="auto"/>
                <w:highlight w:val="none"/>
                <w:lang w:val="en-US" w:eastAsia="zh-CN"/>
              </w:rPr>
              <w:t>7</w:t>
            </w:r>
            <w:r>
              <w:rPr>
                <w:rFonts w:hint="eastAsia" w:asciiTheme="minorEastAsia" w:hAnsiTheme="minorEastAsia" w:eastAsiaTheme="minorEastAsia" w:cstheme="minorEastAsia"/>
                <w:b/>
                <w:bCs/>
                <w:color w:val="auto"/>
                <w:highlight w:val="none"/>
              </w:rPr>
              <w:t>分）</w:t>
            </w:r>
          </w:p>
          <w:p w14:paraId="399250A8">
            <w:pPr>
              <w:numPr>
                <w:ilvl w:val="0"/>
                <w:numId w:val="5"/>
              </w:numPr>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供应商的食品配送人员具有 2024 年度身体健康证明 （6（含）人以上）及具有 2 台及以上配送运输车辆的得 5 分；食品配送人员具有 2024 年度身体健康证明 （6 （不含）人以下）及具有1台以上食品配送运输车辆的得 </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 xml:space="preserve"> 分；（须提供有效的人员健康证明及劳动合同及车辆的相关证明材料）未提供或其他情况的不得分；</w:t>
            </w:r>
          </w:p>
          <w:p w14:paraId="0AFCBE75">
            <w:pPr>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（2）因考虑不可抗力因素及食材保鲜质量要求，投标人在项目所在地有固定食材仓储场所或经营场所能保障特殊时期食材供应的得 2 分（需提供场地营业执照或租赁合同等相关证明材料），其他或未提供不得分；</w:t>
            </w:r>
          </w:p>
        </w:tc>
      </w:tr>
    </w:tbl>
    <w:p w14:paraId="55A74933">
      <w:pPr>
        <w:autoSpaceDE w:val="0"/>
        <w:spacing w:line="360" w:lineRule="auto"/>
        <w:ind w:left="960" w:leftChars="200" w:hanging="480" w:hanging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20.3</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color w:val="auto"/>
          <w:highlight w:val="none"/>
          <w:shd w:val="clear" w:color="auto" w:fill="FFFFFF"/>
        </w:rPr>
        <w:t>评标结果按评审后得分由高到低顺序排列。投标文件满足招标文件全部实质性要求，且按照评审因素的量化指标评审得分最高的投标人为排名第一的中标候选人。</w:t>
      </w:r>
    </w:p>
    <w:p w14:paraId="49F7255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20.4 评标结果汇总完成后，除下列情形外，任何人不得修改评标结果：</w:t>
      </w:r>
    </w:p>
    <w:p w14:paraId="579CE97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（1）分值汇总计算错误的；</w:t>
      </w:r>
    </w:p>
    <w:p w14:paraId="3F951BB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（2）分项评分超出评分标准范围的；</w:t>
      </w:r>
    </w:p>
    <w:p w14:paraId="7A6260D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（3）评标委员会成员对客观评审因素评分不一致的；</w:t>
      </w:r>
    </w:p>
    <w:p w14:paraId="61DC7317">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（4）经评标委员会认定评分畸高、畸低的。</w:t>
      </w:r>
    </w:p>
    <w:p w14:paraId="7BEA70B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FFF6EC5">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投标人对以上情形提出质疑的，采购人或者采购代理机构可以组织原评标委员会进行重新评审，重新评审改变评标结果的，应当书面报告本级财政部门。</w:t>
      </w:r>
    </w:p>
    <w:p w14:paraId="16661C90">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6" w:name="_Toc17865"/>
      <w:r>
        <w:rPr>
          <w:rFonts w:hint="eastAsia" w:asciiTheme="minorEastAsia" w:hAnsiTheme="minorEastAsia" w:eastAsiaTheme="minorEastAsia" w:cstheme="minorEastAsia"/>
          <w:color w:val="auto"/>
          <w:highlight w:val="none"/>
          <w:lang w:val="zh-CN"/>
        </w:rPr>
        <w:t>八、中标</w:t>
      </w:r>
      <w:bookmarkEnd w:id="16"/>
    </w:p>
    <w:p w14:paraId="50C12789">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2</w:t>
      </w:r>
      <w:r>
        <w:rPr>
          <w:rFonts w:hint="eastAsia" w:asciiTheme="minorEastAsia" w:hAnsiTheme="minorEastAsia" w:eastAsiaTheme="minorEastAsia" w:cstheme="minorEastAsia"/>
          <w:color w:val="auto"/>
          <w:sz w:val="28"/>
          <w:szCs w:val="28"/>
          <w:highlight w:val="none"/>
        </w:rPr>
        <w:t>1</w:t>
      </w:r>
      <w:r>
        <w:rPr>
          <w:rFonts w:hint="eastAsia" w:asciiTheme="minorEastAsia" w:hAnsiTheme="minorEastAsia" w:eastAsiaTheme="minorEastAsia" w:cstheme="minorEastAsia"/>
          <w:color w:val="auto"/>
          <w:sz w:val="28"/>
          <w:szCs w:val="28"/>
          <w:highlight w:val="none"/>
          <w:lang w:val="zh-CN"/>
        </w:rPr>
        <w:t>.推荐并确定中标人</w:t>
      </w:r>
    </w:p>
    <w:p w14:paraId="64E7A61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00F2B24B">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21.2 采购人自行组织招标的，应当在评标结束后5个工作日内确定中标人。</w:t>
      </w:r>
    </w:p>
    <w:p w14:paraId="678FF41B">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21.3 采购人在收到评标报告5个工作日内未按评标报告推荐的中标候选人顺序确定中标人，又不能说明合法理由的，视同按评标报告推荐的顺序确定排名第一的中标候选人为中标人。</w:t>
      </w:r>
    </w:p>
    <w:p w14:paraId="661D3FB7">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2</w:t>
      </w: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lang w:val="zh-CN"/>
        </w:rPr>
        <w:t>.中标通知</w:t>
      </w:r>
    </w:p>
    <w:p w14:paraId="6D820A8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22.1 采购人或者采购代理机构应当自中标人确定之日起2个工作日内，在省级以上财政部门指定的媒体上公告中标结果。</w:t>
      </w:r>
    </w:p>
    <w:p w14:paraId="41ABF88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2E182AE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22.3 中标公告期限为1个工作日。</w:t>
      </w:r>
    </w:p>
    <w:p w14:paraId="6BAB0C0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22.4 在公告中标结果的同时，</w:t>
      </w:r>
      <w:r>
        <w:rPr>
          <w:rFonts w:hint="eastAsia" w:asciiTheme="minorEastAsia" w:hAnsiTheme="minorEastAsia" w:eastAsiaTheme="minorEastAsia" w:cstheme="minorEastAsia"/>
          <w:color w:val="auto"/>
          <w:highlight w:val="none"/>
          <w:shd w:val="clear" w:color="auto" w:fill="FFFFFF"/>
        </w:rPr>
        <w:t>采购代理机构</w:t>
      </w:r>
      <w:r>
        <w:rPr>
          <w:rFonts w:hint="eastAsia" w:asciiTheme="minorEastAsia" w:hAnsiTheme="minorEastAsia" w:eastAsiaTheme="minorEastAsia" w:cstheme="minorEastAsia"/>
          <w:color w:val="auto"/>
          <w:kern w:val="0"/>
          <w:highlight w:val="none"/>
        </w:rPr>
        <w:t>应当向中标人发出中标通知书；采用综合评分法评审的，还应当告知未中标人本人的评审得分与排序。</w:t>
      </w:r>
    </w:p>
    <w:p w14:paraId="3D54782C">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22.5 中标通知书发出后，采购人不得违法改变中标结果，中标人无正当理由不得放弃中标。</w:t>
      </w:r>
    </w:p>
    <w:p w14:paraId="10FBD1F1">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7" w:name="_Toc27403"/>
      <w:r>
        <w:rPr>
          <w:rFonts w:hint="eastAsia" w:asciiTheme="minorEastAsia" w:hAnsiTheme="minorEastAsia" w:eastAsiaTheme="minorEastAsia" w:cstheme="minorEastAsia"/>
          <w:color w:val="auto"/>
          <w:highlight w:val="none"/>
          <w:lang w:val="zh-CN"/>
        </w:rPr>
        <w:t>九、授予合同</w:t>
      </w:r>
      <w:bookmarkEnd w:id="17"/>
    </w:p>
    <w:p w14:paraId="390164D1">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2</w:t>
      </w:r>
      <w:r>
        <w:rPr>
          <w:rFonts w:hint="eastAsia" w:asciiTheme="minorEastAsia" w:hAnsiTheme="minorEastAsia" w:eastAsiaTheme="minorEastAsia" w:cstheme="minorEastAsia"/>
          <w:color w:val="auto"/>
          <w:sz w:val="28"/>
          <w:szCs w:val="28"/>
          <w:highlight w:val="none"/>
        </w:rPr>
        <w:t>3</w:t>
      </w:r>
      <w:r>
        <w:rPr>
          <w:rFonts w:hint="eastAsia" w:asciiTheme="minorEastAsia" w:hAnsiTheme="minorEastAsia" w:eastAsiaTheme="minorEastAsia" w:cstheme="minorEastAsia"/>
          <w:color w:val="auto"/>
          <w:sz w:val="28"/>
          <w:szCs w:val="28"/>
          <w:highlight w:val="none"/>
          <w:lang w:val="zh-CN"/>
        </w:rPr>
        <w:t>.签订合同</w:t>
      </w:r>
    </w:p>
    <w:p w14:paraId="7E7F575C">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.1</w:t>
      </w:r>
      <w:r>
        <w:rPr>
          <w:rFonts w:hint="eastAsia" w:asciiTheme="minorEastAsia" w:hAnsiTheme="minorEastAsia" w:eastAsiaTheme="minorEastAsia" w:cstheme="minorEastAsia"/>
          <w:color w:val="auto"/>
          <w:kern w:val="0"/>
          <w:highlight w:val="none"/>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0B3A050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采购人不得向中标人提出任何不合理的要求作为签订合同的条件。</w:t>
      </w:r>
    </w:p>
    <w:p w14:paraId="045450B7">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.2 签订合同时，中标人应当以支票、汇票、本票等非现金形式向采购人指定的账户交纳履约保证金。履约保证金的数额由采购人确定，但不得超出采购合同总金额的10%。</w:t>
      </w:r>
    </w:p>
    <w:p w14:paraId="4285CCA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.3</w:t>
      </w:r>
      <w:r>
        <w:rPr>
          <w:rFonts w:hint="eastAsia" w:asciiTheme="minorEastAsia" w:hAnsiTheme="minorEastAsia" w:eastAsiaTheme="minorEastAsia" w:cstheme="minorEastAsia"/>
          <w:color w:val="auto"/>
          <w:kern w:val="0"/>
          <w:highlight w:val="none"/>
        </w:rPr>
        <w:t xml:space="preserve"> 中标人拒绝与采购人签订合同的</w:t>
      </w:r>
      <w:r>
        <w:rPr>
          <w:rFonts w:hint="eastAsia" w:asciiTheme="minorEastAsia" w:hAnsiTheme="minorEastAsia" w:eastAsiaTheme="minorEastAsia" w:cstheme="minorEastAsia"/>
          <w:color w:val="auto"/>
          <w:kern w:val="0"/>
          <w:highlight w:val="none"/>
          <w:lang w:val="zh-CN"/>
        </w:rPr>
        <w:t>，采购人可以按照评标报告推荐的中标候选人名单排序，确定下一候选人为中标人，也可重新开展政府采购活动。</w:t>
      </w:r>
    </w:p>
    <w:p w14:paraId="6FF9A48F">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.4</w:t>
      </w:r>
      <w:r>
        <w:rPr>
          <w:rFonts w:hint="eastAsia" w:asciiTheme="minorEastAsia" w:hAnsiTheme="minorEastAsia" w:eastAsiaTheme="minorEastAsia" w:cstheme="minorEastAsia"/>
          <w:color w:val="auto"/>
          <w:kern w:val="0"/>
          <w:highlight w:val="none"/>
          <w:lang w:bidi="ar"/>
        </w:rPr>
        <w:t xml:space="preserve"> </w:t>
      </w:r>
      <w:r>
        <w:rPr>
          <w:rFonts w:hint="eastAsia" w:asciiTheme="minorEastAsia" w:hAnsiTheme="minorEastAsia" w:eastAsiaTheme="minorEastAsia" w:cstheme="minorEastAsia"/>
          <w:color w:val="auto"/>
          <w:kern w:val="0"/>
          <w:highlight w:val="none"/>
          <w:lang w:val="zh-CN"/>
        </w:rPr>
        <w:t>招标文件、中标人的投标文件、《中标通知书》及其澄清、说明文件、承诺等，均为签订采购合同的依据，作为采购合同的组成部分。</w:t>
      </w:r>
    </w:p>
    <w:p w14:paraId="23C7781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w:t>
      </w:r>
      <w:r>
        <w:rPr>
          <w:rFonts w:hint="eastAsia" w:asciiTheme="minorEastAsia" w:hAnsiTheme="minorEastAsia" w:eastAsiaTheme="minorEastAsia" w:cstheme="minorEastAsia"/>
          <w:color w:val="auto"/>
          <w:kern w:val="0"/>
          <w:highlight w:val="none"/>
          <w:lang w:val="en-US" w:eastAsia="zh-CN"/>
        </w:rPr>
        <w:t>3</w:t>
      </w:r>
      <w:r>
        <w:rPr>
          <w:rFonts w:hint="eastAsia" w:asciiTheme="minorEastAsia" w:hAnsiTheme="minorEastAsia" w:eastAsiaTheme="minorEastAsia" w:cstheme="minorEastAsia"/>
          <w:color w:val="auto"/>
          <w:kern w:val="0"/>
          <w:highlight w:val="none"/>
        </w:rPr>
        <w:t xml:space="preserve">.5 </w:t>
      </w:r>
      <w:r>
        <w:rPr>
          <w:rFonts w:hint="eastAsia" w:asciiTheme="minorEastAsia" w:hAnsiTheme="minorEastAsia" w:eastAsiaTheme="minorEastAsia" w:cstheme="minorEastAsia"/>
          <w:color w:val="auto"/>
          <w:kern w:val="0"/>
          <w:highlight w:val="none"/>
          <w:lang w:val="zh-CN"/>
        </w:rPr>
        <w:t>采购合同签订之日起</w:t>
      </w:r>
      <w:r>
        <w:rPr>
          <w:rFonts w:hint="eastAsia" w:asciiTheme="minorEastAsia" w:hAnsiTheme="minorEastAsia" w:eastAsiaTheme="minorEastAsia" w:cstheme="minorEastAsia"/>
          <w:color w:val="auto"/>
          <w:kern w:val="0"/>
          <w:highlight w:val="none"/>
        </w:rPr>
        <w:t>2</w:t>
      </w:r>
      <w:r>
        <w:rPr>
          <w:rFonts w:hint="eastAsia" w:asciiTheme="minorEastAsia" w:hAnsiTheme="minorEastAsia" w:eastAsiaTheme="minorEastAsia" w:cstheme="minorEastAsia"/>
          <w:color w:val="auto"/>
          <w:kern w:val="0"/>
          <w:highlight w:val="none"/>
          <w:lang w:val="zh-CN"/>
        </w:rPr>
        <w:t>个工作日内，由采购人将采购合同在青海政府采购网上公告，但采购合同中涉及国家秘密、商业秘密的内容除外。</w:t>
      </w:r>
    </w:p>
    <w:p w14:paraId="7C5FFCF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23.6 采购人与中标人应当根据合同的约定依法履行合同义务。政府采购合同的履行、违约责任和解决争议的方法等适用《中华人民共和国合同法》。</w:t>
      </w:r>
    </w:p>
    <w:p w14:paraId="02FE5BD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23.7 采购人应当及时对采购项目进行验收。采购人可以邀请参加本项目的其他投标人或者第三方机构参与验收。参与验收的投标人或者第三方机构的意见作为验收书的参考资料一并存档。</w:t>
      </w:r>
    </w:p>
    <w:p w14:paraId="5081EFB5">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23.8 采购人应当加强对中标人的履约管理，并按照采购合同约定，及时向中标人支付采购资金。对于中标人违反采购合同约定的行为，采购人应当及时处理，依法追究其违约责任。</w:t>
      </w:r>
    </w:p>
    <w:p w14:paraId="7A389B9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23.9 采购人、采购代理机构应当建立真实完整的招标采购档案，妥善保存每项采购活动的招标文件。</w:t>
      </w:r>
    </w:p>
    <w:p w14:paraId="7628F28F">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8" w:name="_Toc27857"/>
      <w:r>
        <w:rPr>
          <w:rFonts w:hint="eastAsia" w:asciiTheme="minorEastAsia" w:hAnsiTheme="minorEastAsia" w:eastAsiaTheme="minorEastAsia" w:cstheme="minorEastAsia"/>
          <w:color w:val="auto"/>
          <w:highlight w:val="none"/>
          <w:lang w:val="zh-CN"/>
        </w:rPr>
        <w:t>十、招标代理费</w:t>
      </w:r>
      <w:bookmarkEnd w:id="18"/>
    </w:p>
    <w:p w14:paraId="64DB72A5">
      <w:pPr>
        <w:autoSpaceDE w:val="0"/>
        <w:spacing w:line="460" w:lineRule="exact"/>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w:t>
      </w:r>
      <w:r>
        <w:rPr>
          <w:rFonts w:hint="eastAsia" w:asciiTheme="minorEastAsia" w:hAnsiTheme="minorEastAsia" w:eastAsiaTheme="minorEastAsia" w:cstheme="minorEastAsia"/>
          <w:color w:val="auto"/>
          <w:kern w:val="0"/>
          <w:highlight w:val="none"/>
          <w:lang w:val="zh-CN"/>
        </w:rPr>
        <w:t>收取对象：</w:t>
      </w:r>
      <w:r>
        <w:rPr>
          <w:rFonts w:hint="eastAsia" w:asciiTheme="minorEastAsia" w:hAnsiTheme="minorEastAsia" w:eastAsiaTheme="minorEastAsia" w:cstheme="minorEastAsia"/>
          <w:b/>
          <w:color w:val="auto"/>
          <w:kern w:val="0"/>
          <w:highlight w:val="none"/>
          <w:lang w:val="zh-CN"/>
        </w:rPr>
        <w:t>详见投标人须知前附表。</w:t>
      </w:r>
    </w:p>
    <w:p w14:paraId="7E749155">
      <w:pPr>
        <w:pStyle w:val="15"/>
        <w:spacing w:before="0" w:after="0" w:line="360" w:lineRule="auto"/>
        <w:outlineLvl w:val="1"/>
        <w:rPr>
          <w:rFonts w:hint="eastAsia" w:asciiTheme="minorEastAsia" w:hAnsiTheme="minorEastAsia" w:eastAsiaTheme="minorEastAsia" w:cstheme="minorEastAsia"/>
          <w:color w:val="auto"/>
          <w:highlight w:val="none"/>
          <w:lang w:val="zh-CN"/>
        </w:rPr>
      </w:pPr>
      <w:bookmarkStart w:id="19" w:name="_Toc27792"/>
    </w:p>
    <w:p w14:paraId="3F6ABD63">
      <w:pPr>
        <w:pStyle w:val="15"/>
        <w:spacing w:before="0" w:after="0" w:line="360" w:lineRule="auto"/>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十一、其他</w:t>
      </w:r>
      <w:bookmarkEnd w:id="19"/>
    </w:p>
    <w:p w14:paraId="41C397C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1、投标人应当遵循公平竞争的原则，不得恶意串通，不得妨碍其他投标人的竞争行为，不得损害采购人或者其他投标人的合法权益。</w:t>
      </w:r>
    </w:p>
    <w:p w14:paraId="04BBA15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在评标过程中发现投标人有上述情形的，评标委员会应当认定其投标无效，并书面报告本级财政部门。</w:t>
      </w:r>
    </w:p>
    <w:p w14:paraId="75006DE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2、有下列情形之一的，视为投标人串通投标，其投标无效：</w:t>
      </w:r>
    </w:p>
    <w:p w14:paraId="11BCD3A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（1）不同投标人的投标文件由同一单位或者个人编制；</w:t>
      </w:r>
    </w:p>
    <w:p w14:paraId="67103005">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（2）不同投标人委托同一单位或者个人办理投标事宜；</w:t>
      </w:r>
    </w:p>
    <w:p w14:paraId="7F5C383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（3）不同投标人的投标文件载明的项目管理成员或者联系人员为同一人；</w:t>
      </w:r>
    </w:p>
    <w:p w14:paraId="06ECC4C5">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（4）不同投标人的投标文件异常一致或者投标报价呈规律性差异；</w:t>
      </w:r>
    </w:p>
    <w:p w14:paraId="598B12A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（5）不同投标人的投标文件相互混装；</w:t>
      </w:r>
    </w:p>
    <w:p w14:paraId="6D40154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（6）不同投标人的投标保证金从同一单位或者个人的账户转出。</w:t>
      </w:r>
    </w:p>
    <w:p w14:paraId="13C2D437">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3、公开招标数额标准以上的采购项目，投标截止后投标人不足3家或者通过资格审查或符合性审查的投标人不足3家的，除采购任务取消情形外，按照以下方式处理：</w:t>
      </w:r>
    </w:p>
    <w:p w14:paraId="5CA1163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（1）招标文件存在不合理条款或者招标程序不符合规定的，采购人、采购代理机构改正后依法重新招标；</w:t>
      </w:r>
    </w:p>
    <w:p w14:paraId="638AA74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（2）招标文件没有不合理条款、招标程序符合规定，需要采用其他采购方式采购的，采购人应当依法报财政部门批准。</w:t>
      </w:r>
    </w:p>
    <w:p w14:paraId="716F3953">
      <w:pPr>
        <w:autoSpaceDE w:val="0"/>
        <w:spacing w:line="360" w:lineRule="auto"/>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4、</w:t>
      </w:r>
      <w:r>
        <w:rPr>
          <w:rFonts w:hint="eastAsia" w:asciiTheme="minorEastAsia" w:hAnsiTheme="minorEastAsia" w:eastAsiaTheme="minorEastAsia" w:cstheme="minorEastAsia"/>
          <w:color w:val="auto"/>
          <w:kern w:val="0"/>
          <w:highlight w:val="none"/>
          <w:lang w:val="zh-CN"/>
        </w:rPr>
        <w:t>在招标采购中，出现下列情形之一的，应予废标：</w:t>
      </w:r>
    </w:p>
    <w:p w14:paraId="7B8A393F">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（1）符合专业条件的投标人或者对招标文件作实质性响应的投标人不足三家的。</w:t>
      </w:r>
    </w:p>
    <w:p w14:paraId="548ADCB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（2）出现影响采购公正的违法、违规行为的。</w:t>
      </w:r>
    </w:p>
    <w:p w14:paraId="7A06708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（3）投标人的报价均超出采购预算，采购人不能支付的。</w:t>
      </w:r>
    </w:p>
    <w:p w14:paraId="01150EE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（4）因重大变故，采购任务取消的。</w:t>
      </w:r>
    </w:p>
    <w:p w14:paraId="696FDA4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废标后，由采购代理机构发布废标公告。</w:t>
      </w:r>
    </w:p>
    <w:p w14:paraId="0EE7350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5、</w:t>
      </w:r>
      <w:r>
        <w:rPr>
          <w:rFonts w:hint="eastAsia" w:asciiTheme="minorEastAsia" w:hAnsiTheme="minorEastAsia" w:eastAsiaTheme="minorEastAsia" w:cstheme="minorEastAsia"/>
          <w:color w:val="auto"/>
          <w:kern w:val="0"/>
          <w:highlight w:val="none"/>
          <w:lang w:val="zh-CN"/>
        </w:rPr>
        <w:t>其他未尽事宜，按照《中华人民共和国政府采购法》、《中华人民共和国政府采购法实施条例》、《中华人民共和国合同法》等法律法规的有关条款执行。</w:t>
      </w:r>
    </w:p>
    <w:p w14:paraId="1B31244A">
      <w:pPr>
        <w:pStyle w:val="15"/>
        <w:pageBreakBefore/>
        <w:spacing w:before="600" w:beforeLines="250" w:after="0" w:line="360" w:lineRule="auto"/>
        <w:outlineLvl w:val="0"/>
        <w:rPr>
          <w:rFonts w:hint="eastAsia" w:asciiTheme="minorEastAsia" w:hAnsiTheme="minorEastAsia" w:eastAsiaTheme="minorEastAsia" w:cstheme="minorEastAsia"/>
          <w:color w:val="auto"/>
          <w:highlight w:val="none"/>
        </w:rPr>
      </w:pPr>
      <w:bookmarkStart w:id="20" w:name="_Toc4371"/>
      <w:r>
        <w:rPr>
          <w:rFonts w:hint="eastAsia" w:asciiTheme="minorEastAsia" w:hAnsiTheme="minorEastAsia" w:eastAsiaTheme="minorEastAsia" w:cstheme="minorEastAsia"/>
          <w:color w:val="auto"/>
          <w:szCs w:val="36"/>
          <w:highlight w:val="none"/>
          <w:lang w:val="zh-CN"/>
        </w:rPr>
        <w:t xml:space="preserve">第三部分 </w:t>
      </w:r>
      <w:r>
        <w:rPr>
          <w:rFonts w:hint="eastAsia" w:asciiTheme="minorEastAsia" w:hAnsiTheme="minorEastAsia" w:eastAsiaTheme="minorEastAsia" w:cstheme="minorEastAsia"/>
          <w:color w:val="auto"/>
          <w:szCs w:val="36"/>
          <w:highlight w:val="none"/>
        </w:rPr>
        <w:t xml:space="preserve"> </w:t>
      </w:r>
      <w:r>
        <w:rPr>
          <w:rFonts w:hint="eastAsia" w:asciiTheme="minorEastAsia" w:hAnsiTheme="minorEastAsia" w:eastAsiaTheme="minorEastAsia" w:cstheme="minorEastAsia"/>
          <w:color w:val="auto"/>
          <w:szCs w:val="36"/>
          <w:highlight w:val="none"/>
          <w:lang w:val="zh-CN"/>
        </w:rPr>
        <w:t>青海省政府采购项目合同书范本</w:t>
      </w:r>
      <w:bookmarkEnd w:id="20"/>
    </w:p>
    <w:p w14:paraId="6E893931">
      <w:pPr>
        <w:autoSpaceDE w:val="0"/>
        <w:spacing w:line="360" w:lineRule="auto"/>
        <w:rPr>
          <w:rFonts w:hint="eastAsia" w:asciiTheme="minorEastAsia" w:hAnsiTheme="minorEastAsia" w:eastAsiaTheme="minorEastAsia" w:cstheme="minorEastAsia"/>
          <w:color w:val="auto"/>
          <w:kern w:val="0"/>
          <w:sz w:val="28"/>
          <w:szCs w:val="28"/>
          <w:highlight w:val="none"/>
        </w:rPr>
      </w:pPr>
    </w:p>
    <w:p w14:paraId="5C0771C6">
      <w:pPr>
        <w:spacing w:line="360" w:lineRule="auto"/>
        <w:ind w:left="0" w:leftChars="0" w:firstLine="0" w:firstLineChars="0"/>
        <w:jc w:val="center"/>
        <w:rPr>
          <w:rFonts w:hint="eastAsia" w:asciiTheme="minorEastAsia" w:hAnsiTheme="minorEastAsia" w:eastAsiaTheme="minorEastAsia" w:cstheme="minorEastAsia"/>
          <w:b/>
          <w:bCs/>
          <w:color w:val="auto"/>
          <w:sz w:val="72"/>
          <w:szCs w:val="72"/>
          <w:lang w:eastAsia="zh-CN"/>
        </w:rPr>
      </w:pPr>
      <w:r>
        <w:rPr>
          <w:rFonts w:hint="eastAsia" w:asciiTheme="minorEastAsia" w:hAnsiTheme="minorEastAsia" w:eastAsiaTheme="minorEastAsia" w:cstheme="minorEastAsia"/>
          <w:b/>
          <w:bCs/>
          <w:color w:val="auto"/>
          <w:sz w:val="72"/>
          <w:szCs w:val="72"/>
          <w:lang w:eastAsia="zh-CN"/>
        </w:rPr>
        <w:t>青海省政府采购</w:t>
      </w:r>
    </w:p>
    <w:p w14:paraId="1C796E90">
      <w:pPr>
        <w:spacing w:line="360" w:lineRule="auto"/>
        <w:ind w:left="0" w:leftChars="0" w:firstLine="0" w:firstLineChars="0"/>
        <w:jc w:val="center"/>
        <w:rPr>
          <w:rFonts w:hint="eastAsia" w:asciiTheme="minorEastAsia" w:hAnsiTheme="minorEastAsia" w:eastAsiaTheme="minorEastAsia" w:cstheme="minorEastAsia"/>
          <w:b/>
          <w:color w:val="auto"/>
          <w:sz w:val="72"/>
          <w:szCs w:val="72"/>
        </w:rPr>
      </w:pPr>
      <w:r>
        <w:rPr>
          <w:rFonts w:hint="eastAsia" w:asciiTheme="minorEastAsia" w:hAnsiTheme="minorEastAsia" w:eastAsiaTheme="minorEastAsia" w:cstheme="minorEastAsia"/>
          <w:b/>
          <w:color w:val="auto"/>
          <w:sz w:val="72"/>
          <w:szCs w:val="72"/>
        </w:rPr>
        <w:t>合</w:t>
      </w:r>
    </w:p>
    <w:p w14:paraId="27E6757D">
      <w:pPr>
        <w:spacing w:line="360" w:lineRule="auto"/>
        <w:ind w:left="0" w:leftChars="0" w:firstLine="0" w:firstLineChars="0"/>
        <w:jc w:val="center"/>
        <w:rPr>
          <w:rFonts w:hint="eastAsia" w:asciiTheme="minorEastAsia" w:hAnsiTheme="minorEastAsia" w:eastAsiaTheme="minorEastAsia" w:cstheme="minorEastAsia"/>
          <w:b/>
          <w:color w:val="auto"/>
          <w:sz w:val="72"/>
          <w:szCs w:val="72"/>
        </w:rPr>
      </w:pPr>
      <w:r>
        <w:rPr>
          <w:rFonts w:hint="eastAsia" w:asciiTheme="minorEastAsia" w:hAnsiTheme="minorEastAsia" w:eastAsiaTheme="minorEastAsia" w:cstheme="minorEastAsia"/>
          <w:b/>
          <w:color w:val="auto"/>
          <w:sz w:val="72"/>
          <w:szCs w:val="72"/>
        </w:rPr>
        <w:t>同</w:t>
      </w:r>
    </w:p>
    <w:p w14:paraId="0851E129">
      <w:pPr>
        <w:spacing w:line="360" w:lineRule="auto"/>
        <w:ind w:left="0" w:leftChars="0" w:firstLine="0" w:firstLineChars="0"/>
        <w:jc w:val="center"/>
        <w:rPr>
          <w:rFonts w:hint="eastAsia" w:asciiTheme="minorEastAsia" w:hAnsiTheme="minorEastAsia" w:eastAsiaTheme="minorEastAsia" w:cstheme="minorEastAsia"/>
          <w:b/>
          <w:color w:val="auto"/>
          <w:sz w:val="72"/>
          <w:szCs w:val="72"/>
        </w:rPr>
      </w:pPr>
      <w:r>
        <w:rPr>
          <w:rFonts w:hint="eastAsia" w:asciiTheme="minorEastAsia" w:hAnsiTheme="minorEastAsia" w:eastAsiaTheme="minorEastAsia" w:cstheme="minorEastAsia"/>
          <w:b/>
          <w:color w:val="auto"/>
          <w:sz w:val="72"/>
          <w:szCs w:val="72"/>
        </w:rPr>
        <w:t>书</w:t>
      </w:r>
    </w:p>
    <w:p w14:paraId="5A5823CB">
      <w:pPr>
        <w:numPr>
          <w:ilvl w:val="0"/>
          <w:numId w:val="0"/>
        </w:numPr>
        <w:spacing w:line="360" w:lineRule="auto"/>
        <w:ind w:left="2594" w:leftChars="261" w:hanging="1968" w:hangingChars="700"/>
        <w:rPr>
          <w:rFonts w:hint="eastAsia" w:asciiTheme="minorEastAsia" w:hAnsiTheme="minorEastAsia" w:eastAsiaTheme="minorEastAsia" w:cstheme="minorEastAsia"/>
          <w:b/>
          <w:color w:val="auto"/>
          <w:sz w:val="28"/>
          <w:szCs w:val="28"/>
        </w:rPr>
      </w:pPr>
    </w:p>
    <w:p w14:paraId="5D0FBF4D">
      <w:pPr>
        <w:numPr>
          <w:ilvl w:val="0"/>
          <w:numId w:val="0"/>
        </w:numPr>
        <w:spacing w:line="360" w:lineRule="auto"/>
        <w:ind w:left="2594" w:leftChars="261" w:hanging="1968" w:hangingChars="700"/>
        <w:rPr>
          <w:rFonts w:hint="eastAsia" w:asciiTheme="minorEastAsia" w:hAnsiTheme="minorEastAsia" w:eastAsiaTheme="minorEastAsia" w:cstheme="minorEastAsia"/>
          <w:b/>
          <w:color w:val="auto"/>
          <w:sz w:val="28"/>
          <w:szCs w:val="28"/>
        </w:rPr>
      </w:pPr>
    </w:p>
    <w:p w14:paraId="3A9054A7">
      <w:pPr>
        <w:numPr>
          <w:ilvl w:val="0"/>
          <w:numId w:val="0"/>
        </w:numPr>
        <w:spacing w:line="360" w:lineRule="auto"/>
        <w:ind w:left="2594" w:leftChars="261" w:hanging="1968" w:hangingChars="700"/>
        <w:rPr>
          <w:rFonts w:hint="eastAsia" w:asciiTheme="minorEastAsia" w:hAnsiTheme="minorEastAsia" w:eastAsiaTheme="minorEastAsia" w:cstheme="minorEastAsia"/>
          <w:b/>
          <w:color w:val="auto"/>
          <w:sz w:val="28"/>
          <w:szCs w:val="28"/>
          <w:u w:val="single"/>
          <w:lang w:val="en-US" w:eastAsia="zh-CN"/>
        </w:rPr>
      </w:pPr>
      <w:r>
        <w:rPr>
          <w:rFonts w:hint="eastAsia" w:asciiTheme="minorEastAsia" w:hAnsiTheme="minorEastAsia" w:eastAsiaTheme="minorEastAsia" w:cstheme="minorEastAsia"/>
          <w:b/>
          <w:color w:val="auto"/>
          <w:sz w:val="28"/>
          <w:szCs w:val="28"/>
        </w:rPr>
        <w:t>采购项目名称：</w:t>
      </w:r>
      <w:r>
        <w:rPr>
          <w:rFonts w:hint="eastAsia" w:asciiTheme="minorEastAsia" w:hAnsiTheme="minorEastAsia" w:eastAsiaTheme="minorEastAsia" w:cstheme="minorEastAsia"/>
          <w:b/>
          <w:color w:val="auto"/>
          <w:sz w:val="28"/>
          <w:szCs w:val="28"/>
          <w:u w:val="single"/>
          <w:lang w:val="en-US" w:eastAsia="zh-CN"/>
        </w:rPr>
        <w:t>共和县2025年中小学、幼儿园大宗食材及营养餐采购项目（包六）</w:t>
      </w:r>
    </w:p>
    <w:p w14:paraId="0910149D">
      <w:pPr>
        <w:numPr>
          <w:ilvl w:val="0"/>
          <w:numId w:val="0"/>
        </w:numPr>
        <w:spacing w:line="360" w:lineRule="auto"/>
        <w:ind w:left="2594" w:leftChars="261" w:hanging="1968" w:hangingChars="700"/>
        <w:rPr>
          <w:rFonts w:hint="eastAsia" w:asciiTheme="minorEastAsia" w:hAnsiTheme="minorEastAsia" w:eastAsiaTheme="minorEastAsia" w:cstheme="minorEastAsia"/>
          <w:b/>
          <w:color w:val="auto"/>
          <w:sz w:val="28"/>
          <w:szCs w:val="28"/>
          <w:u w:val="single"/>
          <w:lang w:val="en-US" w:eastAsia="zh-CN"/>
        </w:rPr>
      </w:pPr>
      <w:r>
        <w:rPr>
          <w:rFonts w:hint="eastAsia" w:asciiTheme="minorEastAsia" w:hAnsiTheme="minorEastAsia" w:eastAsiaTheme="minorEastAsia" w:cstheme="minorEastAsia"/>
          <w:b/>
          <w:color w:val="auto"/>
          <w:sz w:val="28"/>
          <w:szCs w:val="28"/>
          <w:lang w:val="en-US" w:eastAsia="zh-CN"/>
        </w:rPr>
        <w:t>招标</w:t>
      </w:r>
      <w:r>
        <w:rPr>
          <w:rFonts w:hint="eastAsia" w:asciiTheme="minorEastAsia" w:hAnsiTheme="minorEastAsia" w:eastAsiaTheme="minorEastAsia" w:cstheme="minorEastAsia"/>
          <w:b/>
          <w:color w:val="auto"/>
          <w:sz w:val="28"/>
          <w:szCs w:val="28"/>
        </w:rPr>
        <w:t>文件编号：</w:t>
      </w:r>
      <w:r>
        <w:rPr>
          <w:rFonts w:hint="eastAsia" w:asciiTheme="minorEastAsia" w:hAnsiTheme="minorEastAsia" w:eastAsiaTheme="minorEastAsia" w:cstheme="minorEastAsia"/>
          <w:b/>
          <w:color w:val="auto"/>
          <w:sz w:val="28"/>
          <w:szCs w:val="28"/>
          <w:u w:val="single"/>
          <w:lang w:eastAsia="zh-CN"/>
        </w:rPr>
        <w:t>青海汭辉</w:t>
      </w:r>
      <w:r>
        <w:rPr>
          <w:rFonts w:hint="eastAsia" w:asciiTheme="minorEastAsia" w:hAnsiTheme="minorEastAsia" w:eastAsiaTheme="minorEastAsia" w:cstheme="minorEastAsia"/>
          <w:b/>
          <w:color w:val="auto"/>
          <w:sz w:val="28"/>
          <w:szCs w:val="28"/>
          <w:u w:val="single"/>
          <w:lang w:val="en-US" w:eastAsia="zh-CN"/>
        </w:rPr>
        <w:t>公招</w:t>
      </w:r>
      <w:r>
        <w:rPr>
          <w:rFonts w:hint="eastAsia" w:asciiTheme="minorEastAsia" w:hAnsiTheme="minorEastAsia" w:eastAsiaTheme="minorEastAsia" w:cstheme="minorEastAsia"/>
          <w:b/>
          <w:color w:val="auto"/>
          <w:sz w:val="28"/>
          <w:szCs w:val="28"/>
          <w:u w:val="single"/>
          <w:lang w:eastAsia="zh-CN"/>
        </w:rPr>
        <w:t>（服务）202</w:t>
      </w:r>
      <w:r>
        <w:rPr>
          <w:rFonts w:hint="eastAsia" w:asciiTheme="minorEastAsia" w:hAnsiTheme="minorEastAsia" w:eastAsiaTheme="minorEastAsia" w:cstheme="minorEastAsia"/>
          <w:b/>
          <w:color w:val="auto"/>
          <w:sz w:val="28"/>
          <w:szCs w:val="28"/>
          <w:u w:val="single"/>
          <w:lang w:val="en-US" w:eastAsia="zh-CN"/>
        </w:rPr>
        <w:t>5</w:t>
      </w:r>
      <w:r>
        <w:rPr>
          <w:rFonts w:hint="eastAsia" w:asciiTheme="minorEastAsia" w:hAnsiTheme="minorEastAsia" w:eastAsiaTheme="minorEastAsia" w:cstheme="minorEastAsia"/>
          <w:b/>
          <w:color w:val="auto"/>
          <w:sz w:val="28"/>
          <w:szCs w:val="28"/>
          <w:u w:val="single"/>
          <w:lang w:eastAsia="zh-CN"/>
        </w:rPr>
        <w:t>-0</w:t>
      </w:r>
      <w:r>
        <w:rPr>
          <w:rFonts w:hint="eastAsia" w:asciiTheme="minorEastAsia" w:hAnsiTheme="minorEastAsia" w:eastAsiaTheme="minorEastAsia" w:cstheme="minorEastAsia"/>
          <w:b/>
          <w:color w:val="auto"/>
          <w:sz w:val="28"/>
          <w:szCs w:val="28"/>
          <w:u w:val="single"/>
          <w:lang w:val="en-US" w:eastAsia="zh-CN"/>
        </w:rPr>
        <w:t xml:space="preserve">01           </w:t>
      </w:r>
    </w:p>
    <w:p w14:paraId="0452A66A">
      <w:pPr>
        <w:spacing w:line="360" w:lineRule="auto"/>
        <w:ind w:firstLine="562" w:firstLineChars="200"/>
        <w:jc w:val="left"/>
        <w:rPr>
          <w:rFonts w:hint="eastAsia" w:asciiTheme="minorEastAsia" w:hAnsiTheme="minorEastAsia" w:eastAsiaTheme="minorEastAsia" w:cstheme="minorEastAsia"/>
          <w:b/>
          <w:color w:val="auto"/>
          <w:sz w:val="28"/>
          <w:szCs w:val="28"/>
          <w:lang w:val="en-US" w:eastAsia="zh-CN"/>
        </w:rPr>
      </w:pPr>
      <w:r>
        <w:rPr>
          <w:rFonts w:hint="eastAsia" w:asciiTheme="minorEastAsia" w:hAnsiTheme="minorEastAsia" w:eastAsiaTheme="minorEastAsia" w:cstheme="minorEastAsia"/>
          <w:b/>
          <w:color w:val="auto"/>
          <w:sz w:val="28"/>
          <w:szCs w:val="28"/>
        </w:rPr>
        <w:t>合</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同</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编</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号：</w:t>
      </w:r>
      <w:r>
        <w:rPr>
          <w:rFonts w:hint="eastAsia" w:asciiTheme="minorEastAsia" w:hAnsiTheme="minorEastAsia" w:eastAsiaTheme="minorEastAsia" w:cstheme="minorEastAsia"/>
          <w:b/>
          <w:color w:val="auto"/>
          <w:sz w:val="28"/>
          <w:szCs w:val="28"/>
          <w:u w:val="single"/>
          <w:lang w:val="en-US" w:eastAsia="zh-CN"/>
        </w:rPr>
        <w:t>QHRHHT</w:t>
      </w:r>
      <w:r>
        <w:rPr>
          <w:rFonts w:hint="eastAsia" w:asciiTheme="minorEastAsia" w:hAnsiTheme="minorEastAsia" w:eastAsiaTheme="minorEastAsia" w:cstheme="minorEastAsia"/>
          <w:b/>
          <w:color w:val="auto"/>
          <w:sz w:val="28"/>
          <w:szCs w:val="28"/>
          <w:u w:val="single"/>
        </w:rPr>
        <w:t>-</w:t>
      </w:r>
      <w:r>
        <w:rPr>
          <w:rFonts w:hint="eastAsia" w:asciiTheme="minorEastAsia" w:hAnsiTheme="minorEastAsia" w:eastAsiaTheme="minorEastAsia" w:cstheme="minorEastAsia"/>
          <w:b/>
          <w:color w:val="auto"/>
          <w:sz w:val="28"/>
          <w:szCs w:val="28"/>
          <w:u w:val="single"/>
          <w:lang w:val="en-US" w:eastAsia="zh-CN"/>
        </w:rPr>
        <w:t>2025</w:t>
      </w:r>
      <w:r>
        <w:rPr>
          <w:rFonts w:hint="eastAsia" w:asciiTheme="minorEastAsia" w:hAnsiTheme="minorEastAsia" w:eastAsiaTheme="minorEastAsia" w:cstheme="minorEastAsia"/>
          <w:b/>
          <w:color w:val="auto"/>
          <w:sz w:val="28"/>
          <w:szCs w:val="28"/>
          <w:u w:val="single"/>
        </w:rPr>
        <w:t>-0</w:t>
      </w:r>
      <w:r>
        <w:rPr>
          <w:rFonts w:hint="eastAsia" w:asciiTheme="minorEastAsia" w:hAnsiTheme="minorEastAsia" w:eastAsiaTheme="minorEastAsia" w:cstheme="minorEastAsia"/>
          <w:b/>
          <w:color w:val="auto"/>
          <w:sz w:val="28"/>
          <w:szCs w:val="28"/>
          <w:u w:val="single"/>
          <w:lang w:val="en-US" w:eastAsia="zh-CN"/>
        </w:rPr>
        <w:t>01-06</w:t>
      </w:r>
      <w:r>
        <w:rPr>
          <w:rFonts w:hint="eastAsia" w:asciiTheme="minorEastAsia" w:hAnsiTheme="minorEastAsia" w:eastAsiaTheme="minorEastAsia" w:cstheme="minorEastAsia"/>
          <w:b/>
          <w:color w:val="auto"/>
          <w:sz w:val="28"/>
          <w:szCs w:val="28"/>
        </w:rPr>
        <w:t xml:space="preserve">  </w:t>
      </w:r>
      <w:r>
        <w:rPr>
          <w:rFonts w:hint="eastAsia" w:asciiTheme="minorEastAsia" w:hAnsiTheme="minorEastAsia" w:eastAsiaTheme="minorEastAsia" w:cstheme="minorEastAsia"/>
          <w:b/>
          <w:color w:val="auto"/>
          <w:sz w:val="28"/>
          <w:szCs w:val="28"/>
          <w:lang w:val="en-US" w:eastAsia="zh-CN"/>
        </w:rPr>
        <w:t xml:space="preserve">         </w:t>
      </w:r>
    </w:p>
    <w:p w14:paraId="3699BB97">
      <w:pPr>
        <w:spacing w:line="360" w:lineRule="auto"/>
        <w:ind w:firstLine="562" w:firstLineChars="200"/>
        <w:jc w:val="left"/>
        <w:rPr>
          <w:rFonts w:hint="eastAsia" w:asciiTheme="minorEastAsia" w:hAnsiTheme="minorEastAsia" w:eastAsiaTheme="minorEastAsia" w:cstheme="minorEastAsia"/>
          <w:b/>
          <w:color w:val="auto"/>
          <w:sz w:val="28"/>
          <w:szCs w:val="28"/>
          <w:u w:val="single"/>
          <w:lang w:val="en-US" w:eastAsia="zh-CN"/>
        </w:rPr>
      </w:pPr>
      <w:r>
        <w:rPr>
          <w:rFonts w:hint="eastAsia" w:asciiTheme="minorEastAsia" w:hAnsiTheme="minorEastAsia" w:eastAsiaTheme="minorEastAsia" w:cstheme="minorEastAsia"/>
          <w:b/>
          <w:color w:val="auto"/>
          <w:sz w:val="28"/>
          <w:szCs w:val="28"/>
        </w:rPr>
        <w:t>采</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购</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单</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位：</w:t>
      </w:r>
      <w:r>
        <w:rPr>
          <w:rFonts w:hint="eastAsia" w:asciiTheme="minorEastAsia" w:hAnsiTheme="minorEastAsia" w:eastAsiaTheme="minorEastAsia" w:cstheme="minorEastAsia"/>
          <w:b/>
          <w:color w:val="auto"/>
          <w:sz w:val="28"/>
          <w:szCs w:val="28"/>
          <w:u w:val="single"/>
          <w:lang w:val="en-US" w:eastAsia="zh-CN"/>
        </w:rPr>
        <w:t xml:space="preserve"> 共和县教育局 </w:t>
      </w:r>
    </w:p>
    <w:p w14:paraId="0293C570">
      <w:pPr>
        <w:spacing w:line="360" w:lineRule="auto"/>
        <w:ind w:left="626" w:leftChars="261" w:firstLine="0" w:firstLineChars="0"/>
        <w:jc w:val="left"/>
        <w:rPr>
          <w:rFonts w:hint="eastAsia" w:asciiTheme="minorEastAsia" w:hAnsiTheme="minorEastAsia" w:eastAsiaTheme="minorEastAsia" w:cstheme="minorEastAsia"/>
          <w:color w:val="auto"/>
        </w:rPr>
        <w:sectPr>
          <w:headerReference r:id="rId8" w:type="default"/>
          <w:footerReference r:id="rId10" w:type="default"/>
          <w:headerReference r:id="rId9" w:type="even"/>
          <w:footerReference r:id="rId11" w:type="even"/>
          <w:pgSz w:w="11906" w:h="16838"/>
          <w:pgMar w:top="1247" w:right="1247" w:bottom="1247" w:left="1247" w:header="170" w:footer="992" w:gutter="0"/>
          <w:pgNumType w:fmt="decimal" w:start="1"/>
          <w:cols w:space="720" w:num="1"/>
          <w:docGrid w:linePitch="435" w:charSpace="0"/>
        </w:sectPr>
      </w:pPr>
      <w:r>
        <w:rPr>
          <w:rFonts w:hint="eastAsia" w:asciiTheme="minorEastAsia" w:hAnsiTheme="minorEastAsia" w:eastAsiaTheme="minorEastAsia" w:cstheme="minorEastAsia"/>
          <w:b/>
          <w:color w:val="auto"/>
          <w:sz w:val="28"/>
          <w:szCs w:val="28"/>
        </w:rPr>
        <w:t>成</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交</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单</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位：____________________________________</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b/>
          <w:color w:val="auto"/>
          <w:sz w:val="28"/>
          <w:szCs w:val="28"/>
        </w:rPr>
        <w:t xml:space="preserve">                                   合</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同</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金</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额：____________________________________</w:t>
      </w:r>
      <w:r>
        <w:rPr>
          <w:rFonts w:hint="eastAsia" w:asciiTheme="minorEastAsia" w:hAnsiTheme="minorEastAsia" w:eastAsiaTheme="minorEastAsia" w:cstheme="minorEastAsia"/>
          <w:b/>
          <w:color w:val="auto"/>
          <w:sz w:val="28"/>
          <w:szCs w:val="28"/>
          <w:u w:val="none"/>
        </w:rPr>
        <w:t xml:space="preserve">             </w:t>
      </w:r>
      <w:r>
        <w:rPr>
          <w:rFonts w:hint="eastAsia" w:asciiTheme="minorEastAsia" w:hAnsiTheme="minorEastAsia" w:eastAsiaTheme="minorEastAsia" w:cstheme="minorEastAsia"/>
          <w:b/>
          <w:color w:val="auto"/>
          <w:sz w:val="28"/>
          <w:szCs w:val="28"/>
          <w:u w:val="single"/>
        </w:rPr>
        <w:t xml:space="preserve">    </w:t>
      </w:r>
      <w:r>
        <w:rPr>
          <w:rFonts w:hint="eastAsia" w:asciiTheme="minorEastAsia" w:hAnsiTheme="minorEastAsia" w:eastAsiaTheme="minorEastAsia" w:cstheme="minorEastAsia"/>
          <w:b/>
          <w:color w:val="auto"/>
          <w:sz w:val="28"/>
          <w:szCs w:val="28"/>
        </w:rPr>
        <w:t>采</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购</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日</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期：_____________________________</w:t>
      </w:r>
    </w:p>
    <w:p w14:paraId="1D4C5B18">
      <w:pPr>
        <w:spacing w:line="460" w:lineRule="exact"/>
        <w:ind w:left="0" w:leftChars="0" w:firstLine="0" w:firstLineChars="0"/>
        <w:jc w:val="left"/>
        <w:outlineLvl w:val="0"/>
        <w:rPr>
          <w:rFonts w:hint="eastAsia" w:asciiTheme="minorEastAsia" w:hAnsiTheme="minorEastAsia" w:eastAsiaTheme="minorEastAsia" w:cstheme="minorEastAsia"/>
          <w:b/>
          <w:bCs/>
          <w:color w:val="auto"/>
          <w:sz w:val="28"/>
          <w:szCs w:val="28"/>
          <w:lang w:val="zh-CN"/>
        </w:rPr>
      </w:pPr>
      <w:bookmarkStart w:id="21" w:name="_Toc351203493"/>
      <w:bookmarkStart w:id="22" w:name="_Toc17635"/>
      <w:bookmarkStart w:id="23" w:name="_Toc31130_WPSOffice_Level1"/>
      <w:bookmarkStart w:id="24" w:name="_Toc13416_WPSOffice_Level1"/>
      <w:bookmarkStart w:id="25" w:name="_Toc483517385"/>
      <w:r>
        <w:rPr>
          <w:rFonts w:hint="eastAsia" w:asciiTheme="minorEastAsia" w:hAnsiTheme="minorEastAsia" w:eastAsiaTheme="minorEastAsia" w:cstheme="minorEastAsia"/>
          <w:b/>
          <w:bCs/>
          <w:color w:val="auto"/>
          <w:sz w:val="28"/>
          <w:szCs w:val="28"/>
          <w:lang w:val="zh-CN"/>
        </w:rPr>
        <w:t>采</w:t>
      </w:r>
      <w:r>
        <w:rPr>
          <w:rFonts w:hint="eastAsia" w:asciiTheme="minorEastAsia" w:hAnsiTheme="minorEastAsia" w:eastAsiaTheme="minorEastAsia" w:cstheme="minorEastAsia"/>
          <w:b/>
          <w:bCs/>
          <w:color w:val="auto"/>
          <w:sz w:val="28"/>
          <w:szCs w:val="28"/>
        </w:rPr>
        <w:t xml:space="preserve"> </w:t>
      </w:r>
      <w:r>
        <w:rPr>
          <w:rFonts w:hint="eastAsia" w:asciiTheme="minorEastAsia" w:hAnsiTheme="minorEastAsia" w:eastAsiaTheme="minorEastAsia" w:cstheme="minorEastAsia"/>
          <w:b/>
          <w:bCs/>
          <w:color w:val="auto"/>
          <w:sz w:val="28"/>
          <w:szCs w:val="28"/>
          <w:lang w:val="zh-CN"/>
        </w:rPr>
        <w:t>购</w:t>
      </w:r>
      <w:r>
        <w:rPr>
          <w:rFonts w:hint="eastAsia" w:asciiTheme="minorEastAsia" w:hAnsiTheme="minorEastAsia" w:eastAsiaTheme="minorEastAsia" w:cstheme="minorEastAsia"/>
          <w:b/>
          <w:bCs/>
          <w:color w:val="auto"/>
          <w:sz w:val="28"/>
          <w:szCs w:val="28"/>
        </w:rPr>
        <w:t xml:space="preserve"> </w:t>
      </w:r>
      <w:r>
        <w:rPr>
          <w:rFonts w:hint="eastAsia" w:asciiTheme="minorEastAsia" w:hAnsiTheme="minorEastAsia" w:eastAsiaTheme="minorEastAsia" w:cstheme="minorEastAsia"/>
          <w:b/>
          <w:bCs/>
          <w:color w:val="auto"/>
          <w:sz w:val="28"/>
          <w:szCs w:val="28"/>
          <w:lang w:val="zh-CN"/>
        </w:rPr>
        <w:t>人（以下简称甲方）：</w:t>
      </w:r>
    </w:p>
    <w:p w14:paraId="030C88C9">
      <w:pPr>
        <w:spacing w:line="460" w:lineRule="exact"/>
        <w:ind w:left="0" w:leftChars="0" w:firstLine="0" w:firstLineChars="0"/>
        <w:jc w:val="left"/>
        <w:outlineLvl w:val="0"/>
        <w:rPr>
          <w:rFonts w:hint="eastAsia" w:asciiTheme="minorEastAsia" w:hAnsiTheme="minorEastAsia" w:eastAsiaTheme="minorEastAsia" w:cstheme="minorEastAsia"/>
          <w:b/>
          <w:bCs/>
          <w:color w:val="auto"/>
          <w:sz w:val="28"/>
          <w:szCs w:val="28"/>
          <w:lang w:val="zh-CN"/>
        </w:rPr>
      </w:pPr>
      <w:r>
        <w:rPr>
          <w:rFonts w:hint="eastAsia" w:asciiTheme="minorEastAsia" w:hAnsiTheme="minorEastAsia" w:eastAsiaTheme="minorEastAsia" w:cstheme="minorEastAsia"/>
          <w:b/>
          <w:bCs/>
          <w:color w:val="auto"/>
          <w:sz w:val="28"/>
          <w:szCs w:val="28"/>
          <w:lang w:val="zh-CN"/>
        </w:rPr>
        <w:t>供</w:t>
      </w:r>
      <w:r>
        <w:rPr>
          <w:rFonts w:hint="eastAsia" w:asciiTheme="minorEastAsia" w:hAnsiTheme="minorEastAsia" w:eastAsiaTheme="minorEastAsia" w:cstheme="minorEastAsia"/>
          <w:b/>
          <w:bCs/>
          <w:color w:val="auto"/>
          <w:sz w:val="28"/>
          <w:szCs w:val="28"/>
        </w:rPr>
        <w:t xml:space="preserve"> </w:t>
      </w:r>
      <w:r>
        <w:rPr>
          <w:rFonts w:hint="eastAsia" w:asciiTheme="minorEastAsia" w:hAnsiTheme="minorEastAsia" w:eastAsiaTheme="minorEastAsia" w:cstheme="minorEastAsia"/>
          <w:b/>
          <w:bCs/>
          <w:color w:val="auto"/>
          <w:sz w:val="28"/>
          <w:szCs w:val="28"/>
          <w:lang w:val="zh-CN"/>
        </w:rPr>
        <w:t>应</w:t>
      </w:r>
      <w:r>
        <w:rPr>
          <w:rFonts w:hint="eastAsia" w:asciiTheme="minorEastAsia" w:hAnsiTheme="minorEastAsia" w:eastAsiaTheme="minorEastAsia" w:cstheme="minorEastAsia"/>
          <w:b/>
          <w:bCs/>
          <w:color w:val="auto"/>
          <w:sz w:val="28"/>
          <w:szCs w:val="28"/>
        </w:rPr>
        <w:t xml:space="preserve"> </w:t>
      </w:r>
      <w:r>
        <w:rPr>
          <w:rFonts w:hint="eastAsia" w:asciiTheme="minorEastAsia" w:hAnsiTheme="minorEastAsia" w:eastAsiaTheme="minorEastAsia" w:cstheme="minorEastAsia"/>
          <w:b/>
          <w:bCs/>
          <w:color w:val="auto"/>
          <w:sz w:val="28"/>
          <w:szCs w:val="28"/>
          <w:lang w:val="zh-CN"/>
        </w:rPr>
        <w:t>商（以下简称乙方）：</w:t>
      </w:r>
    </w:p>
    <w:p w14:paraId="26294BAF">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甲、乙双方根据</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lang w:val="zh-CN"/>
        </w:rPr>
        <w:t>年</w:t>
      </w:r>
      <w:r>
        <w:rPr>
          <w:rFonts w:hint="eastAsia" w:asciiTheme="minorEastAsia" w:hAnsiTheme="minorEastAsia" w:eastAsiaTheme="minorEastAsia" w:cstheme="minorEastAsia"/>
          <w:bCs/>
          <w:color w:val="auto"/>
          <w:sz w:val="24"/>
          <w:szCs w:val="24"/>
          <w:u w:val="single"/>
          <w:lang w:val="zh-CN"/>
        </w:rPr>
        <w:t xml:space="preserve"> </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lang w:val="zh-CN"/>
        </w:rPr>
        <w:t>月</w:t>
      </w:r>
      <w:r>
        <w:rPr>
          <w:rFonts w:hint="eastAsia" w:asciiTheme="minorEastAsia" w:hAnsiTheme="minorEastAsia" w:eastAsiaTheme="minorEastAsia" w:cstheme="minorEastAsia"/>
          <w:bCs/>
          <w:color w:val="auto"/>
          <w:sz w:val="24"/>
          <w:szCs w:val="24"/>
          <w:u w:val="single"/>
          <w:lang w:val="zh-CN"/>
        </w:rPr>
        <w:t xml:space="preserve"> </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lang w:val="zh-CN"/>
        </w:rPr>
        <w:t>日</w:t>
      </w:r>
      <w:r>
        <w:rPr>
          <w:rFonts w:hint="eastAsia" w:asciiTheme="minorEastAsia" w:hAnsiTheme="minorEastAsia" w:eastAsiaTheme="minorEastAsia" w:cstheme="minorEastAsia"/>
          <w:bCs/>
          <w:color w:val="auto"/>
          <w:sz w:val="24"/>
          <w:szCs w:val="24"/>
          <w:u w:val="single"/>
          <w:lang w:val="zh-CN"/>
        </w:rPr>
        <w:t>（采购项目名称）</w:t>
      </w:r>
      <w:r>
        <w:rPr>
          <w:rFonts w:hint="eastAsia" w:asciiTheme="minorEastAsia" w:hAnsiTheme="minorEastAsia" w:eastAsiaTheme="minorEastAsia" w:cstheme="minorEastAsia"/>
          <w:bCs/>
          <w:color w:val="auto"/>
          <w:sz w:val="24"/>
          <w:szCs w:val="24"/>
          <w:lang w:val="zh-CN"/>
        </w:rPr>
        <w:t>采购项目</w:t>
      </w:r>
      <w:r>
        <w:rPr>
          <w:rFonts w:hint="eastAsia" w:asciiTheme="minorEastAsia" w:hAnsiTheme="minorEastAsia" w:eastAsiaTheme="minorEastAsia" w:cstheme="minorEastAsia"/>
          <w:bCs/>
          <w:color w:val="auto"/>
          <w:sz w:val="24"/>
          <w:szCs w:val="24"/>
          <w:u w:val="single"/>
          <w:lang w:val="zh-CN"/>
        </w:rPr>
        <w:t>（采购项目编号）</w:t>
      </w:r>
      <w:r>
        <w:rPr>
          <w:rFonts w:hint="eastAsia" w:asciiTheme="minorEastAsia" w:hAnsiTheme="minorEastAsia" w:eastAsiaTheme="minorEastAsia" w:cstheme="minorEastAsia"/>
          <w:bCs/>
          <w:color w:val="auto"/>
          <w:sz w:val="24"/>
          <w:szCs w:val="24"/>
          <w:lang w:val="zh-CN"/>
        </w:rPr>
        <w:t>的</w:t>
      </w:r>
      <w:r>
        <w:rPr>
          <w:rFonts w:hint="eastAsia" w:asciiTheme="minorEastAsia" w:hAnsiTheme="minorEastAsia" w:eastAsiaTheme="minorEastAsia" w:cstheme="minorEastAsia"/>
          <w:bCs/>
          <w:color w:val="auto"/>
          <w:sz w:val="24"/>
          <w:szCs w:val="24"/>
          <w:lang w:val="en-US" w:eastAsia="zh-CN"/>
        </w:rPr>
        <w:t>招标</w:t>
      </w:r>
      <w:r>
        <w:rPr>
          <w:rFonts w:hint="eastAsia" w:asciiTheme="minorEastAsia" w:hAnsiTheme="minorEastAsia" w:eastAsiaTheme="minorEastAsia" w:cstheme="minorEastAsia"/>
          <w:bCs/>
          <w:color w:val="auto"/>
          <w:sz w:val="24"/>
          <w:szCs w:val="24"/>
          <w:lang w:val="zh-CN"/>
        </w:rPr>
        <w:t>文件要求和采购代理机构出具的《成交通知书》，并经双方协商一致，签订本合同协议书。</w:t>
      </w:r>
    </w:p>
    <w:p w14:paraId="08E6BE01">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一、签订本政府采购合同的依据</w:t>
      </w:r>
    </w:p>
    <w:p w14:paraId="67A39D44">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本政府采购合同所附下列文件是构成本政府采购合同不可分割的部分：</w:t>
      </w:r>
    </w:p>
    <w:p w14:paraId="101C4290">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1.</w:t>
      </w:r>
      <w:r>
        <w:rPr>
          <w:rFonts w:hint="eastAsia" w:asciiTheme="minorEastAsia" w:hAnsiTheme="minorEastAsia" w:eastAsiaTheme="minorEastAsia" w:cstheme="minorEastAsia"/>
          <w:bCs/>
          <w:color w:val="auto"/>
          <w:sz w:val="24"/>
          <w:szCs w:val="24"/>
          <w:lang w:val="en-US" w:eastAsia="zh-CN"/>
        </w:rPr>
        <w:t>招标</w:t>
      </w:r>
      <w:r>
        <w:rPr>
          <w:rFonts w:hint="eastAsia" w:asciiTheme="minorEastAsia" w:hAnsiTheme="minorEastAsia" w:eastAsiaTheme="minorEastAsia" w:cstheme="minorEastAsia"/>
          <w:bCs/>
          <w:color w:val="auto"/>
          <w:sz w:val="24"/>
          <w:szCs w:val="24"/>
          <w:lang w:val="zh-CN"/>
        </w:rPr>
        <w:t>文件；</w:t>
      </w:r>
    </w:p>
    <w:p w14:paraId="483D6E09">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2.</w:t>
      </w:r>
      <w:r>
        <w:rPr>
          <w:rFonts w:hint="eastAsia" w:asciiTheme="minorEastAsia" w:hAnsiTheme="minorEastAsia" w:eastAsiaTheme="minorEastAsia" w:cstheme="minorEastAsia"/>
          <w:bCs/>
          <w:color w:val="auto"/>
          <w:sz w:val="24"/>
          <w:szCs w:val="24"/>
          <w:lang w:val="en-US" w:eastAsia="zh-CN"/>
        </w:rPr>
        <w:t>招标</w:t>
      </w:r>
      <w:r>
        <w:rPr>
          <w:rFonts w:hint="eastAsia" w:asciiTheme="minorEastAsia" w:hAnsiTheme="minorEastAsia" w:eastAsiaTheme="minorEastAsia" w:cstheme="minorEastAsia"/>
          <w:bCs/>
          <w:color w:val="auto"/>
          <w:sz w:val="24"/>
          <w:szCs w:val="24"/>
          <w:lang w:val="zh-CN"/>
        </w:rPr>
        <w:t>文件的更正、变更公告；</w:t>
      </w:r>
    </w:p>
    <w:p w14:paraId="518E2B32">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3.成交供应商提交的</w:t>
      </w:r>
      <w:r>
        <w:rPr>
          <w:rFonts w:hint="eastAsia" w:asciiTheme="minorEastAsia" w:hAnsiTheme="minorEastAsia" w:eastAsiaTheme="minorEastAsia" w:cstheme="minorEastAsia"/>
          <w:bCs/>
          <w:color w:val="auto"/>
          <w:sz w:val="24"/>
          <w:szCs w:val="24"/>
          <w:lang w:val="en-US" w:eastAsia="zh-CN"/>
        </w:rPr>
        <w:t>投标</w:t>
      </w:r>
      <w:r>
        <w:rPr>
          <w:rFonts w:hint="eastAsia" w:asciiTheme="minorEastAsia" w:hAnsiTheme="minorEastAsia" w:eastAsiaTheme="minorEastAsia" w:cstheme="minorEastAsia"/>
          <w:bCs/>
          <w:color w:val="auto"/>
          <w:sz w:val="24"/>
          <w:szCs w:val="24"/>
          <w:lang w:val="zh-CN"/>
        </w:rPr>
        <w:t>文件；</w:t>
      </w:r>
    </w:p>
    <w:p w14:paraId="2508AB8C">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4.成交通知书；</w:t>
      </w:r>
    </w:p>
    <w:p w14:paraId="3E0821E3">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5.履约保证金缴费证明（如有）。</w:t>
      </w:r>
    </w:p>
    <w:p w14:paraId="4FF84A5B">
      <w:pPr>
        <w:autoSpaceDE w:val="0"/>
        <w:autoSpaceDN w:val="0"/>
        <w:spacing w:line="460" w:lineRule="exact"/>
        <w:ind w:firstLine="480"/>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szCs w:val="24"/>
          <w:lang w:val="zh-CN"/>
        </w:rPr>
        <w:t xml:space="preserve">二、合同标的及金额   </w:t>
      </w:r>
      <w:r>
        <w:rPr>
          <w:rFonts w:hint="eastAsia" w:asciiTheme="minorEastAsia" w:hAnsiTheme="minorEastAsia" w:eastAsiaTheme="minorEastAsia" w:cstheme="minorEastAsia"/>
          <w:color w:val="auto"/>
          <w:lang w:val="zh-CN"/>
        </w:rPr>
        <w:t xml:space="preserve">    </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lang w:val="zh-CN"/>
        </w:rPr>
        <w:t xml:space="preserve">                       </w:t>
      </w:r>
      <w:r>
        <w:rPr>
          <w:rFonts w:hint="eastAsia" w:asciiTheme="minorEastAsia" w:hAnsiTheme="minorEastAsia" w:eastAsiaTheme="minorEastAsia" w:cstheme="minorEastAsia"/>
          <w:color w:val="auto"/>
          <w:sz w:val="24"/>
          <w:szCs w:val="24"/>
          <w:lang w:val="zh-CN"/>
        </w:rPr>
        <w:t xml:space="preserve">   单位：元</w:t>
      </w:r>
    </w:p>
    <w:tbl>
      <w:tblPr>
        <w:tblStyle w:val="17"/>
        <w:tblW w:w="7550"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8"/>
        <w:gridCol w:w="1663"/>
        <w:gridCol w:w="1003"/>
        <w:gridCol w:w="1063"/>
        <w:gridCol w:w="1261"/>
        <w:gridCol w:w="991"/>
        <w:gridCol w:w="891"/>
      </w:tblGrid>
      <w:tr w14:paraId="58D8A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678" w:type="dxa"/>
            <w:tcBorders>
              <w:top w:val="single" w:color="000000" w:sz="6" w:space="0"/>
              <w:left w:val="single" w:color="000000" w:sz="6" w:space="0"/>
            </w:tcBorders>
            <w:noWrap w:val="0"/>
            <w:vAlign w:val="top"/>
          </w:tcPr>
          <w:p w14:paraId="4DFD03B5">
            <w:pPr>
              <w:pStyle w:val="16"/>
              <w:spacing w:before="282" w:line="221" w:lineRule="auto"/>
              <w:ind w:left="9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5"/>
              </w:rPr>
              <w:t>序号</w:t>
            </w:r>
          </w:p>
        </w:tc>
        <w:tc>
          <w:tcPr>
            <w:tcW w:w="1663" w:type="dxa"/>
            <w:tcBorders>
              <w:top w:val="single" w:color="000000" w:sz="6" w:space="0"/>
            </w:tcBorders>
            <w:noWrap w:val="0"/>
            <w:vAlign w:val="top"/>
          </w:tcPr>
          <w:p w14:paraId="0DAFA25A">
            <w:pPr>
              <w:pStyle w:val="16"/>
              <w:spacing w:before="283" w:line="219" w:lineRule="auto"/>
              <w:ind w:left="35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产品名称</w:t>
            </w:r>
          </w:p>
        </w:tc>
        <w:tc>
          <w:tcPr>
            <w:tcW w:w="1003" w:type="dxa"/>
            <w:tcBorders>
              <w:top w:val="single" w:color="000000" w:sz="6" w:space="0"/>
            </w:tcBorders>
            <w:noWrap w:val="0"/>
            <w:vAlign w:val="top"/>
          </w:tcPr>
          <w:p w14:paraId="117A6AA2">
            <w:pPr>
              <w:pStyle w:val="16"/>
              <w:spacing w:before="283" w:line="219" w:lineRule="auto"/>
              <w:ind w:left="28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5"/>
              </w:rPr>
              <w:t>品牌</w:t>
            </w:r>
          </w:p>
        </w:tc>
        <w:tc>
          <w:tcPr>
            <w:tcW w:w="1063" w:type="dxa"/>
            <w:tcBorders>
              <w:top w:val="single" w:color="000000" w:sz="6" w:space="0"/>
            </w:tcBorders>
            <w:noWrap w:val="0"/>
            <w:vAlign w:val="top"/>
          </w:tcPr>
          <w:p w14:paraId="6ADF7AAB">
            <w:pPr>
              <w:pStyle w:val="16"/>
              <w:spacing w:before="283" w:line="219" w:lineRule="auto"/>
              <w:ind w:left="54"/>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规格型号</w:t>
            </w:r>
          </w:p>
        </w:tc>
        <w:tc>
          <w:tcPr>
            <w:tcW w:w="1261" w:type="dxa"/>
            <w:tcBorders>
              <w:top w:val="single" w:color="000000" w:sz="6" w:space="0"/>
            </w:tcBorders>
            <w:noWrap w:val="0"/>
            <w:vAlign w:val="top"/>
          </w:tcPr>
          <w:p w14:paraId="2BDF3C84">
            <w:pPr>
              <w:pStyle w:val="16"/>
              <w:spacing w:before="283" w:line="219" w:lineRule="auto"/>
              <w:ind w:left="15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生产厂家</w:t>
            </w:r>
          </w:p>
        </w:tc>
        <w:tc>
          <w:tcPr>
            <w:tcW w:w="991" w:type="dxa"/>
            <w:tcBorders>
              <w:top w:val="single" w:color="000000" w:sz="6" w:space="0"/>
            </w:tcBorders>
            <w:noWrap w:val="0"/>
            <w:vAlign w:val="top"/>
          </w:tcPr>
          <w:p w14:paraId="07037B71">
            <w:pPr>
              <w:pStyle w:val="16"/>
              <w:spacing w:before="48" w:line="345" w:lineRule="auto"/>
              <w:ind w:left="263" w:right="128" w:hanging="1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4"/>
              </w:rPr>
              <w:t>数量及</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pacing w:val="-6"/>
              </w:rPr>
              <w:t>单位</w:t>
            </w:r>
          </w:p>
        </w:tc>
        <w:tc>
          <w:tcPr>
            <w:tcW w:w="891" w:type="dxa"/>
            <w:tcBorders>
              <w:top w:val="single" w:color="000000" w:sz="6" w:space="0"/>
            </w:tcBorders>
            <w:noWrap w:val="0"/>
            <w:vAlign w:val="top"/>
          </w:tcPr>
          <w:p w14:paraId="146F1FF5">
            <w:pPr>
              <w:pStyle w:val="16"/>
              <w:spacing w:before="282" w:line="221" w:lineRule="auto"/>
              <w:ind w:left="2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备注</w:t>
            </w:r>
          </w:p>
        </w:tc>
      </w:tr>
      <w:tr w14:paraId="119C8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78" w:type="dxa"/>
            <w:tcBorders>
              <w:left w:val="single" w:color="000000" w:sz="6" w:space="0"/>
            </w:tcBorders>
            <w:noWrap w:val="0"/>
            <w:vAlign w:val="top"/>
          </w:tcPr>
          <w:p w14:paraId="077DEEE1">
            <w:pPr>
              <w:pStyle w:val="16"/>
              <w:spacing w:before="78" w:line="184" w:lineRule="auto"/>
              <w:ind w:left="295"/>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1663" w:type="dxa"/>
            <w:noWrap w:val="0"/>
            <w:vAlign w:val="top"/>
          </w:tcPr>
          <w:p w14:paraId="418756B6">
            <w:pPr>
              <w:rPr>
                <w:rFonts w:hint="eastAsia" w:asciiTheme="minorEastAsia" w:hAnsiTheme="minorEastAsia" w:eastAsiaTheme="minorEastAsia" w:cstheme="minorEastAsia"/>
                <w:color w:val="auto"/>
                <w:sz w:val="21"/>
              </w:rPr>
            </w:pPr>
          </w:p>
        </w:tc>
        <w:tc>
          <w:tcPr>
            <w:tcW w:w="1003" w:type="dxa"/>
            <w:noWrap w:val="0"/>
            <w:vAlign w:val="top"/>
          </w:tcPr>
          <w:p w14:paraId="50B1BDC3">
            <w:pPr>
              <w:rPr>
                <w:rFonts w:hint="eastAsia" w:asciiTheme="minorEastAsia" w:hAnsiTheme="minorEastAsia" w:eastAsiaTheme="minorEastAsia" w:cstheme="minorEastAsia"/>
                <w:color w:val="auto"/>
                <w:sz w:val="21"/>
              </w:rPr>
            </w:pPr>
          </w:p>
        </w:tc>
        <w:tc>
          <w:tcPr>
            <w:tcW w:w="1063" w:type="dxa"/>
            <w:noWrap w:val="0"/>
            <w:vAlign w:val="top"/>
          </w:tcPr>
          <w:p w14:paraId="30E9C4EB">
            <w:pPr>
              <w:rPr>
                <w:rFonts w:hint="eastAsia" w:asciiTheme="minorEastAsia" w:hAnsiTheme="minorEastAsia" w:eastAsiaTheme="minorEastAsia" w:cstheme="minorEastAsia"/>
                <w:color w:val="auto"/>
                <w:sz w:val="21"/>
              </w:rPr>
            </w:pPr>
          </w:p>
        </w:tc>
        <w:tc>
          <w:tcPr>
            <w:tcW w:w="1261" w:type="dxa"/>
            <w:noWrap w:val="0"/>
            <w:vAlign w:val="top"/>
          </w:tcPr>
          <w:p w14:paraId="560874E9">
            <w:pPr>
              <w:rPr>
                <w:rFonts w:hint="eastAsia" w:asciiTheme="minorEastAsia" w:hAnsiTheme="minorEastAsia" w:eastAsiaTheme="minorEastAsia" w:cstheme="minorEastAsia"/>
                <w:color w:val="auto"/>
                <w:sz w:val="21"/>
              </w:rPr>
            </w:pPr>
          </w:p>
        </w:tc>
        <w:tc>
          <w:tcPr>
            <w:tcW w:w="991" w:type="dxa"/>
            <w:noWrap w:val="0"/>
            <w:vAlign w:val="top"/>
          </w:tcPr>
          <w:p w14:paraId="6C1894B7">
            <w:pPr>
              <w:rPr>
                <w:rFonts w:hint="eastAsia" w:asciiTheme="minorEastAsia" w:hAnsiTheme="minorEastAsia" w:eastAsiaTheme="minorEastAsia" w:cstheme="minorEastAsia"/>
                <w:color w:val="auto"/>
                <w:sz w:val="21"/>
              </w:rPr>
            </w:pPr>
          </w:p>
        </w:tc>
        <w:tc>
          <w:tcPr>
            <w:tcW w:w="891" w:type="dxa"/>
            <w:noWrap w:val="0"/>
            <w:vAlign w:val="top"/>
          </w:tcPr>
          <w:p w14:paraId="6DA54852">
            <w:pPr>
              <w:rPr>
                <w:rFonts w:hint="eastAsia" w:asciiTheme="minorEastAsia" w:hAnsiTheme="minorEastAsia" w:eastAsiaTheme="minorEastAsia" w:cstheme="minorEastAsia"/>
                <w:color w:val="auto"/>
                <w:sz w:val="21"/>
              </w:rPr>
            </w:pPr>
          </w:p>
        </w:tc>
      </w:tr>
      <w:tr w14:paraId="33503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678" w:type="dxa"/>
            <w:tcBorders>
              <w:left w:val="single" w:color="000000" w:sz="6" w:space="0"/>
            </w:tcBorders>
            <w:noWrap w:val="0"/>
            <w:vAlign w:val="top"/>
          </w:tcPr>
          <w:p w14:paraId="5BCF2749">
            <w:pPr>
              <w:pStyle w:val="16"/>
              <w:spacing w:before="81" w:line="183" w:lineRule="auto"/>
              <w:ind w:left="2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p>
        </w:tc>
        <w:tc>
          <w:tcPr>
            <w:tcW w:w="1663" w:type="dxa"/>
            <w:noWrap w:val="0"/>
            <w:vAlign w:val="top"/>
          </w:tcPr>
          <w:p w14:paraId="6E4ABA2C">
            <w:pPr>
              <w:rPr>
                <w:rFonts w:hint="eastAsia" w:asciiTheme="minorEastAsia" w:hAnsiTheme="minorEastAsia" w:eastAsiaTheme="minorEastAsia" w:cstheme="minorEastAsia"/>
                <w:color w:val="auto"/>
                <w:sz w:val="21"/>
              </w:rPr>
            </w:pPr>
          </w:p>
        </w:tc>
        <w:tc>
          <w:tcPr>
            <w:tcW w:w="1003" w:type="dxa"/>
            <w:noWrap w:val="0"/>
            <w:vAlign w:val="top"/>
          </w:tcPr>
          <w:p w14:paraId="2D48BE0D">
            <w:pPr>
              <w:rPr>
                <w:rFonts w:hint="eastAsia" w:asciiTheme="minorEastAsia" w:hAnsiTheme="minorEastAsia" w:eastAsiaTheme="minorEastAsia" w:cstheme="minorEastAsia"/>
                <w:color w:val="auto"/>
                <w:sz w:val="21"/>
              </w:rPr>
            </w:pPr>
          </w:p>
        </w:tc>
        <w:tc>
          <w:tcPr>
            <w:tcW w:w="1063" w:type="dxa"/>
            <w:noWrap w:val="0"/>
            <w:vAlign w:val="top"/>
          </w:tcPr>
          <w:p w14:paraId="4862D534">
            <w:pPr>
              <w:rPr>
                <w:rFonts w:hint="eastAsia" w:asciiTheme="minorEastAsia" w:hAnsiTheme="minorEastAsia" w:eastAsiaTheme="minorEastAsia" w:cstheme="minorEastAsia"/>
                <w:color w:val="auto"/>
                <w:sz w:val="21"/>
              </w:rPr>
            </w:pPr>
          </w:p>
        </w:tc>
        <w:tc>
          <w:tcPr>
            <w:tcW w:w="1261" w:type="dxa"/>
            <w:noWrap w:val="0"/>
            <w:vAlign w:val="top"/>
          </w:tcPr>
          <w:p w14:paraId="6B42958F">
            <w:pPr>
              <w:rPr>
                <w:rFonts w:hint="eastAsia" w:asciiTheme="minorEastAsia" w:hAnsiTheme="minorEastAsia" w:eastAsiaTheme="minorEastAsia" w:cstheme="minorEastAsia"/>
                <w:color w:val="auto"/>
                <w:sz w:val="21"/>
              </w:rPr>
            </w:pPr>
          </w:p>
        </w:tc>
        <w:tc>
          <w:tcPr>
            <w:tcW w:w="991" w:type="dxa"/>
            <w:noWrap w:val="0"/>
            <w:vAlign w:val="top"/>
          </w:tcPr>
          <w:p w14:paraId="2AB85CE3">
            <w:pPr>
              <w:rPr>
                <w:rFonts w:hint="eastAsia" w:asciiTheme="minorEastAsia" w:hAnsiTheme="minorEastAsia" w:eastAsiaTheme="minorEastAsia" w:cstheme="minorEastAsia"/>
                <w:color w:val="auto"/>
                <w:sz w:val="21"/>
              </w:rPr>
            </w:pPr>
          </w:p>
        </w:tc>
        <w:tc>
          <w:tcPr>
            <w:tcW w:w="891" w:type="dxa"/>
            <w:noWrap w:val="0"/>
            <w:vAlign w:val="top"/>
          </w:tcPr>
          <w:p w14:paraId="37A740D8">
            <w:pPr>
              <w:rPr>
                <w:rFonts w:hint="eastAsia" w:asciiTheme="minorEastAsia" w:hAnsiTheme="minorEastAsia" w:eastAsiaTheme="minorEastAsia" w:cstheme="minorEastAsia"/>
                <w:color w:val="auto"/>
                <w:sz w:val="21"/>
              </w:rPr>
            </w:pPr>
          </w:p>
        </w:tc>
      </w:tr>
      <w:tr w14:paraId="7F599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678" w:type="dxa"/>
            <w:tcBorders>
              <w:left w:val="single" w:color="000000" w:sz="6" w:space="0"/>
            </w:tcBorders>
            <w:noWrap w:val="0"/>
            <w:vAlign w:val="top"/>
          </w:tcPr>
          <w:p w14:paraId="30E29191">
            <w:pPr>
              <w:pStyle w:val="16"/>
              <w:spacing w:before="83" w:line="183" w:lineRule="auto"/>
              <w:ind w:left="28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p>
        </w:tc>
        <w:tc>
          <w:tcPr>
            <w:tcW w:w="1663" w:type="dxa"/>
            <w:noWrap w:val="0"/>
            <w:vAlign w:val="top"/>
          </w:tcPr>
          <w:p w14:paraId="6340824E">
            <w:pPr>
              <w:rPr>
                <w:rFonts w:hint="eastAsia" w:asciiTheme="minorEastAsia" w:hAnsiTheme="minorEastAsia" w:eastAsiaTheme="minorEastAsia" w:cstheme="minorEastAsia"/>
                <w:color w:val="auto"/>
                <w:sz w:val="21"/>
              </w:rPr>
            </w:pPr>
          </w:p>
        </w:tc>
        <w:tc>
          <w:tcPr>
            <w:tcW w:w="1003" w:type="dxa"/>
            <w:noWrap w:val="0"/>
            <w:vAlign w:val="top"/>
          </w:tcPr>
          <w:p w14:paraId="7F9E93C6">
            <w:pPr>
              <w:rPr>
                <w:rFonts w:hint="eastAsia" w:asciiTheme="minorEastAsia" w:hAnsiTheme="minorEastAsia" w:eastAsiaTheme="minorEastAsia" w:cstheme="minorEastAsia"/>
                <w:color w:val="auto"/>
                <w:sz w:val="21"/>
              </w:rPr>
            </w:pPr>
          </w:p>
        </w:tc>
        <w:tc>
          <w:tcPr>
            <w:tcW w:w="1063" w:type="dxa"/>
            <w:noWrap w:val="0"/>
            <w:vAlign w:val="top"/>
          </w:tcPr>
          <w:p w14:paraId="14D3D744">
            <w:pPr>
              <w:rPr>
                <w:rFonts w:hint="eastAsia" w:asciiTheme="minorEastAsia" w:hAnsiTheme="minorEastAsia" w:eastAsiaTheme="minorEastAsia" w:cstheme="minorEastAsia"/>
                <w:color w:val="auto"/>
                <w:sz w:val="21"/>
              </w:rPr>
            </w:pPr>
          </w:p>
        </w:tc>
        <w:tc>
          <w:tcPr>
            <w:tcW w:w="1261" w:type="dxa"/>
            <w:noWrap w:val="0"/>
            <w:vAlign w:val="top"/>
          </w:tcPr>
          <w:p w14:paraId="037E3CA7">
            <w:pPr>
              <w:rPr>
                <w:rFonts w:hint="eastAsia" w:asciiTheme="minorEastAsia" w:hAnsiTheme="minorEastAsia" w:eastAsiaTheme="minorEastAsia" w:cstheme="minorEastAsia"/>
                <w:color w:val="auto"/>
                <w:sz w:val="21"/>
              </w:rPr>
            </w:pPr>
          </w:p>
        </w:tc>
        <w:tc>
          <w:tcPr>
            <w:tcW w:w="991" w:type="dxa"/>
            <w:noWrap w:val="0"/>
            <w:vAlign w:val="top"/>
          </w:tcPr>
          <w:p w14:paraId="565D7624">
            <w:pPr>
              <w:rPr>
                <w:rFonts w:hint="eastAsia" w:asciiTheme="minorEastAsia" w:hAnsiTheme="minorEastAsia" w:eastAsiaTheme="minorEastAsia" w:cstheme="minorEastAsia"/>
                <w:color w:val="auto"/>
                <w:sz w:val="21"/>
              </w:rPr>
            </w:pPr>
          </w:p>
        </w:tc>
        <w:tc>
          <w:tcPr>
            <w:tcW w:w="891" w:type="dxa"/>
            <w:noWrap w:val="0"/>
            <w:vAlign w:val="top"/>
          </w:tcPr>
          <w:p w14:paraId="2CD6F201">
            <w:pPr>
              <w:rPr>
                <w:rFonts w:hint="eastAsia" w:asciiTheme="minorEastAsia" w:hAnsiTheme="minorEastAsia" w:eastAsiaTheme="minorEastAsia" w:cstheme="minorEastAsia"/>
                <w:color w:val="auto"/>
                <w:sz w:val="21"/>
              </w:rPr>
            </w:pPr>
          </w:p>
        </w:tc>
      </w:tr>
      <w:tr w14:paraId="62041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78" w:type="dxa"/>
            <w:tcBorders>
              <w:left w:val="single" w:color="000000" w:sz="6" w:space="0"/>
            </w:tcBorders>
            <w:noWrap w:val="0"/>
            <w:vAlign w:val="top"/>
          </w:tcPr>
          <w:p w14:paraId="5F4B5BD2">
            <w:pPr>
              <w:pStyle w:val="16"/>
              <w:spacing w:before="86" w:line="183" w:lineRule="auto"/>
              <w:ind w:left="27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w:t>
            </w:r>
          </w:p>
        </w:tc>
        <w:tc>
          <w:tcPr>
            <w:tcW w:w="1663" w:type="dxa"/>
            <w:noWrap w:val="0"/>
            <w:vAlign w:val="top"/>
          </w:tcPr>
          <w:p w14:paraId="35B58F13">
            <w:pPr>
              <w:rPr>
                <w:rFonts w:hint="eastAsia" w:asciiTheme="minorEastAsia" w:hAnsiTheme="minorEastAsia" w:eastAsiaTheme="minorEastAsia" w:cstheme="minorEastAsia"/>
                <w:color w:val="auto"/>
                <w:sz w:val="21"/>
              </w:rPr>
            </w:pPr>
          </w:p>
        </w:tc>
        <w:tc>
          <w:tcPr>
            <w:tcW w:w="1003" w:type="dxa"/>
            <w:noWrap w:val="0"/>
            <w:vAlign w:val="top"/>
          </w:tcPr>
          <w:p w14:paraId="58BF22B9">
            <w:pPr>
              <w:rPr>
                <w:rFonts w:hint="eastAsia" w:asciiTheme="minorEastAsia" w:hAnsiTheme="minorEastAsia" w:eastAsiaTheme="minorEastAsia" w:cstheme="minorEastAsia"/>
                <w:color w:val="auto"/>
                <w:sz w:val="21"/>
              </w:rPr>
            </w:pPr>
          </w:p>
        </w:tc>
        <w:tc>
          <w:tcPr>
            <w:tcW w:w="1063" w:type="dxa"/>
            <w:noWrap w:val="0"/>
            <w:vAlign w:val="top"/>
          </w:tcPr>
          <w:p w14:paraId="0004099C">
            <w:pPr>
              <w:rPr>
                <w:rFonts w:hint="eastAsia" w:asciiTheme="minorEastAsia" w:hAnsiTheme="minorEastAsia" w:eastAsiaTheme="minorEastAsia" w:cstheme="minorEastAsia"/>
                <w:color w:val="auto"/>
                <w:sz w:val="21"/>
              </w:rPr>
            </w:pPr>
          </w:p>
        </w:tc>
        <w:tc>
          <w:tcPr>
            <w:tcW w:w="1261" w:type="dxa"/>
            <w:noWrap w:val="0"/>
            <w:vAlign w:val="top"/>
          </w:tcPr>
          <w:p w14:paraId="7552E1DE">
            <w:pPr>
              <w:rPr>
                <w:rFonts w:hint="eastAsia" w:asciiTheme="minorEastAsia" w:hAnsiTheme="minorEastAsia" w:eastAsiaTheme="minorEastAsia" w:cstheme="minorEastAsia"/>
                <w:color w:val="auto"/>
                <w:sz w:val="21"/>
              </w:rPr>
            </w:pPr>
          </w:p>
        </w:tc>
        <w:tc>
          <w:tcPr>
            <w:tcW w:w="991" w:type="dxa"/>
            <w:noWrap w:val="0"/>
            <w:vAlign w:val="top"/>
          </w:tcPr>
          <w:p w14:paraId="2D04ECFF">
            <w:pPr>
              <w:rPr>
                <w:rFonts w:hint="eastAsia" w:asciiTheme="minorEastAsia" w:hAnsiTheme="minorEastAsia" w:eastAsiaTheme="minorEastAsia" w:cstheme="minorEastAsia"/>
                <w:color w:val="auto"/>
                <w:sz w:val="21"/>
              </w:rPr>
            </w:pPr>
          </w:p>
        </w:tc>
        <w:tc>
          <w:tcPr>
            <w:tcW w:w="891" w:type="dxa"/>
            <w:noWrap w:val="0"/>
            <w:vAlign w:val="top"/>
          </w:tcPr>
          <w:p w14:paraId="08DF1B60">
            <w:pPr>
              <w:rPr>
                <w:rFonts w:hint="eastAsia" w:asciiTheme="minorEastAsia" w:hAnsiTheme="minorEastAsia" w:eastAsiaTheme="minorEastAsia" w:cstheme="minorEastAsia"/>
                <w:color w:val="auto"/>
                <w:sz w:val="21"/>
              </w:rPr>
            </w:pPr>
          </w:p>
        </w:tc>
      </w:tr>
      <w:tr w14:paraId="27C6D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678" w:type="dxa"/>
            <w:tcBorders>
              <w:left w:val="single" w:color="000000" w:sz="6" w:space="0"/>
            </w:tcBorders>
            <w:noWrap w:val="0"/>
            <w:vAlign w:val="top"/>
          </w:tcPr>
          <w:p w14:paraId="50C7FD80">
            <w:pPr>
              <w:pStyle w:val="16"/>
              <w:spacing w:before="56" w:line="378" w:lineRule="exact"/>
              <w:ind w:left="23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position w:val="3"/>
              </w:rPr>
              <w:t>…</w:t>
            </w:r>
          </w:p>
        </w:tc>
        <w:tc>
          <w:tcPr>
            <w:tcW w:w="1663" w:type="dxa"/>
            <w:noWrap w:val="0"/>
            <w:vAlign w:val="top"/>
          </w:tcPr>
          <w:p w14:paraId="54FAD87F">
            <w:pPr>
              <w:rPr>
                <w:rFonts w:hint="eastAsia" w:asciiTheme="minorEastAsia" w:hAnsiTheme="minorEastAsia" w:eastAsiaTheme="minorEastAsia" w:cstheme="minorEastAsia"/>
                <w:color w:val="auto"/>
                <w:sz w:val="21"/>
              </w:rPr>
            </w:pPr>
          </w:p>
        </w:tc>
        <w:tc>
          <w:tcPr>
            <w:tcW w:w="1003" w:type="dxa"/>
            <w:noWrap w:val="0"/>
            <w:vAlign w:val="top"/>
          </w:tcPr>
          <w:p w14:paraId="39F8AD04">
            <w:pPr>
              <w:rPr>
                <w:rFonts w:hint="eastAsia" w:asciiTheme="minorEastAsia" w:hAnsiTheme="minorEastAsia" w:eastAsiaTheme="minorEastAsia" w:cstheme="minorEastAsia"/>
                <w:color w:val="auto"/>
                <w:sz w:val="21"/>
              </w:rPr>
            </w:pPr>
          </w:p>
        </w:tc>
        <w:tc>
          <w:tcPr>
            <w:tcW w:w="1063" w:type="dxa"/>
            <w:noWrap w:val="0"/>
            <w:vAlign w:val="top"/>
          </w:tcPr>
          <w:p w14:paraId="195ADC1F">
            <w:pPr>
              <w:rPr>
                <w:rFonts w:hint="eastAsia" w:asciiTheme="minorEastAsia" w:hAnsiTheme="minorEastAsia" w:eastAsiaTheme="minorEastAsia" w:cstheme="minorEastAsia"/>
                <w:color w:val="auto"/>
                <w:sz w:val="21"/>
              </w:rPr>
            </w:pPr>
          </w:p>
        </w:tc>
        <w:tc>
          <w:tcPr>
            <w:tcW w:w="1261" w:type="dxa"/>
            <w:noWrap w:val="0"/>
            <w:vAlign w:val="top"/>
          </w:tcPr>
          <w:p w14:paraId="5ABDB492">
            <w:pPr>
              <w:rPr>
                <w:rFonts w:hint="eastAsia" w:asciiTheme="minorEastAsia" w:hAnsiTheme="minorEastAsia" w:eastAsiaTheme="minorEastAsia" w:cstheme="minorEastAsia"/>
                <w:color w:val="auto"/>
                <w:sz w:val="21"/>
              </w:rPr>
            </w:pPr>
          </w:p>
        </w:tc>
        <w:tc>
          <w:tcPr>
            <w:tcW w:w="991" w:type="dxa"/>
            <w:noWrap w:val="0"/>
            <w:vAlign w:val="top"/>
          </w:tcPr>
          <w:p w14:paraId="39D8A26B">
            <w:pPr>
              <w:rPr>
                <w:rFonts w:hint="eastAsia" w:asciiTheme="minorEastAsia" w:hAnsiTheme="minorEastAsia" w:eastAsiaTheme="minorEastAsia" w:cstheme="minorEastAsia"/>
                <w:color w:val="auto"/>
                <w:sz w:val="21"/>
              </w:rPr>
            </w:pPr>
          </w:p>
        </w:tc>
        <w:tc>
          <w:tcPr>
            <w:tcW w:w="891" w:type="dxa"/>
            <w:noWrap w:val="0"/>
            <w:vAlign w:val="top"/>
          </w:tcPr>
          <w:p w14:paraId="0823E643">
            <w:pPr>
              <w:rPr>
                <w:rFonts w:hint="eastAsia" w:asciiTheme="minorEastAsia" w:hAnsiTheme="minorEastAsia" w:eastAsiaTheme="minorEastAsia" w:cstheme="minorEastAsia"/>
                <w:color w:val="auto"/>
                <w:sz w:val="21"/>
              </w:rPr>
            </w:pPr>
          </w:p>
        </w:tc>
      </w:tr>
    </w:tbl>
    <w:p w14:paraId="1849F679">
      <w:pPr>
        <w:autoSpaceDE w:val="0"/>
        <w:autoSpaceDN w:val="0"/>
        <w:spacing w:line="460" w:lineRule="exact"/>
        <w:ind w:firstLine="48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根据上述政府采购合同文件要求，本政府采购合同的总金额为人民币</w:t>
      </w:r>
    </w:p>
    <w:p w14:paraId="34D0A64C">
      <w:pPr>
        <w:autoSpaceDE w:val="0"/>
        <w:autoSpaceDN w:val="0"/>
        <w:spacing w:line="460" w:lineRule="exact"/>
        <w:ind w:firstLine="400"/>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u w:val="single"/>
          <w:lang w:val="zh-CN"/>
        </w:rPr>
        <w:t xml:space="preserve">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lang w:val="zh-CN"/>
        </w:rPr>
        <w:t xml:space="preserve">             </w:t>
      </w:r>
      <w:r>
        <w:rPr>
          <w:rFonts w:hint="eastAsia" w:asciiTheme="minorEastAsia" w:hAnsiTheme="minorEastAsia" w:eastAsiaTheme="minorEastAsia" w:cstheme="minorEastAsia"/>
          <w:color w:val="auto"/>
          <w:lang w:val="zh-CN"/>
        </w:rPr>
        <w:t xml:space="preserve"> </w:t>
      </w:r>
      <w:r>
        <w:rPr>
          <w:rFonts w:hint="eastAsia" w:asciiTheme="minorEastAsia" w:hAnsiTheme="minorEastAsia" w:eastAsiaTheme="minorEastAsia" w:cstheme="minorEastAsia"/>
          <w:color w:val="auto"/>
          <w:sz w:val="24"/>
          <w:szCs w:val="24"/>
          <w:lang w:val="zh-CN"/>
        </w:rPr>
        <w:t>（大写）</w:t>
      </w:r>
      <w:r>
        <w:rPr>
          <w:rFonts w:hint="eastAsia" w:asciiTheme="minorEastAsia" w:hAnsiTheme="minorEastAsia" w:eastAsiaTheme="minorEastAsia" w:cstheme="minorEastAsia"/>
          <w:color w:val="auto"/>
          <w:sz w:val="24"/>
          <w:szCs w:val="24"/>
          <w:u w:val="single"/>
          <w:lang w:val="zh-CN"/>
        </w:rPr>
        <w:t xml:space="preserve">                 </w:t>
      </w:r>
      <w:r>
        <w:rPr>
          <w:rFonts w:hint="eastAsia" w:asciiTheme="minorEastAsia" w:hAnsiTheme="minorEastAsia" w:eastAsiaTheme="minorEastAsia" w:cstheme="minorEastAsia"/>
          <w:color w:val="auto"/>
          <w:sz w:val="24"/>
          <w:szCs w:val="24"/>
          <w:lang w:val="zh-CN"/>
        </w:rPr>
        <w:t>元。</w:t>
      </w:r>
    </w:p>
    <w:p w14:paraId="433B52AB">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三、服务期限、服务地点要求</w:t>
      </w:r>
    </w:p>
    <w:p w14:paraId="7E2F899D">
      <w:pPr>
        <w:autoSpaceDE w:val="0"/>
        <w:spacing w:line="560" w:lineRule="exact"/>
        <w:ind w:firstLine="480" w:firstLineChars="20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bCs/>
          <w:color w:val="auto"/>
          <w:sz w:val="24"/>
          <w:szCs w:val="24"/>
          <w:lang w:val="zh-CN"/>
        </w:rPr>
        <w:t>1.服务期限：</w:t>
      </w:r>
      <w:r>
        <w:rPr>
          <w:rFonts w:hint="eastAsia" w:asciiTheme="minorEastAsia" w:hAnsiTheme="minorEastAsia" w:eastAsiaTheme="minorEastAsia" w:cstheme="minorEastAsia"/>
          <w:color w:val="auto"/>
          <w:kern w:val="0"/>
          <w:highlight w:val="none"/>
          <w:lang w:val="zh-CN"/>
        </w:rPr>
        <w:t>一学年（2025 年春季学期及 2025 年秋季学期）包含寒暑假补</w:t>
      </w:r>
    </w:p>
    <w:p w14:paraId="572BA6BB">
      <w:pPr>
        <w:autoSpaceDE w:val="0"/>
        <w:spacing w:line="560" w:lineRule="exact"/>
        <w:ind w:firstLine="480" w:firstLineChars="20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课期。</w:t>
      </w:r>
    </w:p>
    <w:p w14:paraId="2EE5744A">
      <w:pPr>
        <w:autoSpaceDE w:val="0"/>
        <w:autoSpaceDN w:val="0"/>
        <w:spacing w:line="460" w:lineRule="exact"/>
        <w:ind w:firstLine="48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val="zh-CN"/>
        </w:rPr>
        <w:t>2.服务地点：</w:t>
      </w:r>
      <w:r>
        <w:rPr>
          <w:rFonts w:hint="eastAsia" w:asciiTheme="minorEastAsia" w:hAnsiTheme="minorEastAsia" w:eastAsiaTheme="minorEastAsia" w:cstheme="minorEastAsia"/>
          <w:bCs/>
          <w:color w:val="auto"/>
          <w:sz w:val="24"/>
          <w:szCs w:val="24"/>
          <w:u w:val="single"/>
          <w:lang w:val="zh-CN"/>
        </w:rPr>
        <w:t>按</w:t>
      </w:r>
      <w:r>
        <w:rPr>
          <w:rFonts w:hint="eastAsia" w:asciiTheme="minorEastAsia" w:hAnsiTheme="minorEastAsia" w:eastAsiaTheme="minorEastAsia" w:cstheme="minorEastAsia"/>
          <w:bCs/>
          <w:color w:val="auto"/>
          <w:sz w:val="24"/>
          <w:szCs w:val="24"/>
          <w:u w:val="single"/>
          <w:lang w:val="en-US" w:eastAsia="zh-CN"/>
        </w:rPr>
        <w:t>采购人指定地点</w:t>
      </w:r>
      <w:r>
        <w:rPr>
          <w:rFonts w:hint="eastAsia" w:asciiTheme="minorEastAsia" w:hAnsiTheme="minorEastAsia" w:eastAsiaTheme="minorEastAsia" w:cstheme="minorEastAsia"/>
          <w:bCs/>
          <w:color w:val="auto"/>
          <w:sz w:val="24"/>
          <w:szCs w:val="24"/>
          <w:lang w:val="zh-CN"/>
        </w:rPr>
        <w:t>；</w:t>
      </w:r>
    </w:p>
    <w:p w14:paraId="5F75FFF6">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四、付款方式</w:t>
      </w:r>
    </w:p>
    <w:p w14:paraId="7E047669">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1、乙方所交付的产品由甲方验收，验收合格后由甲方报同级财政监管部门，申请资金拨付,按合同金额向乙方支付合同总价款的</w:t>
      </w:r>
      <w:r>
        <w:rPr>
          <w:rFonts w:hint="eastAsia" w:asciiTheme="minorEastAsia" w:hAnsiTheme="minorEastAsia" w:eastAsiaTheme="minorEastAsia" w:cstheme="minorEastAsia"/>
          <w:bCs/>
          <w:color w:val="auto"/>
          <w:sz w:val="24"/>
          <w:szCs w:val="24"/>
          <w:lang w:val="en-US" w:eastAsia="zh-CN"/>
        </w:rPr>
        <w:t>____</w:t>
      </w:r>
      <w:r>
        <w:rPr>
          <w:rFonts w:hint="eastAsia" w:asciiTheme="minorEastAsia" w:hAnsiTheme="minorEastAsia" w:eastAsiaTheme="minorEastAsia" w:cstheme="minorEastAsia"/>
          <w:bCs/>
          <w:color w:val="auto"/>
          <w:sz w:val="24"/>
          <w:szCs w:val="24"/>
          <w:lang w:val="zh-CN"/>
        </w:rPr>
        <w:t>%（付款方式及金额由采购人根据项目情况确定），即人民币（大写）：</w:t>
      </w:r>
      <w:r>
        <w:rPr>
          <w:rFonts w:hint="eastAsia" w:asciiTheme="minorEastAsia" w:hAnsiTheme="minorEastAsia" w:eastAsiaTheme="minorEastAsia" w:cstheme="minorEastAsia"/>
          <w:bCs/>
          <w:color w:val="auto"/>
          <w:sz w:val="24"/>
          <w:szCs w:val="24"/>
          <w:u w:val="single"/>
          <w:lang w:val="zh-CN"/>
        </w:rPr>
        <w:t xml:space="preserve">             </w:t>
      </w:r>
      <w:r>
        <w:rPr>
          <w:rFonts w:hint="eastAsia" w:asciiTheme="minorEastAsia" w:hAnsiTheme="minorEastAsia" w:eastAsiaTheme="minorEastAsia" w:cstheme="minorEastAsia"/>
          <w:bCs/>
          <w:color w:val="auto"/>
          <w:sz w:val="24"/>
          <w:szCs w:val="24"/>
          <w:lang w:val="zh-CN"/>
        </w:rPr>
        <w:t>元。</w:t>
      </w:r>
    </w:p>
    <w:p w14:paraId="6141579B">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2、乙方向甲方提交的履约保证金计（大写）</w:t>
      </w:r>
      <w:r>
        <w:rPr>
          <w:rFonts w:hint="eastAsia" w:asciiTheme="minorEastAsia" w:hAnsiTheme="minorEastAsia" w:eastAsiaTheme="minorEastAsia" w:cstheme="minorEastAsia"/>
          <w:bCs/>
          <w:color w:val="auto"/>
          <w:sz w:val="24"/>
          <w:szCs w:val="24"/>
          <w:u w:val="single"/>
          <w:lang w:val="zh-CN"/>
        </w:rPr>
        <w:t xml:space="preserve">        </w:t>
      </w:r>
      <w:r>
        <w:rPr>
          <w:rFonts w:hint="eastAsia" w:asciiTheme="minorEastAsia" w:hAnsiTheme="minorEastAsia" w:eastAsiaTheme="minorEastAsia" w:cstheme="minorEastAsia"/>
          <w:bCs/>
          <w:color w:val="auto"/>
          <w:sz w:val="24"/>
          <w:szCs w:val="24"/>
          <w:lang w:val="zh-CN"/>
        </w:rPr>
        <w:t xml:space="preserve">元转为质量保证金。质量保证金待约定的免费质保期满 </w:t>
      </w:r>
      <w:r>
        <w:rPr>
          <w:rFonts w:hint="eastAsia" w:asciiTheme="minorEastAsia" w:hAnsiTheme="minorEastAsia" w:eastAsiaTheme="minorEastAsia" w:cstheme="minorEastAsia"/>
          <w:bCs/>
          <w:color w:val="auto"/>
          <w:sz w:val="24"/>
          <w:szCs w:val="24"/>
          <w:u w:val="single"/>
          <w:lang w:val="zh-CN"/>
        </w:rPr>
        <w:t xml:space="preserve">    </w:t>
      </w:r>
      <w:r>
        <w:rPr>
          <w:rFonts w:hint="eastAsia" w:asciiTheme="minorEastAsia" w:hAnsiTheme="minorEastAsia" w:eastAsiaTheme="minorEastAsia" w:cstheme="minorEastAsia"/>
          <w:bCs/>
          <w:color w:val="auto"/>
          <w:sz w:val="24"/>
          <w:szCs w:val="24"/>
          <w:lang w:val="zh-CN"/>
        </w:rPr>
        <w:t>（年）且产品无质量问题后，由乙方提出书面申请，甲方以转账方式予以退还。</w:t>
      </w:r>
    </w:p>
    <w:p w14:paraId="6946BA0A">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p>
    <w:p w14:paraId="40CED45E">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五、合同的变更、终止与转让</w:t>
      </w:r>
    </w:p>
    <w:p w14:paraId="79C2A3E7">
      <w:pPr>
        <w:autoSpaceDE w:val="0"/>
        <w:autoSpaceDN w:val="0"/>
        <w:spacing w:line="460" w:lineRule="exact"/>
        <w:ind w:firstLine="480"/>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szCs w:val="24"/>
          <w:lang w:val="zh-CN"/>
        </w:rPr>
        <w:t>1.除《中华人民共和国政府采购法》第50条规定的情形外，本合同一经签订，甲乙双方不得擅自变更、中止或终止</w:t>
      </w:r>
      <w:r>
        <w:rPr>
          <w:rFonts w:hint="eastAsia" w:asciiTheme="minorEastAsia" w:hAnsiTheme="minorEastAsia" w:eastAsiaTheme="minorEastAsia" w:cstheme="minorEastAsia"/>
          <w:color w:val="auto"/>
          <w:lang w:val="zh-CN"/>
        </w:rPr>
        <w:t>。</w:t>
      </w:r>
    </w:p>
    <w:p w14:paraId="6B2C02B1">
      <w:pPr>
        <w:autoSpaceDE w:val="0"/>
        <w:autoSpaceDN w:val="0"/>
        <w:spacing w:line="460" w:lineRule="exact"/>
        <w:ind w:firstLine="48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w:t>
      </w:r>
      <w:r>
        <w:rPr>
          <w:rFonts w:hint="eastAsia" w:asciiTheme="minorEastAsia" w:hAnsiTheme="minorEastAsia" w:eastAsiaTheme="minorEastAsia" w:cstheme="minorEastAsia"/>
          <w:bCs/>
          <w:color w:val="auto"/>
          <w:sz w:val="24"/>
          <w:szCs w:val="24"/>
          <w:lang w:val="zh-CN"/>
        </w:rPr>
        <w:t>乙方不得擅自转让其应履行的合同义务。</w:t>
      </w:r>
    </w:p>
    <w:p w14:paraId="479B8403">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六、双方权利义务</w:t>
      </w:r>
    </w:p>
    <w:p w14:paraId="3A0A49D7">
      <w:pPr>
        <w:pStyle w:val="18"/>
        <w:spacing w:line="460" w:lineRule="exact"/>
        <w:ind w:firstLine="48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（一）甲方权利义务</w:t>
      </w:r>
    </w:p>
    <w:p w14:paraId="4EC683EF">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rPr>
        <w:t>1</w:t>
      </w:r>
      <w:r>
        <w:rPr>
          <w:rFonts w:hint="eastAsia" w:asciiTheme="minorEastAsia" w:hAnsiTheme="minorEastAsia" w:eastAsiaTheme="minorEastAsia" w:cstheme="minorEastAsia"/>
          <w:iCs w:val="0"/>
          <w:color w:val="auto"/>
          <w:sz w:val="24"/>
          <w:szCs w:val="24"/>
          <w:lang w:val="zh-CN"/>
        </w:rPr>
        <w:t>、甲方有权监督核查乙方派出人员进行服务工作的进度、程序、质量和其他情况。</w:t>
      </w:r>
    </w:p>
    <w:p w14:paraId="24E411BA">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rPr>
        <w:t>2</w:t>
      </w:r>
      <w:r>
        <w:rPr>
          <w:rFonts w:hint="eastAsia" w:asciiTheme="minorEastAsia" w:hAnsiTheme="minorEastAsia" w:eastAsiaTheme="minorEastAsia" w:cstheme="minorEastAsia"/>
          <w:iCs w:val="0"/>
          <w:color w:val="auto"/>
          <w:sz w:val="24"/>
          <w:szCs w:val="24"/>
          <w:lang w:val="zh-CN"/>
        </w:rPr>
        <w:t>、乙方不按相关合同规定以及《磋商文件》中的采购项目服务要求履行职责时，甲方有权要求乙方重新组织核查或终止合同。造成不良影响和经济损失的，可要求乙方消除影响并承担赔偿责任。</w:t>
      </w:r>
    </w:p>
    <w:p w14:paraId="43BF6AED">
      <w:pPr>
        <w:spacing w:line="460" w:lineRule="exact"/>
        <w:ind w:firstLine="48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3、若乙方在服务过程中有违反规定的行为或其他违反国家法律法规规定的行为，甲方有权提请相关部门依据有关规定对乙方做出相应处罚，并向社会公布。</w:t>
      </w:r>
    </w:p>
    <w:p w14:paraId="03734741">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rPr>
        <w:t>4</w:t>
      </w:r>
      <w:r>
        <w:rPr>
          <w:rFonts w:hint="eastAsia" w:asciiTheme="minorEastAsia" w:hAnsiTheme="minorEastAsia" w:eastAsiaTheme="minorEastAsia" w:cstheme="minorEastAsia"/>
          <w:iCs w:val="0"/>
          <w:color w:val="auto"/>
          <w:sz w:val="24"/>
          <w:szCs w:val="24"/>
          <w:lang w:val="zh-CN"/>
        </w:rPr>
        <w:t>、甲方应协调解决乙方服务工作中的有关问题。</w:t>
      </w:r>
    </w:p>
    <w:p w14:paraId="0608E637">
      <w:pPr>
        <w:pStyle w:val="18"/>
        <w:spacing w:line="460" w:lineRule="exact"/>
        <w:ind w:firstLine="48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（二）乙方权利义务</w:t>
      </w:r>
    </w:p>
    <w:p w14:paraId="4B2CFDBB">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lang w:val="zh-CN"/>
        </w:rPr>
        <w:t>1、乙方应严格遵守国家有关法律法规，遵守保密和廉政纪律，服从甲方工作安排。</w:t>
      </w:r>
    </w:p>
    <w:p w14:paraId="1AB5327B">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lang w:val="zh-CN"/>
        </w:rPr>
        <w:t>2、乙方不得对服务业务进行转包和分包。</w:t>
      </w:r>
    </w:p>
    <w:p w14:paraId="36BAD2F3">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rPr>
        <w:t>3、</w:t>
      </w:r>
      <w:r>
        <w:rPr>
          <w:rFonts w:hint="eastAsia" w:asciiTheme="minorEastAsia" w:hAnsiTheme="minorEastAsia" w:eastAsiaTheme="minorEastAsia" w:cstheme="minorEastAsia"/>
          <w:iCs w:val="0"/>
          <w:color w:val="auto"/>
          <w:sz w:val="24"/>
          <w:szCs w:val="24"/>
          <w:lang w:val="zh-CN"/>
        </w:rPr>
        <w:t>严格按照绩效评价工作的有关规定独立、客观、公正地实施评价；</w:t>
      </w:r>
    </w:p>
    <w:p w14:paraId="6B94DA28">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rPr>
        <w:t>4、</w:t>
      </w:r>
      <w:r>
        <w:rPr>
          <w:rFonts w:hint="eastAsia" w:asciiTheme="minorEastAsia" w:hAnsiTheme="minorEastAsia" w:eastAsiaTheme="minorEastAsia" w:cstheme="minorEastAsia"/>
          <w:iCs w:val="0"/>
          <w:color w:val="auto"/>
          <w:sz w:val="24"/>
          <w:szCs w:val="24"/>
          <w:lang w:val="zh-CN"/>
        </w:rPr>
        <w:t>对评价报告的客观性、准确性、真实性负责；</w:t>
      </w:r>
    </w:p>
    <w:p w14:paraId="1FD4B83F">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rPr>
        <w:t>5、</w:t>
      </w:r>
      <w:r>
        <w:rPr>
          <w:rFonts w:hint="eastAsia" w:asciiTheme="minorEastAsia" w:hAnsiTheme="minorEastAsia" w:eastAsiaTheme="minorEastAsia" w:cstheme="minorEastAsia"/>
          <w:iCs w:val="0"/>
          <w:color w:val="auto"/>
          <w:sz w:val="24"/>
          <w:szCs w:val="24"/>
          <w:lang w:val="zh-CN"/>
        </w:rPr>
        <w:t>按协议规定收取评价费用。</w:t>
      </w:r>
    </w:p>
    <w:p w14:paraId="18B76FCF">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rPr>
        <w:t>6</w:t>
      </w:r>
      <w:r>
        <w:rPr>
          <w:rFonts w:hint="eastAsia" w:asciiTheme="minorEastAsia" w:hAnsiTheme="minorEastAsia" w:eastAsiaTheme="minorEastAsia" w:cstheme="minorEastAsia"/>
          <w:iCs w:val="0"/>
          <w:color w:val="auto"/>
          <w:sz w:val="24"/>
          <w:szCs w:val="24"/>
          <w:lang w:val="zh-CN"/>
        </w:rPr>
        <w:t>、乙方在服务期间无特殊原因不得更换派出人员，确需更换的，替换人员必须征得甲方同意。</w:t>
      </w:r>
    </w:p>
    <w:p w14:paraId="664C8648">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七、不可抗力</w:t>
      </w:r>
    </w:p>
    <w:p w14:paraId="0FB48944">
      <w:pPr>
        <w:autoSpaceDE w:val="0"/>
        <w:autoSpaceDN w:val="0"/>
        <w:spacing w:line="460" w:lineRule="exact"/>
        <w:ind w:firstLine="48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r>
        <w:rPr>
          <w:rFonts w:hint="eastAsia" w:asciiTheme="minorEastAsia" w:hAnsiTheme="minorEastAsia" w:eastAsiaTheme="minorEastAsia" w:cstheme="minorEastAsia"/>
          <w:bCs/>
          <w:color w:val="auto"/>
          <w:sz w:val="24"/>
          <w:szCs w:val="24"/>
          <w:lang w:val="zh-CN"/>
        </w:rPr>
        <w:t>不可抗力使合同的某些内容有变更必要的，双方应通过协商在</w:t>
      </w:r>
      <w:r>
        <w:rPr>
          <w:rFonts w:hint="eastAsia" w:asciiTheme="minorEastAsia" w:hAnsiTheme="minorEastAsia" w:eastAsiaTheme="minorEastAsia" w:cstheme="minorEastAsia"/>
          <w:bCs/>
          <w:color w:val="auto"/>
          <w:sz w:val="24"/>
          <w:szCs w:val="24"/>
        </w:rPr>
        <w:t>15</w:t>
      </w:r>
      <w:r>
        <w:rPr>
          <w:rFonts w:hint="eastAsia" w:asciiTheme="minorEastAsia" w:hAnsiTheme="minorEastAsia" w:eastAsiaTheme="minorEastAsia" w:cstheme="minorEastAsia"/>
          <w:bCs/>
          <w:color w:val="auto"/>
          <w:sz w:val="24"/>
          <w:szCs w:val="24"/>
          <w:lang w:val="zh-CN"/>
        </w:rPr>
        <w:t>天内达成进一步履行合同的协议，因不可抗力致使合同不能履行的，合同终止。</w:t>
      </w:r>
    </w:p>
    <w:p w14:paraId="3DB7ADAB">
      <w:pPr>
        <w:autoSpaceDE w:val="0"/>
        <w:autoSpaceDN w:val="0"/>
        <w:spacing w:line="460" w:lineRule="exact"/>
        <w:ind w:firstLine="48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w:t>
      </w:r>
      <w:r>
        <w:rPr>
          <w:rFonts w:hint="eastAsia" w:asciiTheme="minorEastAsia" w:hAnsiTheme="minorEastAsia" w:eastAsiaTheme="minorEastAsia" w:cstheme="minorEastAsia"/>
          <w:bCs/>
          <w:color w:val="auto"/>
          <w:sz w:val="24"/>
          <w:szCs w:val="24"/>
          <w:lang w:val="zh-CN"/>
        </w:rPr>
        <w:t>除法律、法规规定的不可抗力情形外，双方约定出现非人为情况亦视为不可抗力。</w:t>
      </w:r>
    </w:p>
    <w:p w14:paraId="4EC12DB4">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八、合同争议解决</w:t>
      </w:r>
    </w:p>
    <w:p w14:paraId="77967199">
      <w:pPr>
        <w:autoSpaceDE w:val="0"/>
        <w:autoSpaceDN w:val="0"/>
        <w:spacing w:line="460" w:lineRule="exact"/>
        <w:ind w:firstLine="48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r>
        <w:rPr>
          <w:rFonts w:hint="eastAsia" w:asciiTheme="minorEastAsia" w:hAnsiTheme="minorEastAsia" w:eastAsiaTheme="minorEastAsia" w:cstheme="minorEastAsia"/>
          <w:bCs/>
          <w:color w:val="auto"/>
          <w:sz w:val="24"/>
          <w:szCs w:val="24"/>
          <w:lang w:val="zh-CN"/>
        </w:rPr>
        <w:t>因服务质量问题发生争议的，应邀请国家认可的第三方机构进行鉴定。服务质量符合标准的，鉴定费由甲方承担；服务质量不符合标准的，鉴定费由乙方承担。</w:t>
      </w:r>
    </w:p>
    <w:p w14:paraId="4487CD81">
      <w:pPr>
        <w:autoSpaceDE w:val="0"/>
        <w:autoSpaceDN w:val="0"/>
        <w:spacing w:line="460" w:lineRule="exact"/>
        <w:ind w:firstLine="48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w:t>
      </w:r>
      <w:r>
        <w:rPr>
          <w:rFonts w:hint="eastAsia" w:asciiTheme="minorEastAsia" w:hAnsiTheme="minorEastAsia" w:eastAsiaTheme="minorEastAsia" w:cstheme="minorEastAsia"/>
          <w:bCs/>
          <w:color w:val="auto"/>
          <w:sz w:val="24"/>
          <w:szCs w:val="24"/>
          <w:lang w:val="zh-CN"/>
        </w:rPr>
        <w:t>因履行本合同引起的或与本合同有关的争议，甲乙双方应首先通过友好协商解决，如果协商不能解决，可向甲方所在地仲裁委员会申请仲裁或向甲方所在地人民法院提起诉讼。</w:t>
      </w:r>
    </w:p>
    <w:p w14:paraId="35870508">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3.诉讼期间，本合同继续履行。</w:t>
      </w:r>
      <w:bookmarkStart w:id="26" w:name="_Toc251768868"/>
      <w:bookmarkStart w:id="27" w:name="_Toc237145412"/>
      <w:bookmarkStart w:id="28" w:name="_Toc283019219"/>
      <w:bookmarkStart w:id="29" w:name="_Toc211911354"/>
      <w:bookmarkStart w:id="30" w:name="_Toc282696231"/>
      <w:bookmarkStart w:id="31" w:name="_Toc225670757"/>
      <w:bookmarkStart w:id="32" w:name="_Toc212019600"/>
      <w:bookmarkStart w:id="33" w:name="_Toc239568424"/>
      <w:bookmarkStart w:id="34" w:name="_Toc225654650"/>
      <w:bookmarkStart w:id="35" w:name="_Toc185395255"/>
      <w:bookmarkStart w:id="36" w:name="_Toc225244858"/>
      <w:bookmarkStart w:id="37" w:name="_Toc286993793"/>
      <w:bookmarkStart w:id="38" w:name="_Toc247334847"/>
      <w:bookmarkStart w:id="39" w:name="_Toc211854455"/>
      <w:bookmarkStart w:id="40" w:name="_Toc241833909"/>
      <w:bookmarkStart w:id="41" w:name="_Toc232492934"/>
      <w:bookmarkStart w:id="42" w:name="_Toc238984981"/>
      <w:bookmarkStart w:id="43" w:name="_Toc239233920"/>
    </w:p>
    <w:p w14:paraId="127E2A7A">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九、合同</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hint="eastAsia" w:asciiTheme="minorEastAsia" w:hAnsiTheme="minorEastAsia" w:eastAsiaTheme="minorEastAsia" w:cstheme="minorEastAsia"/>
          <w:bCs/>
          <w:color w:val="auto"/>
          <w:sz w:val="24"/>
          <w:szCs w:val="24"/>
          <w:lang w:val="zh-CN"/>
        </w:rPr>
        <w:t>生效及其他</w:t>
      </w:r>
    </w:p>
    <w:p w14:paraId="14EAA65F">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1、合同经双方法定代表人或授权委托代理人签字并加盖单位公章后生效。</w:t>
      </w:r>
    </w:p>
    <w:p w14:paraId="7B8B55C4">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2、合同执行中涉及采购资金和采购内容修改或补充的，须经政府采购监管部门审批，并签书面补充协议报政府采购监督管理部门备案，方可作为主合同不可分割的一部分。</w:t>
      </w:r>
    </w:p>
    <w:p w14:paraId="594DC3A5">
      <w:pPr>
        <w:keepNext w:val="0"/>
        <w:keepLines w:val="0"/>
        <w:pageBreakBefore w:val="0"/>
        <w:widowControl w:val="0"/>
        <w:kinsoku/>
        <w:wordWrap/>
        <w:overflowPunct/>
        <w:topLinePunct w:val="0"/>
        <w:autoSpaceDE w:val="0"/>
        <w:autoSpaceDN w:val="0"/>
        <w:bidi w:val="0"/>
        <w:spacing w:line="240" w:lineRule="auto"/>
        <w:ind w:firstLine="480"/>
        <w:textAlignment w:val="auto"/>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十.合同份数</w:t>
      </w:r>
      <w:bookmarkEnd w:id="21"/>
      <w:bookmarkEnd w:id="22"/>
      <w:bookmarkEnd w:id="23"/>
      <w:bookmarkEnd w:id="24"/>
      <w:bookmarkEnd w:id="25"/>
    </w:p>
    <w:p w14:paraId="65DAE8B8">
      <w:pPr>
        <w:keepNext w:val="0"/>
        <w:keepLines w:val="0"/>
        <w:pageBreakBefore w:val="0"/>
        <w:widowControl w:val="0"/>
        <w:kinsoku/>
        <w:wordWrap/>
        <w:overflowPunct/>
        <w:topLinePunct w:val="0"/>
        <w:autoSpaceDE w:val="0"/>
        <w:autoSpaceDN w:val="0"/>
        <w:bidi w:val="0"/>
        <w:spacing w:line="240" w:lineRule="auto"/>
        <w:ind w:firstLine="480"/>
        <w:textAlignment w:val="auto"/>
        <w:rPr>
          <w:rFonts w:hint="eastAsia" w:asciiTheme="minorEastAsia" w:hAnsiTheme="minorEastAsia" w:eastAsiaTheme="minorEastAsia" w:cstheme="minorEastAsia"/>
          <w:bCs/>
          <w:color w:val="auto"/>
          <w:sz w:val="24"/>
          <w:szCs w:val="24"/>
        </w:rPr>
      </w:pPr>
    </w:p>
    <w:p w14:paraId="1A2C246F">
      <w:pPr>
        <w:keepNext w:val="0"/>
        <w:keepLines w:val="0"/>
        <w:pageBreakBefore w:val="0"/>
        <w:widowControl w:val="0"/>
        <w:kinsoku/>
        <w:wordWrap/>
        <w:overflowPunct/>
        <w:topLinePunct w:val="0"/>
        <w:autoSpaceDE w:val="0"/>
        <w:autoSpaceDN w:val="0"/>
        <w:bidi w:val="0"/>
        <w:spacing w:line="240" w:lineRule="auto"/>
        <w:ind w:firstLine="48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Cs/>
          <w:color w:val="auto"/>
          <w:sz w:val="24"/>
          <w:szCs w:val="24"/>
        </w:rPr>
        <w:t>本合同共计</w:t>
      </w:r>
      <w:r>
        <w:rPr>
          <w:rFonts w:hint="eastAsia" w:asciiTheme="minorEastAsia" w:hAnsiTheme="minorEastAsia" w:eastAsiaTheme="minorEastAsia" w:cstheme="minorEastAsia"/>
          <w:bCs/>
          <w:color w:val="auto"/>
          <w:sz w:val="24"/>
          <w:szCs w:val="24"/>
          <w:u w:val="single"/>
        </w:rPr>
        <w:t xml:space="preserve"> 8 </w:t>
      </w:r>
      <w:r>
        <w:rPr>
          <w:rFonts w:hint="eastAsia" w:asciiTheme="minorEastAsia" w:hAnsiTheme="minorEastAsia" w:eastAsiaTheme="minorEastAsia" w:cstheme="minorEastAsia"/>
          <w:bCs/>
          <w:color w:val="auto"/>
          <w:sz w:val="24"/>
          <w:szCs w:val="24"/>
        </w:rPr>
        <w:t>份，采购人</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u w:val="single"/>
          <w:lang w:val="en-US" w:eastAsia="zh-CN"/>
        </w:rPr>
        <w:t xml:space="preserve">  </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份、供应商</w:t>
      </w:r>
      <w:r>
        <w:rPr>
          <w:rFonts w:hint="eastAsia" w:asciiTheme="minorEastAsia" w:hAnsiTheme="minorEastAsia" w:eastAsiaTheme="minorEastAsia" w:cstheme="minorEastAsia"/>
          <w:bCs/>
          <w:color w:val="auto"/>
          <w:sz w:val="24"/>
          <w:szCs w:val="24"/>
          <w:lang w:val="en-US" w:eastAsia="zh-CN"/>
        </w:rPr>
        <w:t xml:space="preserve">  </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份,采购代理机构留存</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份备案。</w:t>
      </w:r>
    </w:p>
    <w:p w14:paraId="2275DC19">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lang w:eastAsia="zh-CN"/>
        </w:rPr>
      </w:pPr>
    </w:p>
    <w:p w14:paraId="4982A14E">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lang w:eastAsia="zh-CN"/>
        </w:rPr>
      </w:pPr>
    </w:p>
    <w:p w14:paraId="7E9FED9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lang w:eastAsia="zh-CN"/>
        </w:rPr>
      </w:pPr>
    </w:p>
    <w:p w14:paraId="4E269ED3">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lang w:eastAsia="zh-CN"/>
        </w:rPr>
      </w:pPr>
    </w:p>
    <w:p w14:paraId="07E29F4E">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（公章）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eastAsia="zh-CN"/>
        </w:rPr>
        <w:t>乙方</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（公章）</w:t>
      </w:r>
    </w:p>
    <w:p w14:paraId="5A2EC81F">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法定代表人或其                     法定代表人或其</w:t>
      </w:r>
    </w:p>
    <w:p w14:paraId="0DBEB76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委托代理人：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（签字）    委托代理人：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（签字）</w:t>
      </w:r>
    </w:p>
    <w:p w14:paraId="27890BD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地址：</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w:t>
      </w:r>
    </w:p>
    <w:p w14:paraId="0E4834F7">
      <w:pPr>
        <w:keepNext w:val="0"/>
        <w:keepLines w:val="0"/>
        <w:pageBreakBefore w:val="0"/>
        <w:widowControl w:val="0"/>
        <w:tabs>
          <w:tab w:val="left" w:pos="4678"/>
        </w:tabs>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电话：</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电话: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w:t>
      </w:r>
    </w:p>
    <w:p w14:paraId="010F3062">
      <w:pPr>
        <w:keepNext w:val="0"/>
        <w:keepLines w:val="0"/>
        <w:pageBreakBefore w:val="0"/>
        <w:widowControl w:val="0"/>
        <w:tabs>
          <w:tab w:val="left" w:pos="4678"/>
        </w:tabs>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开户银行：</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开户银行：</w:t>
      </w:r>
      <w:r>
        <w:rPr>
          <w:rFonts w:hint="eastAsia" w:asciiTheme="minorEastAsia" w:hAnsiTheme="minorEastAsia" w:eastAsiaTheme="minorEastAsia" w:cstheme="minorEastAsia"/>
          <w:color w:val="auto"/>
          <w:sz w:val="24"/>
          <w:szCs w:val="24"/>
          <w:u w:val="single"/>
        </w:rPr>
        <w:t xml:space="preserve">                </w:t>
      </w:r>
    </w:p>
    <w:p w14:paraId="54DBFBFC">
      <w:pPr>
        <w:keepNext w:val="0"/>
        <w:keepLines w:val="0"/>
        <w:pageBreakBefore w:val="0"/>
        <w:widowControl w:val="0"/>
        <w:tabs>
          <w:tab w:val="left" w:pos="4678"/>
        </w:tabs>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账号：</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账号：</w:t>
      </w:r>
      <w:r>
        <w:rPr>
          <w:rFonts w:hint="eastAsia" w:asciiTheme="minorEastAsia" w:hAnsiTheme="minorEastAsia" w:eastAsiaTheme="minorEastAsia" w:cstheme="minorEastAsia"/>
          <w:color w:val="auto"/>
          <w:sz w:val="24"/>
          <w:szCs w:val="24"/>
          <w:u w:val="single"/>
        </w:rPr>
        <w:t xml:space="preserve">                     </w:t>
      </w:r>
    </w:p>
    <w:p w14:paraId="21DF310D">
      <w:pPr>
        <w:keepNext w:val="0"/>
        <w:keepLines w:val="0"/>
        <w:pageBreakBefore w:val="0"/>
        <w:widowControl w:val="0"/>
        <w:tabs>
          <w:tab w:val="left" w:pos="4678"/>
        </w:tabs>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日期：  年   月  日                日期：     年   月    日 </w:t>
      </w:r>
    </w:p>
    <w:p w14:paraId="165A822A">
      <w:pPr>
        <w:keepNext w:val="0"/>
        <w:keepLines w:val="0"/>
        <w:pageBreakBefore w:val="0"/>
        <w:widowControl w:val="0"/>
        <w:kinsoku/>
        <w:wordWrap/>
        <w:overflowPunct/>
        <w:topLinePunct w:val="0"/>
        <w:bidi w:val="0"/>
        <w:spacing w:line="240" w:lineRule="auto"/>
        <w:ind w:firstLine="480"/>
        <w:textAlignment w:val="auto"/>
        <w:rPr>
          <w:rFonts w:hint="eastAsia" w:asciiTheme="minorEastAsia" w:hAnsiTheme="minorEastAsia" w:eastAsiaTheme="minorEastAsia" w:cstheme="minorEastAsia"/>
          <w:color w:val="auto"/>
          <w:sz w:val="24"/>
          <w:szCs w:val="24"/>
          <w:lang w:val="zh-CN"/>
        </w:rPr>
      </w:pPr>
    </w:p>
    <w:p w14:paraId="354D4DF3">
      <w:pPr>
        <w:keepNext w:val="0"/>
        <w:keepLines w:val="0"/>
        <w:pageBreakBefore w:val="0"/>
        <w:widowControl w:val="0"/>
        <w:kinsoku/>
        <w:wordWrap/>
        <w:overflowPunct/>
        <w:topLinePunct w:val="0"/>
        <w:bidi w:val="0"/>
        <w:spacing w:line="240" w:lineRule="auto"/>
        <w:ind w:firstLine="480"/>
        <w:textAlignment w:val="auto"/>
        <w:rPr>
          <w:rFonts w:hint="eastAsia" w:asciiTheme="minorEastAsia" w:hAnsiTheme="minorEastAsia" w:eastAsiaTheme="minorEastAsia" w:cstheme="minorEastAsia"/>
          <w:color w:val="auto"/>
          <w:sz w:val="24"/>
          <w:szCs w:val="24"/>
          <w:lang w:val="zh-CN"/>
        </w:rPr>
      </w:pPr>
    </w:p>
    <w:p w14:paraId="2E2EEFD9">
      <w:pPr>
        <w:keepNext w:val="0"/>
        <w:keepLines w:val="0"/>
        <w:pageBreakBefore w:val="0"/>
        <w:widowControl w:val="0"/>
        <w:kinsoku/>
        <w:wordWrap/>
        <w:overflowPunct/>
        <w:topLinePunct w:val="0"/>
        <w:bidi w:val="0"/>
        <w:spacing w:line="24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zh-CN"/>
        </w:rPr>
        <w:t>合同备案部门：</w:t>
      </w:r>
      <w:r>
        <w:rPr>
          <w:rFonts w:hint="eastAsia" w:asciiTheme="minorEastAsia" w:hAnsiTheme="minorEastAsia" w:eastAsiaTheme="minorEastAsia" w:cstheme="minorEastAsia"/>
          <w:color w:val="auto"/>
          <w:sz w:val="24"/>
          <w:szCs w:val="24"/>
        </w:rPr>
        <w:t xml:space="preserve">                                  </w:t>
      </w:r>
    </w:p>
    <w:p w14:paraId="6150C439">
      <w:pPr>
        <w:keepNext w:val="0"/>
        <w:keepLines w:val="0"/>
        <w:pageBreakBefore w:val="0"/>
        <w:widowControl w:val="0"/>
        <w:kinsoku/>
        <w:wordWrap/>
        <w:overflowPunct/>
        <w:topLinePunct w:val="0"/>
        <w:bidi w:val="0"/>
        <w:spacing w:line="240" w:lineRule="auto"/>
        <w:textAlignment w:val="auto"/>
        <w:rPr>
          <w:rFonts w:hint="eastAsia" w:asciiTheme="minorEastAsia" w:hAnsiTheme="minorEastAsia" w:eastAsiaTheme="minorEastAsia" w:cstheme="minorEastAsia"/>
          <w:color w:val="auto"/>
          <w:sz w:val="24"/>
          <w:szCs w:val="24"/>
          <w:lang w:val="zh-CN"/>
        </w:rPr>
      </w:pPr>
    </w:p>
    <w:p w14:paraId="4F6A7A92">
      <w:pPr>
        <w:keepNext w:val="0"/>
        <w:keepLines w:val="0"/>
        <w:pageBreakBefore w:val="0"/>
        <w:widowControl w:val="0"/>
        <w:kinsoku/>
        <w:wordWrap/>
        <w:overflowPunct/>
        <w:topLinePunct w:val="0"/>
        <w:bidi w:val="0"/>
        <w:spacing w:line="240" w:lineRule="auto"/>
        <w:ind w:firstLine="480" w:firstLineChars="200"/>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经办人：</w:t>
      </w:r>
    </w:p>
    <w:p w14:paraId="0C8F8400">
      <w:pPr>
        <w:keepNext w:val="0"/>
        <w:keepLines w:val="0"/>
        <w:pageBreakBefore w:val="0"/>
        <w:widowControl w:val="0"/>
        <w:kinsoku/>
        <w:wordWrap/>
        <w:overflowPunct/>
        <w:topLinePunct w:val="0"/>
        <w:bidi w:val="0"/>
        <w:adjustRightInd w:val="0"/>
        <w:snapToGrid w:val="0"/>
        <w:spacing w:line="240" w:lineRule="auto"/>
        <w:ind w:firstLine="2160" w:firstLineChars="900"/>
        <w:jc w:val="center"/>
        <w:textAlignment w:val="auto"/>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14:paraId="2FFCB015">
      <w:pPr>
        <w:keepNext w:val="0"/>
        <w:keepLines w:val="0"/>
        <w:pageBreakBefore w:val="0"/>
        <w:widowControl w:val="0"/>
        <w:kinsoku/>
        <w:wordWrap/>
        <w:overflowPunct/>
        <w:topLinePunct w:val="0"/>
        <w:bidi w:val="0"/>
        <w:adjustRightInd w:val="0"/>
        <w:snapToGrid w:val="0"/>
        <w:spacing w:line="240" w:lineRule="auto"/>
        <w:ind w:firstLine="2160" w:firstLineChars="900"/>
        <w:jc w:val="center"/>
        <w:textAlignment w:val="auto"/>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14:paraId="0E9DABCC">
      <w:pPr>
        <w:autoSpaceDE w:val="0"/>
        <w:spacing w:line="360" w:lineRule="auto"/>
        <w:jc w:val="center"/>
        <w:rPr>
          <w:rFonts w:hint="eastAsia" w:asciiTheme="minorEastAsia" w:hAnsiTheme="minorEastAsia" w:eastAsiaTheme="minorEastAsia" w:cstheme="minorEastAsia"/>
          <w:b/>
          <w:bCs/>
          <w:color w:val="auto"/>
          <w:kern w:val="0"/>
          <w:sz w:val="32"/>
          <w:szCs w:val="32"/>
          <w:highlight w:val="none"/>
        </w:rPr>
      </w:pPr>
      <w:r>
        <w:rPr>
          <w:rFonts w:hint="eastAsia" w:asciiTheme="minorEastAsia" w:hAnsiTheme="minorEastAsia" w:eastAsiaTheme="minorEastAsia" w:cstheme="minorEastAsia"/>
          <w:color w:val="auto"/>
          <w:sz w:val="24"/>
          <w:szCs w:val="24"/>
          <w:lang w:val="zh-CN"/>
        </w:rPr>
        <w:t xml:space="preserve">合同备案时间：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zh-CN"/>
        </w:rPr>
        <w:t xml:space="preserve">年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zh-CN"/>
        </w:rPr>
        <w:t xml:space="preserve">月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zh-CN"/>
        </w:rPr>
        <w:t>日</w:t>
      </w:r>
      <w:r>
        <w:rPr>
          <w:rFonts w:hint="eastAsia" w:asciiTheme="minorEastAsia" w:hAnsiTheme="minorEastAsia" w:eastAsiaTheme="minorEastAsia" w:cstheme="minorEastAsia"/>
          <w:color w:val="auto"/>
          <w:sz w:val="24"/>
          <w:szCs w:val="24"/>
          <w:lang w:val="zh-CN"/>
        </w:rPr>
        <w:br w:type="page"/>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bCs/>
          <w:color w:val="auto"/>
          <w:kern w:val="0"/>
          <w:sz w:val="44"/>
          <w:szCs w:val="44"/>
          <w:highlight w:val="none"/>
          <w:lang w:bidi="ar"/>
        </w:rPr>
        <w:t>合同通用条款</w:t>
      </w:r>
    </w:p>
    <w:p w14:paraId="7BFBC3AB">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根据《中华人民共和国民法典》、《中华人民共和国政府采购法》的规定，合同双方经协商达成一致，自愿订立本合同，遵循公平原则明确双方的权利、义务，确保双方诚实守信地履行合同。</w:t>
      </w:r>
    </w:p>
    <w:p w14:paraId="5B68575B">
      <w:pPr>
        <w:spacing w:line="560" w:lineRule="exact"/>
        <w:ind w:firstLine="593" w:firstLineChars="24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1.定义</w:t>
      </w:r>
    </w:p>
    <w:p w14:paraId="60AACECC">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本合同中的下列术语应解释为：</w:t>
      </w:r>
    </w:p>
    <w:p w14:paraId="5A6307A1">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 “合同”指甲乙双方签署的、载明的甲乙双方权利义务的协议，包括所有的附件、附录和上述文件所提到的构成合同的所有文件。</w:t>
      </w:r>
    </w:p>
    <w:p w14:paraId="217FA1BE">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1.2 “合同金额”指根据合同规定，乙方在正确地完全履行合同义务后甲方应付给乙方的价款。</w:t>
      </w:r>
    </w:p>
    <w:p w14:paraId="16CEF9DD">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1.3 “合同条款”指本合同条款。</w:t>
      </w:r>
    </w:p>
    <w:p w14:paraId="25C88F63">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1.4 “货物”指乙方根据合同约定须向甲方提供的一切产品、设备、机械、仪表、备件等，包括辅助工具、使用手册等相关资料。</w:t>
      </w:r>
    </w:p>
    <w:p w14:paraId="7896CB58">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1.5 “服务”指根据本合同规定乙方承担与供货有关的辅助服务，如运输、保险及安装、调试、提供技术援助、培训和合同中规定乙方应承担的其它义务。</w:t>
      </w:r>
    </w:p>
    <w:p w14:paraId="1C0F2430">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1.6 “甲方”指购买货物和服务的单位。</w:t>
      </w:r>
    </w:p>
    <w:p w14:paraId="33687817">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1.7 “乙方”指提供本合同条款下货物和服务的公司或其他实体。</w:t>
      </w:r>
    </w:p>
    <w:p w14:paraId="5FE34DC1">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1.8 “现场”指合同规定货物将要运至和安装的地点。</w:t>
      </w:r>
    </w:p>
    <w:p w14:paraId="5FD1E217">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1.9 “验收”指合同双方依据强制性的国家技术质量规范和合同约定，确认合同条款下的货物符合合同规定的活动。</w:t>
      </w:r>
    </w:p>
    <w:p w14:paraId="434C5AE3">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1.10 原厂商：产品制造商或其在中国境内设立的办事或技术服务机构。除另有说明外，本合同文件所述的制造商、产品制造商、制造厂家、产品制造厂家均为原厂商。</w:t>
      </w:r>
    </w:p>
    <w:p w14:paraId="6B3FD474">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1.11 原产地：指产品的生产地，或提供服务的来源地。</w:t>
      </w:r>
    </w:p>
    <w:p w14:paraId="1AC84AB5">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1.12 “工作日”指国家法定工作日，“天”指日历天数。</w:t>
      </w:r>
    </w:p>
    <w:p w14:paraId="63C3429B">
      <w:pPr>
        <w:spacing w:line="560" w:lineRule="exact"/>
        <w:ind w:firstLine="593" w:firstLineChars="24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2.技术规格要求</w:t>
      </w:r>
    </w:p>
    <w:p w14:paraId="057A56B3">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2.1 本合同条款下提交货物的技术规格要求应等于或优于招投标文件技术规格要求。若技术规格要求中无相应规定，则应符合相应的国家有关部门最新颁布的相应正式标准。</w:t>
      </w:r>
    </w:p>
    <w:p w14:paraId="759E088F">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2.2 乙方应向甲方提供货物及服务有关的标准的中文文本。</w:t>
      </w:r>
    </w:p>
    <w:p w14:paraId="26FBCEE9">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2.3 除非技术规范中另有规定，计量单位均采用中华人民共和国法定计量单位。</w:t>
      </w:r>
    </w:p>
    <w:p w14:paraId="63A78448">
      <w:pPr>
        <w:spacing w:line="560" w:lineRule="exact"/>
        <w:ind w:firstLine="588" w:firstLineChars="24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3.合同范围</w:t>
      </w:r>
    </w:p>
    <w:p w14:paraId="384F7157">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3.1 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623E7E7B">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3.2 乙方应负责培训甲方的技术人员。</w:t>
      </w:r>
    </w:p>
    <w:p w14:paraId="2588CDBD">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53594EEF">
      <w:pPr>
        <w:spacing w:line="560" w:lineRule="exact"/>
        <w:ind w:firstLine="602"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4.合同文件和资料</w:t>
      </w:r>
    </w:p>
    <w:p w14:paraId="5584F741">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4.1 乙方在提供仪器设备时应同时提供中文版相关的技术资料，如目录索引、图纸、操作手册、使用指南、维修指南、服务手册等。</w:t>
      </w:r>
    </w:p>
    <w:p w14:paraId="52C73294">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4.2 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04BA2002">
      <w:pPr>
        <w:spacing w:line="560" w:lineRule="exact"/>
        <w:ind w:firstLine="593" w:firstLineChars="24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5.知识产权</w:t>
      </w:r>
    </w:p>
    <w:p w14:paraId="29AB6EFD">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5.1 乙方应保证甲方在使用该货物或其任何一部分时不受第三方提出的侵犯专利权、著作权、商标权和工业设计权等的起诉。</w:t>
      </w:r>
    </w:p>
    <w:p w14:paraId="3A2D5B6E">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5.2 任何第三方提出侵权指控，乙方须与第三方交涉并承担由此产生的一切责任、费用和经济赔偿。</w:t>
      </w:r>
    </w:p>
    <w:p w14:paraId="576B5867">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5.3 双方应共同遵守国家有关版权、专利、商标等知识产权方面的法律规定，相互尊重对方的知识产权，对本合同内容、对方的技术秘密和商业秘密负有保密责任。如有违反，违约方负相关法律责任。</w:t>
      </w:r>
    </w:p>
    <w:p w14:paraId="677B7E6D">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5.4 在本合同生效时已经存在并为各方合法拥有或使用的所有技术、资料和信息的知识产权，仍应属于其各自的原权利人所有或享有，另有约定的除外。</w:t>
      </w:r>
    </w:p>
    <w:p w14:paraId="48E54FED">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5.5 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6BF7D6E5">
      <w:pPr>
        <w:spacing w:line="560" w:lineRule="exact"/>
        <w:ind w:firstLine="593" w:firstLineChars="24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6.保密</w:t>
      </w:r>
    </w:p>
    <w:p w14:paraId="0B96E194">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6.1 在本合同履行期间及履行完毕后的任何时候，任何一方均应对因履行本合同从对方获取或知悉的保密信息承担保密责任，未经对方书面同意不得向第三方透露，否则应赔偿由此给对方造成的全部损失。</w:t>
      </w:r>
    </w:p>
    <w:p w14:paraId="6FA87393">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6.2 保密信息指任何一方因履行本合同所知悉的任何以口头、书面、图表或电子形式存在的对方信息，具体包括：</w:t>
      </w:r>
    </w:p>
    <w:p w14:paraId="7E5B3CE7">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6.2.1 任何涉及对方过去、现在或将来的商业计划、规章制度、操作规程、处理手段、财务信息；</w:t>
      </w:r>
    </w:p>
    <w:p w14:paraId="4A70A86D">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6.2.2 任何对方的技术措施、技术方案、软件应用及开发，硬件设备的品种、质量、数量、品牌等；</w:t>
      </w:r>
    </w:p>
    <w:p w14:paraId="4C1C1CD9">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6.2.3 任何对方的技术秘密或专有知识、文件、报告、数据、客户软件、流程图、数据库、发明、知识、贸易秘密。</w:t>
      </w:r>
    </w:p>
    <w:p w14:paraId="3F3F25DB">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6.3 乙方应根据甲方的要求签署相应的保密协议，保密协议与本条款存在不一致的，以保密协议为准。</w:t>
      </w:r>
    </w:p>
    <w:p w14:paraId="0E582295">
      <w:pPr>
        <w:spacing w:line="560" w:lineRule="exact"/>
        <w:ind w:firstLine="602"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7. 质量保证</w:t>
      </w:r>
    </w:p>
    <w:p w14:paraId="19184973">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7.1 货物质量保证</w:t>
      </w:r>
    </w:p>
    <w:p w14:paraId="576F979A">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7.1.1 乙方必须保证货物是全新、未使用过的，并完全符合强制性的国家技术质量规范和合同规定的质量、规格、性能和技术规范等的要求。</w:t>
      </w:r>
    </w:p>
    <w:p w14:paraId="5939F7E0">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7.1.2 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0E818FDE">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7.1.3 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20BD3B35">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7.1.4 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6FC59B94">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7.1.5 合同条款下货物的质量保证期自货物通过最终验收起算，合同另行规定除外。</w:t>
      </w:r>
    </w:p>
    <w:p w14:paraId="0E4EEB90">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7.2 辅助服务质量保证</w:t>
      </w:r>
    </w:p>
    <w:p w14:paraId="0265DF6B">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7.2.1 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78602F58">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7.2.2 乙方应保证合同条款下所提供的服务包括培训、安装指导、单机调试、系统联调和试验等，按合同规定方式进行，并保证不存在因乙方工作人员的过失、错误或疏忽而产生的缺陷。</w:t>
      </w:r>
    </w:p>
    <w:p w14:paraId="5CCD901F">
      <w:pPr>
        <w:spacing w:line="560" w:lineRule="exact"/>
        <w:ind w:firstLine="602"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8.包装要求</w:t>
      </w:r>
    </w:p>
    <w:p w14:paraId="31D90484">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8.1 除合同另有约定外,乙方提供的全部货物,均应采用本行业通用的方式进行包装，且该包装应符合国家有关包装的法律、法规的规定。</w:t>
      </w:r>
    </w:p>
    <w:p w14:paraId="41721B0A">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8.2 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1EA26A99">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8.3 乙方所提供的货物包装均为出厂时原包装。</w:t>
      </w:r>
    </w:p>
    <w:p w14:paraId="4B778C0E">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8.4 乙方所提供货物必须附有质量合格证，装箱清单，主机、附件、各种零部件和消耗品，有清楚的与装箱单相对应的名称和编号。</w:t>
      </w:r>
    </w:p>
    <w:p w14:paraId="136D3BE7">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8.5 货物运输中的运输费用和保险费用均由乙方承担。运输过程中的一切损失、损坏均由乙方负责。</w:t>
      </w:r>
    </w:p>
    <w:p w14:paraId="465C3654">
      <w:pPr>
        <w:spacing w:line="560" w:lineRule="exact"/>
        <w:ind w:firstLine="602"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9.价格</w:t>
      </w:r>
    </w:p>
    <w:p w14:paraId="02B4B600">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44CE50B9">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9.2 本合同价格为固定价格，包括了乙方履行合同全过程产生的所有成本和费用以及乙方应承担的一切税费。</w:t>
      </w:r>
    </w:p>
    <w:p w14:paraId="01911A30">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9.3 检验费用</w:t>
      </w:r>
    </w:p>
    <w:p w14:paraId="0C9EB809">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9.3.1 乙方必须负担本条款下属于乙方负责的检验、测试、调试、试运行和验收的所有费用，并负责乙方派往买方组织的检验、测试和验收人员的所有费用。</w:t>
      </w:r>
    </w:p>
    <w:p w14:paraId="6F0E06AF">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9.3.2 甲方按合同计划参加在乙方工厂所在地检验、测试和验收的费用全部由乙方负责并已包含在合同总价中。</w:t>
      </w:r>
    </w:p>
    <w:p w14:paraId="352319D2">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9.3.3 甲方检验人员已到卖方所在地，测试无法依照合同进行，而引起甲方人员延长逗留时间，所有由此产生的包括甲方人员在内的直接费用及成本由乙方承担。</w:t>
      </w:r>
    </w:p>
    <w:p w14:paraId="6FA9E27B">
      <w:pPr>
        <w:spacing w:line="560" w:lineRule="exact"/>
        <w:ind w:firstLine="602"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10.交货方式及交货日期</w:t>
      </w:r>
    </w:p>
    <w:p w14:paraId="33539430">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交货方式：现场交货，乙方负责办理运输和保险，将货物运抵现场。</w:t>
      </w:r>
    </w:p>
    <w:p w14:paraId="51EA2304">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交货期应根据产品的特点实事求是填写，进口产品90个工作日内，国产产品60个工作日内。特殊产品交货期需说明。</w:t>
      </w:r>
    </w:p>
    <w:p w14:paraId="411F3E8C">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交货日期：所有货物运抵现场并经双方开箱验收合格之日。</w:t>
      </w:r>
    </w:p>
    <w:p w14:paraId="0F6D9309">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11.检验和验收</w:t>
      </w:r>
    </w:p>
    <w:p w14:paraId="64E82091">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11.1 开箱验收</w:t>
      </w:r>
    </w:p>
    <w:p w14:paraId="5B393A3E">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11.1.1 货物运抵现场后，双方应及时开箱验收，并制作验收记录，以确认与本合同约定的数量、型号等是否一致。</w:t>
      </w:r>
    </w:p>
    <w:p w14:paraId="72FDDB5D">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11.1.2 乙方应在交货前对货物的质量、规格、数量等进行详细而全面的检验，并出具证明货物符合合同规定的文件。该文件将作为申请付款单据的一部分，但有关质量、规格、数量的检验不应视为最终检验。</w:t>
      </w:r>
    </w:p>
    <w:p w14:paraId="0D396795">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11.1.3 开箱验收中如发现货物的数量、规格与合同约定不符，甲方有权拒收货物，乙方应及时按甲方要求免费对拒收货物采取更换或其他必要的补救措施，直至开箱验收合格，方视为乙方完成交货。</w:t>
      </w:r>
    </w:p>
    <w:p w14:paraId="2C82B49F">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11.2 检验验收</w:t>
      </w:r>
    </w:p>
    <w:p w14:paraId="504D4521">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11.2.1 交货完成后，乙方应及时组装、调试、试运行，按照合同专用条款规定的试运行完成后，双方及时组织对货物检验验收。合同双方均须派人参加合同要求双方参加的试验、检验。</w:t>
      </w:r>
    </w:p>
    <w:p w14:paraId="54B1563B">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11.2.2 在具体实施合同规定的检验验收之前，乙方需提前提交相应的测试计划（包括测试程序、测试内容和检验标准、试验时间安排等）供甲方确认。</w:t>
      </w:r>
    </w:p>
    <w:p w14:paraId="03ECDAC9">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11.2.3 除需甲方确认的试验验收外，乙方还应对所有检验验收测试的结果、步骤、原始数据等作妥善记录。如甲方要求，乙方应提供这些记录给买方。</w:t>
      </w:r>
    </w:p>
    <w:p w14:paraId="60D10ECE">
      <w:pPr>
        <w:spacing w:line="56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11.2.4 检验测试出现全部或部分未达到本合同所约定的技术指标，甲方有权选择下列任一处理方式：</w:t>
      </w:r>
    </w:p>
    <w:p w14:paraId="5F8CF6A3">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a.重新测试直至合格为止；</w:t>
      </w:r>
    </w:p>
    <w:p w14:paraId="713C41AA">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b.要求乙方对货物进行免费更换，然后重新测试直至合格为止；</w:t>
      </w:r>
    </w:p>
    <w:p w14:paraId="0132DD4E">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无论选择何种方式，甲方因此而发生的因卖方原因引起的所有费用均由乙方负担。</w:t>
      </w:r>
    </w:p>
    <w:p w14:paraId="6D103295">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11.3 使用过程检验</w:t>
      </w:r>
    </w:p>
    <w:p w14:paraId="2441C6AC">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11.3.1 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06BDE50B">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11.3.2 如果合同双方对乙方提供的上述试验结果报告的解释有分歧，双方须于出现分歧后10天内给对方声明，以陈述己方的观点。声明须附有关证据。分歧应通过协商解决。</w:t>
      </w:r>
    </w:p>
    <w:p w14:paraId="64F7FDF5">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12.付款方法和条件</w:t>
      </w:r>
    </w:p>
    <w:p w14:paraId="56872C4F">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本合同条款下的付款方法和条件在“青海省政府采购项目合同书”中具体规定。</w:t>
      </w:r>
    </w:p>
    <w:p w14:paraId="73119715">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13.履约保证金</w:t>
      </w:r>
    </w:p>
    <w:p w14:paraId="4E89A8E1">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13.1 乙方应在合同签订前，按招标文件的约定提交履约保证金。</w:t>
      </w:r>
    </w:p>
    <w:p w14:paraId="38F91520">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13.2 履约保证金用于补偿甲方因乙方不能履行其合同义务而蒙受的损失。</w:t>
      </w:r>
    </w:p>
    <w:p w14:paraId="0C335456">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13.3 履约保证金应使用本合同货币，按下述方式之一提交（招标文件中另有约定的除外）：</w:t>
      </w:r>
    </w:p>
    <w:p w14:paraId="7B7C1350">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13.3.1 甲方可接受的在中华人民共和国注册和营业的银行出具的履约保函；</w:t>
      </w:r>
    </w:p>
    <w:p w14:paraId="0E0C5389">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13.3.2 支票或汇票。</w:t>
      </w:r>
    </w:p>
    <w:p w14:paraId="14F85FAA">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13.4 乙方未能按合同规定履行其义务，甲方有权从履约保证金中取得补偿。货物验收合格后，甲方将履约保证金退还乙方或转为质量保证金。</w:t>
      </w:r>
    </w:p>
    <w:p w14:paraId="33F71F29">
      <w:pPr>
        <w:spacing w:line="5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14.索赔</w:t>
      </w:r>
    </w:p>
    <w:p w14:paraId="2A680649">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14.1 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4FB7853F">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14.2 在履约保证期和检验期内，乙方对甲方提出的索赔负有责任，乙方应按照甲方同意的下列一种或多种方式解决索赔事宜：</w:t>
      </w:r>
    </w:p>
    <w:p w14:paraId="228EF2FA">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14.2.1 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0EA0A68A">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14.2.2 根据货物低劣程度、损坏程度以及甲方所遭受损失的数额，经甲乙双方商定降低货物的价格，或由有资质的中介机构评估，以降低后的价格或评估价格为准。</w:t>
      </w:r>
    </w:p>
    <w:p w14:paraId="06A06900">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14.2.3 用符合规格、质量和性能要求的新零件、部件或货物来更换有缺陷的部分或修补缺陷部分，乙方应承担一切费用和风险，并负担甲方所发生的一切直接费用。同时，乙方应相应延长修补或更换件的履约保证期。</w:t>
      </w:r>
    </w:p>
    <w:p w14:paraId="71547D59">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14.3 乙方收到甲方发出的索赔通知之日起5个工作日内未作答复的，甲方可从合同款或履约保证金中扣回索赔金额，如金额不足以补偿索赔金额，乙方应补足差额部分。</w:t>
      </w:r>
    </w:p>
    <w:p w14:paraId="3B3B756C">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15.迟延交货</w:t>
      </w:r>
    </w:p>
    <w:p w14:paraId="4E6EB567">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15.1 乙方应按照合同约定的时间交货和提供服务。</w:t>
      </w:r>
    </w:p>
    <w:p w14:paraId="7D7E30CA">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15.2 除不可抗力因素外，乙方迟延交货，甲方有权提出违约损失赔偿或解除合同。</w:t>
      </w:r>
    </w:p>
    <w:p w14:paraId="7848F17A">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15.3 在履行合同过程中，乙方遇到不能按时交货和提供服务的情况，应及时以书面形式将不能按时交货的理由、预期延误时间通知甲方。甲方收到乙方通知后，认为其理由正当的，可酌情延长交货时间。</w:t>
      </w:r>
    </w:p>
    <w:p w14:paraId="31FF34C4">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16.违约赔偿</w:t>
      </w:r>
    </w:p>
    <w:p w14:paraId="6B9B4924">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除不可抗力因素外，乙方没有按照合同规定的时间交货和提供服务，甲方可要求乙方支付违约金。违约金每日按合同总价款的千分之五计收。</w:t>
      </w:r>
    </w:p>
    <w:p w14:paraId="7E072F07">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17.不可抗力</w:t>
      </w:r>
    </w:p>
    <w:p w14:paraId="7BC85C84">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17.1 双方中任何一方遭遇法律规定的不可抗力，致使合同履行受阻时，履行合同的期限应予延长，延长的期限应相当于不可抗力所影响的时间。</w:t>
      </w:r>
    </w:p>
    <w:p w14:paraId="710E8E0E">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17.2 受事故影响的一方应在不可抗力的事故发生后以书面形式通知另一方。</w:t>
      </w:r>
    </w:p>
    <w:p w14:paraId="30B24B96">
      <w:pPr>
        <w:spacing w:line="56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bidi="ar"/>
        </w:rPr>
        <w:t>17.3 不可抗力使合同的某些内容有变更必要的，双方应通过协商达成进一步履行合同的协议，因不可抗力致使合同不能履行的，合同终止。</w:t>
      </w:r>
    </w:p>
    <w:p w14:paraId="0AEB64EB">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18.税费</w:t>
      </w:r>
    </w:p>
    <w:p w14:paraId="21424DA6">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与本合同有关的一切税费均由乙方承担。</w:t>
      </w:r>
    </w:p>
    <w:p w14:paraId="71A7BEED">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19.合同争议的解决</w:t>
      </w:r>
    </w:p>
    <w:p w14:paraId="212FF20D">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19.1 甲方和乙方由于本合同的履行而发生任何争议时，双方可先通过协商解决。</w:t>
      </w:r>
    </w:p>
    <w:p w14:paraId="721782AB">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19.2 任何一方不愿通过协商或通过协商仍不能解决争议，则双方中任何一方均应向甲方所在地人民法院起诉。</w:t>
      </w:r>
    </w:p>
    <w:p w14:paraId="6B2B4208">
      <w:pPr>
        <w:spacing w:line="560" w:lineRule="exact"/>
        <w:ind w:firstLine="472" w:firstLineChars="19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20.违约解除合同</w:t>
      </w:r>
    </w:p>
    <w:p w14:paraId="241266EE">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20.1 出现下列情形之一的，视为乙方违约。甲方可向乙方发出书面通知，部分或全部终止合同，同时保留向乙方索赔的权利。</w:t>
      </w:r>
    </w:p>
    <w:p w14:paraId="18AF6B57">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20.1.1 乙方未能在合同规定的限期或甲方同意延长的限期内，提供全部或部分货物的；</w:t>
      </w:r>
    </w:p>
    <w:p w14:paraId="2933730E">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20.1.2 乙方未能履行合同规定的其它主要义务的；</w:t>
      </w:r>
    </w:p>
    <w:p w14:paraId="365223ED">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20.1.3 乙方在本合同履行过程中有欺诈行为的。</w:t>
      </w:r>
    </w:p>
    <w:p w14:paraId="3AA6ED87">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20.2 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6C8FA286">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21.破产终止合同</w:t>
      </w:r>
    </w:p>
    <w:p w14:paraId="60F67061">
      <w:pPr>
        <w:spacing w:line="56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bidi="ar"/>
        </w:rPr>
        <w:t>乙方破产而无法完全履行本合同义务时，甲方可以书面方式通知乙方终止合同而不给予乙方补偿。该合同的终止将不损害或不影响甲方已经采取或将要采取任何行动或补救措施的权利。</w:t>
      </w:r>
    </w:p>
    <w:p w14:paraId="1685A32A">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22.转让和分包</w:t>
      </w:r>
    </w:p>
    <w:p w14:paraId="52D24E3C">
      <w:pPr>
        <w:spacing w:line="560" w:lineRule="exact"/>
        <w:ind w:firstLine="506" w:firstLineChars="21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22.1 政府采购合同不能转让。</w:t>
      </w:r>
    </w:p>
    <w:p w14:paraId="1A6F2CBB">
      <w:pPr>
        <w:spacing w:line="560" w:lineRule="exact"/>
        <w:ind w:firstLine="506" w:firstLineChars="21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22.2 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56BC453">
      <w:pPr>
        <w:spacing w:line="560" w:lineRule="exact"/>
        <w:ind w:firstLine="508" w:firstLineChars="21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23.合同修改</w:t>
      </w:r>
    </w:p>
    <w:p w14:paraId="2CC6E649">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政府采购合同的双方当事人不得擅自变更、中止或者终止合同</w:t>
      </w:r>
    </w:p>
    <w:p w14:paraId="13FA16F1">
      <w:pPr>
        <w:spacing w:line="560" w:lineRule="exact"/>
        <w:ind w:firstLine="472" w:firstLineChars="19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24.通知</w:t>
      </w:r>
    </w:p>
    <w:p w14:paraId="3A5FFE2D">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本合同任何一方给另一方的通知，都应以书面形式发送，而另一方也应以书面形式确认并发送到对方明确的地址。</w:t>
      </w:r>
    </w:p>
    <w:p w14:paraId="173DE9C6">
      <w:pPr>
        <w:spacing w:line="560" w:lineRule="exact"/>
        <w:ind w:firstLine="472" w:firstLineChars="19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25.计量单位</w:t>
      </w:r>
    </w:p>
    <w:p w14:paraId="157A290F">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除技术规范中另有规定外,计量单位均使用国家法定计量单位。</w:t>
      </w:r>
    </w:p>
    <w:p w14:paraId="13FC28E7">
      <w:pPr>
        <w:spacing w:line="560" w:lineRule="exact"/>
        <w:ind w:firstLine="479" w:firstLineChars="19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26.适用法律</w:t>
      </w:r>
    </w:p>
    <w:p w14:paraId="23D25280">
      <w:pPr>
        <w:spacing w:line="56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bidi="ar"/>
        </w:rPr>
        <w:t>本合同按照中华人民共和国的相关法律进行解释。</w:t>
      </w:r>
    </w:p>
    <w:p w14:paraId="721D5EDC">
      <w:pPr>
        <w:pStyle w:val="9"/>
        <w:spacing w:beforeAutospacing="1" w:after="120"/>
        <w:jc w:val="both"/>
        <w:rPr>
          <w:rFonts w:hint="eastAsia" w:asciiTheme="minorEastAsia" w:hAnsiTheme="minorEastAsia" w:eastAsiaTheme="minorEastAsia" w:cstheme="minorEastAsia"/>
          <w:b/>
          <w:bCs/>
          <w:color w:val="auto"/>
          <w:sz w:val="28"/>
          <w:szCs w:val="28"/>
          <w:highlight w:val="none"/>
          <w:lang w:bidi="ar"/>
        </w:rPr>
      </w:pPr>
    </w:p>
    <w:p w14:paraId="3E0FF31B">
      <w:pPr>
        <w:pStyle w:val="9"/>
        <w:spacing w:beforeAutospacing="1" w:after="120"/>
        <w:jc w:val="both"/>
        <w:rPr>
          <w:rFonts w:hint="eastAsia" w:asciiTheme="minorEastAsia" w:hAnsiTheme="minorEastAsia" w:eastAsiaTheme="minorEastAsia" w:cstheme="minorEastAsia"/>
          <w:b/>
          <w:bCs/>
          <w:color w:val="auto"/>
          <w:sz w:val="28"/>
          <w:szCs w:val="28"/>
          <w:highlight w:val="none"/>
          <w:lang w:bidi="ar"/>
        </w:rPr>
      </w:pPr>
    </w:p>
    <w:p w14:paraId="454E16B1">
      <w:pPr>
        <w:pStyle w:val="9"/>
        <w:spacing w:beforeAutospacing="1" w:after="120"/>
        <w:jc w:val="both"/>
        <w:rPr>
          <w:rFonts w:hint="eastAsia" w:asciiTheme="minorEastAsia" w:hAnsiTheme="minorEastAsia" w:eastAsiaTheme="minorEastAsia" w:cstheme="minorEastAsia"/>
          <w:b/>
          <w:bCs/>
          <w:color w:val="auto"/>
          <w:sz w:val="28"/>
          <w:szCs w:val="28"/>
          <w:highlight w:val="none"/>
          <w:lang w:bidi="ar"/>
        </w:rPr>
      </w:pPr>
    </w:p>
    <w:p w14:paraId="05106D84">
      <w:pPr>
        <w:pStyle w:val="9"/>
        <w:spacing w:beforeAutospacing="1" w:after="120"/>
        <w:jc w:val="both"/>
        <w:rPr>
          <w:rFonts w:hint="eastAsia" w:asciiTheme="minorEastAsia" w:hAnsiTheme="minorEastAsia" w:eastAsiaTheme="minorEastAsia" w:cstheme="minorEastAsia"/>
          <w:b/>
          <w:bCs/>
          <w:color w:val="auto"/>
          <w:sz w:val="28"/>
          <w:szCs w:val="28"/>
          <w:highlight w:val="none"/>
          <w:lang w:bidi="ar"/>
        </w:rPr>
      </w:pPr>
    </w:p>
    <w:p w14:paraId="6608F988">
      <w:pPr>
        <w:pStyle w:val="9"/>
        <w:spacing w:beforeAutospacing="1" w:after="120"/>
        <w:jc w:val="both"/>
        <w:rPr>
          <w:rFonts w:hint="eastAsia" w:asciiTheme="minorEastAsia" w:hAnsiTheme="minorEastAsia" w:eastAsiaTheme="minorEastAsia" w:cstheme="minorEastAsia"/>
          <w:b/>
          <w:bCs/>
          <w:color w:val="auto"/>
          <w:sz w:val="28"/>
          <w:szCs w:val="28"/>
          <w:highlight w:val="none"/>
          <w:lang w:bidi="ar"/>
        </w:rPr>
      </w:pPr>
    </w:p>
    <w:p w14:paraId="6B39A613">
      <w:pPr>
        <w:pStyle w:val="9"/>
        <w:spacing w:beforeAutospacing="1" w:after="120"/>
        <w:jc w:val="both"/>
        <w:rPr>
          <w:rFonts w:hint="eastAsia" w:asciiTheme="minorEastAsia" w:hAnsiTheme="minorEastAsia" w:eastAsiaTheme="minorEastAsia" w:cstheme="minorEastAsia"/>
          <w:b/>
          <w:bCs/>
          <w:color w:val="auto"/>
          <w:sz w:val="28"/>
          <w:szCs w:val="28"/>
          <w:highlight w:val="none"/>
          <w:lang w:bidi="ar"/>
        </w:rPr>
      </w:pPr>
    </w:p>
    <w:p w14:paraId="787309E4">
      <w:pPr>
        <w:pStyle w:val="9"/>
        <w:spacing w:beforeAutospacing="1" w:after="120"/>
        <w:jc w:val="both"/>
        <w:rPr>
          <w:rFonts w:hint="eastAsia" w:asciiTheme="minorEastAsia" w:hAnsiTheme="minorEastAsia" w:eastAsiaTheme="minorEastAsia" w:cstheme="minorEastAsia"/>
          <w:b/>
          <w:bCs/>
          <w:color w:val="auto"/>
          <w:sz w:val="28"/>
          <w:szCs w:val="28"/>
          <w:highlight w:val="none"/>
          <w:lang w:bidi="ar"/>
        </w:rPr>
      </w:pPr>
    </w:p>
    <w:p w14:paraId="5B207503">
      <w:pPr>
        <w:pStyle w:val="9"/>
        <w:spacing w:beforeAutospacing="1" w:after="120"/>
        <w:jc w:val="both"/>
        <w:rPr>
          <w:rFonts w:hint="eastAsia" w:asciiTheme="minorEastAsia" w:hAnsiTheme="minorEastAsia" w:eastAsiaTheme="minorEastAsia" w:cstheme="minorEastAsia"/>
          <w:b/>
          <w:bCs/>
          <w:color w:val="auto"/>
          <w:sz w:val="28"/>
          <w:szCs w:val="28"/>
          <w:highlight w:val="none"/>
          <w:lang w:bidi="ar"/>
        </w:rPr>
      </w:pPr>
    </w:p>
    <w:p w14:paraId="5F810D58">
      <w:pPr>
        <w:pStyle w:val="9"/>
        <w:spacing w:beforeAutospacing="1" w:after="120"/>
        <w:jc w:val="both"/>
        <w:rPr>
          <w:rFonts w:hint="eastAsia" w:asciiTheme="minorEastAsia" w:hAnsiTheme="minorEastAsia" w:eastAsiaTheme="minorEastAsia" w:cstheme="minorEastAsia"/>
          <w:b/>
          <w:bCs/>
          <w:color w:val="auto"/>
          <w:sz w:val="28"/>
          <w:szCs w:val="28"/>
          <w:highlight w:val="none"/>
          <w:lang w:bidi="ar"/>
        </w:rPr>
      </w:pPr>
    </w:p>
    <w:p w14:paraId="43A16CD3">
      <w:pPr>
        <w:pStyle w:val="9"/>
        <w:spacing w:beforeAutospacing="1" w:after="120"/>
        <w:jc w:val="both"/>
        <w:rPr>
          <w:rFonts w:hint="eastAsia" w:asciiTheme="minorEastAsia" w:hAnsiTheme="minorEastAsia" w:eastAsiaTheme="minorEastAsia" w:cstheme="minorEastAsia"/>
          <w:b/>
          <w:bCs/>
          <w:color w:val="auto"/>
          <w:sz w:val="28"/>
          <w:szCs w:val="28"/>
          <w:highlight w:val="none"/>
          <w:lang w:bidi="ar"/>
        </w:rPr>
      </w:pPr>
    </w:p>
    <w:p w14:paraId="249A71CD">
      <w:pPr>
        <w:pStyle w:val="9"/>
        <w:spacing w:beforeAutospacing="1" w:after="120"/>
        <w:jc w:val="both"/>
        <w:rPr>
          <w:rFonts w:hint="eastAsia" w:asciiTheme="minorEastAsia" w:hAnsiTheme="minorEastAsia" w:eastAsiaTheme="minorEastAsia" w:cstheme="minorEastAsia"/>
          <w:b/>
          <w:bCs/>
          <w:color w:val="auto"/>
          <w:sz w:val="28"/>
          <w:szCs w:val="28"/>
          <w:highlight w:val="none"/>
          <w:lang w:bidi="ar"/>
        </w:rPr>
      </w:pPr>
    </w:p>
    <w:p w14:paraId="676DD520">
      <w:pPr>
        <w:pStyle w:val="9"/>
        <w:spacing w:beforeAutospacing="1" w:after="120"/>
        <w:jc w:val="both"/>
        <w:rPr>
          <w:rFonts w:hint="eastAsia" w:asciiTheme="minorEastAsia" w:hAnsiTheme="minorEastAsia" w:eastAsiaTheme="minorEastAsia" w:cstheme="minorEastAsia"/>
          <w:b/>
          <w:bCs/>
          <w:color w:val="auto"/>
          <w:kern w:val="2"/>
          <w:sz w:val="28"/>
          <w:szCs w:val="28"/>
          <w:highlight w:val="none"/>
        </w:rPr>
      </w:pPr>
      <w:r>
        <w:rPr>
          <w:rFonts w:hint="eastAsia" w:asciiTheme="minorEastAsia" w:hAnsiTheme="minorEastAsia" w:eastAsiaTheme="minorEastAsia" w:cstheme="minorEastAsia"/>
          <w:b/>
          <w:bCs/>
          <w:color w:val="auto"/>
          <w:sz w:val="28"/>
          <w:szCs w:val="28"/>
          <w:highlight w:val="none"/>
          <w:lang w:bidi="ar"/>
        </w:rPr>
        <w:t>合同附件一：廉洁承诺书</w:t>
      </w:r>
    </w:p>
    <w:p w14:paraId="70A7051C">
      <w:pPr>
        <w:spacing w:line="560" w:lineRule="exac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bidi="ar"/>
        </w:rPr>
        <w:t xml:space="preserve"> </w:t>
      </w:r>
    </w:p>
    <w:p w14:paraId="589397BF">
      <w:pPr>
        <w:autoSpaceDE w:val="0"/>
        <w:spacing w:line="56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bidi="ar"/>
        </w:rPr>
        <w:t>共和县教育局</w:t>
      </w:r>
      <w:r>
        <w:rPr>
          <w:rFonts w:hint="eastAsia" w:asciiTheme="minorEastAsia" w:hAnsiTheme="minorEastAsia" w:eastAsiaTheme="minorEastAsia" w:cstheme="minorEastAsia"/>
          <w:color w:val="auto"/>
          <w:highlight w:val="none"/>
          <w:lang w:bidi="ar"/>
        </w:rPr>
        <w:t>：</w:t>
      </w:r>
    </w:p>
    <w:p w14:paraId="3CB1E589">
      <w:pPr>
        <w:autoSpaceDE w:val="0"/>
        <w:spacing w:line="56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为确保采购招投标活动的规范与廉洁，从源头上预防和遏制违法违纪问题的发生，在业务往来中，我公司严格遵守国家有关的法律法规和廉洁从业规定，坚持公平、公开、公正、诚实信用的原则，决不损害国家和企业利益。为预防和减少经济犯罪，本公司特向贵单位签订廉洁承诺书如下：</w:t>
      </w:r>
    </w:p>
    <w:p w14:paraId="1F5125D9">
      <w:pPr>
        <w:autoSpaceDE w:val="0"/>
        <w:spacing w:line="56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一、本公司（含公司工作人员）决不向贵单位负责人和工作人员（含工作人员的配偶、子女及亲属，下同）馈赠礼品。</w:t>
      </w:r>
    </w:p>
    <w:p w14:paraId="7D7E0F90">
      <w:pPr>
        <w:autoSpaceDE w:val="0"/>
        <w:spacing w:line="56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二、本公司决不向贵单位负责人和工作人员提供宴请、联谊活动、度假、旅游，以及到营业性娱乐场所消费。</w:t>
      </w:r>
    </w:p>
    <w:p w14:paraId="2B04213F">
      <w:pPr>
        <w:autoSpaceDE w:val="0"/>
        <w:spacing w:line="56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三、本公司发现贵单位工作人员有违反本承诺书行为倾向的，应及时提醒纠正并向贵公司的监督管理部门举报。认真落实党风廉政建设责任制，积极开展党风廉政教育活动。自觉遵守党纪政纪、政策法规，牢固树立宗旨意识、大局意识和服务意识。</w:t>
      </w:r>
    </w:p>
    <w:p w14:paraId="79A3634D">
      <w:pPr>
        <w:autoSpaceDE w:val="0"/>
        <w:spacing w:line="56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四、如发现本公司违反承诺，经贵单位监督部门认定违规事实后，按照下列规定进行处罚，本公司的行为致使贵单位工作人员违规的，同意将本公司列入贵单位供应商黑名单，三年丧失贵单位供应商资格。</w:t>
      </w:r>
    </w:p>
    <w:p w14:paraId="5FFE4E11">
      <w:pPr>
        <w:autoSpaceDE w:val="0"/>
        <w:spacing w:line="56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五、此承诺书的效力在供应商入围合作期内长期有效。此承诺书加盖本公司公章后生效。</w:t>
      </w:r>
    </w:p>
    <w:p w14:paraId="5D4ED745">
      <w:pPr>
        <w:autoSpaceDE w:val="0"/>
        <w:spacing w:line="56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 xml:space="preserve"> </w:t>
      </w:r>
    </w:p>
    <w:p w14:paraId="25994C9F">
      <w:pPr>
        <w:autoSpaceDE w:val="0"/>
        <w:spacing w:line="560" w:lineRule="exact"/>
        <w:ind w:firstLine="4560" w:firstLineChars="19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承诺人：</w:t>
      </w:r>
    </w:p>
    <w:p w14:paraId="08C6A672">
      <w:pPr>
        <w:ind w:firstLine="4800" w:firstLineChars="20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日期：</w:t>
      </w:r>
    </w:p>
    <w:p w14:paraId="36BBD891">
      <w:pPr>
        <w:rPr>
          <w:rFonts w:hint="eastAsia" w:asciiTheme="minorEastAsia" w:hAnsiTheme="minorEastAsia" w:eastAsiaTheme="minorEastAsia" w:cstheme="minorEastAsia"/>
          <w:color w:val="auto"/>
          <w:sz w:val="28"/>
          <w:szCs w:val="28"/>
          <w:highlight w:val="none"/>
        </w:rPr>
      </w:pPr>
    </w:p>
    <w:p w14:paraId="1A533122">
      <w:pPr>
        <w:spacing w:line="560" w:lineRule="exact"/>
        <w:ind w:firstLine="453" w:firstLineChars="162"/>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bidi="ar"/>
        </w:rPr>
        <w:t xml:space="preserve"> </w:t>
      </w:r>
    </w:p>
    <w:p w14:paraId="1CBD0ACC">
      <w:pPr>
        <w:pStyle w:val="9"/>
        <w:spacing w:beforeAutospacing="1" w:after="120"/>
        <w:ind w:firstLine="420"/>
        <w:jc w:val="both"/>
        <w:rPr>
          <w:rFonts w:hint="eastAsia" w:asciiTheme="minorEastAsia" w:hAnsiTheme="minorEastAsia" w:eastAsiaTheme="minorEastAsia" w:cstheme="minorEastAsia"/>
          <w:color w:val="auto"/>
          <w:kern w:val="2"/>
          <w:sz w:val="28"/>
          <w:szCs w:val="28"/>
          <w:highlight w:val="none"/>
          <w:lang w:bidi="ar"/>
        </w:rPr>
      </w:pPr>
    </w:p>
    <w:p w14:paraId="52623AAF">
      <w:pPr>
        <w:pStyle w:val="9"/>
        <w:spacing w:beforeAutospacing="1" w:after="12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bidi="ar"/>
        </w:rPr>
        <w:t>合同附件二：</w:t>
      </w:r>
      <w:r>
        <w:rPr>
          <w:rFonts w:hint="eastAsia" w:asciiTheme="minorEastAsia" w:hAnsiTheme="minorEastAsia" w:eastAsiaTheme="minorEastAsia" w:cstheme="minorEastAsia"/>
          <w:b/>
          <w:bCs/>
          <w:color w:val="auto"/>
          <w:sz w:val="24"/>
          <w:szCs w:val="24"/>
          <w:highlight w:val="none"/>
          <w:lang w:eastAsia="zh-CN" w:bidi="ar"/>
        </w:rPr>
        <w:t>（</w:t>
      </w:r>
      <w:r>
        <w:rPr>
          <w:rFonts w:hint="eastAsia" w:asciiTheme="minorEastAsia" w:hAnsiTheme="minorEastAsia" w:eastAsiaTheme="minorEastAsia" w:cstheme="minorEastAsia"/>
          <w:b/>
          <w:bCs/>
          <w:color w:val="auto"/>
          <w:sz w:val="24"/>
          <w:szCs w:val="24"/>
          <w:highlight w:val="none"/>
          <w:lang w:bidi="ar"/>
        </w:rPr>
        <w:t>相关承诺</w:t>
      </w:r>
      <w:r>
        <w:rPr>
          <w:rFonts w:hint="eastAsia" w:asciiTheme="minorEastAsia" w:hAnsiTheme="minorEastAsia" w:eastAsiaTheme="minorEastAsia" w:cstheme="minorEastAsia"/>
          <w:b/>
          <w:bCs/>
          <w:color w:val="auto"/>
          <w:sz w:val="24"/>
          <w:szCs w:val="24"/>
          <w:highlight w:val="none"/>
          <w:lang w:val="zh-CN" w:bidi="ar"/>
        </w:rPr>
        <w:t>格式自定，无以下承诺按无效投标处理）</w:t>
      </w:r>
    </w:p>
    <w:p w14:paraId="6264179A">
      <w:pPr>
        <w:spacing w:line="440" w:lineRule="exact"/>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1.食品卫生安全方面的承诺情况。</w:t>
      </w:r>
    </w:p>
    <w:p w14:paraId="5323609D">
      <w:pPr>
        <w:spacing w:line="440" w:lineRule="exact"/>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2.食品质量、价格、数量方面的承诺情况。</w:t>
      </w:r>
    </w:p>
    <w:p w14:paraId="77DD6D28">
      <w:pPr>
        <w:spacing w:line="440" w:lineRule="exact"/>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3.对配送学校提供优惠条件的承诺情况。</w:t>
      </w:r>
    </w:p>
    <w:p w14:paraId="558F6B99">
      <w:pPr>
        <w:spacing w:line="440" w:lineRule="exact"/>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4.遵守配送协议、不跨中标食品种类范围配送承诺情况。</w:t>
      </w:r>
    </w:p>
    <w:p w14:paraId="29599EBE">
      <w:pPr>
        <w:spacing w:line="440" w:lineRule="exact"/>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5.供应商承诺，供应食材食品时，采取就近原则，优先选购当地产品，支持当地农户、合作社经济发展。</w:t>
      </w:r>
    </w:p>
    <w:p w14:paraId="0AAD8C17">
      <w:pPr>
        <w:spacing w:line="440" w:lineRule="exact"/>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注：以上承诺向</w:t>
      </w:r>
      <w:r>
        <w:rPr>
          <w:rFonts w:hint="eastAsia" w:asciiTheme="minorEastAsia" w:hAnsiTheme="minorEastAsia" w:eastAsiaTheme="minorEastAsia" w:cstheme="minorEastAsia"/>
          <w:color w:val="auto"/>
          <w:sz w:val="24"/>
          <w:szCs w:val="24"/>
          <w:highlight w:val="none"/>
          <w:lang w:eastAsia="zh-CN" w:bidi="ar"/>
        </w:rPr>
        <w:t>共和县教育局</w:t>
      </w:r>
      <w:r>
        <w:rPr>
          <w:rFonts w:hint="eastAsia" w:asciiTheme="minorEastAsia" w:hAnsiTheme="minorEastAsia" w:eastAsiaTheme="minorEastAsia" w:cstheme="minorEastAsia"/>
          <w:color w:val="auto"/>
          <w:sz w:val="24"/>
          <w:szCs w:val="24"/>
          <w:highlight w:val="none"/>
          <w:lang w:bidi="ar"/>
        </w:rPr>
        <w:t>承诺。</w:t>
      </w:r>
    </w:p>
    <w:p w14:paraId="604D04E8">
      <w:pPr>
        <w:autoSpaceDE w:val="0"/>
        <w:spacing w:line="360" w:lineRule="auto"/>
        <w:rPr>
          <w:rFonts w:hint="eastAsia" w:asciiTheme="minorEastAsia" w:hAnsiTheme="minorEastAsia" w:eastAsiaTheme="minorEastAsia" w:cstheme="minorEastAsia"/>
          <w:color w:val="auto"/>
          <w:kern w:val="0"/>
          <w:sz w:val="28"/>
          <w:szCs w:val="28"/>
          <w:highlight w:val="none"/>
        </w:rPr>
      </w:pPr>
    </w:p>
    <w:p w14:paraId="400E69BD">
      <w:pPr>
        <w:autoSpaceDE w:val="0"/>
        <w:spacing w:line="360" w:lineRule="auto"/>
        <w:rPr>
          <w:rFonts w:hint="eastAsia" w:asciiTheme="minorEastAsia" w:hAnsiTheme="minorEastAsia" w:eastAsiaTheme="minorEastAsia" w:cstheme="minorEastAsia"/>
          <w:color w:val="auto"/>
          <w:kern w:val="0"/>
          <w:sz w:val="28"/>
          <w:szCs w:val="28"/>
          <w:highlight w:val="none"/>
        </w:rPr>
      </w:pPr>
    </w:p>
    <w:p w14:paraId="058D03A2">
      <w:pPr>
        <w:autoSpaceDE w:val="0"/>
        <w:spacing w:line="360" w:lineRule="auto"/>
        <w:rPr>
          <w:rFonts w:hint="eastAsia" w:asciiTheme="minorEastAsia" w:hAnsiTheme="minorEastAsia" w:eastAsiaTheme="minorEastAsia" w:cstheme="minorEastAsia"/>
          <w:color w:val="auto"/>
          <w:kern w:val="0"/>
          <w:sz w:val="28"/>
          <w:szCs w:val="28"/>
          <w:highlight w:val="none"/>
        </w:rPr>
      </w:pPr>
    </w:p>
    <w:p w14:paraId="228F438B">
      <w:pPr>
        <w:pStyle w:val="15"/>
        <w:pageBreakBefore/>
        <w:spacing w:before="0" w:after="0" w:line="360" w:lineRule="auto"/>
        <w:outlineLvl w:val="0"/>
        <w:rPr>
          <w:rFonts w:hint="eastAsia" w:asciiTheme="minorEastAsia" w:hAnsiTheme="minorEastAsia" w:eastAsiaTheme="minorEastAsia" w:cstheme="minorEastAsia"/>
          <w:b w:val="0"/>
          <w:bCs w:val="0"/>
          <w:color w:val="auto"/>
          <w:kern w:val="0"/>
          <w:sz w:val="52"/>
          <w:szCs w:val="52"/>
          <w:highlight w:val="none"/>
          <w:lang w:val="zh-CN"/>
        </w:rPr>
      </w:pPr>
      <w:bookmarkStart w:id="44" w:name="_Toc27446"/>
      <w:r>
        <w:rPr>
          <w:rFonts w:hint="eastAsia" w:asciiTheme="minorEastAsia" w:hAnsiTheme="minorEastAsia" w:eastAsiaTheme="minorEastAsia" w:cstheme="minorEastAsia"/>
          <w:color w:val="auto"/>
          <w:szCs w:val="36"/>
          <w:highlight w:val="none"/>
          <w:lang w:val="zh-CN"/>
        </w:rPr>
        <w:t>第四部分  投标文件格式</w:t>
      </w:r>
      <w:bookmarkEnd w:id="44"/>
      <w:bookmarkStart w:id="45" w:name="_Toc3916"/>
      <w:bookmarkStart w:id="46" w:name="_Toc4026"/>
    </w:p>
    <w:p w14:paraId="459D4349">
      <w:pPr>
        <w:autoSpaceDE w:val="0"/>
        <w:spacing w:line="360" w:lineRule="auto"/>
        <w:jc w:val="center"/>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52"/>
          <w:szCs w:val="52"/>
          <w:highlight w:val="none"/>
          <w:lang w:val="zh-CN"/>
        </w:rPr>
        <w:t>青海省政府采购项目</w:t>
      </w:r>
      <w:bookmarkEnd w:id="45"/>
      <w:bookmarkEnd w:id="46"/>
    </w:p>
    <w:p w14:paraId="35ED5D59">
      <w:pPr>
        <w:autoSpaceDE w:val="0"/>
        <w:spacing w:line="360" w:lineRule="auto"/>
        <w:rPr>
          <w:rFonts w:hint="eastAsia" w:asciiTheme="minorEastAsia" w:hAnsiTheme="minorEastAsia" w:eastAsiaTheme="minorEastAsia" w:cstheme="minorEastAsia"/>
          <w:b/>
          <w:bCs/>
          <w:color w:val="auto"/>
          <w:kern w:val="0"/>
          <w:sz w:val="36"/>
          <w:szCs w:val="36"/>
          <w:highlight w:val="none"/>
          <w:lang w:val="zh-CN"/>
        </w:rPr>
      </w:pPr>
    </w:p>
    <w:p w14:paraId="4E0CA0FF">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72"/>
          <w:szCs w:val="72"/>
          <w:highlight w:val="none"/>
          <w:lang w:val="zh-CN"/>
        </w:rPr>
        <w:t>投</w:t>
      </w:r>
      <w:r>
        <w:rPr>
          <w:rFonts w:hint="eastAsia" w:asciiTheme="minorEastAsia" w:hAnsiTheme="minorEastAsia" w:eastAsiaTheme="minorEastAsia" w:cstheme="minorEastAsia"/>
          <w:b/>
          <w:bCs/>
          <w:color w:val="auto"/>
          <w:kern w:val="0"/>
          <w:sz w:val="72"/>
          <w:szCs w:val="72"/>
          <w:highlight w:val="none"/>
        </w:rPr>
        <w:t xml:space="preserve"> </w:t>
      </w:r>
      <w:r>
        <w:rPr>
          <w:rFonts w:hint="eastAsia" w:asciiTheme="minorEastAsia" w:hAnsiTheme="minorEastAsia" w:eastAsiaTheme="minorEastAsia" w:cstheme="minorEastAsia"/>
          <w:b/>
          <w:bCs/>
          <w:color w:val="auto"/>
          <w:kern w:val="0"/>
          <w:sz w:val="72"/>
          <w:szCs w:val="72"/>
          <w:highlight w:val="none"/>
          <w:lang w:val="zh-CN"/>
        </w:rPr>
        <w:t>标</w:t>
      </w:r>
      <w:r>
        <w:rPr>
          <w:rFonts w:hint="eastAsia" w:asciiTheme="minorEastAsia" w:hAnsiTheme="minorEastAsia" w:eastAsiaTheme="minorEastAsia" w:cstheme="minorEastAsia"/>
          <w:b/>
          <w:bCs/>
          <w:color w:val="auto"/>
          <w:kern w:val="0"/>
          <w:sz w:val="72"/>
          <w:szCs w:val="72"/>
          <w:highlight w:val="none"/>
        </w:rPr>
        <w:t xml:space="preserve"> </w:t>
      </w:r>
      <w:r>
        <w:rPr>
          <w:rFonts w:hint="eastAsia" w:asciiTheme="minorEastAsia" w:hAnsiTheme="minorEastAsia" w:eastAsiaTheme="minorEastAsia" w:cstheme="minorEastAsia"/>
          <w:b/>
          <w:bCs/>
          <w:color w:val="auto"/>
          <w:kern w:val="0"/>
          <w:sz w:val="72"/>
          <w:szCs w:val="72"/>
          <w:highlight w:val="none"/>
          <w:lang w:val="zh-CN"/>
        </w:rPr>
        <w:t>文</w:t>
      </w:r>
      <w:r>
        <w:rPr>
          <w:rFonts w:hint="eastAsia" w:asciiTheme="minorEastAsia" w:hAnsiTheme="minorEastAsia" w:eastAsiaTheme="minorEastAsia" w:cstheme="minorEastAsia"/>
          <w:b/>
          <w:bCs/>
          <w:color w:val="auto"/>
          <w:kern w:val="0"/>
          <w:sz w:val="72"/>
          <w:szCs w:val="72"/>
          <w:highlight w:val="none"/>
        </w:rPr>
        <w:t xml:space="preserve"> </w:t>
      </w:r>
      <w:r>
        <w:rPr>
          <w:rFonts w:hint="eastAsia" w:asciiTheme="minorEastAsia" w:hAnsiTheme="minorEastAsia" w:eastAsiaTheme="minorEastAsia" w:cstheme="minorEastAsia"/>
          <w:b/>
          <w:bCs/>
          <w:color w:val="auto"/>
          <w:kern w:val="0"/>
          <w:sz w:val="72"/>
          <w:szCs w:val="72"/>
          <w:highlight w:val="none"/>
          <w:lang w:val="zh-CN"/>
        </w:rPr>
        <w:t>件</w:t>
      </w:r>
    </w:p>
    <w:p w14:paraId="50A8FFBD">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36"/>
          <w:szCs w:val="36"/>
          <w:highlight w:val="none"/>
          <w:lang w:val="zh-CN"/>
        </w:rPr>
        <w:t>（上册）</w:t>
      </w:r>
    </w:p>
    <w:p w14:paraId="0FB5A1F2">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36"/>
          <w:szCs w:val="36"/>
          <w:highlight w:val="none"/>
          <w:lang w:val="zh-CN"/>
        </w:rPr>
        <w:t>（资格审查文件）</w:t>
      </w:r>
    </w:p>
    <w:p w14:paraId="29841273">
      <w:pPr>
        <w:autoSpaceDE w:val="0"/>
        <w:spacing w:line="360" w:lineRule="auto"/>
        <w:rPr>
          <w:rFonts w:hint="eastAsia" w:asciiTheme="minorEastAsia" w:hAnsiTheme="minorEastAsia" w:eastAsiaTheme="minorEastAsia" w:cstheme="minorEastAsia"/>
          <w:color w:val="auto"/>
          <w:kern w:val="0"/>
          <w:sz w:val="36"/>
          <w:szCs w:val="36"/>
          <w:highlight w:val="none"/>
          <w:lang w:val="zh-CN"/>
        </w:rPr>
      </w:pPr>
    </w:p>
    <w:p w14:paraId="43278C5E">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lang w:val="zh-CN"/>
        </w:rPr>
        <w:t>采购项目编号：</w:t>
      </w:r>
    </w:p>
    <w:p w14:paraId="113CC746">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lang w:val="zh-CN"/>
        </w:rPr>
        <w:t>采购项目名称</w:t>
      </w:r>
      <w:r>
        <w:rPr>
          <w:rFonts w:hint="eastAsia" w:asciiTheme="minorEastAsia" w:hAnsiTheme="minorEastAsia" w:eastAsiaTheme="minorEastAsia" w:cstheme="minorEastAsia"/>
          <w:b/>
          <w:bCs/>
          <w:color w:val="auto"/>
          <w:kern w:val="0"/>
          <w:sz w:val="36"/>
          <w:szCs w:val="36"/>
          <w:highlight w:val="none"/>
        </w:rPr>
        <w:t>：</w:t>
      </w:r>
    </w:p>
    <w:p w14:paraId="453A13A8">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lang w:val="zh-CN"/>
        </w:rPr>
        <w:t>投</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标</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包</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号：</w:t>
      </w:r>
    </w:p>
    <w:p w14:paraId="345829C1">
      <w:pPr>
        <w:autoSpaceDE w:val="0"/>
        <w:spacing w:line="360" w:lineRule="auto"/>
        <w:rPr>
          <w:rFonts w:hint="eastAsia" w:asciiTheme="minorEastAsia" w:hAnsiTheme="minorEastAsia" w:eastAsiaTheme="minorEastAsia" w:cstheme="minorEastAsia"/>
          <w:b/>
          <w:bCs/>
          <w:color w:val="auto"/>
          <w:kern w:val="0"/>
          <w:sz w:val="36"/>
          <w:szCs w:val="36"/>
          <w:highlight w:val="none"/>
          <w:lang w:val="zh-CN"/>
        </w:rPr>
      </w:pPr>
    </w:p>
    <w:p w14:paraId="188186B2">
      <w:pPr>
        <w:autoSpaceDE w:val="0"/>
        <w:spacing w:line="360" w:lineRule="auto"/>
        <w:rPr>
          <w:rFonts w:hint="eastAsia" w:asciiTheme="minorEastAsia" w:hAnsiTheme="minorEastAsia" w:eastAsiaTheme="minorEastAsia" w:cstheme="minorEastAsia"/>
          <w:b/>
          <w:bCs/>
          <w:color w:val="auto"/>
          <w:kern w:val="0"/>
          <w:sz w:val="36"/>
          <w:szCs w:val="36"/>
          <w:highlight w:val="none"/>
        </w:rPr>
      </w:pPr>
    </w:p>
    <w:p w14:paraId="2AFA8DAE">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投标人：</w:t>
      </w:r>
      <w:r>
        <w:rPr>
          <w:rFonts w:hint="eastAsia" w:asciiTheme="minorEastAsia" w:hAnsiTheme="minorEastAsia" w:eastAsiaTheme="minorEastAsia" w:cstheme="minorEastAsia"/>
          <w:b/>
          <w:bCs/>
          <w:color w:val="auto"/>
          <w:kern w:val="0"/>
          <w:sz w:val="36"/>
          <w:szCs w:val="36"/>
          <w:highlight w:val="none"/>
          <w:u w:val="single"/>
        </w:rPr>
        <w:t xml:space="preserve">                          </w:t>
      </w:r>
      <w:r>
        <w:rPr>
          <w:rFonts w:hint="eastAsia" w:asciiTheme="minorEastAsia" w:hAnsiTheme="minorEastAsia" w:eastAsiaTheme="minorEastAsia" w:cstheme="minorEastAsia"/>
          <w:b/>
          <w:bCs/>
          <w:color w:val="auto"/>
          <w:kern w:val="0"/>
          <w:sz w:val="36"/>
          <w:szCs w:val="36"/>
          <w:highlight w:val="none"/>
        </w:rPr>
        <w:t>（</w:t>
      </w:r>
      <w:r>
        <w:rPr>
          <w:rFonts w:hint="eastAsia" w:asciiTheme="minorEastAsia" w:hAnsiTheme="minorEastAsia" w:eastAsiaTheme="minorEastAsia" w:cstheme="minorEastAsia"/>
          <w:b/>
          <w:bCs/>
          <w:color w:val="auto"/>
          <w:kern w:val="0"/>
          <w:sz w:val="36"/>
          <w:szCs w:val="36"/>
          <w:highlight w:val="none"/>
          <w:lang w:val="zh-CN"/>
        </w:rPr>
        <w:t>公章）</w:t>
      </w:r>
    </w:p>
    <w:p w14:paraId="277A9249">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法定代表人或委托代理人：</w:t>
      </w:r>
      <w:r>
        <w:rPr>
          <w:rFonts w:hint="eastAsia" w:asciiTheme="minorEastAsia" w:hAnsiTheme="minorEastAsia" w:eastAsiaTheme="minorEastAsia" w:cstheme="minorEastAsia"/>
          <w:b/>
          <w:bCs/>
          <w:color w:val="auto"/>
          <w:kern w:val="0"/>
          <w:sz w:val="36"/>
          <w:szCs w:val="36"/>
          <w:highlight w:val="none"/>
          <w:u w:val="single"/>
        </w:rPr>
        <w:t xml:space="preserve">           </w:t>
      </w:r>
      <w:r>
        <w:rPr>
          <w:rFonts w:hint="eastAsia" w:asciiTheme="minorEastAsia" w:hAnsiTheme="minorEastAsia" w:eastAsiaTheme="minorEastAsia" w:cstheme="minorEastAsia"/>
          <w:b/>
          <w:bCs/>
          <w:color w:val="auto"/>
          <w:kern w:val="0"/>
          <w:sz w:val="36"/>
          <w:szCs w:val="36"/>
          <w:highlight w:val="none"/>
          <w:lang w:val="zh-CN"/>
        </w:rPr>
        <w:t>（签字或盖章）</w:t>
      </w:r>
    </w:p>
    <w:p w14:paraId="3FC725F8">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lang w:val="zh-CN"/>
        </w:rPr>
        <w:t>年</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月</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日</w:t>
      </w:r>
    </w:p>
    <w:p w14:paraId="5508452E">
      <w:pPr>
        <w:pStyle w:val="15"/>
        <w:pageBreakBefore/>
        <w:spacing w:before="480" w:beforeLines="200" w:after="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lang w:val="zh-CN"/>
        </w:rPr>
        <w:t>目录（上册）</w:t>
      </w:r>
    </w:p>
    <w:p w14:paraId="1EC2146B">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（1）</w:t>
      </w:r>
      <w:r>
        <w:rPr>
          <w:rFonts w:hint="eastAsia" w:asciiTheme="minorEastAsia" w:hAnsiTheme="minorEastAsia" w:eastAsiaTheme="minorEastAsia" w:cstheme="minorEastAsia"/>
          <w:color w:val="auto"/>
          <w:kern w:val="0"/>
          <w:highlight w:val="none"/>
          <w:lang w:val="zh-CN"/>
        </w:rPr>
        <w:t>投标函……………………………………………………………所在页码</w:t>
      </w:r>
    </w:p>
    <w:p w14:paraId="7D701786">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（2）</w:t>
      </w:r>
      <w:r>
        <w:rPr>
          <w:rFonts w:hint="eastAsia" w:asciiTheme="minorEastAsia" w:hAnsiTheme="minorEastAsia" w:eastAsiaTheme="minorEastAsia" w:cstheme="minorEastAsia"/>
          <w:color w:val="auto"/>
          <w:kern w:val="0"/>
          <w:highlight w:val="none"/>
          <w:lang w:val="zh-CN"/>
        </w:rPr>
        <w:t>法定代表人证明书………………………………………………所在页码</w:t>
      </w:r>
    </w:p>
    <w:p w14:paraId="7134A290">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（3）</w:t>
      </w:r>
      <w:r>
        <w:rPr>
          <w:rFonts w:hint="eastAsia" w:asciiTheme="minorEastAsia" w:hAnsiTheme="minorEastAsia" w:eastAsiaTheme="minorEastAsia" w:cstheme="minorEastAsia"/>
          <w:color w:val="auto"/>
          <w:kern w:val="0"/>
          <w:highlight w:val="none"/>
          <w:lang w:val="zh-CN"/>
        </w:rPr>
        <w:t>法定代表人授权书………………………………………………所在页码</w:t>
      </w:r>
    </w:p>
    <w:p w14:paraId="50BB05F7">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（4）</w:t>
      </w:r>
      <w:r>
        <w:rPr>
          <w:rFonts w:hint="eastAsia" w:asciiTheme="minorEastAsia" w:hAnsiTheme="minorEastAsia" w:eastAsiaTheme="minorEastAsia" w:cstheme="minorEastAsia"/>
          <w:color w:val="auto"/>
          <w:kern w:val="0"/>
          <w:highlight w:val="none"/>
          <w:lang w:val="zh-CN"/>
        </w:rPr>
        <w:t>投标人承诺函……………………………………………………所在页码</w:t>
      </w:r>
    </w:p>
    <w:p w14:paraId="71DF89D5">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（5）</w:t>
      </w:r>
      <w:r>
        <w:rPr>
          <w:rFonts w:hint="eastAsia" w:asciiTheme="minorEastAsia" w:hAnsiTheme="minorEastAsia" w:eastAsiaTheme="minorEastAsia" w:cstheme="minorEastAsia"/>
          <w:color w:val="auto"/>
          <w:kern w:val="0"/>
          <w:highlight w:val="none"/>
          <w:lang w:val="zh-CN"/>
        </w:rPr>
        <w:t>投标人诚信承诺书………………………………………………所在页码</w:t>
      </w:r>
    </w:p>
    <w:p w14:paraId="54024C36">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（6）</w:t>
      </w:r>
      <w:r>
        <w:rPr>
          <w:rFonts w:hint="eastAsia" w:asciiTheme="minorEastAsia" w:hAnsiTheme="minorEastAsia" w:eastAsiaTheme="minorEastAsia" w:cstheme="minorEastAsia"/>
          <w:color w:val="auto"/>
          <w:kern w:val="0"/>
          <w:highlight w:val="none"/>
          <w:lang w:val="zh-CN"/>
        </w:rPr>
        <w:t>资格证明材料……………………………………………………所在页码</w:t>
      </w:r>
    </w:p>
    <w:p w14:paraId="08A3B954">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（7）</w:t>
      </w:r>
      <w:r>
        <w:rPr>
          <w:rFonts w:hint="eastAsia" w:asciiTheme="minorEastAsia" w:hAnsiTheme="minorEastAsia" w:eastAsiaTheme="minorEastAsia" w:cstheme="minorEastAsia"/>
          <w:color w:val="auto"/>
          <w:kern w:val="0"/>
          <w:highlight w:val="none"/>
          <w:lang w:val="zh-CN"/>
        </w:rPr>
        <w:t>财务状况报告，依法缴纳税收和社会保障资金的相关材料…所在页码</w:t>
      </w:r>
    </w:p>
    <w:p w14:paraId="27B72499">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（8）</w:t>
      </w:r>
      <w:r>
        <w:rPr>
          <w:rFonts w:hint="eastAsia" w:asciiTheme="minorEastAsia" w:hAnsiTheme="minorEastAsia" w:eastAsiaTheme="minorEastAsia" w:cstheme="minorEastAsia"/>
          <w:color w:val="auto"/>
          <w:kern w:val="0"/>
          <w:highlight w:val="none"/>
          <w:lang w:val="zh-CN"/>
        </w:rPr>
        <w:t>具备履行合同所必需的设备和专业技术能力的证明材料……所在页码</w:t>
      </w:r>
    </w:p>
    <w:p w14:paraId="6F8A6B5F">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（9）</w:t>
      </w:r>
      <w:r>
        <w:rPr>
          <w:rFonts w:hint="eastAsia" w:asciiTheme="minorEastAsia" w:hAnsiTheme="minorEastAsia" w:eastAsiaTheme="minorEastAsia" w:cstheme="minorEastAsia"/>
          <w:color w:val="auto"/>
          <w:kern w:val="0"/>
          <w:highlight w:val="none"/>
          <w:lang w:val="zh-CN"/>
        </w:rPr>
        <w:t>无重大违法记录声明……………………………………………所在页码</w:t>
      </w:r>
    </w:p>
    <w:p w14:paraId="385289B6">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（10）</w:t>
      </w:r>
      <w:r>
        <w:rPr>
          <w:rFonts w:hint="eastAsia" w:asciiTheme="minorEastAsia" w:hAnsiTheme="minorEastAsia" w:eastAsiaTheme="minorEastAsia" w:cstheme="minorEastAsia"/>
          <w:color w:val="auto"/>
          <w:kern w:val="0"/>
          <w:highlight w:val="none"/>
          <w:lang w:val="zh-CN"/>
        </w:rPr>
        <w:t>投标保证金证明…………………………………………………所在页码</w:t>
      </w:r>
    </w:p>
    <w:p w14:paraId="79441678">
      <w:pPr>
        <w:pStyle w:val="15"/>
        <w:pageBreakBefore/>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（1）</w:t>
      </w:r>
      <w:r>
        <w:rPr>
          <w:rFonts w:hint="eastAsia" w:asciiTheme="minorEastAsia" w:hAnsiTheme="minorEastAsia" w:eastAsiaTheme="minorEastAsia" w:cstheme="minorEastAsia"/>
          <w:color w:val="auto"/>
          <w:sz w:val="30"/>
          <w:szCs w:val="30"/>
          <w:highlight w:val="none"/>
          <w:lang w:val="zh-CN"/>
        </w:rPr>
        <w:t>投标函</w:t>
      </w:r>
    </w:p>
    <w:p w14:paraId="360BE336">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405158F0">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投标函</w:t>
      </w:r>
    </w:p>
    <w:p w14:paraId="303CB160">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2E88F839">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致：青海汭辉招标代理有限公司</w:t>
      </w:r>
    </w:p>
    <w:p w14:paraId="39D038A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我们收到</w:t>
      </w:r>
      <w:r>
        <w:rPr>
          <w:rFonts w:hint="eastAsia" w:asciiTheme="minorEastAsia" w:hAnsiTheme="minorEastAsia" w:eastAsiaTheme="minorEastAsia" w:cstheme="minorEastAsia"/>
          <w:color w:val="auto"/>
          <w:kern w:val="0"/>
          <w:highlight w:val="none"/>
          <w:u w:val="single"/>
          <w:lang w:val="zh-CN"/>
        </w:rPr>
        <w:t>采购项目名称（采购项目编号）</w:t>
      </w:r>
      <w:r>
        <w:rPr>
          <w:rFonts w:hint="eastAsia" w:asciiTheme="minorEastAsia" w:hAnsiTheme="minorEastAsia" w:eastAsiaTheme="minorEastAsia" w:cstheme="minorEastAsia"/>
          <w:color w:val="auto"/>
          <w:kern w:val="0"/>
          <w:highlight w:val="none"/>
          <w:lang w:val="zh-CN"/>
        </w:rPr>
        <w:t>招标文件，经研究，法定代表人（姓名、职务）正式授权（委托代理人姓名、职务）代表投标人（投标人名称、地址）提交投标文件。</w:t>
      </w:r>
    </w:p>
    <w:p w14:paraId="17E160D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据此函，签字代表宣布同意如下：</w:t>
      </w:r>
    </w:p>
    <w:p w14:paraId="01B5E4E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1.我方已详阅招标文件的全部内容，包括澄清、修改条款等有关附件，承诺对其完全理解并接受。</w:t>
      </w:r>
    </w:p>
    <w:p w14:paraId="23AF3E6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2.投标有效期：</w:t>
      </w:r>
      <w:r>
        <w:rPr>
          <w:rFonts w:hint="eastAsia" w:asciiTheme="minorEastAsia" w:hAnsiTheme="minorEastAsia" w:eastAsiaTheme="minorEastAsia" w:cstheme="minorEastAsia"/>
          <w:color w:val="auto"/>
          <w:highlight w:val="none"/>
          <w:shd w:val="clear" w:color="auto" w:fill="FFFFFF"/>
        </w:rPr>
        <w:t>从提交投标文件的截止之日起</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日历日内有效。如果我方在投标有效期内撤回投标或中标后不签约的，投标保证金将被贵方没收。</w:t>
      </w:r>
    </w:p>
    <w:p w14:paraId="1B8FD3A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3.我方同意按照贵方要求提供与投标有关的一切数据或资料，理解并接受贵方制定的评标办法。</w:t>
      </w:r>
    </w:p>
    <w:p w14:paraId="1A5F7C33">
      <w:pPr>
        <w:autoSpaceDE w:val="0"/>
        <w:spacing w:line="360" w:lineRule="auto"/>
        <w:ind w:firstLine="480"/>
        <w:outlineLvl w:val="1"/>
        <w:rPr>
          <w:rFonts w:hint="eastAsia" w:asciiTheme="minorEastAsia" w:hAnsiTheme="minorEastAsia" w:eastAsiaTheme="minorEastAsia" w:cstheme="minorEastAsia"/>
          <w:color w:val="auto"/>
          <w:highlight w:val="none"/>
        </w:rPr>
      </w:pPr>
      <w:bookmarkStart w:id="47" w:name="_Toc7789"/>
      <w:bookmarkStart w:id="48" w:name="_Toc8959"/>
      <w:r>
        <w:rPr>
          <w:rFonts w:hint="eastAsia" w:asciiTheme="minorEastAsia" w:hAnsiTheme="minorEastAsia" w:eastAsiaTheme="minorEastAsia" w:cstheme="minorEastAsia"/>
          <w:color w:val="auto"/>
          <w:kern w:val="0"/>
          <w:highlight w:val="none"/>
          <w:lang w:val="zh-CN"/>
        </w:rPr>
        <w:t>4.与本投标有关的一切正式往来通讯请寄：</w:t>
      </w:r>
      <w:bookmarkEnd w:id="47"/>
      <w:bookmarkEnd w:id="48"/>
    </w:p>
    <w:p w14:paraId="1CCD2100">
      <w:pPr>
        <w:autoSpaceDE w:val="0"/>
        <w:spacing w:line="360" w:lineRule="auto"/>
        <w:rPr>
          <w:rFonts w:hint="eastAsia" w:asciiTheme="minorEastAsia" w:hAnsiTheme="minorEastAsia" w:eastAsiaTheme="minorEastAsia" w:cstheme="minorEastAsia"/>
          <w:color w:val="auto"/>
          <w:kern w:val="0"/>
          <w:highlight w:val="none"/>
          <w:lang w:val="zh-CN"/>
        </w:rPr>
      </w:pPr>
    </w:p>
    <w:p w14:paraId="6449E5C6">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地址：_______________          邮编：______________</w:t>
      </w:r>
    </w:p>
    <w:p w14:paraId="5EE3D1E7">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电话：_______________          传真：______________</w:t>
      </w:r>
    </w:p>
    <w:p w14:paraId="5EBADBCF">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法定代表人姓名： ___________   职务：____________</w:t>
      </w:r>
    </w:p>
    <w:p w14:paraId="7E6F90EF">
      <w:pPr>
        <w:autoSpaceDE w:val="0"/>
        <w:spacing w:line="360" w:lineRule="auto"/>
        <w:rPr>
          <w:rFonts w:hint="eastAsia" w:asciiTheme="minorEastAsia" w:hAnsiTheme="minorEastAsia" w:eastAsiaTheme="minorEastAsia" w:cstheme="minorEastAsia"/>
          <w:color w:val="auto"/>
          <w:kern w:val="0"/>
          <w:highlight w:val="none"/>
          <w:lang w:val="zh-CN"/>
        </w:rPr>
      </w:pPr>
    </w:p>
    <w:p w14:paraId="43C16D10">
      <w:pPr>
        <w:autoSpaceDE w:val="0"/>
        <w:spacing w:line="360" w:lineRule="auto"/>
        <w:rPr>
          <w:rFonts w:hint="eastAsia" w:asciiTheme="minorEastAsia" w:hAnsiTheme="minorEastAsia" w:eastAsiaTheme="minorEastAsia" w:cstheme="minorEastAsia"/>
          <w:color w:val="auto"/>
          <w:kern w:val="0"/>
          <w:highlight w:val="none"/>
          <w:lang w:val="zh-CN"/>
        </w:rPr>
      </w:pPr>
    </w:p>
    <w:p w14:paraId="78988FFD">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1CB63339">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    法定代表人或委托代理人：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（签字或盖章）</w:t>
      </w:r>
    </w:p>
    <w:p w14:paraId="27598FE5">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766C6A35">
      <w:pPr>
        <w:pStyle w:val="15"/>
        <w:keepNext w:val="0"/>
        <w:keepLines w:val="0"/>
        <w:pageBreakBefore/>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30"/>
          <w:szCs w:val="30"/>
          <w:highlight w:val="none"/>
          <w:lang w:val="zh-CN"/>
        </w:rPr>
        <w:t>（</w:t>
      </w:r>
      <w:r>
        <w:rPr>
          <w:rFonts w:hint="eastAsia" w:asciiTheme="minorEastAsia" w:hAnsiTheme="minorEastAsia" w:eastAsiaTheme="minorEastAsia" w:cstheme="minorEastAsia"/>
          <w:color w:val="auto"/>
          <w:kern w:val="0"/>
          <w:sz w:val="30"/>
          <w:szCs w:val="30"/>
          <w:highlight w:val="none"/>
        </w:rPr>
        <w:t>2</w:t>
      </w:r>
      <w:r>
        <w:rPr>
          <w:rFonts w:hint="eastAsia" w:asciiTheme="minorEastAsia" w:hAnsiTheme="minorEastAsia" w:eastAsiaTheme="minorEastAsia" w:cstheme="minorEastAsia"/>
          <w:color w:val="auto"/>
          <w:kern w:val="0"/>
          <w:sz w:val="30"/>
          <w:szCs w:val="30"/>
          <w:highlight w:val="none"/>
          <w:lang w:val="zh-CN"/>
        </w:rPr>
        <w:t>）</w:t>
      </w:r>
      <w:r>
        <w:rPr>
          <w:rFonts w:hint="eastAsia" w:asciiTheme="minorEastAsia" w:hAnsiTheme="minorEastAsia" w:eastAsiaTheme="minorEastAsia" w:cstheme="minorEastAsia"/>
          <w:color w:val="auto"/>
          <w:sz w:val="30"/>
          <w:szCs w:val="30"/>
          <w:highlight w:val="none"/>
        </w:rPr>
        <w:t>法定代表人证明书</w:t>
      </w:r>
    </w:p>
    <w:p w14:paraId="2EF52453">
      <w:pPr>
        <w:autoSpaceDE w:val="0"/>
        <w:spacing w:line="360" w:lineRule="auto"/>
        <w:rPr>
          <w:rFonts w:hint="eastAsia" w:asciiTheme="minorEastAsia" w:hAnsiTheme="minorEastAsia" w:eastAsiaTheme="minorEastAsia" w:cstheme="minorEastAsia"/>
          <w:color w:val="auto"/>
          <w:kern w:val="0"/>
          <w:sz w:val="28"/>
          <w:szCs w:val="28"/>
          <w:highlight w:val="none"/>
          <w:lang w:val="zh-CN"/>
        </w:rPr>
      </w:pPr>
    </w:p>
    <w:p w14:paraId="5516AAE4">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法定代表人证明书</w:t>
      </w:r>
    </w:p>
    <w:p w14:paraId="74B25F5E">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4DF27E2E">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致：青海汭辉招标代理有限公司</w:t>
      </w:r>
    </w:p>
    <w:p w14:paraId="64A2103E">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 xml:space="preserve">    </w:t>
      </w:r>
      <w:r>
        <w:rPr>
          <w:rFonts w:hint="eastAsia" w:asciiTheme="minorEastAsia" w:hAnsiTheme="minorEastAsia" w:eastAsiaTheme="minorEastAsia" w:cstheme="minorEastAsia"/>
          <w:color w:val="auto"/>
          <w:kern w:val="0"/>
          <w:highlight w:val="none"/>
          <w:u w:val="single"/>
          <w:lang w:val="zh-CN"/>
        </w:rPr>
        <w:t>（法定代表人姓名）</w:t>
      </w:r>
      <w:r>
        <w:rPr>
          <w:rFonts w:hint="eastAsia" w:asciiTheme="minorEastAsia" w:hAnsiTheme="minorEastAsia" w:eastAsiaTheme="minorEastAsia" w:cstheme="minorEastAsia"/>
          <w:color w:val="auto"/>
          <w:kern w:val="0"/>
          <w:highlight w:val="none"/>
          <w:lang w:val="zh-CN"/>
        </w:rPr>
        <w:t>现任我单位</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职务，为法定代表人，特此证明。</w:t>
      </w:r>
    </w:p>
    <w:p w14:paraId="74593372">
      <w:pPr>
        <w:autoSpaceDE w:val="0"/>
        <w:spacing w:line="360" w:lineRule="auto"/>
        <w:rPr>
          <w:rFonts w:hint="eastAsia" w:asciiTheme="minorEastAsia" w:hAnsiTheme="minorEastAsia" w:eastAsiaTheme="minorEastAsia" w:cstheme="minorEastAsia"/>
          <w:color w:val="auto"/>
          <w:kern w:val="0"/>
          <w:highlight w:val="none"/>
          <w:lang w:val="zh-CN"/>
        </w:rPr>
      </w:pPr>
    </w:p>
    <w:p w14:paraId="30D8AC25">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法定代表人基本情况：</w:t>
      </w:r>
    </w:p>
    <w:p w14:paraId="799AF454">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性别：</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年龄：</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 xml:space="preserve"> 民族：______________</w:t>
      </w:r>
      <w:r>
        <w:rPr>
          <w:rFonts w:hint="eastAsia" w:asciiTheme="minorEastAsia" w:hAnsiTheme="minorEastAsia" w:eastAsiaTheme="minorEastAsia" w:cstheme="minorEastAsia"/>
          <w:color w:val="auto"/>
          <w:kern w:val="0"/>
          <w:highlight w:val="none"/>
          <w:u w:val="single"/>
          <w:lang w:val="zh-CN"/>
        </w:rPr>
        <w:t xml:space="preserve">   </w:t>
      </w:r>
    </w:p>
    <w:p w14:paraId="20114CB0">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地址：______________</w:t>
      </w:r>
      <w:r>
        <w:rPr>
          <w:rFonts w:hint="eastAsia" w:asciiTheme="minorEastAsia" w:hAnsiTheme="minorEastAsia" w:eastAsiaTheme="minorEastAsia" w:cstheme="minorEastAsia"/>
          <w:color w:val="auto"/>
          <w:kern w:val="0"/>
          <w:highlight w:val="none"/>
          <w:u w:val="single"/>
          <w:lang w:val="zh-CN"/>
        </w:rPr>
        <w:t xml:space="preserve">                                        </w:t>
      </w:r>
    </w:p>
    <w:p w14:paraId="5FCBA34A">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身份证号码：______________</w:t>
      </w:r>
      <w:r>
        <w:rPr>
          <w:rFonts w:hint="eastAsia" w:asciiTheme="minorEastAsia" w:hAnsiTheme="minorEastAsia" w:eastAsiaTheme="minorEastAsia" w:cstheme="minorEastAsia"/>
          <w:color w:val="auto"/>
          <w:kern w:val="0"/>
          <w:highlight w:val="none"/>
          <w:u w:val="single"/>
          <w:lang w:val="zh-CN"/>
        </w:rPr>
        <w:t xml:space="preserve">                          </w:t>
      </w:r>
    </w:p>
    <w:p w14:paraId="42732AE8">
      <w:pPr>
        <w:autoSpaceDE w:val="0"/>
        <w:spacing w:line="360" w:lineRule="auto"/>
        <w:rPr>
          <w:rFonts w:hint="eastAsia" w:asciiTheme="minorEastAsia" w:hAnsiTheme="minorEastAsia" w:eastAsiaTheme="minorEastAsia" w:cstheme="minorEastAsia"/>
          <w:color w:val="auto"/>
          <w:kern w:val="0"/>
          <w:highlight w:val="none"/>
          <w:lang w:val="zh-CN"/>
        </w:rPr>
      </w:pPr>
    </w:p>
    <w:p w14:paraId="6D5881EB">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附法定代表人第二代身份证双面扫描件或复印件</w:t>
      </w:r>
    </w:p>
    <w:p w14:paraId="73CEF7FA">
      <w:pPr>
        <w:autoSpaceDE w:val="0"/>
        <w:spacing w:line="360" w:lineRule="auto"/>
        <w:rPr>
          <w:rFonts w:hint="eastAsia" w:asciiTheme="minorEastAsia" w:hAnsiTheme="minorEastAsia" w:eastAsiaTheme="minorEastAsia" w:cstheme="minorEastAsia"/>
          <w:color w:val="auto"/>
          <w:kern w:val="0"/>
          <w:highlight w:val="none"/>
          <w:lang w:val="zh-CN"/>
        </w:rPr>
      </w:pPr>
    </w:p>
    <w:p w14:paraId="6290F3C9">
      <w:pPr>
        <w:autoSpaceDE w:val="0"/>
        <w:spacing w:line="360" w:lineRule="auto"/>
        <w:rPr>
          <w:rFonts w:hint="eastAsia" w:asciiTheme="minorEastAsia" w:hAnsiTheme="minorEastAsia" w:eastAsiaTheme="minorEastAsia" w:cstheme="minorEastAsia"/>
          <w:color w:val="auto"/>
          <w:kern w:val="0"/>
          <w:highlight w:val="none"/>
          <w:lang w:val="zh-CN"/>
        </w:rPr>
      </w:pPr>
    </w:p>
    <w:p w14:paraId="2814A8D5">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2D8A2B3D">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0E1F44C1">
      <w:pPr>
        <w:pStyle w:val="15"/>
        <w:keepNext w:val="0"/>
        <w:keepLines w:val="0"/>
        <w:pageBreakBefore/>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（3）</w:t>
      </w:r>
      <w:r>
        <w:rPr>
          <w:rFonts w:hint="eastAsia" w:asciiTheme="minorEastAsia" w:hAnsiTheme="minorEastAsia" w:eastAsiaTheme="minorEastAsia" w:cstheme="minorEastAsia"/>
          <w:color w:val="auto"/>
          <w:sz w:val="30"/>
          <w:szCs w:val="30"/>
          <w:highlight w:val="none"/>
          <w:lang w:val="zh-CN"/>
        </w:rPr>
        <w:t>法定代表人授权书</w:t>
      </w:r>
    </w:p>
    <w:p w14:paraId="51FCC0F9">
      <w:pPr>
        <w:spacing w:line="360" w:lineRule="auto"/>
        <w:rPr>
          <w:rFonts w:hint="eastAsia" w:asciiTheme="minorEastAsia" w:hAnsiTheme="minorEastAsia" w:eastAsiaTheme="minorEastAsia" w:cstheme="minorEastAsia"/>
          <w:color w:val="auto"/>
          <w:sz w:val="28"/>
          <w:szCs w:val="28"/>
          <w:highlight w:val="none"/>
          <w:lang w:val="zh-CN"/>
        </w:rPr>
      </w:pPr>
    </w:p>
    <w:p w14:paraId="13521C20">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法定代表人授权书</w:t>
      </w:r>
    </w:p>
    <w:p w14:paraId="7F37DD80">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6F2A6222">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致：青海汭辉招标代理有限公司</w:t>
      </w:r>
    </w:p>
    <w:p w14:paraId="351C1C8F">
      <w:pPr>
        <w:autoSpaceDE w:val="0"/>
        <w:spacing w:line="360" w:lineRule="auto"/>
        <w:rPr>
          <w:rFonts w:hint="eastAsia" w:asciiTheme="minorEastAsia" w:hAnsiTheme="minorEastAsia" w:eastAsiaTheme="minorEastAsia" w:cstheme="minorEastAsia"/>
          <w:b/>
          <w:bCs/>
          <w:color w:val="auto"/>
          <w:kern w:val="0"/>
          <w:highlight w:val="none"/>
          <w:lang w:val="zh-CN"/>
        </w:rPr>
      </w:pPr>
    </w:p>
    <w:p w14:paraId="045C6B2E">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 xml:space="preserve">    </w:t>
      </w:r>
      <w:r>
        <w:rPr>
          <w:rFonts w:hint="eastAsia" w:asciiTheme="minorEastAsia" w:hAnsiTheme="minorEastAsia" w:eastAsiaTheme="minorEastAsia" w:cstheme="minorEastAsia"/>
          <w:color w:val="auto"/>
          <w:kern w:val="0"/>
          <w:highlight w:val="none"/>
          <w:u w:val="single"/>
          <w:lang w:val="zh-CN"/>
        </w:rPr>
        <w:t>（投标人名称）</w:t>
      </w:r>
      <w:r>
        <w:rPr>
          <w:rFonts w:hint="eastAsia" w:asciiTheme="minorEastAsia" w:hAnsiTheme="minorEastAsia" w:eastAsiaTheme="minorEastAsia" w:cstheme="minorEastAsia"/>
          <w:color w:val="auto"/>
          <w:kern w:val="0"/>
          <w:highlight w:val="none"/>
          <w:lang w:val="zh-CN"/>
        </w:rPr>
        <w:t>系中华人民共和国合法企业，法定地址</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w:t>
      </w:r>
    </w:p>
    <w:p w14:paraId="2506DF8C">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u w:val="single"/>
          <w:lang w:val="zh-CN"/>
        </w:rPr>
        <w:t>（法定代表人姓名）</w:t>
      </w:r>
      <w:r>
        <w:rPr>
          <w:rFonts w:hint="eastAsia" w:asciiTheme="minorEastAsia" w:hAnsiTheme="minorEastAsia" w:eastAsiaTheme="minorEastAsia" w:cstheme="minorEastAsia"/>
          <w:color w:val="auto"/>
          <w:kern w:val="0"/>
          <w:highlight w:val="none"/>
          <w:lang w:val="zh-CN"/>
        </w:rPr>
        <w:t>特授权</w:t>
      </w:r>
      <w:r>
        <w:rPr>
          <w:rFonts w:hint="eastAsia" w:asciiTheme="minorEastAsia" w:hAnsiTheme="minorEastAsia" w:eastAsiaTheme="minorEastAsia" w:cstheme="minorEastAsia"/>
          <w:color w:val="auto"/>
          <w:kern w:val="0"/>
          <w:highlight w:val="none"/>
          <w:u w:val="single"/>
          <w:lang w:val="zh-CN"/>
        </w:rPr>
        <w:t>（委托代理人姓名）</w:t>
      </w:r>
      <w:r>
        <w:rPr>
          <w:rFonts w:hint="eastAsia" w:asciiTheme="minorEastAsia" w:hAnsiTheme="minorEastAsia" w:eastAsiaTheme="minorEastAsia" w:cstheme="minorEastAsia"/>
          <w:color w:val="auto"/>
          <w:kern w:val="0"/>
          <w:highlight w:val="none"/>
          <w:lang w:val="zh-CN"/>
        </w:rPr>
        <w:t>代表我单位全权办理</w:t>
      </w:r>
    </w:p>
    <w:p w14:paraId="27902EDD">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项目的投标、答疑等具体工作，并签署全部有关的文件、资料。</w:t>
      </w:r>
    </w:p>
    <w:p w14:paraId="4574BB6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我单位对被授权人的签名负全部责任。</w:t>
      </w:r>
    </w:p>
    <w:p w14:paraId="5314422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被授权人联系电话：______________</w:t>
      </w:r>
      <w:r>
        <w:rPr>
          <w:rFonts w:hint="eastAsia" w:asciiTheme="minorEastAsia" w:hAnsiTheme="minorEastAsia" w:eastAsiaTheme="minorEastAsia" w:cstheme="minorEastAsia"/>
          <w:color w:val="auto"/>
          <w:kern w:val="0"/>
          <w:highlight w:val="none"/>
          <w:u w:val="single"/>
          <w:lang w:val="zh-CN"/>
        </w:rPr>
        <w:t xml:space="preserve">  </w:t>
      </w:r>
    </w:p>
    <w:p w14:paraId="44F4EC36">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被授权人（委托代理人）签字：</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 xml:space="preserve">  授权人（法定代表人）签字：______________</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lang w:val="zh-CN"/>
        </w:rPr>
        <w:t xml:space="preserve">       </w:t>
      </w:r>
    </w:p>
    <w:p w14:paraId="6707700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职务：</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 xml:space="preserve">  职务</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zh-CN"/>
        </w:rPr>
        <w:t>______________</w:t>
      </w:r>
      <w:r>
        <w:rPr>
          <w:rFonts w:hint="eastAsia" w:asciiTheme="minorEastAsia" w:hAnsiTheme="minorEastAsia" w:eastAsiaTheme="minorEastAsia" w:cstheme="minorEastAsia"/>
          <w:color w:val="auto"/>
          <w:kern w:val="0"/>
          <w:highlight w:val="none"/>
          <w:u w:val="single"/>
          <w:lang w:val="zh-CN"/>
        </w:rPr>
        <w:t xml:space="preserve">                                                                                 </w:t>
      </w:r>
    </w:p>
    <w:p w14:paraId="74D3C949">
      <w:pPr>
        <w:autoSpaceDE w:val="0"/>
        <w:spacing w:line="360" w:lineRule="auto"/>
        <w:rPr>
          <w:rFonts w:hint="eastAsia" w:asciiTheme="minorEastAsia" w:hAnsiTheme="minorEastAsia" w:eastAsiaTheme="minorEastAsia" w:cstheme="minorEastAsia"/>
          <w:color w:val="auto"/>
          <w:kern w:val="0"/>
          <w:highlight w:val="none"/>
          <w:u w:val="single"/>
          <w:lang w:val="zh-CN"/>
        </w:rPr>
      </w:pPr>
    </w:p>
    <w:p w14:paraId="7EE8A9D8">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附被授权人第二代身份证双面扫描件或复印件</w:t>
      </w:r>
    </w:p>
    <w:p w14:paraId="54C7C535">
      <w:pPr>
        <w:autoSpaceDE w:val="0"/>
        <w:spacing w:line="360" w:lineRule="auto"/>
        <w:rPr>
          <w:rFonts w:hint="eastAsia" w:asciiTheme="minorEastAsia" w:hAnsiTheme="minorEastAsia" w:eastAsiaTheme="minorEastAsia" w:cstheme="minorEastAsia"/>
          <w:color w:val="auto"/>
          <w:kern w:val="0"/>
          <w:highlight w:val="none"/>
          <w:lang w:val="zh-CN"/>
        </w:rPr>
      </w:pPr>
    </w:p>
    <w:p w14:paraId="0B7F8F9D">
      <w:pPr>
        <w:autoSpaceDE w:val="0"/>
        <w:spacing w:line="360" w:lineRule="auto"/>
        <w:rPr>
          <w:rFonts w:hint="eastAsia" w:asciiTheme="minorEastAsia" w:hAnsiTheme="minorEastAsia" w:eastAsiaTheme="minorEastAsia" w:cstheme="minorEastAsia"/>
          <w:color w:val="auto"/>
          <w:kern w:val="0"/>
          <w:highlight w:val="none"/>
          <w:lang w:val="zh-CN"/>
        </w:rPr>
      </w:pPr>
    </w:p>
    <w:p w14:paraId="7837A539">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11C9502E">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6CA87A2A">
      <w:pPr>
        <w:autoSpaceDE w:val="0"/>
        <w:spacing w:line="360" w:lineRule="auto"/>
        <w:rPr>
          <w:rFonts w:hint="eastAsia" w:asciiTheme="minorEastAsia" w:hAnsiTheme="minorEastAsia" w:eastAsiaTheme="minorEastAsia" w:cstheme="minorEastAsia"/>
          <w:b/>
          <w:bCs/>
          <w:color w:val="auto"/>
          <w:kern w:val="0"/>
          <w:highlight w:val="none"/>
          <w:lang w:val="zh-CN"/>
        </w:rPr>
      </w:pPr>
    </w:p>
    <w:p w14:paraId="3389E402">
      <w:pPr>
        <w:pStyle w:val="15"/>
        <w:keepNext w:val="0"/>
        <w:keepLines w:val="0"/>
        <w:pageBreakBefore/>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（4）</w:t>
      </w:r>
      <w:r>
        <w:rPr>
          <w:rFonts w:hint="eastAsia" w:asciiTheme="minorEastAsia" w:hAnsiTheme="minorEastAsia" w:eastAsiaTheme="minorEastAsia" w:cstheme="minorEastAsia"/>
          <w:color w:val="auto"/>
          <w:sz w:val="30"/>
          <w:szCs w:val="30"/>
          <w:highlight w:val="none"/>
          <w:lang w:val="zh-CN"/>
        </w:rPr>
        <w:t>投标人承诺函</w:t>
      </w:r>
    </w:p>
    <w:p w14:paraId="44A92185">
      <w:pPr>
        <w:autoSpaceDE w:val="0"/>
        <w:spacing w:line="360" w:lineRule="auto"/>
        <w:rPr>
          <w:rFonts w:hint="eastAsia" w:asciiTheme="minorEastAsia" w:hAnsiTheme="minorEastAsia" w:eastAsiaTheme="minorEastAsia" w:cstheme="minorEastAsia"/>
          <w:color w:val="auto"/>
          <w:kern w:val="0"/>
          <w:sz w:val="28"/>
          <w:szCs w:val="28"/>
          <w:highlight w:val="none"/>
          <w:lang w:val="zh-CN"/>
        </w:rPr>
      </w:pPr>
    </w:p>
    <w:p w14:paraId="75ACBEC4">
      <w:pPr>
        <w:autoSpaceDE w:val="0"/>
        <w:spacing w:line="360" w:lineRule="auto"/>
        <w:jc w:val="center"/>
        <w:outlineLvl w:val="1"/>
        <w:rPr>
          <w:rFonts w:hint="eastAsia" w:asciiTheme="minorEastAsia" w:hAnsiTheme="minorEastAsia" w:eastAsiaTheme="minorEastAsia" w:cstheme="minorEastAsia"/>
          <w:color w:val="auto"/>
          <w:highlight w:val="none"/>
        </w:rPr>
      </w:pPr>
      <w:bookmarkStart w:id="49" w:name="_Toc5744"/>
      <w:bookmarkStart w:id="50" w:name="_Toc10452"/>
      <w:r>
        <w:rPr>
          <w:rFonts w:hint="eastAsia" w:asciiTheme="minorEastAsia" w:hAnsiTheme="minorEastAsia" w:eastAsiaTheme="minorEastAsia" w:cstheme="minorEastAsia"/>
          <w:b/>
          <w:bCs/>
          <w:color w:val="auto"/>
          <w:kern w:val="0"/>
          <w:sz w:val="28"/>
          <w:szCs w:val="28"/>
          <w:highlight w:val="none"/>
          <w:lang w:val="zh-CN"/>
        </w:rPr>
        <w:t>投标人承诺函</w:t>
      </w:r>
      <w:bookmarkEnd w:id="49"/>
      <w:bookmarkEnd w:id="50"/>
    </w:p>
    <w:p w14:paraId="0FC700B1">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6F61CF1F">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致：青海汭辉招标代理有限公司</w:t>
      </w:r>
    </w:p>
    <w:p w14:paraId="5A1B96D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关于贵方</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年</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月</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日</w:t>
      </w:r>
      <w:r>
        <w:rPr>
          <w:rFonts w:hint="eastAsia" w:asciiTheme="minorEastAsia" w:hAnsiTheme="minorEastAsia" w:eastAsiaTheme="minorEastAsia" w:cstheme="minorEastAsia"/>
          <w:color w:val="auto"/>
          <w:kern w:val="0"/>
          <w:highlight w:val="none"/>
          <w:u w:val="single"/>
          <w:lang w:val="zh-CN"/>
        </w:rPr>
        <w:t xml:space="preserve">          （项目名称）（项目编号）</w:t>
      </w:r>
      <w:r>
        <w:rPr>
          <w:rFonts w:hint="eastAsia" w:asciiTheme="minorEastAsia" w:hAnsiTheme="minorEastAsia" w:eastAsiaTheme="minorEastAsia" w:cstheme="minorEastAsia"/>
          <w:color w:val="auto"/>
          <w:kern w:val="0"/>
          <w:highlight w:val="none"/>
          <w:lang w:val="zh-CN"/>
        </w:rPr>
        <w:t>采购项目，本签字人愿意参加投标，提供采购一览表中要求的所有产品，并证实提交的所有资料是准确的和真实的。同时，我代表（投标人名称），在此作如下承诺：</w:t>
      </w:r>
    </w:p>
    <w:p w14:paraId="36D21B1B">
      <w:pPr>
        <w:autoSpaceDE w:val="0"/>
        <w:spacing w:line="360" w:lineRule="auto"/>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 xml:space="preserve">   </w:t>
      </w:r>
      <w:r>
        <w:rPr>
          <w:rFonts w:hint="eastAsia" w:asciiTheme="minorEastAsia" w:hAnsiTheme="minorEastAsia" w:eastAsiaTheme="minorEastAsia" w:cstheme="minorEastAsia"/>
          <w:color w:val="auto"/>
          <w:kern w:val="0"/>
          <w:highlight w:val="none"/>
        </w:rPr>
        <w:t xml:space="preserve"> </w:t>
      </w:r>
      <w:bookmarkStart w:id="51" w:name="_Toc9324"/>
      <w:bookmarkStart w:id="52" w:name="_Toc715"/>
      <w:r>
        <w:rPr>
          <w:rFonts w:hint="eastAsia" w:asciiTheme="minorEastAsia" w:hAnsiTheme="minorEastAsia" w:eastAsiaTheme="minorEastAsia" w:cstheme="minorEastAsia"/>
          <w:color w:val="auto"/>
          <w:kern w:val="0"/>
          <w:highlight w:val="none"/>
          <w:lang w:val="zh-CN"/>
        </w:rPr>
        <w:t>1.完全理解和接受招标文件的一切规定和要求；</w:t>
      </w:r>
      <w:bookmarkEnd w:id="51"/>
      <w:bookmarkEnd w:id="52"/>
    </w:p>
    <w:p w14:paraId="26E8AB37">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 xml:space="preserve">   </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6568E903">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 xml:space="preserve">  </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 xml:space="preserve"> 3.在整个招标过程中我方若有违规行为，贵方可按招标文件之规定给予处罚，我方完全接受。</w:t>
      </w:r>
    </w:p>
    <w:p w14:paraId="23F0C2BD">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 xml:space="preserve">   </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4.若中标，本承诺将成为合同不可分割的一部分，与合同具有同等的法律效力。</w:t>
      </w:r>
    </w:p>
    <w:p w14:paraId="017FDE92">
      <w:pPr>
        <w:autoSpaceDE w:val="0"/>
        <w:spacing w:line="360" w:lineRule="auto"/>
        <w:rPr>
          <w:rFonts w:hint="eastAsia" w:asciiTheme="minorEastAsia" w:hAnsiTheme="minorEastAsia" w:eastAsiaTheme="minorEastAsia" w:cstheme="minorEastAsia"/>
          <w:color w:val="auto"/>
          <w:kern w:val="0"/>
          <w:highlight w:val="none"/>
          <w:lang w:val="zh-CN"/>
        </w:rPr>
      </w:pPr>
    </w:p>
    <w:p w14:paraId="490B8902">
      <w:pPr>
        <w:autoSpaceDE w:val="0"/>
        <w:spacing w:line="360" w:lineRule="auto"/>
        <w:rPr>
          <w:rFonts w:hint="eastAsia" w:asciiTheme="minorEastAsia" w:hAnsiTheme="minorEastAsia" w:eastAsiaTheme="minorEastAsia" w:cstheme="minorEastAsia"/>
          <w:color w:val="auto"/>
          <w:kern w:val="0"/>
          <w:highlight w:val="none"/>
          <w:lang w:val="zh-CN"/>
        </w:rPr>
      </w:pPr>
    </w:p>
    <w:p w14:paraId="3EC38525">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56AA0B81">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     法定代表人或委托代理人：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（签字或盖章）</w:t>
      </w:r>
    </w:p>
    <w:p w14:paraId="05A40385">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3C31F16A">
      <w:pPr>
        <w:pStyle w:val="15"/>
        <w:pageBreakBefore/>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（5）</w:t>
      </w:r>
      <w:r>
        <w:rPr>
          <w:rFonts w:hint="eastAsia" w:asciiTheme="minorEastAsia" w:hAnsiTheme="minorEastAsia" w:eastAsiaTheme="minorEastAsia" w:cstheme="minorEastAsia"/>
          <w:color w:val="auto"/>
          <w:sz w:val="30"/>
          <w:szCs w:val="30"/>
          <w:highlight w:val="none"/>
          <w:lang w:val="zh-CN"/>
        </w:rPr>
        <w:t>投标人诚信承诺书</w:t>
      </w:r>
    </w:p>
    <w:p w14:paraId="1AB0D08F">
      <w:pPr>
        <w:spacing w:line="360" w:lineRule="auto"/>
        <w:rPr>
          <w:rFonts w:hint="eastAsia" w:asciiTheme="minorEastAsia" w:hAnsiTheme="minorEastAsia" w:eastAsiaTheme="minorEastAsia" w:cstheme="minorEastAsia"/>
          <w:color w:val="auto"/>
          <w:sz w:val="28"/>
          <w:szCs w:val="28"/>
          <w:highlight w:val="none"/>
          <w:lang w:val="zh-CN"/>
        </w:rPr>
      </w:pPr>
    </w:p>
    <w:p w14:paraId="62C7EFC7">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投标人诚信承诺书</w:t>
      </w:r>
    </w:p>
    <w:p w14:paraId="539D0A69">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致：青海汭辉招标代理有限公司</w:t>
      </w:r>
    </w:p>
    <w:p w14:paraId="466FD8E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为了诚实、客观、有序地参与青海省政府采购活动，愿就以下内容作出承诺：</w:t>
      </w:r>
    </w:p>
    <w:p w14:paraId="7C431F97">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一、自觉遵守各项法律、法规、规章、制度以及社会公德，维护廉洁环境，与同场竞争的其他投标人平等参加政府采购活动。</w:t>
      </w:r>
    </w:p>
    <w:p w14:paraId="3E83CAC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二、参加采购代理机构组织的政府采购活动时，严格按照招标文件的规定和要求提供所需的相关材料，并对所提供的各类资料的真实性负责，不虚假应标，不虚列业绩。</w:t>
      </w:r>
    </w:p>
    <w:p w14:paraId="2F86804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三、尊重参与政府采购活动各相关方的合法行为，接受政府采购活动依法形成的意见、结果。</w:t>
      </w:r>
    </w:p>
    <w:p w14:paraId="2564642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四、依法参加政府采购活动，不围标、串标，维护市场秩序，不提供“三无”产品、以次充好。</w:t>
      </w:r>
    </w:p>
    <w:p w14:paraId="6276589B">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五、积极推动政府采购活动健康开展，对采购活动有疑问、异议时，按法律规定的程序实名反映情况，不恶意中伤、无事生非，以和谐、平等的心态参加政府采购活动。</w:t>
      </w:r>
    </w:p>
    <w:p w14:paraId="4C55383C">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六、认真履行中标人应承担的责任和义务，全面执行采购合同规定的各项内容，保质保量地按时提供采购物品。</w:t>
      </w:r>
    </w:p>
    <w:p w14:paraId="67A0CA3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若本企业（单位）发生有悖于上述承诺的行为，愿意接受《中华人民共和国政府采购法》和《政府采购法实施条例》中对投标人的相关处理。</w:t>
      </w:r>
    </w:p>
    <w:p w14:paraId="593A770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本承诺是采购项目投标文件的组成部分。</w:t>
      </w:r>
    </w:p>
    <w:p w14:paraId="7D85345C">
      <w:pPr>
        <w:autoSpaceDE w:val="0"/>
        <w:spacing w:line="360" w:lineRule="auto"/>
        <w:rPr>
          <w:rFonts w:hint="eastAsia" w:asciiTheme="minorEastAsia" w:hAnsiTheme="minorEastAsia" w:eastAsiaTheme="minorEastAsia" w:cstheme="minorEastAsia"/>
          <w:color w:val="auto"/>
          <w:kern w:val="0"/>
          <w:highlight w:val="none"/>
          <w:lang w:val="zh-CN"/>
        </w:rPr>
      </w:pPr>
    </w:p>
    <w:p w14:paraId="4A69D5D1">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0553B9F3">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     法定代表人或委托代理人：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（签字或盖章）</w:t>
      </w:r>
    </w:p>
    <w:p w14:paraId="359C7B8B">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103AA6CD">
      <w:pPr>
        <w:pStyle w:val="15"/>
        <w:keepNext w:val="0"/>
        <w:keepLines w:val="0"/>
        <w:pageBreakBefore/>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（6）</w:t>
      </w:r>
      <w:r>
        <w:rPr>
          <w:rFonts w:hint="eastAsia" w:asciiTheme="minorEastAsia" w:hAnsiTheme="minorEastAsia" w:eastAsiaTheme="minorEastAsia" w:cstheme="minorEastAsia"/>
          <w:color w:val="auto"/>
          <w:sz w:val="30"/>
          <w:szCs w:val="30"/>
          <w:highlight w:val="none"/>
          <w:lang w:val="zh-CN"/>
        </w:rPr>
        <w:t>资格证明材料</w:t>
      </w:r>
    </w:p>
    <w:p w14:paraId="4544D2FC">
      <w:pPr>
        <w:spacing w:line="360" w:lineRule="auto"/>
        <w:rPr>
          <w:rFonts w:hint="eastAsia" w:asciiTheme="minorEastAsia" w:hAnsiTheme="minorEastAsia" w:eastAsiaTheme="minorEastAsia" w:cstheme="minorEastAsia"/>
          <w:color w:val="auto"/>
          <w:sz w:val="28"/>
          <w:szCs w:val="28"/>
          <w:highlight w:val="none"/>
          <w:lang w:val="zh-CN"/>
        </w:rPr>
      </w:pPr>
    </w:p>
    <w:p w14:paraId="6814EF00">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资格证明材料</w:t>
      </w:r>
    </w:p>
    <w:p w14:paraId="53A611E8">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45CDCBE1">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资格证明材料包括：</w:t>
      </w:r>
    </w:p>
    <w:p w14:paraId="014BEBA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482" w:firstLineChars="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（1）</w:t>
      </w:r>
      <w:r>
        <w:rPr>
          <w:rFonts w:hint="eastAsia" w:asciiTheme="minorEastAsia" w:hAnsiTheme="minorEastAsia" w:eastAsiaTheme="minorEastAsia" w:cstheme="minorEastAsia"/>
          <w:color w:val="auto"/>
          <w:highlight w:val="none"/>
        </w:rPr>
        <w:t>提供有效的营业执照、税务登记证、机构代码证或三证（五证）合一统一社会代码证及其他资格证明文件（扫描或复印件）；</w:t>
      </w:r>
    </w:p>
    <w:p w14:paraId="24ECC27E">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3AAAEB9A">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（2）投标人认为有必要提供的其他资格证明文件。</w:t>
      </w:r>
    </w:p>
    <w:p w14:paraId="2356AEA1">
      <w:pPr>
        <w:pStyle w:val="15"/>
        <w:keepNext w:val="0"/>
        <w:keepLines w:val="0"/>
        <w:pageBreakBefore/>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（7）</w:t>
      </w:r>
      <w:r>
        <w:rPr>
          <w:rFonts w:hint="eastAsia" w:asciiTheme="minorEastAsia" w:hAnsiTheme="minorEastAsia" w:eastAsiaTheme="minorEastAsia" w:cstheme="minorEastAsia"/>
          <w:color w:val="auto"/>
          <w:sz w:val="30"/>
          <w:szCs w:val="30"/>
          <w:highlight w:val="none"/>
          <w:lang w:val="zh-CN"/>
        </w:rPr>
        <w:t>财务状况报告，依法缴纳税收和社会保障资金的相关材料</w:t>
      </w:r>
    </w:p>
    <w:p w14:paraId="5AA09E00">
      <w:pPr>
        <w:autoSpaceDE w:val="0"/>
        <w:spacing w:line="360" w:lineRule="auto"/>
        <w:rPr>
          <w:rFonts w:hint="eastAsia" w:asciiTheme="minorEastAsia" w:hAnsiTheme="minorEastAsia" w:eastAsiaTheme="minorEastAsia" w:cstheme="minorEastAsia"/>
          <w:color w:val="auto"/>
          <w:kern w:val="0"/>
          <w:sz w:val="28"/>
          <w:szCs w:val="28"/>
          <w:highlight w:val="none"/>
          <w:lang w:val="zh-CN"/>
        </w:rPr>
      </w:pPr>
    </w:p>
    <w:p w14:paraId="5220A4E6">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财务状况报告，依法缴纳税收和社会保障资金的相关材料</w:t>
      </w:r>
    </w:p>
    <w:p w14:paraId="263CFB7F">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1CCCF00B">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按照招标文件第2.2款（1）中第&lt;2&gt;条规定提供以下相关材料。</w:t>
      </w:r>
    </w:p>
    <w:p w14:paraId="5D29512E">
      <w:pPr>
        <w:autoSpaceDE w:val="0"/>
        <w:spacing w:line="360" w:lineRule="auto"/>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提供近三年内任意一年或以上第三方审计的财务状况报告（扫描或复印件应全面、完整、清晰），包括资产负债表、现金流量表、利润表和财务（会计）报表附注，并提供第三方机构的营业执照、执业证书。新成立企业提供基本开户银行近三个月内任意时间段出具的资信证明（同时提供基本存款账户开户许可证）。</w:t>
      </w:r>
    </w:p>
    <w:p w14:paraId="701E90C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2、近</w:t>
      </w:r>
      <w:r>
        <w:rPr>
          <w:rFonts w:hint="eastAsia" w:asciiTheme="minorEastAsia" w:hAnsiTheme="minorEastAsia" w:eastAsiaTheme="minorEastAsia" w:cstheme="minorEastAsia"/>
          <w:color w:val="auto"/>
          <w:kern w:val="0"/>
          <w:highlight w:val="none"/>
        </w:rPr>
        <w:t>半年内任意三个月</w:t>
      </w:r>
      <w:r>
        <w:rPr>
          <w:rFonts w:hint="eastAsia" w:asciiTheme="minorEastAsia" w:hAnsiTheme="minorEastAsia" w:eastAsiaTheme="minorEastAsia" w:cstheme="minorEastAsia"/>
          <w:color w:val="auto"/>
          <w:kern w:val="0"/>
          <w:highlight w:val="none"/>
          <w:lang w:val="zh-CN"/>
        </w:rPr>
        <w:t>的依法缴纳税收和社会保障资金记录的证明材料；依法免税或不需要缴纳社会保障资金的投标人须提供相应文件证明其依法免税或不需要缴纳社会保障资金。</w:t>
      </w:r>
    </w:p>
    <w:p w14:paraId="5693DACE">
      <w:pPr>
        <w:pStyle w:val="15"/>
        <w:spacing w:before="0" w:after="0" w:line="360" w:lineRule="auto"/>
        <w:jc w:val="left"/>
        <w:rPr>
          <w:rFonts w:hint="eastAsia" w:asciiTheme="minorEastAsia" w:hAnsiTheme="minorEastAsia" w:eastAsiaTheme="minorEastAsia" w:cstheme="minorEastAsia"/>
          <w:color w:val="auto"/>
          <w:kern w:val="0"/>
          <w:sz w:val="30"/>
          <w:szCs w:val="30"/>
          <w:highlight w:val="none"/>
          <w:lang w:val="zh-CN"/>
        </w:rPr>
      </w:pPr>
    </w:p>
    <w:p w14:paraId="37729FDD">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58010B70">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05BE8CE1">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04791568">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1D504C54">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43D2FC7C">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71E27CF7">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2346C4CA">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2F813488">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5FD7F6E4">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29B75443">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5915CA98">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5406FB8C">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1706BC29">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（8）</w:t>
      </w:r>
      <w:r>
        <w:rPr>
          <w:rFonts w:hint="eastAsia" w:asciiTheme="minorEastAsia" w:hAnsiTheme="minorEastAsia" w:eastAsiaTheme="minorEastAsia" w:cstheme="minorEastAsia"/>
          <w:color w:val="auto"/>
          <w:sz w:val="30"/>
          <w:szCs w:val="30"/>
          <w:highlight w:val="none"/>
          <w:lang w:val="zh-CN"/>
        </w:rPr>
        <w:t>具备履行合同所必需的设备和专业技术能力的证明材料</w:t>
      </w:r>
    </w:p>
    <w:p w14:paraId="21039DB9">
      <w:pPr>
        <w:autoSpaceDE w:val="0"/>
        <w:spacing w:line="360" w:lineRule="auto"/>
        <w:rPr>
          <w:rFonts w:hint="eastAsia" w:asciiTheme="minorEastAsia" w:hAnsiTheme="minorEastAsia" w:eastAsiaTheme="minorEastAsia" w:cstheme="minorEastAsia"/>
          <w:color w:val="auto"/>
          <w:kern w:val="0"/>
          <w:sz w:val="28"/>
          <w:szCs w:val="28"/>
          <w:highlight w:val="none"/>
          <w:lang w:val="zh-CN"/>
        </w:rPr>
      </w:pPr>
    </w:p>
    <w:p w14:paraId="5454C74E">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具备履行合同所必需的设备和专业技术能力的证明材料</w:t>
      </w:r>
    </w:p>
    <w:p w14:paraId="611EDEB8">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3EB8A31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为保证本项目合同的顺利履行，投标人必须具备履行合同的设备和专业技术能力，须提供必须具备履行合同的设备和专业技术能力的承诺函（格式自拟），并提供相关人员的身份证、用工合同证明材料。</w:t>
      </w:r>
    </w:p>
    <w:p w14:paraId="01922EAA">
      <w:pPr>
        <w:pStyle w:val="15"/>
        <w:pageBreakBefore/>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（9）</w:t>
      </w:r>
      <w:r>
        <w:rPr>
          <w:rFonts w:hint="eastAsia" w:asciiTheme="minorEastAsia" w:hAnsiTheme="minorEastAsia" w:eastAsiaTheme="minorEastAsia" w:cstheme="minorEastAsia"/>
          <w:color w:val="auto"/>
          <w:sz w:val="30"/>
          <w:szCs w:val="30"/>
          <w:highlight w:val="none"/>
          <w:lang w:val="zh-CN"/>
        </w:rPr>
        <w:t>无重大违法记录声明</w:t>
      </w:r>
    </w:p>
    <w:p w14:paraId="0983F086">
      <w:pPr>
        <w:autoSpaceDE w:val="0"/>
        <w:spacing w:line="360" w:lineRule="auto"/>
        <w:rPr>
          <w:rFonts w:hint="eastAsia" w:asciiTheme="minorEastAsia" w:hAnsiTheme="minorEastAsia" w:eastAsiaTheme="minorEastAsia" w:cstheme="minorEastAsia"/>
          <w:color w:val="auto"/>
          <w:kern w:val="0"/>
          <w:sz w:val="28"/>
          <w:szCs w:val="28"/>
          <w:highlight w:val="none"/>
          <w:lang w:val="zh-CN"/>
        </w:rPr>
      </w:pPr>
    </w:p>
    <w:p w14:paraId="42F82F46">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rPr>
        <w:t>①</w:t>
      </w:r>
      <w:r>
        <w:rPr>
          <w:rFonts w:hint="eastAsia" w:asciiTheme="minorEastAsia" w:hAnsiTheme="minorEastAsia" w:eastAsiaTheme="minorEastAsia" w:cstheme="minorEastAsia"/>
          <w:b/>
          <w:bCs/>
          <w:color w:val="auto"/>
          <w:kern w:val="0"/>
          <w:highlight w:val="none"/>
          <w:lang w:val="zh-CN"/>
        </w:rPr>
        <w:t>无重大违法记录声明</w:t>
      </w:r>
    </w:p>
    <w:p w14:paraId="708C6F94">
      <w:pPr>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3AD2A0E9">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致：青海汭辉招标代理有限公司</w:t>
      </w:r>
    </w:p>
    <w:p w14:paraId="41D3081E">
      <w:pPr>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我单位参加本次政府采购项目活动前三年内，在经营活动中无重大违法活动记录，符合《政府采购法》规定的投标人资格条</w:t>
      </w:r>
      <w:r>
        <w:rPr>
          <w:rFonts w:hint="eastAsia" w:asciiTheme="minorEastAsia" w:hAnsiTheme="minorEastAsia" w:eastAsiaTheme="minorEastAsia" w:cstheme="minorEastAsia"/>
          <w:color w:val="auto"/>
          <w:highlight w:val="none"/>
          <w:shd w:val="clear" w:color="auto" w:fill="FFFFFF"/>
        </w:rPr>
        <w:t>件。我方对此声明负全部法律责任。</w:t>
      </w:r>
    </w:p>
    <w:p w14:paraId="701D25BE">
      <w:pPr>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特此声明。</w:t>
      </w:r>
    </w:p>
    <w:p w14:paraId="544230C0">
      <w:pPr>
        <w:autoSpaceDE w:val="0"/>
        <w:spacing w:line="360" w:lineRule="auto"/>
        <w:jc w:val="left"/>
        <w:rPr>
          <w:rFonts w:hint="eastAsia" w:asciiTheme="minorEastAsia" w:hAnsiTheme="minorEastAsia" w:eastAsiaTheme="minorEastAsia" w:cstheme="minorEastAsia"/>
          <w:color w:val="auto"/>
          <w:kern w:val="0"/>
          <w:highlight w:val="none"/>
          <w:lang w:val="zh-CN"/>
        </w:rPr>
      </w:pPr>
    </w:p>
    <w:p w14:paraId="45871876">
      <w:pPr>
        <w:autoSpaceDE w:val="0"/>
        <w:spacing w:line="360" w:lineRule="auto"/>
        <w:jc w:val="left"/>
        <w:rPr>
          <w:rFonts w:hint="eastAsia" w:asciiTheme="minorEastAsia" w:hAnsiTheme="minorEastAsia" w:eastAsiaTheme="minorEastAsia" w:cstheme="minorEastAsia"/>
          <w:color w:val="auto"/>
          <w:kern w:val="0"/>
          <w:highlight w:val="none"/>
          <w:lang w:val="zh-CN"/>
        </w:rPr>
      </w:pPr>
    </w:p>
    <w:p w14:paraId="78E8B82D">
      <w:pPr>
        <w:autoSpaceDE w:val="0"/>
        <w:spacing w:line="360" w:lineRule="auto"/>
        <w:jc w:val="left"/>
        <w:rPr>
          <w:rFonts w:hint="eastAsia" w:asciiTheme="minorEastAsia" w:hAnsiTheme="minorEastAsia" w:eastAsiaTheme="minorEastAsia" w:cstheme="minorEastAsia"/>
          <w:color w:val="auto"/>
          <w:kern w:val="0"/>
          <w:highlight w:val="none"/>
          <w:lang w:val="zh-CN"/>
        </w:rPr>
      </w:pPr>
    </w:p>
    <w:p w14:paraId="5BD7DA60">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600D4FD0">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    法定代表人或委托代理人：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（签字或盖章）</w:t>
      </w:r>
    </w:p>
    <w:p w14:paraId="13C23026">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5F923DE3">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2C62F120">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②提供“信用中国”和“中国政府采购网”网站查询截图。时间为投标截止时间前20天内</w:t>
      </w:r>
    </w:p>
    <w:p w14:paraId="013E5FF4">
      <w:pPr>
        <w:autoSpaceDE w:val="0"/>
        <w:spacing w:line="360" w:lineRule="auto"/>
        <w:rPr>
          <w:rFonts w:hint="eastAsia" w:asciiTheme="minorEastAsia" w:hAnsiTheme="minorEastAsia" w:eastAsiaTheme="minorEastAsia" w:cstheme="minorEastAsia"/>
          <w:b/>
          <w:bCs/>
          <w:color w:val="auto"/>
          <w:kern w:val="0"/>
          <w:highlight w:val="none"/>
          <w:lang w:val="zh-CN"/>
        </w:rPr>
      </w:pPr>
    </w:p>
    <w:p w14:paraId="167EB5B0">
      <w:pPr>
        <w:pStyle w:val="15"/>
        <w:keepNext w:val="0"/>
        <w:keepLines w:val="0"/>
        <w:pageBreakBefore/>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（10）</w:t>
      </w:r>
      <w:r>
        <w:rPr>
          <w:rFonts w:hint="eastAsia" w:asciiTheme="minorEastAsia" w:hAnsiTheme="minorEastAsia" w:eastAsiaTheme="minorEastAsia" w:cstheme="minorEastAsia"/>
          <w:color w:val="auto"/>
          <w:sz w:val="30"/>
          <w:szCs w:val="30"/>
          <w:highlight w:val="none"/>
          <w:lang w:val="zh-CN"/>
        </w:rPr>
        <w:t>投标保证金证明</w:t>
      </w:r>
    </w:p>
    <w:p w14:paraId="3D69EEC0">
      <w:pPr>
        <w:spacing w:line="360" w:lineRule="auto"/>
        <w:rPr>
          <w:rFonts w:hint="eastAsia" w:asciiTheme="minorEastAsia" w:hAnsiTheme="minorEastAsia" w:eastAsiaTheme="minorEastAsia" w:cstheme="minorEastAsia"/>
          <w:color w:val="auto"/>
          <w:sz w:val="28"/>
          <w:szCs w:val="28"/>
          <w:highlight w:val="none"/>
          <w:lang w:val="zh-CN"/>
        </w:rPr>
      </w:pPr>
    </w:p>
    <w:p w14:paraId="4560AE72">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投标保证金证明</w:t>
      </w:r>
    </w:p>
    <w:p w14:paraId="1A172EE7">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0CA0B293">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致：青海汭辉招标代理有限公司</w:t>
      </w:r>
    </w:p>
    <w:p w14:paraId="528B5708">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我方为（采购项目名称）项目（采购项目编号为：</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）递交保证金人民币</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（大写：人民币</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元）已于</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年</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月</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日以基本户转账方式汇入你方账户。</w:t>
      </w:r>
    </w:p>
    <w:p w14:paraId="3597E585">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附件：保证金交款证明及银行开户许可证复印件（加盖公章）</w:t>
      </w:r>
    </w:p>
    <w:p w14:paraId="3C12F103">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退还保证金时请按以下内容汇入至我方账户（同递交保证金账户）。若因提供内容不全、错误等原因导致该项目保证金未能及时退还或退还过程中发生错误，我方将承担全部责任和损失。</w:t>
      </w:r>
    </w:p>
    <w:p w14:paraId="76448CA8">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户    名：</w:t>
      </w:r>
    </w:p>
    <w:p w14:paraId="3E81CFF8">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开户银行：</w:t>
      </w:r>
    </w:p>
    <w:p w14:paraId="0B201B2E">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开户帐号：</w:t>
      </w:r>
    </w:p>
    <w:p w14:paraId="0878FD81">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注：通过银行转账的，必须由投标人从其基本账户汇（转）入</w:t>
      </w:r>
      <w:r>
        <w:rPr>
          <w:rFonts w:hint="eastAsia" w:asciiTheme="minorEastAsia" w:hAnsiTheme="minorEastAsia" w:eastAsiaTheme="minorEastAsia" w:cstheme="minorEastAsia"/>
          <w:color w:val="auto"/>
          <w:kern w:val="0"/>
          <w:highlight w:val="none"/>
        </w:rPr>
        <w:t>9.1条规定的账户</w:t>
      </w:r>
      <w:r>
        <w:rPr>
          <w:rFonts w:hint="eastAsia" w:asciiTheme="minorEastAsia" w:hAnsiTheme="minorEastAsia" w:eastAsiaTheme="minorEastAsia" w:cstheme="minorEastAsia"/>
          <w:color w:val="auto"/>
          <w:kern w:val="0"/>
          <w:highlight w:val="none"/>
          <w:lang w:val="zh-CN"/>
        </w:rPr>
        <w:t>。</w:t>
      </w:r>
    </w:p>
    <w:p w14:paraId="6FC397ED">
      <w:pPr>
        <w:autoSpaceDE w:val="0"/>
        <w:spacing w:line="360" w:lineRule="auto"/>
        <w:ind w:firstLine="360"/>
        <w:rPr>
          <w:rFonts w:hint="eastAsia" w:asciiTheme="minorEastAsia" w:hAnsiTheme="minorEastAsia" w:eastAsiaTheme="minorEastAsia" w:cstheme="minorEastAsia"/>
          <w:color w:val="auto"/>
          <w:kern w:val="0"/>
          <w:highlight w:val="none"/>
          <w:lang w:val="zh-CN"/>
        </w:rPr>
      </w:pPr>
    </w:p>
    <w:p w14:paraId="105FA720">
      <w:pPr>
        <w:autoSpaceDE w:val="0"/>
        <w:spacing w:line="360" w:lineRule="auto"/>
        <w:ind w:firstLine="360"/>
        <w:rPr>
          <w:rFonts w:hint="eastAsia" w:asciiTheme="minorEastAsia" w:hAnsiTheme="minorEastAsia" w:eastAsiaTheme="minorEastAsia" w:cstheme="minorEastAsia"/>
          <w:color w:val="auto"/>
          <w:kern w:val="0"/>
          <w:highlight w:val="none"/>
          <w:lang w:val="zh-CN"/>
        </w:rPr>
      </w:pPr>
    </w:p>
    <w:p w14:paraId="5EC65557">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3A0D953C">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     法定代表人或委托代理人：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 xml:space="preserve"> （签字或盖章）</w:t>
      </w:r>
    </w:p>
    <w:p w14:paraId="0D9A3BE5">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46B9DF50">
      <w:pPr>
        <w:autoSpaceDE w:val="0"/>
        <w:spacing w:line="360" w:lineRule="auto"/>
        <w:rPr>
          <w:rFonts w:hint="eastAsia" w:asciiTheme="minorEastAsia" w:hAnsiTheme="minorEastAsia" w:eastAsiaTheme="minorEastAsia" w:cstheme="minorEastAsia"/>
          <w:b/>
          <w:bCs/>
          <w:color w:val="auto"/>
          <w:kern w:val="0"/>
          <w:highlight w:val="none"/>
          <w:lang w:val="zh-CN"/>
        </w:rPr>
      </w:pPr>
    </w:p>
    <w:p w14:paraId="319A4ACB">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highlight w:val="none"/>
          <w:lang w:val="zh-CN"/>
        </w:rPr>
        <w:t xml:space="preserve"> </w:t>
      </w:r>
    </w:p>
    <w:p w14:paraId="087D7F53">
      <w:pPr>
        <w:pStyle w:val="15"/>
        <w:pageBreakBefore/>
        <w:spacing w:before="0" w:after="0" w:line="360" w:lineRule="auto"/>
        <w:jc w:val="left"/>
        <w:rPr>
          <w:rFonts w:hint="eastAsia" w:asciiTheme="minorEastAsia" w:hAnsiTheme="minorEastAsia" w:eastAsiaTheme="minorEastAsia" w:cstheme="minorEastAsia"/>
          <w:color w:val="auto"/>
          <w:kern w:val="0"/>
          <w:sz w:val="24"/>
          <w:szCs w:val="24"/>
          <w:highlight w:val="none"/>
          <w:lang w:val="zh-CN"/>
        </w:rPr>
      </w:pPr>
    </w:p>
    <w:p w14:paraId="5F02B3F6">
      <w:pPr>
        <w:autoSpaceDE w:val="0"/>
        <w:spacing w:line="360" w:lineRule="auto"/>
        <w:jc w:val="right"/>
        <w:rPr>
          <w:rFonts w:hint="eastAsia" w:asciiTheme="minorEastAsia" w:hAnsiTheme="minorEastAsia" w:eastAsiaTheme="minorEastAsia" w:cstheme="minorEastAsia"/>
          <w:color w:val="auto"/>
          <w:highlight w:val="none"/>
        </w:rPr>
      </w:pPr>
    </w:p>
    <w:p w14:paraId="1C3BA950">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52"/>
          <w:szCs w:val="52"/>
          <w:highlight w:val="none"/>
          <w:lang w:val="zh-CN"/>
        </w:rPr>
        <w:t>青海省政府采购项目</w:t>
      </w:r>
    </w:p>
    <w:p w14:paraId="0BA828B3">
      <w:pPr>
        <w:autoSpaceDE w:val="0"/>
        <w:spacing w:line="360" w:lineRule="auto"/>
        <w:rPr>
          <w:rFonts w:hint="eastAsia" w:asciiTheme="minorEastAsia" w:hAnsiTheme="minorEastAsia" w:eastAsiaTheme="minorEastAsia" w:cstheme="minorEastAsia"/>
          <w:b/>
          <w:bCs/>
          <w:color w:val="auto"/>
          <w:kern w:val="0"/>
          <w:sz w:val="36"/>
          <w:szCs w:val="36"/>
          <w:highlight w:val="none"/>
          <w:lang w:val="zh-CN"/>
        </w:rPr>
      </w:pPr>
    </w:p>
    <w:p w14:paraId="75021133">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72"/>
          <w:szCs w:val="72"/>
          <w:highlight w:val="none"/>
          <w:lang w:val="zh-CN"/>
        </w:rPr>
        <w:t>投</w:t>
      </w:r>
      <w:r>
        <w:rPr>
          <w:rFonts w:hint="eastAsia" w:asciiTheme="minorEastAsia" w:hAnsiTheme="minorEastAsia" w:eastAsiaTheme="minorEastAsia" w:cstheme="minorEastAsia"/>
          <w:b/>
          <w:bCs/>
          <w:color w:val="auto"/>
          <w:kern w:val="0"/>
          <w:sz w:val="72"/>
          <w:szCs w:val="72"/>
          <w:highlight w:val="none"/>
        </w:rPr>
        <w:t xml:space="preserve"> </w:t>
      </w:r>
      <w:r>
        <w:rPr>
          <w:rFonts w:hint="eastAsia" w:asciiTheme="minorEastAsia" w:hAnsiTheme="minorEastAsia" w:eastAsiaTheme="minorEastAsia" w:cstheme="minorEastAsia"/>
          <w:b/>
          <w:bCs/>
          <w:color w:val="auto"/>
          <w:kern w:val="0"/>
          <w:sz w:val="72"/>
          <w:szCs w:val="72"/>
          <w:highlight w:val="none"/>
          <w:lang w:val="zh-CN"/>
        </w:rPr>
        <w:t>标</w:t>
      </w:r>
      <w:r>
        <w:rPr>
          <w:rFonts w:hint="eastAsia" w:asciiTheme="minorEastAsia" w:hAnsiTheme="minorEastAsia" w:eastAsiaTheme="minorEastAsia" w:cstheme="minorEastAsia"/>
          <w:b/>
          <w:bCs/>
          <w:color w:val="auto"/>
          <w:kern w:val="0"/>
          <w:sz w:val="72"/>
          <w:szCs w:val="72"/>
          <w:highlight w:val="none"/>
        </w:rPr>
        <w:t xml:space="preserve"> </w:t>
      </w:r>
      <w:r>
        <w:rPr>
          <w:rFonts w:hint="eastAsia" w:asciiTheme="minorEastAsia" w:hAnsiTheme="minorEastAsia" w:eastAsiaTheme="minorEastAsia" w:cstheme="minorEastAsia"/>
          <w:b/>
          <w:bCs/>
          <w:color w:val="auto"/>
          <w:kern w:val="0"/>
          <w:sz w:val="72"/>
          <w:szCs w:val="72"/>
          <w:highlight w:val="none"/>
          <w:lang w:val="zh-CN"/>
        </w:rPr>
        <w:t>文</w:t>
      </w:r>
      <w:r>
        <w:rPr>
          <w:rFonts w:hint="eastAsia" w:asciiTheme="minorEastAsia" w:hAnsiTheme="minorEastAsia" w:eastAsiaTheme="minorEastAsia" w:cstheme="minorEastAsia"/>
          <w:b/>
          <w:bCs/>
          <w:color w:val="auto"/>
          <w:kern w:val="0"/>
          <w:sz w:val="72"/>
          <w:szCs w:val="72"/>
          <w:highlight w:val="none"/>
        </w:rPr>
        <w:t xml:space="preserve"> </w:t>
      </w:r>
      <w:r>
        <w:rPr>
          <w:rFonts w:hint="eastAsia" w:asciiTheme="minorEastAsia" w:hAnsiTheme="minorEastAsia" w:eastAsiaTheme="minorEastAsia" w:cstheme="minorEastAsia"/>
          <w:b/>
          <w:bCs/>
          <w:color w:val="auto"/>
          <w:kern w:val="0"/>
          <w:sz w:val="72"/>
          <w:szCs w:val="72"/>
          <w:highlight w:val="none"/>
          <w:lang w:val="zh-CN"/>
        </w:rPr>
        <w:t>件</w:t>
      </w:r>
    </w:p>
    <w:p w14:paraId="42A3D963">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44"/>
          <w:szCs w:val="44"/>
          <w:highlight w:val="none"/>
          <w:lang w:val="zh-CN"/>
        </w:rPr>
        <w:t>（下册）</w:t>
      </w:r>
    </w:p>
    <w:p w14:paraId="79B3FDBF">
      <w:pPr>
        <w:autoSpaceDE w:val="0"/>
        <w:spacing w:line="360" w:lineRule="auto"/>
        <w:rPr>
          <w:rFonts w:hint="eastAsia" w:asciiTheme="minorEastAsia" w:hAnsiTheme="minorEastAsia" w:eastAsiaTheme="minorEastAsia" w:cstheme="minorEastAsia"/>
          <w:color w:val="auto"/>
          <w:kern w:val="0"/>
          <w:sz w:val="36"/>
          <w:szCs w:val="36"/>
          <w:highlight w:val="none"/>
        </w:rPr>
      </w:pPr>
    </w:p>
    <w:p w14:paraId="28F88AE2">
      <w:pPr>
        <w:autoSpaceDE w:val="0"/>
        <w:spacing w:line="360" w:lineRule="auto"/>
        <w:rPr>
          <w:rFonts w:hint="eastAsia" w:asciiTheme="minorEastAsia" w:hAnsiTheme="minorEastAsia" w:eastAsiaTheme="minorEastAsia" w:cstheme="minorEastAsia"/>
          <w:color w:val="auto"/>
          <w:kern w:val="0"/>
          <w:sz w:val="36"/>
          <w:szCs w:val="36"/>
          <w:highlight w:val="none"/>
        </w:rPr>
      </w:pPr>
    </w:p>
    <w:p w14:paraId="33ACAFB7">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lang w:val="zh-CN"/>
        </w:rPr>
        <w:t>采购项目编号：</w:t>
      </w:r>
    </w:p>
    <w:p w14:paraId="4FBD3A6E">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lang w:val="zh-CN"/>
        </w:rPr>
        <w:t>采购项目名称</w:t>
      </w:r>
      <w:r>
        <w:rPr>
          <w:rFonts w:hint="eastAsia" w:asciiTheme="minorEastAsia" w:hAnsiTheme="minorEastAsia" w:eastAsiaTheme="minorEastAsia" w:cstheme="minorEastAsia"/>
          <w:b/>
          <w:bCs/>
          <w:color w:val="auto"/>
          <w:kern w:val="0"/>
          <w:sz w:val="36"/>
          <w:szCs w:val="36"/>
          <w:highlight w:val="none"/>
        </w:rPr>
        <w:t>：</w:t>
      </w:r>
    </w:p>
    <w:p w14:paraId="3B8EE1FD">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lang w:val="zh-CN"/>
        </w:rPr>
        <w:t>投</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标</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包</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号：</w:t>
      </w:r>
    </w:p>
    <w:p w14:paraId="155519B6">
      <w:pPr>
        <w:autoSpaceDE w:val="0"/>
        <w:spacing w:line="360" w:lineRule="auto"/>
        <w:rPr>
          <w:rFonts w:hint="eastAsia" w:asciiTheme="minorEastAsia" w:hAnsiTheme="minorEastAsia" w:eastAsiaTheme="minorEastAsia" w:cstheme="minorEastAsia"/>
          <w:b/>
          <w:bCs/>
          <w:color w:val="auto"/>
          <w:kern w:val="0"/>
          <w:sz w:val="36"/>
          <w:szCs w:val="36"/>
          <w:highlight w:val="none"/>
          <w:lang w:val="zh-CN"/>
        </w:rPr>
      </w:pPr>
    </w:p>
    <w:p w14:paraId="0C799EC9">
      <w:pPr>
        <w:autoSpaceDE w:val="0"/>
        <w:spacing w:line="360" w:lineRule="auto"/>
        <w:rPr>
          <w:rFonts w:hint="eastAsia" w:asciiTheme="minorEastAsia" w:hAnsiTheme="minorEastAsia" w:eastAsiaTheme="minorEastAsia" w:cstheme="minorEastAsia"/>
          <w:b/>
          <w:bCs/>
          <w:color w:val="auto"/>
          <w:kern w:val="0"/>
          <w:sz w:val="36"/>
          <w:szCs w:val="36"/>
          <w:highlight w:val="none"/>
        </w:rPr>
      </w:pPr>
    </w:p>
    <w:p w14:paraId="52B0D8A0">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投标人：</w:t>
      </w:r>
      <w:r>
        <w:rPr>
          <w:rFonts w:hint="eastAsia" w:asciiTheme="minorEastAsia" w:hAnsiTheme="minorEastAsia" w:eastAsiaTheme="minorEastAsia" w:cstheme="minorEastAsia"/>
          <w:b/>
          <w:bCs/>
          <w:color w:val="auto"/>
          <w:kern w:val="0"/>
          <w:sz w:val="36"/>
          <w:szCs w:val="36"/>
          <w:highlight w:val="none"/>
          <w:u w:val="single"/>
        </w:rPr>
        <w:t xml:space="preserve">                          </w:t>
      </w:r>
      <w:r>
        <w:rPr>
          <w:rFonts w:hint="eastAsia" w:asciiTheme="minorEastAsia" w:hAnsiTheme="minorEastAsia" w:eastAsiaTheme="minorEastAsia" w:cstheme="minorEastAsia"/>
          <w:b/>
          <w:bCs/>
          <w:color w:val="auto"/>
          <w:kern w:val="0"/>
          <w:sz w:val="36"/>
          <w:szCs w:val="36"/>
          <w:highlight w:val="none"/>
        </w:rPr>
        <w:t>（</w:t>
      </w:r>
      <w:r>
        <w:rPr>
          <w:rFonts w:hint="eastAsia" w:asciiTheme="minorEastAsia" w:hAnsiTheme="minorEastAsia" w:eastAsiaTheme="minorEastAsia" w:cstheme="minorEastAsia"/>
          <w:b/>
          <w:bCs/>
          <w:color w:val="auto"/>
          <w:kern w:val="0"/>
          <w:sz w:val="36"/>
          <w:szCs w:val="36"/>
          <w:highlight w:val="none"/>
          <w:lang w:val="zh-CN"/>
        </w:rPr>
        <w:t>公章）</w:t>
      </w:r>
    </w:p>
    <w:p w14:paraId="40A1B84F">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法定代表人或委托代理人：</w:t>
      </w:r>
      <w:r>
        <w:rPr>
          <w:rFonts w:hint="eastAsia" w:asciiTheme="minorEastAsia" w:hAnsiTheme="minorEastAsia" w:eastAsiaTheme="minorEastAsia" w:cstheme="minorEastAsia"/>
          <w:b/>
          <w:bCs/>
          <w:color w:val="auto"/>
          <w:kern w:val="0"/>
          <w:sz w:val="36"/>
          <w:szCs w:val="36"/>
          <w:highlight w:val="none"/>
          <w:u w:val="single"/>
        </w:rPr>
        <w:t xml:space="preserve">           </w:t>
      </w:r>
      <w:r>
        <w:rPr>
          <w:rFonts w:hint="eastAsia" w:asciiTheme="minorEastAsia" w:hAnsiTheme="minorEastAsia" w:eastAsiaTheme="minorEastAsia" w:cstheme="minorEastAsia"/>
          <w:b/>
          <w:bCs/>
          <w:color w:val="auto"/>
          <w:kern w:val="0"/>
          <w:sz w:val="36"/>
          <w:szCs w:val="36"/>
          <w:highlight w:val="none"/>
          <w:lang w:val="zh-CN"/>
        </w:rPr>
        <w:t>（签字或盖章）</w:t>
      </w:r>
    </w:p>
    <w:p w14:paraId="08176F04">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lang w:val="zh-CN"/>
        </w:rPr>
        <w:t>年</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月</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日</w:t>
      </w:r>
    </w:p>
    <w:p w14:paraId="5404711B">
      <w:pPr>
        <w:pStyle w:val="15"/>
        <w:pageBreakBefore/>
        <w:spacing w:before="480" w:beforeLines="200" w:after="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lang w:val="zh-CN"/>
        </w:rPr>
        <w:t>目录（下册）</w:t>
      </w:r>
    </w:p>
    <w:p w14:paraId="1DA7DEE3">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（11）评分对照表………………………………………………………所在页码</w:t>
      </w:r>
    </w:p>
    <w:p w14:paraId="3B91B5B1">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（12）开标一览表………………………………………………………所在页码</w:t>
      </w:r>
    </w:p>
    <w:p w14:paraId="025F043E">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（13）服务要求响应表…………………………………………………所在页码</w:t>
      </w:r>
    </w:p>
    <w:p w14:paraId="02523291">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（14）投标人的类似业绩证明材料……………………………………所在页码</w:t>
      </w:r>
    </w:p>
    <w:p w14:paraId="18340B5F">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（15）享受政府采购政策优惠的证明材料……………………………所在页码</w:t>
      </w:r>
    </w:p>
    <w:p w14:paraId="1C6B3B8C">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（16）投标人认为在其他方面有必要说明的事项……………………所在页码</w:t>
      </w:r>
    </w:p>
    <w:p w14:paraId="7EE9BBCE">
      <w:pPr>
        <w:pStyle w:val="15"/>
        <w:pageBreakBefore/>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（11）</w:t>
      </w:r>
      <w:r>
        <w:rPr>
          <w:rFonts w:hint="eastAsia" w:asciiTheme="minorEastAsia" w:hAnsiTheme="minorEastAsia" w:eastAsiaTheme="minorEastAsia" w:cstheme="minorEastAsia"/>
          <w:color w:val="auto"/>
          <w:sz w:val="30"/>
          <w:szCs w:val="30"/>
          <w:highlight w:val="none"/>
          <w:lang w:val="zh-CN"/>
        </w:rPr>
        <w:t>评分对照表</w:t>
      </w:r>
    </w:p>
    <w:p w14:paraId="112F6E1A">
      <w:pPr>
        <w:spacing w:line="360" w:lineRule="auto"/>
        <w:rPr>
          <w:rFonts w:hint="eastAsia" w:asciiTheme="minorEastAsia" w:hAnsiTheme="minorEastAsia" w:eastAsiaTheme="minorEastAsia" w:cstheme="minorEastAsia"/>
          <w:color w:val="auto"/>
          <w:sz w:val="28"/>
          <w:szCs w:val="28"/>
          <w:highlight w:val="none"/>
          <w:lang w:val="zh-CN"/>
        </w:rPr>
      </w:pPr>
    </w:p>
    <w:p w14:paraId="6C9E53DD">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8"/>
          <w:szCs w:val="28"/>
          <w:highlight w:val="none"/>
        </w:rPr>
        <w:t>评分对照表</w:t>
      </w:r>
    </w:p>
    <w:p w14:paraId="3DA73E5E">
      <w:pPr>
        <w:spacing w:line="360" w:lineRule="auto"/>
        <w:rPr>
          <w:rFonts w:hint="eastAsia" w:asciiTheme="minorEastAsia" w:hAnsiTheme="minorEastAsia" w:eastAsiaTheme="minorEastAsia" w:cstheme="minorEastAsia"/>
          <w:color w:val="auto"/>
          <w:sz w:val="28"/>
          <w:szCs w:val="28"/>
          <w:highlight w:val="none"/>
        </w:rPr>
      </w:pPr>
    </w:p>
    <w:tbl>
      <w:tblPr>
        <w:tblStyle w:val="11"/>
        <w:tblW w:w="0" w:type="auto"/>
        <w:jc w:val="center"/>
        <w:tblLayout w:type="fixed"/>
        <w:tblCellMar>
          <w:top w:w="0" w:type="dxa"/>
          <w:left w:w="0" w:type="dxa"/>
          <w:bottom w:w="0" w:type="dxa"/>
          <w:right w:w="0" w:type="dxa"/>
        </w:tblCellMar>
      </w:tblPr>
      <w:tblGrid>
        <w:gridCol w:w="871"/>
        <w:gridCol w:w="2514"/>
        <w:gridCol w:w="2266"/>
        <w:gridCol w:w="2976"/>
      </w:tblGrid>
      <w:tr w14:paraId="6A87AA6C">
        <w:tblPrEx>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04E704E7">
            <w:pPr>
              <w:pStyle w:val="19"/>
              <w:spacing w:line="360" w:lineRule="auto"/>
              <w:ind w:firstLine="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序号</w:t>
            </w: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5D9CA4B9">
            <w:pPr>
              <w:pStyle w:val="19"/>
              <w:spacing w:line="360" w:lineRule="auto"/>
              <w:ind w:firstLine="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招标文件评分标准</w:t>
            </w: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45ADA756">
            <w:pPr>
              <w:pStyle w:val="19"/>
              <w:spacing w:line="360" w:lineRule="auto"/>
              <w:ind w:firstLine="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投标响应部分</w:t>
            </w: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016CB191">
            <w:pPr>
              <w:pStyle w:val="19"/>
              <w:spacing w:line="360" w:lineRule="auto"/>
              <w:ind w:firstLine="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投标文件中对应页码</w:t>
            </w:r>
          </w:p>
        </w:tc>
      </w:tr>
      <w:tr w14:paraId="56F9AD4B">
        <w:tblPrEx>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7A75F687">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1F86DCEB">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60E82991">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642FD517">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r>
      <w:tr w14:paraId="48E75955">
        <w:tblPrEx>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6A4B3E9E">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094656B4">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1CA87CC9">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420A964E">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r>
      <w:tr w14:paraId="5D7F6F8B">
        <w:tblPrEx>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6962D527">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401A815A">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36D7CF48">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2EE35950">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r>
      <w:tr w14:paraId="5B686029">
        <w:tblPrEx>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7911125C">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7738F8B6">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1EF860EC">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14EEB5E1">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r>
      <w:tr w14:paraId="6497EA78">
        <w:tblPrEx>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00CA2476">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27DBC158">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645DE5B8">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7FF41E2F">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r>
      <w:tr w14:paraId="069492C3">
        <w:tblPrEx>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66EBB53C">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0CECF1E4">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01DD7DA4">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3F511400">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r>
    </w:tbl>
    <w:p w14:paraId="6E567823">
      <w:pPr>
        <w:spacing w:line="360" w:lineRule="auto"/>
        <w:rPr>
          <w:rFonts w:hint="eastAsia" w:asciiTheme="minorEastAsia" w:hAnsiTheme="minorEastAsia" w:eastAsiaTheme="minorEastAsia" w:cstheme="minorEastAsia"/>
          <w:color w:val="auto"/>
          <w:highlight w:val="none"/>
          <w:lang w:val="zh-CN"/>
        </w:rPr>
      </w:pPr>
    </w:p>
    <w:p w14:paraId="4595994A">
      <w:pPr>
        <w:pStyle w:val="15"/>
        <w:keepNext w:val="0"/>
        <w:keepLines w:val="0"/>
        <w:pageBreakBefore/>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（12）</w:t>
      </w:r>
      <w:r>
        <w:rPr>
          <w:rFonts w:hint="eastAsia" w:asciiTheme="minorEastAsia" w:hAnsiTheme="minorEastAsia" w:eastAsiaTheme="minorEastAsia" w:cstheme="minorEastAsia"/>
          <w:color w:val="auto"/>
          <w:sz w:val="30"/>
          <w:szCs w:val="30"/>
          <w:highlight w:val="none"/>
          <w:lang w:val="zh-CN"/>
        </w:rPr>
        <w:t>开标一览表</w:t>
      </w:r>
    </w:p>
    <w:p w14:paraId="592B3B92">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1F794F0B">
      <w:pPr>
        <w:spacing w:before="91" w:line="219" w:lineRule="auto"/>
        <w:ind w:left="292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pacing w:val="-4"/>
          <w:sz w:val="28"/>
          <w:szCs w:val="28"/>
        </w:rPr>
        <w:t>开标一览表（报价表）</w:t>
      </w:r>
    </w:p>
    <w:p w14:paraId="718DBEA4">
      <w:pPr>
        <w:spacing w:before="207" w:line="220" w:lineRule="auto"/>
        <w:ind w:left="7246"/>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pacing w:val="-3"/>
          <w:sz w:val="24"/>
          <w:szCs w:val="24"/>
        </w:rPr>
        <w:t>单位：</w:t>
      </w:r>
      <w:r>
        <w:rPr>
          <w:rFonts w:hint="eastAsia" w:asciiTheme="minorEastAsia" w:hAnsiTheme="minorEastAsia" w:eastAsiaTheme="minorEastAsia" w:cstheme="minorEastAsia"/>
          <w:color w:val="auto"/>
          <w:spacing w:val="5"/>
          <w:sz w:val="24"/>
          <w:szCs w:val="24"/>
        </w:rPr>
        <w:t xml:space="preserve">  </w:t>
      </w:r>
      <w:r>
        <w:rPr>
          <w:rFonts w:hint="eastAsia" w:asciiTheme="minorEastAsia" w:hAnsiTheme="minorEastAsia" w:eastAsiaTheme="minorEastAsia" w:cstheme="minorEastAsia"/>
          <w:color w:val="auto"/>
          <w:spacing w:val="5"/>
          <w:sz w:val="24"/>
          <w:szCs w:val="24"/>
          <w:lang w:val="en-US" w:eastAsia="zh-CN"/>
        </w:rPr>
        <w:t>元</w:t>
      </w:r>
    </w:p>
    <w:p w14:paraId="311E0F69">
      <w:pPr>
        <w:spacing w:line="146" w:lineRule="exact"/>
        <w:rPr>
          <w:rFonts w:hint="eastAsia" w:asciiTheme="minorEastAsia" w:hAnsiTheme="minorEastAsia" w:eastAsiaTheme="minorEastAsia" w:cstheme="minorEastAsia"/>
          <w:color w:val="auto"/>
        </w:rPr>
      </w:pPr>
    </w:p>
    <w:tbl>
      <w:tblPr>
        <w:tblStyle w:val="11"/>
        <w:tblpPr w:leftFromText="180" w:rightFromText="180" w:vertAnchor="text" w:horzAnchor="page" w:tblpX="1269" w:tblpY="438"/>
        <w:tblOverlap w:val="never"/>
        <w:tblW w:w="0" w:type="auto"/>
        <w:tblInd w:w="0" w:type="dxa"/>
        <w:tblLayout w:type="fixed"/>
        <w:tblCellMar>
          <w:top w:w="0" w:type="dxa"/>
          <w:left w:w="28" w:type="dxa"/>
          <w:bottom w:w="0" w:type="dxa"/>
          <w:right w:w="28" w:type="dxa"/>
        </w:tblCellMar>
      </w:tblPr>
      <w:tblGrid>
        <w:gridCol w:w="635"/>
        <w:gridCol w:w="1271"/>
        <w:gridCol w:w="2253"/>
        <w:gridCol w:w="2143"/>
        <w:gridCol w:w="3100"/>
      </w:tblGrid>
      <w:tr w14:paraId="67CD684C">
        <w:tblPrEx>
          <w:tblCellMar>
            <w:top w:w="0" w:type="dxa"/>
            <w:left w:w="28" w:type="dxa"/>
            <w:bottom w:w="0" w:type="dxa"/>
            <w:right w:w="28" w:type="dxa"/>
          </w:tblCellMar>
        </w:tblPrEx>
        <w:trPr>
          <w:trHeight w:val="580"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3BDCB142">
            <w:pPr>
              <w:autoSpaceDE w:val="0"/>
              <w:spacing w:line="360" w:lineRule="auto"/>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kern w:val="0"/>
                <w:highlight w:val="none"/>
                <w:lang w:val="en-US" w:eastAsia="zh-CN"/>
              </w:rPr>
              <w:t>序号</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14CF13A6">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en-US" w:eastAsia="zh-CN"/>
              </w:rPr>
              <w:t>项目</w:t>
            </w:r>
            <w:r>
              <w:rPr>
                <w:rFonts w:hint="eastAsia" w:asciiTheme="minorEastAsia" w:hAnsiTheme="minorEastAsia" w:eastAsiaTheme="minorEastAsia" w:cstheme="minorEastAsia"/>
                <w:color w:val="auto"/>
                <w:kern w:val="0"/>
                <w:highlight w:val="none"/>
                <w:lang w:val="zh-CN"/>
              </w:rPr>
              <w:t>名称</w:t>
            </w:r>
          </w:p>
        </w:tc>
        <w:tc>
          <w:tcPr>
            <w:tcW w:w="2253" w:type="dxa"/>
            <w:tcBorders>
              <w:top w:val="single" w:color="000000" w:sz="6" w:space="0"/>
              <w:left w:val="single" w:color="000000" w:sz="6" w:space="0"/>
              <w:bottom w:val="single" w:color="000000" w:sz="6" w:space="0"/>
              <w:right w:val="single" w:color="000000" w:sz="6" w:space="0"/>
            </w:tcBorders>
            <w:noWrap w:val="0"/>
            <w:vAlign w:val="center"/>
          </w:tcPr>
          <w:p w14:paraId="5FB6B628">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服务总金额</w:t>
            </w:r>
          </w:p>
        </w:tc>
        <w:tc>
          <w:tcPr>
            <w:tcW w:w="2143" w:type="dxa"/>
            <w:tcBorders>
              <w:top w:val="single" w:color="000000" w:sz="6" w:space="0"/>
              <w:left w:val="single" w:color="000000" w:sz="6" w:space="0"/>
              <w:bottom w:val="single" w:color="000000" w:sz="6" w:space="0"/>
              <w:right w:val="single" w:color="000000" w:sz="6" w:space="0"/>
            </w:tcBorders>
            <w:noWrap w:val="0"/>
            <w:vAlign w:val="center"/>
          </w:tcPr>
          <w:p w14:paraId="4C31E04F">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学生数</w:t>
            </w:r>
          </w:p>
        </w:tc>
        <w:tc>
          <w:tcPr>
            <w:tcW w:w="3100" w:type="dxa"/>
            <w:tcBorders>
              <w:top w:val="single" w:color="000000" w:sz="6" w:space="0"/>
              <w:left w:val="single" w:color="auto" w:sz="4" w:space="0"/>
              <w:bottom w:val="single" w:color="000000" w:sz="6" w:space="0"/>
              <w:right w:val="single" w:color="000000" w:sz="6" w:space="0"/>
            </w:tcBorders>
            <w:noWrap w:val="0"/>
            <w:vAlign w:val="center"/>
          </w:tcPr>
          <w:p w14:paraId="5604739F">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服务期限</w:t>
            </w:r>
          </w:p>
        </w:tc>
      </w:tr>
      <w:tr w14:paraId="3BF6B2CC">
        <w:tblPrEx>
          <w:tblCellMar>
            <w:top w:w="0" w:type="dxa"/>
            <w:left w:w="28" w:type="dxa"/>
            <w:bottom w:w="0" w:type="dxa"/>
            <w:right w:w="28" w:type="dxa"/>
          </w:tblCellMar>
        </w:tblPrEx>
        <w:trPr>
          <w:trHeight w:val="580"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2272293B">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194A079D">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253" w:type="dxa"/>
            <w:tcBorders>
              <w:top w:val="single" w:color="000000" w:sz="6" w:space="0"/>
              <w:left w:val="single" w:color="000000" w:sz="6" w:space="0"/>
              <w:bottom w:val="single" w:color="000000" w:sz="6" w:space="0"/>
              <w:right w:val="single" w:color="000000" w:sz="6" w:space="0"/>
            </w:tcBorders>
            <w:noWrap w:val="0"/>
            <w:vAlign w:val="center"/>
          </w:tcPr>
          <w:p w14:paraId="4AA27486">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43" w:type="dxa"/>
            <w:tcBorders>
              <w:top w:val="single" w:color="000000" w:sz="6" w:space="0"/>
              <w:left w:val="single" w:color="000000" w:sz="6" w:space="0"/>
              <w:bottom w:val="single" w:color="000000" w:sz="6" w:space="0"/>
              <w:right w:val="single" w:color="000000" w:sz="6" w:space="0"/>
            </w:tcBorders>
            <w:noWrap w:val="0"/>
            <w:vAlign w:val="center"/>
          </w:tcPr>
          <w:p w14:paraId="0BFAB973">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00" w:type="dxa"/>
            <w:tcBorders>
              <w:top w:val="single" w:color="000000" w:sz="6" w:space="0"/>
              <w:left w:val="single" w:color="auto" w:sz="4" w:space="0"/>
              <w:bottom w:val="single" w:color="000000" w:sz="6" w:space="0"/>
              <w:right w:val="single" w:color="000000" w:sz="6" w:space="0"/>
            </w:tcBorders>
            <w:noWrap w:val="0"/>
            <w:vAlign w:val="center"/>
          </w:tcPr>
          <w:p w14:paraId="4FE57E2A">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r w14:paraId="7942544D">
        <w:tblPrEx>
          <w:tblCellMar>
            <w:top w:w="0" w:type="dxa"/>
            <w:left w:w="28" w:type="dxa"/>
            <w:bottom w:w="0" w:type="dxa"/>
            <w:right w:w="28" w:type="dxa"/>
          </w:tblCellMar>
        </w:tblPrEx>
        <w:trPr>
          <w:trHeight w:val="580"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2314C4E5">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26C20185">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253" w:type="dxa"/>
            <w:tcBorders>
              <w:top w:val="single" w:color="000000" w:sz="6" w:space="0"/>
              <w:left w:val="single" w:color="000000" w:sz="6" w:space="0"/>
              <w:bottom w:val="single" w:color="000000" w:sz="6" w:space="0"/>
              <w:right w:val="single" w:color="000000" w:sz="6" w:space="0"/>
            </w:tcBorders>
            <w:noWrap w:val="0"/>
            <w:vAlign w:val="center"/>
          </w:tcPr>
          <w:p w14:paraId="5F8F5189">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43" w:type="dxa"/>
            <w:tcBorders>
              <w:top w:val="single" w:color="000000" w:sz="6" w:space="0"/>
              <w:left w:val="single" w:color="000000" w:sz="6" w:space="0"/>
              <w:bottom w:val="single" w:color="000000" w:sz="6" w:space="0"/>
              <w:right w:val="single" w:color="000000" w:sz="6" w:space="0"/>
            </w:tcBorders>
            <w:noWrap w:val="0"/>
            <w:vAlign w:val="center"/>
          </w:tcPr>
          <w:p w14:paraId="581E1EFE">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00" w:type="dxa"/>
            <w:tcBorders>
              <w:top w:val="single" w:color="000000" w:sz="6" w:space="0"/>
              <w:left w:val="single" w:color="auto" w:sz="4" w:space="0"/>
              <w:bottom w:val="single" w:color="000000" w:sz="6" w:space="0"/>
              <w:right w:val="single" w:color="000000" w:sz="6" w:space="0"/>
            </w:tcBorders>
            <w:noWrap w:val="0"/>
            <w:vAlign w:val="center"/>
          </w:tcPr>
          <w:p w14:paraId="10AD83B2">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r w14:paraId="6C2C9106">
        <w:tblPrEx>
          <w:tblCellMar>
            <w:top w:w="0" w:type="dxa"/>
            <w:left w:w="28" w:type="dxa"/>
            <w:bottom w:w="0" w:type="dxa"/>
            <w:right w:w="28" w:type="dxa"/>
          </w:tblCellMar>
        </w:tblPrEx>
        <w:trPr>
          <w:trHeight w:val="598"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081B4DC7">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437432C9">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253" w:type="dxa"/>
            <w:tcBorders>
              <w:top w:val="single" w:color="000000" w:sz="6" w:space="0"/>
              <w:left w:val="single" w:color="000000" w:sz="6" w:space="0"/>
              <w:bottom w:val="single" w:color="000000" w:sz="6" w:space="0"/>
              <w:right w:val="single" w:color="000000" w:sz="6" w:space="0"/>
            </w:tcBorders>
            <w:noWrap w:val="0"/>
            <w:vAlign w:val="center"/>
          </w:tcPr>
          <w:p w14:paraId="359B02FC">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43" w:type="dxa"/>
            <w:tcBorders>
              <w:top w:val="single" w:color="000000" w:sz="6" w:space="0"/>
              <w:left w:val="single" w:color="000000" w:sz="6" w:space="0"/>
              <w:bottom w:val="single" w:color="000000" w:sz="6" w:space="0"/>
              <w:right w:val="single" w:color="000000" w:sz="6" w:space="0"/>
            </w:tcBorders>
            <w:noWrap w:val="0"/>
            <w:vAlign w:val="center"/>
          </w:tcPr>
          <w:p w14:paraId="663F5457">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00" w:type="dxa"/>
            <w:tcBorders>
              <w:top w:val="single" w:color="000000" w:sz="6" w:space="0"/>
              <w:left w:val="single" w:color="auto" w:sz="4" w:space="0"/>
              <w:bottom w:val="single" w:color="000000" w:sz="6" w:space="0"/>
              <w:right w:val="single" w:color="000000" w:sz="6" w:space="0"/>
            </w:tcBorders>
            <w:noWrap w:val="0"/>
            <w:vAlign w:val="center"/>
          </w:tcPr>
          <w:p w14:paraId="3F2B40A3">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bl>
    <w:p w14:paraId="15027D56">
      <w:pPr>
        <w:rPr>
          <w:rFonts w:hint="eastAsia" w:asciiTheme="minorEastAsia" w:hAnsiTheme="minorEastAsia" w:eastAsiaTheme="minorEastAsia" w:cstheme="minorEastAsia"/>
          <w:color w:val="auto"/>
          <w:highlight w:val="none"/>
        </w:rPr>
      </w:pPr>
    </w:p>
    <w:p w14:paraId="750771B7">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738EF773">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注：</w:t>
      </w:r>
      <w:r>
        <w:rPr>
          <w:rFonts w:hint="eastAsia" w:asciiTheme="minorEastAsia" w:hAnsiTheme="minorEastAsia" w:eastAsiaTheme="minorEastAsia" w:cstheme="minorEastAsia"/>
          <w:color w:val="auto"/>
          <w:kern w:val="0"/>
          <w:highlight w:val="none"/>
          <w:lang w:val="zh-CN"/>
        </w:rPr>
        <w:t>1.填写此表时不得改变表格形式。</w:t>
      </w:r>
    </w:p>
    <w:p w14:paraId="7F863349">
      <w:pPr>
        <w:autoSpaceDE w:val="0"/>
        <w:spacing w:line="360" w:lineRule="auto"/>
        <w:ind w:firstLine="480"/>
        <w:outlineLvl w:val="1"/>
        <w:rPr>
          <w:rFonts w:hint="eastAsia" w:asciiTheme="minorEastAsia" w:hAnsiTheme="minorEastAsia" w:eastAsiaTheme="minorEastAsia" w:cstheme="minorEastAsia"/>
          <w:b/>
          <w:bCs/>
          <w:color w:val="auto"/>
          <w:highlight w:val="none"/>
        </w:rPr>
      </w:pPr>
      <w:bookmarkStart w:id="53" w:name="_Toc19345"/>
      <w:bookmarkStart w:id="54" w:name="_Toc4263"/>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b/>
          <w:bCs/>
          <w:color w:val="auto"/>
          <w:kern w:val="0"/>
          <w:highlight w:val="none"/>
          <w:lang w:val="zh-CN"/>
        </w:rPr>
        <w:t>服务总金额包括：食材费（含包装）、配送费、税金及不可预见费等全部费用。</w:t>
      </w:r>
      <w:bookmarkEnd w:id="53"/>
      <w:r>
        <w:rPr>
          <w:rFonts w:hint="eastAsia" w:asciiTheme="minorEastAsia" w:hAnsiTheme="minorEastAsia" w:eastAsiaTheme="minorEastAsia" w:cstheme="minorEastAsia"/>
          <w:b/>
          <w:bCs/>
          <w:color w:val="auto"/>
          <w:kern w:val="0"/>
          <w:highlight w:val="none"/>
          <w:lang w:val="zh-CN"/>
        </w:rPr>
        <w:t>最终金额以实际发生量进行结算。</w:t>
      </w:r>
      <w:bookmarkEnd w:id="54"/>
    </w:p>
    <w:p w14:paraId="43E91DB3">
      <w:pPr>
        <w:spacing w:before="184" w:line="350" w:lineRule="auto"/>
        <w:ind w:left="202" w:right="275" w:firstLine="2"/>
        <w:jc w:val="both"/>
        <w:rPr>
          <w:rFonts w:hint="eastAsia" w:asciiTheme="minorEastAsia" w:hAnsiTheme="minorEastAsia" w:eastAsiaTheme="minorEastAsia" w:cstheme="minorEastAsia"/>
          <w:color w:val="auto"/>
          <w:sz w:val="24"/>
          <w:szCs w:val="24"/>
        </w:rPr>
      </w:pPr>
    </w:p>
    <w:p w14:paraId="13950A71">
      <w:pPr>
        <w:autoSpaceDE w:val="0"/>
        <w:spacing w:line="360" w:lineRule="auto"/>
        <w:rPr>
          <w:rFonts w:hint="eastAsia" w:asciiTheme="minorEastAsia" w:hAnsiTheme="minorEastAsia" w:eastAsiaTheme="minorEastAsia" w:cstheme="minorEastAsia"/>
          <w:color w:val="auto"/>
          <w:kern w:val="0"/>
          <w:highlight w:val="none"/>
          <w:lang w:val="zh-CN"/>
        </w:rPr>
      </w:pPr>
    </w:p>
    <w:p w14:paraId="35C268E6">
      <w:pPr>
        <w:autoSpaceDE w:val="0"/>
        <w:spacing w:line="360" w:lineRule="auto"/>
        <w:rPr>
          <w:rFonts w:hint="eastAsia" w:asciiTheme="minorEastAsia" w:hAnsiTheme="minorEastAsia" w:eastAsiaTheme="minorEastAsia" w:cstheme="minorEastAsia"/>
          <w:color w:val="auto"/>
          <w:kern w:val="0"/>
          <w:highlight w:val="none"/>
          <w:lang w:val="zh-CN"/>
        </w:rPr>
      </w:pPr>
    </w:p>
    <w:p w14:paraId="26A59BB3">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20FFF3D8">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法定代表人或委托代理人：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（签字或盖章）</w:t>
      </w:r>
    </w:p>
    <w:p w14:paraId="30972614">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7977EF4E">
      <w:pPr>
        <w:autoSpaceDE w:val="0"/>
        <w:spacing w:line="360" w:lineRule="auto"/>
        <w:rPr>
          <w:rFonts w:hint="eastAsia" w:asciiTheme="minorEastAsia" w:hAnsiTheme="minorEastAsia" w:eastAsiaTheme="minorEastAsia" w:cstheme="minorEastAsia"/>
          <w:color w:val="auto"/>
          <w:kern w:val="0"/>
          <w:highlight w:val="none"/>
          <w:lang w:val="zh-CN"/>
        </w:rPr>
      </w:pPr>
    </w:p>
    <w:p w14:paraId="5F42EB64">
      <w:pPr>
        <w:pStyle w:val="15"/>
        <w:pageBreakBefore/>
        <w:spacing w:before="0" w:after="0" w:line="360" w:lineRule="auto"/>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（13）</w:t>
      </w:r>
      <w:r>
        <w:rPr>
          <w:rFonts w:hint="eastAsia" w:asciiTheme="minorEastAsia" w:hAnsiTheme="minorEastAsia" w:eastAsiaTheme="minorEastAsia" w:cstheme="minorEastAsia"/>
          <w:color w:val="auto"/>
          <w:sz w:val="30"/>
          <w:szCs w:val="30"/>
          <w:highlight w:val="none"/>
          <w:lang w:val="zh-CN"/>
        </w:rPr>
        <w:t>服务要求响应表</w:t>
      </w:r>
    </w:p>
    <w:p w14:paraId="20B47205">
      <w:pPr>
        <w:autoSpaceDE w:val="0"/>
        <w:spacing w:line="360" w:lineRule="auto"/>
        <w:rPr>
          <w:rFonts w:hint="eastAsia" w:asciiTheme="minorEastAsia" w:hAnsiTheme="minorEastAsia" w:eastAsiaTheme="minorEastAsia" w:cstheme="minorEastAsia"/>
          <w:color w:val="auto"/>
          <w:kern w:val="0"/>
          <w:sz w:val="28"/>
          <w:szCs w:val="28"/>
          <w:highlight w:val="none"/>
          <w:lang w:val="zh-CN"/>
        </w:rPr>
      </w:pPr>
    </w:p>
    <w:p w14:paraId="07F0C55E">
      <w:pPr>
        <w:autoSpaceDE w:val="0"/>
        <w:spacing w:line="360" w:lineRule="auto"/>
        <w:jc w:val="center"/>
        <w:rPr>
          <w:rFonts w:hint="eastAsia" w:asciiTheme="minorEastAsia" w:hAnsiTheme="minorEastAsia" w:eastAsiaTheme="minorEastAsia" w:cstheme="minorEastAsia"/>
          <w:b/>
          <w:bCs/>
          <w:color w:val="auto"/>
          <w:kern w:val="0"/>
          <w:sz w:val="28"/>
          <w:szCs w:val="28"/>
          <w:highlight w:val="none"/>
          <w:lang w:val="zh-CN"/>
        </w:rPr>
      </w:pPr>
      <w:r>
        <w:rPr>
          <w:rFonts w:hint="eastAsia" w:asciiTheme="minorEastAsia" w:hAnsiTheme="minorEastAsia" w:eastAsiaTheme="minorEastAsia" w:cstheme="minorEastAsia"/>
          <w:b/>
          <w:bCs/>
          <w:color w:val="auto"/>
          <w:kern w:val="0"/>
          <w:sz w:val="28"/>
          <w:szCs w:val="28"/>
          <w:highlight w:val="none"/>
          <w:lang w:val="zh-CN"/>
        </w:rPr>
        <w:t>服务要求响应表</w:t>
      </w:r>
    </w:p>
    <w:p w14:paraId="38A70B69">
      <w:pPr>
        <w:pStyle w:val="10"/>
        <w:spacing w:after="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b/>
          <w:bCs/>
          <w:color w:val="auto"/>
          <w:kern w:val="0"/>
          <w:highlight w:val="none"/>
          <w:lang w:val="zh-CN"/>
        </w:rPr>
        <w:t xml:space="preserve">  投标人名称：                                              </w:t>
      </w:r>
      <w:r>
        <w:rPr>
          <w:rFonts w:hint="eastAsia" w:asciiTheme="minorEastAsia" w:hAnsiTheme="minorEastAsia" w:eastAsiaTheme="minorEastAsia" w:cstheme="minorEastAsia"/>
          <w:b/>
          <w:bCs/>
          <w:color w:val="auto"/>
          <w:highlight w:val="none"/>
        </w:rPr>
        <w:t>包号：</w:t>
      </w:r>
    </w:p>
    <w:p w14:paraId="632ABCDA">
      <w:pPr>
        <w:autoSpaceDE w:val="0"/>
        <w:spacing w:line="360" w:lineRule="auto"/>
        <w:rPr>
          <w:rFonts w:hint="eastAsia" w:asciiTheme="minorEastAsia" w:hAnsiTheme="minorEastAsia" w:eastAsiaTheme="minorEastAsia" w:cstheme="minorEastAsia"/>
          <w:b/>
          <w:bCs/>
          <w:color w:val="auto"/>
          <w:kern w:val="0"/>
          <w:highlight w:val="none"/>
          <w:lang w:val="zh-CN"/>
        </w:rPr>
      </w:pPr>
      <w:r>
        <w:rPr>
          <w:rFonts w:hint="eastAsia" w:asciiTheme="minorEastAsia" w:hAnsiTheme="minorEastAsia" w:eastAsiaTheme="minorEastAsia" w:cstheme="minorEastAsia"/>
          <w:b/>
          <w:bCs/>
          <w:color w:val="auto"/>
          <w:kern w:val="0"/>
          <w:highlight w:val="none"/>
          <w:lang w:val="zh-CN"/>
        </w:rPr>
        <w:t xml:space="preserve"> </w:t>
      </w:r>
    </w:p>
    <w:tbl>
      <w:tblPr>
        <w:tblStyle w:val="11"/>
        <w:tblpPr w:leftFromText="180" w:rightFromText="180" w:vertAnchor="text" w:horzAnchor="page" w:tblpX="1269" w:tblpY="438"/>
        <w:tblOverlap w:val="never"/>
        <w:tblW w:w="0" w:type="auto"/>
        <w:tblInd w:w="0" w:type="dxa"/>
        <w:tblLayout w:type="fixed"/>
        <w:tblCellMar>
          <w:top w:w="0" w:type="dxa"/>
          <w:left w:w="28" w:type="dxa"/>
          <w:bottom w:w="0" w:type="dxa"/>
          <w:right w:w="28" w:type="dxa"/>
        </w:tblCellMar>
      </w:tblPr>
      <w:tblGrid>
        <w:gridCol w:w="635"/>
        <w:gridCol w:w="1271"/>
        <w:gridCol w:w="2156"/>
        <w:gridCol w:w="3195"/>
        <w:gridCol w:w="1875"/>
      </w:tblGrid>
      <w:tr w14:paraId="34F61E6E">
        <w:trPr>
          <w:trHeight w:val="580"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7621320F">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序号</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1422BEEA">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en-US" w:eastAsia="zh-CN"/>
              </w:rPr>
              <w:t>项目</w:t>
            </w:r>
            <w:r>
              <w:rPr>
                <w:rFonts w:hint="eastAsia" w:asciiTheme="minorEastAsia" w:hAnsiTheme="minorEastAsia" w:eastAsiaTheme="minorEastAsia" w:cstheme="minorEastAsia"/>
                <w:color w:val="auto"/>
                <w:kern w:val="0"/>
                <w:highlight w:val="none"/>
                <w:lang w:val="zh-CN"/>
              </w:rPr>
              <w:t>名称</w:t>
            </w:r>
          </w:p>
        </w:tc>
        <w:tc>
          <w:tcPr>
            <w:tcW w:w="2156" w:type="dxa"/>
            <w:tcBorders>
              <w:top w:val="single" w:color="000000" w:sz="6" w:space="0"/>
              <w:left w:val="single" w:color="000000" w:sz="6" w:space="0"/>
              <w:bottom w:val="single" w:color="000000" w:sz="6" w:space="0"/>
              <w:right w:val="single" w:color="000000" w:sz="6" w:space="0"/>
            </w:tcBorders>
            <w:noWrap w:val="0"/>
            <w:vAlign w:val="center"/>
          </w:tcPr>
          <w:p w14:paraId="6CDBCA60">
            <w:pPr>
              <w:autoSpaceDE w:val="0"/>
              <w:spacing w:line="360" w:lineRule="auto"/>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kern w:val="0"/>
                <w:highlight w:val="none"/>
                <w:lang w:val="en-US" w:eastAsia="zh-CN"/>
              </w:rPr>
              <w:t>服务类别</w:t>
            </w:r>
          </w:p>
        </w:tc>
        <w:tc>
          <w:tcPr>
            <w:tcW w:w="3195" w:type="dxa"/>
            <w:tcBorders>
              <w:top w:val="single" w:color="000000" w:sz="6" w:space="0"/>
              <w:left w:val="single" w:color="000000" w:sz="6" w:space="0"/>
              <w:bottom w:val="single" w:color="000000" w:sz="6" w:space="0"/>
              <w:right w:val="single" w:color="000000" w:sz="6" w:space="0"/>
            </w:tcBorders>
            <w:noWrap w:val="0"/>
            <w:vAlign w:val="center"/>
          </w:tcPr>
          <w:p w14:paraId="424F7CFC">
            <w:pPr>
              <w:autoSpaceDE w:val="0"/>
              <w:spacing w:line="360" w:lineRule="auto"/>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kern w:val="0"/>
                <w:highlight w:val="none"/>
                <w:lang w:val="en-US" w:eastAsia="zh-CN"/>
              </w:rPr>
              <w:t>服务区域</w:t>
            </w:r>
          </w:p>
        </w:tc>
        <w:tc>
          <w:tcPr>
            <w:tcW w:w="1875" w:type="dxa"/>
            <w:tcBorders>
              <w:top w:val="single" w:color="000000" w:sz="6" w:space="0"/>
              <w:left w:val="single" w:color="000000" w:sz="6" w:space="0"/>
              <w:bottom w:val="single" w:color="000000" w:sz="6" w:space="0"/>
              <w:right w:val="single" w:color="auto" w:sz="4" w:space="0"/>
            </w:tcBorders>
            <w:noWrap w:val="0"/>
            <w:vAlign w:val="center"/>
          </w:tcPr>
          <w:p w14:paraId="20EB23B5">
            <w:pPr>
              <w:autoSpaceDE w:val="0"/>
              <w:snapToGrid w:val="0"/>
              <w:spacing w:line="360" w:lineRule="auto"/>
              <w:jc w:val="center"/>
              <w:rPr>
                <w:rFonts w:hint="eastAsia" w:asciiTheme="minorEastAsia" w:hAnsiTheme="minorEastAsia" w:eastAsiaTheme="minorEastAsia" w:cstheme="minorEastAsia"/>
                <w:color w:val="auto"/>
                <w:kern w:val="0"/>
                <w:highlight w:val="none"/>
                <w:lang w:val="en-US" w:eastAsia="zh-CN"/>
              </w:rPr>
            </w:pPr>
            <w:r>
              <w:rPr>
                <w:rFonts w:hint="eastAsia" w:asciiTheme="minorEastAsia" w:hAnsiTheme="minorEastAsia" w:eastAsiaTheme="minorEastAsia" w:cstheme="minorEastAsia"/>
                <w:color w:val="auto"/>
                <w:kern w:val="0"/>
                <w:highlight w:val="none"/>
                <w:lang w:val="en-US" w:eastAsia="zh-CN"/>
              </w:rPr>
              <w:t>学生数</w:t>
            </w:r>
          </w:p>
        </w:tc>
      </w:tr>
      <w:tr w14:paraId="3FB79537">
        <w:tblPrEx>
          <w:tblCellMar>
            <w:top w:w="0" w:type="dxa"/>
            <w:left w:w="28" w:type="dxa"/>
            <w:bottom w:w="0" w:type="dxa"/>
            <w:right w:w="28" w:type="dxa"/>
          </w:tblCellMar>
        </w:tblPrEx>
        <w:trPr>
          <w:trHeight w:val="515"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0ED6DE20">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51F80885">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56" w:type="dxa"/>
            <w:tcBorders>
              <w:top w:val="single" w:color="000000" w:sz="6" w:space="0"/>
              <w:left w:val="single" w:color="000000" w:sz="6" w:space="0"/>
              <w:bottom w:val="single" w:color="000000" w:sz="6" w:space="0"/>
              <w:right w:val="single" w:color="000000" w:sz="6" w:space="0"/>
            </w:tcBorders>
            <w:noWrap w:val="0"/>
            <w:vAlign w:val="center"/>
          </w:tcPr>
          <w:p w14:paraId="35631766">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95" w:type="dxa"/>
            <w:tcBorders>
              <w:top w:val="single" w:color="000000" w:sz="6" w:space="0"/>
              <w:left w:val="single" w:color="000000" w:sz="6" w:space="0"/>
              <w:bottom w:val="single" w:color="000000" w:sz="6" w:space="0"/>
              <w:right w:val="single" w:color="000000" w:sz="6" w:space="0"/>
            </w:tcBorders>
            <w:noWrap w:val="0"/>
            <w:vAlign w:val="center"/>
          </w:tcPr>
          <w:p w14:paraId="73BA2D7D">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1875" w:type="dxa"/>
            <w:tcBorders>
              <w:top w:val="single" w:color="000000" w:sz="6" w:space="0"/>
              <w:left w:val="single" w:color="000000" w:sz="6" w:space="0"/>
              <w:bottom w:val="single" w:color="000000" w:sz="6" w:space="0"/>
              <w:right w:val="single" w:color="auto" w:sz="4" w:space="0"/>
            </w:tcBorders>
            <w:noWrap w:val="0"/>
            <w:vAlign w:val="center"/>
          </w:tcPr>
          <w:p w14:paraId="35F29BCD">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r w14:paraId="435F8245">
        <w:tblPrEx>
          <w:tblCellMar>
            <w:top w:w="0" w:type="dxa"/>
            <w:left w:w="28" w:type="dxa"/>
            <w:bottom w:w="0" w:type="dxa"/>
            <w:right w:w="28" w:type="dxa"/>
          </w:tblCellMar>
        </w:tblPrEx>
        <w:trPr>
          <w:trHeight w:val="580"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0C934ED8">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4F072EC4">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56" w:type="dxa"/>
            <w:tcBorders>
              <w:top w:val="single" w:color="000000" w:sz="6" w:space="0"/>
              <w:left w:val="single" w:color="000000" w:sz="6" w:space="0"/>
              <w:bottom w:val="single" w:color="000000" w:sz="6" w:space="0"/>
              <w:right w:val="single" w:color="000000" w:sz="6" w:space="0"/>
            </w:tcBorders>
            <w:noWrap w:val="0"/>
            <w:vAlign w:val="center"/>
          </w:tcPr>
          <w:p w14:paraId="2AF0CD88">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95" w:type="dxa"/>
            <w:tcBorders>
              <w:top w:val="single" w:color="000000" w:sz="6" w:space="0"/>
              <w:left w:val="single" w:color="000000" w:sz="6" w:space="0"/>
              <w:bottom w:val="single" w:color="000000" w:sz="6" w:space="0"/>
              <w:right w:val="single" w:color="000000" w:sz="6" w:space="0"/>
            </w:tcBorders>
            <w:noWrap w:val="0"/>
            <w:vAlign w:val="center"/>
          </w:tcPr>
          <w:p w14:paraId="72BCDA7F">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1875" w:type="dxa"/>
            <w:tcBorders>
              <w:top w:val="single" w:color="000000" w:sz="6" w:space="0"/>
              <w:left w:val="single" w:color="000000" w:sz="6" w:space="0"/>
              <w:bottom w:val="single" w:color="000000" w:sz="6" w:space="0"/>
              <w:right w:val="single" w:color="auto" w:sz="4" w:space="0"/>
            </w:tcBorders>
            <w:noWrap w:val="0"/>
            <w:vAlign w:val="center"/>
          </w:tcPr>
          <w:p w14:paraId="514DC201">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r w14:paraId="50A6BB75">
        <w:tblPrEx>
          <w:tblCellMar>
            <w:top w:w="0" w:type="dxa"/>
            <w:left w:w="28" w:type="dxa"/>
            <w:bottom w:w="0" w:type="dxa"/>
            <w:right w:w="28" w:type="dxa"/>
          </w:tblCellMar>
        </w:tblPrEx>
        <w:trPr>
          <w:trHeight w:val="580"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27E29693">
            <w:pPr>
              <w:autoSpaceDE w:val="0"/>
              <w:spacing w:line="360" w:lineRule="auto"/>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4B629516">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56" w:type="dxa"/>
            <w:tcBorders>
              <w:top w:val="single" w:color="000000" w:sz="6" w:space="0"/>
              <w:left w:val="single" w:color="000000" w:sz="6" w:space="0"/>
              <w:bottom w:val="single" w:color="000000" w:sz="6" w:space="0"/>
              <w:right w:val="single" w:color="000000" w:sz="6" w:space="0"/>
            </w:tcBorders>
            <w:noWrap w:val="0"/>
            <w:vAlign w:val="center"/>
          </w:tcPr>
          <w:p w14:paraId="71EED97C">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95" w:type="dxa"/>
            <w:tcBorders>
              <w:top w:val="single" w:color="000000" w:sz="6" w:space="0"/>
              <w:left w:val="single" w:color="000000" w:sz="6" w:space="0"/>
              <w:bottom w:val="single" w:color="000000" w:sz="6" w:space="0"/>
              <w:right w:val="single" w:color="000000" w:sz="6" w:space="0"/>
            </w:tcBorders>
            <w:noWrap w:val="0"/>
            <w:vAlign w:val="center"/>
          </w:tcPr>
          <w:p w14:paraId="34CC1928">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1875" w:type="dxa"/>
            <w:tcBorders>
              <w:top w:val="single" w:color="000000" w:sz="6" w:space="0"/>
              <w:left w:val="single" w:color="000000" w:sz="6" w:space="0"/>
              <w:bottom w:val="single" w:color="000000" w:sz="6" w:space="0"/>
              <w:right w:val="single" w:color="auto" w:sz="4" w:space="0"/>
            </w:tcBorders>
            <w:noWrap w:val="0"/>
            <w:vAlign w:val="center"/>
          </w:tcPr>
          <w:p w14:paraId="126DF7E4">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r w14:paraId="0ED95D02">
        <w:tblPrEx>
          <w:tblCellMar>
            <w:top w:w="0" w:type="dxa"/>
            <w:left w:w="28" w:type="dxa"/>
            <w:bottom w:w="0" w:type="dxa"/>
            <w:right w:w="28" w:type="dxa"/>
          </w:tblCellMar>
        </w:tblPrEx>
        <w:trPr>
          <w:trHeight w:val="580"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5B0E2E75">
            <w:pPr>
              <w:autoSpaceDE w:val="0"/>
              <w:spacing w:line="360" w:lineRule="auto"/>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553450C7">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56" w:type="dxa"/>
            <w:tcBorders>
              <w:top w:val="single" w:color="000000" w:sz="6" w:space="0"/>
              <w:left w:val="single" w:color="000000" w:sz="6" w:space="0"/>
              <w:bottom w:val="single" w:color="000000" w:sz="6" w:space="0"/>
              <w:right w:val="single" w:color="000000" w:sz="6" w:space="0"/>
            </w:tcBorders>
            <w:noWrap w:val="0"/>
            <w:vAlign w:val="center"/>
          </w:tcPr>
          <w:p w14:paraId="600F987E">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95" w:type="dxa"/>
            <w:tcBorders>
              <w:top w:val="single" w:color="000000" w:sz="6" w:space="0"/>
              <w:left w:val="single" w:color="000000" w:sz="6" w:space="0"/>
              <w:bottom w:val="single" w:color="000000" w:sz="6" w:space="0"/>
              <w:right w:val="single" w:color="000000" w:sz="6" w:space="0"/>
            </w:tcBorders>
            <w:noWrap w:val="0"/>
            <w:vAlign w:val="center"/>
          </w:tcPr>
          <w:p w14:paraId="297EC82A">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1875" w:type="dxa"/>
            <w:tcBorders>
              <w:top w:val="single" w:color="000000" w:sz="6" w:space="0"/>
              <w:left w:val="single" w:color="000000" w:sz="6" w:space="0"/>
              <w:bottom w:val="single" w:color="000000" w:sz="6" w:space="0"/>
              <w:right w:val="single" w:color="auto" w:sz="4" w:space="0"/>
            </w:tcBorders>
            <w:noWrap w:val="0"/>
            <w:vAlign w:val="center"/>
          </w:tcPr>
          <w:p w14:paraId="1EF99E9B">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r w14:paraId="581255AE">
        <w:tblPrEx>
          <w:tblCellMar>
            <w:top w:w="0" w:type="dxa"/>
            <w:left w:w="28" w:type="dxa"/>
            <w:bottom w:w="0" w:type="dxa"/>
            <w:right w:w="28" w:type="dxa"/>
          </w:tblCellMar>
        </w:tblPrEx>
        <w:trPr>
          <w:trHeight w:val="580"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4C9648C6">
            <w:pPr>
              <w:autoSpaceDE w:val="0"/>
              <w:spacing w:line="360" w:lineRule="auto"/>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2E6EB3EF">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56" w:type="dxa"/>
            <w:tcBorders>
              <w:top w:val="single" w:color="000000" w:sz="6" w:space="0"/>
              <w:left w:val="single" w:color="000000" w:sz="6" w:space="0"/>
              <w:bottom w:val="single" w:color="000000" w:sz="6" w:space="0"/>
              <w:right w:val="single" w:color="000000" w:sz="6" w:space="0"/>
            </w:tcBorders>
            <w:noWrap w:val="0"/>
            <w:vAlign w:val="center"/>
          </w:tcPr>
          <w:p w14:paraId="57EBD4AF">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95" w:type="dxa"/>
            <w:tcBorders>
              <w:top w:val="single" w:color="000000" w:sz="6" w:space="0"/>
              <w:left w:val="single" w:color="000000" w:sz="6" w:space="0"/>
              <w:bottom w:val="single" w:color="000000" w:sz="6" w:space="0"/>
              <w:right w:val="single" w:color="000000" w:sz="6" w:space="0"/>
            </w:tcBorders>
            <w:noWrap w:val="0"/>
            <w:vAlign w:val="center"/>
          </w:tcPr>
          <w:p w14:paraId="25B36683">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1875" w:type="dxa"/>
            <w:tcBorders>
              <w:top w:val="single" w:color="000000" w:sz="6" w:space="0"/>
              <w:left w:val="single" w:color="000000" w:sz="6" w:space="0"/>
              <w:bottom w:val="single" w:color="000000" w:sz="6" w:space="0"/>
              <w:right w:val="single" w:color="auto" w:sz="4" w:space="0"/>
            </w:tcBorders>
            <w:noWrap w:val="0"/>
            <w:vAlign w:val="center"/>
          </w:tcPr>
          <w:p w14:paraId="3269376F">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r w14:paraId="031D684E">
        <w:tblPrEx>
          <w:tblCellMar>
            <w:top w:w="0" w:type="dxa"/>
            <w:left w:w="28" w:type="dxa"/>
            <w:bottom w:w="0" w:type="dxa"/>
            <w:right w:w="28" w:type="dxa"/>
          </w:tblCellMar>
        </w:tblPrEx>
        <w:trPr>
          <w:trHeight w:val="598"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2F284FE1">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1F148B41">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56" w:type="dxa"/>
            <w:tcBorders>
              <w:top w:val="single" w:color="000000" w:sz="6" w:space="0"/>
              <w:left w:val="single" w:color="000000" w:sz="6" w:space="0"/>
              <w:bottom w:val="single" w:color="000000" w:sz="6" w:space="0"/>
              <w:right w:val="single" w:color="000000" w:sz="6" w:space="0"/>
            </w:tcBorders>
            <w:noWrap w:val="0"/>
            <w:vAlign w:val="center"/>
          </w:tcPr>
          <w:p w14:paraId="402ACD94">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95" w:type="dxa"/>
            <w:tcBorders>
              <w:top w:val="single" w:color="000000" w:sz="6" w:space="0"/>
              <w:left w:val="single" w:color="000000" w:sz="6" w:space="0"/>
              <w:bottom w:val="single" w:color="000000" w:sz="6" w:space="0"/>
              <w:right w:val="single" w:color="000000" w:sz="6" w:space="0"/>
            </w:tcBorders>
            <w:noWrap w:val="0"/>
            <w:vAlign w:val="center"/>
          </w:tcPr>
          <w:p w14:paraId="2B450FCA">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1875" w:type="dxa"/>
            <w:tcBorders>
              <w:top w:val="single" w:color="000000" w:sz="6" w:space="0"/>
              <w:left w:val="single" w:color="000000" w:sz="6" w:space="0"/>
              <w:bottom w:val="single" w:color="000000" w:sz="6" w:space="0"/>
              <w:right w:val="single" w:color="auto" w:sz="4" w:space="0"/>
            </w:tcBorders>
            <w:noWrap w:val="0"/>
            <w:vAlign w:val="center"/>
          </w:tcPr>
          <w:p w14:paraId="5DB68A95">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r w14:paraId="44F50AE3">
        <w:tblPrEx>
          <w:tblCellMar>
            <w:top w:w="0" w:type="dxa"/>
            <w:left w:w="28" w:type="dxa"/>
            <w:bottom w:w="0" w:type="dxa"/>
            <w:right w:w="28" w:type="dxa"/>
          </w:tblCellMar>
        </w:tblPrEx>
        <w:trPr>
          <w:trHeight w:val="598"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40FD51F2">
            <w:pPr>
              <w:autoSpaceDE w:val="0"/>
              <w:spacing w:line="360" w:lineRule="auto"/>
              <w:jc w:val="center"/>
              <w:rPr>
                <w:rFonts w:hint="eastAsia" w:asciiTheme="minorEastAsia" w:hAnsiTheme="minorEastAsia" w:eastAsiaTheme="minorEastAsia" w:cstheme="minorEastAsia"/>
                <w:color w:val="auto"/>
                <w:kern w:val="0"/>
                <w:highlight w:val="none"/>
                <w:lang w:val="zh-CN"/>
              </w:rPr>
            </w:pP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73A0209E">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56" w:type="dxa"/>
            <w:tcBorders>
              <w:top w:val="single" w:color="000000" w:sz="6" w:space="0"/>
              <w:left w:val="single" w:color="000000" w:sz="6" w:space="0"/>
              <w:bottom w:val="single" w:color="000000" w:sz="6" w:space="0"/>
              <w:right w:val="single" w:color="000000" w:sz="6" w:space="0"/>
            </w:tcBorders>
            <w:noWrap w:val="0"/>
            <w:vAlign w:val="center"/>
          </w:tcPr>
          <w:p w14:paraId="4397A7C1">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95" w:type="dxa"/>
            <w:tcBorders>
              <w:top w:val="single" w:color="000000" w:sz="6" w:space="0"/>
              <w:left w:val="single" w:color="000000" w:sz="6" w:space="0"/>
              <w:bottom w:val="single" w:color="000000" w:sz="6" w:space="0"/>
              <w:right w:val="single" w:color="000000" w:sz="6" w:space="0"/>
            </w:tcBorders>
            <w:noWrap w:val="0"/>
            <w:vAlign w:val="center"/>
          </w:tcPr>
          <w:p w14:paraId="33FC8FB5">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1875" w:type="dxa"/>
            <w:tcBorders>
              <w:top w:val="single" w:color="000000" w:sz="6" w:space="0"/>
              <w:left w:val="single" w:color="000000" w:sz="6" w:space="0"/>
              <w:bottom w:val="single" w:color="000000" w:sz="6" w:space="0"/>
              <w:right w:val="single" w:color="auto" w:sz="4" w:space="0"/>
            </w:tcBorders>
            <w:noWrap w:val="0"/>
            <w:vAlign w:val="center"/>
          </w:tcPr>
          <w:p w14:paraId="119D9135">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bl>
    <w:p w14:paraId="20539858">
      <w:pPr>
        <w:autoSpaceDE w:val="0"/>
        <w:spacing w:line="360" w:lineRule="auto"/>
        <w:rPr>
          <w:rFonts w:hint="eastAsia" w:asciiTheme="minorEastAsia" w:hAnsiTheme="minorEastAsia" w:eastAsiaTheme="minorEastAsia" w:cstheme="minorEastAsia"/>
          <w:b/>
          <w:bCs/>
          <w:color w:val="auto"/>
          <w:kern w:val="0"/>
          <w:highlight w:val="none"/>
          <w:lang w:val="zh-CN"/>
        </w:rPr>
      </w:pPr>
    </w:p>
    <w:p w14:paraId="50A647DA">
      <w:pPr>
        <w:autoSpaceDE w:val="0"/>
        <w:spacing w:line="360" w:lineRule="auto"/>
        <w:rPr>
          <w:rFonts w:hint="eastAsia" w:asciiTheme="minorEastAsia" w:hAnsiTheme="minorEastAsia" w:eastAsiaTheme="minorEastAsia" w:cstheme="minorEastAsia"/>
          <w:color w:val="auto"/>
          <w:kern w:val="0"/>
          <w:highlight w:val="none"/>
          <w:lang w:val="zh-CN"/>
        </w:rPr>
      </w:pPr>
    </w:p>
    <w:p w14:paraId="7CDBC52B">
      <w:pPr>
        <w:autoSpaceDE w:val="0"/>
        <w:spacing w:line="360" w:lineRule="auto"/>
        <w:rPr>
          <w:rFonts w:hint="eastAsia" w:asciiTheme="minorEastAsia" w:hAnsiTheme="minorEastAsia" w:eastAsiaTheme="minorEastAsia" w:cstheme="minorEastAsia"/>
          <w:color w:val="auto"/>
          <w:kern w:val="0"/>
          <w:highlight w:val="none"/>
          <w:lang w:val="zh-CN"/>
        </w:rPr>
      </w:pPr>
    </w:p>
    <w:p w14:paraId="1A01CCAE">
      <w:pPr>
        <w:autoSpaceDE w:val="0"/>
        <w:spacing w:line="360" w:lineRule="auto"/>
        <w:rPr>
          <w:rFonts w:hint="eastAsia" w:asciiTheme="minorEastAsia" w:hAnsiTheme="minorEastAsia" w:eastAsiaTheme="minorEastAsia" w:cstheme="minorEastAsia"/>
          <w:color w:val="auto"/>
          <w:kern w:val="0"/>
          <w:highlight w:val="none"/>
          <w:lang w:val="zh-CN"/>
        </w:rPr>
      </w:pPr>
    </w:p>
    <w:p w14:paraId="42BF1468">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注：1.本表应按照每包“项目概况及技术要求”中序号的指标逐项填写，不得遗漏。</w:t>
      </w:r>
    </w:p>
    <w:p w14:paraId="02C0EF37">
      <w:pPr>
        <w:autoSpaceDE w:val="0"/>
        <w:spacing w:line="360" w:lineRule="auto"/>
        <w:ind w:firstLine="480"/>
        <w:rPr>
          <w:rFonts w:hint="eastAsia" w:asciiTheme="minorEastAsia" w:hAnsiTheme="minorEastAsia" w:eastAsiaTheme="minorEastAsia" w:cstheme="minorEastAsia"/>
          <w:color w:val="auto"/>
          <w:kern w:val="0"/>
          <w:highlight w:val="none"/>
          <w:lang w:val="zh-CN"/>
        </w:rPr>
      </w:pPr>
    </w:p>
    <w:p w14:paraId="672363CA">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4AA6EDFC">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     法定代表人或委托代理人：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（签字或盖章）</w:t>
      </w:r>
    </w:p>
    <w:p w14:paraId="53ADFB07">
      <w:pPr>
        <w:autoSpaceDE w:val="0"/>
        <w:spacing w:line="360" w:lineRule="auto"/>
        <w:ind w:firstLine="325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3A1429B5">
      <w:pPr>
        <w:pStyle w:val="15"/>
        <w:keepNext w:val="0"/>
        <w:keepLines w:val="0"/>
        <w:pageBreakBefore/>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（14）</w:t>
      </w:r>
      <w:r>
        <w:rPr>
          <w:rFonts w:hint="eastAsia" w:asciiTheme="minorEastAsia" w:hAnsiTheme="minorEastAsia" w:eastAsiaTheme="minorEastAsia" w:cstheme="minorEastAsia"/>
          <w:color w:val="auto"/>
          <w:sz w:val="30"/>
          <w:szCs w:val="30"/>
          <w:highlight w:val="none"/>
          <w:lang w:val="zh-CN"/>
        </w:rPr>
        <w:t>投标人的类似业绩证明材料</w:t>
      </w:r>
    </w:p>
    <w:p w14:paraId="19ACE6E4">
      <w:pPr>
        <w:autoSpaceDE w:val="0"/>
        <w:spacing w:line="360" w:lineRule="auto"/>
        <w:rPr>
          <w:rFonts w:hint="eastAsia" w:asciiTheme="minorEastAsia" w:hAnsiTheme="minorEastAsia" w:eastAsiaTheme="minorEastAsia" w:cstheme="minorEastAsia"/>
          <w:color w:val="auto"/>
          <w:kern w:val="0"/>
          <w:sz w:val="28"/>
          <w:szCs w:val="28"/>
          <w:highlight w:val="none"/>
          <w:lang w:val="zh-CN"/>
        </w:rPr>
      </w:pPr>
    </w:p>
    <w:p w14:paraId="61B4A9ED">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投标人的类似业绩证明材料</w:t>
      </w:r>
    </w:p>
    <w:p w14:paraId="2C26BEED">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0EAC7F3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提供自</w:t>
      </w:r>
      <w:r>
        <w:rPr>
          <w:rFonts w:hint="eastAsia" w:asciiTheme="minorEastAsia" w:hAnsiTheme="minorEastAsia" w:eastAsiaTheme="minorEastAsia" w:cstheme="minorEastAsia"/>
          <w:color w:val="auto"/>
          <w:kern w:val="0"/>
          <w:highlight w:val="none"/>
          <w:u w:val="single"/>
          <w:lang w:val="en-US" w:eastAsia="zh-CN"/>
        </w:rPr>
        <w:t>近三年</w:t>
      </w:r>
      <w:r>
        <w:rPr>
          <w:rFonts w:hint="eastAsia" w:asciiTheme="minorEastAsia" w:hAnsiTheme="minorEastAsia" w:eastAsiaTheme="minorEastAsia" w:cstheme="minorEastAsia"/>
          <w:color w:val="auto"/>
          <w:kern w:val="0"/>
          <w:highlight w:val="none"/>
          <w:u w:val="single"/>
          <w:lang w:val="zh-CN"/>
        </w:rPr>
        <w:t>以来</w:t>
      </w:r>
      <w:r>
        <w:rPr>
          <w:rFonts w:hint="eastAsia" w:asciiTheme="minorEastAsia" w:hAnsiTheme="minorEastAsia" w:eastAsiaTheme="minorEastAsia" w:cstheme="minorEastAsia"/>
          <w:color w:val="auto"/>
          <w:kern w:val="0"/>
          <w:highlight w:val="none"/>
          <w:lang w:val="zh-CN"/>
        </w:rPr>
        <w:t>的类似业绩证明材料（以中标通知书或合同为准）。</w:t>
      </w:r>
    </w:p>
    <w:p w14:paraId="3E28070C">
      <w:pPr>
        <w:pStyle w:val="15"/>
        <w:pageBreakBefore/>
        <w:spacing w:before="0" w:after="0" w:line="360" w:lineRule="auto"/>
        <w:jc w:val="left"/>
        <w:rPr>
          <w:rFonts w:hint="eastAsia" w:asciiTheme="minorEastAsia" w:hAnsiTheme="minorEastAsia" w:eastAsiaTheme="minorEastAsia" w:cstheme="minorEastAsia"/>
          <w:b w:val="0"/>
          <w:color w:val="auto"/>
          <w:sz w:val="28"/>
          <w:szCs w:val="28"/>
          <w:highlight w:val="none"/>
        </w:rPr>
      </w:pPr>
      <w:r>
        <w:rPr>
          <w:rFonts w:hint="eastAsia" w:asciiTheme="minorEastAsia" w:hAnsiTheme="minorEastAsia" w:eastAsiaTheme="minorEastAsia" w:cstheme="minorEastAsia"/>
          <w:color w:val="auto"/>
          <w:sz w:val="30"/>
          <w:szCs w:val="30"/>
          <w:highlight w:val="none"/>
        </w:rPr>
        <w:t>（15）享受政府采购政策优惠的证明资料</w:t>
      </w:r>
    </w:p>
    <w:p w14:paraId="358ED200">
      <w:pPr>
        <w:tabs>
          <w:tab w:val="left" w:pos="312"/>
        </w:tabs>
        <w:autoSpaceDE w:val="0"/>
        <w:spacing w:line="360" w:lineRule="auto"/>
        <w:jc w:val="center"/>
        <w:outlineLvl w:val="1"/>
        <w:rPr>
          <w:rFonts w:hint="eastAsia" w:asciiTheme="minorEastAsia" w:hAnsiTheme="minorEastAsia" w:eastAsiaTheme="minorEastAsia" w:cstheme="minorEastAsia"/>
          <w:b/>
          <w:bCs/>
          <w:color w:val="auto"/>
          <w:kern w:val="0"/>
          <w:sz w:val="28"/>
          <w:szCs w:val="28"/>
          <w:highlight w:val="none"/>
          <w:lang w:val="zh-CN"/>
        </w:rPr>
      </w:pPr>
      <w:bookmarkStart w:id="55" w:name="_Toc18612"/>
    </w:p>
    <w:p w14:paraId="589675D7">
      <w:pPr>
        <w:tabs>
          <w:tab w:val="left" w:pos="312"/>
        </w:tabs>
        <w:autoSpaceDE w:val="0"/>
        <w:spacing w:line="360" w:lineRule="auto"/>
        <w:jc w:val="center"/>
        <w:outlineLvl w:val="1"/>
        <w:rPr>
          <w:rFonts w:hint="eastAsia" w:asciiTheme="minorEastAsia" w:hAnsiTheme="minorEastAsia" w:eastAsiaTheme="minorEastAsia" w:cstheme="minorEastAsia"/>
          <w:color w:val="auto"/>
          <w:highlight w:val="none"/>
        </w:rPr>
      </w:pPr>
      <w:bookmarkStart w:id="56" w:name="_Toc10636"/>
      <w:r>
        <w:rPr>
          <w:rFonts w:hint="eastAsia" w:asciiTheme="minorEastAsia" w:hAnsiTheme="minorEastAsia" w:eastAsiaTheme="minorEastAsia" w:cstheme="minorEastAsia"/>
          <w:b/>
          <w:bCs/>
          <w:color w:val="auto"/>
          <w:kern w:val="0"/>
          <w:sz w:val="28"/>
          <w:szCs w:val="28"/>
          <w:highlight w:val="none"/>
          <w:lang w:val="zh-CN"/>
        </w:rPr>
        <w:t>1.中小企业声明函</w:t>
      </w:r>
      <w:bookmarkEnd w:id="55"/>
      <w:bookmarkEnd w:id="56"/>
    </w:p>
    <w:p w14:paraId="796C75B5">
      <w:pPr>
        <w:widowControl/>
        <w:snapToGrid w:val="0"/>
        <w:spacing w:line="50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
          <w:color w:val="auto"/>
          <w:spacing w:val="6"/>
          <w:kern w:val="0"/>
          <w:highlight w:val="none"/>
          <w:lang w:eastAsia="zh-CN"/>
        </w:rPr>
        <w:t>（</w:t>
      </w:r>
      <w:r>
        <w:rPr>
          <w:rFonts w:hint="eastAsia" w:asciiTheme="minorEastAsia" w:hAnsiTheme="minorEastAsia" w:eastAsiaTheme="minorEastAsia" w:cstheme="minorEastAsia"/>
          <w:b/>
          <w:color w:val="auto"/>
          <w:spacing w:val="6"/>
          <w:kern w:val="0"/>
          <w:highlight w:val="none"/>
        </w:rPr>
        <w:t>不满足以下条件的无需填写</w:t>
      </w:r>
      <w:r>
        <w:rPr>
          <w:rFonts w:hint="eastAsia" w:asciiTheme="minorEastAsia" w:hAnsiTheme="minorEastAsia" w:eastAsiaTheme="minorEastAsia" w:cstheme="minorEastAsia"/>
          <w:b/>
          <w:color w:val="auto"/>
          <w:spacing w:val="6"/>
          <w:kern w:val="0"/>
          <w:highlight w:val="none"/>
          <w:lang w:eastAsia="zh-CN"/>
        </w:rPr>
        <w:t>）</w:t>
      </w:r>
    </w:p>
    <w:p w14:paraId="5AA08C3A">
      <w:pPr>
        <w:autoSpaceDE w:val="0"/>
        <w:spacing w:line="5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致：（</w:t>
      </w:r>
      <w:r>
        <w:rPr>
          <w:rFonts w:hint="eastAsia" w:asciiTheme="minorEastAsia" w:hAnsiTheme="minorEastAsia" w:eastAsiaTheme="minorEastAsia" w:cstheme="minorEastAsia"/>
          <w:b/>
          <w:bCs/>
          <w:color w:val="auto"/>
          <w:kern w:val="0"/>
          <w:highlight w:val="none"/>
          <w:u w:val="single"/>
          <w:lang w:val="zh-CN"/>
        </w:rPr>
        <w:t>采购人或者采购代理机构）</w:t>
      </w:r>
    </w:p>
    <w:p w14:paraId="46CDED74">
      <w:pPr>
        <w:widowControl/>
        <w:snapToGrid w:val="0"/>
        <w:spacing w:line="500" w:lineRule="exact"/>
        <w:ind w:firstLine="504"/>
        <w:jc w:val="left"/>
        <w:rPr>
          <w:rFonts w:hint="eastAsia" w:asciiTheme="minorEastAsia" w:hAnsiTheme="minorEastAsia" w:eastAsiaTheme="minorEastAsia" w:cstheme="minorEastAsia"/>
          <w:color w:val="auto"/>
          <w:spacing w:val="6"/>
          <w:kern w:val="0"/>
          <w:highlight w:val="none"/>
        </w:rPr>
      </w:pPr>
      <w:r>
        <w:rPr>
          <w:rFonts w:hint="eastAsia" w:asciiTheme="minorEastAsia" w:hAnsiTheme="minorEastAsia" w:eastAsiaTheme="minorEastAsia" w:cstheme="minorEastAsia"/>
          <w:color w:val="auto"/>
          <w:spacing w:val="6"/>
          <w:kern w:val="0"/>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pacing w:val="6"/>
          <w:kern w:val="0"/>
          <w:highlight w:val="none"/>
          <w:u w:val="single"/>
        </w:rPr>
        <w:t>（单位名称）</w:t>
      </w:r>
      <w:r>
        <w:rPr>
          <w:rFonts w:hint="eastAsia" w:asciiTheme="minorEastAsia" w:hAnsiTheme="minorEastAsia" w:eastAsiaTheme="minorEastAsia" w:cstheme="minorEastAsia"/>
          <w:color w:val="auto"/>
          <w:spacing w:val="6"/>
          <w:kern w:val="0"/>
          <w:highlight w:val="none"/>
        </w:rPr>
        <w:t>的</w:t>
      </w:r>
      <w:r>
        <w:rPr>
          <w:rFonts w:hint="eastAsia" w:asciiTheme="minorEastAsia" w:hAnsiTheme="minorEastAsia" w:eastAsiaTheme="minorEastAsia" w:cstheme="minorEastAsia"/>
          <w:color w:val="auto"/>
          <w:spacing w:val="6"/>
          <w:kern w:val="0"/>
          <w:highlight w:val="none"/>
          <w:u w:val="single"/>
        </w:rPr>
        <w:t>（项目名称）</w:t>
      </w:r>
      <w:r>
        <w:rPr>
          <w:rFonts w:hint="eastAsia" w:asciiTheme="minorEastAsia" w:hAnsiTheme="minorEastAsia" w:eastAsiaTheme="minorEastAsia" w:cstheme="minorEastAsia"/>
          <w:color w:val="auto"/>
          <w:spacing w:val="6"/>
          <w:kern w:val="0"/>
          <w:highlight w:val="none"/>
        </w:rPr>
        <w:t>采购活动，服务全部由符合政策要求的中小企业承接，相关企业（含联合体中的中小企业、签订分包意向协议的中小企业）具体情况如下：</w:t>
      </w:r>
    </w:p>
    <w:p w14:paraId="513F0608">
      <w:pPr>
        <w:widowControl/>
        <w:snapToGrid w:val="0"/>
        <w:spacing w:line="500" w:lineRule="exact"/>
        <w:ind w:firstLine="504"/>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kern w:val="0"/>
          <w:highlight w:val="none"/>
        </w:rPr>
        <w:t>1.</w:t>
      </w:r>
      <w:r>
        <w:rPr>
          <w:rFonts w:hint="eastAsia" w:asciiTheme="minorEastAsia" w:hAnsiTheme="minorEastAsia" w:eastAsiaTheme="minorEastAsia" w:cstheme="minorEastAsia"/>
          <w:color w:val="auto"/>
          <w:spacing w:val="6"/>
          <w:kern w:val="0"/>
          <w:highlight w:val="none"/>
          <w:u w:val="single"/>
        </w:rPr>
        <w:t>（标的名称）</w:t>
      </w:r>
      <w:r>
        <w:rPr>
          <w:rFonts w:hint="eastAsia" w:asciiTheme="minorEastAsia" w:hAnsiTheme="minorEastAsia" w:eastAsiaTheme="minorEastAsia" w:cstheme="minorEastAsia"/>
          <w:color w:val="auto"/>
          <w:spacing w:val="6"/>
          <w:kern w:val="0"/>
          <w:highlight w:val="none"/>
        </w:rPr>
        <w:t>，属于</w:t>
      </w:r>
      <w:r>
        <w:rPr>
          <w:rFonts w:hint="eastAsia" w:asciiTheme="minorEastAsia" w:hAnsiTheme="minorEastAsia" w:eastAsiaTheme="minorEastAsia" w:cstheme="minorEastAsia"/>
          <w:color w:val="auto"/>
          <w:spacing w:val="6"/>
          <w:kern w:val="0"/>
          <w:highlight w:val="none"/>
          <w:u w:val="single"/>
        </w:rPr>
        <w:t xml:space="preserve">  其他未列明行业  </w:t>
      </w:r>
      <w:r>
        <w:rPr>
          <w:rFonts w:hint="eastAsia" w:asciiTheme="minorEastAsia" w:hAnsiTheme="minorEastAsia" w:eastAsiaTheme="minorEastAsia" w:cstheme="minorEastAsia"/>
          <w:color w:val="auto"/>
          <w:spacing w:val="6"/>
          <w:kern w:val="0"/>
          <w:highlight w:val="none"/>
        </w:rPr>
        <w:t>，承接企业为</w:t>
      </w:r>
      <w:r>
        <w:rPr>
          <w:rFonts w:hint="eastAsia" w:asciiTheme="minorEastAsia" w:hAnsiTheme="minorEastAsia" w:eastAsiaTheme="minorEastAsia" w:cstheme="minorEastAsia"/>
          <w:color w:val="auto"/>
          <w:spacing w:val="6"/>
          <w:kern w:val="0"/>
          <w:highlight w:val="none"/>
          <w:u w:val="single"/>
        </w:rPr>
        <w:t xml:space="preserve">  </w:t>
      </w:r>
      <w:r>
        <w:rPr>
          <w:rFonts w:hint="eastAsia" w:asciiTheme="minorEastAsia" w:hAnsiTheme="minorEastAsia" w:eastAsiaTheme="minorEastAsia" w:cstheme="minorEastAsia"/>
          <w:color w:val="auto"/>
          <w:spacing w:val="6"/>
          <w:kern w:val="0"/>
          <w:highlight w:val="none"/>
          <w:u w:val="single"/>
          <w:lang w:val="en-US" w:eastAsia="zh-CN"/>
        </w:rPr>
        <w:t xml:space="preserve">    </w:t>
      </w:r>
      <w:r>
        <w:rPr>
          <w:rFonts w:hint="eastAsia" w:asciiTheme="minorEastAsia" w:hAnsiTheme="minorEastAsia" w:eastAsiaTheme="minorEastAsia" w:cstheme="minorEastAsia"/>
          <w:color w:val="auto"/>
          <w:spacing w:val="6"/>
          <w:kern w:val="0"/>
          <w:highlight w:val="none"/>
        </w:rPr>
        <w:t>（企业名称），从业人员</w:t>
      </w:r>
      <w:r>
        <w:rPr>
          <w:rFonts w:hint="eastAsia" w:asciiTheme="minorEastAsia" w:hAnsiTheme="minorEastAsia" w:eastAsiaTheme="minorEastAsia" w:cstheme="minorEastAsia"/>
          <w:color w:val="auto"/>
          <w:spacing w:val="6"/>
          <w:kern w:val="0"/>
          <w:highlight w:val="none"/>
          <w:u w:val="single"/>
        </w:rPr>
        <w:t xml:space="preserve">  </w:t>
      </w:r>
      <w:r>
        <w:rPr>
          <w:rFonts w:hint="eastAsia" w:asciiTheme="minorEastAsia" w:hAnsiTheme="minorEastAsia" w:eastAsiaTheme="minorEastAsia" w:cstheme="minorEastAsia"/>
          <w:color w:val="auto"/>
          <w:spacing w:val="6"/>
          <w:kern w:val="0"/>
          <w:highlight w:val="none"/>
        </w:rPr>
        <w:t>人，营业收入为</w:t>
      </w:r>
      <w:r>
        <w:rPr>
          <w:rFonts w:hint="eastAsia" w:asciiTheme="minorEastAsia" w:hAnsiTheme="minorEastAsia" w:eastAsiaTheme="minorEastAsia" w:cstheme="minorEastAsia"/>
          <w:color w:val="auto"/>
          <w:spacing w:val="6"/>
          <w:kern w:val="0"/>
          <w:highlight w:val="none"/>
          <w:u w:val="single"/>
        </w:rPr>
        <w:t xml:space="preserve">  </w:t>
      </w:r>
      <w:r>
        <w:rPr>
          <w:rFonts w:hint="eastAsia" w:asciiTheme="minorEastAsia" w:hAnsiTheme="minorEastAsia" w:eastAsiaTheme="minorEastAsia" w:cstheme="minorEastAsia"/>
          <w:color w:val="auto"/>
          <w:spacing w:val="6"/>
          <w:kern w:val="0"/>
          <w:highlight w:val="none"/>
        </w:rPr>
        <w:t>万元，资产总额为</w:t>
      </w:r>
      <w:r>
        <w:rPr>
          <w:rFonts w:hint="eastAsia" w:asciiTheme="minorEastAsia" w:hAnsiTheme="minorEastAsia" w:eastAsiaTheme="minorEastAsia" w:cstheme="minorEastAsia"/>
          <w:color w:val="auto"/>
          <w:spacing w:val="6"/>
          <w:kern w:val="0"/>
          <w:highlight w:val="none"/>
          <w:u w:val="single"/>
        </w:rPr>
        <w:t xml:space="preserve">  </w:t>
      </w:r>
      <w:r>
        <w:rPr>
          <w:rFonts w:hint="eastAsia" w:asciiTheme="minorEastAsia" w:hAnsiTheme="minorEastAsia" w:eastAsiaTheme="minorEastAsia" w:cstheme="minorEastAsia"/>
          <w:color w:val="auto"/>
          <w:spacing w:val="6"/>
          <w:kern w:val="0"/>
          <w:highlight w:val="none"/>
        </w:rPr>
        <w:t>万元，属于</w:t>
      </w:r>
      <w:r>
        <w:rPr>
          <w:rFonts w:hint="eastAsia" w:asciiTheme="minorEastAsia" w:hAnsiTheme="minorEastAsia" w:eastAsiaTheme="minorEastAsia" w:cstheme="minorEastAsia"/>
          <w:color w:val="auto"/>
          <w:spacing w:val="6"/>
          <w:kern w:val="0"/>
          <w:highlight w:val="none"/>
          <w:u w:val="single"/>
        </w:rPr>
        <w:t xml:space="preserve">  </w:t>
      </w:r>
      <w:r>
        <w:rPr>
          <w:rFonts w:hint="eastAsia" w:asciiTheme="minorEastAsia" w:hAnsiTheme="minorEastAsia" w:eastAsiaTheme="minorEastAsia" w:cstheme="minorEastAsia"/>
          <w:color w:val="auto"/>
          <w:spacing w:val="6"/>
          <w:kern w:val="0"/>
          <w:highlight w:val="none"/>
          <w:u w:val="single"/>
          <w:lang w:val="en-US" w:eastAsia="zh-CN"/>
        </w:rPr>
        <w:t xml:space="preserve">   </w:t>
      </w:r>
      <w:r>
        <w:rPr>
          <w:rFonts w:hint="eastAsia" w:asciiTheme="minorEastAsia" w:hAnsiTheme="minorEastAsia" w:eastAsiaTheme="minorEastAsia" w:cstheme="minorEastAsia"/>
          <w:color w:val="auto"/>
          <w:spacing w:val="6"/>
          <w:kern w:val="0"/>
          <w:highlight w:val="none"/>
        </w:rPr>
        <w:t>（中型企业、小型企业、微型企业）。</w:t>
      </w:r>
    </w:p>
    <w:p w14:paraId="363194BF">
      <w:pPr>
        <w:widowControl/>
        <w:snapToGrid w:val="0"/>
        <w:spacing w:line="50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kern w:val="0"/>
          <w:highlight w:val="none"/>
        </w:rPr>
        <w:t xml:space="preserve">    ……</w:t>
      </w:r>
    </w:p>
    <w:p w14:paraId="193019E7">
      <w:pPr>
        <w:widowControl/>
        <w:snapToGrid w:val="0"/>
        <w:spacing w:line="500" w:lineRule="exact"/>
        <w:ind w:firstLine="504"/>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kern w:val="0"/>
          <w:highlight w:val="none"/>
        </w:rPr>
        <w:t>本公司对上述声明的真实性负责。如有虚假，将依法承担相应责任。</w:t>
      </w:r>
    </w:p>
    <w:p w14:paraId="50F2D520">
      <w:pPr>
        <w:spacing w:line="500" w:lineRule="exact"/>
        <w:ind w:firstLine="480"/>
        <w:jc w:val="center"/>
        <w:rPr>
          <w:rFonts w:hint="eastAsia" w:asciiTheme="minorEastAsia" w:hAnsiTheme="minorEastAsia" w:eastAsiaTheme="minorEastAsia" w:cstheme="minorEastAsia"/>
          <w:bCs/>
          <w:color w:val="auto"/>
          <w:spacing w:val="6"/>
          <w:kern w:val="0"/>
          <w:highlight w:val="none"/>
        </w:rPr>
      </w:pPr>
    </w:p>
    <w:p w14:paraId="15628ED8">
      <w:pPr>
        <w:spacing w:line="500" w:lineRule="exact"/>
        <w:ind w:firstLine="48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 xml:space="preserve">            </w:t>
      </w:r>
      <w:r>
        <w:rPr>
          <w:rFonts w:hint="eastAsia" w:asciiTheme="minorEastAsia" w:hAnsiTheme="minorEastAsia" w:eastAsiaTheme="minorEastAsia" w:cstheme="minorEastAsia"/>
          <w:b/>
          <w:bCs/>
          <w:color w:val="auto"/>
          <w:highlight w:val="none"/>
        </w:rPr>
        <w:t xml:space="preserve">   单位名称：</w:t>
      </w:r>
      <w:r>
        <w:rPr>
          <w:rFonts w:hint="eastAsia" w:asciiTheme="minorEastAsia" w:hAnsiTheme="minorEastAsia" w:eastAsiaTheme="minorEastAsia" w:cstheme="minorEastAsia"/>
          <w:b/>
          <w:bCs/>
          <w:color w:val="auto"/>
          <w:highlight w:val="none"/>
          <w:lang w:val="en-US" w:eastAsia="zh-CN"/>
        </w:rPr>
        <w:t xml:space="preserve">  </w:t>
      </w:r>
      <w:r>
        <w:rPr>
          <w:rFonts w:hint="eastAsia" w:asciiTheme="minorEastAsia" w:hAnsiTheme="minorEastAsia" w:eastAsiaTheme="minorEastAsia" w:cstheme="minorEastAsia"/>
          <w:b/>
          <w:bCs/>
          <w:color w:val="auto"/>
          <w:highlight w:val="none"/>
        </w:rPr>
        <w:t>（公章）</w:t>
      </w:r>
    </w:p>
    <w:p w14:paraId="67746E6A">
      <w:pPr>
        <w:spacing w:line="500" w:lineRule="exact"/>
        <w:ind w:firstLine="482"/>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 xml:space="preserve">               法定代表人或委托代理人：</w:t>
      </w:r>
      <w:r>
        <w:rPr>
          <w:rFonts w:hint="eastAsia" w:asciiTheme="minorEastAsia" w:hAnsiTheme="minorEastAsia" w:eastAsiaTheme="minorEastAsia" w:cstheme="minorEastAsia"/>
          <w:b/>
          <w:bCs/>
          <w:color w:val="auto"/>
          <w:highlight w:val="none"/>
          <w:lang w:val="en-US" w:eastAsia="zh-CN"/>
        </w:rPr>
        <w:t xml:space="preserve">  </w:t>
      </w:r>
      <w:r>
        <w:rPr>
          <w:rFonts w:hint="eastAsia" w:asciiTheme="minorEastAsia" w:hAnsiTheme="minorEastAsia" w:eastAsiaTheme="minorEastAsia" w:cstheme="minorEastAsia"/>
          <w:b/>
          <w:bCs/>
          <w:color w:val="auto"/>
          <w:highlight w:val="none"/>
        </w:rPr>
        <w:t>（签字或盖章）</w:t>
      </w:r>
    </w:p>
    <w:p w14:paraId="547BD149">
      <w:pPr>
        <w:spacing w:line="500" w:lineRule="exact"/>
        <w:ind w:firstLine="482"/>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 xml:space="preserve">                 年  月  日</w:t>
      </w:r>
    </w:p>
    <w:p w14:paraId="7B92E52F">
      <w:pPr>
        <w:widowControl/>
        <w:snapToGrid w:val="0"/>
        <w:spacing w:line="560" w:lineRule="exact"/>
        <w:ind w:firstLine="664"/>
        <w:jc w:val="left"/>
        <w:rPr>
          <w:rFonts w:hint="eastAsia" w:asciiTheme="minorEastAsia" w:hAnsiTheme="minorEastAsia" w:eastAsiaTheme="minorEastAsia" w:cstheme="minorEastAsia"/>
          <w:b/>
          <w:color w:val="auto"/>
          <w:spacing w:val="6"/>
          <w:kern w:val="0"/>
          <w:sz w:val="32"/>
          <w:szCs w:val="32"/>
          <w:highlight w:val="none"/>
        </w:rPr>
      </w:pPr>
    </w:p>
    <w:p w14:paraId="1A13CFF7">
      <w:pPr>
        <w:widowControl/>
        <w:snapToGrid w:val="0"/>
        <w:spacing w:line="560" w:lineRule="exact"/>
        <w:ind w:firstLine="664"/>
        <w:jc w:val="left"/>
        <w:rPr>
          <w:rFonts w:hint="eastAsia" w:asciiTheme="minorEastAsia" w:hAnsiTheme="minorEastAsia" w:eastAsiaTheme="minorEastAsia" w:cstheme="minorEastAsia"/>
          <w:color w:val="auto"/>
          <w:spacing w:val="6"/>
          <w:kern w:val="0"/>
          <w:sz w:val="32"/>
          <w:szCs w:val="32"/>
          <w:highlight w:val="none"/>
        </w:rPr>
      </w:pPr>
    </w:p>
    <w:p w14:paraId="7FA76A9E">
      <w:pPr>
        <w:pageBreakBefore/>
        <w:jc w:val="center"/>
        <w:outlineLvl w:val="1"/>
        <w:rPr>
          <w:rFonts w:hint="eastAsia" w:asciiTheme="minorEastAsia" w:hAnsiTheme="minorEastAsia" w:eastAsiaTheme="minorEastAsia" w:cstheme="minorEastAsia"/>
          <w:color w:val="auto"/>
          <w:highlight w:val="none"/>
        </w:rPr>
      </w:pPr>
      <w:bookmarkStart w:id="57" w:name="_Toc27990"/>
      <w:bookmarkStart w:id="58" w:name="_Toc8013"/>
      <w:r>
        <w:rPr>
          <w:rFonts w:hint="eastAsia" w:asciiTheme="minorEastAsia" w:hAnsiTheme="minorEastAsia" w:eastAsiaTheme="minorEastAsia" w:cstheme="minorEastAsia"/>
          <w:b/>
          <w:bCs/>
          <w:color w:val="auto"/>
          <w:kern w:val="0"/>
          <w:sz w:val="28"/>
          <w:szCs w:val="28"/>
          <w:highlight w:val="none"/>
          <w:lang w:val="zh-CN"/>
        </w:rPr>
        <w:t>2.残疾人福利性单位声明函</w:t>
      </w:r>
      <w:bookmarkEnd w:id="57"/>
      <w:bookmarkEnd w:id="58"/>
    </w:p>
    <w:p w14:paraId="037C5177">
      <w:pPr>
        <w:snapToGrid w:val="0"/>
        <w:spacing w:line="50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
          <w:color w:val="auto"/>
          <w:spacing w:val="6"/>
          <w:highlight w:val="none"/>
          <w:lang w:eastAsia="zh-CN"/>
        </w:rPr>
        <w:t>（</w:t>
      </w:r>
      <w:r>
        <w:rPr>
          <w:rFonts w:hint="eastAsia" w:asciiTheme="minorEastAsia" w:hAnsiTheme="minorEastAsia" w:eastAsiaTheme="minorEastAsia" w:cstheme="minorEastAsia"/>
          <w:b/>
          <w:color w:val="auto"/>
          <w:spacing w:val="6"/>
          <w:highlight w:val="none"/>
        </w:rPr>
        <w:t>不属于残疾人福利性单位的无需填写</w:t>
      </w:r>
      <w:r>
        <w:rPr>
          <w:rFonts w:hint="eastAsia" w:asciiTheme="minorEastAsia" w:hAnsiTheme="minorEastAsia" w:eastAsiaTheme="minorEastAsia" w:cstheme="minorEastAsia"/>
          <w:b/>
          <w:color w:val="auto"/>
          <w:spacing w:val="6"/>
          <w:highlight w:val="none"/>
          <w:lang w:eastAsia="zh-CN"/>
        </w:rPr>
        <w:t>）</w:t>
      </w:r>
    </w:p>
    <w:p w14:paraId="3E90F290">
      <w:pPr>
        <w:spacing w:line="5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单位郑重声明，根据《财政部、民政部、中国残疾人联合会关于促进残疾人就业政府采购政策的通知》（财库〔2017〕141号）的规定，本单位为符合条件的残疾人福利性单位，本单位在职职工人数为人，安置的残疾人人数</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人。且本单位参加单位的项目采购活动提供本单位制造的货物（由本单位承担工程/提供服务），或者提供其他残疾人福利性单位制造的货物（不包括使用非残疾人福利性单位注册商标的货物）。</w:t>
      </w:r>
    </w:p>
    <w:p w14:paraId="03F1B6CB">
      <w:pPr>
        <w:spacing w:line="5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本单位对上述声明的真实性负责。如有虚假，将依法承担相应责任。</w:t>
      </w:r>
    </w:p>
    <w:p w14:paraId="7713BC7C">
      <w:pPr>
        <w:snapToGrid w:val="0"/>
        <w:spacing w:line="500" w:lineRule="exact"/>
        <w:ind w:firstLine="50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本单位对上述声明的真实性负责。如有虚假，将依法承担相应责任。</w:t>
      </w:r>
    </w:p>
    <w:p w14:paraId="65E5C133">
      <w:pPr>
        <w:spacing w:line="500" w:lineRule="exact"/>
        <w:ind w:firstLine="480"/>
        <w:jc w:val="center"/>
        <w:rPr>
          <w:rFonts w:hint="eastAsia" w:asciiTheme="minorEastAsia" w:hAnsiTheme="minorEastAsia" w:eastAsiaTheme="minorEastAsia" w:cstheme="minorEastAsia"/>
          <w:bCs/>
          <w:color w:val="auto"/>
          <w:spacing w:val="6"/>
          <w:highlight w:val="none"/>
        </w:rPr>
      </w:pPr>
    </w:p>
    <w:p w14:paraId="4B335A6E">
      <w:pPr>
        <w:spacing w:line="500" w:lineRule="exact"/>
        <w:ind w:firstLine="48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 xml:space="preserve">                </w:t>
      </w:r>
      <w:r>
        <w:rPr>
          <w:rFonts w:hint="eastAsia" w:asciiTheme="minorEastAsia" w:hAnsiTheme="minorEastAsia" w:eastAsiaTheme="minorEastAsia" w:cstheme="minorEastAsia"/>
          <w:b/>
          <w:bCs/>
          <w:color w:val="auto"/>
          <w:highlight w:val="none"/>
        </w:rPr>
        <w:t xml:space="preserve">  单位名称：</w:t>
      </w:r>
      <w:r>
        <w:rPr>
          <w:rFonts w:hint="eastAsia" w:asciiTheme="minorEastAsia" w:hAnsiTheme="minorEastAsia" w:eastAsiaTheme="minorEastAsia" w:cstheme="minorEastAsia"/>
          <w:b/>
          <w:bCs/>
          <w:color w:val="auto"/>
          <w:highlight w:val="none"/>
          <w:lang w:val="en-US" w:eastAsia="zh-CN"/>
        </w:rPr>
        <w:t xml:space="preserve">  </w:t>
      </w:r>
      <w:r>
        <w:rPr>
          <w:rFonts w:hint="eastAsia" w:asciiTheme="minorEastAsia" w:hAnsiTheme="minorEastAsia" w:eastAsiaTheme="minorEastAsia" w:cstheme="minorEastAsia"/>
          <w:b/>
          <w:bCs/>
          <w:color w:val="auto"/>
          <w:highlight w:val="none"/>
        </w:rPr>
        <w:t>（公章）</w:t>
      </w:r>
    </w:p>
    <w:p w14:paraId="2BA4CB49">
      <w:pPr>
        <w:spacing w:line="500" w:lineRule="exact"/>
        <w:ind w:firstLine="482"/>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 xml:space="preserve">                  法定代表人或委托代理人：</w:t>
      </w:r>
      <w:r>
        <w:rPr>
          <w:rFonts w:hint="eastAsia" w:asciiTheme="minorEastAsia" w:hAnsiTheme="minorEastAsia" w:eastAsiaTheme="minorEastAsia" w:cstheme="minorEastAsia"/>
          <w:b/>
          <w:bCs/>
          <w:color w:val="auto"/>
          <w:highlight w:val="none"/>
          <w:lang w:val="en-US" w:eastAsia="zh-CN"/>
        </w:rPr>
        <w:t xml:space="preserve">  </w:t>
      </w:r>
      <w:r>
        <w:rPr>
          <w:rFonts w:hint="eastAsia" w:asciiTheme="minorEastAsia" w:hAnsiTheme="minorEastAsia" w:eastAsiaTheme="minorEastAsia" w:cstheme="minorEastAsia"/>
          <w:b/>
          <w:bCs/>
          <w:color w:val="auto"/>
          <w:highlight w:val="none"/>
        </w:rPr>
        <w:t>（签字或盖章）</w:t>
      </w:r>
    </w:p>
    <w:p w14:paraId="3BE86D10">
      <w:pPr>
        <w:spacing w:line="500" w:lineRule="exact"/>
        <w:ind w:firstLine="482"/>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 xml:space="preserve">            年  月  日</w:t>
      </w:r>
    </w:p>
    <w:p w14:paraId="7342058E">
      <w:pPr>
        <w:snapToGrid w:val="0"/>
        <w:spacing w:line="560" w:lineRule="exact"/>
        <w:ind w:firstLine="664"/>
        <w:rPr>
          <w:rFonts w:hint="eastAsia" w:asciiTheme="minorEastAsia" w:hAnsiTheme="minorEastAsia" w:eastAsiaTheme="minorEastAsia" w:cstheme="minorEastAsia"/>
          <w:b/>
          <w:color w:val="auto"/>
          <w:spacing w:val="6"/>
          <w:sz w:val="32"/>
          <w:szCs w:val="32"/>
          <w:highlight w:val="none"/>
        </w:rPr>
      </w:pPr>
    </w:p>
    <w:p w14:paraId="5E465AE1">
      <w:pPr>
        <w:snapToGrid w:val="0"/>
        <w:spacing w:line="560" w:lineRule="exact"/>
        <w:ind w:firstLine="664"/>
        <w:rPr>
          <w:rFonts w:hint="eastAsia" w:asciiTheme="minorEastAsia" w:hAnsiTheme="minorEastAsia" w:eastAsiaTheme="minorEastAsia" w:cstheme="minorEastAsia"/>
          <w:color w:val="auto"/>
          <w:spacing w:val="6"/>
          <w:sz w:val="32"/>
          <w:szCs w:val="32"/>
          <w:highlight w:val="none"/>
        </w:rPr>
      </w:pPr>
    </w:p>
    <w:p w14:paraId="7439DEAA">
      <w:pPr>
        <w:snapToGrid w:val="0"/>
        <w:spacing w:before="120" w:line="560" w:lineRule="exact"/>
        <w:ind w:firstLine="504"/>
        <w:rPr>
          <w:rFonts w:hint="eastAsia" w:asciiTheme="minorEastAsia" w:hAnsiTheme="minorEastAsia" w:eastAsiaTheme="minorEastAsia" w:cstheme="minorEastAsia"/>
          <w:color w:val="auto"/>
          <w:spacing w:val="6"/>
          <w:sz w:val="32"/>
          <w:szCs w:val="21"/>
          <w:highlight w:val="none"/>
        </w:rPr>
      </w:pPr>
    </w:p>
    <w:p w14:paraId="13D5B0EB">
      <w:pPr>
        <w:spacing w:before="120" w:line="560" w:lineRule="exact"/>
        <w:rPr>
          <w:rFonts w:hint="eastAsia" w:asciiTheme="minorEastAsia" w:hAnsiTheme="minorEastAsia" w:eastAsiaTheme="minorEastAsia" w:cstheme="minorEastAsia"/>
          <w:color w:val="auto"/>
          <w:spacing w:val="6"/>
          <w:sz w:val="32"/>
          <w:szCs w:val="32"/>
          <w:highlight w:val="none"/>
        </w:rPr>
      </w:pPr>
    </w:p>
    <w:p w14:paraId="6161115E">
      <w:pPr>
        <w:spacing w:before="120" w:line="560" w:lineRule="exact"/>
        <w:rPr>
          <w:rFonts w:hint="eastAsia" w:asciiTheme="minorEastAsia" w:hAnsiTheme="minorEastAsia" w:eastAsiaTheme="minorEastAsia" w:cstheme="minorEastAsia"/>
          <w:color w:val="auto"/>
          <w:sz w:val="32"/>
          <w:szCs w:val="32"/>
          <w:highlight w:val="none"/>
        </w:rPr>
      </w:pPr>
    </w:p>
    <w:p w14:paraId="2CC10EE6">
      <w:pPr>
        <w:pageBreakBefore/>
        <w:spacing w:before="240" w:beforeLines="100"/>
        <w:jc w:val="center"/>
        <w:outlineLvl w:val="1"/>
        <w:rPr>
          <w:rFonts w:hint="eastAsia" w:asciiTheme="minorEastAsia" w:hAnsiTheme="minorEastAsia" w:eastAsiaTheme="minorEastAsia" w:cstheme="minorEastAsia"/>
          <w:color w:val="auto"/>
          <w:highlight w:val="none"/>
        </w:rPr>
      </w:pPr>
      <w:bookmarkStart w:id="59" w:name="_Toc12521"/>
      <w:bookmarkStart w:id="60" w:name="_Toc26922"/>
      <w:r>
        <w:rPr>
          <w:rFonts w:hint="eastAsia" w:asciiTheme="minorEastAsia" w:hAnsiTheme="minorEastAsia" w:eastAsiaTheme="minorEastAsia" w:cstheme="minorEastAsia"/>
          <w:b/>
          <w:bCs/>
          <w:color w:val="auto"/>
          <w:kern w:val="0"/>
          <w:sz w:val="28"/>
          <w:szCs w:val="28"/>
          <w:highlight w:val="none"/>
          <w:lang w:val="zh-CN"/>
        </w:rPr>
        <w:t>3.监狱企业证明资料</w:t>
      </w:r>
      <w:bookmarkEnd w:id="59"/>
      <w:bookmarkEnd w:id="60"/>
    </w:p>
    <w:p w14:paraId="1FDA1741">
      <w:pPr>
        <w:snapToGrid w:val="0"/>
        <w:spacing w:line="50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pacing w:val="6"/>
          <w:highlight w:val="none"/>
          <w:lang w:eastAsia="zh-CN"/>
        </w:rPr>
        <w:t>（</w:t>
      </w:r>
      <w:r>
        <w:rPr>
          <w:rFonts w:hint="eastAsia" w:asciiTheme="minorEastAsia" w:hAnsiTheme="minorEastAsia" w:eastAsiaTheme="minorEastAsia" w:cstheme="minorEastAsia"/>
          <w:color w:val="auto"/>
          <w:spacing w:val="6"/>
          <w:highlight w:val="none"/>
        </w:rPr>
        <w:t>不属于监狱企业的无需提供</w:t>
      </w:r>
      <w:r>
        <w:rPr>
          <w:rFonts w:hint="eastAsia" w:asciiTheme="minorEastAsia" w:hAnsiTheme="minorEastAsia" w:eastAsiaTheme="minorEastAsia" w:cstheme="minorEastAsia"/>
          <w:color w:val="auto"/>
          <w:spacing w:val="6"/>
          <w:highlight w:val="none"/>
          <w:lang w:eastAsia="zh-CN"/>
        </w:rPr>
        <w:t>）</w:t>
      </w:r>
    </w:p>
    <w:p w14:paraId="57CD4D2A">
      <w:pPr>
        <w:snapToGrid w:val="0"/>
        <w:spacing w:line="500" w:lineRule="exact"/>
        <w:ind w:firstLine="50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pacing w:val="6"/>
          <w:kern w:val="0"/>
          <w:highlight w:val="none"/>
        </w:rPr>
        <w:t>备注：</w:t>
      </w:r>
      <w:r>
        <w:rPr>
          <w:rFonts w:hint="eastAsia" w:asciiTheme="minorEastAsia" w:hAnsiTheme="minorEastAsia" w:eastAsiaTheme="minorEastAsia" w:cstheme="minorEastAsia"/>
          <w:color w:val="auto"/>
          <w:highlight w:val="none"/>
        </w:rPr>
        <w:t>按</w:t>
      </w:r>
      <w:r>
        <w:rPr>
          <w:rFonts w:hint="eastAsia" w:asciiTheme="minorEastAsia" w:hAnsiTheme="minorEastAsia" w:eastAsiaTheme="minorEastAsia" w:cstheme="minorEastAsia"/>
          <w:color w:val="auto"/>
          <w:spacing w:val="6"/>
          <w:highlight w:val="none"/>
        </w:rPr>
        <w:t>《</w:t>
      </w:r>
      <w:r>
        <w:rPr>
          <w:rFonts w:hint="eastAsia" w:asciiTheme="minorEastAsia" w:hAnsiTheme="minorEastAsia" w:eastAsiaTheme="minorEastAsia" w:cstheme="minorEastAsia"/>
          <w:color w:val="auto"/>
          <w:highlight w:val="none"/>
        </w:rPr>
        <w:t>财政部 司法部关于政府采购支持监狱企业发展有关问题的通知</w:t>
      </w:r>
      <w:r>
        <w:rPr>
          <w:rFonts w:hint="eastAsia" w:asciiTheme="minorEastAsia" w:hAnsiTheme="minorEastAsia" w:eastAsiaTheme="minorEastAsia" w:cstheme="minorEastAsia"/>
          <w:color w:val="auto"/>
          <w:spacing w:val="6"/>
          <w:highlight w:val="none"/>
        </w:rPr>
        <w:t>》</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财库〔2014〕68号</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文件规定提供证明文件（复印件）。</w:t>
      </w:r>
    </w:p>
    <w:p w14:paraId="56A26047">
      <w:pPr>
        <w:spacing w:line="500" w:lineRule="exact"/>
        <w:ind w:firstLine="480"/>
        <w:jc w:val="center"/>
        <w:rPr>
          <w:rFonts w:hint="eastAsia" w:asciiTheme="minorEastAsia" w:hAnsiTheme="minorEastAsia" w:eastAsiaTheme="minorEastAsia" w:cstheme="minorEastAsia"/>
          <w:bCs/>
          <w:color w:val="auto"/>
          <w:highlight w:val="none"/>
        </w:rPr>
      </w:pPr>
    </w:p>
    <w:p w14:paraId="228F3E84">
      <w:pPr>
        <w:keepNext w:val="0"/>
        <w:keepLines w:val="0"/>
        <w:pageBreakBefore w:val="0"/>
        <w:widowControl w:val="0"/>
        <w:kinsoku/>
        <w:wordWrap/>
        <w:overflowPunct/>
        <w:topLinePunct w:val="0"/>
        <w:autoSpaceDE/>
        <w:autoSpaceDN/>
        <w:bidi w:val="0"/>
        <w:adjustRightInd/>
        <w:snapToGrid/>
        <w:spacing w:line="500" w:lineRule="exact"/>
        <w:ind w:firstLine="480"/>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 xml:space="preserve">              </w:t>
      </w:r>
      <w:r>
        <w:rPr>
          <w:rFonts w:hint="eastAsia" w:asciiTheme="minorEastAsia" w:hAnsiTheme="minorEastAsia" w:eastAsiaTheme="minorEastAsia" w:cstheme="minorEastAsia"/>
          <w:b/>
          <w:bCs/>
          <w:color w:val="auto"/>
          <w:highlight w:val="none"/>
        </w:rPr>
        <w:t xml:space="preserve"> 单位名称：</w:t>
      </w:r>
      <w:r>
        <w:rPr>
          <w:rFonts w:hint="eastAsia" w:asciiTheme="minorEastAsia" w:hAnsiTheme="minorEastAsia" w:eastAsiaTheme="minorEastAsia" w:cstheme="minorEastAsia"/>
          <w:b/>
          <w:bCs/>
          <w:color w:val="auto"/>
          <w:highlight w:val="none"/>
          <w:lang w:val="en-US" w:eastAsia="zh-CN"/>
        </w:rPr>
        <w:t xml:space="preserve">  </w:t>
      </w:r>
      <w:r>
        <w:rPr>
          <w:rFonts w:hint="eastAsia" w:asciiTheme="minorEastAsia" w:hAnsiTheme="minorEastAsia" w:eastAsiaTheme="minorEastAsia" w:cstheme="minorEastAsia"/>
          <w:b/>
          <w:bCs/>
          <w:color w:val="auto"/>
          <w:highlight w:val="none"/>
        </w:rPr>
        <w:t>（公章）</w:t>
      </w:r>
    </w:p>
    <w:p w14:paraId="0AD0B4C3">
      <w:pPr>
        <w:keepNext w:val="0"/>
        <w:keepLines w:val="0"/>
        <w:pageBreakBefore w:val="0"/>
        <w:widowControl w:val="0"/>
        <w:kinsoku/>
        <w:wordWrap/>
        <w:overflowPunct/>
        <w:topLinePunct w:val="0"/>
        <w:autoSpaceDE/>
        <w:autoSpaceDN/>
        <w:bidi w:val="0"/>
        <w:adjustRightInd/>
        <w:snapToGrid/>
        <w:spacing w:line="500" w:lineRule="exact"/>
        <w:ind w:firstLine="482"/>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 xml:space="preserve">                  法定代表人或委托代理人：</w:t>
      </w:r>
      <w:r>
        <w:rPr>
          <w:rFonts w:hint="eastAsia" w:asciiTheme="minorEastAsia" w:hAnsiTheme="minorEastAsia" w:eastAsiaTheme="minorEastAsia" w:cstheme="minorEastAsia"/>
          <w:b/>
          <w:bCs/>
          <w:color w:val="auto"/>
          <w:highlight w:val="none"/>
          <w:lang w:val="en-US" w:eastAsia="zh-CN"/>
        </w:rPr>
        <w:t xml:space="preserve">  </w:t>
      </w:r>
      <w:r>
        <w:rPr>
          <w:rFonts w:hint="eastAsia" w:asciiTheme="minorEastAsia" w:hAnsiTheme="minorEastAsia" w:eastAsiaTheme="minorEastAsia" w:cstheme="minorEastAsia"/>
          <w:b/>
          <w:bCs/>
          <w:color w:val="auto"/>
          <w:highlight w:val="none"/>
        </w:rPr>
        <w:t>（签字或盖章）</w:t>
      </w:r>
    </w:p>
    <w:p w14:paraId="5043F676">
      <w:pPr>
        <w:keepNext w:val="0"/>
        <w:keepLines w:val="0"/>
        <w:pageBreakBefore w:val="0"/>
        <w:widowControl w:val="0"/>
        <w:kinsoku/>
        <w:wordWrap/>
        <w:overflowPunct/>
        <w:topLinePunct w:val="0"/>
        <w:autoSpaceDE/>
        <w:autoSpaceDN/>
        <w:bidi w:val="0"/>
        <w:adjustRightInd/>
        <w:snapToGrid/>
        <w:spacing w:line="500" w:lineRule="exact"/>
        <w:ind w:firstLine="482"/>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 xml:space="preserve">                    年  月  日</w:t>
      </w:r>
    </w:p>
    <w:p w14:paraId="5282AB54">
      <w:pPr>
        <w:pStyle w:val="15"/>
        <w:pageBreakBefore/>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（16）</w:t>
      </w:r>
      <w:r>
        <w:rPr>
          <w:rFonts w:hint="eastAsia" w:asciiTheme="minorEastAsia" w:hAnsiTheme="minorEastAsia" w:eastAsiaTheme="minorEastAsia" w:cstheme="minorEastAsia"/>
          <w:color w:val="auto"/>
          <w:sz w:val="30"/>
          <w:szCs w:val="30"/>
          <w:highlight w:val="none"/>
          <w:lang w:val="zh-CN"/>
        </w:rPr>
        <w:t>投标人认为在其他方面有必要说明的事项</w:t>
      </w:r>
    </w:p>
    <w:p w14:paraId="0238D017">
      <w:pPr>
        <w:autoSpaceDE w:val="0"/>
        <w:spacing w:line="360" w:lineRule="auto"/>
        <w:rPr>
          <w:rFonts w:hint="eastAsia" w:asciiTheme="minorEastAsia" w:hAnsiTheme="minorEastAsia" w:eastAsiaTheme="minorEastAsia" w:cstheme="minorEastAsia"/>
          <w:color w:val="auto"/>
          <w:kern w:val="0"/>
          <w:sz w:val="28"/>
          <w:szCs w:val="28"/>
          <w:highlight w:val="none"/>
          <w:lang w:val="zh-CN"/>
        </w:rPr>
      </w:pPr>
    </w:p>
    <w:p w14:paraId="73706A8C">
      <w:pPr>
        <w:autoSpaceDE w:val="0"/>
        <w:spacing w:line="360" w:lineRule="auto"/>
        <w:jc w:val="center"/>
        <w:outlineLvl w:val="0"/>
        <w:rPr>
          <w:rFonts w:hint="eastAsia" w:asciiTheme="minorEastAsia" w:hAnsiTheme="minorEastAsia" w:eastAsiaTheme="minorEastAsia" w:cstheme="minorEastAsia"/>
          <w:color w:val="auto"/>
          <w:highlight w:val="none"/>
        </w:rPr>
      </w:pPr>
      <w:bookmarkStart w:id="61" w:name="_Toc31480"/>
      <w:bookmarkStart w:id="62" w:name="_Toc1253"/>
      <w:r>
        <w:rPr>
          <w:rFonts w:hint="eastAsia" w:asciiTheme="minorEastAsia" w:hAnsiTheme="minorEastAsia" w:eastAsiaTheme="minorEastAsia" w:cstheme="minorEastAsia"/>
          <w:b/>
          <w:bCs/>
          <w:color w:val="auto"/>
          <w:kern w:val="0"/>
          <w:sz w:val="28"/>
          <w:szCs w:val="28"/>
          <w:highlight w:val="none"/>
          <w:lang w:val="zh-CN"/>
        </w:rPr>
        <w:t>投标人认为在其他方面有必要说明的事项</w:t>
      </w:r>
      <w:bookmarkEnd w:id="61"/>
      <w:bookmarkEnd w:id="62"/>
    </w:p>
    <w:p w14:paraId="1D2C6666">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格式自定</w:t>
      </w:r>
    </w:p>
    <w:p w14:paraId="4BB48DE9">
      <w:pPr>
        <w:pStyle w:val="15"/>
        <w:pageBreakBefore/>
        <w:spacing w:beforeLines="100" w:after="0" w:line="360" w:lineRule="auto"/>
        <w:outlineLvl w:val="0"/>
        <w:rPr>
          <w:rFonts w:hint="eastAsia" w:asciiTheme="minorEastAsia" w:hAnsiTheme="minorEastAsia" w:eastAsiaTheme="minorEastAsia" w:cstheme="minorEastAsia"/>
          <w:color w:val="auto"/>
          <w:highlight w:val="none"/>
        </w:rPr>
      </w:pPr>
      <w:bookmarkStart w:id="63" w:name="_Toc5546"/>
      <w:r>
        <w:rPr>
          <w:rFonts w:hint="eastAsia" w:asciiTheme="minorEastAsia" w:hAnsiTheme="minorEastAsia" w:eastAsiaTheme="minorEastAsia" w:cstheme="minorEastAsia"/>
          <w:color w:val="auto"/>
          <w:szCs w:val="36"/>
          <w:highlight w:val="none"/>
          <w:lang w:val="zh-CN"/>
        </w:rPr>
        <w:t>第五部分  采购项目要求及技术要求</w:t>
      </w:r>
      <w:bookmarkEnd w:id="63"/>
    </w:p>
    <w:p w14:paraId="08006FCF">
      <w:pPr>
        <w:pStyle w:val="15"/>
        <w:spacing w:before="0" w:after="0" w:line="360" w:lineRule="auto"/>
        <w:outlineLvl w:val="1"/>
        <w:rPr>
          <w:rFonts w:hint="eastAsia" w:asciiTheme="minorEastAsia" w:hAnsiTheme="minorEastAsia" w:eastAsiaTheme="minorEastAsia" w:cstheme="minorEastAsia"/>
          <w:color w:val="auto"/>
          <w:highlight w:val="none"/>
        </w:rPr>
      </w:pPr>
      <w:bookmarkStart w:id="64" w:name="_Toc1960"/>
      <w:r>
        <w:rPr>
          <w:rFonts w:hint="eastAsia" w:asciiTheme="minorEastAsia" w:hAnsiTheme="minorEastAsia" w:eastAsiaTheme="minorEastAsia" w:cstheme="minorEastAsia"/>
          <w:color w:val="auto"/>
          <w:highlight w:val="none"/>
          <w:lang w:val="zh-CN"/>
        </w:rPr>
        <w:t>（一）投标要求</w:t>
      </w:r>
      <w:bookmarkEnd w:id="64"/>
    </w:p>
    <w:p w14:paraId="6EFD4E9F">
      <w:pPr>
        <w:pStyle w:val="15"/>
        <w:spacing w:before="0" w:after="0" w:line="560" w:lineRule="exact"/>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1.投标说明</w:t>
      </w:r>
    </w:p>
    <w:p w14:paraId="4BA2B3C1">
      <w:pPr>
        <w:autoSpaceDE w:val="0"/>
        <w:spacing w:line="560" w:lineRule="exact"/>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投标人可以按照招标文件规定的包号选择投标，但必须对所投包号中的所有内容作为一个整体进行投标，不能拆分或少报。否则，投标无效。</w:t>
      </w:r>
    </w:p>
    <w:p w14:paraId="1D375AC2">
      <w:pPr>
        <w:autoSpaceDE w:val="0"/>
        <w:spacing w:line="560" w:lineRule="exact"/>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w:t>
      </w:r>
      <w:r>
        <w:rPr>
          <w:rFonts w:hint="eastAsia" w:asciiTheme="minorEastAsia" w:hAnsiTheme="minorEastAsia" w:eastAsiaTheme="minorEastAsia" w:cstheme="minorEastAsia"/>
          <w:color w:val="auto"/>
          <w:kern w:val="0"/>
          <w:highlight w:val="none"/>
        </w:rPr>
        <w:t>2</w:t>
      </w:r>
      <w:r>
        <w:rPr>
          <w:rFonts w:hint="eastAsia" w:asciiTheme="minorEastAsia" w:hAnsiTheme="minorEastAsia" w:eastAsiaTheme="minorEastAsia" w:cstheme="minorEastAsia"/>
          <w:color w:val="auto"/>
          <w:kern w:val="0"/>
          <w:highlight w:val="none"/>
          <w:lang w:val="zh-CN"/>
        </w:rPr>
        <w:t xml:space="preserve"> 项目中标后分包情况：不允许。</w:t>
      </w:r>
      <w:r>
        <w:rPr>
          <w:rFonts w:hint="eastAsia" w:asciiTheme="minorEastAsia" w:hAnsiTheme="minorEastAsia" w:eastAsiaTheme="minorEastAsia" w:cstheme="minorEastAsia"/>
          <w:color w:val="auto"/>
          <w:kern w:val="0"/>
          <w:highlight w:val="none"/>
        </w:rPr>
        <w:t xml:space="preserve"> </w:t>
      </w:r>
    </w:p>
    <w:p w14:paraId="1B566C55">
      <w:pPr>
        <w:pStyle w:val="15"/>
        <w:spacing w:before="0" w:after="0" w:line="560" w:lineRule="exact"/>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lang w:val="zh-CN"/>
        </w:rPr>
        <w:t>重要指标</w:t>
      </w:r>
    </w:p>
    <w:p w14:paraId="44C70CB2">
      <w:pPr>
        <w:autoSpaceDE w:val="0"/>
        <w:spacing w:line="560" w:lineRule="exact"/>
        <w:ind w:firstLine="480" w:firstLineChars="20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2.1 若有招标文件未提到或变更内容的，请及时与采购人或者采购代理机构联系。</w:t>
      </w:r>
    </w:p>
    <w:p w14:paraId="54269EED">
      <w:pPr>
        <w:autoSpaceDE w:val="0"/>
        <w:spacing w:line="560" w:lineRule="exact"/>
        <w:ind w:firstLine="480" w:firstLineChars="200"/>
        <w:rPr>
          <w:rFonts w:hint="eastAsia" w:asciiTheme="minorEastAsia" w:hAnsiTheme="minorEastAsia" w:eastAsiaTheme="minorEastAsia" w:cstheme="minorEastAsia"/>
          <w:color w:val="auto"/>
          <w:kern w:val="0"/>
          <w:highlight w:val="none"/>
          <w:lang w:val="en-US" w:eastAsia="zh-CN"/>
        </w:rPr>
      </w:pPr>
      <w:r>
        <w:rPr>
          <w:rFonts w:hint="eastAsia" w:asciiTheme="minorEastAsia" w:hAnsiTheme="minorEastAsia" w:eastAsiaTheme="minorEastAsia" w:cstheme="minorEastAsia"/>
          <w:color w:val="auto"/>
          <w:kern w:val="0"/>
          <w:highlight w:val="none"/>
          <w:lang w:val="zh-CN"/>
        </w:rPr>
        <w:t>2.2 供货价优惠承诺：</w:t>
      </w:r>
      <w:r>
        <w:rPr>
          <w:rFonts w:hint="eastAsia" w:asciiTheme="minorEastAsia" w:hAnsiTheme="minorEastAsia" w:eastAsiaTheme="minorEastAsia" w:cstheme="minorEastAsia"/>
          <w:color w:val="auto"/>
          <w:kern w:val="0"/>
          <w:highlight w:val="none"/>
          <w:lang w:val="en-US" w:eastAsia="zh-CN"/>
        </w:rPr>
        <w:t>所有投标类型产品优惠不得少于3%</w:t>
      </w:r>
    </w:p>
    <w:p w14:paraId="6EA5F108">
      <w:pPr>
        <w:autoSpaceDE w:val="0"/>
        <w:spacing w:line="560" w:lineRule="exact"/>
        <w:ind w:firstLine="480" w:firstLineChars="20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color w:val="auto"/>
          <w:kern w:val="0"/>
          <w:highlight w:val="none"/>
          <w:lang w:val="en-US" w:eastAsia="zh-CN"/>
        </w:rPr>
        <w:t>3</w:t>
      </w:r>
      <w:r>
        <w:rPr>
          <w:rFonts w:hint="eastAsia" w:asciiTheme="minorEastAsia" w:hAnsiTheme="minorEastAsia" w:eastAsiaTheme="minorEastAsia" w:cstheme="minorEastAsia"/>
          <w:color w:val="auto"/>
          <w:kern w:val="0"/>
          <w:highlight w:val="none"/>
          <w:lang w:val="zh-CN"/>
        </w:rPr>
        <w:t xml:space="preserve"> 食品食材结算价格以教育局询价小组周（月）询价价格为准。</w:t>
      </w:r>
    </w:p>
    <w:p w14:paraId="030C28E0">
      <w:pPr>
        <w:pStyle w:val="15"/>
        <w:spacing w:before="0" w:after="0" w:line="560" w:lineRule="exact"/>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rPr>
        <w:t>3</w:t>
      </w:r>
      <w:r>
        <w:rPr>
          <w:rFonts w:hint="eastAsia" w:asciiTheme="minorEastAsia" w:hAnsiTheme="minorEastAsia" w:eastAsiaTheme="minorEastAsia" w:cstheme="minorEastAsia"/>
          <w:color w:val="auto"/>
          <w:sz w:val="28"/>
          <w:szCs w:val="28"/>
          <w:highlight w:val="none"/>
          <w:lang w:val="zh-CN"/>
        </w:rPr>
        <w:t>.商务要求</w:t>
      </w:r>
    </w:p>
    <w:p w14:paraId="34966EC3">
      <w:pPr>
        <w:autoSpaceDE w:val="0"/>
        <w:spacing w:line="560" w:lineRule="exact"/>
        <w:ind w:firstLine="480" w:firstLineChars="20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3.1 服务期限：一学年（2025 年春季学期及 2025 年秋季学期）包含寒暑假补</w:t>
      </w:r>
    </w:p>
    <w:p w14:paraId="0BD91615">
      <w:pPr>
        <w:autoSpaceDE w:val="0"/>
        <w:spacing w:line="560" w:lineRule="exact"/>
        <w:ind w:firstLine="480" w:firstLineChars="20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课期。</w:t>
      </w:r>
    </w:p>
    <w:p w14:paraId="440735F8">
      <w:pPr>
        <w:autoSpaceDE w:val="0"/>
        <w:spacing w:line="560" w:lineRule="exact"/>
        <w:ind w:firstLine="480" w:firstLineChars="20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3.2 配送地点：</w:t>
      </w:r>
      <w:r>
        <w:rPr>
          <w:rFonts w:hint="eastAsia" w:asciiTheme="minorEastAsia" w:hAnsiTheme="minorEastAsia" w:eastAsiaTheme="minorEastAsia" w:cstheme="minorEastAsia"/>
          <w:color w:val="auto"/>
          <w:kern w:val="0"/>
          <w:highlight w:val="none"/>
          <w:lang w:val="en-US" w:eastAsia="zh-CN"/>
        </w:rPr>
        <w:t>采购人在指定地点</w:t>
      </w:r>
      <w:r>
        <w:rPr>
          <w:rFonts w:hint="eastAsia" w:asciiTheme="minorEastAsia" w:hAnsiTheme="minorEastAsia" w:eastAsiaTheme="minorEastAsia" w:cstheme="minorEastAsia"/>
          <w:color w:val="auto"/>
          <w:kern w:val="0"/>
          <w:highlight w:val="none"/>
          <w:lang w:val="zh-CN"/>
        </w:rPr>
        <w:t>。</w:t>
      </w:r>
    </w:p>
    <w:p w14:paraId="5CF033F7">
      <w:pPr>
        <w:pStyle w:val="2"/>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color w:val="auto"/>
          <w:kern w:val="0"/>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b w:val="0"/>
          <w:bCs w:val="0"/>
          <w:color w:val="auto"/>
          <w:kern w:val="0"/>
          <w:sz w:val="24"/>
          <w:szCs w:val="24"/>
          <w:highlight w:val="none"/>
          <w:lang w:val="en-US" w:eastAsia="zh-CN"/>
        </w:rPr>
        <w:t>3.</w:t>
      </w:r>
      <w:r>
        <w:rPr>
          <w:rFonts w:hint="eastAsia" w:asciiTheme="minorEastAsia" w:hAnsiTheme="minorEastAsia" w:eastAsiaTheme="minorEastAsia" w:cstheme="minorEastAsia"/>
          <w:b w:val="0"/>
          <w:bCs w:val="0"/>
          <w:color w:val="auto"/>
          <w:sz w:val="24"/>
          <w:szCs w:val="24"/>
          <w:lang w:val="en-US" w:eastAsia="zh-CN"/>
        </w:rPr>
        <w:t>3配送能效：本次采购因日常随机供货，需中标人随时保证供应，县属学校需每日配送、乡镇学校至少每三日配送一次（提供承诺或相关证明材料），若不能提供或提供虚假承诺的按废标处理或取消中标资格。</w:t>
      </w:r>
    </w:p>
    <w:p w14:paraId="756E037C">
      <w:pPr>
        <w:pStyle w:val="2"/>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 xml:space="preserve">  3.4配送车辆：符合食品配送车辆相关要求，配送过程中必须保证食品安全、供货及时，无条件更换运输过程中破损食品（腐败变质）。</w:t>
      </w:r>
    </w:p>
    <w:p w14:paraId="49FCC0BA">
      <w:pPr>
        <w:ind w:firstLine="240" w:firstLineChars="100"/>
        <w:rPr>
          <w:rFonts w:hint="eastAsia" w:asciiTheme="minorEastAsia" w:hAnsiTheme="minorEastAsia" w:eastAsiaTheme="minorEastAsia" w:cstheme="minorEastAsia"/>
          <w:color w:val="auto"/>
          <w:lang w:val="en-US"/>
        </w:rPr>
      </w:pPr>
      <w:r>
        <w:rPr>
          <w:rFonts w:hint="eastAsia" w:asciiTheme="minorEastAsia" w:hAnsiTheme="minorEastAsia" w:eastAsiaTheme="minorEastAsia" w:cstheme="minorEastAsia"/>
          <w:b w:val="0"/>
          <w:bCs w:val="0"/>
          <w:color w:val="auto"/>
          <w:sz w:val="24"/>
          <w:szCs w:val="24"/>
          <w:lang w:val="en-US" w:eastAsia="zh-CN"/>
        </w:rPr>
        <w:t>3.5所有招标采购物资均需提供正规税务发票，发票收款方必须与投标并签订供货合同的投标单位一致（投标时需提供承诺函）、</w:t>
      </w:r>
      <w:r>
        <w:rPr>
          <w:rFonts w:hint="eastAsia" w:ascii="宋体" w:hAnsi="宋体" w:eastAsia="宋体" w:cs="宋体"/>
          <w:b w:val="0"/>
          <w:bCs w:val="0"/>
          <w:color w:val="auto"/>
          <w:sz w:val="24"/>
          <w:szCs w:val="24"/>
          <w:lang w:val="en-US" w:eastAsia="zh-CN"/>
        </w:rPr>
        <w:t>（需向各个学校提供相关发票）</w:t>
      </w:r>
      <w:r>
        <w:rPr>
          <w:rFonts w:hint="eastAsia" w:asciiTheme="minorEastAsia" w:hAnsiTheme="minorEastAsia" w:eastAsiaTheme="minorEastAsia" w:cstheme="minorEastAsia"/>
          <w:b w:val="0"/>
          <w:bCs w:val="0"/>
          <w:color w:val="auto"/>
          <w:sz w:val="24"/>
          <w:szCs w:val="24"/>
          <w:lang w:val="en-US" w:eastAsia="zh-CN"/>
        </w:rPr>
        <w:t>。</w:t>
      </w:r>
    </w:p>
    <w:p w14:paraId="13CC78F9">
      <w:pPr>
        <w:bidi w:val="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 xml:space="preserve">  </w:t>
      </w:r>
    </w:p>
    <w:p w14:paraId="6CB0F1E2">
      <w:pPr>
        <w:bidi w:val="0"/>
        <w:ind w:firstLine="240" w:firstLineChars="100"/>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en-US" w:eastAsia="zh-CN"/>
        </w:rPr>
        <w:t>3.6中标供应商应严格遵守《中华人民共和国食品安全法》《动物检疫法》和《农产品质量安全法》等相关法律规定</w:t>
      </w:r>
    </w:p>
    <w:p w14:paraId="24E19EC7">
      <w:pPr>
        <w:autoSpaceDE w:val="0"/>
        <w:spacing w:line="560" w:lineRule="exact"/>
        <w:ind w:firstLine="240" w:firstLineChars="10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en-US" w:eastAsia="zh-CN"/>
        </w:rPr>
        <w:t>7</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en-US" w:eastAsia="zh-CN"/>
        </w:rPr>
        <w:t>采购预算额度不做为最终结算依据</w:t>
      </w:r>
      <w:r>
        <w:rPr>
          <w:rFonts w:hint="eastAsia" w:asciiTheme="minorEastAsia" w:hAnsiTheme="minorEastAsia" w:eastAsiaTheme="minorEastAsia" w:cstheme="minorEastAsia"/>
          <w:color w:val="auto"/>
          <w:kern w:val="0"/>
          <w:highlight w:val="none"/>
        </w:rPr>
        <w:t>。</w:t>
      </w:r>
    </w:p>
    <w:p w14:paraId="3D4F9B43">
      <w:pPr>
        <w:pStyle w:val="10"/>
        <w:ind w:firstLine="0"/>
        <w:rPr>
          <w:rFonts w:hint="eastAsia" w:asciiTheme="minorEastAsia" w:hAnsiTheme="minorEastAsia" w:eastAsiaTheme="minorEastAsia" w:cstheme="minorEastAsia"/>
          <w:color w:val="auto"/>
          <w:highlight w:val="none"/>
        </w:rPr>
      </w:pPr>
    </w:p>
    <w:p w14:paraId="69BBBFFE">
      <w:pPr>
        <w:rPr>
          <w:rFonts w:hint="eastAsia" w:asciiTheme="minorEastAsia" w:hAnsiTheme="minorEastAsia" w:eastAsiaTheme="minorEastAsia" w:cstheme="minorEastAsia"/>
          <w:color w:val="auto"/>
        </w:rPr>
      </w:pPr>
    </w:p>
    <w:p w14:paraId="57418C08">
      <w:pPr>
        <w:rPr>
          <w:rFonts w:hint="eastAsia" w:asciiTheme="minorEastAsia" w:hAnsiTheme="minorEastAsia" w:eastAsiaTheme="minorEastAsia" w:cstheme="minorEastAsia"/>
          <w:color w:val="auto"/>
          <w:highlight w:val="none"/>
        </w:rPr>
      </w:pPr>
    </w:p>
    <w:p w14:paraId="56075898">
      <w:pPr>
        <w:pStyle w:val="15"/>
        <w:numPr>
          <w:ilvl w:val="0"/>
          <w:numId w:val="6"/>
        </w:numPr>
        <w:spacing w:before="0" w:after="0" w:line="360" w:lineRule="auto"/>
        <w:outlineLvl w:val="1"/>
        <w:rPr>
          <w:rFonts w:hint="eastAsia" w:asciiTheme="minorEastAsia" w:hAnsiTheme="minorEastAsia" w:eastAsiaTheme="minorEastAsia" w:cstheme="minorEastAsia"/>
          <w:color w:val="auto"/>
          <w:highlight w:val="none"/>
          <w:lang w:val="zh-CN"/>
        </w:rPr>
      </w:pPr>
      <w:bookmarkStart w:id="65" w:name="_Toc5175"/>
      <w:r>
        <w:rPr>
          <w:rFonts w:hint="eastAsia" w:asciiTheme="minorEastAsia" w:hAnsiTheme="minorEastAsia" w:eastAsiaTheme="minorEastAsia" w:cstheme="minorEastAsia"/>
          <w:color w:val="auto"/>
          <w:highlight w:val="none"/>
          <w:lang w:val="zh-CN"/>
        </w:rPr>
        <w:t>项目概况</w:t>
      </w:r>
      <w:bookmarkEnd w:id="65"/>
    </w:p>
    <w:p w14:paraId="6413DAD7">
      <w:pPr>
        <w:numPr>
          <w:ilvl w:val="0"/>
          <w:numId w:val="0"/>
        </w:numPr>
        <w:rPr>
          <w:rFonts w:hint="eastAsia" w:asciiTheme="minorEastAsia" w:hAnsiTheme="minorEastAsia" w:eastAsiaTheme="minorEastAsia" w:cstheme="minorEastAsia"/>
          <w:b/>
          <w:bCs/>
          <w:color w:val="auto"/>
          <w:sz w:val="28"/>
          <w:szCs w:val="28"/>
          <w:lang w:val="en-US" w:eastAsia="zh-CN"/>
        </w:rPr>
      </w:pPr>
    </w:p>
    <w:p w14:paraId="43B39084">
      <w:pPr>
        <w:numPr>
          <w:ilvl w:val="0"/>
          <w:numId w:val="0"/>
        </w:numPr>
        <w:rPr>
          <w:rFonts w:hint="eastAsia" w:asciiTheme="minorEastAsia" w:hAnsiTheme="minorEastAsia" w:eastAsiaTheme="minorEastAsia" w:cstheme="minorEastAsia"/>
          <w:b/>
          <w:bCs/>
          <w:color w:val="auto"/>
          <w:spacing w:val="9"/>
          <w:sz w:val="24"/>
          <w:szCs w:val="24"/>
        </w:rPr>
      </w:pPr>
      <w:r>
        <w:rPr>
          <w:rFonts w:hint="eastAsia" w:asciiTheme="minorEastAsia" w:hAnsiTheme="minorEastAsia" w:eastAsiaTheme="minorEastAsia" w:cstheme="minorEastAsia"/>
          <w:b/>
          <w:bCs/>
          <w:color w:val="auto"/>
          <w:sz w:val="28"/>
          <w:szCs w:val="28"/>
          <w:lang w:val="en-US" w:eastAsia="zh-CN"/>
        </w:rPr>
        <w:t>包六：蔬菜、调料、白糖、其他类</w:t>
      </w:r>
    </w:p>
    <w:p w14:paraId="7E884332">
      <w:pPr>
        <w:spacing w:before="221" w:line="230" w:lineRule="auto"/>
        <w:ind w:left="518" w:right="5173" w:hanging="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9"/>
          <w:sz w:val="24"/>
          <w:szCs w:val="24"/>
        </w:rPr>
        <w:t>蔬菜</w:t>
      </w:r>
      <w:r>
        <w:rPr>
          <w:rFonts w:hint="eastAsia" w:asciiTheme="minorEastAsia" w:hAnsiTheme="minorEastAsia" w:eastAsiaTheme="minorEastAsia" w:cstheme="minorEastAsia"/>
          <w:color w:val="auto"/>
          <w:spacing w:val="9"/>
          <w:sz w:val="24"/>
          <w:szCs w:val="24"/>
        </w:rPr>
        <w:t>:</w:t>
      </w:r>
    </w:p>
    <w:p w14:paraId="51E64214">
      <w:pPr>
        <w:spacing w:before="181" w:line="220" w:lineRule="auto"/>
        <w:ind w:left="52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（1）质量要求：</w:t>
      </w:r>
    </w:p>
    <w:p w14:paraId="37190823">
      <w:pPr>
        <w:spacing w:before="178" w:line="347" w:lineRule="auto"/>
        <w:ind w:left="38" w:right="59"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蔬菜应新鲜、安全、成熟度适中的无公害产品，无烂枯</w:t>
      </w:r>
      <w:r>
        <w:rPr>
          <w:rFonts w:hint="eastAsia" w:asciiTheme="minorEastAsia" w:hAnsiTheme="minorEastAsia" w:eastAsiaTheme="minorEastAsia" w:cstheme="minorEastAsia"/>
          <w:color w:val="auto"/>
          <w:spacing w:val="-8"/>
          <w:sz w:val="24"/>
          <w:szCs w:val="24"/>
        </w:rPr>
        <w:t>叶、黄叶、</w:t>
      </w:r>
      <w:r>
        <w:rPr>
          <w:rFonts w:hint="eastAsia" w:asciiTheme="minorEastAsia" w:hAnsiTheme="minorEastAsia" w:eastAsiaTheme="minorEastAsia" w:cstheme="minorEastAsia"/>
          <w:color w:val="auto"/>
          <w:spacing w:val="-44"/>
          <w:sz w:val="24"/>
          <w:szCs w:val="24"/>
        </w:rPr>
        <w:t xml:space="preserve"> </w:t>
      </w:r>
      <w:r>
        <w:rPr>
          <w:rFonts w:hint="eastAsia" w:asciiTheme="minorEastAsia" w:hAnsiTheme="minorEastAsia" w:eastAsiaTheme="minorEastAsia" w:cstheme="minorEastAsia"/>
          <w:color w:val="auto"/>
          <w:spacing w:val="-8"/>
          <w:sz w:val="24"/>
          <w:szCs w:val="24"/>
        </w:rPr>
        <w:t>按要求</w:t>
      </w:r>
      <w:r>
        <w:rPr>
          <w:rFonts w:hint="eastAsia" w:asciiTheme="minorEastAsia" w:hAnsiTheme="minorEastAsia" w:eastAsiaTheme="minorEastAsia" w:cstheme="minorEastAsia"/>
          <w:color w:val="auto"/>
          <w:spacing w:val="-12"/>
          <w:sz w:val="24"/>
          <w:szCs w:val="24"/>
        </w:rPr>
        <w:t>去皮</w:t>
      </w:r>
      <w:r>
        <w:rPr>
          <w:rFonts w:hint="eastAsia" w:asciiTheme="minorEastAsia" w:hAnsiTheme="minorEastAsia" w:eastAsiaTheme="minorEastAsia" w:cstheme="minorEastAsia"/>
          <w:color w:val="auto"/>
          <w:spacing w:val="38"/>
          <w:sz w:val="24"/>
          <w:szCs w:val="24"/>
        </w:rPr>
        <w:t xml:space="preserve"> </w:t>
      </w:r>
      <w:r>
        <w:rPr>
          <w:rFonts w:hint="eastAsia" w:asciiTheme="minorEastAsia" w:hAnsiTheme="minorEastAsia" w:eastAsiaTheme="minorEastAsia" w:cstheme="minorEastAsia"/>
          <w:color w:val="auto"/>
          <w:spacing w:val="-12"/>
          <w:sz w:val="24"/>
          <w:szCs w:val="24"/>
        </w:rPr>
        <w:t>、 去</w:t>
      </w:r>
      <w:r>
        <w:rPr>
          <w:rFonts w:hint="eastAsia" w:asciiTheme="minorEastAsia" w:hAnsiTheme="minorEastAsia" w:eastAsiaTheme="minorEastAsia" w:cstheme="minorEastAsia"/>
          <w:color w:val="auto"/>
          <w:spacing w:val="16"/>
          <w:sz w:val="24"/>
          <w:szCs w:val="24"/>
        </w:rPr>
        <w:t xml:space="preserve"> </w:t>
      </w:r>
      <w:r>
        <w:rPr>
          <w:rFonts w:hint="eastAsia" w:asciiTheme="minorEastAsia" w:hAnsiTheme="minorEastAsia" w:eastAsiaTheme="minorEastAsia" w:cstheme="minorEastAsia"/>
          <w:color w:val="auto"/>
          <w:spacing w:val="-12"/>
          <w:sz w:val="24"/>
          <w:szCs w:val="24"/>
        </w:rPr>
        <w:t>壳</w:t>
      </w:r>
      <w:r>
        <w:rPr>
          <w:rFonts w:hint="eastAsia" w:asciiTheme="minorEastAsia" w:hAnsiTheme="minorEastAsia" w:eastAsiaTheme="minorEastAsia" w:cstheme="minorEastAsia"/>
          <w:color w:val="auto"/>
          <w:spacing w:val="26"/>
          <w:sz w:val="24"/>
          <w:szCs w:val="24"/>
        </w:rPr>
        <w:t xml:space="preserve"> </w:t>
      </w:r>
      <w:r>
        <w:rPr>
          <w:rFonts w:hint="eastAsia" w:asciiTheme="minorEastAsia" w:hAnsiTheme="minorEastAsia" w:eastAsiaTheme="minorEastAsia" w:cstheme="minorEastAsia"/>
          <w:color w:val="auto"/>
          <w:spacing w:val="-12"/>
          <w:sz w:val="24"/>
          <w:szCs w:val="24"/>
        </w:rPr>
        <w:t>、去泥等</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12"/>
          <w:sz w:val="24"/>
          <w:szCs w:val="24"/>
        </w:rPr>
        <w:t>。</w:t>
      </w:r>
      <w:r>
        <w:rPr>
          <w:rFonts w:hint="eastAsia" w:asciiTheme="minorEastAsia" w:hAnsiTheme="minorEastAsia" w:eastAsiaTheme="minorEastAsia" w:cstheme="minorEastAsia"/>
          <w:color w:val="auto"/>
          <w:spacing w:val="10"/>
          <w:sz w:val="24"/>
          <w:szCs w:val="24"/>
        </w:rPr>
        <w:t xml:space="preserve"> </w:t>
      </w:r>
      <w:r>
        <w:rPr>
          <w:rFonts w:hint="eastAsia" w:asciiTheme="minorEastAsia" w:hAnsiTheme="minorEastAsia" w:eastAsiaTheme="minorEastAsia" w:cstheme="minorEastAsia"/>
          <w:color w:val="auto"/>
          <w:spacing w:val="-12"/>
          <w:sz w:val="24"/>
          <w:szCs w:val="24"/>
        </w:rPr>
        <w:t>农残量不得超过国家标准 。</w:t>
      </w:r>
    </w:p>
    <w:p w14:paraId="1E4C40AD">
      <w:pPr>
        <w:spacing w:before="35" w:line="219" w:lineRule="auto"/>
        <w:ind w:left="52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（2）包装、运输及存储要求：</w:t>
      </w:r>
    </w:p>
    <w:p w14:paraId="5AA67E69">
      <w:pPr>
        <w:pStyle w:val="4"/>
        <w:spacing w:line="247" w:lineRule="auto"/>
        <w:rPr>
          <w:rFonts w:hint="eastAsia" w:asciiTheme="minorEastAsia" w:hAnsiTheme="minorEastAsia" w:eastAsiaTheme="minorEastAsia" w:cstheme="minorEastAsia"/>
          <w:b/>
          <w:bCs/>
          <w:color w:val="auto"/>
          <w:lang w:val="en-US" w:eastAsia="zh-CN"/>
        </w:rPr>
      </w:pPr>
      <w:r>
        <w:rPr>
          <w:rFonts w:hint="eastAsia" w:asciiTheme="minorEastAsia" w:hAnsiTheme="minorEastAsia" w:eastAsiaTheme="minorEastAsia" w:cstheme="minorEastAsia"/>
          <w:color w:val="auto"/>
          <w:spacing w:val="-1"/>
          <w:sz w:val="24"/>
          <w:szCs w:val="24"/>
        </w:rPr>
        <w:t>包装：蔬菜、调料用纸箱包装 运输：公路</w:t>
      </w:r>
      <w:r>
        <w:rPr>
          <w:rFonts w:hint="eastAsia" w:asciiTheme="minorEastAsia" w:hAnsiTheme="minorEastAsia" w:eastAsiaTheme="minorEastAsia" w:cstheme="minorEastAsia"/>
          <w:color w:val="auto"/>
          <w:spacing w:val="-2"/>
          <w:sz w:val="24"/>
          <w:szCs w:val="24"/>
        </w:rPr>
        <w:t>运输应使用符合卫生要求的冷藏</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车或保温车。市内运输可以使用密封防尘车辆。</w:t>
      </w:r>
      <w:r>
        <w:rPr>
          <w:rFonts w:hint="eastAsia" w:asciiTheme="minorEastAsia" w:hAnsiTheme="minorEastAsia" w:eastAsiaTheme="minorEastAsia" w:cstheme="minorEastAsia"/>
          <w:color w:val="auto"/>
          <w:spacing w:val="-27"/>
          <w:sz w:val="24"/>
          <w:szCs w:val="24"/>
        </w:rPr>
        <w:t xml:space="preserve"> </w:t>
      </w:r>
      <w:r>
        <w:rPr>
          <w:rFonts w:hint="eastAsia" w:asciiTheme="minorEastAsia" w:hAnsiTheme="minorEastAsia" w:eastAsiaTheme="minorEastAsia" w:cstheme="minorEastAsia"/>
          <w:color w:val="auto"/>
          <w:spacing w:val="-3"/>
          <w:sz w:val="24"/>
          <w:szCs w:val="24"/>
        </w:rPr>
        <w:t>送货时提交农残自检报告。</w:t>
      </w:r>
      <w:r>
        <w:rPr>
          <w:rFonts w:hint="eastAsia" w:asciiTheme="minorEastAsia" w:hAnsiTheme="minorEastAsia" w:eastAsiaTheme="minorEastAsia" w:cstheme="minorEastAsia"/>
          <w:color w:val="auto"/>
          <w:spacing w:val="-40"/>
          <w:sz w:val="24"/>
          <w:szCs w:val="24"/>
        </w:rPr>
        <w:t xml:space="preserve"> </w:t>
      </w:r>
      <w:r>
        <w:rPr>
          <w:rFonts w:hint="eastAsia" w:asciiTheme="minorEastAsia" w:hAnsiTheme="minorEastAsia" w:eastAsiaTheme="minorEastAsia" w:cstheme="minorEastAsia"/>
          <w:color w:val="auto"/>
          <w:spacing w:val="-3"/>
          <w:sz w:val="24"/>
          <w:szCs w:val="24"/>
        </w:rPr>
        <w:t>贮</w:t>
      </w:r>
      <w:r>
        <w:rPr>
          <w:rFonts w:hint="eastAsia" w:asciiTheme="minorEastAsia" w:hAnsiTheme="minorEastAsia" w:eastAsiaTheme="minorEastAsia" w:cstheme="minorEastAsia"/>
          <w:color w:val="auto"/>
          <w:sz w:val="24"/>
          <w:szCs w:val="24"/>
        </w:rPr>
        <w:t>存：蔬菜、调料应放置在相对湿度 75%～84%，温度 0～</w:t>
      </w:r>
      <w:r>
        <w:rPr>
          <w:rFonts w:hint="eastAsia" w:asciiTheme="minorEastAsia" w:hAnsiTheme="minorEastAsia" w:eastAsiaTheme="minorEastAsia" w:cstheme="minorEastAsia"/>
          <w:color w:val="auto"/>
          <w:spacing w:val="-1"/>
          <w:sz w:val="24"/>
          <w:szCs w:val="24"/>
        </w:rPr>
        <w:t>1℃的冷却间，纸箱之</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间</w:t>
      </w:r>
      <w:r>
        <w:rPr>
          <w:rFonts w:hint="eastAsia" w:asciiTheme="minorEastAsia" w:hAnsiTheme="minorEastAsia" w:eastAsiaTheme="minorEastAsia" w:cstheme="minorEastAsia"/>
          <w:color w:val="auto"/>
          <w:spacing w:val="36"/>
          <w:sz w:val="24"/>
          <w:szCs w:val="24"/>
        </w:rPr>
        <w:t xml:space="preserve"> </w:t>
      </w:r>
      <w:r>
        <w:rPr>
          <w:rFonts w:hint="eastAsia" w:asciiTheme="minorEastAsia" w:hAnsiTheme="minorEastAsia" w:eastAsiaTheme="minorEastAsia" w:cstheme="minorEastAsia"/>
          <w:color w:val="auto"/>
          <w:spacing w:val="-2"/>
          <w:sz w:val="24"/>
          <w:szCs w:val="24"/>
        </w:rPr>
        <w:t>的距离保持 3～5cm。冷藏间温度一昼夜升降幅度不得超过 1℃。</w:t>
      </w:r>
    </w:p>
    <w:p w14:paraId="163D999F">
      <w:pPr>
        <w:spacing w:before="182" w:line="220" w:lineRule="auto"/>
        <w:ind w:firstLine="446" w:firstLineChars="200"/>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b/>
          <w:bCs/>
          <w:color w:val="auto"/>
          <w:spacing w:val="-9"/>
          <w:sz w:val="24"/>
          <w:szCs w:val="24"/>
        </w:rPr>
        <w:t>调料</w:t>
      </w:r>
    </w:p>
    <w:p w14:paraId="428DE446">
      <w:pPr>
        <w:spacing w:before="144" w:line="325" w:lineRule="auto"/>
        <w:ind w:left="35" w:right="58" w:firstLine="1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（1）质量要求：应符合国家相关标准要求必须是在保质期内，不得提供临期产</w:t>
      </w:r>
      <w:r>
        <w:rPr>
          <w:rFonts w:hint="eastAsia" w:asciiTheme="minorEastAsia" w:hAnsiTheme="minorEastAsia" w:eastAsiaTheme="minorEastAsia" w:cstheme="minorEastAsia"/>
          <w:color w:val="auto"/>
          <w:sz w:val="24"/>
          <w:szCs w:val="24"/>
        </w:rPr>
        <w:t>品。须按《中华人民共和国食品安全法》要符合国</w:t>
      </w:r>
      <w:r>
        <w:rPr>
          <w:rFonts w:hint="eastAsia" w:asciiTheme="minorEastAsia" w:hAnsiTheme="minorEastAsia" w:eastAsiaTheme="minorEastAsia" w:cstheme="minorEastAsia"/>
          <w:color w:val="auto"/>
          <w:spacing w:val="-1"/>
          <w:sz w:val="24"/>
          <w:szCs w:val="24"/>
        </w:rPr>
        <w:t>家规定标准。生产企业应具</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有该产品的有效期内的食品生产许可证（SC 证）。</w:t>
      </w:r>
      <w:r>
        <w:rPr>
          <w:rFonts w:hint="eastAsia" w:asciiTheme="minorEastAsia" w:hAnsiTheme="minorEastAsia" w:eastAsiaTheme="minorEastAsia" w:cstheme="minorEastAsia"/>
          <w:color w:val="auto"/>
          <w:spacing w:val="-2"/>
          <w:sz w:val="24"/>
          <w:szCs w:val="24"/>
        </w:rPr>
        <w:t>不得使用含色素、食用香精</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的调味品。</w:t>
      </w:r>
    </w:p>
    <w:p w14:paraId="1A1D43CB">
      <w:pPr>
        <w:rPr>
          <w:rFonts w:hint="eastAsia" w:asciiTheme="minorEastAsia" w:hAnsiTheme="minorEastAsia" w:eastAsiaTheme="minorEastAsia" w:cstheme="minorEastAsia"/>
          <w:color w:val="auto"/>
        </w:rPr>
      </w:pPr>
    </w:p>
    <w:p w14:paraId="063AAC32">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（2）包装、运输及存储要求： 包装：用纸箱包装。</w:t>
      </w:r>
    </w:p>
    <w:p w14:paraId="5F76DA25">
      <w:pPr>
        <w:spacing w:before="182" w:line="346" w:lineRule="auto"/>
        <w:ind w:left="33" w:right="14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运输：公路运输应使用符合卫生要求的冷藏车或保温</w:t>
      </w:r>
      <w:r>
        <w:rPr>
          <w:rFonts w:hint="eastAsia" w:asciiTheme="minorEastAsia" w:hAnsiTheme="minorEastAsia" w:eastAsiaTheme="minorEastAsia" w:cstheme="minorEastAsia"/>
          <w:color w:val="auto"/>
          <w:spacing w:val="-1"/>
          <w:sz w:val="24"/>
          <w:szCs w:val="24"/>
        </w:rPr>
        <w:t>车。市内运输可以使用密</w:t>
      </w:r>
      <w:r>
        <w:rPr>
          <w:rFonts w:hint="eastAsia" w:asciiTheme="minorEastAsia" w:hAnsiTheme="minorEastAsia" w:eastAsiaTheme="minorEastAsia" w:cstheme="minorEastAsia"/>
          <w:color w:val="auto"/>
          <w:sz w:val="24"/>
          <w:szCs w:val="24"/>
        </w:rPr>
        <w:t xml:space="preserve"> 封防尘车辆。每次配送时需提供当批次产品</w:t>
      </w:r>
      <w:r>
        <w:rPr>
          <w:rFonts w:hint="eastAsia" w:asciiTheme="minorEastAsia" w:hAnsiTheme="minorEastAsia" w:eastAsiaTheme="minorEastAsia" w:cstheme="minorEastAsia"/>
          <w:color w:val="auto"/>
          <w:spacing w:val="-1"/>
          <w:sz w:val="24"/>
          <w:szCs w:val="24"/>
        </w:rPr>
        <w:t>检验报告或质检报告。</w:t>
      </w:r>
    </w:p>
    <w:p w14:paraId="77EA4380">
      <w:pPr>
        <w:spacing w:before="34" w:line="346" w:lineRule="auto"/>
        <w:ind w:left="34" w:right="142" w:hanging="1"/>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z w:val="24"/>
          <w:szCs w:val="24"/>
        </w:rPr>
        <w:t>存储：应放置在相对湿度 75%～84%，温度 0～1℃的冷</w:t>
      </w:r>
      <w:r>
        <w:rPr>
          <w:rFonts w:hint="eastAsia" w:asciiTheme="minorEastAsia" w:hAnsiTheme="minorEastAsia" w:eastAsiaTheme="minorEastAsia" w:cstheme="minorEastAsia"/>
          <w:color w:val="auto"/>
          <w:spacing w:val="-1"/>
          <w:sz w:val="24"/>
          <w:szCs w:val="24"/>
        </w:rPr>
        <w:t>却间，纸箱之间的距离</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保持 3～5cm。冷藏间温度一昼夜升降幅度不得超过 1℃。</w:t>
      </w:r>
    </w:p>
    <w:p w14:paraId="0505FF78">
      <w:pPr>
        <w:spacing w:before="34" w:line="346" w:lineRule="auto"/>
        <w:ind w:left="34" w:right="142" w:hanging="1"/>
        <w:rPr>
          <w:rFonts w:hint="eastAsia" w:asciiTheme="minorEastAsia" w:hAnsiTheme="minorEastAsia" w:eastAsiaTheme="minorEastAsia" w:cstheme="minorEastAsia"/>
          <w:color w:val="auto"/>
          <w:spacing w:val="-1"/>
          <w:sz w:val="24"/>
          <w:szCs w:val="24"/>
          <w:lang w:val="en-US" w:eastAsia="zh-CN"/>
        </w:rPr>
      </w:pPr>
      <w:r>
        <w:rPr>
          <w:rFonts w:hint="eastAsia" w:asciiTheme="minorEastAsia" w:hAnsiTheme="minorEastAsia" w:eastAsiaTheme="minorEastAsia" w:cstheme="minorEastAsia"/>
          <w:color w:val="auto"/>
          <w:spacing w:val="-1"/>
          <w:sz w:val="24"/>
          <w:szCs w:val="24"/>
          <w:lang w:val="en-US" w:eastAsia="zh-CN"/>
        </w:rPr>
        <w:t xml:space="preserve">  白糖及其他类别</w:t>
      </w:r>
    </w:p>
    <w:p w14:paraId="7D3D51D2">
      <w:pPr>
        <w:spacing w:before="147" w:line="353" w:lineRule="auto"/>
        <w:ind w:left="34" w:right="59"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食品必须保证是新品， 无腐烂变质</w:t>
      </w:r>
      <w:r>
        <w:rPr>
          <w:rFonts w:hint="eastAsia" w:asciiTheme="minorEastAsia" w:hAnsiTheme="minorEastAsia" w:eastAsiaTheme="minorEastAsia" w:cstheme="minorEastAsia"/>
          <w:color w:val="auto"/>
          <w:spacing w:val="-2"/>
          <w:sz w:val="24"/>
          <w:szCs w:val="24"/>
        </w:rPr>
        <w:t>问题，保质期剩余时间不得低于</w:t>
      </w:r>
      <w:r>
        <w:rPr>
          <w:rFonts w:hint="eastAsia" w:asciiTheme="minorEastAsia" w:hAnsiTheme="minorEastAsia" w:eastAsiaTheme="minorEastAsia" w:cstheme="minorEastAsia"/>
          <w:color w:val="auto"/>
          <w:sz w:val="24"/>
          <w:szCs w:val="24"/>
        </w:rPr>
        <w:t>保质期的三分之一，不得使用小作坊生产产品或三无</w:t>
      </w:r>
      <w:r>
        <w:rPr>
          <w:rFonts w:hint="eastAsia" w:asciiTheme="minorEastAsia" w:hAnsiTheme="minorEastAsia" w:eastAsiaTheme="minorEastAsia" w:cstheme="minorEastAsia"/>
          <w:color w:val="auto"/>
          <w:spacing w:val="-1"/>
          <w:sz w:val="24"/>
          <w:szCs w:val="24"/>
        </w:rPr>
        <w:t>产品。散装类食品无霉烂变质，干湿适度。所供成品类副食品不得少于 1/3 保质</w:t>
      </w:r>
      <w:r>
        <w:rPr>
          <w:rFonts w:hint="eastAsia" w:asciiTheme="minorEastAsia" w:hAnsiTheme="minorEastAsia" w:eastAsiaTheme="minorEastAsia" w:cstheme="minorEastAsia"/>
          <w:color w:val="auto"/>
          <w:spacing w:val="-2"/>
          <w:sz w:val="24"/>
          <w:szCs w:val="24"/>
        </w:rPr>
        <w:t>期。且有食品质量安全认证标志。</w:t>
      </w:r>
    </w:p>
    <w:p w14:paraId="5D2F6915">
      <w:pPr>
        <w:numPr>
          <w:ilvl w:val="0"/>
          <w:numId w:val="0"/>
        </w:numPr>
        <w:rPr>
          <w:rFonts w:hint="eastAsia" w:asciiTheme="minorEastAsia" w:hAnsiTheme="minorEastAsia" w:eastAsiaTheme="minorEastAsia" w:cstheme="minorEastAsia"/>
          <w:b/>
          <w:bCs/>
          <w:color w:val="auto"/>
          <w:lang w:val="en-US" w:eastAsia="zh-CN"/>
        </w:rPr>
      </w:pPr>
    </w:p>
    <w:p w14:paraId="315C71C5">
      <w:pPr>
        <w:pStyle w:val="15"/>
        <w:spacing w:before="0" w:after="0" w:line="560" w:lineRule="exact"/>
        <w:jc w:val="both"/>
        <w:outlineLvl w:val="1"/>
        <w:rPr>
          <w:rFonts w:hint="eastAsia" w:asciiTheme="minorEastAsia" w:hAnsiTheme="minorEastAsia" w:eastAsiaTheme="minorEastAsia" w:cstheme="minorEastAsia"/>
          <w:color w:val="auto"/>
          <w:sz w:val="24"/>
          <w:szCs w:val="24"/>
          <w:highlight w:val="none"/>
          <w:lang w:val="en-US" w:eastAsia="zh-CN"/>
        </w:rPr>
      </w:pPr>
      <w:bookmarkStart w:id="66" w:name="_Toc6304"/>
      <w:r>
        <w:rPr>
          <w:rFonts w:hint="eastAsia" w:asciiTheme="minorEastAsia" w:hAnsiTheme="minorEastAsia" w:eastAsiaTheme="minorEastAsia" w:cstheme="minorEastAsia"/>
          <w:color w:val="auto"/>
          <w:sz w:val="24"/>
          <w:szCs w:val="24"/>
          <w:highlight w:val="none"/>
          <w:lang w:val="en-US" w:eastAsia="zh-CN"/>
        </w:rPr>
        <w:t>其他类</w:t>
      </w:r>
    </w:p>
    <w:p w14:paraId="583D640A">
      <w:pPr>
        <w:pStyle w:val="15"/>
        <w:spacing w:before="0" w:after="0" w:line="560" w:lineRule="exact"/>
        <w:ind w:firstLine="241" w:firstLineChars="100"/>
        <w:jc w:val="left"/>
        <w:outlineLvl w:val="1"/>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其它食品原料质量标准按照《中华人民共和国食品安全法》等相关法律法规执行</w:t>
      </w:r>
    </w:p>
    <w:p w14:paraId="55FAAD8C">
      <w:pPr>
        <w:pStyle w:val="15"/>
        <w:spacing w:before="0" w:after="0" w:line="560" w:lineRule="exact"/>
        <w:jc w:val="both"/>
        <w:outlineLvl w:val="1"/>
        <w:rPr>
          <w:rFonts w:hint="eastAsia" w:asciiTheme="minorEastAsia" w:hAnsiTheme="minorEastAsia" w:eastAsiaTheme="minorEastAsia" w:cstheme="minorEastAsia"/>
          <w:color w:val="auto"/>
          <w:sz w:val="32"/>
          <w:szCs w:val="32"/>
          <w:highlight w:val="none"/>
          <w:vertAlign w:val="baseline"/>
          <w:lang w:val="en-US" w:eastAsia="zh-CN"/>
        </w:rPr>
      </w:pPr>
      <w:r>
        <w:rPr>
          <w:rFonts w:hint="eastAsia" w:asciiTheme="minorEastAsia" w:hAnsiTheme="minorEastAsia" w:eastAsiaTheme="minorEastAsia" w:cstheme="minorEastAsia"/>
          <w:color w:val="auto"/>
          <w:sz w:val="32"/>
          <w:szCs w:val="32"/>
          <w:highlight w:val="none"/>
          <w:lang w:val="en-US" w:eastAsia="zh-CN"/>
        </w:rPr>
        <w:t>学生人数：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1"/>
        <w:gridCol w:w="4909"/>
        <w:gridCol w:w="3191"/>
      </w:tblGrid>
      <w:tr w14:paraId="7920B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5247404D">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序号</w:t>
            </w:r>
          </w:p>
        </w:tc>
        <w:tc>
          <w:tcPr>
            <w:tcW w:w="4909" w:type="dxa"/>
            <w:vAlign w:val="center"/>
          </w:tcPr>
          <w:p w14:paraId="68244390">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学校名称</w:t>
            </w:r>
          </w:p>
        </w:tc>
        <w:tc>
          <w:tcPr>
            <w:tcW w:w="3191" w:type="dxa"/>
            <w:vAlign w:val="center"/>
          </w:tcPr>
          <w:p w14:paraId="365C197D">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学生人数（单位：人）</w:t>
            </w:r>
          </w:p>
        </w:tc>
      </w:tr>
      <w:tr w14:paraId="5F579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6A056D5D">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w:t>
            </w:r>
          </w:p>
        </w:tc>
        <w:tc>
          <w:tcPr>
            <w:tcW w:w="4909" w:type="dxa"/>
            <w:vAlign w:val="center"/>
          </w:tcPr>
          <w:p w14:paraId="64E842B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u w:val="none"/>
                <w:lang w:val="en-US" w:eastAsia="zh-CN" w:bidi="ar"/>
              </w:rPr>
              <w:t>共和县中学</w:t>
            </w:r>
          </w:p>
        </w:tc>
        <w:tc>
          <w:tcPr>
            <w:tcW w:w="3191" w:type="dxa"/>
            <w:vAlign w:val="center"/>
          </w:tcPr>
          <w:p w14:paraId="36ED579A">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683</w:t>
            </w:r>
          </w:p>
        </w:tc>
      </w:tr>
      <w:tr w14:paraId="1603C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0DCAB3FB">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2</w:t>
            </w:r>
          </w:p>
        </w:tc>
        <w:tc>
          <w:tcPr>
            <w:tcW w:w="4909" w:type="dxa"/>
            <w:vAlign w:val="center"/>
          </w:tcPr>
          <w:p w14:paraId="29A1935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u w:val="none"/>
                <w:lang w:val="en-US" w:eastAsia="zh-CN" w:bidi="ar"/>
              </w:rPr>
              <w:t>共和县城北九年一贯制学校</w:t>
            </w:r>
          </w:p>
        </w:tc>
        <w:tc>
          <w:tcPr>
            <w:tcW w:w="3191" w:type="dxa"/>
            <w:vAlign w:val="center"/>
          </w:tcPr>
          <w:p w14:paraId="3C5FD470">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1250</w:t>
            </w:r>
          </w:p>
        </w:tc>
      </w:tr>
      <w:tr w14:paraId="4042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3516F685">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3</w:t>
            </w:r>
          </w:p>
        </w:tc>
        <w:tc>
          <w:tcPr>
            <w:tcW w:w="4909" w:type="dxa"/>
            <w:vAlign w:val="center"/>
          </w:tcPr>
          <w:p w14:paraId="3149A68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u w:val="none"/>
                <w:lang w:val="en-US" w:eastAsia="zh-CN" w:bidi="ar"/>
              </w:rPr>
              <w:t>共和县第一民族寄宿制小学</w:t>
            </w:r>
          </w:p>
        </w:tc>
        <w:tc>
          <w:tcPr>
            <w:tcW w:w="3191" w:type="dxa"/>
            <w:vAlign w:val="center"/>
          </w:tcPr>
          <w:p w14:paraId="727C72DB">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1375</w:t>
            </w:r>
          </w:p>
        </w:tc>
      </w:tr>
      <w:tr w14:paraId="1E11B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535E05E0">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4</w:t>
            </w:r>
          </w:p>
        </w:tc>
        <w:tc>
          <w:tcPr>
            <w:tcW w:w="4909" w:type="dxa"/>
            <w:vAlign w:val="center"/>
          </w:tcPr>
          <w:p w14:paraId="6A48F84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u w:val="none"/>
                <w:lang w:val="en-US" w:eastAsia="zh-CN" w:bidi="ar"/>
              </w:rPr>
              <w:t>共和县第二寄宿制小学</w:t>
            </w:r>
          </w:p>
        </w:tc>
        <w:tc>
          <w:tcPr>
            <w:tcW w:w="3191" w:type="dxa"/>
            <w:vAlign w:val="center"/>
          </w:tcPr>
          <w:p w14:paraId="4D590CAB">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548</w:t>
            </w:r>
          </w:p>
        </w:tc>
      </w:tr>
      <w:tr w14:paraId="7AB9D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6BFC67F9">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5</w:t>
            </w:r>
          </w:p>
        </w:tc>
        <w:tc>
          <w:tcPr>
            <w:tcW w:w="4909" w:type="dxa"/>
            <w:vAlign w:val="center"/>
          </w:tcPr>
          <w:p w14:paraId="10F04A3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u w:val="none"/>
                <w:lang w:val="en-US" w:eastAsia="zh-CN" w:bidi="ar"/>
              </w:rPr>
              <w:t>共和县第三寄宿小学</w:t>
            </w:r>
          </w:p>
        </w:tc>
        <w:tc>
          <w:tcPr>
            <w:tcW w:w="3191" w:type="dxa"/>
            <w:vAlign w:val="center"/>
          </w:tcPr>
          <w:p w14:paraId="2B0AFEA0">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196</w:t>
            </w:r>
          </w:p>
        </w:tc>
      </w:tr>
      <w:tr w14:paraId="20F03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3EAB1D45">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6</w:t>
            </w:r>
          </w:p>
        </w:tc>
        <w:tc>
          <w:tcPr>
            <w:tcW w:w="4909" w:type="dxa"/>
            <w:vAlign w:val="center"/>
          </w:tcPr>
          <w:p w14:paraId="0DC035B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u w:val="none"/>
                <w:lang w:val="en-US" w:eastAsia="zh-CN" w:bidi="ar"/>
              </w:rPr>
              <w:t>共和县沙珠玉乡寄宿制小学</w:t>
            </w:r>
          </w:p>
        </w:tc>
        <w:tc>
          <w:tcPr>
            <w:tcW w:w="3191" w:type="dxa"/>
            <w:vAlign w:val="center"/>
          </w:tcPr>
          <w:p w14:paraId="587C1E3D">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161</w:t>
            </w:r>
          </w:p>
        </w:tc>
      </w:tr>
      <w:tr w14:paraId="5E904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621DECA1">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7</w:t>
            </w:r>
          </w:p>
        </w:tc>
        <w:tc>
          <w:tcPr>
            <w:tcW w:w="4909" w:type="dxa"/>
            <w:vAlign w:val="center"/>
          </w:tcPr>
          <w:p w14:paraId="2A87E17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u w:val="none"/>
                <w:lang w:val="en-US" w:eastAsia="zh-CN" w:bidi="ar"/>
              </w:rPr>
              <w:t>共和县龙羊峡镇寄宿制小学</w:t>
            </w:r>
          </w:p>
        </w:tc>
        <w:tc>
          <w:tcPr>
            <w:tcW w:w="3191" w:type="dxa"/>
            <w:vAlign w:val="center"/>
          </w:tcPr>
          <w:p w14:paraId="553E541E">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119</w:t>
            </w:r>
          </w:p>
        </w:tc>
      </w:tr>
      <w:tr w14:paraId="7F595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6B959DEE">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8</w:t>
            </w:r>
          </w:p>
        </w:tc>
        <w:tc>
          <w:tcPr>
            <w:tcW w:w="4909" w:type="dxa"/>
            <w:vAlign w:val="center"/>
          </w:tcPr>
          <w:p w14:paraId="4D825B8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u w:val="none"/>
                <w:lang w:val="en-US" w:eastAsia="zh-CN" w:bidi="ar"/>
              </w:rPr>
              <w:t>共和县铁盖乡寄宿制小学</w:t>
            </w:r>
          </w:p>
        </w:tc>
        <w:tc>
          <w:tcPr>
            <w:tcW w:w="3191" w:type="dxa"/>
            <w:vAlign w:val="center"/>
          </w:tcPr>
          <w:p w14:paraId="3049A2EF">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137</w:t>
            </w:r>
          </w:p>
        </w:tc>
      </w:tr>
      <w:tr w14:paraId="24D5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340570CA">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9</w:t>
            </w:r>
          </w:p>
        </w:tc>
        <w:tc>
          <w:tcPr>
            <w:tcW w:w="4909" w:type="dxa"/>
            <w:vAlign w:val="center"/>
          </w:tcPr>
          <w:p w14:paraId="440D262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u w:val="none"/>
                <w:lang w:val="en-US" w:eastAsia="zh-CN" w:bidi="ar"/>
              </w:rPr>
              <w:t>共和县切吉乡民族寄宿制小学</w:t>
            </w:r>
          </w:p>
        </w:tc>
        <w:tc>
          <w:tcPr>
            <w:tcW w:w="3191" w:type="dxa"/>
            <w:vAlign w:val="center"/>
          </w:tcPr>
          <w:p w14:paraId="7EB24BF5">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464</w:t>
            </w:r>
          </w:p>
        </w:tc>
      </w:tr>
      <w:tr w14:paraId="767A8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52CCB39B">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10</w:t>
            </w:r>
          </w:p>
        </w:tc>
        <w:tc>
          <w:tcPr>
            <w:tcW w:w="4909" w:type="dxa"/>
            <w:vAlign w:val="center"/>
          </w:tcPr>
          <w:p w14:paraId="182324A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u w:val="none"/>
                <w:lang w:val="en-US" w:eastAsia="zh-CN" w:bidi="ar"/>
              </w:rPr>
              <w:t>共和县塘格木镇英德尔民族寄宿制小学</w:t>
            </w:r>
          </w:p>
        </w:tc>
        <w:tc>
          <w:tcPr>
            <w:tcW w:w="3191" w:type="dxa"/>
            <w:vAlign w:val="center"/>
          </w:tcPr>
          <w:p w14:paraId="54D82BCE">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312</w:t>
            </w:r>
          </w:p>
        </w:tc>
      </w:tr>
      <w:tr w14:paraId="3A238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2227EE54">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11</w:t>
            </w:r>
          </w:p>
        </w:tc>
        <w:tc>
          <w:tcPr>
            <w:tcW w:w="4909" w:type="dxa"/>
            <w:vAlign w:val="center"/>
          </w:tcPr>
          <w:p w14:paraId="102A5A5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u w:val="none"/>
                <w:lang w:val="en-US" w:eastAsia="zh-CN" w:bidi="ar"/>
              </w:rPr>
              <w:t>共和县廿地乡民族寄宿制小学</w:t>
            </w:r>
          </w:p>
        </w:tc>
        <w:tc>
          <w:tcPr>
            <w:tcW w:w="3191" w:type="dxa"/>
            <w:vAlign w:val="center"/>
          </w:tcPr>
          <w:p w14:paraId="405E3534">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189</w:t>
            </w:r>
          </w:p>
        </w:tc>
      </w:tr>
      <w:tr w14:paraId="69D06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6E0A7C17">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12</w:t>
            </w:r>
          </w:p>
        </w:tc>
        <w:tc>
          <w:tcPr>
            <w:tcW w:w="4909" w:type="dxa"/>
            <w:vAlign w:val="center"/>
          </w:tcPr>
          <w:p w14:paraId="4B35BA7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u w:val="none"/>
                <w:lang w:val="en-US" w:eastAsia="zh-CN" w:bidi="ar"/>
              </w:rPr>
              <w:t>共和县塘格木镇寄宿制小学</w:t>
            </w:r>
          </w:p>
        </w:tc>
        <w:tc>
          <w:tcPr>
            <w:tcW w:w="3191" w:type="dxa"/>
            <w:vAlign w:val="center"/>
          </w:tcPr>
          <w:p w14:paraId="667B5638">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358</w:t>
            </w:r>
          </w:p>
        </w:tc>
      </w:tr>
      <w:tr w14:paraId="351EA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2DCF772A">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13</w:t>
            </w:r>
          </w:p>
        </w:tc>
        <w:tc>
          <w:tcPr>
            <w:tcW w:w="4909" w:type="dxa"/>
            <w:vAlign w:val="center"/>
          </w:tcPr>
          <w:p w14:paraId="244D0E1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u w:val="none"/>
                <w:lang w:val="en-US" w:eastAsia="zh-CN" w:bidi="ar"/>
              </w:rPr>
              <w:t>共和县香卡幼儿园</w:t>
            </w:r>
          </w:p>
        </w:tc>
        <w:tc>
          <w:tcPr>
            <w:tcW w:w="3191" w:type="dxa"/>
            <w:vAlign w:val="center"/>
          </w:tcPr>
          <w:p w14:paraId="1850240B">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290</w:t>
            </w:r>
          </w:p>
        </w:tc>
      </w:tr>
      <w:tr w14:paraId="57B80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4A64D003">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14</w:t>
            </w:r>
          </w:p>
        </w:tc>
        <w:tc>
          <w:tcPr>
            <w:tcW w:w="4909" w:type="dxa"/>
            <w:vAlign w:val="center"/>
          </w:tcPr>
          <w:p w14:paraId="5C345DE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u w:val="none"/>
                <w:lang w:val="en-US" w:eastAsia="zh-CN" w:bidi="ar"/>
              </w:rPr>
              <w:t>共和县幼儿园</w:t>
            </w:r>
          </w:p>
        </w:tc>
        <w:tc>
          <w:tcPr>
            <w:tcW w:w="3191" w:type="dxa"/>
            <w:vAlign w:val="center"/>
          </w:tcPr>
          <w:p w14:paraId="5C958351">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648</w:t>
            </w:r>
          </w:p>
        </w:tc>
      </w:tr>
      <w:tr w14:paraId="3EE99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3"/>
            <w:vAlign w:val="center"/>
          </w:tcPr>
          <w:p w14:paraId="5620FEAC">
            <w:pPr>
              <w:pStyle w:val="15"/>
              <w:spacing w:before="0" w:after="0" w:line="560" w:lineRule="exact"/>
              <w:jc w:val="both"/>
              <w:outlineLvl w:val="1"/>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总人数：6730人；</w:t>
            </w:r>
          </w:p>
          <w:p w14:paraId="70622BF5">
            <w:pPr>
              <w:pStyle w:val="15"/>
              <w:spacing w:before="0" w:after="0" w:line="560" w:lineRule="exact"/>
              <w:jc w:val="both"/>
              <w:outlineLvl w:val="1"/>
              <w:rPr>
                <w:rFonts w:hint="eastAsia" w:asciiTheme="minorEastAsia" w:hAnsiTheme="minorEastAsia" w:eastAsiaTheme="minorEastAsia" w:cstheme="minorEastAsia"/>
                <w:b w:val="0"/>
                <w:bCs w:val="0"/>
                <w:color w:val="auto"/>
                <w:sz w:val="28"/>
                <w:szCs w:val="28"/>
                <w:highlight w:val="none"/>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注：实际学生人数以最终校方拟定为准；</w:t>
            </w:r>
          </w:p>
        </w:tc>
      </w:tr>
    </w:tbl>
    <w:p w14:paraId="19F78D13">
      <w:pPr>
        <w:pStyle w:val="15"/>
        <w:spacing w:before="0" w:after="0" w:line="560" w:lineRule="exact"/>
        <w:jc w:val="both"/>
        <w:outlineLvl w:val="1"/>
        <w:rPr>
          <w:rFonts w:hint="eastAsia" w:asciiTheme="minorEastAsia" w:hAnsiTheme="minorEastAsia" w:eastAsiaTheme="minorEastAsia" w:cstheme="minorEastAsia"/>
          <w:color w:val="auto"/>
          <w:sz w:val="32"/>
          <w:szCs w:val="32"/>
          <w:highlight w:val="none"/>
          <w:lang w:val="en-US" w:eastAsia="zh-CN"/>
        </w:rPr>
      </w:pPr>
    </w:p>
    <w:p w14:paraId="651444B9">
      <w:pPr>
        <w:pStyle w:val="15"/>
        <w:spacing w:before="0" w:after="0" w:line="560" w:lineRule="exact"/>
        <w:outlineLvl w:val="1"/>
        <w:rPr>
          <w:rFonts w:hint="eastAsia" w:asciiTheme="minorEastAsia" w:hAnsiTheme="minorEastAsia" w:eastAsiaTheme="minorEastAsia" w:cstheme="minorEastAsia"/>
          <w:color w:val="auto"/>
          <w:highlight w:val="none"/>
          <w:lang w:val="zh-CN"/>
        </w:rPr>
      </w:pPr>
    </w:p>
    <w:p w14:paraId="4F2309A2">
      <w:pPr>
        <w:pStyle w:val="15"/>
        <w:spacing w:before="0" w:after="0" w:line="560" w:lineRule="exact"/>
        <w:outlineLvl w:val="1"/>
        <w:rPr>
          <w:rFonts w:hint="eastAsia" w:asciiTheme="minorEastAsia" w:hAnsiTheme="minorEastAsia" w:eastAsiaTheme="minorEastAsia" w:cstheme="minorEastAsia"/>
          <w:color w:val="auto"/>
          <w:highlight w:val="none"/>
          <w:lang w:val="zh-CN"/>
        </w:rPr>
      </w:pPr>
    </w:p>
    <w:p w14:paraId="37FBE5F1">
      <w:pPr>
        <w:pStyle w:val="15"/>
        <w:spacing w:before="0" w:after="0" w:line="560" w:lineRule="exact"/>
        <w:jc w:val="both"/>
        <w:outlineLvl w:val="1"/>
        <w:rPr>
          <w:rFonts w:hint="eastAsia" w:asciiTheme="minorEastAsia" w:hAnsiTheme="minorEastAsia" w:eastAsiaTheme="minorEastAsia" w:cstheme="minorEastAsia"/>
          <w:color w:val="auto"/>
          <w:highlight w:val="none"/>
          <w:lang w:val="zh-CN"/>
        </w:rPr>
      </w:pPr>
    </w:p>
    <w:p w14:paraId="27408057">
      <w:pPr>
        <w:rPr>
          <w:rFonts w:hint="eastAsia" w:asciiTheme="minorEastAsia" w:hAnsiTheme="minorEastAsia" w:eastAsiaTheme="minorEastAsia" w:cstheme="minorEastAsia"/>
          <w:color w:val="auto"/>
          <w:highlight w:val="none"/>
          <w:lang w:val="zh-CN"/>
        </w:rPr>
      </w:pPr>
    </w:p>
    <w:p w14:paraId="68F726EE">
      <w:pPr>
        <w:rPr>
          <w:rFonts w:hint="eastAsia" w:asciiTheme="minorEastAsia" w:hAnsiTheme="minorEastAsia" w:eastAsiaTheme="minorEastAsia" w:cstheme="minorEastAsia"/>
          <w:color w:val="auto"/>
          <w:highlight w:val="none"/>
          <w:lang w:val="zh-CN"/>
        </w:rPr>
      </w:pPr>
    </w:p>
    <w:p w14:paraId="0D2A3FDA">
      <w:pPr>
        <w:rPr>
          <w:rFonts w:hint="eastAsia" w:asciiTheme="minorEastAsia" w:hAnsiTheme="minorEastAsia" w:eastAsiaTheme="minorEastAsia" w:cstheme="minorEastAsia"/>
          <w:color w:val="auto"/>
          <w:highlight w:val="none"/>
          <w:lang w:val="zh-CN"/>
        </w:rPr>
      </w:pPr>
    </w:p>
    <w:p w14:paraId="7437597C">
      <w:pPr>
        <w:rPr>
          <w:rFonts w:hint="eastAsia" w:asciiTheme="minorEastAsia" w:hAnsiTheme="minorEastAsia" w:eastAsiaTheme="minorEastAsia" w:cstheme="minorEastAsia"/>
          <w:color w:val="auto"/>
          <w:highlight w:val="none"/>
          <w:lang w:val="zh-CN"/>
        </w:rPr>
      </w:pPr>
    </w:p>
    <w:p w14:paraId="55A6AD53">
      <w:pPr>
        <w:rPr>
          <w:rFonts w:hint="eastAsia" w:asciiTheme="minorEastAsia" w:hAnsiTheme="minorEastAsia" w:eastAsiaTheme="minorEastAsia" w:cstheme="minorEastAsia"/>
          <w:color w:val="auto"/>
          <w:highlight w:val="none"/>
          <w:lang w:val="zh-CN"/>
        </w:rPr>
      </w:pPr>
    </w:p>
    <w:p w14:paraId="278C7270">
      <w:pPr>
        <w:pStyle w:val="15"/>
        <w:spacing w:before="0" w:after="0" w:line="560" w:lineRule="exact"/>
        <w:outlineLvl w:val="1"/>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（三）服务要求</w:t>
      </w:r>
      <w:bookmarkEnd w:id="66"/>
    </w:p>
    <w:p w14:paraId="5E8C3F97">
      <w:pPr>
        <w:autoSpaceDE w:val="0"/>
        <w:spacing w:line="560" w:lineRule="exact"/>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中标单位接受配送任务后，应按合同要求，向学校提供优质、新鲜的产品，配送产品应取得质量检验证明、食品生产经营许可证、质量检验报告，未列入生产许可目录的应符合国家有关标准要求。</w:t>
      </w:r>
    </w:p>
    <w:p w14:paraId="56B672E0">
      <w:pPr>
        <w:autoSpaceDE w:val="0"/>
        <w:spacing w:line="560" w:lineRule="exact"/>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配送时间必须根据学校的需要提前到位。食品原料按照</w:t>
      </w:r>
      <w:r>
        <w:rPr>
          <w:rFonts w:hint="eastAsia" w:asciiTheme="minorEastAsia" w:hAnsiTheme="minorEastAsia" w:eastAsiaTheme="minorEastAsia" w:cstheme="minorEastAsia"/>
          <w:b w:val="0"/>
          <w:bCs w:val="0"/>
          <w:color w:val="auto"/>
          <w:sz w:val="24"/>
          <w:szCs w:val="24"/>
          <w:lang w:val="en-US" w:eastAsia="zh-CN"/>
        </w:rPr>
        <w:t>县属学校需每日配送、乡镇学校至少每三日配送一次</w:t>
      </w:r>
      <w:r>
        <w:rPr>
          <w:rFonts w:hint="eastAsia" w:asciiTheme="minorEastAsia" w:hAnsiTheme="minorEastAsia" w:eastAsiaTheme="minorEastAsia" w:cstheme="minorEastAsia"/>
          <w:color w:val="auto"/>
          <w:kern w:val="0"/>
          <w:highlight w:val="none"/>
          <w:lang w:val="zh-CN"/>
        </w:rPr>
        <w:t>，确保学校食品新鲜、优质、安全可靠，对出现有关质量问题按合同相关事宜处理。</w:t>
      </w:r>
    </w:p>
    <w:p w14:paraId="01AF31C2">
      <w:pPr>
        <w:autoSpaceDE w:val="0"/>
        <w:spacing w:line="5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配送食品原料价格必须按照“随行就市、保本微利”为原则，平时以各学校所地区的食品信息价格作参照，作一定比例的下浮优惠，并保持相对稳定，如市场价格有波动，供货商要及时告知，原则上每月确定一次（</w:t>
      </w:r>
      <w:r>
        <w:rPr>
          <w:rFonts w:hint="eastAsia" w:asciiTheme="minorEastAsia" w:hAnsiTheme="minorEastAsia" w:eastAsiaTheme="minorEastAsia" w:cstheme="minorEastAsia"/>
          <w:color w:val="auto"/>
          <w:kern w:val="0"/>
          <w:highlight w:val="none"/>
          <w:lang w:val="en-US" w:eastAsia="zh-CN"/>
        </w:rPr>
        <w:t>如有特殊情况以实际情况为准）</w:t>
      </w:r>
      <w:r>
        <w:rPr>
          <w:rFonts w:hint="eastAsia" w:asciiTheme="minorEastAsia" w:hAnsiTheme="minorEastAsia" w:eastAsiaTheme="minorEastAsia" w:cstheme="minorEastAsia"/>
          <w:color w:val="auto"/>
          <w:kern w:val="0"/>
          <w:highlight w:val="none"/>
          <w:lang w:val="zh-CN"/>
        </w:rPr>
        <w:t>，但不得高于市场价格。保证配送品种斤两的准确性，以采购方的验货数量为准，供货方每次随货送上一式三份的送货清单，供双方验货后签字确认，双方各持一份，作为送、收货的凭证。</w:t>
      </w:r>
    </w:p>
    <w:p w14:paraId="084D2829">
      <w:pPr>
        <w:autoSpaceDE w:val="0"/>
        <w:spacing w:line="560" w:lineRule="exact"/>
        <w:ind w:firstLine="480"/>
        <w:rPr>
          <w:rFonts w:hint="eastAsia" w:asciiTheme="minorEastAsia" w:hAnsiTheme="minorEastAsia" w:eastAsiaTheme="minorEastAsia" w:cstheme="minorEastAsia"/>
          <w:color w:val="auto"/>
          <w:kern w:val="0"/>
          <w:highlight w:val="none"/>
        </w:rPr>
      </w:pPr>
    </w:p>
    <w:p w14:paraId="327DC452">
      <w:pPr>
        <w:widowControl/>
        <w:spacing w:line="560" w:lineRule="exact"/>
        <w:jc w:val="center"/>
        <w:outlineLvl w:val="1"/>
        <w:rPr>
          <w:rFonts w:hint="eastAsia" w:asciiTheme="minorEastAsia" w:hAnsiTheme="minorEastAsia" w:eastAsiaTheme="minorEastAsia" w:cstheme="minorEastAsia"/>
          <w:color w:val="auto"/>
          <w:sz w:val="28"/>
          <w:szCs w:val="28"/>
          <w:highlight w:val="none"/>
        </w:rPr>
      </w:pPr>
      <w:bookmarkStart w:id="67" w:name="_Toc22549"/>
      <w:r>
        <w:rPr>
          <w:rFonts w:hint="eastAsia" w:asciiTheme="minorEastAsia" w:hAnsiTheme="minorEastAsia" w:eastAsiaTheme="minorEastAsia" w:cstheme="minorEastAsia"/>
          <w:b/>
          <w:bCs/>
          <w:color w:val="auto"/>
          <w:sz w:val="36"/>
          <w:szCs w:val="32"/>
          <w:highlight w:val="none"/>
          <w:lang w:val="zh-CN"/>
        </w:rPr>
        <w:t>（四）食品准入标准</w:t>
      </w:r>
      <w:bookmarkEnd w:id="67"/>
    </w:p>
    <w:p w14:paraId="3963270D">
      <w:pPr>
        <w:autoSpaceDE w:val="0"/>
        <w:spacing w:line="560" w:lineRule="exact"/>
        <w:ind w:firstLine="480"/>
        <w:rPr>
          <w:rFonts w:hint="eastAsia" w:asciiTheme="minorEastAsia" w:hAnsiTheme="minorEastAsia" w:eastAsiaTheme="minorEastAsia" w:cstheme="minorEastAsia"/>
          <w:b/>
          <w:bCs/>
          <w:color w:val="auto"/>
          <w:kern w:val="0"/>
          <w:highlight w:val="none"/>
          <w:lang w:val="zh-CN"/>
        </w:rPr>
      </w:pPr>
      <w:r>
        <w:rPr>
          <w:rFonts w:hint="eastAsia" w:asciiTheme="minorEastAsia" w:hAnsiTheme="minorEastAsia" w:eastAsiaTheme="minorEastAsia" w:cstheme="minorEastAsia"/>
          <w:b/>
          <w:bCs/>
          <w:color w:val="auto"/>
          <w:kern w:val="0"/>
          <w:highlight w:val="none"/>
          <w:lang w:val="zh-CN"/>
        </w:rPr>
        <w:t>农产品生产基地准入标准</w:t>
      </w:r>
    </w:p>
    <w:p w14:paraId="0064C23F">
      <w:pPr>
        <w:autoSpaceDE w:val="0"/>
        <w:spacing w:line="560" w:lineRule="exact"/>
        <w:ind w:firstLine="480"/>
        <w:rPr>
          <w:rFonts w:hint="eastAsia" w:asciiTheme="minorEastAsia" w:hAnsiTheme="minorEastAsia" w:eastAsiaTheme="minorEastAsia" w:cstheme="minorEastAsia"/>
          <w:b/>
          <w:bCs/>
          <w:color w:val="auto"/>
          <w:sz w:val="36"/>
          <w:szCs w:val="32"/>
          <w:highlight w:val="none"/>
          <w:lang w:val="zh-CN"/>
        </w:rPr>
      </w:pPr>
      <w:r>
        <w:rPr>
          <w:rFonts w:hint="eastAsia" w:asciiTheme="minorEastAsia" w:hAnsiTheme="minorEastAsia" w:eastAsiaTheme="minorEastAsia" w:cstheme="minorEastAsia"/>
          <w:b/>
          <w:bCs/>
          <w:color w:val="auto"/>
          <w:kern w:val="0"/>
          <w:highlight w:val="none"/>
          <w:lang w:val="zh-CN"/>
        </w:rPr>
        <w:t>蔬菜</w:t>
      </w:r>
      <w:r>
        <w:rPr>
          <w:rFonts w:hint="eastAsia" w:asciiTheme="minorEastAsia" w:hAnsiTheme="minorEastAsia" w:eastAsiaTheme="minorEastAsia" w:cstheme="minorEastAsia"/>
          <w:b/>
          <w:bCs/>
          <w:color w:val="auto"/>
          <w:kern w:val="0"/>
          <w:highlight w:val="none"/>
          <w:lang w:val="en-US" w:eastAsia="zh-CN"/>
        </w:rPr>
        <w:t>调料</w:t>
      </w:r>
      <w:r>
        <w:rPr>
          <w:rFonts w:hint="eastAsia" w:asciiTheme="minorEastAsia" w:hAnsiTheme="minorEastAsia" w:eastAsiaTheme="minorEastAsia" w:cstheme="minorEastAsia"/>
          <w:b/>
          <w:bCs/>
          <w:color w:val="auto"/>
          <w:kern w:val="0"/>
          <w:highlight w:val="none"/>
          <w:lang w:val="zh-CN"/>
        </w:rPr>
        <w:t>类</w:t>
      </w:r>
      <w:r>
        <w:rPr>
          <w:rFonts w:hint="eastAsia" w:asciiTheme="minorEastAsia" w:hAnsiTheme="minorEastAsia" w:eastAsiaTheme="minorEastAsia" w:cstheme="minorEastAsia"/>
          <w:color w:val="auto"/>
          <w:kern w:val="0"/>
          <w:highlight w:val="none"/>
          <w:lang w:val="zh-CN"/>
        </w:rPr>
        <w:t>：具有质量体系认证，达到无公害农产品标准以上，按要求提供每批次的蔬菜检验合格证或化验单（包括辅料）。</w:t>
      </w:r>
      <w:r>
        <w:rPr>
          <w:rFonts w:hint="eastAsia" w:asciiTheme="minorEastAsia" w:hAnsiTheme="minorEastAsia" w:eastAsiaTheme="minorEastAsia" w:cstheme="minorEastAsia"/>
          <w:color w:val="auto"/>
          <w:kern w:val="0"/>
          <w:highlight w:val="none"/>
        </w:rPr>
        <w:t>签订合同时向</w:t>
      </w:r>
      <w:r>
        <w:rPr>
          <w:rFonts w:hint="eastAsia" w:asciiTheme="minorEastAsia" w:hAnsiTheme="minorEastAsia" w:eastAsiaTheme="minorEastAsia" w:cstheme="minorEastAsia"/>
          <w:color w:val="auto"/>
          <w:kern w:val="0"/>
          <w:highlight w:val="none"/>
          <w:lang w:eastAsia="zh-CN"/>
        </w:rPr>
        <w:t>共和县</w:t>
      </w:r>
      <w:r>
        <w:rPr>
          <w:rFonts w:hint="eastAsia" w:asciiTheme="minorEastAsia" w:hAnsiTheme="minorEastAsia" w:eastAsiaTheme="minorEastAsia" w:cstheme="minorEastAsia"/>
          <w:color w:val="auto"/>
          <w:kern w:val="0"/>
          <w:highlight w:val="none"/>
        </w:rPr>
        <w:t>教育局提供书面承诺书。</w:t>
      </w:r>
      <w:bookmarkStart w:id="68" w:name="_Toc4828"/>
    </w:p>
    <w:p w14:paraId="337C6961">
      <w:pPr>
        <w:autoSpaceDE w:val="0"/>
        <w:spacing w:line="560" w:lineRule="exact"/>
        <w:ind w:firstLine="480"/>
        <w:jc w:val="center"/>
        <w:outlineLvl w:val="1"/>
        <w:rPr>
          <w:rFonts w:hint="eastAsia" w:asciiTheme="minorEastAsia" w:hAnsiTheme="minorEastAsia" w:eastAsiaTheme="minorEastAsia" w:cstheme="minorEastAsia"/>
          <w:b/>
          <w:bCs/>
          <w:color w:val="auto"/>
          <w:sz w:val="36"/>
          <w:szCs w:val="32"/>
          <w:highlight w:val="none"/>
          <w:lang w:val="zh-CN"/>
        </w:rPr>
      </w:pPr>
    </w:p>
    <w:p w14:paraId="0D1EF319">
      <w:pPr>
        <w:autoSpaceDE w:val="0"/>
        <w:spacing w:line="560" w:lineRule="exact"/>
        <w:ind w:firstLine="480"/>
        <w:jc w:val="center"/>
        <w:outlineLvl w:val="1"/>
        <w:rPr>
          <w:rFonts w:hint="eastAsia" w:asciiTheme="minorEastAsia" w:hAnsiTheme="minorEastAsia" w:eastAsiaTheme="minorEastAsia" w:cstheme="minorEastAsia"/>
          <w:b/>
          <w:bCs/>
          <w:color w:val="auto"/>
          <w:sz w:val="36"/>
          <w:szCs w:val="32"/>
          <w:highlight w:val="none"/>
          <w:lang w:val="zh-CN"/>
        </w:rPr>
      </w:pPr>
      <w:r>
        <w:rPr>
          <w:rFonts w:hint="eastAsia" w:asciiTheme="minorEastAsia" w:hAnsiTheme="minorEastAsia" w:eastAsiaTheme="minorEastAsia" w:cstheme="minorEastAsia"/>
          <w:b/>
          <w:bCs/>
          <w:color w:val="auto"/>
          <w:sz w:val="36"/>
          <w:szCs w:val="32"/>
          <w:highlight w:val="none"/>
          <w:lang w:val="zh-CN"/>
        </w:rPr>
        <w:t>（五）供应商准入原则</w:t>
      </w:r>
      <w:bookmarkEnd w:id="68"/>
    </w:p>
    <w:p w14:paraId="7806DC09">
      <w:pPr>
        <w:autoSpaceDE w:val="0"/>
        <w:spacing w:line="560" w:lineRule="exact"/>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rPr>
        <w:t>1.</w:t>
      </w:r>
      <w:r>
        <w:rPr>
          <w:rFonts w:hint="eastAsia" w:asciiTheme="minorEastAsia" w:hAnsiTheme="minorEastAsia" w:eastAsiaTheme="minorEastAsia" w:cstheme="minorEastAsia"/>
          <w:color w:val="auto"/>
          <w:kern w:val="0"/>
          <w:highlight w:val="none"/>
          <w:lang w:val="zh-CN"/>
        </w:rPr>
        <w:t>准入供应商（即中标的供应商）按照</w:t>
      </w:r>
      <w:r>
        <w:rPr>
          <w:rFonts w:hint="eastAsia" w:asciiTheme="minorEastAsia" w:hAnsiTheme="minorEastAsia" w:eastAsiaTheme="minorEastAsia" w:cstheme="minorEastAsia"/>
          <w:color w:val="auto"/>
          <w:kern w:val="0"/>
          <w:highlight w:val="none"/>
          <w:lang w:val="en-US" w:eastAsia="zh-CN"/>
        </w:rPr>
        <w:t>合同</w:t>
      </w:r>
      <w:r>
        <w:rPr>
          <w:rFonts w:hint="eastAsia" w:asciiTheme="minorEastAsia" w:hAnsiTheme="minorEastAsia" w:eastAsiaTheme="minorEastAsia" w:cstheme="minorEastAsia"/>
          <w:color w:val="auto"/>
          <w:kern w:val="0"/>
          <w:highlight w:val="none"/>
          <w:lang w:val="zh-CN"/>
        </w:rPr>
        <w:t>规定缴纳风险责任及履约金并存入教育局指定帐户，用于承担准入企业的风险和履约责任。</w:t>
      </w:r>
    </w:p>
    <w:p w14:paraId="18ADFAB1">
      <w:pPr>
        <w:autoSpaceDE w:val="0"/>
        <w:spacing w:line="560" w:lineRule="exact"/>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rPr>
        <w:t>2.</w:t>
      </w:r>
      <w:r>
        <w:rPr>
          <w:rFonts w:hint="eastAsia" w:asciiTheme="minorEastAsia" w:hAnsiTheme="minorEastAsia" w:eastAsiaTheme="minorEastAsia" w:cstheme="minorEastAsia"/>
          <w:color w:val="auto"/>
          <w:kern w:val="0"/>
          <w:highlight w:val="none"/>
          <w:lang w:val="zh-CN"/>
        </w:rPr>
        <w:t>准入供应商每月必须按时向</w:t>
      </w:r>
      <w:r>
        <w:rPr>
          <w:rFonts w:hint="eastAsia" w:asciiTheme="minorEastAsia" w:hAnsiTheme="minorEastAsia" w:eastAsiaTheme="minorEastAsia" w:cstheme="minorEastAsia"/>
          <w:color w:val="auto"/>
          <w:kern w:val="0"/>
          <w:highlight w:val="none"/>
          <w:lang w:val="en-US" w:eastAsia="zh-CN"/>
        </w:rPr>
        <w:t>各学校</w:t>
      </w:r>
      <w:r>
        <w:rPr>
          <w:rFonts w:hint="eastAsia" w:asciiTheme="minorEastAsia" w:hAnsiTheme="minorEastAsia" w:eastAsiaTheme="minorEastAsia" w:cstheme="minorEastAsia"/>
          <w:color w:val="auto"/>
          <w:kern w:val="0"/>
          <w:highlight w:val="none"/>
          <w:lang w:val="zh-CN"/>
        </w:rPr>
        <w:t>上交与转账金额等额的正式税务发票。否则不予转账。</w:t>
      </w:r>
    </w:p>
    <w:p w14:paraId="2D8E2BF2">
      <w:pPr>
        <w:autoSpaceDE w:val="0"/>
        <w:spacing w:line="560" w:lineRule="exact"/>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采购的各种食品及食品原料，必须是质量最优、绿色新鲜、票证齐全、价格合理，严禁采购冷冻食品和劣质不新鲜的食品。</w:t>
      </w:r>
    </w:p>
    <w:p w14:paraId="13226AB0">
      <w:pPr>
        <w:widowControl/>
        <w:spacing w:line="560" w:lineRule="exact"/>
        <w:jc w:val="center"/>
        <w:rPr>
          <w:rFonts w:hint="eastAsia" w:asciiTheme="minorEastAsia" w:hAnsiTheme="minorEastAsia" w:eastAsiaTheme="minorEastAsia" w:cstheme="minorEastAsia"/>
          <w:b/>
          <w:bCs/>
          <w:color w:val="auto"/>
          <w:sz w:val="36"/>
          <w:szCs w:val="36"/>
          <w:highlight w:val="none"/>
          <w:lang w:val="zh-CN"/>
        </w:rPr>
      </w:pPr>
    </w:p>
    <w:p w14:paraId="524CB2E5">
      <w:pPr>
        <w:widowControl/>
        <w:spacing w:line="560" w:lineRule="exact"/>
        <w:jc w:val="center"/>
        <w:outlineLvl w:val="1"/>
        <w:rPr>
          <w:rFonts w:hint="eastAsia" w:asciiTheme="minorEastAsia" w:hAnsiTheme="minorEastAsia" w:eastAsiaTheme="minorEastAsia" w:cstheme="minorEastAsia"/>
          <w:b/>
          <w:bCs/>
          <w:color w:val="auto"/>
          <w:sz w:val="36"/>
          <w:szCs w:val="36"/>
          <w:highlight w:val="none"/>
          <w:lang w:val="zh-CN"/>
        </w:rPr>
      </w:pPr>
      <w:bookmarkStart w:id="69" w:name="_Toc6533"/>
      <w:r>
        <w:rPr>
          <w:rFonts w:hint="eastAsia" w:asciiTheme="minorEastAsia" w:hAnsiTheme="minorEastAsia" w:eastAsiaTheme="minorEastAsia" w:cstheme="minorEastAsia"/>
          <w:b/>
          <w:bCs/>
          <w:color w:val="auto"/>
          <w:sz w:val="36"/>
          <w:szCs w:val="36"/>
          <w:highlight w:val="none"/>
          <w:lang w:val="zh-CN"/>
        </w:rPr>
        <w:t>（六）供应商承诺（格式自定，无以下承诺按无效投标处理）</w:t>
      </w:r>
      <w:bookmarkEnd w:id="69"/>
    </w:p>
    <w:p w14:paraId="68DE6B7B">
      <w:pPr>
        <w:autoSpaceDE w:val="0"/>
        <w:spacing w:line="560" w:lineRule="exact"/>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1.食品卫生安全方面的承诺情况。</w:t>
      </w:r>
    </w:p>
    <w:p w14:paraId="28AD1069">
      <w:pPr>
        <w:autoSpaceDE w:val="0"/>
        <w:spacing w:line="560" w:lineRule="exact"/>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2.食品质量、价格、数量方面的承诺情况。</w:t>
      </w:r>
    </w:p>
    <w:p w14:paraId="18B03AD5">
      <w:pPr>
        <w:autoSpaceDE w:val="0"/>
        <w:spacing w:line="560" w:lineRule="exact"/>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3.对配送学校提供优惠条件的承诺情况。</w:t>
      </w:r>
    </w:p>
    <w:p w14:paraId="00FF690F">
      <w:pPr>
        <w:autoSpaceDE w:val="0"/>
        <w:spacing w:line="560" w:lineRule="exact"/>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4.遵守配送协议、不跨中标食品种类范围配送承诺情况。</w:t>
      </w:r>
    </w:p>
    <w:p w14:paraId="0E9AA8F6">
      <w:pPr>
        <w:autoSpaceDE w:val="0"/>
        <w:spacing w:line="560" w:lineRule="exact"/>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5.供应商承诺，供应食材食品时，采取就近原则，优先选购当地产品，支持当地农户、合作社经济发展。</w:t>
      </w:r>
    </w:p>
    <w:p w14:paraId="4785BF24">
      <w:pPr>
        <w:autoSpaceDE w:val="0"/>
        <w:spacing w:line="560" w:lineRule="exact"/>
        <w:ind w:firstLine="480"/>
        <w:rPr>
          <w:rFonts w:hint="eastAsia" w:asciiTheme="minorEastAsia" w:hAnsiTheme="minorEastAsia" w:eastAsiaTheme="minorEastAsia" w:cstheme="minorEastAsia"/>
          <w:b/>
          <w:bCs/>
          <w:color w:val="auto"/>
          <w:kern w:val="0"/>
          <w:sz w:val="28"/>
          <w:szCs w:val="28"/>
          <w:highlight w:val="none"/>
        </w:rPr>
      </w:pPr>
      <w:r>
        <w:rPr>
          <w:rFonts w:hint="eastAsia" w:asciiTheme="minorEastAsia" w:hAnsiTheme="minorEastAsia" w:eastAsiaTheme="minorEastAsia" w:cstheme="minorEastAsia"/>
          <w:b/>
          <w:bCs/>
          <w:color w:val="auto"/>
          <w:kern w:val="0"/>
          <w:sz w:val="28"/>
          <w:szCs w:val="28"/>
          <w:highlight w:val="none"/>
        </w:rPr>
        <w:t>注：以上承诺向</w:t>
      </w:r>
      <w:r>
        <w:rPr>
          <w:rFonts w:hint="eastAsia" w:asciiTheme="minorEastAsia" w:hAnsiTheme="minorEastAsia" w:eastAsiaTheme="minorEastAsia" w:cstheme="minorEastAsia"/>
          <w:b/>
          <w:bCs/>
          <w:color w:val="auto"/>
          <w:kern w:val="0"/>
          <w:sz w:val="28"/>
          <w:szCs w:val="28"/>
          <w:highlight w:val="none"/>
          <w:lang w:eastAsia="zh-CN"/>
        </w:rPr>
        <w:t>共和县教育局</w:t>
      </w:r>
      <w:r>
        <w:rPr>
          <w:rFonts w:hint="eastAsia" w:asciiTheme="minorEastAsia" w:hAnsiTheme="minorEastAsia" w:eastAsiaTheme="minorEastAsia" w:cstheme="minorEastAsia"/>
          <w:b/>
          <w:bCs/>
          <w:color w:val="auto"/>
          <w:kern w:val="0"/>
          <w:sz w:val="28"/>
          <w:szCs w:val="28"/>
          <w:highlight w:val="none"/>
        </w:rPr>
        <w:t>承诺。</w:t>
      </w:r>
    </w:p>
    <w:p w14:paraId="2B0E9E97">
      <w:pPr>
        <w:widowControl/>
        <w:spacing w:line="360" w:lineRule="auto"/>
        <w:jc w:val="left"/>
        <w:rPr>
          <w:rFonts w:hint="eastAsia" w:asciiTheme="minorEastAsia" w:hAnsiTheme="minorEastAsia" w:eastAsiaTheme="minorEastAsia" w:cstheme="minorEastAsia"/>
          <w:color w:val="auto"/>
          <w:sz w:val="28"/>
          <w:szCs w:val="28"/>
          <w:highlight w:val="none"/>
        </w:rPr>
      </w:pPr>
    </w:p>
    <w:p w14:paraId="480CCAD2">
      <w:pPr>
        <w:widowControl/>
        <w:spacing w:line="360" w:lineRule="auto"/>
        <w:jc w:val="left"/>
        <w:rPr>
          <w:rFonts w:hint="eastAsia" w:asciiTheme="minorEastAsia" w:hAnsiTheme="minorEastAsia" w:eastAsiaTheme="minorEastAsia" w:cstheme="minorEastAsia"/>
          <w:color w:val="auto"/>
          <w:highlight w:val="none"/>
        </w:rPr>
      </w:pPr>
    </w:p>
    <w:p w14:paraId="7E2A37A7">
      <w:pPr>
        <w:pStyle w:val="10"/>
        <w:ind w:firstLine="0"/>
        <w:rPr>
          <w:rFonts w:hint="eastAsia" w:asciiTheme="minorEastAsia" w:hAnsiTheme="minorEastAsia" w:eastAsiaTheme="minorEastAsia" w:cstheme="minorEastAsia"/>
          <w:color w:val="auto"/>
          <w:highlight w:val="none"/>
        </w:rPr>
        <w:sectPr>
          <w:headerReference r:id="rId14" w:type="first"/>
          <w:footerReference r:id="rId17" w:type="first"/>
          <w:headerReference r:id="rId12" w:type="default"/>
          <w:footerReference r:id="rId15" w:type="default"/>
          <w:headerReference r:id="rId13" w:type="even"/>
          <w:footerReference r:id="rId16" w:type="even"/>
          <w:pgSz w:w="11849" w:h="16781"/>
          <w:pgMar w:top="1134" w:right="1247" w:bottom="1134" w:left="1247" w:header="851" w:footer="992" w:gutter="0"/>
          <w:pgNumType w:fmt="decimal"/>
          <w:cols w:space="720" w:num="1"/>
          <w:titlePg/>
          <w:docGrid w:linePitch="397" w:charSpace="0"/>
        </w:sectPr>
      </w:pPr>
    </w:p>
    <w:p w14:paraId="4BE09F31">
      <w:pPr>
        <w:spacing w:before="240" w:beforeLines="10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32"/>
          <w:szCs w:val="32"/>
          <w:highlight w:val="none"/>
        </w:rPr>
        <w:t>附件：审查内容格式</w:t>
      </w:r>
    </w:p>
    <w:p w14:paraId="6A307972">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32"/>
          <w:szCs w:val="32"/>
          <w:highlight w:val="none"/>
        </w:rPr>
        <w:t>资格审查：</w:t>
      </w:r>
    </w:p>
    <w:tbl>
      <w:tblPr>
        <w:tblStyle w:val="11"/>
        <w:tblW w:w="0" w:type="auto"/>
        <w:tblInd w:w="-5" w:type="dxa"/>
        <w:tblLayout w:type="fixed"/>
        <w:tblCellMar>
          <w:top w:w="0" w:type="dxa"/>
          <w:left w:w="108" w:type="dxa"/>
          <w:bottom w:w="0" w:type="dxa"/>
          <w:right w:w="108" w:type="dxa"/>
        </w:tblCellMar>
      </w:tblPr>
      <w:tblGrid>
        <w:gridCol w:w="653"/>
        <w:gridCol w:w="5976"/>
        <w:gridCol w:w="2845"/>
      </w:tblGrid>
      <w:tr w14:paraId="443B4B67">
        <w:tblPrEx>
          <w:tblCellMar>
            <w:top w:w="0" w:type="dxa"/>
            <w:left w:w="108" w:type="dxa"/>
            <w:bottom w:w="0" w:type="dxa"/>
            <w:right w:w="108" w:type="dxa"/>
          </w:tblCellMar>
        </w:tblPrEx>
        <w:tc>
          <w:tcPr>
            <w:tcW w:w="653" w:type="dxa"/>
            <w:tcBorders>
              <w:top w:val="single" w:color="000000" w:sz="4" w:space="0"/>
              <w:left w:val="single" w:color="000000" w:sz="4" w:space="0"/>
              <w:bottom w:val="single" w:color="000000" w:sz="4" w:space="0"/>
              <w:right w:val="single" w:color="000000" w:sz="4" w:space="0"/>
            </w:tcBorders>
            <w:noWrap w:val="0"/>
            <w:vAlign w:val="center"/>
          </w:tcPr>
          <w:p w14:paraId="5E8688C5">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序号</w:t>
            </w:r>
          </w:p>
        </w:tc>
        <w:tc>
          <w:tcPr>
            <w:tcW w:w="5976" w:type="dxa"/>
            <w:tcBorders>
              <w:top w:val="single" w:color="000000" w:sz="4" w:space="0"/>
              <w:left w:val="single" w:color="000000" w:sz="4" w:space="0"/>
              <w:bottom w:val="single" w:color="000000" w:sz="4" w:space="0"/>
              <w:right w:val="single" w:color="000000" w:sz="4" w:space="0"/>
            </w:tcBorders>
            <w:noWrap w:val="0"/>
            <w:vAlign w:val="center"/>
          </w:tcPr>
          <w:p w14:paraId="678A4A8B">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审查内容</w:t>
            </w:r>
          </w:p>
        </w:tc>
        <w:tc>
          <w:tcPr>
            <w:tcW w:w="2845" w:type="dxa"/>
            <w:tcBorders>
              <w:top w:val="single" w:color="000000" w:sz="4" w:space="0"/>
              <w:left w:val="single" w:color="000000" w:sz="4" w:space="0"/>
              <w:bottom w:val="single" w:color="000000" w:sz="4" w:space="0"/>
              <w:right w:val="single" w:color="000000" w:sz="4" w:space="0"/>
            </w:tcBorders>
            <w:noWrap w:val="0"/>
            <w:vAlign w:val="center"/>
          </w:tcPr>
          <w:p w14:paraId="7D6A95E3">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审查情况</w:t>
            </w:r>
          </w:p>
          <w:p w14:paraId="0DE649CC">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（合格或不合格）</w:t>
            </w:r>
          </w:p>
        </w:tc>
      </w:tr>
      <w:tr w14:paraId="6024B416">
        <w:tblPrEx>
          <w:tblCellMar>
            <w:top w:w="0" w:type="dxa"/>
            <w:left w:w="108" w:type="dxa"/>
            <w:bottom w:w="0" w:type="dxa"/>
            <w:right w:w="108" w:type="dxa"/>
          </w:tblCellMar>
        </w:tblPrEx>
        <w:tc>
          <w:tcPr>
            <w:tcW w:w="653" w:type="dxa"/>
            <w:tcBorders>
              <w:top w:val="single" w:color="000000" w:sz="4" w:space="0"/>
              <w:left w:val="single" w:color="000000" w:sz="4" w:space="0"/>
              <w:bottom w:val="single" w:color="000000" w:sz="4" w:space="0"/>
              <w:right w:val="single" w:color="000000" w:sz="4" w:space="0"/>
            </w:tcBorders>
            <w:noWrap w:val="0"/>
            <w:vAlign w:val="center"/>
          </w:tcPr>
          <w:p w14:paraId="2266957D">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1</w:t>
            </w:r>
          </w:p>
        </w:tc>
        <w:tc>
          <w:tcPr>
            <w:tcW w:w="5976" w:type="dxa"/>
            <w:tcBorders>
              <w:top w:val="single" w:color="000000" w:sz="4" w:space="0"/>
              <w:left w:val="single" w:color="000000" w:sz="4" w:space="0"/>
              <w:bottom w:val="single" w:color="000000" w:sz="4" w:space="0"/>
              <w:right w:val="single" w:color="000000" w:sz="4" w:space="0"/>
            </w:tcBorders>
            <w:noWrap w:val="0"/>
            <w:vAlign w:val="center"/>
          </w:tcPr>
          <w:p w14:paraId="6C8134C3">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是否具备第2.2款“合格的投标人”</w:t>
            </w:r>
            <w:r>
              <w:rPr>
                <w:rFonts w:hint="eastAsia" w:asciiTheme="minorEastAsia" w:hAnsiTheme="minorEastAsia" w:eastAsiaTheme="minorEastAsia" w:cstheme="minorEastAsia"/>
                <w:color w:val="auto"/>
                <w:highlight w:val="none"/>
                <w:shd w:val="clear" w:color="auto" w:fill="FFFFFF"/>
              </w:rPr>
              <w:t>规定的资格要求</w:t>
            </w:r>
          </w:p>
        </w:tc>
        <w:tc>
          <w:tcPr>
            <w:tcW w:w="2845" w:type="dxa"/>
            <w:tcBorders>
              <w:top w:val="single" w:color="000000" w:sz="4" w:space="0"/>
              <w:left w:val="single" w:color="000000" w:sz="4" w:space="0"/>
              <w:bottom w:val="single" w:color="000000" w:sz="4" w:space="0"/>
              <w:right w:val="single" w:color="000000" w:sz="4" w:space="0"/>
            </w:tcBorders>
            <w:noWrap w:val="0"/>
            <w:vAlign w:val="center"/>
          </w:tcPr>
          <w:p w14:paraId="3AB9CEE4">
            <w:pPr>
              <w:snapToGrid w:val="0"/>
              <w:spacing w:line="360" w:lineRule="auto"/>
              <w:jc w:val="center"/>
              <w:rPr>
                <w:rFonts w:hint="eastAsia" w:asciiTheme="minorEastAsia" w:hAnsiTheme="minorEastAsia" w:eastAsiaTheme="minorEastAsia" w:cstheme="minorEastAsia"/>
                <w:bCs/>
                <w:color w:val="auto"/>
                <w:highlight w:val="none"/>
              </w:rPr>
            </w:pPr>
          </w:p>
        </w:tc>
      </w:tr>
      <w:tr w14:paraId="55B6CC7C">
        <w:tblPrEx>
          <w:tblCellMar>
            <w:top w:w="0" w:type="dxa"/>
            <w:left w:w="108" w:type="dxa"/>
            <w:bottom w:w="0" w:type="dxa"/>
            <w:right w:w="108" w:type="dxa"/>
          </w:tblCellMar>
        </w:tblPrEx>
        <w:tc>
          <w:tcPr>
            <w:tcW w:w="653" w:type="dxa"/>
            <w:tcBorders>
              <w:top w:val="single" w:color="000000" w:sz="4" w:space="0"/>
              <w:left w:val="single" w:color="000000" w:sz="4" w:space="0"/>
              <w:bottom w:val="single" w:color="000000" w:sz="4" w:space="0"/>
              <w:right w:val="single" w:color="000000" w:sz="4" w:space="0"/>
            </w:tcBorders>
            <w:noWrap w:val="0"/>
            <w:vAlign w:val="center"/>
          </w:tcPr>
          <w:p w14:paraId="19CDDDF1">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2</w:t>
            </w:r>
          </w:p>
        </w:tc>
        <w:tc>
          <w:tcPr>
            <w:tcW w:w="5976" w:type="dxa"/>
            <w:tcBorders>
              <w:top w:val="single" w:color="000000" w:sz="4" w:space="0"/>
              <w:left w:val="single" w:color="000000" w:sz="4" w:space="0"/>
              <w:bottom w:val="single" w:color="000000" w:sz="4" w:space="0"/>
              <w:right w:val="single" w:color="000000" w:sz="4" w:space="0"/>
            </w:tcBorders>
            <w:noWrap w:val="0"/>
            <w:vAlign w:val="center"/>
          </w:tcPr>
          <w:p w14:paraId="04CA498B">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是否按照招标文件的规定提交投标保证金</w:t>
            </w:r>
          </w:p>
        </w:tc>
        <w:tc>
          <w:tcPr>
            <w:tcW w:w="2845" w:type="dxa"/>
            <w:tcBorders>
              <w:top w:val="single" w:color="000000" w:sz="4" w:space="0"/>
              <w:left w:val="single" w:color="000000" w:sz="4" w:space="0"/>
              <w:bottom w:val="single" w:color="000000" w:sz="4" w:space="0"/>
              <w:right w:val="single" w:color="000000" w:sz="4" w:space="0"/>
            </w:tcBorders>
            <w:noWrap w:val="0"/>
            <w:vAlign w:val="center"/>
          </w:tcPr>
          <w:p w14:paraId="178F763B">
            <w:pPr>
              <w:snapToGrid w:val="0"/>
              <w:spacing w:line="360" w:lineRule="auto"/>
              <w:jc w:val="center"/>
              <w:rPr>
                <w:rFonts w:hint="eastAsia" w:asciiTheme="minorEastAsia" w:hAnsiTheme="minorEastAsia" w:eastAsiaTheme="minorEastAsia" w:cstheme="minorEastAsia"/>
                <w:bCs/>
                <w:color w:val="auto"/>
                <w:highlight w:val="none"/>
              </w:rPr>
            </w:pPr>
          </w:p>
        </w:tc>
      </w:tr>
      <w:tr w14:paraId="3C6C7C6F">
        <w:tblPrEx>
          <w:tblCellMar>
            <w:top w:w="0" w:type="dxa"/>
            <w:left w:w="108" w:type="dxa"/>
            <w:bottom w:w="0" w:type="dxa"/>
            <w:right w:w="108" w:type="dxa"/>
          </w:tblCellMar>
        </w:tblPrEx>
        <w:tc>
          <w:tcPr>
            <w:tcW w:w="653" w:type="dxa"/>
            <w:tcBorders>
              <w:top w:val="single" w:color="000000" w:sz="4" w:space="0"/>
              <w:left w:val="single" w:color="000000" w:sz="4" w:space="0"/>
              <w:bottom w:val="single" w:color="000000" w:sz="4" w:space="0"/>
              <w:right w:val="single" w:color="000000" w:sz="4" w:space="0"/>
            </w:tcBorders>
            <w:noWrap w:val="0"/>
            <w:vAlign w:val="center"/>
          </w:tcPr>
          <w:p w14:paraId="4A622251">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3</w:t>
            </w:r>
          </w:p>
        </w:tc>
        <w:tc>
          <w:tcPr>
            <w:tcW w:w="5976" w:type="dxa"/>
            <w:tcBorders>
              <w:top w:val="single" w:color="000000" w:sz="4" w:space="0"/>
              <w:left w:val="single" w:color="000000" w:sz="4" w:space="0"/>
              <w:bottom w:val="single" w:color="000000" w:sz="4" w:space="0"/>
              <w:right w:val="single" w:color="000000" w:sz="4" w:space="0"/>
            </w:tcBorders>
            <w:noWrap w:val="0"/>
            <w:vAlign w:val="center"/>
          </w:tcPr>
          <w:p w14:paraId="4A5E9593">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是否按第11.1要求提供相关资料</w:t>
            </w:r>
          </w:p>
        </w:tc>
        <w:tc>
          <w:tcPr>
            <w:tcW w:w="2845" w:type="dxa"/>
            <w:tcBorders>
              <w:top w:val="single" w:color="000000" w:sz="4" w:space="0"/>
              <w:left w:val="single" w:color="000000" w:sz="4" w:space="0"/>
              <w:bottom w:val="single" w:color="000000" w:sz="4" w:space="0"/>
              <w:right w:val="single" w:color="000000" w:sz="4" w:space="0"/>
            </w:tcBorders>
            <w:noWrap w:val="0"/>
            <w:vAlign w:val="center"/>
          </w:tcPr>
          <w:p w14:paraId="1DAD6BBE">
            <w:pPr>
              <w:snapToGrid w:val="0"/>
              <w:spacing w:line="360" w:lineRule="auto"/>
              <w:jc w:val="center"/>
              <w:rPr>
                <w:rFonts w:hint="eastAsia" w:asciiTheme="minorEastAsia" w:hAnsiTheme="minorEastAsia" w:eastAsiaTheme="minorEastAsia" w:cstheme="minorEastAsia"/>
                <w:bCs/>
                <w:color w:val="auto"/>
                <w:kern w:val="0"/>
                <w:highlight w:val="none"/>
                <w:lang w:val="zh-CN"/>
              </w:rPr>
            </w:pPr>
          </w:p>
        </w:tc>
      </w:tr>
      <w:tr w14:paraId="511D4BF3">
        <w:tblPrEx>
          <w:tblCellMar>
            <w:top w:w="0" w:type="dxa"/>
            <w:left w:w="108" w:type="dxa"/>
            <w:bottom w:w="0" w:type="dxa"/>
            <w:right w:w="108" w:type="dxa"/>
          </w:tblCellMar>
        </w:tblPrEx>
        <w:tc>
          <w:tcPr>
            <w:tcW w:w="653" w:type="dxa"/>
            <w:tcBorders>
              <w:top w:val="single" w:color="000000" w:sz="4" w:space="0"/>
              <w:left w:val="single" w:color="000000" w:sz="4" w:space="0"/>
              <w:bottom w:val="single" w:color="000000" w:sz="4" w:space="0"/>
              <w:right w:val="single" w:color="000000" w:sz="4" w:space="0"/>
            </w:tcBorders>
            <w:noWrap w:val="0"/>
            <w:vAlign w:val="center"/>
          </w:tcPr>
          <w:p w14:paraId="69E9B423">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4</w:t>
            </w:r>
          </w:p>
        </w:tc>
        <w:tc>
          <w:tcPr>
            <w:tcW w:w="5976" w:type="dxa"/>
            <w:tcBorders>
              <w:top w:val="single" w:color="000000" w:sz="4" w:space="0"/>
              <w:left w:val="single" w:color="000000" w:sz="4" w:space="0"/>
              <w:bottom w:val="single" w:color="000000" w:sz="4" w:space="0"/>
              <w:right w:val="single" w:color="000000" w:sz="4" w:space="0"/>
            </w:tcBorders>
            <w:noWrap w:val="0"/>
            <w:vAlign w:val="center"/>
          </w:tcPr>
          <w:p w14:paraId="3066F6CD">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投标文件（上册）（资格审查）是否按招标文件要求签署、盖章</w:t>
            </w:r>
          </w:p>
        </w:tc>
        <w:tc>
          <w:tcPr>
            <w:tcW w:w="2845" w:type="dxa"/>
            <w:tcBorders>
              <w:top w:val="single" w:color="000000" w:sz="4" w:space="0"/>
              <w:left w:val="single" w:color="000000" w:sz="4" w:space="0"/>
              <w:bottom w:val="single" w:color="000000" w:sz="4" w:space="0"/>
              <w:right w:val="single" w:color="000000" w:sz="4" w:space="0"/>
            </w:tcBorders>
            <w:noWrap w:val="0"/>
            <w:vAlign w:val="center"/>
          </w:tcPr>
          <w:p w14:paraId="5B495A90">
            <w:pPr>
              <w:snapToGrid w:val="0"/>
              <w:spacing w:line="360" w:lineRule="auto"/>
              <w:jc w:val="center"/>
              <w:rPr>
                <w:rFonts w:hint="eastAsia" w:asciiTheme="minorEastAsia" w:hAnsiTheme="minorEastAsia" w:eastAsiaTheme="minorEastAsia" w:cstheme="minorEastAsia"/>
                <w:bCs/>
                <w:color w:val="auto"/>
                <w:kern w:val="0"/>
                <w:highlight w:val="none"/>
                <w:lang w:val="zh-CN"/>
              </w:rPr>
            </w:pPr>
          </w:p>
        </w:tc>
      </w:tr>
      <w:tr w14:paraId="200A7CD2">
        <w:tblPrEx>
          <w:tblCellMar>
            <w:top w:w="0" w:type="dxa"/>
            <w:left w:w="108" w:type="dxa"/>
            <w:bottom w:w="0" w:type="dxa"/>
            <w:right w:w="108" w:type="dxa"/>
          </w:tblCellMar>
        </w:tblPrEx>
        <w:tc>
          <w:tcPr>
            <w:tcW w:w="653" w:type="dxa"/>
            <w:tcBorders>
              <w:top w:val="single" w:color="000000" w:sz="4" w:space="0"/>
              <w:left w:val="single" w:color="000000" w:sz="4" w:space="0"/>
              <w:bottom w:val="single" w:color="000000" w:sz="4" w:space="0"/>
              <w:right w:val="single" w:color="000000" w:sz="4" w:space="0"/>
            </w:tcBorders>
            <w:noWrap w:val="0"/>
            <w:vAlign w:val="center"/>
          </w:tcPr>
          <w:p w14:paraId="59771E9B">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5</w:t>
            </w:r>
          </w:p>
        </w:tc>
        <w:tc>
          <w:tcPr>
            <w:tcW w:w="5976" w:type="dxa"/>
            <w:tcBorders>
              <w:top w:val="single" w:color="000000" w:sz="4" w:space="0"/>
              <w:left w:val="single" w:color="000000" w:sz="4" w:space="0"/>
              <w:bottom w:val="single" w:color="000000" w:sz="4" w:space="0"/>
              <w:right w:val="single" w:color="000000" w:sz="4" w:space="0"/>
            </w:tcBorders>
            <w:noWrap w:val="0"/>
            <w:vAlign w:val="center"/>
          </w:tcPr>
          <w:p w14:paraId="4FED81F0">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是否按</w:t>
            </w:r>
            <w:r>
              <w:rPr>
                <w:rFonts w:hint="eastAsia" w:asciiTheme="minorEastAsia" w:hAnsiTheme="minorEastAsia" w:eastAsiaTheme="minorEastAsia" w:cstheme="minorEastAsia"/>
                <w:bCs/>
                <w:color w:val="auto"/>
                <w:highlight w:val="none"/>
              </w:rPr>
              <w:t>招标文件要求提供电子文档</w:t>
            </w:r>
          </w:p>
        </w:tc>
        <w:tc>
          <w:tcPr>
            <w:tcW w:w="2845" w:type="dxa"/>
            <w:tcBorders>
              <w:top w:val="single" w:color="000000" w:sz="4" w:space="0"/>
              <w:left w:val="single" w:color="000000" w:sz="4" w:space="0"/>
              <w:bottom w:val="single" w:color="000000" w:sz="4" w:space="0"/>
              <w:right w:val="single" w:color="000000" w:sz="4" w:space="0"/>
            </w:tcBorders>
            <w:noWrap w:val="0"/>
            <w:vAlign w:val="center"/>
          </w:tcPr>
          <w:p w14:paraId="563793FC">
            <w:pPr>
              <w:snapToGrid w:val="0"/>
              <w:spacing w:line="360" w:lineRule="auto"/>
              <w:jc w:val="center"/>
              <w:rPr>
                <w:rFonts w:hint="eastAsia" w:asciiTheme="minorEastAsia" w:hAnsiTheme="minorEastAsia" w:eastAsiaTheme="minorEastAsia" w:cstheme="minorEastAsia"/>
                <w:bCs/>
                <w:color w:val="auto"/>
                <w:highlight w:val="none"/>
                <w:shd w:val="clear" w:color="auto" w:fill="FFFFFF"/>
              </w:rPr>
            </w:pPr>
          </w:p>
        </w:tc>
      </w:tr>
      <w:tr w14:paraId="45E2F5DD">
        <w:tblPrEx>
          <w:tblCellMar>
            <w:top w:w="0" w:type="dxa"/>
            <w:left w:w="108" w:type="dxa"/>
            <w:bottom w:w="0" w:type="dxa"/>
            <w:right w:w="108" w:type="dxa"/>
          </w:tblCellMar>
        </w:tblPrEx>
        <w:tc>
          <w:tcPr>
            <w:tcW w:w="653" w:type="dxa"/>
            <w:tcBorders>
              <w:top w:val="single" w:color="000000" w:sz="4" w:space="0"/>
              <w:left w:val="single" w:color="000000" w:sz="4" w:space="0"/>
              <w:bottom w:val="single" w:color="000000" w:sz="4" w:space="0"/>
              <w:right w:val="single" w:color="000000" w:sz="4" w:space="0"/>
            </w:tcBorders>
            <w:noWrap w:val="0"/>
            <w:vAlign w:val="center"/>
          </w:tcPr>
          <w:p w14:paraId="3C7627A5">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6</w:t>
            </w:r>
          </w:p>
        </w:tc>
        <w:tc>
          <w:tcPr>
            <w:tcW w:w="5976" w:type="dxa"/>
            <w:tcBorders>
              <w:top w:val="single" w:color="000000" w:sz="4" w:space="0"/>
              <w:left w:val="single" w:color="000000" w:sz="4" w:space="0"/>
              <w:bottom w:val="single" w:color="000000" w:sz="4" w:space="0"/>
              <w:right w:val="single" w:color="000000" w:sz="4" w:space="0"/>
            </w:tcBorders>
            <w:noWrap w:val="0"/>
            <w:vAlign w:val="center"/>
          </w:tcPr>
          <w:p w14:paraId="7BB1F77E">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投标有效期是否满足招标文件要求</w:t>
            </w:r>
          </w:p>
        </w:tc>
        <w:tc>
          <w:tcPr>
            <w:tcW w:w="2845" w:type="dxa"/>
            <w:tcBorders>
              <w:top w:val="single" w:color="000000" w:sz="4" w:space="0"/>
              <w:left w:val="single" w:color="000000" w:sz="4" w:space="0"/>
              <w:bottom w:val="single" w:color="000000" w:sz="4" w:space="0"/>
              <w:right w:val="single" w:color="000000" w:sz="4" w:space="0"/>
            </w:tcBorders>
            <w:noWrap w:val="0"/>
            <w:vAlign w:val="center"/>
          </w:tcPr>
          <w:p w14:paraId="762E4972">
            <w:pPr>
              <w:snapToGrid w:val="0"/>
              <w:spacing w:line="360" w:lineRule="auto"/>
              <w:jc w:val="center"/>
              <w:rPr>
                <w:rFonts w:hint="eastAsia" w:asciiTheme="minorEastAsia" w:hAnsiTheme="minorEastAsia" w:eastAsiaTheme="minorEastAsia" w:cstheme="minorEastAsia"/>
                <w:bCs/>
                <w:color w:val="auto"/>
                <w:highlight w:val="none"/>
                <w:shd w:val="clear" w:color="auto" w:fill="FFFFFF"/>
              </w:rPr>
            </w:pPr>
          </w:p>
        </w:tc>
      </w:tr>
      <w:tr w14:paraId="2D4FAC29">
        <w:tblPrEx>
          <w:tblCellMar>
            <w:top w:w="0" w:type="dxa"/>
            <w:left w:w="108" w:type="dxa"/>
            <w:bottom w:w="0" w:type="dxa"/>
            <w:right w:w="108" w:type="dxa"/>
          </w:tblCellMar>
        </w:tblPrEx>
        <w:tc>
          <w:tcPr>
            <w:tcW w:w="6629" w:type="dxa"/>
            <w:gridSpan w:val="2"/>
            <w:tcBorders>
              <w:top w:val="single" w:color="000000" w:sz="4" w:space="0"/>
              <w:left w:val="single" w:color="000000" w:sz="4" w:space="0"/>
              <w:bottom w:val="single" w:color="000000" w:sz="4" w:space="0"/>
              <w:right w:val="single" w:color="000000" w:sz="4" w:space="0"/>
            </w:tcBorders>
            <w:noWrap w:val="0"/>
            <w:vAlign w:val="center"/>
          </w:tcPr>
          <w:p w14:paraId="361D9F9C">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结论</w:t>
            </w:r>
          </w:p>
        </w:tc>
        <w:tc>
          <w:tcPr>
            <w:tcW w:w="2845" w:type="dxa"/>
            <w:tcBorders>
              <w:top w:val="single" w:color="000000" w:sz="4" w:space="0"/>
              <w:left w:val="single" w:color="000000" w:sz="4" w:space="0"/>
              <w:bottom w:val="single" w:color="000000" w:sz="4" w:space="0"/>
              <w:right w:val="single" w:color="000000" w:sz="4" w:space="0"/>
            </w:tcBorders>
            <w:noWrap w:val="0"/>
            <w:vAlign w:val="center"/>
          </w:tcPr>
          <w:p w14:paraId="18F13F0B">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合格/不合格</w:t>
            </w:r>
          </w:p>
        </w:tc>
      </w:tr>
      <w:tr w14:paraId="27637774">
        <w:tblPrEx>
          <w:tblCellMar>
            <w:top w:w="0" w:type="dxa"/>
            <w:left w:w="108" w:type="dxa"/>
            <w:bottom w:w="0" w:type="dxa"/>
            <w:right w:w="108" w:type="dxa"/>
          </w:tblCellMar>
        </w:tblPrEx>
        <w:tc>
          <w:tcPr>
            <w:tcW w:w="9474" w:type="dxa"/>
            <w:gridSpan w:val="3"/>
            <w:tcBorders>
              <w:top w:val="single" w:color="000000" w:sz="4" w:space="0"/>
              <w:left w:val="single" w:color="000000" w:sz="4" w:space="0"/>
              <w:bottom w:val="single" w:color="000000" w:sz="4" w:space="0"/>
              <w:right w:val="single" w:color="000000" w:sz="4" w:space="0"/>
            </w:tcBorders>
            <w:noWrap w:val="0"/>
            <w:vAlign w:val="center"/>
          </w:tcPr>
          <w:p w14:paraId="3F2B4B05">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说明：资格审查为上册内容，由采购代理机构组成审查小组进行审查（审查小组应当由三人以上（含三人）单数人员组成）。</w:t>
            </w:r>
          </w:p>
        </w:tc>
      </w:tr>
    </w:tbl>
    <w:p w14:paraId="2D402D8D">
      <w:pPr>
        <w:spacing w:line="360" w:lineRule="auto"/>
        <w:jc w:val="left"/>
        <w:rPr>
          <w:rFonts w:hint="eastAsia" w:asciiTheme="minorEastAsia" w:hAnsiTheme="minorEastAsia" w:eastAsiaTheme="minorEastAsia" w:cstheme="minorEastAsia"/>
          <w:b/>
          <w:bCs/>
          <w:color w:val="auto"/>
          <w:highlight w:val="none"/>
        </w:rPr>
      </w:pPr>
    </w:p>
    <w:p w14:paraId="70D1AF44">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采购代理机构审查小组成员签字：</w:t>
      </w:r>
    </w:p>
    <w:p w14:paraId="2D7BD8B1">
      <w:pPr>
        <w:spacing w:line="360" w:lineRule="auto"/>
        <w:jc w:val="left"/>
        <w:rPr>
          <w:rFonts w:hint="eastAsia" w:asciiTheme="minorEastAsia" w:hAnsiTheme="minorEastAsia" w:eastAsiaTheme="minorEastAsia" w:cstheme="minorEastAsia"/>
          <w:b/>
          <w:bCs/>
          <w:color w:val="auto"/>
          <w:highlight w:val="none"/>
        </w:rPr>
      </w:pPr>
    </w:p>
    <w:p w14:paraId="52E57D2A">
      <w:pPr>
        <w:spacing w:line="360" w:lineRule="auto"/>
        <w:jc w:val="left"/>
        <w:rPr>
          <w:rFonts w:hint="eastAsia" w:asciiTheme="minorEastAsia" w:hAnsiTheme="minorEastAsia" w:eastAsiaTheme="minorEastAsia" w:cstheme="minorEastAsia"/>
          <w:b/>
          <w:bCs/>
          <w:color w:val="auto"/>
          <w:highlight w:val="none"/>
        </w:rPr>
      </w:pPr>
    </w:p>
    <w:p w14:paraId="543D4FB6">
      <w:pPr>
        <w:pageBreakBefore/>
        <w:spacing w:before="240" w:beforeLines="100" w:line="360" w:lineRule="auto"/>
        <w:jc w:val="lef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bCs/>
          <w:color w:val="auto"/>
          <w:sz w:val="32"/>
          <w:szCs w:val="32"/>
          <w:highlight w:val="none"/>
        </w:rPr>
        <w:t>符合性审查：</w:t>
      </w:r>
    </w:p>
    <w:tbl>
      <w:tblPr>
        <w:tblStyle w:val="11"/>
        <w:tblW w:w="0" w:type="auto"/>
        <w:tblInd w:w="-5" w:type="dxa"/>
        <w:tblLayout w:type="fixed"/>
        <w:tblCellMar>
          <w:top w:w="0" w:type="dxa"/>
          <w:left w:w="108" w:type="dxa"/>
          <w:bottom w:w="0" w:type="dxa"/>
          <w:right w:w="108" w:type="dxa"/>
        </w:tblCellMar>
      </w:tblPr>
      <w:tblGrid>
        <w:gridCol w:w="843"/>
        <w:gridCol w:w="6527"/>
        <w:gridCol w:w="2069"/>
      </w:tblGrid>
      <w:tr w14:paraId="132BCCD1">
        <w:tblPrEx>
          <w:tblCellMar>
            <w:top w:w="0" w:type="dxa"/>
            <w:left w:w="108" w:type="dxa"/>
            <w:bottom w:w="0" w:type="dxa"/>
            <w:right w:w="108" w:type="dxa"/>
          </w:tblCellMar>
        </w:tblPrEx>
        <w:tc>
          <w:tcPr>
            <w:tcW w:w="843" w:type="dxa"/>
            <w:tcBorders>
              <w:top w:val="single" w:color="000000" w:sz="4" w:space="0"/>
              <w:left w:val="single" w:color="000000" w:sz="4" w:space="0"/>
              <w:bottom w:val="single" w:color="000000" w:sz="4" w:space="0"/>
              <w:right w:val="single" w:color="000000" w:sz="4" w:space="0"/>
            </w:tcBorders>
            <w:noWrap w:val="0"/>
            <w:vAlign w:val="center"/>
          </w:tcPr>
          <w:p w14:paraId="5018B49D">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序号</w:t>
            </w:r>
          </w:p>
        </w:tc>
        <w:tc>
          <w:tcPr>
            <w:tcW w:w="6527" w:type="dxa"/>
            <w:tcBorders>
              <w:top w:val="single" w:color="000000" w:sz="4" w:space="0"/>
              <w:left w:val="single" w:color="000000" w:sz="4" w:space="0"/>
              <w:bottom w:val="single" w:color="000000" w:sz="4" w:space="0"/>
              <w:right w:val="single" w:color="000000" w:sz="4" w:space="0"/>
            </w:tcBorders>
            <w:noWrap w:val="0"/>
            <w:vAlign w:val="center"/>
          </w:tcPr>
          <w:p w14:paraId="0DDBF530">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审查内容</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14:paraId="1DD70BB7">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审查情况</w:t>
            </w:r>
          </w:p>
          <w:p w14:paraId="495DDC63">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（合格或不合格）</w:t>
            </w:r>
          </w:p>
        </w:tc>
      </w:tr>
      <w:tr w14:paraId="0674A3A4">
        <w:tblPrEx>
          <w:tblCellMar>
            <w:top w:w="0" w:type="dxa"/>
            <w:left w:w="108" w:type="dxa"/>
            <w:bottom w:w="0" w:type="dxa"/>
            <w:right w:w="108" w:type="dxa"/>
          </w:tblCellMar>
        </w:tblPrEx>
        <w:tc>
          <w:tcPr>
            <w:tcW w:w="843" w:type="dxa"/>
            <w:tcBorders>
              <w:top w:val="single" w:color="000000" w:sz="4" w:space="0"/>
              <w:left w:val="single" w:color="000000" w:sz="4" w:space="0"/>
              <w:bottom w:val="single" w:color="000000" w:sz="4" w:space="0"/>
              <w:right w:val="single" w:color="000000" w:sz="4" w:space="0"/>
            </w:tcBorders>
            <w:noWrap w:val="0"/>
            <w:vAlign w:val="center"/>
          </w:tcPr>
          <w:p w14:paraId="118AB5AB">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1</w:t>
            </w:r>
          </w:p>
        </w:tc>
        <w:tc>
          <w:tcPr>
            <w:tcW w:w="6527" w:type="dxa"/>
            <w:tcBorders>
              <w:top w:val="single" w:color="000000" w:sz="4" w:space="0"/>
              <w:left w:val="single" w:color="000000" w:sz="4" w:space="0"/>
              <w:bottom w:val="single" w:color="000000" w:sz="4" w:space="0"/>
              <w:right w:val="single" w:color="000000" w:sz="4" w:space="0"/>
            </w:tcBorders>
            <w:noWrap w:val="0"/>
            <w:vAlign w:val="center"/>
          </w:tcPr>
          <w:p w14:paraId="5F847CD4">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投标文件（下册）是否按招标文件要求签署、盖章</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14:paraId="39A09A8D">
            <w:pPr>
              <w:snapToGrid w:val="0"/>
              <w:spacing w:line="360" w:lineRule="auto"/>
              <w:jc w:val="center"/>
              <w:rPr>
                <w:rFonts w:hint="eastAsia" w:asciiTheme="minorEastAsia" w:hAnsiTheme="minorEastAsia" w:eastAsiaTheme="minorEastAsia" w:cstheme="minorEastAsia"/>
                <w:bCs/>
                <w:color w:val="auto"/>
                <w:highlight w:val="none"/>
              </w:rPr>
            </w:pPr>
          </w:p>
        </w:tc>
      </w:tr>
      <w:tr w14:paraId="59433F5B">
        <w:tblPrEx>
          <w:tblCellMar>
            <w:top w:w="0" w:type="dxa"/>
            <w:left w:w="108" w:type="dxa"/>
            <w:bottom w:w="0" w:type="dxa"/>
            <w:right w:w="108" w:type="dxa"/>
          </w:tblCellMar>
        </w:tblPrEx>
        <w:tc>
          <w:tcPr>
            <w:tcW w:w="843" w:type="dxa"/>
            <w:tcBorders>
              <w:top w:val="single" w:color="000000" w:sz="4" w:space="0"/>
              <w:left w:val="single" w:color="000000" w:sz="4" w:space="0"/>
              <w:bottom w:val="single" w:color="000000" w:sz="4" w:space="0"/>
              <w:right w:val="single" w:color="000000" w:sz="4" w:space="0"/>
            </w:tcBorders>
            <w:noWrap w:val="0"/>
            <w:vAlign w:val="center"/>
          </w:tcPr>
          <w:p w14:paraId="719B8400">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2</w:t>
            </w:r>
          </w:p>
        </w:tc>
        <w:tc>
          <w:tcPr>
            <w:tcW w:w="6527" w:type="dxa"/>
            <w:tcBorders>
              <w:top w:val="single" w:color="000000" w:sz="4" w:space="0"/>
              <w:left w:val="single" w:color="000000" w:sz="4" w:space="0"/>
              <w:bottom w:val="single" w:color="000000" w:sz="4" w:space="0"/>
              <w:right w:val="single" w:color="000000" w:sz="4" w:space="0"/>
            </w:tcBorders>
            <w:noWrap w:val="0"/>
            <w:vAlign w:val="center"/>
          </w:tcPr>
          <w:p w14:paraId="2C3003DD">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是否按第11</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zh-CN"/>
              </w:rPr>
              <w:t>2第（11）-（13）款要求提供相关资料</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14:paraId="35FF38F6">
            <w:pPr>
              <w:snapToGrid w:val="0"/>
              <w:spacing w:line="360" w:lineRule="auto"/>
              <w:jc w:val="center"/>
              <w:rPr>
                <w:rFonts w:hint="eastAsia" w:asciiTheme="minorEastAsia" w:hAnsiTheme="minorEastAsia" w:eastAsiaTheme="minorEastAsia" w:cstheme="minorEastAsia"/>
                <w:bCs/>
                <w:color w:val="auto"/>
                <w:kern w:val="0"/>
                <w:highlight w:val="none"/>
                <w:lang w:val="zh-CN"/>
              </w:rPr>
            </w:pPr>
          </w:p>
        </w:tc>
      </w:tr>
      <w:tr w14:paraId="73495D07">
        <w:tblPrEx>
          <w:tblCellMar>
            <w:top w:w="0" w:type="dxa"/>
            <w:left w:w="108" w:type="dxa"/>
            <w:bottom w:w="0" w:type="dxa"/>
            <w:right w:w="108" w:type="dxa"/>
          </w:tblCellMar>
        </w:tblPrEx>
        <w:tc>
          <w:tcPr>
            <w:tcW w:w="843" w:type="dxa"/>
            <w:tcBorders>
              <w:top w:val="single" w:color="000000" w:sz="4" w:space="0"/>
              <w:left w:val="single" w:color="000000" w:sz="4" w:space="0"/>
              <w:bottom w:val="single" w:color="000000" w:sz="4" w:space="0"/>
              <w:right w:val="single" w:color="000000" w:sz="4" w:space="0"/>
            </w:tcBorders>
            <w:noWrap w:val="0"/>
            <w:vAlign w:val="center"/>
          </w:tcPr>
          <w:p w14:paraId="6994E95B">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3</w:t>
            </w:r>
          </w:p>
        </w:tc>
        <w:tc>
          <w:tcPr>
            <w:tcW w:w="6527" w:type="dxa"/>
            <w:tcBorders>
              <w:top w:val="single" w:color="000000" w:sz="4" w:space="0"/>
              <w:left w:val="single" w:color="000000" w:sz="4" w:space="0"/>
              <w:bottom w:val="single" w:color="000000" w:sz="4" w:space="0"/>
              <w:right w:val="single" w:color="000000" w:sz="4" w:space="0"/>
            </w:tcBorders>
            <w:noWrap w:val="0"/>
            <w:vAlign w:val="center"/>
          </w:tcPr>
          <w:p w14:paraId="14C2343E">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投标文件是否含有采购人不能接受的附加条件</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14:paraId="5B1F6298">
            <w:pPr>
              <w:snapToGrid w:val="0"/>
              <w:spacing w:line="360" w:lineRule="auto"/>
              <w:jc w:val="center"/>
              <w:rPr>
                <w:rFonts w:hint="eastAsia" w:asciiTheme="minorEastAsia" w:hAnsiTheme="minorEastAsia" w:eastAsiaTheme="minorEastAsia" w:cstheme="minorEastAsia"/>
                <w:bCs/>
                <w:color w:val="auto"/>
                <w:highlight w:val="none"/>
                <w:shd w:val="clear" w:color="auto" w:fill="FFFFFF"/>
              </w:rPr>
            </w:pPr>
          </w:p>
        </w:tc>
      </w:tr>
      <w:tr w14:paraId="51148CC0">
        <w:tblPrEx>
          <w:tblCellMar>
            <w:top w:w="0" w:type="dxa"/>
            <w:left w:w="108" w:type="dxa"/>
            <w:bottom w:w="0" w:type="dxa"/>
            <w:right w:w="108" w:type="dxa"/>
          </w:tblCellMar>
        </w:tblPrEx>
        <w:tc>
          <w:tcPr>
            <w:tcW w:w="843" w:type="dxa"/>
            <w:tcBorders>
              <w:top w:val="single" w:color="000000" w:sz="4" w:space="0"/>
              <w:left w:val="single" w:color="000000" w:sz="4" w:space="0"/>
              <w:bottom w:val="single" w:color="000000" w:sz="4" w:space="0"/>
              <w:right w:val="single" w:color="000000" w:sz="4" w:space="0"/>
            </w:tcBorders>
            <w:noWrap w:val="0"/>
            <w:vAlign w:val="center"/>
          </w:tcPr>
          <w:p w14:paraId="2DDBED43">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4</w:t>
            </w:r>
          </w:p>
        </w:tc>
        <w:tc>
          <w:tcPr>
            <w:tcW w:w="6527" w:type="dxa"/>
            <w:tcBorders>
              <w:top w:val="single" w:color="000000" w:sz="4" w:space="0"/>
              <w:left w:val="single" w:color="000000" w:sz="4" w:space="0"/>
              <w:bottom w:val="single" w:color="000000" w:sz="4" w:space="0"/>
              <w:right w:val="single" w:color="000000" w:sz="4" w:space="0"/>
            </w:tcBorders>
            <w:noWrap w:val="0"/>
            <w:vAlign w:val="center"/>
          </w:tcPr>
          <w:p w14:paraId="2437E32A">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服务期限</w:t>
            </w:r>
            <w:r>
              <w:rPr>
                <w:rFonts w:hint="eastAsia" w:asciiTheme="minorEastAsia" w:hAnsiTheme="minorEastAsia" w:eastAsiaTheme="minorEastAsia" w:cstheme="minorEastAsia"/>
                <w:color w:val="auto"/>
                <w:highlight w:val="none"/>
                <w:shd w:val="clear" w:color="auto" w:fill="FFFFFF"/>
                <w:lang w:val="zh-CN"/>
              </w:rPr>
              <w:t>是否满</w:t>
            </w:r>
            <w:r>
              <w:rPr>
                <w:rFonts w:hint="eastAsia" w:asciiTheme="minorEastAsia" w:hAnsiTheme="minorEastAsia" w:eastAsiaTheme="minorEastAsia" w:cstheme="minorEastAsia"/>
                <w:color w:val="auto"/>
                <w:kern w:val="0"/>
                <w:highlight w:val="none"/>
                <w:lang w:val="zh-CN"/>
              </w:rPr>
              <w:t>足招标文件要求</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14:paraId="0D6B80FD">
            <w:pPr>
              <w:snapToGrid w:val="0"/>
              <w:spacing w:line="360" w:lineRule="auto"/>
              <w:jc w:val="center"/>
              <w:rPr>
                <w:rFonts w:hint="eastAsia" w:asciiTheme="minorEastAsia" w:hAnsiTheme="minorEastAsia" w:eastAsiaTheme="minorEastAsia" w:cstheme="minorEastAsia"/>
                <w:bCs/>
                <w:color w:val="auto"/>
                <w:kern w:val="0"/>
                <w:highlight w:val="none"/>
              </w:rPr>
            </w:pPr>
          </w:p>
        </w:tc>
      </w:tr>
      <w:tr w14:paraId="6C6F7650">
        <w:tblPrEx>
          <w:tblCellMar>
            <w:top w:w="0" w:type="dxa"/>
            <w:left w:w="108" w:type="dxa"/>
            <w:bottom w:w="0" w:type="dxa"/>
            <w:right w:w="108" w:type="dxa"/>
          </w:tblCellMar>
        </w:tblPrEx>
        <w:tc>
          <w:tcPr>
            <w:tcW w:w="843" w:type="dxa"/>
            <w:tcBorders>
              <w:top w:val="single" w:color="000000" w:sz="4" w:space="0"/>
              <w:left w:val="single" w:color="000000" w:sz="4" w:space="0"/>
              <w:bottom w:val="single" w:color="000000" w:sz="4" w:space="0"/>
              <w:right w:val="single" w:color="000000" w:sz="4" w:space="0"/>
            </w:tcBorders>
            <w:noWrap w:val="0"/>
            <w:vAlign w:val="center"/>
          </w:tcPr>
          <w:p w14:paraId="7BA53E7F">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5</w:t>
            </w:r>
          </w:p>
        </w:tc>
        <w:tc>
          <w:tcPr>
            <w:tcW w:w="6527" w:type="dxa"/>
            <w:tcBorders>
              <w:top w:val="single" w:color="000000" w:sz="4" w:space="0"/>
              <w:left w:val="single" w:color="000000" w:sz="4" w:space="0"/>
              <w:bottom w:val="single" w:color="000000" w:sz="4" w:space="0"/>
              <w:right w:val="single" w:color="000000" w:sz="4" w:space="0"/>
            </w:tcBorders>
            <w:noWrap w:val="0"/>
            <w:vAlign w:val="center"/>
          </w:tcPr>
          <w:p w14:paraId="2A939C83">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投标人是否存在</w:t>
            </w:r>
            <w:r>
              <w:rPr>
                <w:rFonts w:hint="eastAsia" w:asciiTheme="minorEastAsia" w:hAnsiTheme="minorEastAsia" w:eastAsiaTheme="minorEastAsia" w:cstheme="minorEastAsia"/>
                <w:color w:val="auto"/>
                <w:kern w:val="0"/>
                <w:highlight w:val="none"/>
              </w:rPr>
              <w:t>串通投标</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14:paraId="74149DAC">
            <w:pPr>
              <w:snapToGrid w:val="0"/>
              <w:spacing w:line="360" w:lineRule="auto"/>
              <w:jc w:val="center"/>
              <w:rPr>
                <w:rFonts w:hint="eastAsia" w:asciiTheme="minorEastAsia" w:hAnsiTheme="minorEastAsia" w:eastAsiaTheme="minorEastAsia" w:cstheme="minorEastAsia"/>
                <w:bCs/>
                <w:color w:val="auto"/>
                <w:kern w:val="0"/>
                <w:highlight w:val="none"/>
                <w:lang w:val="zh-CN"/>
              </w:rPr>
            </w:pPr>
          </w:p>
        </w:tc>
      </w:tr>
      <w:tr w14:paraId="7FD3456F">
        <w:tblPrEx>
          <w:tblCellMar>
            <w:top w:w="0" w:type="dxa"/>
            <w:left w:w="108" w:type="dxa"/>
            <w:bottom w:w="0" w:type="dxa"/>
            <w:right w:w="108" w:type="dxa"/>
          </w:tblCellMar>
        </w:tblPrEx>
        <w:tc>
          <w:tcPr>
            <w:tcW w:w="843" w:type="dxa"/>
            <w:tcBorders>
              <w:top w:val="single" w:color="000000" w:sz="4" w:space="0"/>
              <w:left w:val="single" w:color="000000" w:sz="4" w:space="0"/>
              <w:bottom w:val="single" w:color="000000" w:sz="4" w:space="0"/>
              <w:right w:val="single" w:color="000000" w:sz="4" w:space="0"/>
            </w:tcBorders>
            <w:noWrap w:val="0"/>
            <w:vAlign w:val="center"/>
          </w:tcPr>
          <w:p w14:paraId="0397336A">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6</w:t>
            </w:r>
          </w:p>
        </w:tc>
        <w:tc>
          <w:tcPr>
            <w:tcW w:w="6527" w:type="dxa"/>
            <w:tcBorders>
              <w:top w:val="single" w:color="000000" w:sz="4" w:space="0"/>
              <w:left w:val="single" w:color="000000" w:sz="4" w:space="0"/>
              <w:bottom w:val="single" w:color="000000" w:sz="4" w:space="0"/>
              <w:right w:val="single" w:color="000000" w:sz="4" w:space="0"/>
            </w:tcBorders>
            <w:noWrap w:val="0"/>
            <w:vAlign w:val="center"/>
          </w:tcPr>
          <w:p w14:paraId="6E834E6B">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投标人是否对所投包号中的所有内容作为一个整体进行投标</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14:paraId="0F47876D">
            <w:pPr>
              <w:snapToGrid w:val="0"/>
              <w:spacing w:line="360" w:lineRule="auto"/>
              <w:jc w:val="center"/>
              <w:rPr>
                <w:rFonts w:hint="eastAsia" w:asciiTheme="minorEastAsia" w:hAnsiTheme="minorEastAsia" w:eastAsiaTheme="minorEastAsia" w:cstheme="minorEastAsia"/>
                <w:bCs/>
                <w:color w:val="auto"/>
                <w:kern w:val="0"/>
                <w:highlight w:val="none"/>
                <w:lang w:val="zh-CN"/>
              </w:rPr>
            </w:pPr>
          </w:p>
        </w:tc>
      </w:tr>
      <w:tr w14:paraId="17975D2F">
        <w:tblPrEx>
          <w:tblCellMar>
            <w:top w:w="0" w:type="dxa"/>
            <w:left w:w="108" w:type="dxa"/>
            <w:bottom w:w="0" w:type="dxa"/>
            <w:right w:w="108" w:type="dxa"/>
          </w:tblCellMar>
        </w:tblPrEx>
        <w:tc>
          <w:tcPr>
            <w:tcW w:w="843" w:type="dxa"/>
            <w:tcBorders>
              <w:top w:val="single" w:color="000000" w:sz="4" w:space="0"/>
              <w:left w:val="single" w:color="000000" w:sz="4" w:space="0"/>
              <w:bottom w:val="single" w:color="000000" w:sz="4" w:space="0"/>
              <w:right w:val="single" w:color="000000" w:sz="4" w:space="0"/>
            </w:tcBorders>
            <w:noWrap w:val="0"/>
            <w:vAlign w:val="center"/>
          </w:tcPr>
          <w:p w14:paraId="11A6065F">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7</w:t>
            </w:r>
          </w:p>
        </w:tc>
        <w:tc>
          <w:tcPr>
            <w:tcW w:w="6527" w:type="dxa"/>
            <w:tcBorders>
              <w:top w:val="single" w:color="000000" w:sz="4" w:space="0"/>
              <w:left w:val="single" w:color="000000" w:sz="4" w:space="0"/>
              <w:bottom w:val="single" w:color="000000" w:sz="4" w:space="0"/>
              <w:right w:val="single" w:color="000000" w:sz="4" w:space="0"/>
            </w:tcBorders>
            <w:noWrap w:val="0"/>
            <w:vAlign w:val="center"/>
          </w:tcPr>
          <w:p w14:paraId="5ABBC47E">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法律、法规和招标文件规定的其他无效情形</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14:paraId="7577F427">
            <w:pPr>
              <w:snapToGrid w:val="0"/>
              <w:spacing w:line="360" w:lineRule="auto"/>
              <w:jc w:val="center"/>
              <w:rPr>
                <w:rFonts w:hint="eastAsia" w:asciiTheme="minorEastAsia" w:hAnsiTheme="minorEastAsia" w:eastAsiaTheme="minorEastAsia" w:cstheme="minorEastAsia"/>
                <w:bCs/>
                <w:color w:val="auto"/>
                <w:kern w:val="0"/>
                <w:highlight w:val="none"/>
                <w:lang w:val="zh-CN"/>
              </w:rPr>
            </w:pPr>
          </w:p>
        </w:tc>
      </w:tr>
      <w:tr w14:paraId="492B6693">
        <w:tblPrEx>
          <w:tblCellMar>
            <w:top w:w="0" w:type="dxa"/>
            <w:left w:w="108" w:type="dxa"/>
            <w:bottom w:w="0" w:type="dxa"/>
            <w:right w:w="108" w:type="dxa"/>
          </w:tblCellMar>
        </w:tblPrEx>
        <w:tc>
          <w:tcPr>
            <w:tcW w:w="7370" w:type="dxa"/>
            <w:gridSpan w:val="2"/>
            <w:tcBorders>
              <w:top w:val="single" w:color="000000" w:sz="4" w:space="0"/>
              <w:left w:val="single" w:color="000000" w:sz="4" w:space="0"/>
              <w:bottom w:val="single" w:color="000000" w:sz="4" w:space="0"/>
              <w:right w:val="single" w:color="000000" w:sz="4" w:space="0"/>
            </w:tcBorders>
            <w:noWrap w:val="0"/>
            <w:vAlign w:val="center"/>
          </w:tcPr>
          <w:p w14:paraId="04C57343">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结论</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14:paraId="508289C5">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合格/不合格</w:t>
            </w:r>
          </w:p>
        </w:tc>
      </w:tr>
      <w:tr w14:paraId="0A0F0AD8">
        <w:tblPrEx>
          <w:tblCellMar>
            <w:top w:w="0" w:type="dxa"/>
            <w:left w:w="108" w:type="dxa"/>
            <w:bottom w:w="0" w:type="dxa"/>
            <w:right w:w="108" w:type="dxa"/>
          </w:tblCellMar>
        </w:tblPrEx>
        <w:tc>
          <w:tcPr>
            <w:tcW w:w="9439" w:type="dxa"/>
            <w:gridSpan w:val="3"/>
            <w:tcBorders>
              <w:top w:val="single" w:color="000000" w:sz="4" w:space="0"/>
              <w:left w:val="single" w:color="000000" w:sz="4" w:space="0"/>
              <w:bottom w:val="single" w:color="000000" w:sz="4" w:space="0"/>
              <w:right w:val="single" w:color="000000" w:sz="4" w:space="0"/>
            </w:tcBorders>
            <w:noWrap w:val="0"/>
            <w:vAlign w:val="center"/>
          </w:tcPr>
          <w:p w14:paraId="1D7E5F1A">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说明：符合性审查为下册内容，应当由评标委员会进行审查。</w:t>
            </w:r>
          </w:p>
        </w:tc>
      </w:tr>
    </w:tbl>
    <w:p w14:paraId="4F9EFC3D">
      <w:pPr>
        <w:spacing w:line="360" w:lineRule="auto"/>
        <w:jc w:val="left"/>
        <w:rPr>
          <w:rFonts w:hint="eastAsia" w:asciiTheme="minorEastAsia" w:hAnsiTheme="minorEastAsia" w:eastAsiaTheme="minorEastAsia" w:cstheme="minorEastAsia"/>
          <w:b/>
          <w:bCs/>
          <w:color w:val="auto"/>
          <w:highlight w:val="none"/>
        </w:rPr>
      </w:pPr>
    </w:p>
    <w:p w14:paraId="6EC80A65">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评标委员会成员签字：</w:t>
      </w:r>
    </w:p>
    <w:p w14:paraId="700BED4E">
      <w:pPr>
        <w:spacing w:line="360" w:lineRule="auto"/>
        <w:jc w:val="left"/>
        <w:rPr>
          <w:rFonts w:hint="eastAsia" w:asciiTheme="minorEastAsia" w:hAnsiTheme="minorEastAsia" w:eastAsiaTheme="minorEastAsia" w:cstheme="minorEastAsia"/>
          <w:b/>
          <w:bCs/>
          <w:color w:val="auto"/>
          <w:highlight w:val="none"/>
        </w:rPr>
      </w:pPr>
    </w:p>
    <w:p w14:paraId="3865BF40">
      <w:pPr>
        <w:spacing w:line="360" w:lineRule="auto"/>
        <w:jc w:val="left"/>
        <w:rPr>
          <w:rFonts w:hint="eastAsia" w:asciiTheme="minorEastAsia" w:hAnsiTheme="minorEastAsia" w:eastAsiaTheme="minorEastAsia" w:cstheme="minorEastAsia"/>
          <w:b/>
          <w:bCs/>
          <w:color w:val="auto"/>
          <w:highlight w:val="none"/>
        </w:rPr>
      </w:pPr>
    </w:p>
    <w:p w14:paraId="38002BCD">
      <w:pPr>
        <w:spacing w:line="360" w:lineRule="auto"/>
        <w:jc w:val="left"/>
        <w:rPr>
          <w:rFonts w:hint="eastAsia" w:asciiTheme="minorEastAsia" w:hAnsiTheme="minorEastAsia" w:eastAsiaTheme="minorEastAsia" w:cstheme="minorEastAsia"/>
          <w:b/>
          <w:bCs/>
          <w:color w:val="auto"/>
          <w:highlight w:val="none"/>
        </w:rPr>
      </w:pPr>
    </w:p>
    <w:p w14:paraId="327A3681">
      <w:pPr>
        <w:spacing w:line="360" w:lineRule="auto"/>
        <w:jc w:val="left"/>
        <w:rPr>
          <w:rFonts w:hint="eastAsia" w:asciiTheme="minorEastAsia" w:hAnsiTheme="minorEastAsia" w:eastAsiaTheme="minorEastAsia" w:cstheme="minorEastAsia"/>
          <w:b/>
          <w:bCs/>
          <w:color w:val="auto"/>
          <w:highlight w:val="none"/>
        </w:rPr>
      </w:pPr>
    </w:p>
    <w:p w14:paraId="6F42DF13">
      <w:pPr>
        <w:spacing w:line="360" w:lineRule="auto"/>
        <w:jc w:val="left"/>
        <w:rPr>
          <w:rFonts w:hint="eastAsia" w:asciiTheme="minorEastAsia" w:hAnsiTheme="minorEastAsia" w:eastAsiaTheme="minorEastAsia" w:cstheme="minorEastAsia"/>
          <w:b/>
          <w:bCs/>
          <w:color w:val="auto"/>
          <w:highlight w:val="none"/>
        </w:rPr>
      </w:pPr>
    </w:p>
    <w:p w14:paraId="1B064905">
      <w:pPr>
        <w:spacing w:line="360" w:lineRule="auto"/>
        <w:jc w:val="left"/>
        <w:rPr>
          <w:rFonts w:hint="eastAsia" w:asciiTheme="minorEastAsia" w:hAnsiTheme="minorEastAsia" w:eastAsiaTheme="minorEastAsia" w:cstheme="minorEastAsia"/>
          <w:b/>
          <w:bCs/>
          <w:color w:val="auto"/>
          <w:highlight w:val="none"/>
        </w:rPr>
      </w:pPr>
    </w:p>
    <w:p w14:paraId="54245380">
      <w:pPr>
        <w:spacing w:line="360" w:lineRule="auto"/>
        <w:jc w:val="left"/>
        <w:rPr>
          <w:rFonts w:hint="eastAsia" w:asciiTheme="minorEastAsia" w:hAnsiTheme="minorEastAsia" w:eastAsiaTheme="minorEastAsia" w:cstheme="minorEastAsia"/>
          <w:b/>
          <w:bCs/>
          <w:color w:val="auto"/>
          <w:highlight w:val="none"/>
        </w:rPr>
      </w:pPr>
    </w:p>
    <w:p w14:paraId="1E12376F">
      <w:pPr>
        <w:spacing w:line="360" w:lineRule="auto"/>
        <w:jc w:val="left"/>
        <w:rPr>
          <w:rFonts w:hint="eastAsia" w:asciiTheme="minorEastAsia" w:hAnsiTheme="minorEastAsia" w:eastAsiaTheme="minorEastAsia" w:cstheme="minorEastAsia"/>
          <w:b/>
          <w:bCs/>
          <w:color w:val="auto"/>
          <w:highlight w:val="none"/>
        </w:rPr>
      </w:pPr>
    </w:p>
    <w:p w14:paraId="69FC9559">
      <w:pPr>
        <w:pStyle w:val="10"/>
        <w:rPr>
          <w:rFonts w:hint="eastAsia" w:asciiTheme="minorEastAsia" w:hAnsiTheme="minorEastAsia" w:eastAsiaTheme="minorEastAsia" w:cstheme="minorEastAsia"/>
          <w:color w:val="auto"/>
          <w:highlight w:val="none"/>
        </w:rPr>
      </w:pPr>
    </w:p>
    <w:p w14:paraId="7D7C738D">
      <w:pPr>
        <w:rPr>
          <w:rFonts w:hint="eastAsia" w:asciiTheme="minorEastAsia" w:hAnsiTheme="minorEastAsia" w:eastAsiaTheme="minorEastAsia" w:cstheme="minorEastAsia"/>
          <w:color w:val="auto"/>
          <w:highlight w:val="none"/>
        </w:rPr>
      </w:pPr>
    </w:p>
    <w:p w14:paraId="6E44BAFE">
      <w:pPr>
        <w:pStyle w:val="10"/>
        <w:rPr>
          <w:rFonts w:hint="eastAsia" w:asciiTheme="minorEastAsia" w:hAnsiTheme="minorEastAsia" w:eastAsiaTheme="minorEastAsia" w:cstheme="minorEastAsia"/>
          <w:color w:val="auto"/>
          <w:highlight w:val="none"/>
        </w:rPr>
      </w:pPr>
    </w:p>
    <w:p w14:paraId="63F34CCF">
      <w:pPr>
        <w:rPr>
          <w:rFonts w:hint="eastAsia" w:asciiTheme="minorEastAsia" w:hAnsiTheme="minorEastAsia" w:eastAsiaTheme="minorEastAsia" w:cstheme="minorEastAsia"/>
          <w:color w:val="auto"/>
          <w:highlight w:val="none"/>
        </w:rPr>
      </w:pPr>
    </w:p>
    <w:p w14:paraId="09254C21">
      <w:pPr>
        <w:pStyle w:val="10"/>
        <w:rPr>
          <w:rFonts w:hint="eastAsia" w:asciiTheme="minorEastAsia" w:hAnsiTheme="minorEastAsia" w:eastAsiaTheme="minorEastAsia" w:cstheme="minorEastAsia"/>
          <w:color w:val="auto"/>
          <w:highlight w:val="none"/>
        </w:rPr>
      </w:pPr>
    </w:p>
    <w:p w14:paraId="55616847">
      <w:pPr>
        <w:rPr>
          <w:rFonts w:hint="eastAsia" w:asciiTheme="minorEastAsia" w:hAnsiTheme="minorEastAsia" w:eastAsiaTheme="minorEastAsia" w:cstheme="minorEastAsia"/>
          <w:color w:val="auto"/>
          <w:highlight w:val="none"/>
        </w:rPr>
      </w:pPr>
    </w:p>
    <w:p w14:paraId="38B4DB68">
      <w:pPr>
        <w:spacing w:line="360" w:lineRule="auto"/>
        <w:jc w:val="right"/>
        <w:rPr>
          <w:rFonts w:hint="eastAsia" w:asciiTheme="minorEastAsia" w:hAnsiTheme="minorEastAsia" w:eastAsiaTheme="minorEastAsia" w:cstheme="minorEastAsia"/>
          <w:b/>
          <w:bCs/>
          <w:color w:val="auto"/>
          <w:sz w:val="28"/>
          <w:szCs w:val="28"/>
          <w:highlight w:val="none"/>
        </w:rPr>
      </w:pPr>
    </w:p>
    <w:p w14:paraId="70C993F0">
      <w:pPr>
        <w:rPr>
          <w:rFonts w:hint="eastAsia" w:asciiTheme="minorEastAsia" w:hAnsiTheme="minorEastAsia" w:eastAsiaTheme="minorEastAsia" w:cstheme="minorEastAsia"/>
          <w:color w:val="auto"/>
        </w:rPr>
      </w:pPr>
    </w:p>
    <w:sectPr>
      <w:headerReference r:id="rId20" w:type="first"/>
      <w:footerReference r:id="rId23" w:type="first"/>
      <w:headerReference r:id="rId18" w:type="default"/>
      <w:footerReference r:id="rId21" w:type="default"/>
      <w:headerReference r:id="rId19" w:type="even"/>
      <w:footerReference r:id="rId22" w:type="even"/>
      <w:pgSz w:w="11849" w:h="16781"/>
      <w:pgMar w:top="1440" w:right="1247" w:bottom="1440" w:left="1247" w:header="851" w:footer="992" w:gutter="0"/>
      <w:pgNumType w:fmt="decimal"/>
      <w:cols w:space="720" w:num="1"/>
      <w:titlePg/>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19097">
    <w:pPr>
      <w:pStyle w:val="5"/>
      <w:jc w:val="center"/>
    </w:pPr>
  </w:p>
  <w:p w14:paraId="40C72E06">
    <w:pPr>
      <w:pStyle w:val="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1985D">
    <w:pPr>
      <w:pStyle w:val="5"/>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9426B1">
                          <w:pPr>
                            <w:pStyle w:val="5"/>
                          </w:pPr>
                          <w:r>
                            <w:t xml:space="preserve">第 </w:t>
                          </w:r>
                          <w:r>
                            <w:fldChar w:fldCharType="begin"/>
                          </w:r>
                          <w:r>
                            <w:instrText xml:space="preserve"> PAGE  \* MERGEFORMAT </w:instrText>
                          </w:r>
                          <w:r>
                            <w:fldChar w:fldCharType="separate"/>
                          </w:r>
                          <w:r>
                            <w:t>79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6A9426B1">
                    <w:pPr>
                      <w:pStyle w:val="5"/>
                    </w:pPr>
                    <w:r>
                      <w:t xml:space="preserve">第 </w:t>
                    </w:r>
                    <w:r>
                      <w:fldChar w:fldCharType="begin"/>
                    </w:r>
                    <w:r>
                      <w:instrText xml:space="preserve"> PAGE  \* MERGEFORMAT </w:instrText>
                    </w:r>
                    <w:r>
                      <w:fldChar w:fldCharType="separate"/>
                    </w:r>
                    <w:r>
                      <w:t>79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8E636">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86A65">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CB2865">
                          <w:pPr>
                            <w:pStyle w:val="5"/>
                          </w:pPr>
                          <w:r>
                            <w:t xml:space="preserve">第 </w:t>
                          </w:r>
                          <w:r>
                            <w:fldChar w:fldCharType="begin"/>
                          </w:r>
                          <w:r>
                            <w:instrText xml:space="preserve"> PAGE  \* MERGEFORMAT </w:instrText>
                          </w:r>
                          <w:r>
                            <w:fldChar w:fldCharType="separate"/>
                          </w:r>
                          <w:r>
                            <w:t>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34CB2865">
                    <w:pPr>
                      <w:pStyle w:val="5"/>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453EB">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917ED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- 6 -</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1B917ED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- 6 -</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0DB67">
    <w:pPr>
      <w:pStyle w:val="5"/>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EC34E2">
                          <w:pPr>
                            <w:pStyle w:val="5"/>
                          </w:pPr>
                          <w:r>
                            <w:t xml:space="preserve">第 </w:t>
                          </w:r>
                          <w:r>
                            <w:fldChar w:fldCharType="begin"/>
                          </w:r>
                          <w:r>
                            <w:instrText xml:space="preserve"> PAGE  \* MERGEFORMAT </w:instrText>
                          </w:r>
                          <w:r>
                            <w:fldChar w:fldCharType="separate"/>
                          </w:r>
                          <w:r>
                            <w:t>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12EC34E2">
                    <w:pPr>
                      <w:pStyle w:val="5"/>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p w14:paraId="0102432A">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05351">
    <w:pPr>
      <w:pStyle w:val="5"/>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C6320F">
                          <w:pPr>
                            <w:pStyle w:val="5"/>
                          </w:pPr>
                          <w:r>
                            <w:t xml:space="preserve">第 </w:t>
                          </w:r>
                          <w:r>
                            <w:fldChar w:fldCharType="begin"/>
                          </w:r>
                          <w:r>
                            <w:instrText xml:space="preserve"> PAGE  \* MERGEFORMAT </w:instrText>
                          </w:r>
                          <w:r>
                            <w:fldChar w:fldCharType="separate"/>
                          </w:r>
                          <w:r>
                            <w:t>48</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01C6320F">
                    <w:pPr>
                      <w:pStyle w:val="5"/>
                    </w:pPr>
                    <w:r>
                      <w:t xml:space="preserve">第 </w:t>
                    </w:r>
                    <w:r>
                      <w:fldChar w:fldCharType="begin"/>
                    </w:r>
                    <w:r>
                      <w:instrText xml:space="preserve"> PAGE  \* MERGEFORMAT </w:instrText>
                    </w:r>
                    <w:r>
                      <w:fldChar w:fldCharType="separate"/>
                    </w:r>
                    <w:r>
                      <w:t>48</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9F34B">
    <w:pPr>
      <w:pStyle w:val="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D4D464">
                          <w:pPr>
                            <w:pStyle w:val="5"/>
                          </w:pPr>
                          <w:r>
                            <w:t xml:space="preserve">第 </w:t>
                          </w:r>
                          <w:r>
                            <w:fldChar w:fldCharType="begin"/>
                          </w:r>
                          <w:r>
                            <w:instrText xml:space="preserve"> PAGE  \* MERGEFORMAT </w:instrText>
                          </w:r>
                          <w:r>
                            <w:fldChar w:fldCharType="separate"/>
                          </w:r>
                          <w:r>
                            <w:t>36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18D4D464">
                    <w:pPr>
                      <w:pStyle w:val="5"/>
                    </w:pPr>
                    <w:r>
                      <w:t xml:space="preserve">第 </w:t>
                    </w:r>
                    <w:r>
                      <w:fldChar w:fldCharType="begin"/>
                    </w:r>
                    <w:r>
                      <w:instrText xml:space="preserve"> PAGE  \* MERGEFORMAT </w:instrText>
                    </w:r>
                    <w:r>
                      <w:fldChar w:fldCharType="separate"/>
                    </w:r>
                    <w:r>
                      <w:t>36</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3EFDE">
    <w:pPr>
      <w:pStyle w:val="5"/>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2C2D33">
                          <w:pPr>
                            <w:pStyle w:val="5"/>
                          </w:pPr>
                          <w:r>
                            <w:t xml:space="preserve">第 </w:t>
                          </w:r>
                          <w:r>
                            <w:fldChar w:fldCharType="begin"/>
                          </w:r>
                          <w:r>
                            <w:instrText xml:space="preserve"> PAGE  \* MERGEFORMAT </w:instrText>
                          </w:r>
                          <w:r>
                            <w:fldChar w:fldCharType="separate"/>
                          </w:r>
                          <w:r>
                            <w:t>80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252C2D33">
                    <w:pPr>
                      <w:pStyle w:val="5"/>
                    </w:pPr>
                    <w:r>
                      <w:t xml:space="preserve">第 </w:t>
                    </w:r>
                    <w:r>
                      <w:fldChar w:fldCharType="begin"/>
                    </w:r>
                    <w:r>
                      <w:instrText xml:space="preserve"> PAGE  \* MERGEFORMAT </w:instrText>
                    </w:r>
                    <w:r>
                      <w:fldChar w:fldCharType="separate"/>
                    </w:r>
                    <w:r>
                      <w:t>80</w:t>
                    </w:r>
                    <w:r>
                      <w:fldChar w:fldCharType="end"/>
                    </w:r>
                    <w:r>
                      <w:t xml:space="preserve"> 页</w:t>
                    </w:r>
                  </w:p>
                </w:txbxContent>
              </v:textbox>
            </v:shape>
          </w:pict>
        </mc:Fallback>
      </mc:AlternateContent>
    </w:r>
  </w:p>
  <w:p w14:paraId="55DBB7A2">
    <w:pPr>
      <w:pStyle w:val="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CAF02">
    <w:pPr>
      <w:pStyle w:val="5"/>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ECC761">
                          <w:pPr>
                            <w:pStyle w:val="5"/>
                          </w:pPr>
                          <w:r>
                            <w:t xml:space="preserve">第 </w:t>
                          </w:r>
                          <w:r>
                            <w:fldChar w:fldCharType="begin"/>
                          </w:r>
                          <w:r>
                            <w:instrText xml:space="preserve"> PAGE  \* MERGEFORMAT </w:instrText>
                          </w:r>
                          <w:r>
                            <w:fldChar w:fldCharType="separate"/>
                          </w:r>
                          <w:r>
                            <w:t>102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35ECC761">
                    <w:pPr>
                      <w:pStyle w:val="5"/>
                    </w:pPr>
                    <w:r>
                      <w:t xml:space="preserve">第 </w:t>
                    </w:r>
                    <w:r>
                      <w:fldChar w:fldCharType="begin"/>
                    </w:r>
                    <w:r>
                      <w:instrText xml:space="preserve"> PAGE  \* MERGEFORMAT </w:instrText>
                    </w:r>
                    <w:r>
                      <w:fldChar w:fldCharType="separate"/>
                    </w:r>
                    <w:r>
                      <w:t>102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916CA">
    <w:pPr>
      <w:pStyle w:val="6"/>
      <w:jc w:val="left"/>
      <w:rPr>
        <w:rFonts w:hint="default" w:eastAsia="楷体"/>
        <w:lang w:val="en-US" w:eastAsia="zh-CN"/>
      </w:rPr>
    </w:pPr>
    <w:r>
      <w:rPr>
        <w:rFonts w:hint="eastAsia" w:ascii="宋体" w:hAnsi="宋体"/>
        <w:color w:val="000000"/>
      </w:rPr>
      <w:t xml:space="preserve">                            </w:t>
    </w:r>
  </w:p>
  <w:p w14:paraId="3FD56267">
    <w:pPr>
      <w:pStyle w:val="6"/>
      <w:pBdr>
        <w:bottom w:val="none" w:color="000000" w:sz="0" w:space="0"/>
      </w:pBdr>
      <w:rPr>
        <w:rFonts w:hint="eastAsia"/>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240FA">
    <w:pPr>
      <w:pStyle w:val="6"/>
      <w:jc w:val="left"/>
      <w:rPr>
        <w:rFonts w:hint="eastAsia" w:eastAsia="宋体"/>
        <w:lang w:eastAsia="zh-CN"/>
      </w:rPr>
    </w:pPr>
    <w:r>
      <w:rPr>
        <w:rFonts w:ascii="宋体" w:hAnsi="宋体"/>
        <w:color w:val="000000"/>
      </w:rPr>
      <w:drawing>
        <wp:inline distT="0" distB="0" distL="114300" distR="114300">
          <wp:extent cx="281940" cy="281940"/>
          <wp:effectExtent l="0" t="0" r="3810" b="3810"/>
          <wp:docPr id="11" name="图片 4" descr="聚鑫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聚鑫LOGO"/>
                  <pic:cNvPicPr>
                    <a:picLocks noChangeAspect="1"/>
                  </pic:cNvPicPr>
                </pic:nvPicPr>
                <pic:blipFill>
                  <a:blip r:embed="rId1"/>
                  <a:stretch>
                    <a:fillRect/>
                  </a:stretch>
                </pic:blipFill>
                <pic:spPr>
                  <a:xfrm>
                    <a:off x="0" y="0"/>
                    <a:ext cx="281940" cy="281940"/>
                  </a:xfrm>
                  <a:prstGeom prst="rect">
                    <a:avLst/>
                  </a:prstGeom>
                  <a:noFill/>
                  <a:ln>
                    <a:noFill/>
                  </a:ln>
                </pic:spPr>
              </pic:pic>
            </a:graphicData>
          </a:graphic>
        </wp:inline>
      </w:drawing>
    </w:r>
    <w:r>
      <w:rPr>
        <w:rFonts w:hint="eastAsia" w:ascii="楷体" w:hAnsi="楷体" w:eastAsia="楷体"/>
        <w:color w:val="000000"/>
        <w:lang w:eastAsia="zh-CN"/>
      </w:rPr>
      <w:t>青海汭辉招标代理有限公司</w:t>
    </w:r>
    <w:r>
      <w:rPr>
        <w:rFonts w:hint="eastAsia" w:ascii="宋体" w:hAnsi="宋体"/>
        <w:color w:val="000000"/>
      </w:rPr>
      <w:t xml:space="preserve">                                     </w:t>
    </w:r>
    <w:r>
      <w:rPr>
        <w:rFonts w:hint="eastAsia" w:ascii="楷体" w:hAnsi="楷体" w:eastAsia="楷体"/>
        <w:color w:val="000000"/>
        <w:lang w:eastAsia="zh-CN"/>
      </w:rPr>
      <w:t>青海汭辉公招（服务）2025-001</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6EF4D">
    <w:pPr>
      <w:pStyle w:val="6"/>
      <w:jc w:val="both"/>
      <w:rPr>
        <w:rFonts w:hint="eastAsia" w:eastAsia="宋体"/>
        <w:lang w:eastAsia="zh-CN"/>
      </w:rPr>
    </w:pPr>
    <w:r>
      <w:rPr>
        <w:rFonts w:hint="eastAsia" w:ascii="宋体" w:hAnsi="宋体"/>
        <w:color w:val="000000"/>
      </w:rPr>
      <w:t xml:space="preserve">                                   </w:t>
    </w:r>
    <w:r>
      <w:rPr>
        <w:rFonts w:hint="eastAsia" w:ascii="楷体" w:hAnsi="楷体" w:eastAsia="楷体"/>
        <w:color w:val="000000"/>
        <w:lang w:eastAsia="zh-CN"/>
      </w:rPr>
      <w:t>青海汭辉公招（服务）2025-001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F6A3D">
    <w:pPr>
      <w:pStyle w:val="6"/>
      <w:jc w:val="left"/>
      <w:rPr>
        <w:rFonts w:hint="eastAsia" w:eastAsia="宋体"/>
        <w:lang w:val="en-US" w:eastAsia="zh-CN"/>
      </w:rPr>
    </w:pPr>
    <w:r>
      <w:rPr>
        <w:rFonts w:ascii="宋体" w:hAnsi="宋体"/>
        <w:color w:val="000000"/>
      </w:rPr>
      <w:drawing>
        <wp:inline distT="0" distB="0" distL="114300" distR="114300">
          <wp:extent cx="281940" cy="281940"/>
          <wp:effectExtent l="0" t="0" r="3810" b="3810"/>
          <wp:docPr id="2" name="图片 2" descr="聚鑫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聚鑫LOGO"/>
                  <pic:cNvPicPr>
                    <a:picLocks noChangeAspect="1"/>
                  </pic:cNvPicPr>
                </pic:nvPicPr>
                <pic:blipFill>
                  <a:blip r:embed="rId1"/>
                  <a:stretch>
                    <a:fillRect/>
                  </a:stretch>
                </pic:blipFill>
                <pic:spPr>
                  <a:xfrm>
                    <a:off x="0" y="0"/>
                    <a:ext cx="281940" cy="281940"/>
                  </a:xfrm>
                  <a:prstGeom prst="rect">
                    <a:avLst/>
                  </a:prstGeom>
                  <a:noFill/>
                  <a:ln>
                    <a:noFill/>
                  </a:ln>
                </pic:spPr>
              </pic:pic>
            </a:graphicData>
          </a:graphic>
        </wp:inline>
      </w:drawing>
    </w:r>
    <w:r>
      <w:rPr>
        <w:rFonts w:hint="eastAsia" w:ascii="楷体" w:hAnsi="楷体" w:eastAsia="楷体"/>
        <w:color w:val="000000"/>
        <w:lang w:eastAsia="zh-CN"/>
      </w:rPr>
      <w:t>青海汭辉招标代理有限公司</w:t>
    </w:r>
    <w:r>
      <w:rPr>
        <w:rFonts w:hint="eastAsia" w:ascii="宋体" w:hAnsi="宋体"/>
        <w:color w:val="000000"/>
      </w:rPr>
      <w:t xml:space="preserve">                                        </w:t>
    </w:r>
    <w:r>
      <w:rPr>
        <w:rFonts w:hint="eastAsia" w:ascii="楷体" w:hAnsi="楷体" w:eastAsia="楷体"/>
        <w:color w:val="000000"/>
        <w:lang w:eastAsia="zh-CN"/>
      </w:rPr>
      <w:t>青海汭辉公招（服务）2025-001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D991C">
    <w:pPr>
      <w:pStyle w:val="6"/>
      <w:jc w:val="left"/>
      <w:rPr>
        <w:rFonts w:hint="default" w:eastAsia="楷体"/>
        <w:lang w:val="en-US" w:eastAsia="zh-CN"/>
      </w:rPr>
    </w:pPr>
    <w:r>
      <w:rPr>
        <w:rFonts w:hint="eastAsia" w:ascii="宋体" w:hAnsi="宋体"/>
        <w:color w:val="00000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AB23E">
    <w:pPr>
      <w:pStyle w:val="6"/>
      <w:ind w:left="0" w:leftChars="0" w:firstLine="0" w:firstLineChars="0"/>
      <w:jc w:val="both"/>
      <w:rPr>
        <w:rFonts w:hint="eastAsia"/>
        <w:lang w:val="en-US" w:eastAsia="zh-CN"/>
      </w:rPr>
    </w:pPr>
  </w:p>
  <w:p w14:paraId="3115A8D3">
    <w:pPr>
      <w:pStyle w:val="6"/>
      <w:ind w:left="0" w:leftChars="0" w:firstLine="0" w:firstLineChars="0"/>
      <w:jc w:val="both"/>
      <w:rPr>
        <w:rFonts w:hint="default" w:ascii="宋体" w:hAnsi="宋体" w:cs="宋体"/>
        <w:color w:val="auto"/>
        <w:sz w:val="21"/>
        <w:szCs w:val="15"/>
        <w:lang w:val="en-US" w:eastAsia="zh-CN"/>
      </w:rPr>
    </w:pPr>
    <w:r>
      <w:rPr>
        <w:rFonts w:hint="eastAsia"/>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B9A71">
    <w:pPr>
      <w:pStyle w:val="6"/>
      <w:pBdr>
        <w:bottom w:val="single" w:color="auto" w:sz="6" w:space="0"/>
      </w:pBdr>
      <w:jc w:val="left"/>
      <w:rPr>
        <w:rFonts w:hint="eastAsia"/>
        <w:sz w:val="21"/>
        <w:szCs w:val="21"/>
      </w:rPr>
    </w:pPr>
  </w:p>
  <w:p w14:paraId="442472BB">
    <w:pPr>
      <w:pStyle w:val="6"/>
      <w:pBdr>
        <w:bottom w:val="single" w:color="auto" w:sz="6" w:space="0"/>
      </w:pBdr>
      <w:jc w:val="left"/>
      <w:rPr>
        <w:rFonts w:hint="default"/>
        <w:sz w:val="21"/>
        <w:szCs w:val="21"/>
        <w:lang w:val="en-US"/>
      </w:rPr>
    </w:pPr>
    <w:r>
      <w:rPr>
        <w:rFonts w:hint="eastAsia"/>
      </w:rPr>
      <w:t xml:space="preserve">                                                                    </w:t>
    </w:r>
    <w:r>
      <w:rPr>
        <w:rFonts w:hint="eastAsia"/>
        <w:lang w:val="en-US" w:eastAsia="zh-CN"/>
      </w:rPr>
      <w:t xml:space="preserve">   </w:t>
    </w:r>
    <w:r>
      <w:rPr>
        <w:rFonts w:hint="eastAsia" w:ascii="宋体" w:hAnsi="宋体" w:cs="宋体"/>
        <w:color w:val="auto"/>
        <w:sz w:val="21"/>
        <w:szCs w:val="15"/>
        <w:lang w:eastAsia="zh-CN"/>
      </w:rPr>
      <w:t>青海汭辉竞谈（货物）2021-001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E2514">
    <w:pPr>
      <w:pStyle w:val="6"/>
      <w:jc w:val="left"/>
      <w:rPr>
        <w:rFonts w:hint="eastAsia" w:eastAsia="楷体"/>
        <w:lang w:val="en-US" w:eastAsia="zh-CN"/>
      </w:rPr>
    </w:pPr>
    <w:r>
      <w:rPr>
        <w:rFonts w:hint="eastAsia" w:ascii="宋体" w:hAnsi="宋体"/>
        <w:color w:val="000000"/>
      </w:rPr>
      <w:t xml:space="preserve">                                    </w:t>
    </w:r>
    <w:r>
      <w:rPr>
        <w:rFonts w:hint="eastAsia" w:ascii="楷体" w:hAnsi="楷体" w:eastAsia="楷体"/>
        <w:color w:val="000000"/>
      </w:rPr>
      <w:t xml:space="preserve"> </w:t>
    </w:r>
    <w:r>
      <w:rPr>
        <w:rFonts w:hint="eastAsia" w:ascii="楷体" w:hAnsi="楷体" w:eastAsia="楷体"/>
        <w:color w:val="000000"/>
        <w:lang w:eastAsia="zh-CN"/>
      </w:rPr>
      <w:t>青海汭辉公招（服务）2025-001</w:t>
    </w:r>
  </w:p>
  <w:p w14:paraId="6B4C592A">
    <w:pPr>
      <w:pStyle w:val="6"/>
      <w:pBdr>
        <w:bottom w:val="none" w:color="000000" w:sz="0" w:space="0"/>
      </w:pBdr>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9AB80">
    <w:pPr>
      <w:pStyle w:val="6"/>
      <w:jc w:val="left"/>
      <w:rPr>
        <w:rFonts w:hint="eastAsia" w:eastAsia="宋体"/>
        <w:lang w:val="en-US" w:eastAsia="zh-CN"/>
      </w:rPr>
    </w:pPr>
    <w:r>
      <w:rPr>
        <w:rFonts w:ascii="宋体" w:hAnsi="宋体"/>
        <w:color w:val="000000"/>
      </w:rPr>
      <w:drawing>
        <wp:inline distT="0" distB="0" distL="114300" distR="114300">
          <wp:extent cx="281940" cy="281940"/>
          <wp:effectExtent l="0" t="0" r="3810" b="3810"/>
          <wp:docPr id="12" name="图片 3" descr="聚鑫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聚鑫LOGO"/>
                  <pic:cNvPicPr>
                    <a:picLocks noChangeAspect="1"/>
                  </pic:cNvPicPr>
                </pic:nvPicPr>
                <pic:blipFill>
                  <a:blip r:embed="rId1"/>
                  <a:stretch>
                    <a:fillRect/>
                  </a:stretch>
                </pic:blipFill>
                <pic:spPr>
                  <a:xfrm>
                    <a:off x="0" y="0"/>
                    <a:ext cx="281940" cy="281940"/>
                  </a:xfrm>
                  <a:prstGeom prst="rect">
                    <a:avLst/>
                  </a:prstGeom>
                  <a:noFill/>
                  <a:ln>
                    <a:noFill/>
                  </a:ln>
                </pic:spPr>
              </pic:pic>
            </a:graphicData>
          </a:graphic>
        </wp:inline>
      </w:drawing>
    </w:r>
    <w:r>
      <w:rPr>
        <w:rFonts w:hint="eastAsia" w:ascii="楷体" w:hAnsi="楷体" w:eastAsia="楷体"/>
        <w:color w:val="000000"/>
        <w:lang w:eastAsia="zh-CN"/>
      </w:rPr>
      <w:t>青海汭辉招标代理有限公司</w:t>
    </w:r>
    <w:r>
      <w:rPr>
        <w:rFonts w:hint="eastAsia" w:ascii="宋体" w:hAnsi="宋体"/>
        <w:color w:val="000000"/>
      </w:rPr>
      <w:t xml:space="preserve">                                        </w:t>
    </w:r>
    <w:r>
      <w:rPr>
        <w:rFonts w:hint="eastAsia" w:ascii="楷体" w:hAnsi="楷体" w:eastAsia="楷体"/>
        <w:color w:val="000000"/>
        <w:lang w:eastAsia="zh-CN"/>
      </w:rPr>
      <w:t>青海汭辉公招（服务）2025-001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5F136">
    <w:pPr>
      <w:pStyle w:val="6"/>
      <w:jc w:val="left"/>
      <w:rPr>
        <w:rFonts w:hint="default" w:eastAsia="楷体"/>
        <w:lang w:val="en-US" w:eastAsia="zh-C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86B2B">
    <w:pPr>
      <w:pStyle w:val="6"/>
      <w:jc w:val="left"/>
      <w:rPr>
        <w:rFonts w:hint="eastAsia" w:eastAsia="宋体"/>
        <w:b/>
        <w:bCs/>
        <w:sz w:val="21"/>
        <w:szCs w:val="21"/>
        <w:lang w:eastAsia="zh-CN"/>
      </w:rPr>
    </w:pPr>
    <w:r>
      <w:rPr>
        <w:rFonts w:hint="eastAsia" w:ascii="宋体" w:hAnsi="宋体"/>
        <w:color w:val="000000"/>
      </w:rPr>
      <w:t xml:space="preserve">                                   </w:t>
    </w:r>
    <w:r>
      <w:rPr>
        <w:rFonts w:hint="eastAsia" w:ascii="楷体" w:hAnsi="楷体" w:eastAsia="楷体"/>
        <w:color w:val="000000"/>
        <w:lang w:eastAsia="zh-CN"/>
      </w:rPr>
      <w:t>青海汭辉公招（服务）2025-001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4F24C"/>
    <w:multiLevelType w:val="singleLevel"/>
    <w:tmpl w:val="AC24F24C"/>
    <w:lvl w:ilvl="0" w:tentative="0">
      <w:start w:val="2"/>
      <w:numFmt w:val="chineseCounting"/>
      <w:suff w:val="nothing"/>
      <w:lvlText w:val="（%1）"/>
      <w:lvlJc w:val="left"/>
      <w:rPr>
        <w:rFonts w:hint="eastAsia"/>
      </w:rPr>
    </w:lvl>
  </w:abstractNum>
  <w:abstractNum w:abstractNumId="1">
    <w:nsid w:val="B46C7682"/>
    <w:multiLevelType w:val="singleLevel"/>
    <w:tmpl w:val="B46C7682"/>
    <w:lvl w:ilvl="0" w:tentative="0">
      <w:start w:val="1"/>
      <w:numFmt w:val="decimal"/>
      <w:suff w:val="nothing"/>
      <w:lvlText w:val="（%1）"/>
      <w:lvlJc w:val="left"/>
    </w:lvl>
  </w:abstractNum>
  <w:abstractNum w:abstractNumId="2">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pStyle w:val="2"/>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3">
    <w:nsid w:val="00000003"/>
    <w:multiLevelType w:val="singleLevel"/>
    <w:tmpl w:val="00000003"/>
    <w:lvl w:ilvl="0" w:tentative="0">
      <w:start w:val="1"/>
      <w:numFmt w:val="decimal"/>
      <w:suff w:val="nothing"/>
      <w:lvlText w:val="（%1）"/>
      <w:lvlJc w:val="left"/>
      <w:pPr>
        <w:tabs>
          <w:tab w:val="left" w:pos="0"/>
        </w:tabs>
        <w:ind w:left="0" w:firstLine="0"/>
      </w:pPr>
    </w:lvl>
  </w:abstractNum>
  <w:abstractNum w:abstractNumId="4">
    <w:nsid w:val="00000005"/>
    <w:multiLevelType w:val="singleLevel"/>
    <w:tmpl w:val="00000005"/>
    <w:lvl w:ilvl="0" w:tentative="0">
      <w:start w:val="1"/>
      <w:numFmt w:val="decimal"/>
      <w:suff w:val="nothing"/>
      <w:lvlText w:val="（%1）"/>
      <w:lvlJc w:val="left"/>
      <w:pPr>
        <w:tabs>
          <w:tab w:val="left" w:pos="0"/>
        </w:tabs>
        <w:ind w:left="0" w:firstLine="0"/>
      </w:pPr>
      <w:rPr>
        <w:rFonts w:hint="eastAsia" w:ascii="宋体" w:hAnsi="宋体" w:cs="宋体"/>
        <w:color w:val="000000"/>
        <w:kern w:val="0"/>
        <w:lang w:val="zh-CN"/>
      </w:rPr>
    </w:lvl>
  </w:abstractNum>
  <w:abstractNum w:abstractNumId="5">
    <w:nsid w:val="00000006"/>
    <w:multiLevelType w:val="singleLevel"/>
    <w:tmpl w:val="00000006"/>
    <w:lvl w:ilvl="0" w:tentative="0">
      <w:start w:val="1"/>
      <w:numFmt w:val="decimal"/>
      <w:suff w:val="nothing"/>
      <w:lvlText w:val="（%1）"/>
      <w:lvlJc w:val="left"/>
      <w:pPr>
        <w:tabs>
          <w:tab w:val="left" w:pos="0"/>
        </w:tabs>
        <w:ind w:left="0" w:firstLine="0"/>
      </w:pPr>
      <w:rPr>
        <w:rFonts w:hint="eastAsia" w:ascii="宋体" w:hAnsi="宋体" w:cs="宋体"/>
        <w:color w:val="000000"/>
        <w:kern w:val="0"/>
        <w:lang w:val="zh-CN"/>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65F4"/>
    <w:rsid w:val="02C563CF"/>
    <w:rsid w:val="0B617633"/>
    <w:rsid w:val="184B5CFD"/>
    <w:rsid w:val="2AD40C79"/>
    <w:rsid w:val="36FB592C"/>
    <w:rsid w:val="3A226BAD"/>
    <w:rsid w:val="3F4A5777"/>
    <w:rsid w:val="40244986"/>
    <w:rsid w:val="466241C7"/>
    <w:rsid w:val="517B4F1F"/>
    <w:rsid w:val="5A276176"/>
    <w:rsid w:val="68AB0FB5"/>
    <w:rsid w:val="71DB35DF"/>
    <w:rsid w:val="72792AD9"/>
    <w:rsid w:val="73F743E5"/>
    <w:rsid w:val="75E20C9F"/>
    <w:rsid w:val="75FB3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4"/>
      <w:szCs w:val="24"/>
      <w:lang w:val="en-US" w:eastAsia="zh-CN" w:bidi="ar-SA"/>
    </w:rPr>
  </w:style>
  <w:style w:type="paragraph" w:styleId="2">
    <w:name w:val="heading 2"/>
    <w:basedOn w:val="1"/>
    <w:next w:val="1"/>
    <w:qFormat/>
    <w:uiPriority w:val="0"/>
    <w:pPr>
      <w:keepNext/>
      <w:keepLines/>
      <w:numPr>
        <w:ilvl w:val="1"/>
        <w:numId w:val="1"/>
      </w:numPr>
      <w:spacing w:before="260" w:after="260" w:line="412" w:lineRule="auto"/>
      <w:outlineLvl w:val="1"/>
    </w:pPr>
    <w:rPr>
      <w:rFonts w:ascii="Cambria" w:hAnsi="Cambria" w:cs="Cambria"/>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sz w:val="21"/>
    </w:rPr>
  </w:style>
  <w:style w:type="paragraph" w:styleId="4">
    <w:name w:val="Body Text"/>
    <w:basedOn w:val="1"/>
    <w:qFormat/>
    <w:uiPriority w:val="99"/>
    <w:pPr>
      <w:spacing w:before="0"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sz w:val="18"/>
      <w:szCs w:val="18"/>
    </w:rPr>
  </w:style>
  <w:style w:type="paragraph" w:styleId="7">
    <w:name w:val="toc 1"/>
    <w:basedOn w:val="1"/>
    <w:next w:val="1"/>
    <w:qFormat/>
    <w:uiPriority w:val="0"/>
    <w:pPr>
      <w:spacing w:before="120" w:after="120" w:line="400" w:lineRule="exact"/>
      <w:ind w:left="0" w:right="0" w:firstLine="200"/>
      <w:jc w:val="left"/>
    </w:pPr>
    <w:rPr>
      <w:rFonts w:ascii="Calibri" w:hAnsi="Calibri" w:cs="Calibri"/>
      <w:b/>
      <w:bCs/>
      <w:caps/>
      <w:sz w:val="24"/>
      <w:szCs w:val="20"/>
    </w:rPr>
  </w:style>
  <w:style w:type="paragraph" w:styleId="8">
    <w:name w:val="toc 2"/>
    <w:basedOn w:val="1"/>
    <w:next w:val="1"/>
    <w:unhideWhenUsed/>
    <w:qFormat/>
    <w:uiPriority w:val="39"/>
    <w:pPr>
      <w:ind w:left="420" w:leftChars="200"/>
    </w:pPr>
  </w:style>
  <w:style w:type="paragraph" w:styleId="9">
    <w:name w:val="Normal (Web)"/>
    <w:basedOn w:val="1"/>
    <w:qFormat/>
    <w:uiPriority w:val="0"/>
    <w:pPr>
      <w:spacing w:before="100" w:after="100"/>
      <w:ind w:left="0" w:right="0" w:firstLine="0"/>
      <w:jc w:val="left"/>
    </w:pPr>
    <w:rPr>
      <w:kern w:val="0"/>
      <w:sz w:val="24"/>
      <w:lang w:val="en-US" w:eastAsia="zh-CN" w:bidi="ar"/>
    </w:rPr>
  </w:style>
  <w:style w:type="paragraph" w:styleId="10">
    <w:name w:val="Body Text First Indent"/>
    <w:next w:val="1"/>
    <w:qFormat/>
    <w:uiPriority w:val="99"/>
    <w:pPr>
      <w:widowControl w:val="0"/>
      <w:suppressAutoHyphens/>
      <w:spacing w:after="120"/>
      <w:ind w:firstLine="420"/>
      <w:jc w:val="both"/>
    </w:pPr>
    <w:rPr>
      <w:rFonts w:ascii="Calibri" w:hAnsi="Calibri" w:eastAsia="宋体" w:cs="Times New Roman"/>
      <w:kern w:val="2"/>
      <w:sz w:val="24"/>
      <w:szCs w:val="24"/>
      <w:lang w:val="en-US" w:eastAsia="zh-CN" w:bidi="ar-SA"/>
    </w:rPr>
  </w:style>
  <w:style w:type="table" w:styleId="12">
    <w:name w:val="Table Grid"/>
    <w:basedOn w:val="1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4">
    <w:name w:val=" Char"/>
    <w:basedOn w:val="1"/>
    <w:qFormat/>
    <w:uiPriority w:val="0"/>
    <w:rPr>
      <w:szCs w:val="21"/>
    </w:rPr>
  </w:style>
  <w:style w:type="paragraph" w:customStyle="1" w:styleId="15">
    <w:name w:val="标题样式"/>
    <w:basedOn w:val="1"/>
    <w:next w:val="1"/>
    <w:qFormat/>
    <w:uiPriority w:val="0"/>
    <w:pPr>
      <w:spacing w:before="240" w:after="60"/>
      <w:jc w:val="center"/>
    </w:pPr>
    <w:rPr>
      <w:rFonts w:ascii="Cambria" w:hAnsi="Cambria" w:cs="Cambria"/>
      <w:b/>
      <w:bCs/>
      <w:sz w:val="36"/>
      <w:szCs w:val="32"/>
    </w:rPr>
  </w:style>
  <w:style w:type="paragraph" w:customStyle="1" w:styleId="16">
    <w:name w:val="Table Text"/>
    <w:basedOn w:val="1"/>
    <w:semiHidden/>
    <w:qFormat/>
    <w:uiPriority w:val="0"/>
    <w:rPr>
      <w:rFonts w:ascii="宋体" w:hAnsi="宋体" w:eastAsia="宋体" w:cs="宋体"/>
      <w:sz w:val="24"/>
      <w:szCs w:val="24"/>
      <w:lang w:val="en-US" w:eastAsia="en-US" w:bidi="ar-SA"/>
    </w:rPr>
  </w:style>
  <w:style w:type="table" w:customStyle="1" w:styleId="17">
    <w:name w:val="Table Normal"/>
    <w:unhideWhenUsed/>
    <w:qFormat/>
    <w:uiPriority w:val="0"/>
    <w:tblPr>
      <w:tblCellMar>
        <w:top w:w="0" w:type="dxa"/>
        <w:left w:w="0" w:type="dxa"/>
        <w:bottom w:w="0" w:type="dxa"/>
        <w:right w:w="0" w:type="dxa"/>
      </w:tblCellMar>
    </w:tblPr>
  </w:style>
  <w:style w:type="paragraph" w:customStyle="1" w:styleId="18">
    <w:name w:val="Char Char Char Char Char Char Char1 Char"/>
    <w:basedOn w:val="1"/>
    <w:qFormat/>
    <w:uiPriority w:val="0"/>
    <w:pPr>
      <w:spacing w:line="400" w:lineRule="exact"/>
      <w:ind w:firstLine="200" w:firstLineChars="200"/>
    </w:pPr>
    <w:rPr>
      <w:rFonts w:ascii="Tahoma" w:hAnsi="Tahoma" w:cs="宋体"/>
      <w:bCs/>
      <w:iCs/>
      <w:color w:val="000000"/>
      <w:kern w:val="0"/>
      <w:sz w:val="20"/>
      <w:szCs w:val="20"/>
    </w:rPr>
  </w:style>
  <w:style w:type="paragraph" w:customStyle="1" w:styleId="19">
    <w:name w:val="WW-正文缩进"/>
    <w:basedOn w:val="1"/>
    <w:qFormat/>
    <w:uiPriority w:val="0"/>
    <w:pPr>
      <w:ind w:left="0" w:right="0" w:firstLine="420"/>
    </w:pPr>
    <w:rPr>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2.png"/><Relationship Id="rId24" Type="http://schemas.openxmlformats.org/officeDocument/2006/relationships/theme" Target="theme/theme1.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439</Words>
  <Characters>480</Characters>
  <Lines>0</Lines>
  <Paragraphs>0</Paragraphs>
  <TotalTime>0</TotalTime>
  <ScaleCrop>false</ScaleCrop>
  <LinksUpToDate>false</LinksUpToDate>
  <CharactersWithSpaces>552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2025-01-22T04:05:00Z</dcterms:created>
  <dc:creator>Administrator</dc:creator>
  <cp:lastModifiedBy>  大表哥</cp:lastModifiedBy>
  <dcterms:modified xsi:type="dcterms:W3CDTF">2025-01-27T11:38:48Z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eyJoZGlkIjoiNDNmYWFmZDgwNTRjNWNmM2RkYzdmMGYxZTI5ZmZiOTciLCJ1c2VySWQiOiI2ODI5MzkyMjAifQ==</vt:lpwstr>
  </property>
  <property fmtid="{D5CDD505-2E9C-101B-9397-08002B2CF9AE}" pid="4" name="ICV">
    <vt:lpwstr>1645991237B244D98A855E13765AA5C4_12</vt:lpwstr>
  </property>
</Properties>
</file>