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6B4EE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00" w:lineRule="exact"/>
        <w:jc w:val="center"/>
        <w:textAlignment w:val="auto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lang w:val="zh-CN" w:eastAsia="zh-CN"/>
        </w:rPr>
        <w:t>长春医学高等专科学校数字化口内扫描仪采购项目（二次）</w:t>
      </w:r>
      <w:r>
        <w:rPr>
          <w:rFonts w:hint="eastAsia" w:ascii="华文中宋" w:hAnsi="华文中宋" w:eastAsia="华文中宋" w:cs="Times New Roman"/>
        </w:rPr>
        <w:br w:type="textWrapping"/>
      </w: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536C76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JM-2024-11-01460</w:t>
      </w:r>
    </w:p>
    <w:p w14:paraId="2F404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长春医学高等专科学校数字化口内扫描仪采购项目（二次）</w:t>
      </w:r>
    </w:p>
    <w:p w14:paraId="0A7934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0F22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供应商名称：维视医疗信息科技（山东）有限公司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10E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址：中国（山东）自由贸易试验区济南片区新泺大街奥盛大厦3号楼2101室</w:t>
      </w:r>
      <w:r>
        <w:rPr>
          <w:rFonts w:hint="eastAsia" w:ascii="宋体" w:hAnsi="宋体" w:cs="宋体"/>
          <w:sz w:val="28"/>
          <w:szCs w:val="28"/>
          <w:lang w:val="zh-CN" w:eastAsia="zh-CN"/>
        </w:rPr>
        <w:t>；</w:t>
      </w:r>
    </w:p>
    <w:p w14:paraId="4163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成交金额：大写：伍拾叁万陆仟元整；</w:t>
      </w:r>
    </w:p>
    <w:p w14:paraId="7F81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小写：536000.00元。</w:t>
      </w:r>
    </w:p>
    <w:p w14:paraId="5A5B6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本项目采购采用综合评分法，成交供应商评审总得分为：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80.99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分。</w:t>
      </w:r>
    </w:p>
    <w:p w14:paraId="596168E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05C3F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长春医学高等专科学校数字化口内扫描仪采购项目（二次）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tbl>
      <w:tblPr>
        <w:tblStyle w:val="42"/>
        <w:tblpPr w:leftFromText="180" w:rightFromText="180" w:vertAnchor="text" w:horzAnchor="page" w:tblpX="561" w:tblpY="231"/>
        <w:tblOverlap w:val="never"/>
        <w:tblW w:w="10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652"/>
        <w:gridCol w:w="1966"/>
        <w:gridCol w:w="2708"/>
        <w:gridCol w:w="2112"/>
        <w:gridCol w:w="1660"/>
      </w:tblGrid>
      <w:tr w14:paraId="4AE5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6" w:type="dxa"/>
            <w:vAlign w:val="center"/>
          </w:tcPr>
          <w:p w14:paraId="60D0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 w14:paraId="225A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1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9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708" w:type="dxa"/>
            <w:tcBorders>
              <w:left w:val="single" w:color="auto" w:sz="4" w:space="0"/>
            </w:tcBorders>
            <w:vAlign w:val="center"/>
          </w:tcPr>
          <w:p w14:paraId="518E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12" w:type="dxa"/>
            <w:tcBorders>
              <w:right w:val="single" w:color="auto" w:sz="4" w:space="0"/>
            </w:tcBorders>
            <w:vAlign w:val="center"/>
          </w:tcPr>
          <w:p w14:paraId="3592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60" w:type="dxa"/>
            <w:tcBorders>
              <w:left w:val="single" w:color="auto" w:sz="4" w:space="0"/>
            </w:tcBorders>
            <w:vAlign w:val="center"/>
          </w:tcPr>
          <w:p w14:paraId="63D6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6882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6" w:type="dxa"/>
            <w:vAlign w:val="center"/>
          </w:tcPr>
          <w:p w14:paraId="0641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vAlign w:val="center"/>
          </w:tcPr>
          <w:p w14:paraId="4EBB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口内扫描仪</w:t>
            </w:r>
          </w:p>
        </w:tc>
        <w:tc>
          <w:tcPr>
            <w:tcW w:w="1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A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先临三维</w:t>
            </w:r>
          </w:p>
        </w:tc>
        <w:tc>
          <w:tcPr>
            <w:tcW w:w="2708" w:type="dxa"/>
            <w:tcBorders>
              <w:left w:val="single" w:color="auto" w:sz="4" w:space="0"/>
            </w:tcBorders>
            <w:vAlign w:val="center"/>
          </w:tcPr>
          <w:p w14:paraId="215E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Aoralsan L</w:t>
            </w:r>
          </w:p>
        </w:tc>
        <w:tc>
          <w:tcPr>
            <w:tcW w:w="2112" w:type="dxa"/>
            <w:tcBorders>
              <w:right w:val="single" w:color="auto" w:sz="4" w:space="0"/>
            </w:tcBorders>
            <w:vAlign w:val="center"/>
          </w:tcPr>
          <w:p w14:paraId="3A10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0" w:type="dxa"/>
            <w:tcBorders>
              <w:left w:val="single" w:color="auto" w:sz="4" w:space="0"/>
            </w:tcBorders>
            <w:vAlign w:val="center"/>
          </w:tcPr>
          <w:p w14:paraId="6FFF9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0A88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8B1B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</w:t>
      </w:r>
      <w:r>
        <w:rPr>
          <w:rFonts w:hint="eastAsia" w:ascii="黑体" w:hAnsi="黑体" w:eastAsia="黑体"/>
          <w:sz w:val="28"/>
          <w:szCs w:val="28"/>
          <w:highlight w:val="none"/>
        </w:rPr>
        <w:t>名</w:t>
      </w:r>
      <w:r>
        <w:rPr>
          <w:rFonts w:hint="eastAsia" w:ascii="黑体" w:hAnsi="黑体" w:eastAsia="黑体"/>
          <w:sz w:val="28"/>
          <w:szCs w:val="28"/>
        </w:rPr>
        <w:t>单：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崔亚南、董晶晶、杨智源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。</w:t>
      </w:r>
    </w:p>
    <w:p w14:paraId="1B5B6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六、代理服务收费标准及金额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：参照发改价格〔2015〕299号规定收取招标代理服务费，招标代理费由成交供应商支付。金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额：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6432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元。</w:t>
      </w:r>
    </w:p>
    <w:p w14:paraId="23D6CC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40608C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44AF3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 w14:paraId="359FE3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bookmarkStart w:id="14" w:name="_GoBack"/>
      <w:bookmarkEnd w:id="14"/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本次成交结果公告在“政采云”平台 (http:// www.zcygov.cn) 上发布，同步推送到吉林省政府采购网，并同时在中国政府采购网、长春医学高等专科学校官网上发布。</w:t>
      </w:r>
    </w:p>
    <w:p w14:paraId="435E2F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7A034A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EA42B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   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zh-CN" w:eastAsia="zh-CN"/>
        </w:rPr>
        <w:t>长春医学高等专科学校</w:t>
      </w:r>
    </w:p>
    <w:p w14:paraId="39D88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长春市二道区经济技术开发区吉林大路6177号</w:t>
      </w:r>
    </w:p>
    <w:p w14:paraId="52AFC8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0431-84825251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 w14:paraId="32A72FC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0055A2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>中科高盛咨询集团有限公司　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</w:p>
    <w:p w14:paraId="26AC9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长春市净月开发区环球贸易中心一期2号楼25楼2502室</w:t>
      </w:r>
    </w:p>
    <w:p w14:paraId="4C93F2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 xml:space="preserve">18743147437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 w14:paraId="1FBBE71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B58ACA0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高志勇</w:t>
      </w:r>
    </w:p>
    <w:p w14:paraId="6B1C8B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18743147437</w:t>
      </w:r>
    </w:p>
    <w:p w14:paraId="407F95B7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监督部门：长春市财政局政府采购管理工作办公室</w:t>
      </w:r>
    </w:p>
    <w:p w14:paraId="20E01A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  话：0431-89865657</w:t>
      </w:r>
    </w:p>
    <w:p w14:paraId="0355FC43">
      <w:pP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br w:type="page"/>
      </w:r>
    </w:p>
    <w:p w14:paraId="26574C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400040" cy="60579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8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6094E609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EB382A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TBjMWY1NGQ1N2ZiMjM4NGE0ODExYjY0NmRiOWE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129D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479E5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2BE3A7E"/>
    <w:rsid w:val="037C1244"/>
    <w:rsid w:val="05B37C29"/>
    <w:rsid w:val="088C2CB9"/>
    <w:rsid w:val="09687FB8"/>
    <w:rsid w:val="0C43155B"/>
    <w:rsid w:val="0E6F0323"/>
    <w:rsid w:val="0F3F6060"/>
    <w:rsid w:val="10BE2E9B"/>
    <w:rsid w:val="10D726AD"/>
    <w:rsid w:val="110374BB"/>
    <w:rsid w:val="12081CA1"/>
    <w:rsid w:val="125D05FA"/>
    <w:rsid w:val="138A3509"/>
    <w:rsid w:val="14EA425F"/>
    <w:rsid w:val="15C17681"/>
    <w:rsid w:val="16B01C00"/>
    <w:rsid w:val="196A6DF9"/>
    <w:rsid w:val="1A6C71F3"/>
    <w:rsid w:val="1B1C713C"/>
    <w:rsid w:val="1B282514"/>
    <w:rsid w:val="1B9B4505"/>
    <w:rsid w:val="1D1636F7"/>
    <w:rsid w:val="217C6D52"/>
    <w:rsid w:val="25101D5E"/>
    <w:rsid w:val="29387837"/>
    <w:rsid w:val="2D090A00"/>
    <w:rsid w:val="2EFC120C"/>
    <w:rsid w:val="306929CC"/>
    <w:rsid w:val="31B25A77"/>
    <w:rsid w:val="34DD2DBE"/>
    <w:rsid w:val="372E4027"/>
    <w:rsid w:val="379A1328"/>
    <w:rsid w:val="37B84573"/>
    <w:rsid w:val="3B915D02"/>
    <w:rsid w:val="3C8C2BC5"/>
    <w:rsid w:val="3D4F692A"/>
    <w:rsid w:val="3D54230E"/>
    <w:rsid w:val="3D6A1B31"/>
    <w:rsid w:val="3F867EF5"/>
    <w:rsid w:val="44054D66"/>
    <w:rsid w:val="45034D45"/>
    <w:rsid w:val="46FB7D43"/>
    <w:rsid w:val="47B73BC5"/>
    <w:rsid w:val="482F78C2"/>
    <w:rsid w:val="49E04524"/>
    <w:rsid w:val="4A1E03F8"/>
    <w:rsid w:val="4B183FBE"/>
    <w:rsid w:val="4CB27824"/>
    <w:rsid w:val="4CDB357B"/>
    <w:rsid w:val="4EF524AC"/>
    <w:rsid w:val="517D5E7F"/>
    <w:rsid w:val="51C71A20"/>
    <w:rsid w:val="534A1D91"/>
    <w:rsid w:val="54596730"/>
    <w:rsid w:val="56B2250A"/>
    <w:rsid w:val="56ED13B1"/>
    <w:rsid w:val="57C00874"/>
    <w:rsid w:val="586E4E13"/>
    <w:rsid w:val="5CD821BC"/>
    <w:rsid w:val="5D8A74E9"/>
    <w:rsid w:val="5DB93D9B"/>
    <w:rsid w:val="60123C37"/>
    <w:rsid w:val="6123436F"/>
    <w:rsid w:val="650D04D5"/>
    <w:rsid w:val="6635692F"/>
    <w:rsid w:val="66B96187"/>
    <w:rsid w:val="66FD0545"/>
    <w:rsid w:val="67B657F0"/>
    <w:rsid w:val="67FC76A6"/>
    <w:rsid w:val="68A55712"/>
    <w:rsid w:val="691D7ABE"/>
    <w:rsid w:val="6B5275DD"/>
    <w:rsid w:val="6BC75961"/>
    <w:rsid w:val="6F0230C8"/>
    <w:rsid w:val="6FA77843"/>
    <w:rsid w:val="700A4548"/>
    <w:rsid w:val="71B846E3"/>
    <w:rsid w:val="72D56C3D"/>
    <w:rsid w:val="75140AE4"/>
    <w:rsid w:val="78EA52F9"/>
    <w:rsid w:val="7D681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spacing w:after="120" w:afterLines="0"/>
    </w:pPr>
    <w:rPr>
      <w:kern w:val="0"/>
      <w:sz w:val="20"/>
    </w:rPr>
  </w:style>
  <w:style w:type="paragraph" w:styleId="6">
    <w:name w:val="Body Text Indent"/>
    <w:basedOn w:val="1"/>
    <w:next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4"/>
    <w:autoRedefine/>
    <w:qFormat/>
    <w:uiPriority w:val="0"/>
    <w:pPr>
      <w:spacing w:after="120" w:line="480" w:lineRule="auto"/>
    </w:pPr>
  </w:style>
  <w:style w:type="paragraph" w:styleId="1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cs="Arial"/>
      <w:b/>
      <w:bCs/>
      <w:sz w:val="36"/>
      <w:szCs w:val="32"/>
    </w:rPr>
  </w:style>
  <w:style w:type="paragraph" w:styleId="18">
    <w:name w:val="annotation subject"/>
    <w:basedOn w:val="4"/>
    <w:next w:val="4"/>
    <w:link w:val="35"/>
    <w:autoRedefine/>
    <w:semiHidden/>
    <w:unhideWhenUsed/>
    <w:qFormat/>
    <w:uiPriority w:val="99"/>
    <w:rPr>
      <w:b/>
      <w:bCs/>
    </w:rPr>
  </w:style>
  <w:style w:type="paragraph" w:styleId="19">
    <w:name w:val="Body Text First Indent 2"/>
    <w:basedOn w:val="6"/>
    <w:next w:val="1"/>
    <w:autoRedefine/>
    <w:semiHidden/>
    <w:unhideWhenUsed/>
    <w:qFormat/>
    <w:uiPriority w:val="99"/>
    <w:pPr>
      <w:ind w:firstLine="420" w:firstLineChars="200"/>
    </w:pPr>
  </w:style>
  <w:style w:type="table" w:styleId="21">
    <w:name w:val="Table Grid"/>
    <w:basedOn w:val="2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autoRedefine/>
    <w:unhideWhenUsed/>
    <w:qFormat/>
    <w:uiPriority w:val="99"/>
    <w:rPr>
      <w:color w:val="0000FF" w:themeColor="hyperlink"/>
      <w:u w:val="single"/>
    </w:rPr>
  </w:style>
  <w:style w:type="character" w:styleId="24">
    <w:name w:val="annotation reference"/>
    <w:basedOn w:val="22"/>
    <w:autoRedefine/>
    <w:semiHidden/>
    <w:unhideWhenUsed/>
    <w:qFormat/>
    <w:uiPriority w:val="99"/>
    <w:rPr>
      <w:sz w:val="21"/>
      <w:szCs w:val="21"/>
    </w:rPr>
  </w:style>
  <w:style w:type="paragraph" w:customStyle="1" w:styleId="25">
    <w:name w:val="toc 6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6">
    <w:name w:val="页眉 Char"/>
    <w:basedOn w:val="22"/>
    <w:link w:val="12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1"/>
    <w:autoRedefine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8"/>
    <w:autoRedefine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9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5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8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  <w:style w:type="table" w:customStyle="1" w:styleId="4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607</Words>
  <Characters>731</Characters>
  <Lines>57</Lines>
  <Paragraphs>16</Paragraphs>
  <TotalTime>1</TotalTime>
  <ScaleCrop>false</ScaleCrop>
  <LinksUpToDate>false</LinksUpToDate>
  <CharactersWithSpaces>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慧    </cp:lastModifiedBy>
  <cp:lastPrinted>2022-05-24T04:35:00Z</cp:lastPrinted>
  <dcterms:modified xsi:type="dcterms:W3CDTF">2024-12-27T06:44:46Z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F5D044FEABA34A2581AEE2E0E0321001_13</vt:lpwstr>
  </property>
  <property fmtid="{D5CDD505-2E9C-101B-9397-08002B2CF9AE}" pid="4" name="KSOTemplateDocerSaveRecord">
    <vt:lpwstr>eyJoZGlkIjoiNjhiZTBjMWY1NGQ1N2ZiMjM4NGE0ODExYjY0NmRiOWEiLCJ1c2VySWQiOiIxMDU1NzUzNzc3In0=</vt:lpwstr>
  </property>
</Properties>
</file>