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 w:cs="Times New Roman"/>
          <w:sz w:val="40"/>
          <w:szCs w:val="40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sz w:val="40"/>
          <w:szCs w:val="40"/>
          <w:lang w:val="en-US" w:eastAsia="zh-CN"/>
        </w:rPr>
        <w:t>长春市工人文化宫艺术剧场装修改造项目二次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成交结果公告</w:t>
      </w:r>
      <w:bookmarkEnd w:id="0"/>
      <w:bookmarkEnd w:id="1"/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JM-2024-05-00492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长春市工人文化宫艺术剧场装修改造项目二次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哈尔滨珠江灯光音响工程有限公司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供应商地</w:t>
      </w:r>
      <w:r>
        <w:rPr>
          <w:rFonts w:hint="eastAsia" w:ascii="仿宋" w:hAnsi="仿宋" w:eastAsia="仿宋"/>
          <w:sz w:val="28"/>
          <w:szCs w:val="28"/>
          <w:lang w:eastAsia="zh-CN"/>
        </w:rPr>
        <w:t>址：哈尔滨市香坊区旭升南街38号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成交金额：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3488566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6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6" w:type="dxa"/>
          </w:tcPr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长春市工人文化宫艺术剧场装修改造项目二次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围：充分发挥职工文化服务阵地作用，将长春市工人文化宫一楼490平方米场馆空间装修改造为艺术剧场。具体详见工程量清单及图纸。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施工工期：合同签订之日起至2024年8月30日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项目经理：孙晓明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执业证书信息：黑2232005202103736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五、评审专家（单一来源采购人员）名单：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杨林丰、李淑平、田子宣</w:t>
      </w:r>
    </w:p>
    <w:p>
      <w:pPr>
        <w:pageBreakBefore w:val="0"/>
        <w:kinsoku/>
        <w:wordWrap/>
        <w:overflowPunct/>
        <w:topLinePunct w:val="0"/>
        <w:bidi w:val="0"/>
        <w:spacing w:line="240" w:lineRule="auto"/>
        <w:jc w:val="left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依据国家发展改革委“发改价格【2015】299号”文件要求。成交供应商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zh-CN" w:eastAsia="zh-CN"/>
        </w:rPr>
        <w:t>领取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zh-CN" w:eastAsia="zh-CN"/>
        </w:rPr>
        <w:t>通知书时一次性支付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50000元。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本次成交结果公告在《中国政府采购网》、《政府采购云平台》、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《中国招标投标公共服务平台》</w:t>
      </w:r>
      <w:r>
        <w:rPr>
          <w:rFonts w:hint="eastAsia" w:ascii="仿宋" w:hAnsi="仿宋" w:eastAsia="仿宋" w:cs="宋体"/>
          <w:kern w:val="0"/>
          <w:sz w:val="28"/>
          <w:szCs w:val="28"/>
        </w:rPr>
        <w:t>上发布。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2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35393641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长春市工人文化宫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长春市人民大街2302号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崔景富0431-85832806</w:t>
      </w:r>
    </w:p>
    <w:p>
      <w:pPr>
        <w:pStyle w:val="2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811"/>
      <w:bookmarkStart w:id="9" w:name="_Toc35393642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中盛精诚工程项目管理有限公司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长春市南关区自由大路4776号凯麒大厦818室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李洋、王雪0431-89895228</w:t>
      </w:r>
    </w:p>
    <w:p>
      <w:pPr>
        <w:pStyle w:val="2"/>
        <w:spacing w:line="360" w:lineRule="auto"/>
        <w:ind w:firstLine="840" w:firstLineChars="300"/>
        <w:rPr>
          <w:rFonts w:hint="eastAsia"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35393643"/>
      <w:bookmarkStart w:id="12" w:name="_Toc35393812"/>
      <w:bookmarkStart w:id="13" w:name="_Toc28359102"/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>3、监督管理部门：长春市财政局政府采购管理工作办公室</w:t>
      </w:r>
    </w:p>
    <w:p>
      <w:pPr>
        <w:pStyle w:val="2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b w:val="0"/>
          <w:sz w:val="28"/>
          <w:szCs w:val="28"/>
        </w:rPr>
        <w:t>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李洋、王雪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话：</w:t>
      </w:r>
      <w:r>
        <w:rPr>
          <w:rFonts w:hint="eastAsia" w:ascii="仿宋" w:hAnsi="仿宋" w:eastAsia="仿宋"/>
          <w:sz w:val="28"/>
          <w:szCs w:val="28"/>
          <w:u w:val="single"/>
        </w:rPr>
        <w:t>0431-89895228</w:t>
      </w:r>
    </w:p>
    <w:p>
      <w:bookmarkStart w:id="14" w:name="_GoBack"/>
      <w:bookmarkEnd w:id="1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NmVjZTRkMzMxZjdmM2RjMTI2Yjk3MDMyMmU2MGIifQ=="/>
    <w:docVar w:name="KSO_WPS_MARK_KEY" w:val="bef99671-4e7e-4013-ae5a-c2f445a9e17e"/>
  </w:docVars>
  <w:rsids>
    <w:rsidRoot w:val="14C26BB9"/>
    <w:rsid w:val="11F569C7"/>
    <w:rsid w:val="14C26BB9"/>
    <w:rsid w:val="2BE457BC"/>
    <w:rsid w:val="31975317"/>
    <w:rsid w:val="3AF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1"/>
    <w:basedOn w:val="1"/>
    <w:next w:val="1"/>
    <w:qFormat/>
    <w:uiPriority w:val="0"/>
    <w:pPr>
      <w:keepNext/>
      <w:keepLines/>
      <w:spacing w:line="240" w:lineRule="auto"/>
      <w:jc w:val="center"/>
      <w:textAlignment w:val="baseline"/>
    </w:pPr>
    <w:rPr>
      <w:rFonts w:ascii="Calibri" w:hAnsi="Calibri" w:eastAsia="宋体"/>
      <w:b/>
      <w:spacing w:val="20"/>
      <w:kern w:val="44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622</Characters>
  <Lines>0</Lines>
  <Paragraphs>0</Paragraphs>
  <TotalTime>2</TotalTime>
  <ScaleCrop>false</ScaleCrop>
  <LinksUpToDate>false</LinksUpToDate>
  <CharactersWithSpaces>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2024-06-18T05:59:00Z</dcterms:created>
  <dc:creator> 夹心饼干</dc:creator>
  <cp:lastModifiedBy> 夹心饼干</cp:lastModifiedBy>
  <cp:lastPrinted>2024-06-18T07:15:00Z</cp:lastPrinted>
  <dcterms:modified xsi:type="dcterms:W3CDTF">2024-06-24T07:16:11Z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2FC92B67FE344B4FB70E53D58D6D2EDC_11</vt:lpwstr>
  </property>
</Properties>
</file>