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99488">
      <w:pPr>
        <w:widowControl/>
        <w:tabs>
          <w:tab w:val="center" w:pos="4755"/>
          <w:tab w:val="right" w:pos="9070"/>
        </w:tabs>
        <w:spacing w:line="360" w:lineRule="auto"/>
        <w:jc w:val="left"/>
        <w:rPr>
          <w:rFonts w:hint="eastAsia" w:ascii="宋体" w:hAnsi="宋体" w:eastAsia="宋体" w:cs="宋体"/>
          <w:kern w:val="0"/>
          <w:sz w:val="21"/>
          <w:szCs w:val="21"/>
          <w:lang w:eastAsia="zh-CN"/>
        </w:rPr>
      </w:pPr>
      <w:r>
        <w:rPr>
          <w:rFonts w:hint="eastAsia" w:ascii="宋体" w:hAnsi="宋体"/>
          <w:kern w:val="0"/>
          <w:szCs w:val="21"/>
        </w:rPr>
        <w:t>工程名称：</w:t>
      </w:r>
      <w:r>
        <w:rPr>
          <w:rFonts w:hint="eastAsia" w:ascii="宋体" w:hAnsi="宋体" w:eastAsia="宋体" w:cs="宋体"/>
          <w:color w:val="000000"/>
          <w:kern w:val="0"/>
          <w:sz w:val="21"/>
          <w:szCs w:val="21"/>
        </w:rPr>
        <w:t>浙江省中医院湖滨院区浣纱路161号文保楼改造工程</w:t>
      </w:r>
    </w:p>
    <w:tbl>
      <w:tblPr>
        <w:tblStyle w:val="40"/>
        <w:tblW w:w="9555"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5"/>
      </w:tblGrid>
      <w:tr w14:paraId="5E0D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trPr>
        <w:tc>
          <w:tcPr>
            <w:tcW w:w="9555" w:type="dxa"/>
            <w:vAlign w:val="top"/>
          </w:tcPr>
          <w:p w14:paraId="1ED7D622">
            <w:pPr>
              <w:widowControl/>
              <w:numPr>
                <w:ilvl w:val="0"/>
                <w:numId w:val="1"/>
              </w:numPr>
              <w:tabs>
                <w:tab w:val="center" w:pos="4755"/>
                <w:tab w:val="right" w:pos="9070"/>
              </w:tabs>
              <w:spacing w:line="360" w:lineRule="auto"/>
              <w:jc w:val="left"/>
              <w:rPr>
                <w:rFonts w:ascii="宋体" w:hAnsi="宋体"/>
                <w:kern w:val="0"/>
                <w:szCs w:val="21"/>
                <w:highlight w:val="none"/>
              </w:rPr>
            </w:pPr>
            <w:r>
              <w:rPr>
                <w:rFonts w:hint="eastAsia" w:ascii="宋体" w:hAnsi="宋体"/>
                <w:kern w:val="0"/>
                <w:szCs w:val="21"/>
                <w:highlight w:val="none"/>
              </w:rPr>
              <w:t>工程概况：</w:t>
            </w:r>
          </w:p>
          <w:p w14:paraId="4939AB10">
            <w:pPr>
              <w:widowControl/>
              <w:numPr>
                <w:ilvl w:val="1"/>
                <w:numId w:val="1"/>
              </w:numPr>
              <w:tabs>
                <w:tab w:val="center" w:pos="4755"/>
                <w:tab w:val="right" w:pos="9070"/>
              </w:tabs>
              <w:spacing w:line="360" w:lineRule="auto"/>
              <w:jc w:val="left"/>
              <w:rPr>
                <w:rFonts w:hint="eastAsia" w:ascii="宋体" w:hAnsi="宋体"/>
                <w:kern w:val="0"/>
                <w:szCs w:val="21"/>
                <w:highlight w:val="none"/>
              </w:rPr>
            </w:pPr>
            <w:r>
              <w:rPr>
                <w:rFonts w:hint="eastAsia" w:ascii="宋体" w:hAnsi="宋体"/>
                <w:kern w:val="0"/>
                <w:szCs w:val="21"/>
                <w:highlight w:val="none"/>
              </w:rPr>
              <w:t>建设地址：位于</w:t>
            </w:r>
            <w:r>
              <w:rPr>
                <w:rFonts w:hint="eastAsia" w:ascii="宋体" w:hAnsi="宋体"/>
                <w:kern w:val="0"/>
                <w:szCs w:val="21"/>
                <w:highlight w:val="none"/>
                <w:lang w:val="en-US" w:eastAsia="zh-CN"/>
              </w:rPr>
              <w:t>浙江省杭州市浣纱路161#</w:t>
            </w:r>
            <w:r>
              <w:rPr>
                <w:rFonts w:hint="eastAsia" w:ascii="宋体" w:hAnsi="宋体"/>
                <w:kern w:val="0"/>
                <w:szCs w:val="21"/>
                <w:highlight w:val="none"/>
              </w:rPr>
              <w:t>；</w:t>
            </w:r>
          </w:p>
          <w:p w14:paraId="2719CA18">
            <w:pPr>
              <w:widowControl/>
              <w:numPr>
                <w:ilvl w:val="1"/>
                <w:numId w:val="1"/>
              </w:numPr>
              <w:tabs>
                <w:tab w:val="center" w:pos="4755"/>
                <w:tab w:val="right" w:pos="9070"/>
              </w:tabs>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工程特征：</w:t>
            </w:r>
            <w:r>
              <w:rPr>
                <w:rFonts w:hint="eastAsia" w:ascii="宋体" w:hAnsi="宋体" w:cs="宋体"/>
                <w:color w:val="auto"/>
                <w:kern w:val="0"/>
                <w:sz w:val="21"/>
                <w:szCs w:val="21"/>
                <w:lang w:val="en-US" w:eastAsia="zh-CN"/>
              </w:rPr>
              <w:t>2层楼独立市级文保建筑装修改造，总装修面积466m2。</w:t>
            </w:r>
          </w:p>
          <w:p w14:paraId="73FB6A2B">
            <w:pPr>
              <w:widowControl/>
              <w:numPr>
                <w:ilvl w:val="0"/>
                <w:numId w:val="1"/>
              </w:numPr>
              <w:tabs>
                <w:tab w:val="center" w:pos="4755"/>
                <w:tab w:val="right" w:pos="9070"/>
              </w:tabs>
              <w:spacing w:line="360" w:lineRule="auto"/>
              <w:jc w:val="left"/>
              <w:rPr>
                <w:rFonts w:ascii="宋体" w:hAnsi="宋体"/>
                <w:kern w:val="0"/>
                <w:szCs w:val="21"/>
                <w:highlight w:val="none"/>
              </w:rPr>
            </w:pPr>
            <w:r>
              <w:rPr>
                <w:rFonts w:hint="eastAsia" w:ascii="宋体" w:hAnsi="宋体"/>
                <w:kern w:val="0"/>
                <w:szCs w:val="21"/>
                <w:highlight w:val="none"/>
              </w:rPr>
              <w:t>招标工程量清单编制依据：</w:t>
            </w:r>
          </w:p>
          <w:p w14:paraId="2EC2D4CD">
            <w:pPr>
              <w:widowControl/>
              <w:numPr>
                <w:ilvl w:val="0"/>
                <w:numId w:val="0"/>
              </w:numPr>
              <w:tabs>
                <w:tab w:val="center" w:pos="4755"/>
                <w:tab w:val="right" w:pos="9070"/>
              </w:tabs>
              <w:spacing w:line="360" w:lineRule="auto"/>
              <w:ind w:left="540" w:leftChars="0"/>
              <w:jc w:val="left"/>
              <w:rPr>
                <w:rFonts w:ascii="宋体" w:hAnsi="宋体"/>
                <w:kern w:val="0"/>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《建设工程工程量清单计价规范》GB50500-2013</w:t>
            </w:r>
            <w:r>
              <w:rPr>
                <w:rFonts w:hint="eastAsia" w:ascii="宋体" w:hAnsi="宋体" w:cs="宋体"/>
                <w:sz w:val="21"/>
                <w:szCs w:val="21"/>
                <w:highlight w:val="none"/>
                <w:lang w:eastAsia="zh-CN"/>
              </w:rPr>
              <w:t>；</w:t>
            </w:r>
          </w:p>
          <w:p w14:paraId="42B8F72B">
            <w:pPr>
              <w:widowControl/>
              <w:numPr>
                <w:ilvl w:val="0"/>
                <w:numId w:val="0"/>
              </w:numPr>
              <w:tabs>
                <w:tab w:val="center" w:pos="4755"/>
                <w:tab w:val="right" w:pos="9070"/>
              </w:tabs>
              <w:spacing w:line="360" w:lineRule="auto"/>
              <w:ind w:left="540" w:leftChars="0"/>
              <w:jc w:val="left"/>
              <w:rPr>
                <w:sz w:val="21"/>
                <w:szCs w:val="21"/>
              </w:rPr>
            </w:pPr>
            <w:r>
              <w:rPr>
                <w:rFonts w:hint="eastAsia" w:ascii="宋体" w:hAnsi="宋体" w:cs="宋体"/>
                <w:sz w:val="21"/>
                <w:szCs w:val="21"/>
                <w:lang w:val="en-US" w:eastAsia="zh-CN"/>
              </w:rPr>
              <w:t>2、</w:t>
            </w:r>
            <w:r>
              <w:rPr>
                <w:rFonts w:hint="eastAsia" w:ascii="宋体" w:hAnsi="宋体" w:cs="宋体"/>
                <w:sz w:val="21"/>
                <w:szCs w:val="21"/>
              </w:rPr>
              <w:t>《浙江省建设工程计价规则》（2018版）</w:t>
            </w:r>
            <w:r>
              <w:rPr>
                <w:rFonts w:hint="eastAsia" w:ascii="宋体" w:hAnsi="宋体" w:cs="宋体"/>
                <w:sz w:val="21"/>
                <w:szCs w:val="21"/>
                <w:highlight w:val="none"/>
              </w:rPr>
              <w:t>；</w:t>
            </w:r>
          </w:p>
          <w:p w14:paraId="047C7A4E">
            <w:pPr>
              <w:pStyle w:val="29"/>
              <w:rPr>
                <w:rFonts w:hint="eastAsia" w:eastAsia="宋体"/>
                <w:sz w:val="21"/>
                <w:szCs w:val="21"/>
                <w:lang w:val="en-US" w:eastAsia="zh-CN"/>
              </w:rPr>
            </w:pPr>
            <w:r>
              <w:rPr>
                <w:rFonts w:hint="eastAsia" w:hAnsi="宋体" w:cs="宋体"/>
                <w:sz w:val="21"/>
                <w:szCs w:val="21"/>
                <w:highlight w:val="none"/>
                <w:lang w:val="en-US" w:eastAsia="zh-CN"/>
              </w:rPr>
              <w:t xml:space="preserve">     3、</w:t>
            </w:r>
            <w:r>
              <w:rPr>
                <w:rFonts w:hint="eastAsia" w:ascii="宋体" w:hAnsi="宋体" w:cs="宋体"/>
                <w:sz w:val="21"/>
                <w:szCs w:val="21"/>
              </w:rPr>
              <w:t>关于印发《建设工程工程量清单计算规范(2013)浙江省补充规定的通知》(浙建站计[2013]63号)、《关于印发建设工程工程量清单计算规范(2013)浙江省补充规定(二)的通知》(浙建站计[2014]31号)</w:t>
            </w:r>
            <w:r>
              <w:rPr>
                <w:rFonts w:hint="eastAsia" w:hAnsi="宋体" w:cs="宋体"/>
                <w:sz w:val="21"/>
                <w:szCs w:val="21"/>
                <w:lang w:eastAsia="zh-CN"/>
              </w:rPr>
              <w:t>；</w:t>
            </w:r>
          </w:p>
          <w:p w14:paraId="2326BFAF">
            <w:pPr>
              <w:widowControl/>
              <w:numPr>
                <w:ilvl w:val="0"/>
                <w:numId w:val="0"/>
              </w:numPr>
              <w:tabs>
                <w:tab w:val="center" w:pos="4755"/>
                <w:tab w:val="right" w:pos="9070"/>
              </w:tabs>
              <w:spacing w:line="360" w:lineRule="auto"/>
              <w:ind w:left="540" w:leftChars="0"/>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关于印发《杭州市建设工程工程量清单计价实施细则》（2018年修订）的通知(杭建市发</w:t>
            </w:r>
          </w:p>
          <w:p w14:paraId="391F3C58">
            <w:pPr>
              <w:widowControl/>
              <w:numPr>
                <w:ilvl w:val="0"/>
                <w:numId w:val="0"/>
              </w:numPr>
              <w:tabs>
                <w:tab w:val="center" w:pos="4755"/>
                <w:tab w:val="right" w:pos="9070"/>
              </w:tabs>
              <w:spacing w:line="360" w:lineRule="auto"/>
              <w:jc w:val="left"/>
              <w:rPr>
                <w:rFonts w:ascii="宋体" w:hAnsi="宋体"/>
                <w:kern w:val="0"/>
                <w:sz w:val="21"/>
                <w:szCs w:val="21"/>
                <w:highlight w:val="none"/>
              </w:rPr>
            </w:pPr>
            <w:r>
              <w:rPr>
                <w:rFonts w:hint="eastAsia" w:ascii="宋体" w:hAnsi="宋体" w:cs="宋体"/>
                <w:sz w:val="21"/>
                <w:szCs w:val="21"/>
              </w:rPr>
              <w:t>[2018]578号)</w:t>
            </w:r>
            <w:r>
              <w:rPr>
                <w:rFonts w:hint="eastAsia" w:ascii="宋体" w:hAnsi="宋体" w:cs="宋体"/>
                <w:sz w:val="21"/>
                <w:szCs w:val="21"/>
                <w:highlight w:val="none"/>
              </w:rPr>
              <w:t>；</w:t>
            </w:r>
          </w:p>
          <w:p w14:paraId="7ABBEE77">
            <w:pPr>
              <w:pStyle w:val="29"/>
              <w:rPr>
                <w:rFonts w:hint="eastAsia" w:eastAsia="宋体"/>
                <w:sz w:val="21"/>
                <w:szCs w:val="21"/>
                <w:lang w:val="en-US" w:eastAsia="zh-CN"/>
              </w:rPr>
            </w:pPr>
            <w:r>
              <w:rPr>
                <w:rFonts w:hint="eastAsia" w:hAnsi="宋体" w:cs="宋体"/>
                <w:sz w:val="21"/>
                <w:szCs w:val="21"/>
                <w:highlight w:val="none"/>
                <w:lang w:val="en-US" w:eastAsia="zh-CN"/>
              </w:rPr>
              <w:t xml:space="preserve">     5、</w:t>
            </w:r>
            <w:r>
              <w:rPr>
                <w:rFonts w:hint="eastAsia" w:ascii="宋体" w:hAnsi="宋体" w:cs="宋体"/>
                <w:sz w:val="21"/>
                <w:szCs w:val="21"/>
              </w:rPr>
              <w:t>《关于颁发浙江省建设工程计价依据（2018版）的通知》（浙建建〔2018〕61号）</w:t>
            </w:r>
            <w:r>
              <w:rPr>
                <w:rFonts w:hint="eastAsia" w:hAnsi="宋体" w:cs="宋体"/>
                <w:sz w:val="21"/>
                <w:szCs w:val="21"/>
                <w:lang w:eastAsia="zh-CN"/>
              </w:rPr>
              <w:t>；</w:t>
            </w:r>
          </w:p>
          <w:p w14:paraId="7B5AF44D">
            <w:pPr>
              <w:widowControl/>
              <w:numPr>
                <w:ilvl w:val="0"/>
                <w:numId w:val="0"/>
              </w:numPr>
              <w:tabs>
                <w:tab w:val="center" w:pos="4755"/>
                <w:tab w:val="right" w:pos="9070"/>
              </w:tabs>
              <w:spacing w:line="360" w:lineRule="auto"/>
              <w:ind w:left="540" w:leftChars="0"/>
              <w:jc w:val="left"/>
              <w:rPr>
                <w:rFonts w:ascii="宋体" w:hAnsi="宋体"/>
                <w:kern w:val="0"/>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施工图纸及相关资料</w:t>
            </w:r>
            <w:r>
              <w:rPr>
                <w:rFonts w:hint="eastAsia" w:ascii="宋体" w:hAnsi="宋体" w:cs="宋体"/>
                <w:sz w:val="21"/>
                <w:szCs w:val="21"/>
                <w:highlight w:val="none"/>
                <w:lang w:eastAsia="zh-CN"/>
              </w:rPr>
              <w:t>；</w:t>
            </w:r>
          </w:p>
          <w:p w14:paraId="042C4CF6">
            <w:pPr>
              <w:widowControl/>
              <w:numPr>
                <w:ilvl w:val="0"/>
                <w:numId w:val="0"/>
              </w:numPr>
              <w:tabs>
                <w:tab w:val="center" w:pos="4755"/>
                <w:tab w:val="right" w:pos="9070"/>
              </w:tabs>
              <w:spacing w:line="360" w:lineRule="auto"/>
              <w:ind w:left="540" w:leftChars="0"/>
              <w:jc w:val="left"/>
              <w:rPr>
                <w:rFonts w:ascii="宋体" w:hAnsi="宋体"/>
                <w:kern w:val="0"/>
                <w:sz w:val="21"/>
                <w:szCs w:val="21"/>
                <w:highlight w:val="none"/>
              </w:rPr>
            </w:pPr>
            <w:r>
              <w:rPr>
                <w:rFonts w:hint="eastAsia" w:ascii="宋体" w:hAnsi="宋体" w:cs="宋体"/>
                <w:kern w:val="0"/>
                <w:sz w:val="21"/>
                <w:szCs w:val="21"/>
                <w:highlight w:val="none"/>
                <w:lang w:val="en-US" w:eastAsia="zh-CN"/>
              </w:rPr>
              <w:t>7、</w:t>
            </w:r>
            <w:r>
              <w:rPr>
                <w:rFonts w:hint="eastAsia" w:ascii="宋体" w:hAnsi="宋体" w:cs="宋体"/>
                <w:kern w:val="0"/>
                <w:sz w:val="21"/>
                <w:szCs w:val="21"/>
                <w:highlight w:val="none"/>
              </w:rPr>
              <w:t>与工程项目有关的规范、标准和技术资料；</w:t>
            </w:r>
          </w:p>
          <w:p w14:paraId="14639F72">
            <w:pPr>
              <w:widowControl/>
              <w:numPr>
                <w:ilvl w:val="0"/>
                <w:numId w:val="0"/>
              </w:numPr>
              <w:tabs>
                <w:tab w:val="center" w:pos="4755"/>
                <w:tab w:val="right" w:pos="9070"/>
              </w:tabs>
              <w:spacing w:line="360" w:lineRule="auto"/>
              <w:ind w:left="540" w:leftChars="0"/>
              <w:jc w:val="left"/>
              <w:rPr>
                <w:rFonts w:ascii="宋体" w:hAnsi="宋体"/>
                <w:kern w:val="0"/>
                <w:sz w:val="21"/>
                <w:szCs w:val="21"/>
                <w:highlight w:val="none"/>
              </w:rPr>
            </w:pPr>
            <w:r>
              <w:rPr>
                <w:rFonts w:hint="eastAsia" w:ascii="宋体" w:hAnsi="宋体" w:cs="宋体"/>
                <w:kern w:val="0"/>
                <w:sz w:val="21"/>
                <w:szCs w:val="21"/>
                <w:highlight w:val="none"/>
                <w:lang w:val="en-US" w:eastAsia="zh-CN"/>
              </w:rPr>
              <w:t>8、</w:t>
            </w:r>
            <w:r>
              <w:rPr>
                <w:rFonts w:hint="eastAsia" w:ascii="宋体" w:hAnsi="宋体" w:cs="宋体"/>
                <w:kern w:val="0"/>
                <w:sz w:val="21"/>
                <w:szCs w:val="21"/>
                <w:highlight w:val="none"/>
              </w:rPr>
              <w:t>招标文件及其补充通知、</w:t>
            </w:r>
            <w:r>
              <w:rPr>
                <w:rFonts w:hint="eastAsia" w:ascii="宋体" w:hAnsi="宋体" w:cs="宋体"/>
                <w:kern w:val="0"/>
                <w:sz w:val="21"/>
                <w:szCs w:val="21"/>
                <w:highlight w:val="none"/>
                <w:lang w:val="en-US" w:eastAsia="zh-CN"/>
              </w:rPr>
              <w:t>设计图纸答疑</w:t>
            </w:r>
            <w:r>
              <w:rPr>
                <w:rFonts w:hint="eastAsia" w:ascii="宋体" w:hAnsi="宋体" w:cs="宋体"/>
                <w:kern w:val="0"/>
                <w:sz w:val="21"/>
                <w:szCs w:val="21"/>
                <w:highlight w:val="none"/>
              </w:rPr>
              <w:t>；</w:t>
            </w:r>
          </w:p>
          <w:p w14:paraId="3E85CC8F">
            <w:pPr>
              <w:widowControl/>
              <w:numPr>
                <w:ilvl w:val="0"/>
                <w:numId w:val="0"/>
              </w:numPr>
              <w:tabs>
                <w:tab w:val="center" w:pos="4755"/>
                <w:tab w:val="right" w:pos="9070"/>
              </w:tabs>
              <w:spacing w:line="360" w:lineRule="auto"/>
              <w:ind w:left="540" w:leftChars="0"/>
              <w:jc w:val="left"/>
              <w:rPr>
                <w:rFonts w:ascii="宋体" w:hAnsi="宋体"/>
                <w:kern w:val="0"/>
                <w:sz w:val="21"/>
                <w:szCs w:val="21"/>
                <w:highlight w:val="none"/>
              </w:rPr>
            </w:pPr>
            <w:r>
              <w:rPr>
                <w:rFonts w:hint="eastAsia" w:ascii="宋体" w:hAnsi="宋体" w:cs="宋体"/>
                <w:sz w:val="21"/>
                <w:szCs w:val="21"/>
                <w:highlight w:val="none"/>
                <w:lang w:val="en-US" w:eastAsia="zh-CN"/>
              </w:rPr>
              <w:t>9、</w:t>
            </w:r>
            <w:r>
              <w:rPr>
                <w:rFonts w:hint="eastAsia" w:ascii="宋体" w:hAnsi="宋体" w:cs="宋体"/>
                <w:sz w:val="21"/>
                <w:szCs w:val="21"/>
                <w:highlight w:val="none"/>
              </w:rPr>
              <w:t>施工现场实际情况、工程特点、常规施工方案；</w:t>
            </w:r>
          </w:p>
          <w:p w14:paraId="26F37E6B">
            <w:pPr>
              <w:widowControl/>
              <w:numPr>
                <w:ilvl w:val="0"/>
                <w:numId w:val="0"/>
              </w:numPr>
              <w:tabs>
                <w:tab w:val="center" w:pos="4755"/>
                <w:tab w:val="right" w:pos="9070"/>
              </w:tabs>
              <w:spacing w:line="360" w:lineRule="auto"/>
              <w:ind w:left="540" w:leftChars="0"/>
              <w:jc w:val="left"/>
              <w:rPr>
                <w:rFonts w:ascii="宋体" w:hAnsi="宋体"/>
                <w:kern w:val="0"/>
                <w:sz w:val="21"/>
                <w:szCs w:val="21"/>
                <w:highlight w:val="none"/>
              </w:rPr>
            </w:pPr>
            <w:r>
              <w:rPr>
                <w:rFonts w:hint="eastAsia" w:ascii="宋体" w:hAnsi="宋体" w:cs="宋体"/>
                <w:sz w:val="21"/>
                <w:szCs w:val="21"/>
                <w:highlight w:val="none"/>
                <w:lang w:val="en-US" w:eastAsia="zh-CN"/>
              </w:rPr>
              <w:t>10、</w:t>
            </w:r>
            <w:r>
              <w:rPr>
                <w:rFonts w:hint="eastAsia" w:ascii="宋体" w:hAnsi="宋体" w:cs="宋体"/>
                <w:sz w:val="21"/>
                <w:szCs w:val="21"/>
                <w:highlight w:val="none"/>
              </w:rPr>
              <w:t>其他相关资料。</w:t>
            </w:r>
          </w:p>
          <w:p w14:paraId="7636A8A6">
            <w:pPr>
              <w:numPr>
                <w:ilvl w:val="0"/>
                <w:numId w:val="0"/>
              </w:numPr>
              <w:spacing w:line="360" w:lineRule="auto"/>
              <w:ind w:leftChars="0"/>
              <w:jc w:val="left"/>
              <w:rPr>
                <w:rFonts w:ascii="宋体" w:hAnsi="宋体"/>
                <w:b w:val="0"/>
                <w:bCs/>
                <w:color w:val="000000"/>
                <w:kern w:val="0"/>
                <w:szCs w:val="21"/>
                <w:highlight w:val="none"/>
              </w:rPr>
            </w:pPr>
            <w:r>
              <w:rPr>
                <w:rFonts w:hint="eastAsia" w:ascii="宋体" w:hAnsi="宋体" w:cs="宋体"/>
                <w:b w:val="0"/>
                <w:bCs/>
                <w:szCs w:val="21"/>
                <w:highlight w:val="none"/>
                <w:lang w:val="en-US" w:eastAsia="zh-CN"/>
              </w:rPr>
              <w:t>三、</w:t>
            </w:r>
            <w:r>
              <w:rPr>
                <w:rFonts w:hint="eastAsia" w:ascii="宋体" w:hAnsi="宋体" w:cs="宋体"/>
                <w:b w:val="0"/>
                <w:bCs/>
                <w:szCs w:val="21"/>
                <w:highlight w:val="none"/>
              </w:rPr>
              <w:t>有关费率说明：</w:t>
            </w:r>
          </w:p>
          <w:p w14:paraId="2A0423F4">
            <w:pPr>
              <w:widowControl/>
              <w:numPr>
                <w:ilvl w:val="0"/>
                <w:numId w:val="0"/>
              </w:numPr>
              <w:tabs>
                <w:tab w:val="left" w:pos="792"/>
              </w:tabs>
              <w:spacing w:before="120" w:beforeLines="50" w:line="360" w:lineRule="auto"/>
              <w:ind w:firstLine="630" w:firstLineChars="300"/>
              <w:jc w:val="both"/>
              <w:rPr>
                <w:rFonts w:ascii="宋体" w:hAnsi="宋体"/>
                <w:b/>
                <w:sz w:val="21"/>
                <w:szCs w:val="21"/>
                <w:highlight w:val="none"/>
              </w:rPr>
            </w:pPr>
            <w:r>
              <w:rPr>
                <w:rFonts w:hint="eastAsia" w:ascii="宋体" w:hAnsi="宋体"/>
                <w:bCs/>
                <w:sz w:val="21"/>
                <w:szCs w:val="21"/>
                <w:highlight w:val="none"/>
              </w:rPr>
              <w:t>结合</w:t>
            </w:r>
            <w:r>
              <w:rPr>
                <w:rFonts w:hint="eastAsia" w:ascii="宋体" w:hAnsi="宋体" w:cs="宋体"/>
                <w:sz w:val="21"/>
                <w:szCs w:val="21"/>
              </w:rPr>
              <w:t>《关于增值税调整后我省建设工程计价依据增值税税率及有关计价调整的通知》（浙建建发【2019】92 号）</w:t>
            </w:r>
            <w:r>
              <w:rPr>
                <w:rFonts w:hint="eastAsia" w:ascii="宋体" w:hAnsi="宋体" w:cs="宋体"/>
                <w:sz w:val="21"/>
                <w:szCs w:val="21"/>
                <w:lang w:eastAsia="zh-CN"/>
              </w:rPr>
              <w:t>、</w:t>
            </w:r>
            <w:r>
              <w:rPr>
                <w:rFonts w:hint="eastAsia" w:ascii="宋体" w:hAnsi="宋体" w:cs="宋体"/>
                <w:sz w:val="21"/>
                <w:szCs w:val="21"/>
              </w:rPr>
              <w:t>杭建工发【2021】384号及《关于明确杭州市建筑施工领域安全生产责任保险费用计取的通知》</w:t>
            </w:r>
            <w:r>
              <w:rPr>
                <w:rFonts w:hint="eastAsia" w:ascii="宋体" w:hAnsi="宋体" w:cs="宋体"/>
                <w:sz w:val="21"/>
                <w:szCs w:val="21"/>
                <w:lang w:eastAsia="zh-CN"/>
              </w:rPr>
              <w:t>、</w:t>
            </w:r>
            <w:r>
              <w:rPr>
                <w:rFonts w:hint="eastAsia" w:ascii="宋体" w:hAnsi="宋体" w:cs="宋体"/>
                <w:sz w:val="21"/>
                <w:szCs w:val="21"/>
              </w:rPr>
              <w:t>《关于贯彻省厅调整安全文明施工费的通知》（杭建市发[2022]54号）</w:t>
            </w:r>
            <w:r>
              <w:rPr>
                <w:rFonts w:hint="eastAsia" w:ascii="宋体" w:hAnsi="宋体"/>
                <w:bCs/>
                <w:sz w:val="21"/>
                <w:szCs w:val="21"/>
                <w:highlight w:val="none"/>
              </w:rPr>
              <w:t>文件费率取费如下：</w:t>
            </w:r>
          </w:p>
          <w:p w14:paraId="6D3BBC75">
            <w:pPr>
              <w:spacing w:line="360" w:lineRule="auto"/>
              <w:jc w:val="left"/>
              <w:rPr>
                <w:rFonts w:hint="eastAsia" w:ascii="宋体" w:hAnsi="宋体" w:eastAsia="宋体"/>
                <w:color w:val="000000"/>
                <w:kern w:val="0"/>
                <w:szCs w:val="21"/>
                <w:highlight w:val="none"/>
                <w:lang w:val="en-US" w:eastAsia="zh-CN"/>
              </w:rPr>
            </w:pPr>
            <w:r>
              <w:rPr>
                <w:rFonts w:hint="eastAsia" w:ascii="宋体" w:hAnsi="宋体" w:cs="宋体"/>
                <w:szCs w:val="21"/>
                <w:highlight w:val="none"/>
              </w:rPr>
              <w:t xml:space="preserve">    本工程按</w:t>
            </w:r>
            <w:r>
              <w:rPr>
                <w:rFonts w:hint="eastAsia" w:ascii="宋体" w:hAnsi="宋体" w:cs="宋体"/>
                <w:szCs w:val="21"/>
                <w:highlight w:val="none"/>
                <w:lang w:val="en-US" w:eastAsia="zh-CN"/>
              </w:rPr>
              <w:t>房屋建筑与装饰</w:t>
            </w:r>
            <w:r>
              <w:rPr>
                <w:rFonts w:hint="eastAsia" w:ascii="宋体" w:hAnsi="宋体" w:cs="宋体"/>
                <w:szCs w:val="21"/>
                <w:highlight w:val="none"/>
                <w:lang w:eastAsia="zh-CN"/>
              </w:rPr>
              <w:t>工程、市区工程</w:t>
            </w:r>
            <w:r>
              <w:rPr>
                <w:rFonts w:hint="eastAsia" w:ascii="宋体" w:hAnsi="宋体" w:cs="宋体"/>
                <w:szCs w:val="21"/>
                <w:highlight w:val="none"/>
              </w:rPr>
              <w:t>取费</w:t>
            </w:r>
            <w:r>
              <w:rPr>
                <w:rFonts w:hint="eastAsia" w:ascii="宋体" w:hAnsi="宋体" w:cs="宋体"/>
                <w:szCs w:val="21"/>
                <w:highlight w:val="none"/>
                <w:lang w:eastAsia="zh-CN"/>
              </w:rPr>
              <w:t>：</w:t>
            </w:r>
          </w:p>
          <w:p w14:paraId="01C8331F">
            <w:pPr>
              <w:numPr>
                <w:ilvl w:val="0"/>
                <w:numId w:val="0"/>
              </w:numPr>
              <w:spacing w:line="360" w:lineRule="auto"/>
              <w:ind w:firstLine="420" w:firstLineChars="200"/>
              <w:jc w:val="left"/>
              <w:rPr>
                <w:rFonts w:ascii="宋体" w:hAnsi="宋体"/>
                <w:color w:val="000000"/>
                <w:kern w:val="0"/>
                <w:szCs w:val="21"/>
                <w:highlight w:val="none"/>
              </w:rPr>
            </w:pPr>
            <w:r>
              <w:rPr>
                <w:rFonts w:hint="eastAsia" w:ascii="宋体" w:hAnsi="宋体"/>
                <w:kern w:val="0"/>
                <w:szCs w:val="21"/>
                <w:highlight w:val="none"/>
                <w:lang w:val="en-US" w:eastAsia="zh-CN"/>
              </w:rPr>
              <w:t>1、</w:t>
            </w:r>
            <w:r>
              <w:rPr>
                <w:rFonts w:hint="eastAsia" w:ascii="宋体" w:hAnsi="宋体"/>
                <w:kern w:val="0"/>
                <w:szCs w:val="21"/>
                <w:highlight w:val="none"/>
              </w:rPr>
              <w:t>安全文明施工费，</w:t>
            </w:r>
            <w:r>
              <w:rPr>
                <w:rFonts w:hint="eastAsia" w:ascii="宋体" w:hAnsi="宋体"/>
                <w:color w:val="000000"/>
                <w:kern w:val="0"/>
                <w:szCs w:val="21"/>
                <w:highlight w:val="none"/>
              </w:rPr>
              <w:t>费率不得低于弹性费率下限值：</w:t>
            </w:r>
            <w:r>
              <w:rPr>
                <w:rFonts w:hint="eastAsia" w:ascii="宋体" w:hAnsi="宋体"/>
                <w:color w:val="000000"/>
                <w:kern w:val="0"/>
                <w:szCs w:val="21"/>
                <w:highlight w:val="none"/>
                <w:lang w:val="en-US" w:eastAsia="zh-CN"/>
              </w:rPr>
              <w:t>建筑工程费率为9.86%，修缮工程费率为6.9%，安装工程费率为7.35%；</w:t>
            </w:r>
          </w:p>
          <w:p w14:paraId="00547A56">
            <w:pPr>
              <w:numPr>
                <w:ilvl w:val="0"/>
                <w:numId w:val="0"/>
              </w:numPr>
              <w:spacing w:line="360" w:lineRule="auto"/>
              <w:ind w:firstLine="420" w:firstLineChars="200"/>
              <w:jc w:val="left"/>
              <w:rPr>
                <w:rFonts w:ascii="宋体" w:hAnsi="宋体"/>
                <w:color w:val="000000"/>
                <w:kern w:val="0"/>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企业管理费</w:t>
            </w:r>
            <w:r>
              <w:rPr>
                <w:rFonts w:hint="eastAsia" w:ascii="宋体" w:hAnsi="宋体"/>
                <w:kern w:val="0"/>
                <w:szCs w:val="21"/>
                <w:highlight w:val="none"/>
              </w:rPr>
              <w:t>报价不得低于省建设行政主管部门颁发的施工费用定额和相关取费计价文件规定</w:t>
            </w:r>
          </w:p>
          <w:p w14:paraId="2169D4EA">
            <w:pPr>
              <w:numPr>
                <w:ilvl w:val="0"/>
                <w:numId w:val="0"/>
              </w:numPr>
              <w:spacing w:line="360" w:lineRule="auto"/>
              <w:jc w:val="left"/>
              <w:rPr>
                <w:rFonts w:ascii="宋体" w:hAnsi="宋体"/>
                <w:color w:val="000000"/>
                <w:kern w:val="0"/>
                <w:szCs w:val="21"/>
                <w:highlight w:val="none"/>
              </w:rPr>
            </w:pPr>
            <w:r>
              <w:rPr>
                <w:rFonts w:hint="eastAsia" w:ascii="宋体" w:hAnsi="宋体"/>
                <w:kern w:val="0"/>
                <w:szCs w:val="21"/>
                <w:highlight w:val="none"/>
              </w:rPr>
              <w:t>的对应专业工程企业管理费弹性费率下限乘以</w:t>
            </w:r>
            <w:r>
              <w:rPr>
                <w:rFonts w:hint="eastAsia" w:ascii="宋体" w:hAnsi="宋体"/>
                <w:kern w:val="0"/>
                <w:szCs w:val="21"/>
                <w:highlight w:val="none"/>
                <w:lang w:val="en-US" w:eastAsia="zh-CN"/>
              </w:rPr>
              <w:t>2</w:t>
            </w:r>
            <w:r>
              <w:rPr>
                <w:rFonts w:hint="eastAsia" w:ascii="宋体" w:hAnsi="宋体"/>
                <w:kern w:val="0"/>
                <w:szCs w:val="21"/>
                <w:highlight w:val="none"/>
              </w:rPr>
              <w:t>0%的计算值，</w:t>
            </w:r>
            <w:r>
              <w:rPr>
                <w:rFonts w:hint="eastAsia" w:ascii="宋体" w:hAnsi="宋体"/>
                <w:kern w:val="0"/>
                <w:szCs w:val="21"/>
                <w:highlight w:val="none"/>
                <w:lang w:val="en-US" w:eastAsia="zh-CN"/>
              </w:rPr>
              <w:t>建筑工程费率为2.486%（含安责费），修缮工程费率为1.74%（含安责费），安装工程费率为3.258%（含安责费）；</w:t>
            </w:r>
          </w:p>
          <w:p w14:paraId="10476645">
            <w:pPr>
              <w:numPr>
                <w:ilvl w:val="0"/>
                <w:numId w:val="0"/>
              </w:numPr>
              <w:spacing w:line="360" w:lineRule="auto"/>
              <w:ind w:firstLine="420" w:firstLineChars="200"/>
              <w:jc w:val="left"/>
              <w:rPr>
                <w:rFonts w:hint="eastAsia" w:ascii="宋体" w:hAnsi="宋体" w:eastAsia="宋体" w:cs="宋体"/>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规费费率，</w:t>
            </w:r>
            <w:r>
              <w:rPr>
                <w:rFonts w:hint="eastAsia" w:ascii="宋体" w:hAnsi="宋体" w:eastAsia="宋体" w:cs="宋体"/>
                <w:kern w:val="0"/>
                <w:sz w:val="21"/>
                <w:szCs w:val="21"/>
                <w:highlight w:val="none"/>
              </w:rPr>
              <w:t>不得低于省建设行政主管部门颁发的施工费用定额和相关取费计价文件规定的规</w:t>
            </w:r>
          </w:p>
          <w:p w14:paraId="5B5C77FD">
            <w:pPr>
              <w:numPr>
                <w:ilvl w:val="0"/>
                <w:numId w:val="0"/>
              </w:numPr>
              <w:spacing w:line="360" w:lineRule="auto"/>
              <w:jc w:val="left"/>
              <w:rPr>
                <w:rFonts w:ascii="宋体" w:hAnsi="宋体"/>
                <w:color w:val="000000"/>
                <w:kern w:val="0"/>
                <w:szCs w:val="21"/>
                <w:highlight w:val="none"/>
              </w:rPr>
            </w:pPr>
            <w:r>
              <w:rPr>
                <w:rFonts w:hint="eastAsia" w:ascii="宋体" w:hAnsi="宋体" w:eastAsia="宋体" w:cs="宋体"/>
                <w:kern w:val="0"/>
                <w:sz w:val="21"/>
                <w:szCs w:val="21"/>
                <w:highlight w:val="none"/>
              </w:rPr>
              <w:t>费费率乘以30%的计算值</w:t>
            </w:r>
            <w:r>
              <w:rPr>
                <w:rFonts w:hint="eastAsia" w:ascii="宋体" w:hAnsi="宋体"/>
                <w:color w:val="000000"/>
                <w:kern w:val="0"/>
                <w:szCs w:val="21"/>
                <w:highlight w:val="none"/>
              </w:rPr>
              <w:t>，</w:t>
            </w:r>
            <w:r>
              <w:rPr>
                <w:rFonts w:hint="eastAsia" w:ascii="宋体" w:hAnsi="宋体"/>
                <w:color w:val="000000"/>
                <w:kern w:val="0"/>
                <w:szCs w:val="21"/>
                <w:highlight w:val="none"/>
                <w:lang w:val="en-US" w:eastAsia="zh-CN"/>
              </w:rPr>
              <w:t>建筑工程费率为7.734%，修缮工程费率为8.376%，安装工程费率为9.189%；</w:t>
            </w:r>
            <w:r>
              <w:rPr>
                <w:rFonts w:hint="eastAsia" w:ascii="宋体" w:hAnsi="宋体"/>
                <w:kern w:val="0"/>
                <w:szCs w:val="21"/>
                <w:highlight w:val="none"/>
              </w:rPr>
              <w:t xml:space="preserve"> </w:t>
            </w:r>
          </w:p>
          <w:p w14:paraId="566C3253">
            <w:pPr>
              <w:numPr>
                <w:ilvl w:val="0"/>
                <w:numId w:val="2"/>
              </w:numPr>
              <w:spacing w:line="420" w:lineRule="exact"/>
              <w:ind w:firstLine="525" w:firstLineChars="250"/>
              <w:jc w:val="left"/>
              <w:rPr>
                <w:rFonts w:hint="eastAsia" w:ascii="宋体" w:hAnsi="宋体"/>
                <w:szCs w:val="21"/>
                <w:highlight w:val="none"/>
                <w:lang w:eastAsia="zh-CN"/>
              </w:rPr>
            </w:pPr>
            <w:r>
              <w:rPr>
                <w:rFonts w:hint="eastAsia" w:ascii="宋体" w:hAnsi="宋体"/>
                <w:color w:val="000000"/>
                <w:kern w:val="0"/>
                <w:szCs w:val="21"/>
                <w:highlight w:val="none"/>
              </w:rPr>
              <w:t>税金为不可竞争费用，</w:t>
            </w:r>
            <w:r>
              <w:rPr>
                <w:rFonts w:hint="eastAsia" w:ascii="宋体" w:hAnsi="宋体"/>
                <w:szCs w:val="21"/>
                <w:highlight w:val="none"/>
              </w:rPr>
              <w:t>取费基数为“直接费+管理费+利润+规费”，费率为</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eastAsia="zh-CN"/>
              </w:rPr>
              <w:t>；</w:t>
            </w:r>
          </w:p>
          <w:p w14:paraId="0F7A2855">
            <w:pPr>
              <w:spacing w:line="360" w:lineRule="auto"/>
              <w:jc w:val="left"/>
              <w:rPr>
                <w:rFonts w:ascii="宋体" w:hAnsi="宋体"/>
                <w:b w:val="0"/>
                <w:bCs/>
                <w:kern w:val="0"/>
                <w:szCs w:val="21"/>
                <w:highlight w:val="none"/>
              </w:rPr>
            </w:pPr>
            <w:r>
              <w:rPr>
                <w:rFonts w:hint="eastAsia" w:ascii="宋体" w:hAnsi="宋体"/>
                <w:b w:val="0"/>
                <w:bCs/>
                <w:kern w:val="0"/>
                <w:szCs w:val="21"/>
                <w:highlight w:val="none"/>
                <w:lang w:val="en-US" w:eastAsia="zh-CN"/>
              </w:rPr>
              <w:t>四</w:t>
            </w:r>
            <w:r>
              <w:rPr>
                <w:rFonts w:hint="eastAsia" w:ascii="宋体" w:hAnsi="宋体"/>
                <w:b w:val="0"/>
                <w:bCs/>
                <w:kern w:val="0"/>
                <w:szCs w:val="21"/>
                <w:highlight w:val="none"/>
              </w:rPr>
              <w:t>、报价说明：</w:t>
            </w:r>
          </w:p>
          <w:p w14:paraId="3FEAB385">
            <w:pPr>
              <w:numPr>
                <w:ilvl w:val="0"/>
                <w:numId w:val="3"/>
              </w:numPr>
              <w:spacing w:line="360" w:lineRule="auto"/>
              <w:ind w:left="947"/>
              <w:jc w:val="left"/>
              <w:rPr>
                <w:rFonts w:ascii="宋体" w:hAnsi="宋体"/>
                <w:color w:val="000000"/>
                <w:kern w:val="0"/>
                <w:szCs w:val="21"/>
                <w:highlight w:val="none"/>
              </w:rPr>
            </w:pPr>
            <w:r>
              <w:rPr>
                <w:rFonts w:hint="eastAsia" w:ascii="宋体" w:hAnsi="宋体"/>
                <w:color w:val="000000"/>
                <w:kern w:val="0"/>
                <w:szCs w:val="21"/>
                <w:highlight w:val="none"/>
              </w:rPr>
              <w:t>清单措施费用由投标单位根据自行踏勘现场及自行编制的施工组织设计报价自主确定措施</w:t>
            </w:r>
          </w:p>
          <w:p w14:paraId="6C0F406F">
            <w:pPr>
              <w:numPr>
                <w:ilvl w:val="0"/>
                <w:numId w:val="0"/>
              </w:numPr>
              <w:spacing w:line="360" w:lineRule="auto"/>
              <w:jc w:val="left"/>
              <w:rPr>
                <w:rFonts w:ascii="宋体" w:hAnsi="宋体"/>
                <w:color w:val="000000"/>
                <w:kern w:val="0"/>
                <w:szCs w:val="21"/>
                <w:highlight w:val="none"/>
              </w:rPr>
            </w:pPr>
            <w:r>
              <w:rPr>
                <w:rFonts w:hint="eastAsia" w:ascii="宋体" w:hAnsi="宋体"/>
                <w:color w:val="000000"/>
                <w:kern w:val="0"/>
                <w:szCs w:val="21"/>
                <w:highlight w:val="none"/>
              </w:rPr>
              <w:t>项目费，投标人可以对招标人所列的措施项目进行增补，</w:t>
            </w:r>
            <w:r>
              <w:rPr>
                <w:szCs w:val="21"/>
                <w:highlight w:val="none"/>
              </w:rPr>
              <w:t>若今后工程实施中发生新的措施项目但投标文件未列入的，视作投标人在风险费或其它项目中已考虑，今后不得增加</w:t>
            </w:r>
            <w:r>
              <w:rPr>
                <w:rFonts w:hint="eastAsia"/>
                <w:szCs w:val="21"/>
                <w:highlight w:val="none"/>
              </w:rPr>
              <w:t>；</w:t>
            </w:r>
            <w:r>
              <w:rPr>
                <w:rFonts w:hint="eastAsia" w:ascii="宋体" w:hAnsi="宋体"/>
                <w:color w:val="000000"/>
                <w:kern w:val="0"/>
                <w:szCs w:val="21"/>
                <w:highlight w:val="none"/>
              </w:rPr>
              <w:t>投标人要对本工程可能发生的措施项目和措施费用做通盘考虑，一旦报价即被认为包括了所有应该发生的措施项目的全部费用，结算时不再调整；</w:t>
            </w:r>
            <w:r>
              <w:rPr>
                <w:rFonts w:hint="eastAsia"/>
                <w:szCs w:val="21"/>
                <w:highlight w:val="none"/>
              </w:rPr>
              <w:t>未在总报价中体现或不完全未在总报价中体现或不完全体现的，视作优惠；</w:t>
            </w:r>
          </w:p>
          <w:p w14:paraId="04920F10">
            <w:pPr>
              <w:numPr>
                <w:ilvl w:val="0"/>
                <w:numId w:val="3"/>
              </w:numPr>
              <w:spacing w:line="360" w:lineRule="auto"/>
              <w:ind w:left="947"/>
              <w:jc w:val="left"/>
              <w:rPr>
                <w:rFonts w:ascii="宋体" w:hAnsi="宋体"/>
                <w:color w:val="000000"/>
                <w:kern w:val="0"/>
                <w:szCs w:val="21"/>
                <w:highlight w:val="none"/>
              </w:rPr>
            </w:pPr>
            <w:r>
              <w:rPr>
                <w:rFonts w:hint="eastAsia"/>
                <w:szCs w:val="21"/>
                <w:highlight w:val="none"/>
              </w:rPr>
              <w:t>特</w:t>
            </w:r>
            <w:r>
              <w:rPr>
                <w:rFonts w:hint="eastAsia" w:ascii="宋体" w:hAnsi="宋体"/>
                <w:color w:val="000000"/>
                <w:kern w:val="0"/>
                <w:szCs w:val="21"/>
                <w:highlight w:val="none"/>
              </w:rPr>
              <w:t>、大型机械指本工程所用塔吊及桩机等附属配套机械安拆费及进退场费，机械数量各投标</w:t>
            </w:r>
          </w:p>
          <w:p w14:paraId="7048A5E3">
            <w:pPr>
              <w:numPr>
                <w:ilvl w:val="0"/>
                <w:numId w:val="0"/>
              </w:numPr>
              <w:spacing w:line="360" w:lineRule="auto"/>
              <w:jc w:val="left"/>
              <w:rPr>
                <w:rFonts w:ascii="宋体" w:hAnsi="宋体"/>
                <w:color w:val="000000"/>
                <w:kern w:val="0"/>
                <w:szCs w:val="21"/>
                <w:highlight w:val="none"/>
              </w:rPr>
            </w:pPr>
            <w:r>
              <w:rPr>
                <w:rFonts w:hint="eastAsia" w:ascii="宋体" w:hAnsi="宋体"/>
                <w:color w:val="000000"/>
                <w:kern w:val="0"/>
                <w:szCs w:val="21"/>
                <w:highlight w:val="none"/>
              </w:rPr>
              <w:t>人根据施工组织设计自行报价，今后均不得调整；</w:t>
            </w:r>
          </w:p>
          <w:p w14:paraId="59D4C027">
            <w:pPr>
              <w:numPr>
                <w:ilvl w:val="0"/>
                <w:numId w:val="3"/>
              </w:numPr>
              <w:spacing w:line="360" w:lineRule="auto"/>
              <w:jc w:val="left"/>
              <w:rPr>
                <w:rFonts w:ascii="宋体" w:hAnsi="宋体"/>
                <w:color w:val="000000"/>
                <w:kern w:val="0"/>
                <w:szCs w:val="21"/>
                <w:highlight w:val="none"/>
              </w:rPr>
            </w:pPr>
            <w:r>
              <w:rPr>
                <w:rFonts w:hint="eastAsia" w:ascii="宋体" w:hAnsi="宋体"/>
                <w:color w:val="000000"/>
                <w:kern w:val="0"/>
                <w:szCs w:val="21"/>
                <w:highlight w:val="none"/>
              </w:rPr>
              <w:t>工程检测、材料试验费含常规、非常规实验等费用，要通过质检站验收所必须检测的全部检</w:t>
            </w:r>
          </w:p>
          <w:p w14:paraId="3ADD22EC">
            <w:pPr>
              <w:numPr>
                <w:ilvl w:val="0"/>
                <w:numId w:val="0"/>
              </w:numPr>
              <w:spacing w:line="360" w:lineRule="auto"/>
              <w:jc w:val="left"/>
              <w:rPr>
                <w:rFonts w:ascii="宋体" w:hAnsi="宋体"/>
                <w:color w:val="000000"/>
                <w:kern w:val="0"/>
                <w:szCs w:val="21"/>
                <w:highlight w:val="none"/>
              </w:rPr>
            </w:pPr>
            <w:r>
              <w:rPr>
                <w:rFonts w:hint="eastAsia" w:ascii="宋体" w:hAnsi="宋体"/>
                <w:color w:val="000000"/>
                <w:kern w:val="0"/>
                <w:szCs w:val="21"/>
                <w:highlight w:val="none"/>
              </w:rPr>
              <w:t>验费用，由投标单位总价包干，业主不承担任何费用；</w:t>
            </w:r>
          </w:p>
          <w:p w14:paraId="27369FF4">
            <w:pPr>
              <w:numPr>
                <w:ilvl w:val="0"/>
                <w:numId w:val="3"/>
              </w:numPr>
              <w:spacing w:line="360" w:lineRule="auto"/>
              <w:jc w:val="left"/>
              <w:rPr>
                <w:rFonts w:ascii="宋体" w:hAnsi="宋体"/>
                <w:kern w:val="0"/>
                <w:szCs w:val="21"/>
                <w:highlight w:val="none"/>
              </w:rPr>
            </w:pPr>
            <w:r>
              <w:rPr>
                <w:rFonts w:hint="eastAsia" w:ascii="宋体" w:hAnsi="宋体"/>
                <w:kern w:val="0"/>
                <w:szCs w:val="21"/>
                <w:highlight w:val="none"/>
              </w:rPr>
              <w:t>各报价（综合单价）须同时满足项目特征、图纸、图集、强制规范、技术标准等内容；</w:t>
            </w:r>
            <w:r>
              <w:rPr>
                <w:rFonts w:hint="eastAsia"/>
                <w:szCs w:val="21"/>
                <w:highlight w:val="none"/>
              </w:rPr>
              <w:t>除本</w:t>
            </w:r>
          </w:p>
          <w:p w14:paraId="53CED00D">
            <w:pPr>
              <w:numPr>
                <w:ilvl w:val="0"/>
                <w:numId w:val="0"/>
              </w:numPr>
              <w:spacing w:line="360" w:lineRule="auto"/>
              <w:jc w:val="left"/>
              <w:rPr>
                <w:rFonts w:ascii="宋体" w:hAnsi="宋体"/>
                <w:kern w:val="0"/>
                <w:szCs w:val="21"/>
                <w:highlight w:val="none"/>
              </w:rPr>
            </w:pPr>
            <w:r>
              <w:rPr>
                <w:rFonts w:hint="eastAsia"/>
                <w:szCs w:val="21"/>
                <w:highlight w:val="none"/>
              </w:rPr>
              <w:t>说明特别注明外，其余项目特征与施工图纸不符的，以清单为准</w:t>
            </w:r>
            <w:r>
              <w:rPr>
                <w:rFonts w:hint="eastAsia"/>
                <w:szCs w:val="21"/>
                <w:highlight w:val="none"/>
                <w:lang w:eastAsia="zh-CN"/>
              </w:rPr>
              <w:t>；</w:t>
            </w:r>
          </w:p>
          <w:p w14:paraId="3411BE5F">
            <w:pPr>
              <w:numPr>
                <w:ilvl w:val="0"/>
                <w:numId w:val="3"/>
              </w:numPr>
              <w:spacing w:line="360" w:lineRule="auto"/>
              <w:jc w:val="left"/>
              <w:rPr>
                <w:rFonts w:ascii="宋体" w:hAnsi="宋体"/>
                <w:kern w:val="0"/>
                <w:szCs w:val="21"/>
                <w:highlight w:val="none"/>
              </w:rPr>
            </w:pPr>
            <w:r>
              <w:rPr>
                <w:rFonts w:hint="eastAsia"/>
                <w:szCs w:val="21"/>
                <w:highlight w:val="none"/>
              </w:rPr>
              <w:t>投标单位应充分详阅图纸，如今后图纸变更，与清单描</w:t>
            </w:r>
            <w:r>
              <w:rPr>
                <w:rFonts w:hint="eastAsia"/>
                <w:color w:val="000000"/>
                <w:szCs w:val="21"/>
                <w:highlight w:val="none"/>
              </w:rPr>
              <w:t>述不一致，以图纸为准；</w:t>
            </w:r>
          </w:p>
          <w:p w14:paraId="56CC9892">
            <w:pPr>
              <w:numPr>
                <w:ilvl w:val="0"/>
                <w:numId w:val="3"/>
              </w:numPr>
              <w:spacing w:line="360" w:lineRule="auto"/>
              <w:jc w:val="left"/>
              <w:rPr>
                <w:rFonts w:ascii="宋体" w:hAnsi="宋体"/>
                <w:color w:val="000000"/>
                <w:kern w:val="0"/>
                <w:szCs w:val="21"/>
                <w:highlight w:val="none"/>
              </w:rPr>
            </w:pPr>
            <w:r>
              <w:rPr>
                <w:rFonts w:hint="eastAsia" w:ascii="宋体" w:hAnsi="宋体"/>
                <w:color w:val="000000"/>
                <w:kern w:val="0"/>
                <w:szCs w:val="21"/>
                <w:highlight w:val="none"/>
              </w:rPr>
              <w:t>投标人在填写工程量清单的每一项综合单价和合价时均应结合招标文件、技术规范、设计施</w:t>
            </w:r>
          </w:p>
          <w:p w14:paraId="24A526D6">
            <w:pPr>
              <w:numPr>
                <w:ilvl w:val="0"/>
                <w:numId w:val="0"/>
              </w:numPr>
              <w:spacing w:line="360" w:lineRule="auto"/>
              <w:jc w:val="left"/>
              <w:rPr>
                <w:rFonts w:ascii="宋体" w:hAnsi="宋体"/>
                <w:color w:val="000000"/>
                <w:kern w:val="0"/>
                <w:szCs w:val="21"/>
                <w:highlight w:val="none"/>
              </w:rPr>
            </w:pPr>
            <w:r>
              <w:rPr>
                <w:rFonts w:hint="eastAsia" w:ascii="宋体" w:hAnsi="宋体"/>
                <w:color w:val="000000"/>
                <w:kern w:val="0"/>
                <w:szCs w:val="21"/>
                <w:highlight w:val="none"/>
              </w:rPr>
              <w:t>工图纸和现场勘察情况，谨慎仔细地进行报价；</w:t>
            </w:r>
          </w:p>
          <w:p w14:paraId="7D091C5F">
            <w:pPr>
              <w:numPr>
                <w:ilvl w:val="0"/>
                <w:numId w:val="3"/>
              </w:numPr>
              <w:spacing w:line="360" w:lineRule="auto"/>
              <w:jc w:val="left"/>
              <w:rPr>
                <w:rFonts w:ascii="宋体" w:hAnsi="宋体"/>
                <w:kern w:val="0"/>
                <w:szCs w:val="21"/>
                <w:highlight w:val="none"/>
              </w:rPr>
            </w:pPr>
            <w:r>
              <w:rPr>
                <w:rFonts w:hint="eastAsia" w:ascii="宋体" w:hAnsi="宋体"/>
                <w:color w:val="000000"/>
                <w:kern w:val="0"/>
                <w:szCs w:val="21"/>
                <w:highlight w:val="none"/>
              </w:rPr>
              <w:t>本工程量清单中所列项目的工程量以实体工程编制，并以完成后的净值计算，投标人投标报</w:t>
            </w:r>
          </w:p>
          <w:p w14:paraId="488F6C76">
            <w:pPr>
              <w:numPr>
                <w:ilvl w:val="0"/>
                <w:numId w:val="0"/>
              </w:numPr>
              <w:spacing w:line="360" w:lineRule="auto"/>
              <w:jc w:val="left"/>
              <w:rPr>
                <w:rFonts w:ascii="宋体" w:hAnsi="宋体"/>
                <w:kern w:val="0"/>
                <w:szCs w:val="21"/>
                <w:highlight w:val="none"/>
              </w:rPr>
            </w:pPr>
            <w:r>
              <w:rPr>
                <w:rFonts w:hint="eastAsia" w:ascii="宋体" w:hAnsi="宋体"/>
                <w:color w:val="000000"/>
                <w:kern w:val="0"/>
                <w:szCs w:val="21"/>
                <w:highlight w:val="none"/>
              </w:rPr>
              <w:t>价时，应在单价中考虑施工中的各种损耗和需要增加的工程量，招标人不为损耗额外支付；</w:t>
            </w:r>
          </w:p>
          <w:p w14:paraId="2CC62AFB">
            <w:pPr>
              <w:numPr>
                <w:ilvl w:val="0"/>
                <w:numId w:val="3"/>
              </w:numPr>
              <w:spacing w:line="360" w:lineRule="auto"/>
              <w:jc w:val="left"/>
              <w:rPr>
                <w:rFonts w:ascii="宋体" w:hAnsi="宋体"/>
                <w:kern w:val="0"/>
                <w:szCs w:val="21"/>
                <w:highlight w:val="none"/>
              </w:rPr>
            </w:pPr>
            <w:r>
              <w:rPr>
                <w:rFonts w:hint="eastAsia" w:ascii="宋体" w:hAnsi="宋体"/>
                <w:color w:val="000000"/>
                <w:szCs w:val="21"/>
                <w:highlight w:val="none"/>
              </w:rPr>
              <w:t>投标人应充分考虑施工过程中的材料、机械的工地二次运输、装卸、保管及安装等内容，相</w:t>
            </w:r>
          </w:p>
          <w:p w14:paraId="196BC8F6">
            <w:pPr>
              <w:numPr>
                <w:ilvl w:val="0"/>
                <w:numId w:val="0"/>
              </w:numPr>
              <w:spacing w:line="360" w:lineRule="auto"/>
              <w:jc w:val="left"/>
              <w:rPr>
                <w:rFonts w:ascii="宋体" w:hAnsi="宋体"/>
                <w:kern w:val="0"/>
                <w:szCs w:val="21"/>
                <w:highlight w:val="none"/>
              </w:rPr>
            </w:pPr>
            <w:r>
              <w:rPr>
                <w:rFonts w:hint="eastAsia" w:ascii="宋体" w:hAnsi="宋体"/>
                <w:color w:val="000000"/>
                <w:szCs w:val="21"/>
                <w:highlight w:val="none"/>
              </w:rPr>
              <w:t>关费用包含在本次投标报价中，如不报视作优惠</w:t>
            </w:r>
            <w:r>
              <w:rPr>
                <w:rFonts w:hint="eastAsia"/>
                <w:szCs w:val="21"/>
                <w:highlight w:val="none"/>
              </w:rPr>
              <w:t>；</w:t>
            </w:r>
          </w:p>
          <w:p w14:paraId="2235D445">
            <w:pPr>
              <w:numPr>
                <w:ilvl w:val="0"/>
                <w:numId w:val="3"/>
              </w:numPr>
              <w:spacing w:line="360" w:lineRule="auto"/>
              <w:jc w:val="left"/>
              <w:rPr>
                <w:rFonts w:ascii="宋体" w:hAnsi="宋体"/>
                <w:kern w:val="0"/>
                <w:szCs w:val="21"/>
                <w:highlight w:val="none"/>
              </w:rPr>
            </w:pPr>
            <w:r>
              <w:rPr>
                <w:rFonts w:hint="eastAsia" w:ascii="宋体" w:hAnsi="宋体"/>
                <w:bCs/>
                <w:color w:val="000000"/>
                <w:szCs w:val="21"/>
                <w:highlight w:val="none"/>
              </w:rPr>
              <w:t>工程完工后，场内需平整、清洁，无建筑垃圾残留；</w:t>
            </w:r>
          </w:p>
          <w:p w14:paraId="2B72BD7E">
            <w:pPr>
              <w:numPr>
                <w:ilvl w:val="0"/>
                <w:numId w:val="3"/>
              </w:numPr>
              <w:spacing w:line="360" w:lineRule="auto"/>
              <w:jc w:val="left"/>
              <w:rPr>
                <w:rFonts w:hint="default" w:ascii="宋体" w:hAnsi="宋体"/>
                <w:kern w:val="0"/>
                <w:szCs w:val="21"/>
                <w:highlight w:val="none"/>
                <w:lang w:val="en-US" w:eastAsia="zh-CN"/>
              </w:rPr>
            </w:pPr>
            <w:r>
              <w:rPr>
                <w:rFonts w:hint="eastAsia"/>
                <w:szCs w:val="21"/>
                <w:highlight w:val="none"/>
              </w:rPr>
              <w:t>承包人为方便施工而更改施工方案所增加的工程费用一概不予调整，属施工技术组织措施失</w:t>
            </w:r>
          </w:p>
          <w:p w14:paraId="513D6C0C">
            <w:pPr>
              <w:numPr>
                <w:ilvl w:val="0"/>
                <w:numId w:val="0"/>
              </w:numPr>
              <w:spacing w:line="360" w:lineRule="auto"/>
              <w:jc w:val="left"/>
              <w:rPr>
                <w:rFonts w:hint="eastAsia"/>
                <w:b/>
                <w:bCs/>
                <w:sz w:val="21"/>
                <w:szCs w:val="21"/>
                <w:highlight w:val="none"/>
                <w:lang w:val="en-US" w:eastAsia="zh-CN"/>
              </w:rPr>
            </w:pPr>
            <w:r>
              <w:rPr>
                <w:rFonts w:hint="eastAsia"/>
                <w:szCs w:val="21"/>
                <w:highlight w:val="none"/>
              </w:rPr>
              <w:t>误造成的费用、延误的费用及延误工期均由</w:t>
            </w:r>
            <w:r>
              <w:rPr>
                <w:rFonts w:hint="eastAsia"/>
                <w:szCs w:val="21"/>
                <w:highlight w:val="none"/>
                <w:lang w:val="en-US" w:eastAsia="zh-CN"/>
              </w:rPr>
              <w:t>投标</w:t>
            </w:r>
            <w:r>
              <w:rPr>
                <w:rFonts w:hint="eastAsia"/>
                <w:szCs w:val="21"/>
                <w:highlight w:val="none"/>
              </w:rPr>
              <w:t>人承担</w:t>
            </w:r>
            <w:r>
              <w:rPr>
                <w:rFonts w:hint="eastAsia"/>
                <w:szCs w:val="21"/>
                <w:highlight w:val="none"/>
                <w:lang w:eastAsia="zh-CN"/>
              </w:rPr>
              <w:t>。</w:t>
            </w:r>
          </w:p>
          <w:p w14:paraId="4BF1E5DB">
            <w:pPr>
              <w:numPr>
                <w:ilvl w:val="0"/>
                <w:numId w:val="0"/>
              </w:numPr>
              <w:ind w:leftChars="0"/>
              <w:rPr>
                <w:rFonts w:hint="default"/>
                <w:lang w:val="en-US" w:eastAsia="zh-CN"/>
              </w:rPr>
            </w:pPr>
            <w:r>
              <w:rPr>
                <w:rFonts w:hint="eastAsia"/>
                <w:b/>
                <w:bCs/>
                <w:sz w:val="21"/>
                <w:szCs w:val="21"/>
                <w:highlight w:val="none"/>
                <w:lang w:val="en-US" w:eastAsia="zh-CN"/>
              </w:rPr>
              <w:t>五、其他说明：</w:t>
            </w:r>
          </w:p>
          <w:p w14:paraId="2F5AC470">
            <w:pPr>
              <w:numPr>
                <w:ilvl w:val="0"/>
                <w:numId w:val="0"/>
              </w:numPr>
              <w:spacing w:line="360" w:lineRule="auto"/>
              <w:ind w:firstLine="420" w:firstLineChars="200"/>
              <w:jc w:val="left"/>
              <w:rPr>
                <w:rFonts w:hint="eastAsia"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1、应急照明回路暂按WDZBN-RYJS-2*2.5mm²-JDG20-WC-SCE。</w:t>
            </w:r>
            <w:bookmarkStart w:id="0" w:name="_GoBack"/>
            <w:bookmarkEnd w:id="0"/>
          </w:p>
          <w:p w14:paraId="7C0E5123">
            <w:pPr>
              <w:numPr>
                <w:ilvl w:val="0"/>
                <w:numId w:val="0"/>
              </w:numPr>
              <w:spacing w:line="360" w:lineRule="auto"/>
              <w:ind w:firstLine="420" w:firstLineChars="200"/>
              <w:jc w:val="left"/>
              <w:rPr>
                <w:rFonts w:hint="eastAsia"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2、灯膜内灯带暂按100m。</w:t>
            </w:r>
          </w:p>
          <w:p w14:paraId="136680DE">
            <w:pPr>
              <w:numPr>
                <w:ilvl w:val="0"/>
                <w:numId w:val="0"/>
              </w:numPr>
              <w:spacing w:line="360" w:lineRule="auto"/>
              <w:ind w:firstLine="420" w:firstLineChars="200"/>
              <w:jc w:val="left"/>
              <w:rPr>
                <w:rFonts w:hint="default"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3、配电箱进线电缆暂按50m。</w:t>
            </w:r>
          </w:p>
          <w:p w14:paraId="0C29A2F1">
            <w:pPr>
              <w:numPr>
                <w:ilvl w:val="0"/>
                <w:numId w:val="0"/>
              </w:numPr>
              <w:spacing w:line="360" w:lineRule="auto"/>
              <w:ind w:firstLine="420" w:firstLineChars="200"/>
              <w:jc w:val="left"/>
              <w:rPr>
                <w:rFonts w:hint="default" w:ascii="宋体" w:hAnsi="宋体"/>
                <w:color w:val="000000"/>
                <w:kern w:val="0"/>
                <w:szCs w:val="21"/>
                <w:highlight w:val="none"/>
                <w:lang w:val="en-US" w:eastAsia="zh-CN"/>
              </w:rPr>
            </w:pPr>
            <w:r>
              <w:rPr>
                <w:rFonts w:hint="eastAsia" w:ascii="宋体" w:hAnsi="宋体"/>
                <w:color w:val="000000"/>
                <w:kern w:val="0"/>
                <w:szCs w:val="21"/>
                <w:highlight w:val="none"/>
                <w:lang w:val="en-US" w:eastAsia="zh-CN"/>
              </w:rPr>
              <w:t>4、根据设计回复弱电前端设备为原有。</w:t>
            </w:r>
          </w:p>
          <w:p w14:paraId="5667B195">
            <w:pPr>
              <w:numPr>
                <w:ilvl w:val="0"/>
                <w:numId w:val="0"/>
              </w:numPr>
              <w:spacing w:line="360" w:lineRule="auto"/>
              <w:ind w:leftChars="0" w:firstLine="420"/>
              <w:jc w:val="left"/>
              <w:rPr>
                <w:rFonts w:hint="default" w:ascii="宋体" w:hAnsi="宋体" w:cs="宋体"/>
                <w:color w:val="000000"/>
                <w:kern w:val="0"/>
                <w:szCs w:val="21"/>
                <w:lang w:val="en-US" w:eastAsia="zh-CN"/>
              </w:rPr>
            </w:pPr>
          </w:p>
        </w:tc>
      </w:tr>
    </w:tbl>
    <w:p w14:paraId="14762616">
      <w:pPr>
        <w:widowControl/>
        <w:tabs>
          <w:tab w:val="center" w:pos="4755"/>
          <w:tab w:val="right" w:pos="9070"/>
        </w:tabs>
        <w:spacing w:line="360" w:lineRule="auto"/>
        <w:rPr>
          <w:rFonts w:ascii="宋体" w:hAnsi="宋体"/>
          <w:b/>
          <w:kern w:val="0"/>
          <w:sz w:val="44"/>
          <w:szCs w:val="44"/>
        </w:rPr>
      </w:pPr>
    </w:p>
    <w:sectPr>
      <w:headerReference r:id="rId3" w:type="default"/>
      <w:pgSz w:w="11906" w:h="16838"/>
      <w:pgMar w:top="1814" w:right="1191" w:bottom="1361" w:left="119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F33B">
    <w:pPr>
      <w:pStyle w:val="37"/>
      <w:spacing w:line="400" w:lineRule="atLeast"/>
      <w:jc w:val="center"/>
      <w:rPr>
        <w:rFonts w:ascii="ˎ̥" w:hAnsi="ˎ̥"/>
        <w:b/>
        <w:sz w:val="32"/>
        <w:szCs w:val="32"/>
      </w:rPr>
    </w:pPr>
    <w:r>
      <w:rPr>
        <w:rFonts w:hint="eastAsia"/>
        <w:b/>
        <w:sz w:val="32"/>
        <w:szCs w:val="32"/>
      </w:rPr>
      <w:t>工程量清单编制说明</w:t>
    </w:r>
  </w:p>
  <w:p w14:paraId="714AA1E5">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18FDE"/>
    <w:multiLevelType w:val="singleLevel"/>
    <w:tmpl w:val="3E218FDE"/>
    <w:lvl w:ilvl="0" w:tentative="0">
      <w:start w:val="4"/>
      <w:numFmt w:val="decimal"/>
      <w:suff w:val="nothing"/>
      <w:lvlText w:val="%1、"/>
      <w:lvlJc w:val="left"/>
    </w:lvl>
  </w:abstractNum>
  <w:abstractNum w:abstractNumId="1">
    <w:nsid w:val="423940BB"/>
    <w:multiLevelType w:val="multilevel"/>
    <w:tmpl w:val="423940BB"/>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2">
    <w:nsid w:val="7F8E40C9"/>
    <w:multiLevelType w:val="multilevel"/>
    <w:tmpl w:val="7F8E40C9"/>
    <w:lvl w:ilvl="0" w:tentative="0">
      <w:start w:val="1"/>
      <w:numFmt w:val="japaneseCounting"/>
      <w:lvlText w:val="%1、"/>
      <w:lvlJc w:val="left"/>
      <w:pPr>
        <w:tabs>
          <w:tab w:val="left" w:pos="420"/>
        </w:tabs>
        <w:ind w:left="420" w:hanging="420"/>
      </w:pPr>
      <w:rPr>
        <w:rFonts w:hint="default"/>
        <w:lang w:val="en-US"/>
      </w:rPr>
    </w:lvl>
    <w:lvl w:ilvl="1" w:tentative="0">
      <w:start w:val="1"/>
      <w:numFmt w:val="decimal"/>
      <w:lvlText w:val="%2、"/>
      <w:lvlJc w:val="left"/>
      <w:pPr>
        <w:tabs>
          <w:tab w:val="left" w:pos="900"/>
        </w:tabs>
        <w:ind w:left="90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MWY0ZTQ2Yzc2MWVlNmQ5ZTQ0YjRmMzhkNTFhYTkifQ=="/>
  </w:docVars>
  <w:rsids>
    <w:rsidRoot w:val="00BA0768"/>
    <w:rsid w:val="00000C75"/>
    <w:rsid w:val="00001B89"/>
    <w:rsid w:val="00011A92"/>
    <w:rsid w:val="00012B34"/>
    <w:rsid w:val="00013EF8"/>
    <w:rsid w:val="000149A0"/>
    <w:rsid w:val="00015BF4"/>
    <w:rsid w:val="000173E3"/>
    <w:rsid w:val="00020CA0"/>
    <w:rsid w:val="0002218A"/>
    <w:rsid w:val="00022B71"/>
    <w:rsid w:val="000232AF"/>
    <w:rsid w:val="000239F0"/>
    <w:rsid w:val="00025DA0"/>
    <w:rsid w:val="00027B20"/>
    <w:rsid w:val="00031537"/>
    <w:rsid w:val="00033645"/>
    <w:rsid w:val="000337F3"/>
    <w:rsid w:val="000417F6"/>
    <w:rsid w:val="00073508"/>
    <w:rsid w:val="00073962"/>
    <w:rsid w:val="00092645"/>
    <w:rsid w:val="00093B93"/>
    <w:rsid w:val="00095E26"/>
    <w:rsid w:val="000A25A3"/>
    <w:rsid w:val="000A2894"/>
    <w:rsid w:val="000A60F3"/>
    <w:rsid w:val="000B064B"/>
    <w:rsid w:val="000B235B"/>
    <w:rsid w:val="000B2A44"/>
    <w:rsid w:val="000B690D"/>
    <w:rsid w:val="000C1FBC"/>
    <w:rsid w:val="000C5D82"/>
    <w:rsid w:val="000C68B4"/>
    <w:rsid w:val="000D6481"/>
    <w:rsid w:val="000D71A1"/>
    <w:rsid w:val="000D7775"/>
    <w:rsid w:val="000E0772"/>
    <w:rsid w:val="000F0F20"/>
    <w:rsid w:val="00113929"/>
    <w:rsid w:val="0013697F"/>
    <w:rsid w:val="0014174C"/>
    <w:rsid w:val="0015340C"/>
    <w:rsid w:val="00153B04"/>
    <w:rsid w:val="001548E8"/>
    <w:rsid w:val="00164F62"/>
    <w:rsid w:val="00172524"/>
    <w:rsid w:val="001728B1"/>
    <w:rsid w:val="001755F2"/>
    <w:rsid w:val="001806C2"/>
    <w:rsid w:val="00181E65"/>
    <w:rsid w:val="00182066"/>
    <w:rsid w:val="00184484"/>
    <w:rsid w:val="001845A6"/>
    <w:rsid w:val="00194A05"/>
    <w:rsid w:val="001A043A"/>
    <w:rsid w:val="001A0F43"/>
    <w:rsid w:val="001A1786"/>
    <w:rsid w:val="001A39BE"/>
    <w:rsid w:val="001B2ACD"/>
    <w:rsid w:val="001C0AEE"/>
    <w:rsid w:val="001C5E5A"/>
    <w:rsid w:val="001D05DA"/>
    <w:rsid w:val="001D3F9D"/>
    <w:rsid w:val="001E2164"/>
    <w:rsid w:val="001E405E"/>
    <w:rsid w:val="001F1C6F"/>
    <w:rsid w:val="001F209A"/>
    <w:rsid w:val="001F2FD0"/>
    <w:rsid w:val="001F3C9F"/>
    <w:rsid w:val="001F3CC2"/>
    <w:rsid w:val="00206BE9"/>
    <w:rsid w:val="002110E1"/>
    <w:rsid w:val="002113E8"/>
    <w:rsid w:val="00217F37"/>
    <w:rsid w:val="00230F5B"/>
    <w:rsid w:val="0023156C"/>
    <w:rsid w:val="00233A2C"/>
    <w:rsid w:val="00251454"/>
    <w:rsid w:val="002525A7"/>
    <w:rsid w:val="00270926"/>
    <w:rsid w:val="0027613E"/>
    <w:rsid w:val="00291A4C"/>
    <w:rsid w:val="00291D53"/>
    <w:rsid w:val="002A5B03"/>
    <w:rsid w:val="002B3F8D"/>
    <w:rsid w:val="002B4B4B"/>
    <w:rsid w:val="002C375D"/>
    <w:rsid w:val="002C6B3C"/>
    <w:rsid w:val="002D3EF4"/>
    <w:rsid w:val="002D4543"/>
    <w:rsid w:val="002D680F"/>
    <w:rsid w:val="002D7063"/>
    <w:rsid w:val="002E0F56"/>
    <w:rsid w:val="002F4C39"/>
    <w:rsid w:val="002F6558"/>
    <w:rsid w:val="002F7A4F"/>
    <w:rsid w:val="00300A7F"/>
    <w:rsid w:val="00305044"/>
    <w:rsid w:val="00310C9A"/>
    <w:rsid w:val="0031202D"/>
    <w:rsid w:val="00321053"/>
    <w:rsid w:val="00332C31"/>
    <w:rsid w:val="003343ED"/>
    <w:rsid w:val="00334460"/>
    <w:rsid w:val="003367DB"/>
    <w:rsid w:val="00344F04"/>
    <w:rsid w:val="00356037"/>
    <w:rsid w:val="0035694A"/>
    <w:rsid w:val="00363653"/>
    <w:rsid w:val="00367C83"/>
    <w:rsid w:val="00375C48"/>
    <w:rsid w:val="00375E70"/>
    <w:rsid w:val="0038459B"/>
    <w:rsid w:val="003860E3"/>
    <w:rsid w:val="003953A5"/>
    <w:rsid w:val="003A0FE2"/>
    <w:rsid w:val="003A102F"/>
    <w:rsid w:val="003A4A3F"/>
    <w:rsid w:val="003A69C2"/>
    <w:rsid w:val="003C1348"/>
    <w:rsid w:val="003C5661"/>
    <w:rsid w:val="003C6FDA"/>
    <w:rsid w:val="003D2170"/>
    <w:rsid w:val="003E45C5"/>
    <w:rsid w:val="003E6014"/>
    <w:rsid w:val="003F217B"/>
    <w:rsid w:val="003F66D1"/>
    <w:rsid w:val="004075C2"/>
    <w:rsid w:val="00415816"/>
    <w:rsid w:val="00420ACC"/>
    <w:rsid w:val="00420F10"/>
    <w:rsid w:val="00424DAA"/>
    <w:rsid w:val="0042511D"/>
    <w:rsid w:val="00425F50"/>
    <w:rsid w:val="004260D4"/>
    <w:rsid w:val="00434B3E"/>
    <w:rsid w:val="00443596"/>
    <w:rsid w:val="00445F2A"/>
    <w:rsid w:val="00447520"/>
    <w:rsid w:val="00455908"/>
    <w:rsid w:val="00464C56"/>
    <w:rsid w:val="00467DE5"/>
    <w:rsid w:val="00477C51"/>
    <w:rsid w:val="00480D14"/>
    <w:rsid w:val="00481BCF"/>
    <w:rsid w:val="00481BF4"/>
    <w:rsid w:val="00483040"/>
    <w:rsid w:val="00485A05"/>
    <w:rsid w:val="00487AE1"/>
    <w:rsid w:val="00491C15"/>
    <w:rsid w:val="0049317C"/>
    <w:rsid w:val="0049531E"/>
    <w:rsid w:val="004A1869"/>
    <w:rsid w:val="004A29B6"/>
    <w:rsid w:val="004A3F6B"/>
    <w:rsid w:val="004A4B80"/>
    <w:rsid w:val="004A54B9"/>
    <w:rsid w:val="004A65F0"/>
    <w:rsid w:val="004B1164"/>
    <w:rsid w:val="004B1626"/>
    <w:rsid w:val="004C1CE8"/>
    <w:rsid w:val="004C6C21"/>
    <w:rsid w:val="004D2036"/>
    <w:rsid w:val="004E3556"/>
    <w:rsid w:val="004E75D3"/>
    <w:rsid w:val="004F5EAB"/>
    <w:rsid w:val="005033ED"/>
    <w:rsid w:val="005051C2"/>
    <w:rsid w:val="0051641A"/>
    <w:rsid w:val="005178C2"/>
    <w:rsid w:val="005319A5"/>
    <w:rsid w:val="0053761E"/>
    <w:rsid w:val="00556F05"/>
    <w:rsid w:val="00557988"/>
    <w:rsid w:val="00560FFA"/>
    <w:rsid w:val="005642E3"/>
    <w:rsid w:val="0057583B"/>
    <w:rsid w:val="00576D93"/>
    <w:rsid w:val="00576F50"/>
    <w:rsid w:val="00585C27"/>
    <w:rsid w:val="005904CD"/>
    <w:rsid w:val="00592717"/>
    <w:rsid w:val="005938AD"/>
    <w:rsid w:val="00593F61"/>
    <w:rsid w:val="005A16BF"/>
    <w:rsid w:val="005A5F14"/>
    <w:rsid w:val="005B0A67"/>
    <w:rsid w:val="005B5F97"/>
    <w:rsid w:val="005B7373"/>
    <w:rsid w:val="005C2899"/>
    <w:rsid w:val="005C342D"/>
    <w:rsid w:val="005C5757"/>
    <w:rsid w:val="005E06C0"/>
    <w:rsid w:val="005E163D"/>
    <w:rsid w:val="005E52A6"/>
    <w:rsid w:val="005E5567"/>
    <w:rsid w:val="005F1C96"/>
    <w:rsid w:val="005F7127"/>
    <w:rsid w:val="006031BB"/>
    <w:rsid w:val="0060738C"/>
    <w:rsid w:val="00607CEE"/>
    <w:rsid w:val="0061168F"/>
    <w:rsid w:val="00615283"/>
    <w:rsid w:val="006254BB"/>
    <w:rsid w:val="00625CEC"/>
    <w:rsid w:val="00631522"/>
    <w:rsid w:val="00633F35"/>
    <w:rsid w:val="00635E9F"/>
    <w:rsid w:val="00644C64"/>
    <w:rsid w:val="00655B48"/>
    <w:rsid w:val="006572BB"/>
    <w:rsid w:val="00660AFF"/>
    <w:rsid w:val="006673B2"/>
    <w:rsid w:val="00674953"/>
    <w:rsid w:val="00683056"/>
    <w:rsid w:val="00683C08"/>
    <w:rsid w:val="00687C23"/>
    <w:rsid w:val="00687E92"/>
    <w:rsid w:val="00687F5D"/>
    <w:rsid w:val="0069048B"/>
    <w:rsid w:val="006B51CB"/>
    <w:rsid w:val="006C58B9"/>
    <w:rsid w:val="006C7D3B"/>
    <w:rsid w:val="006E330E"/>
    <w:rsid w:val="006E376C"/>
    <w:rsid w:val="006E5B82"/>
    <w:rsid w:val="006F19D4"/>
    <w:rsid w:val="0070329B"/>
    <w:rsid w:val="00703EBD"/>
    <w:rsid w:val="00721105"/>
    <w:rsid w:val="00721FEA"/>
    <w:rsid w:val="007316AE"/>
    <w:rsid w:val="00736902"/>
    <w:rsid w:val="00741413"/>
    <w:rsid w:val="00757FDE"/>
    <w:rsid w:val="007624DC"/>
    <w:rsid w:val="00762785"/>
    <w:rsid w:val="007654B8"/>
    <w:rsid w:val="00770B56"/>
    <w:rsid w:val="007753A9"/>
    <w:rsid w:val="00776FAE"/>
    <w:rsid w:val="00790DD3"/>
    <w:rsid w:val="0079506B"/>
    <w:rsid w:val="007A5DB3"/>
    <w:rsid w:val="007B144E"/>
    <w:rsid w:val="007B52CB"/>
    <w:rsid w:val="007B66A3"/>
    <w:rsid w:val="007C1775"/>
    <w:rsid w:val="007C3D28"/>
    <w:rsid w:val="007C5A43"/>
    <w:rsid w:val="007D487D"/>
    <w:rsid w:val="007D5D96"/>
    <w:rsid w:val="007E1581"/>
    <w:rsid w:val="007E324B"/>
    <w:rsid w:val="007E5182"/>
    <w:rsid w:val="007F1D73"/>
    <w:rsid w:val="007F2E5C"/>
    <w:rsid w:val="007F6771"/>
    <w:rsid w:val="007F7729"/>
    <w:rsid w:val="008140DD"/>
    <w:rsid w:val="0081771B"/>
    <w:rsid w:val="00822E28"/>
    <w:rsid w:val="00824000"/>
    <w:rsid w:val="00826BED"/>
    <w:rsid w:val="0083430E"/>
    <w:rsid w:val="00834BB4"/>
    <w:rsid w:val="00835F56"/>
    <w:rsid w:val="0083647C"/>
    <w:rsid w:val="008401E7"/>
    <w:rsid w:val="00851C38"/>
    <w:rsid w:val="00852910"/>
    <w:rsid w:val="00854F08"/>
    <w:rsid w:val="00855A7C"/>
    <w:rsid w:val="00856EDB"/>
    <w:rsid w:val="00865924"/>
    <w:rsid w:val="00870E36"/>
    <w:rsid w:val="00870E41"/>
    <w:rsid w:val="00872B6D"/>
    <w:rsid w:val="00873B13"/>
    <w:rsid w:val="00880DBF"/>
    <w:rsid w:val="00880E8D"/>
    <w:rsid w:val="008821D2"/>
    <w:rsid w:val="008830B7"/>
    <w:rsid w:val="00890B49"/>
    <w:rsid w:val="00892CA5"/>
    <w:rsid w:val="008A167B"/>
    <w:rsid w:val="008C1882"/>
    <w:rsid w:val="008C2841"/>
    <w:rsid w:val="008C4BC6"/>
    <w:rsid w:val="008C5E78"/>
    <w:rsid w:val="008D358C"/>
    <w:rsid w:val="008D3F95"/>
    <w:rsid w:val="008E097C"/>
    <w:rsid w:val="008E2221"/>
    <w:rsid w:val="008E2598"/>
    <w:rsid w:val="008E4CEA"/>
    <w:rsid w:val="008F1F9B"/>
    <w:rsid w:val="008F5A60"/>
    <w:rsid w:val="009001BB"/>
    <w:rsid w:val="009018A5"/>
    <w:rsid w:val="00910209"/>
    <w:rsid w:val="00917655"/>
    <w:rsid w:val="0092053E"/>
    <w:rsid w:val="0092070D"/>
    <w:rsid w:val="00923489"/>
    <w:rsid w:val="0092696D"/>
    <w:rsid w:val="00944727"/>
    <w:rsid w:val="009524A6"/>
    <w:rsid w:val="00955964"/>
    <w:rsid w:val="009634EB"/>
    <w:rsid w:val="00966448"/>
    <w:rsid w:val="009717FE"/>
    <w:rsid w:val="00972174"/>
    <w:rsid w:val="0098258E"/>
    <w:rsid w:val="00996E28"/>
    <w:rsid w:val="009A21E9"/>
    <w:rsid w:val="009B00FA"/>
    <w:rsid w:val="009B054C"/>
    <w:rsid w:val="009B5AD3"/>
    <w:rsid w:val="009C0642"/>
    <w:rsid w:val="009C1A45"/>
    <w:rsid w:val="009C5E53"/>
    <w:rsid w:val="009D0A52"/>
    <w:rsid w:val="009D4B2B"/>
    <w:rsid w:val="009E0FA7"/>
    <w:rsid w:val="009F0D33"/>
    <w:rsid w:val="009F21FB"/>
    <w:rsid w:val="009F4754"/>
    <w:rsid w:val="00A019E4"/>
    <w:rsid w:val="00A026E4"/>
    <w:rsid w:val="00A03302"/>
    <w:rsid w:val="00A162D9"/>
    <w:rsid w:val="00A16651"/>
    <w:rsid w:val="00A2261D"/>
    <w:rsid w:val="00A24E62"/>
    <w:rsid w:val="00A278BB"/>
    <w:rsid w:val="00A27EC1"/>
    <w:rsid w:val="00A310BA"/>
    <w:rsid w:val="00A35438"/>
    <w:rsid w:val="00A35DEA"/>
    <w:rsid w:val="00A526FE"/>
    <w:rsid w:val="00A53AF9"/>
    <w:rsid w:val="00A57367"/>
    <w:rsid w:val="00A82FA0"/>
    <w:rsid w:val="00A8362C"/>
    <w:rsid w:val="00A9315D"/>
    <w:rsid w:val="00AA4DA2"/>
    <w:rsid w:val="00AA6D8A"/>
    <w:rsid w:val="00AB2318"/>
    <w:rsid w:val="00AB5A27"/>
    <w:rsid w:val="00AB6403"/>
    <w:rsid w:val="00AC03F6"/>
    <w:rsid w:val="00AC3A7E"/>
    <w:rsid w:val="00AC471C"/>
    <w:rsid w:val="00AC47ED"/>
    <w:rsid w:val="00AC6EC0"/>
    <w:rsid w:val="00AF0502"/>
    <w:rsid w:val="00AF35A1"/>
    <w:rsid w:val="00AF5510"/>
    <w:rsid w:val="00AF6135"/>
    <w:rsid w:val="00AF6442"/>
    <w:rsid w:val="00B05632"/>
    <w:rsid w:val="00B10AF0"/>
    <w:rsid w:val="00B1473E"/>
    <w:rsid w:val="00B22E58"/>
    <w:rsid w:val="00B30077"/>
    <w:rsid w:val="00B32228"/>
    <w:rsid w:val="00B36648"/>
    <w:rsid w:val="00B411BB"/>
    <w:rsid w:val="00B42815"/>
    <w:rsid w:val="00B5476F"/>
    <w:rsid w:val="00B55411"/>
    <w:rsid w:val="00B563F5"/>
    <w:rsid w:val="00B71B78"/>
    <w:rsid w:val="00B75C2C"/>
    <w:rsid w:val="00B76E2E"/>
    <w:rsid w:val="00B90A1E"/>
    <w:rsid w:val="00B94AB9"/>
    <w:rsid w:val="00B95F2C"/>
    <w:rsid w:val="00B96375"/>
    <w:rsid w:val="00BA04B5"/>
    <w:rsid w:val="00BA0768"/>
    <w:rsid w:val="00BA46C3"/>
    <w:rsid w:val="00BB321B"/>
    <w:rsid w:val="00BB51E1"/>
    <w:rsid w:val="00BB670F"/>
    <w:rsid w:val="00BC0530"/>
    <w:rsid w:val="00BE1C57"/>
    <w:rsid w:val="00BF1FD3"/>
    <w:rsid w:val="00C11954"/>
    <w:rsid w:val="00C2128F"/>
    <w:rsid w:val="00C242D8"/>
    <w:rsid w:val="00C257DC"/>
    <w:rsid w:val="00C26485"/>
    <w:rsid w:val="00C26750"/>
    <w:rsid w:val="00C33416"/>
    <w:rsid w:val="00C35F63"/>
    <w:rsid w:val="00C36035"/>
    <w:rsid w:val="00C55570"/>
    <w:rsid w:val="00C57C7B"/>
    <w:rsid w:val="00C67386"/>
    <w:rsid w:val="00C73217"/>
    <w:rsid w:val="00C85CBF"/>
    <w:rsid w:val="00CA0165"/>
    <w:rsid w:val="00CB04D0"/>
    <w:rsid w:val="00CB1A78"/>
    <w:rsid w:val="00CB40E4"/>
    <w:rsid w:val="00CC75A1"/>
    <w:rsid w:val="00CC7F60"/>
    <w:rsid w:val="00CD2102"/>
    <w:rsid w:val="00CD6D01"/>
    <w:rsid w:val="00CD7B4F"/>
    <w:rsid w:val="00CE1D56"/>
    <w:rsid w:val="00CE4E00"/>
    <w:rsid w:val="00CF1A60"/>
    <w:rsid w:val="00CF34C4"/>
    <w:rsid w:val="00CF3DF7"/>
    <w:rsid w:val="00CF5A8B"/>
    <w:rsid w:val="00D0662D"/>
    <w:rsid w:val="00D11D64"/>
    <w:rsid w:val="00D149F8"/>
    <w:rsid w:val="00D212DD"/>
    <w:rsid w:val="00D237FE"/>
    <w:rsid w:val="00D3423A"/>
    <w:rsid w:val="00D37265"/>
    <w:rsid w:val="00D44065"/>
    <w:rsid w:val="00D4426E"/>
    <w:rsid w:val="00D46B55"/>
    <w:rsid w:val="00D53A90"/>
    <w:rsid w:val="00D61910"/>
    <w:rsid w:val="00D61CA5"/>
    <w:rsid w:val="00D62397"/>
    <w:rsid w:val="00D661C9"/>
    <w:rsid w:val="00D70494"/>
    <w:rsid w:val="00D73BF8"/>
    <w:rsid w:val="00D7690B"/>
    <w:rsid w:val="00D8569C"/>
    <w:rsid w:val="00D87F23"/>
    <w:rsid w:val="00D9392D"/>
    <w:rsid w:val="00D939B8"/>
    <w:rsid w:val="00D95C1C"/>
    <w:rsid w:val="00DA34A9"/>
    <w:rsid w:val="00DA5F43"/>
    <w:rsid w:val="00DB3E99"/>
    <w:rsid w:val="00DC0E9E"/>
    <w:rsid w:val="00DC1266"/>
    <w:rsid w:val="00DD279D"/>
    <w:rsid w:val="00DD78AF"/>
    <w:rsid w:val="00DE0D17"/>
    <w:rsid w:val="00DE0F77"/>
    <w:rsid w:val="00DE7F25"/>
    <w:rsid w:val="00DE7FBF"/>
    <w:rsid w:val="00DF7190"/>
    <w:rsid w:val="00E03C40"/>
    <w:rsid w:val="00E11822"/>
    <w:rsid w:val="00E17ADD"/>
    <w:rsid w:val="00E248F6"/>
    <w:rsid w:val="00E26E27"/>
    <w:rsid w:val="00E46755"/>
    <w:rsid w:val="00E46DFC"/>
    <w:rsid w:val="00E72AF8"/>
    <w:rsid w:val="00E72C8E"/>
    <w:rsid w:val="00E81E6F"/>
    <w:rsid w:val="00E82C21"/>
    <w:rsid w:val="00E82EA2"/>
    <w:rsid w:val="00E8367A"/>
    <w:rsid w:val="00E83794"/>
    <w:rsid w:val="00E90B30"/>
    <w:rsid w:val="00E91465"/>
    <w:rsid w:val="00E93EEC"/>
    <w:rsid w:val="00E94A71"/>
    <w:rsid w:val="00EA23CD"/>
    <w:rsid w:val="00EB1934"/>
    <w:rsid w:val="00EB1B64"/>
    <w:rsid w:val="00EC61AA"/>
    <w:rsid w:val="00ED01FC"/>
    <w:rsid w:val="00ED04F1"/>
    <w:rsid w:val="00ED77D4"/>
    <w:rsid w:val="00EE23A4"/>
    <w:rsid w:val="00EE39F0"/>
    <w:rsid w:val="00EF55AC"/>
    <w:rsid w:val="00EF6946"/>
    <w:rsid w:val="00F00ABA"/>
    <w:rsid w:val="00F01A0F"/>
    <w:rsid w:val="00F215B0"/>
    <w:rsid w:val="00F258ED"/>
    <w:rsid w:val="00F277EF"/>
    <w:rsid w:val="00F369B4"/>
    <w:rsid w:val="00F45ED0"/>
    <w:rsid w:val="00F4603F"/>
    <w:rsid w:val="00F464FA"/>
    <w:rsid w:val="00F46E22"/>
    <w:rsid w:val="00F552AC"/>
    <w:rsid w:val="00F573E9"/>
    <w:rsid w:val="00F6120E"/>
    <w:rsid w:val="00F61326"/>
    <w:rsid w:val="00F61859"/>
    <w:rsid w:val="00F8643E"/>
    <w:rsid w:val="00F90BE9"/>
    <w:rsid w:val="00F91AF9"/>
    <w:rsid w:val="00FB6E34"/>
    <w:rsid w:val="00FD4D4E"/>
    <w:rsid w:val="00FE0DD2"/>
    <w:rsid w:val="00FE2452"/>
    <w:rsid w:val="00FE766F"/>
    <w:rsid w:val="00FF5A62"/>
    <w:rsid w:val="00FF7E25"/>
    <w:rsid w:val="0284222C"/>
    <w:rsid w:val="031D1D16"/>
    <w:rsid w:val="032A2449"/>
    <w:rsid w:val="04470576"/>
    <w:rsid w:val="05DF570F"/>
    <w:rsid w:val="067A0428"/>
    <w:rsid w:val="07117EA5"/>
    <w:rsid w:val="073161DB"/>
    <w:rsid w:val="07DF36CC"/>
    <w:rsid w:val="08362E9C"/>
    <w:rsid w:val="09FF531B"/>
    <w:rsid w:val="0A082285"/>
    <w:rsid w:val="0A9E6DA5"/>
    <w:rsid w:val="0AB26CCD"/>
    <w:rsid w:val="0AD42464"/>
    <w:rsid w:val="0AE93124"/>
    <w:rsid w:val="0B700D83"/>
    <w:rsid w:val="0CC42110"/>
    <w:rsid w:val="0D3E5389"/>
    <w:rsid w:val="0E15157E"/>
    <w:rsid w:val="0E2834D9"/>
    <w:rsid w:val="0E693555"/>
    <w:rsid w:val="0F2072BD"/>
    <w:rsid w:val="0F2B302B"/>
    <w:rsid w:val="0F596D44"/>
    <w:rsid w:val="0F67011F"/>
    <w:rsid w:val="0F9C2ADA"/>
    <w:rsid w:val="101D362C"/>
    <w:rsid w:val="11726784"/>
    <w:rsid w:val="11840C01"/>
    <w:rsid w:val="121A17D6"/>
    <w:rsid w:val="12600649"/>
    <w:rsid w:val="133932DA"/>
    <w:rsid w:val="1494495C"/>
    <w:rsid w:val="16B76FAE"/>
    <w:rsid w:val="17624617"/>
    <w:rsid w:val="177900F3"/>
    <w:rsid w:val="185559ED"/>
    <w:rsid w:val="18B750BC"/>
    <w:rsid w:val="1AF568B7"/>
    <w:rsid w:val="1CF8197F"/>
    <w:rsid w:val="1CFC4E82"/>
    <w:rsid w:val="1D7670B3"/>
    <w:rsid w:val="1DB00EBB"/>
    <w:rsid w:val="1DB95269"/>
    <w:rsid w:val="1DCA77EF"/>
    <w:rsid w:val="2138295F"/>
    <w:rsid w:val="21454117"/>
    <w:rsid w:val="214A49DF"/>
    <w:rsid w:val="215B5777"/>
    <w:rsid w:val="2177526F"/>
    <w:rsid w:val="21A84757"/>
    <w:rsid w:val="21C82540"/>
    <w:rsid w:val="2246432D"/>
    <w:rsid w:val="22633A84"/>
    <w:rsid w:val="22770500"/>
    <w:rsid w:val="22AE0932"/>
    <w:rsid w:val="231F7A72"/>
    <w:rsid w:val="23AC5919"/>
    <w:rsid w:val="24486CB3"/>
    <w:rsid w:val="248749B0"/>
    <w:rsid w:val="258602A7"/>
    <w:rsid w:val="26314C32"/>
    <w:rsid w:val="264A469A"/>
    <w:rsid w:val="265D1960"/>
    <w:rsid w:val="26684758"/>
    <w:rsid w:val="26B45AE9"/>
    <w:rsid w:val="26DB6EF7"/>
    <w:rsid w:val="27DE0E40"/>
    <w:rsid w:val="280E35D7"/>
    <w:rsid w:val="28EF428A"/>
    <w:rsid w:val="29E104F7"/>
    <w:rsid w:val="2AFB6E74"/>
    <w:rsid w:val="2B690BC0"/>
    <w:rsid w:val="2C3C20FE"/>
    <w:rsid w:val="2CEE2546"/>
    <w:rsid w:val="2D012F0C"/>
    <w:rsid w:val="2DAD0851"/>
    <w:rsid w:val="2E2831C7"/>
    <w:rsid w:val="2E55363E"/>
    <w:rsid w:val="2F502823"/>
    <w:rsid w:val="2F7E27BB"/>
    <w:rsid w:val="313C3688"/>
    <w:rsid w:val="31455B98"/>
    <w:rsid w:val="32197469"/>
    <w:rsid w:val="3227565C"/>
    <w:rsid w:val="36185593"/>
    <w:rsid w:val="36574870"/>
    <w:rsid w:val="36842952"/>
    <w:rsid w:val="371D5457"/>
    <w:rsid w:val="37620E74"/>
    <w:rsid w:val="376748F3"/>
    <w:rsid w:val="385E69AB"/>
    <w:rsid w:val="385F5ACB"/>
    <w:rsid w:val="397E545B"/>
    <w:rsid w:val="39AB7A85"/>
    <w:rsid w:val="3CCD5DA5"/>
    <w:rsid w:val="3D2D71FA"/>
    <w:rsid w:val="3DA86F8A"/>
    <w:rsid w:val="3EC14750"/>
    <w:rsid w:val="3EDB3F7A"/>
    <w:rsid w:val="3FC368F0"/>
    <w:rsid w:val="40167254"/>
    <w:rsid w:val="40272C93"/>
    <w:rsid w:val="403E3E2A"/>
    <w:rsid w:val="40480A58"/>
    <w:rsid w:val="40791448"/>
    <w:rsid w:val="40A86281"/>
    <w:rsid w:val="417B079F"/>
    <w:rsid w:val="41AB3F8D"/>
    <w:rsid w:val="4218137C"/>
    <w:rsid w:val="4257131E"/>
    <w:rsid w:val="42A21EF7"/>
    <w:rsid w:val="42DE50A5"/>
    <w:rsid w:val="42FF1C03"/>
    <w:rsid w:val="435E7DB2"/>
    <w:rsid w:val="43B01A86"/>
    <w:rsid w:val="44166E50"/>
    <w:rsid w:val="44857128"/>
    <w:rsid w:val="44FC05ED"/>
    <w:rsid w:val="4619723B"/>
    <w:rsid w:val="477D24D2"/>
    <w:rsid w:val="478A6EAD"/>
    <w:rsid w:val="47E27787"/>
    <w:rsid w:val="48317752"/>
    <w:rsid w:val="485A0BD0"/>
    <w:rsid w:val="48623937"/>
    <w:rsid w:val="4881712E"/>
    <w:rsid w:val="4965363A"/>
    <w:rsid w:val="49D46314"/>
    <w:rsid w:val="4B24460E"/>
    <w:rsid w:val="4BA61911"/>
    <w:rsid w:val="4BCE4BFF"/>
    <w:rsid w:val="4BDF086F"/>
    <w:rsid w:val="4C7B6211"/>
    <w:rsid w:val="4CEF2157"/>
    <w:rsid w:val="4DE814EC"/>
    <w:rsid w:val="4E4C0C55"/>
    <w:rsid w:val="4E6803B9"/>
    <w:rsid w:val="4E992EC2"/>
    <w:rsid w:val="4F0E32F4"/>
    <w:rsid w:val="4F22103B"/>
    <w:rsid w:val="4F7A6C6F"/>
    <w:rsid w:val="50095365"/>
    <w:rsid w:val="52202D41"/>
    <w:rsid w:val="52707E9D"/>
    <w:rsid w:val="52B35AFA"/>
    <w:rsid w:val="53445FE1"/>
    <w:rsid w:val="53B21F44"/>
    <w:rsid w:val="540A21B1"/>
    <w:rsid w:val="543D19AB"/>
    <w:rsid w:val="54B15D50"/>
    <w:rsid w:val="56BE5AB3"/>
    <w:rsid w:val="58B36982"/>
    <w:rsid w:val="58B7344C"/>
    <w:rsid w:val="58FD6861"/>
    <w:rsid w:val="590F4826"/>
    <w:rsid w:val="59212931"/>
    <w:rsid w:val="593A5AED"/>
    <w:rsid w:val="5951466B"/>
    <w:rsid w:val="5A3E0E86"/>
    <w:rsid w:val="5A3E42F4"/>
    <w:rsid w:val="5B4B387E"/>
    <w:rsid w:val="5BD74750"/>
    <w:rsid w:val="5C9235CD"/>
    <w:rsid w:val="5D304CC0"/>
    <w:rsid w:val="5D58586A"/>
    <w:rsid w:val="5D89505F"/>
    <w:rsid w:val="5E063AB8"/>
    <w:rsid w:val="5EF925B2"/>
    <w:rsid w:val="5F456F74"/>
    <w:rsid w:val="615A13CF"/>
    <w:rsid w:val="61832994"/>
    <w:rsid w:val="61E772B5"/>
    <w:rsid w:val="62441C8E"/>
    <w:rsid w:val="629017DF"/>
    <w:rsid w:val="64C44C05"/>
    <w:rsid w:val="64D249E4"/>
    <w:rsid w:val="65286262"/>
    <w:rsid w:val="66E3554C"/>
    <w:rsid w:val="671B6036"/>
    <w:rsid w:val="677E59CC"/>
    <w:rsid w:val="67E8307B"/>
    <w:rsid w:val="693070BC"/>
    <w:rsid w:val="6A073B6A"/>
    <w:rsid w:val="6A235FDF"/>
    <w:rsid w:val="6A5263B5"/>
    <w:rsid w:val="6A8E48BD"/>
    <w:rsid w:val="6A912BAA"/>
    <w:rsid w:val="6C1401AE"/>
    <w:rsid w:val="6D244DB2"/>
    <w:rsid w:val="6DA01730"/>
    <w:rsid w:val="6EA35CB1"/>
    <w:rsid w:val="6EAA4D73"/>
    <w:rsid w:val="6F3100E4"/>
    <w:rsid w:val="6F6C2962"/>
    <w:rsid w:val="6FDE190E"/>
    <w:rsid w:val="6FE85087"/>
    <w:rsid w:val="6FEF6A73"/>
    <w:rsid w:val="70735446"/>
    <w:rsid w:val="709F6D51"/>
    <w:rsid w:val="716952B1"/>
    <w:rsid w:val="72265913"/>
    <w:rsid w:val="738318F9"/>
    <w:rsid w:val="738477DE"/>
    <w:rsid w:val="73A55654"/>
    <w:rsid w:val="74026FA8"/>
    <w:rsid w:val="740A0981"/>
    <w:rsid w:val="74266BFD"/>
    <w:rsid w:val="74285BB8"/>
    <w:rsid w:val="742F758C"/>
    <w:rsid w:val="748D6E00"/>
    <w:rsid w:val="74A73AC5"/>
    <w:rsid w:val="74D02A1C"/>
    <w:rsid w:val="74F75450"/>
    <w:rsid w:val="75A072CA"/>
    <w:rsid w:val="75F3157F"/>
    <w:rsid w:val="768865CB"/>
    <w:rsid w:val="787B7BA0"/>
    <w:rsid w:val="78F64853"/>
    <w:rsid w:val="791A4895"/>
    <w:rsid w:val="79A66383"/>
    <w:rsid w:val="7A8C6779"/>
    <w:rsid w:val="7AD80ABF"/>
    <w:rsid w:val="7AF7069E"/>
    <w:rsid w:val="7B7C384B"/>
    <w:rsid w:val="7BCA0002"/>
    <w:rsid w:val="7C3679D0"/>
    <w:rsid w:val="7D480840"/>
    <w:rsid w:val="7DB765F3"/>
    <w:rsid w:val="7E357DE8"/>
    <w:rsid w:val="7FDA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rFonts w:ascii="宋体"/>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spacing w:line="360" w:lineRule="auto"/>
      <w:ind w:left="2220" w:hanging="420"/>
      <w:outlineLvl w:val="2"/>
    </w:pPr>
    <w:rPr>
      <w:bCs/>
      <w:sz w:val="24"/>
      <w:szCs w:val="21"/>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keepLines/>
      <w:spacing w:before="280" w:after="290" w:line="376" w:lineRule="auto"/>
      <w:outlineLvl w:val="4"/>
    </w:pPr>
    <w:rPr>
      <w:rFonts w:ascii="宋体"/>
      <w:b/>
      <w:bCs/>
      <w:sz w:val="28"/>
      <w:szCs w:val="28"/>
    </w:rPr>
  </w:style>
  <w:style w:type="paragraph" w:styleId="7">
    <w:name w:val="heading 6"/>
    <w:basedOn w:val="1"/>
    <w:next w:val="1"/>
    <w:link w:val="54"/>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5"/>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56"/>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7"/>
    <w:qFormat/>
    <w:uiPriority w:val="0"/>
    <w:pPr>
      <w:keepNext/>
      <w:keepLines/>
      <w:spacing w:before="240" w:after="64" w:line="317" w:lineRule="auto"/>
      <w:outlineLvl w:val="8"/>
    </w:pPr>
    <w:rPr>
      <w:rFonts w:ascii="Cambria" w:hAnsi="Cambria"/>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ind w:firstLine="420" w:firstLineChars="200"/>
    </w:pPr>
    <w:rPr>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2"/>
    <w:qFormat/>
    <w:uiPriority w:val="0"/>
    <w:rPr>
      <w:rFonts w:ascii="宋体" w:hAnsi="Calibri"/>
      <w:sz w:val="18"/>
      <w:szCs w:val="18"/>
    </w:rPr>
  </w:style>
  <w:style w:type="paragraph" w:styleId="15">
    <w:name w:val="annotation text"/>
    <w:basedOn w:val="1"/>
    <w:link w:val="64"/>
    <w:semiHidden/>
    <w:qFormat/>
    <w:uiPriority w:val="0"/>
    <w:pPr>
      <w:jc w:val="left"/>
    </w:pPr>
  </w:style>
  <w:style w:type="paragraph" w:styleId="16">
    <w:name w:val="Salutation"/>
    <w:basedOn w:val="1"/>
    <w:next w:val="1"/>
    <w:link w:val="86"/>
    <w:qFormat/>
    <w:uiPriority w:val="0"/>
    <w:pPr>
      <w:widowControl/>
      <w:spacing w:before="100" w:beforeAutospacing="1" w:after="100" w:afterAutospacing="1"/>
      <w:jc w:val="left"/>
    </w:pPr>
    <w:rPr>
      <w:rFonts w:ascii="宋体" w:hAnsi="宋体"/>
      <w:kern w:val="0"/>
      <w:sz w:val="24"/>
    </w:rPr>
  </w:style>
  <w:style w:type="paragraph" w:styleId="17">
    <w:name w:val="Body Text"/>
    <w:basedOn w:val="1"/>
    <w:link w:val="74"/>
    <w:qFormat/>
    <w:uiPriority w:val="0"/>
    <w:pPr>
      <w:spacing w:after="120"/>
    </w:pPr>
    <w:rPr>
      <w:rFonts w:ascii="宋体"/>
      <w:sz w:val="28"/>
      <w:szCs w:val="20"/>
    </w:rPr>
  </w:style>
  <w:style w:type="paragraph" w:styleId="18">
    <w:name w:val="Body Text Indent"/>
    <w:basedOn w:val="1"/>
    <w:link w:val="99"/>
    <w:qFormat/>
    <w:uiPriority w:val="0"/>
    <w:pPr>
      <w:ind w:firstLine="560" w:firstLineChars="200"/>
    </w:pPr>
    <w:rPr>
      <w:sz w:val="28"/>
      <w:szCs w:val="28"/>
    </w:r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rFonts w:ascii="Calibri" w:hAnsi="Calibri"/>
      <w:szCs w:val="22"/>
    </w:rPr>
  </w:style>
  <w:style w:type="paragraph" w:styleId="21">
    <w:name w:val="toc 3"/>
    <w:basedOn w:val="1"/>
    <w:next w:val="1"/>
    <w:qFormat/>
    <w:uiPriority w:val="0"/>
    <w:pPr>
      <w:tabs>
        <w:tab w:val="right" w:leader="dot" w:pos="9402"/>
      </w:tabs>
      <w:ind w:firstLine="1120" w:firstLineChars="400"/>
    </w:pPr>
    <w:rPr>
      <w:rFonts w:ascii="宋体"/>
      <w:sz w:val="28"/>
      <w:szCs w:val="20"/>
    </w:rPr>
  </w:style>
  <w:style w:type="paragraph" w:styleId="22">
    <w:name w:val="Plain Text"/>
    <w:basedOn w:val="1"/>
    <w:link w:val="75"/>
    <w:qFormat/>
    <w:uiPriority w:val="0"/>
    <w:pPr>
      <w:widowControl/>
      <w:spacing w:before="100" w:beforeAutospacing="1" w:after="100" w:afterAutospacing="1"/>
      <w:jc w:val="left"/>
    </w:pPr>
    <w:rPr>
      <w:rFonts w:ascii="Arial Unicode MS" w:hAnsi="Arial Unicode MS"/>
      <w:kern w:val="0"/>
      <w:sz w:val="24"/>
    </w:rPr>
  </w:style>
  <w:style w:type="paragraph" w:styleId="23">
    <w:name w:val="toc 8"/>
    <w:basedOn w:val="1"/>
    <w:next w:val="1"/>
    <w:qFormat/>
    <w:uiPriority w:val="0"/>
    <w:pPr>
      <w:ind w:left="2940" w:leftChars="1400"/>
    </w:pPr>
    <w:rPr>
      <w:rFonts w:ascii="Calibri" w:hAnsi="Calibri"/>
      <w:szCs w:val="22"/>
    </w:rPr>
  </w:style>
  <w:style w:type="paragraph" w:styleId="24">
    <w:name w:val="Date"/>
    <w:basedOn w:val="1"/>
    <w:next w:val="1"/>
    <w:link w:val="70"/>
    <w:qFormat/>
    <w:uiPriority w:val="0"/>
    <w:pPr>
      <w:ind w:left="100" w:leftChars="2500"/>
    </w:pPr>
  </w:style>
  <w:style w:type="paragraph" w:styleId="25">
    <w:name w:val="Body Text Indent 2"/>
    <w:basedOn w:val="1"/>
    <w:link w:val="107"/>
    <w:qFormat/>
    <w:uiPriority w:val="0"/>
    <w:pPr>
      <w:spacing w:line="600" w:lineRule="exact"/>
      <w:ind w:firstLine="480" w:firstLineChars="200"/>
    </w:pPr>
    <w:rPr>
      <w:rFonts w:ascii="宋体" w:hAnsi="宋体"/>
      <w:kern w:val="0"/>
      <w:sz w:val="24"/>
      <w:szCs w:val="28"/>
    </w:rPr>
  </w:style>
  <w:style w:type="paragraph" w:styleId="26">
    <w:name w:val="Balloon Text"/>
    <w:basedOn w:val="1"/>
    <w:link w:val="66"/>
    <w:qFormat/>
    <w:uiPriority w:val="0"/>
    <w:rPr>
      <w:rFonts w:ascii="宋体"/>
      <w:sz w:val="18"/>
      <w:szCs w:val="18"/>
    </w:rPr>
  </w:style>
  <w:style w:type="paragraph" w:styleId="27">
    <w:name w:val="footer"/>
    <w:basedOn w:val="1"/>
    <w:link w:val="85"/>
    <w:qFormat/>
    <w:uiPriority w:val="0"/>
    <w:pPr>
      <w:tabs>
        <w:tab w:val="center" w:pos="4153"/>
        <w:tab w:val="right" w:pos="8306"/>
      </w:tabs>
      <w:snapToGrid w:val="0"/>
      <w:jc w:val="left"/>
    </w:pPr>
    <w:rPr>
      <w:sz w:val="18"/>
      <w:szCs w:val="18"/>
    </w:rPr>
  </w:style>
  <w:style w:type="paragraph" w:styleId="28">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tabs>
        <w:tab w:val="right" w:leader="dot" w:pos="9402"/>
      </w:tabs>
      <w:spacing w:line="360" w:lineRule="auto"/>
    </w:pPr>
    <w:rPr>
      <w:rFonts w:ascii="宋体"/>
      <w:sz w:val="28"/>
      <w:szCs w:val="20"/>
    </w:rPr>
  </w:style>
  <w:style w:type="paragraph" w:styleId="30">
    <w:name w:val="toc 4"/>
    <w:basedOn w:val="1"/>
    <w:next w:val="1"/>
    <w:qFormat/>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semiHidden/>
    <w:qFormat/>
    <w:uiPriority w:val="0"/>
    <w:pPr>
      <w:snapToGrid w:val="0"/>
      <w:jc w:val="left"/>
    </w:pPr>
    <w:rPr>
      <w:sz w:val="18"/>
      <w:szCs w:val="18"/>
    </w:rPr>
  </w:style>
  <w:style w:type="paragraph" w:styleId="33">
    <w:name w:val="toc 6"/>
    <w:basedOn w:val="1"/>
    <w:next w:val="1"/>
    <w:qFormat/>
    <w:uiPriority w:val="0"/>
    <w:pPr>
      <w:ind w:left="2100" w:leftChars="1000"/>
    </w:pPr>
    <w:rPr>
      <w:rFonts w:ascii="Calibri" w:hAnsi="Calibri"/>
      <w:szCs w:val="22"/>
    </w:rPr>
  </w:style>
  <w:style w:type="paragraph" w:styleId="34">
    <w:name w:val="Body Text Indent 3"/>
    <w:basedOn w:val="1"/>
    <w:link w:val="109"/>
    <w:qFormat/>
    <w:uiPriority w:val="0"/>
    <w:pPr>
      <w:spacing w:after="120"/>
      <w:ind w:left="420" w:leftChars="200"/>
    </w:pPr>
    <w:rPr>
      <w:rFonts w:ascii="宋体"/>
      <w:sz w:val="16"/>
      <w:szCs w:val="16"/>
    </w:rPr>
  </w:style>
  <w:style w:type="paragraph" w:styleId="35">
    <w:name w:val="toc 2"/>
    <w:basedOn w:val="1"/>
    <w:next w:val="1"/>
    <w:qFormat/>
    <w:uiPriority w:val="0"/>
    <w:pPr>
      <w:ind w:left="420" w:leftChars="200"/>
    </w:pPr>
    <w:rPr>
      <w:rFonts w:ascii="宋体"/>
      <w:sz w:val="28"/>
      <w:szCs w:val="20"/>
    </w:rPr>
  </w:style>
  <w:style w:type="paragraph" w:styleId="36">
    <w:name w:val="toc 9"/>
    <w:basedOn w:val="1"/>
    <w:next w:val="1"/>
    <w:qFormat/>
    <w:uiPriority w:val="0"/>
    <w:pPr>
      <w:ind w:left="3360" w:leftChars="1600"/>
    </w:pPr>
    <w:rPr>
      <w:rFonts w:ascii="Calibri" w:hAnsi="Calibri"/>
      <w:szCs w:val="22"/>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Title"/>
    <w:basedOn w:val="1"/>
    <w:next w:val="1"/>
    <w:link w:val="81"/>
    <w:qFormat/>
    <w:uiPriority w:val="0"/>
    <w:pPr>
      <w:spacing w:before="240" w:after="60"/>
      <w:jc w:val="center"/>
      <w:outlineLvl w:val="0"/>
    </w:pPr>
    <w:rPr>
      <w:rFonts w:ascii="Cambria" w:hAnsi="Cambria"/>
      <w:b/>
      <w:bCs/>
      <w:kern w:val="0"/>
      <w:sz w:val="32"/>
      <w:szCs w:val="32"/>
    </w:rPr>
  </w:style>
  <w:style w:type="paragraph" w:styleId="39">
    <w:name w:val="annotation subject"/>
    <w:basedOn w:val="15"/>
    <w:next w:val="15"/>
    <w:link w:val="100"/>
    <w:qFormat/>
    <w:uiPriority w:val="0"/>
    <w:rPr>
      <w:rFonts w:ascii="宋体"/>
      <w:b/>
      <w:bCs/>
      <w:sz w:val="28"/>
      <w:szCs w:val="20"/>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99"/>
    <w:rPr>
      <w:color w:val="800080"/>
      <w:u w:val="single"/>
    </w:rPr>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宋体" w:eastAsia="宋体"/>
      <w:b/>
      <w:bCs/>
      <w:kern w:val="44"/>
      <w:sz w:val="44"/>
      <w:szCs w:val="44"/>
      <w:lang w:bidi="ar-SA"/>
    </w:rPr>
  </w:style>
  <w:style w:type="character" w:customStyle="1" w:styleId="50">
    <w:name w:val="标题 2 Char"/>
    <w:link w:val="3"/>
    <w:qFormat/>
    <w:uiPriority w:val="0"/>
    <w:rPr>
      <w:rFonts w:ascii="Arial" w:hAnsi="Arial" w:eastAsia="黑体"/>
      <w:b/>
      <w:bCs/>
      <w:kern w:val="2"/>
      <w:sz w:val="32"/>
      <w:szCs w:val="32"/>
      <w:lang w:bidi="ar-SA"/>
    </w:rPr>
  </w:style>
  <w:style w:type="character" w:customStyle="1" w:styleId="51">
    <w:name w:val="标题 3 Char"/>
    <w:link w:val="4"/>
    <w:qFormat/>
    <w:uiPriority w:val="0"/>
    <w:rPr>
      <w:bCs/>
      <w:kern w:val="2"/>
      <w:sz w:val="24"/>
      <w:szCs w:val="21"/>
    </w:rPr>
  </w:style>
  <w:style w:type="character" w:customStyle="1" w:styleId="52">
    <w:name w:val="标题 4 Char"/>
    <w:link w:val="5"/>
    <w:qFormat/>
    <w:uiPriority w:val="0"/>
    <w:rPr>
      <w:rFonts w:ascii="Arial" w:hAnsi="Arial" w:eastAsia="黑体"/>
      <w:b/>
      <w:bCs/>
      <w:kern w:val="2"/>
      <w:sz w:val="28"/>
      <w:szCs w:val="28"/>
      <w:lang w:bidi="ar-SA"/>
    </w:rPr>
  </w:style>
  <w:style w:type="character" w:customStyle="1" w:styleId="53">
    <w:name w:val="标题 5 Char"/>
    <w:link w:val="6"/>
    <w:qFormat/>
    <w:uiPriority w:val="0"/>
    <w:rPr>
      <w:rFonts w:ascii="宋体" w:eastAsia="宋体"/>
      <w:b/>
      <w:bCs/>
      <w:kern w:val="2"/>
      <w:sz w:val="28"/>
      <w:szCs w:val="28"/>
      <w:lang w:bidi="ar-SA"/>
    </w:rPr>
  </w:style>
  <w:style w:type="character" w:customStyle="1" w:styleId="54">
    <w:name w:val="标题 6 Char"/>
    <w:link w:val="7"/>
    <w:qFormat/>
    <w:uiPriority w:val="0"/>
    <w:rPr>
      <w:rFonts w:ascii="Cambria" w:hAnsi="Cambria" w:eastAsia="宋体"/>
      <w:b/>
      <w:bCs/>
      <w:kern w:val="2"/>
      <w:sz w:val="24"/>
      <w:szCs w:val="24"/>
      <w:lang w:bidi="ar-SA"/>
    </w:rPr>
  </w:style>
  <w:style w:type="character" w:customStyle="1" w:styleId="55">
    <w:name w:val="标题 7 Char"/>
    <w:link w:val="8"/>
    <w:qFormat/>
    <w:uiPriority w:val="0"/>
    <w:rPr>
      <w:rFonts w:ascii="Calibri" w:hAnsi="Calibri" w:eastAsia="宋体"/>
      <w:b/>
      <w:bCs/>
      <w:kern w:val="2"/>
      <w:sz w:val="24"/>
      <w:szCs w:val="24"/>
      <w:lang w:bidi="ar-SA"/>
    </w:rPr>
  </w:style>
  <w:style w:type="character" w:customStyle="1" w:styleId="56">
    <w:name w:val="标题 8 Char"/>
    <w:link w:val="9"/>
    <w:qFormat/>
    <w:uiPriority w:val="0"/>
    <w:rPr>
      <w:rFonts w:ascii="Cambria" w:hAnsi="Cambria" w:eastAsia="宋体"/>
      <w:kern w:val="2"/>
      <w:sz w:val="24"/>
      <w:szCs w:val="24"/>
      <w:lang w:bidi="ar-SA"/>
    </w:rPr>
  </w:style>
  <w:style w:type="character" w:customStyle="1" w:styleId="57">
    <w:name w:val="标题 9 Char"/>
    <w:link w:val="10"/>
    <w:qFormat/>
    <w:uiPriority w:val="0"/>
    <w:rPr>
      <w:rFonts w:ascii="Cambria" w:hAnsi="Cambria" w:eastAsia="宋体"/>
      <w:kern w:val="2"/>
      <w:sz w:val="21"/>
      <w:szCs w:val="21"/>
      <w:lang w:bidi="ar-SA"/>
    </w:rPr>
  </w:style>
  <w:style w:type="character" w:customStyle="1" w:styleId="58">
    <w:name w:val="日期 Char1"/>
    <w:qFormat/>
    <w:uiPriority w:val="0"/>
    <w:rPr>
      <w:kern w:val="2"/>
      <w:sz w:val="21"/>
      <w:szCs w:val="22"/>
    </w:rPr>
  </w:style>
  <w:style w:type="character" w:customStyle="1" w:styleId="59">
    <w:name w:val="样式 标题 2 + 小四 Char Char"/>
    <w:link w:val="60"/>
    <w:qFormat/>
    <w:uiPriority w:val="0"/>
    <w:rPr>
      <w:rFonts w:ascii="宋体" w:hAnsi="宋体" w:eastAsia="宋体"/>
      <w:b/>
      <w:kern w:val="2"/>
      <w:sz w:val="36"/>
      <w:lang w:val="en-US" w:eastAsia="zh-CN" w:bidi="ar-SA"/>
    </w:rPr>
  </w:style>
  <w:style w:type="paragraph" w:customStyle="1" w:styleId="60">
    <w:name w:val="样式 标题 2 + 小四"/>
    <w:basedOn w:val="3"/>
    <w:link w:val="59"/>
    <w:qFormat/>
    <w:uiPriority w:val="0"/>
    <w:pPr>
      <w:tabs>
        <w:tab w:val="left" w:pos="420"/>
      </w:tabs>
      <w:spacing w:line="408" w:lineRule="auto"/>
      <w:jc w:val="center"/>
    </w:pPr>
    <w:rPr>
      <w:rFonts w:ascii="宋体" w:hAnsi="宋体" w:eastAsia="宋体"/>
      <w:bCs w:val="0"/>
      <w:sz w:val="36"/>
      <w:szCs w:val="20"/>
    </w:rPr>
  </w:style>
  <w:style w:type="character" w:customStyle="1" w:styleId="61">
    <w:name w:val="样式 纯文本普通文字 Char纯文本 Char Char普通文字纯文本 Char Char Char Char Char...6 Char"/>
    <w:qFormat/>
    <w:uiPriority w:val="0"/>
    <w:rPr>
      <w:rFonts w:ascii="宋体" w:hAnsi="Courier New" w:cs="Courier New"/>
      <w:color w:val="000000"/>
      <w:szCs w:val="21"/>
    </w:rPr>
  </w:style>
  <w:style w:type="character" w:customStyle="1" w:styleId="62">
    <w:name w:val="文档结构图 Char"/>
    <w:link w:val="14"/>
    <w:qFormat/>
    <w:uiPriority w:val="0"/>
    <w:rPr>
      <w:rFonts w:ascii="宋体" w:hAnsi="Calibri"/>
      <w:kern w:val="2"/>
      <w:sz w:val="18"/>
      <w:szCs w:val="18"/>
      <w:lang w:bidi="ar-SA"/>
    </w:rPr>
  </w:style>
  <w:style w:type="character" w:customStyle="1" w:styleId="63">
    <w:name w:val="Subtle Emphasis"/>
    <w:qFormat/>
    <w:uiPriority w:val="0"/>
    <w:rPr>
      <w:i/>
      <w:iCs/>
      <w:color w:val="808080"/>
    </w:rPr>
  </w:style>
  <w:style w:type="character" w:customStyle="1" w:styleId="64">
    <w:name w:val="批注文字 Char"/>
    <w:basedOn w:val="42"/>
    <w:link w:val="15"/>
    <w:qFormat/>
    <w:uiPriority w:val="0"/>
    <w:rPr>
      <w:rFonts w:eastAsia="宋体"/>
      <w:kern w:val="2"/>
      <w:sz w:val="21"/>
      <w:szCs w:val="24"/>
      <w:lang w:val="en-US" w:eastAsia="zh-CN" w:bidi="ar-SA"/>
    </w:rPr>
  </w:style>
  <w:style w:type="character" w:customStyle="1" w:styleId="65">
    <w:name w:val="普通文字 Char Char1"/>
    <w:qFormat/>
    <w:uiPriority w:val="0"/>
    <w:rPr>
      <w:rFonts w:ascii="宋体" w:hAnsi="Courier New" w:eastAsia="宋体" w:cs="Courier New"/>
      <w:kern w:val="2"/>
      <w:sz w:val="21"/>
      <w:szCs w:val="21"/>
      <w:lang w:val="en-US" w:eastAsia="zh-CN" w:bidi="ar-SA"/>
    </w:rPr>
  </w:style>
  <w:style w:type="character" w:customStyle="1" w:styleId="66">
    <w:name w:val="批注框文本 Char"/>
    <w:link w:val="26"/>
    <w:qFormat/>
    <w:uiPriority w:val="0"/>
    <w:rPr>
      <w:rFonts w:ascii="宋体"/>
      <w:kern w:val="2"/>
      <w:sz w:val="18"/>
      <w:szCs w:val="18"/>
      <w:lang w:bidi="ar-SA"/>
    </w:rPr>
  </w:style>
  <w:style w:type="character" w:customStyle="1" w:styleId="67">
    <w:name w:val="副标题 Char"/>
    <w:link w:val="31"/>
    <w:qFormat/>
    <w:uiPriority w:val="0"/>
    <w:rPr>
      <w:rFonts w:ascii="Cambria" w:hAnsi="Cambria"/>
      <w:b/>
      <w:bCs/>
      <w:kern w:val="28"/>
      <w:sz w:val="32"/>
      <w:szCs w:val="32"/>
      <w:lang w:bidi="ar-SA"/>
    </w:rPr>
  </w:style>
  <w:style w:type="character" w:customStyle="1" w:styleId="68">
    <w:name w:val="副标题 Char1"/>
    <w:qFormat/>
    <w:uiPriority w:val="0"/>
    <w:rPr>
      <w:rFonts w:ascii="Cambria" w:hAnsi="Cambria" w:cs="Times New Roman"/>
      <w:b/>
      <w:bCs/>
      <w:kern w:val="28"/>
      <w:sz w:val="32"/>
      <w:szCs w:val="32"/>
    </w:rPr>
  </w:style>
  <w:style w:type="character" w:customStyle="1" w:styleId="69">
    <w:name w:val="内文 Char"/>
    <w:qFormat/>
    <w:uiPriority w:val="0"/>
    <w:rPr>
      <w:rFonts w:ascii="Arial" w:hAnsi="Arial" w:cs="Arial"/>
      <w:kern w:val="2"/>
      <w:sz w:val="21"/>
    </w:rPr>
  </w:style>
  <w:style w:type="character" w:customStyle="1" w:styleId="70">
    <w:name w:val="日期 Char"/>
    <w:link w:val="24"/>
    <w:qFormat/>
    <w:uiPriority w:val="0"/>
    <w:rPr>
      <w:rFonts w:eastAsia="宋体"/>
      <w:kern w:val="2"/>
      <w:sz w:val="21"/>
      <w:szCs w:val="24"/>
      <w:lang w:val="en-US" w:eastAsia="zh-CN" w:bidi="ar-SA"/>
    </w:rPr>
  </w:style>
  <w:style w:type="character" w:customStyle="1" w:styleId="71">
    <w:name w:val="Intense Emphasis"/>
    <w:qFormat/>
    <w:uiPriority w:val="0"/>
    <w:rPr>
      <w:b/>
      <w:bCs/>
      <w:i/>
      <w:iCs/>
      <w:color w:val="4F81BD"/>
    </w:rPr>
  </w:style>
  <w:style w:type="character" w:customStyle="1" w:styleId="72">
    <w:name w:val="批注框文本 Char2"/>
    <w:qFormat/>
    <w:uiPriority w:val="0"/>
    <w:rPr>
      <w:rFonts w:ascii="宋体"/>
      <w:kern w:val="2"/>
      <w:sz w:val="18"/>
      <w:szCs w:val="18"/>
    </w:rPr>
  </w:style>
  <w:style w:type="character" w:customStyle="1" w:styleId="73">
    <w:name w:val="htd01"/>
    <w:basedOn w:val="42"/>
    <w:qFormat/>
    <w:uiPriority w:val="0"/>
  </w:style>
  <w:style w:type="character" w:customStyle="1" w:styleId="74">
    <w:name w:val="正文文本 Char"/>
    <w:link w:val="17"/>
    <w:qFormat/>
    <w:uiPriority w:val="0"/>
    <w:rPr>
      <w:rFonts w:ascii="宋体"/>
      <w:kern w:val="2"/>
      <w:sz w:val="28"/>
      <w:lang w:bidi="ar-SA"/>
    </w:rPr>
  </w:style>
  <w:style w:type="character" w:customStyle="1" w:styleId="75">
    <w:name w:val="纯文本 Char"/>
    <w:basedOn w:val="42"/>
    <w:link w:val="22"/>
    <w:qFormat/>
    <w:uiPriority w:val="0"/>
    <w:rPr>
      <w:rFonts w:ascii="Arial Unicode MS" w:hAnsi="Arial Unicode MS" w:eastAsia="宋体"/>
      <w:sz w:val="24"/>
      <w:szCs w:val="24"/>
      <w:lang w:val="en-US" w:eastAsia="zh-CN" w:bidi="ar-SA"/>
    </w:rPr>
  </w:style>
  <w:style w:type="character" w:customStyle="1" w:styleId="76">
    <w:name w:val="页码1"/>
    <w:basedOn w:val="42"/>
    <w:qFormat/>
    <w:uiPriority w:val="0"/>
  </w:style>
  <w:style w:type="character" w:customStyle="1" w:styleId="77">
    <w:name w:val="页眉 Char"/>
    <w:link w:val="28"/>
    <w:qFormat/>
    <w:uiPriority w:val="99"/>
    <w:rPr>
      <w:rFonts w:eastAsia="宋体"/>
      <w:kern w:val="2"/>
      <w:sz w:val="18"/>
      <w:szCs w:val="18"/>
      <w:lang w:val="en-US" w:eastAsia="zh-CN" w:bidi="ar-SA"/>
    </w:rPr>
  </w:style>
  <w:style w:type="character" w:customStyle="1" w:styleId="78">
    <w:name w:val="Char Char"/>
    <w:qFormat/>
    <w:uiPriority w:val="0"/>
    <w:rPr>
      <w:rFonts w:ascii="宋体" w:hAnsi="Courier New" w:eastAsia="宋体" w:cs="Courier New"/>
      <w:szCs w:val="21"/>
    </w:rPr>
  </w:style>
  <w:style w:type="character" w:customStyle="1" w:styleId="79">
    <w:name w:val="个人答复风格"/>
    <w:qFormat/>
    <w:uiPriority w:val="0"/>
    <w:rPr>
      <w:rFonts w:ascii="Arial" w:hAnsi="Arial" w:eastAsia="宋体" w:cs="Arial"/>
      <w:color w:val="auto"/>
      <w:sz w:val="20"/>
    </w:rPr>
  </w:style>
  <w:style w:type="character" w:customStyle="1" w:styleId="80">
    <w:name w:val="个人撰写风格"/>
    <w:qFormat/>
    <w:uiPriority w:val="0"/>
    <w:rPr>
      <w:rFonts w:ascii="Arial" w:hAnsi="Arial" w:eastAsia="宋体" w:cs="Arial"/>
      <w:color w:val="auto"/>
      <w:sz w:val="20"/>
    </w:rPr>
  </w:style>
  <w:style w:type="character" w:customStyle="1" w:styleId="81">
    <w:name w:val="标题 Char"/>
    <w:link w:val="38"/>
    <w:qFormat/>
    <w:uiPriority w:val="0"/>
    <w:rPr>
      <w:rFonts w:ascii="Cambria" w:hAnsi="Cambria"/>
      <w:b/>
      <w:bCs/>
      <w:sz w:val="32"/>
      <w:szCs w:val="32"/>
      <w:lang w:bidi="ar-SA"/>
    </w:rPr>
  </w:style>
  <w:style w:type="character" w:customStyle="1" w:styleId="82">
    <w:name w:val="文档结构图 Char1"/>
    <w:qFormat/>
    <w:uiPriority w:val="0"/>
    <w:rPr>
      <w:rFonts w:ascii="宋体"/>
      <w:kern w:val="2"/>
      <w:sz w:val="18"/>
      <w:szCs w:val="18"/>
    </w:rPr>
  </w:style>
  <w:style w:type="character" w:customStyle="1" w:styleId="83">
    <w:name w:val="样式 纯文本普通文字 Char纯文本 Char Char普通文字纯文本 Char Char Char Char Char...6 Char Char"/>
    <w:link w:val="84"/>
    <w:qFormat/>
    <w:uiPriority w:val="0"/>
    <w:rPr>
      <w:rFonts w:ascii="宋体" w:hAnsi="Courier New"/>
      <w:color w:val="000000"/>
      <w:szCs w:val="21"/>
      <w:lang w:bidi="ar-SA"/>
    </w:rPr>
  </w:style>
  <w:style w:type="paragraph" w:customStyle="1" w:styleId="84">
    <w:name w:val="样式 纯文本普通文字 Char纯文本 Char Char普通文字纯文本 Char Char Char Char Char...6"/>
    <w:basedOn w:val="22"/>
    <w:link w:val="83"/>
    <w:qFormat/>
    <w:uiPriority w:val="0"/>
    <w:pPr>
      <w:widowControl w:val="0"/>
      <w:spacing w:before="0" w:beforeAutospacing="0" w:after="0" w:afterAutospacing="0"/>
      <w:jc w:val="both"/>
    </w:pPr>
    <w:rPr>
      <w:rFonts w:ascii="宋体" w:hAnsi="Courier New"/>
      <w:color w:val="000000"/>
      <w:sz w:val="20"/>
      <w:szCs w:val="21"/>
    </w:rPr>
  </w:style>
  <w:style w:type="character" w:customStyle="1" w:styleId="85">
    <w:name w:val="页脚 Char"/>
    <w:link w:val="27"/>
    <w:qFormat/>
    <w:uiPriority w:val="0"/>
    <w:rPr>
      <w:rFonts w:eastAsia="宋体"/>
      <w:kern w:val="2"/>
      <w:sz w:val="18"/>
      <w:szCs w:val="18"/>
      <w:lang w:val="en-US" w:eastAsia="zh-CN" w:bidi="ar-SA"/>
    </w:rPr>
  </w:style>
  <w:style w:type="character" w:customStyle="1" w:styleId="86">
    <w:name w:val="称呼 Char"/>
    <w:link w:val="16"/>
    <w:qFormat/>
    <w:uiPriority w:val="0"/>
    <w:rPr>
      <w:rFonts w:ascii="宋体" w:hAnsi="宋体"/>
      <w:sz w:val="24"/>
      <w:szCs w:val="24"/>
      <w:lang w:bidi="ar-SA"/>
    </w:rPr>
  </w:style>
  <w:style w:type="character" w:customStyle="1" w:styleId="87">
    <w:name w:val="内文 Char Char"/>
    <w:link w:val="88"/>
    <w:qFormat/>
    <w:uiPriority w:val="0"/>
    <w:rPr>
      <w:rFonts w:ascii="Arial" w:hAnsi="Arial" w:eastAsia="Times New Roman"/>
      <w:kern w:val="2"/>
      <w:sz w:val="21"/>
      <w:lang w:val="en-US" w:eastAsia="zh-CN" w:bidi="ar-SA"/>
    </w:rPr>
  </w:style>
  <w:style w:type="paragraph" w:customStyle="1" w:styleId="88">
    <w:name w:val="内文"/>
    <w:link w:val="87"/>
    <w:qFormat/>
    <w:uiPriority w:val="0"/>
    <w:pPr>
      <w:adjustRightInd w:val="0"/>
      <w:snapToGrid w:val="0"/>
      <w:spacing w:line="400" w:lineRule="exact"/>
      <w:ind w:firstLine="200" w:firstLineChars="200"/>
      <w:jc w:val="both"/>
    </w:pPr>
    <w:rPr>
      <w:rFonts w:ascii="Arial" w:hAnsi="Arial" w:eastAsia="Times New Roman" w:cs="Times New Roman"/>
      <w:kern w:val="2"/>
      <w:sz w:val="21"/>
      <w:lang w:val="en-US" w:eastAsia="zh-CN" w:bidi="ar-SA"/>
    </w:rPr>
  </w:style>
  <w:style w:type="character" w:customStyle="1" w:styleId="89">
    <w:name w:val="Char Char12"/>
    <w:qFormat/>
    <w:uiPriority w:val="0"/>
    <w:rPr>
      <w:rFonts w:eastAsia="宋体"/>
      <w:kern w:val="2"/>
      <w:sz w:val="21"/>
      <w:szCs w:val="24"/>
      <w:lang w:val="en-US" w:eastAsia="zh-CN" w:bidi="ar-SA"/>
    </w:rPr>
  </w:style>
  <w:style w:type="character" w:customStyle="1" w:styleId="90">
    <w:name w:val="批注主题 Char1"/>
    <w:qFormat/>
    <w:uiPriority w:val="0"/>
    <w:rPr>
      <w:b/>
      <w:bCs/>
      <w:kern w:val="2"/>
      <w:sz w:val="21"/>
      <w:szCs w:val="22"/>
    </w:rPr>
  </w:style>
  <w:style w:type="character" w:customStyle="1" w:styleId="91">
    <w:name w:val="ca-3"/>
    <w:basedOn w:val="42"/>
    <w:qFormat/>
    <w:uiPriority w:val="0"/>
  </w:style>
  <w:style w:type="character" w:customStyle="1" w:styleId="92">
    <w:name w:val="Subtle Reference"/>
    <w:qFormat/>
    <w:uiPriority w:val="0"/>
    <w:rPr>
      <w:smallCaps/>
      <w:color w:val="C0504D"/>
      <w:u w:val="single"/>
    </w:rPr>
  </w:style>
  <w:style w:type="character" w:customStyle="1" w:styleId="93">
    <w:name w:val="引用 Char"/>
    <w:link w:val="94"/>
    <w:qFormat/>
    <w:uiPriority w:val="0"/>
    <w:rPr>
      <w:i/>
      <w:iCs/>
      <w:color w:val="000000"/>
      <w:kern w:val="2"/>
      <w:sz w:val="21"/>
      <w:szCs w:val="22"/>
      <w:lang w:bidi="ar-SA"/>
    </w:rPr>
  </w:style>
  <w:style w:type="paragraph" w:styleId="94">
    <w:name w:val="Quote"/>
    <w:basedOn w:val="1"/>
    <w:next w:val="1"/>
    <w:link w:val="93"/>
    <w:qFormat/>
    <w:uiPriority w:val="0"/>
    <w:rPr>
      <w:i/>
      <w:iCs/>
      <w:color w:val="000000"/>
      <w:szCs w:val="22"/>
    </w:rPr>
  </w:style>
  <w:style w:type="character" w:customStyle="1" w:styleId="95">
    <w:name w:val="引用 Char1"/>
    <w:qFormat/>
    <w:uiPriority w:val="0"/>
    <w:rPr>
      <w:rFonts w:ascii="宋体"/>
      <w:i/>
      <w:iCs/>
      <w:color w:val="000000"/>
      <w:kern w:val="2"/>
      <w:sz w:val="28"/>
    </w:rPr>
  </w:style>
  <w:style w:type="character" w:customStyle="1" w:styleId="96">
    <w:name w:val="正文文本 Char1"/>
    <w:qFormat/>
    <w:uiPriority w:val="0"/>
    <w:rPr>
      <w:kern w:val="2"/>
      <w:sz w:val="21"/>
      <w:szCs w:val="22"/>
    </w:rPr>
  </w:style>
  <w:style w:type="character" w:customStyle="1" w:styleId="97">
    <w:name w:val="明显引用 Char"/>
    <w:link w:val="98"/>
    <w:qFormat/>
    <w:uiPriority w:val="0"/>
    <w:rPr>
      <w:b/>
      <w:bCs/>
      <w:i/>
      <w:iCs/>
      <w:color w:val="4F81BD"/>
      <w:kern w:val="2"/>
      <w:sz w:val="21"/>
      <w:szCs w:val="22"/>
      <w:lang w:bidi="ar-SA"/>
    </w:rPr>
  </w:style>
  <w:style w:type="paragraph" w:styleId="98">
    <w:name w:val="Intense Quote"/>
    <w:basedOn w:val="1"/>
    <w:next w:val="1"/>
    <w:link w:val="97"/>
    <w:qFormat/>
    <w:uiPriority w:val="0"/>
    <w:pPr>
      <w:pBdr>
        <w:bottom w:val="single" w:color="4F81BD" w:sz="4" w:space="4"/>
      </w:pBdr>
      <w:spacing w:before="200" w:after="280"/>
      <w:ind w:left="936" w:right="936"/>
    </w:pPr>
    <w:rPr>
      <w:b/>
      <w:bCs/>
      <w:i/>
      <w:iCs/>
      <w:color w:val="4F81BD"/>
      <w:szCs w:val="22"/>
    </w:rPr>
  </w:style>
  <w:style w:type="character" w:customStyle="1" w:styleId="99">
    <w:name w:val="正文文本缩进 Char"/>
    <w:link w:val="18"/>
    <w:qFormat/>
    <w:locked/>
    <w:uiPriority w:val="0"/>
    <w:rPr>
      <w:rFonts w:eastAsia="宋体"/>
      <w:kern w:val="2"/>
      <w:sz w:val="28"/>
      <w:szCs w:val="28"/>
      <w:lang w:val="en-US" w:eastAsia="zh-CN" w:bidi="ar-SA"/>
    </w:rPr>
  </w:style>
  <w:style w:type="character" w:customStyle="1" w:styleId="100">
    <w:name w:val="批注主题 Char"/>
    <w:link w:val="39"/>
    <w:qFormat/>
    <w:uiPriority w:val="0"/>
    <w:rPr>
      <w:rFonts w:ascii="宋体"/>
      <w:b/>
      <w:bCs/>
      <w:kern w:val="2"/>
      <w:sz w:val="28"/>
      <w:lang w:bidi="ar-SA"/>
    </w:rPr>
  </w:style>
  <w:style w:type="character" w:customStyle="1" w:styleId="101">
    <w:name w:val="Book Title"/>
    <w:qFormat/>
    <w:uiPriority w:val="0"/>
    <w:rPr>
      <w:b/>
      <w:bCs/>
      <w:smallCaps/>
      <w:spacing w:val="5"/>
    </w:rPr>
  </w:style>
  <w:style w:type="character" w:customStyle="1" w:styleId="102">
    <w:name w:val="批注框文本 Char1"/>
    <w:qFormat/>
    <w:uiPriority w:val="0"/>
    <w:rPr>
      <w:kern w:val="2"/>
      <w:sz w:val="18"/>
      <w:szCs w:val="18"/>
    </w:rPr>
  </w:style>
  <w:style w:type="character" w:customStyle="1" w:styleId="103">
    <w:name w:val="标题4 Char Char"/>
    <w:link w:val="104"/>
    <w:qFormat/>
    <w:uiPriority w:val="0"/>
    <w:rPr>
      <w:rFonts w:ascii="Arial" w:hAnsi="Arial"/>
      <w:b/>
      <w:bCs/>
      <w:sz w:val="24"/>
      <w:szCs w:val="32"/>
      <w:lang w:bidi="ar-SA"/>
    </w:rPr>
  </w:style>
  <w:style w:type="paragraph" w:customStyle="1" w:styleId="104">
    <w:name w:val="标题4"/>
    <w:basedOn w:val="3"/>
    <w:next w:val="19"/>
    <w:link w:val="103"/>
    <w:qFormat/>
    <w:uiPriority w:val="0"/>
    <w:pPr>
      <w:spacing w:line="413" w:lineRule="auto"/>
    </w:pPr>
    <w:rPr>
      <w:rFonts w:eastAsia="宋体"/>
      <w:kern w:val="0"/>
      <w:sz w:val="24"/>
    </w:rPr>
  </w:style>
  <w:style w:type="character" w:customStyle="1" w:styleId="105">
    <w:name w:val="标题 Char1"/>
    <w:qFormat/>
    <w:uiPriority w:val="0"/>
    <w:rPr>
      <w:rFonts w:ascii="Cambria" w:hAnsi="Cambria" w:cs="Times New Roman"/>
      <w:b/>
      <w:bCs/>
      <w:kern w:val="2"/>
      <w:sz w:val="32"/>
      <w:szCs w:val="32"/>
    </w:rPr>
  </w:style>
  <w:style w:type="character" w:customStyle="1" w:styleId="106">
    <w:name w:val="textcontents"/>
    <w:qFormat/>
    <w:uiPriority w:val="0"/>
    <w:rPr>
      <w:rFonts w:cs="Times New Roman"/>
    </w:rPr>
  </w:style>
  <w:style w:type="character" w:customStyle="1" w:styleId="107">
    <w:name w:val="正文文本缩进 2 Char"/>
    <w:link w:val="25"/>
    <w:qFormat/>
    <w:locked/>
    <w:uiPriority w:val="0"/>
    <w:rPr>
      <w:rFonts w:ascii="宋体" w:hAnsi="宋体"/>
      <w:sz w:val="24"/>
      <w:szCs w:val="28"/>
      <w:lang w:bidi="ar-SA"/>
    </w:rPr>
  </w:style>
  <w:style w:type="character" w:customStyle="1" w:styleId="108">
    <w:name w:val="页码11"/>
    <w:qFormat/>
    <w:uiPriority w:val="0"/>
    <w:rPr>
      <w:rFonts w:ascii="Times New Roman"/>
      <w:sz w:val="21"/>
      <w:szCs w:val="24"/>
    </w:rPr>
  </w:style>
  <w:style w:type="character" w:customStyle="1" w:styleId="109">
    <w:name w:val="正文文本缩进 3 Char"/>
    <w:link w:val="34"/>
    <w:qFormat/>
    <w:locked/>
    <w:uiPriority w:val="0"/>
    <w:rPr>
      <w:rFonts w:ascii="宋体"/>
      <w:kern w:val="2"/>
      <w:sz w:val="16"/>
      <w:szCs w:val="16"/>
      <w:lang w:bidi="ar-SA"/>
    </w:rPr>
  </w:style>
  <w:style w:type="character" w:customStyle="1" w:styleId="110">
    <w:name w:val="标题5 Char Char"/>
    <w:link w:val="111"/>
    <w:qFormat/>
    <w:uiPriority w:val="0"/>
    <w:rPr>
      <w:rFonts w:ascii="Arial" w:hAnsi="Arial"/>
      <w:b/>
      <w:bCs/>
      <w:sz w:val="24"/>
      <w:szCs w:val="32"/>
      <w:lang w:bidi="ar-SA"/>
    </w:rPr>
  </w:style>
  <w:style w:type="paragraph" w:customStyle="1" w:styleId="111">
    <w:name w:val="标题5"/>
    <w:basedOn w:val="4"/>
    <w:link w:val="110"/>
    <w:qFormat/>
    <w:uiPriority w:val="0"/>
    <w:pPr>
      <w:keepNext/>
      <w:keepLines/>
      <w:spacing w:before="260" w:after="260" w:line="413" w:lineRule="auto"/>
      <w:ind w:left="0" w:firstLine="0"/>
    </w:pPr>
    <w:rPr>
      <w:rFonts w:ascii="Arial" w:hAnsi="Arial"/>
      <w:b/>
      <w:kern w:val="0"/>
      <w:szCs w:val="32"/>
    </w:rPr>
  </w:style>
  <w:style w:type="character" w:customStyle="1" w:styleId="112">
    <w:name w:val="表格非标题文字 Char"/>
    <w:link w:val="113"/>
    <w:qFormat/>
    <w:uiPriority w:val="0"/>
    <w:rPr>
      <w:rFonts w:ascii="Futura Bk" w:hAnsi="Futura Bk" w:eastAsia="Times New Roman"/>
      <w:kern w:val="2"/>
      <w:sz w:val="18"/>
      <w:szCs w:val="21"/>
      <w:lang w:val="en-US" w:eastAsia="zh-CN" w:bidi="ar-SA"/>
    </w:rPr>
  </w:style>
  <w:style w:type="paragraph" w:customStyle="1" w:styleId="113">
    <w:name w:val="表格非标题文字"/>
    <w:link w:val="112"/>
    <w:qFormat/>
    <w:uiPriority w:val="0"/>
    <w:pPr>
      <w:snapToGrid w:val="0"/>
      <w:spacing w:before="80" w:after="40"/>
    </w:pPr>
    <w:rPr>
      <w:rFonts w:ascii="Futura Bk" w:hAnsi="Futura Bk" w:eastAsia="Times New Roman" w:cs="Times New Roman"/>
      <w:kern w:val="2"/>
      <w:sz w:val="18"/>
      <w:szCs w:val="21"/>
      <w:lang w:val="en-US" w:eastAsia="zh-CN" w:bidi="ar-SA"/>
    </w:rPr>
  </w:style>
  <w:style w:type="character" w:customStyle="1" w:styleId="114">
    <w:name w:val="日期 Char2"/>
    <w:qFormat/>
    <w:uiPriority w:val="0"/>
    <w:rPr>
      <w:rFonts w:ascii="宋体"/>
      <w:kern w:val="2"/>
      <w:sz w:val="28"/>
    </w:rPr>
  </w:style>
  <w:style w:type="character" w:customStyle="1" w:styleId="115">
    <w:name w:val="Intense Reference"/>
    <w:qFormat/>
    <w:uiPriority w:val="0"/>
    <w:rPr>
      <w:b/>
      <w:bCs/>
      <w:smallCaps/>
      <w:color w:val="C0504D"/>
      <w:spacing w:val="5"/>
      <w:u w:val="single"/>
    </w:rPr>
  </w:style>
  <w:style w:type="character" w:customStyle="1" w:styleId="116">
    <w:name w:val="批注主题 Char2"/>
    <w:qFormat/>
    <w:uiPriority w:val="0"/>
    <w:rPr>
      <w:rFonts w:ascii="宋体" w:eastAsia="宋体"/>
      <w:b/>
      <w:bCs/>
      <w:kern w:val="2"/>
      <w:sz w:val="28"/>
      <w:szCs w:val="24"/>
      <w:lang w:val="en-US" w:eastAsia="zh-CN" w:bidi="ar-SA"/>
    </w:rPr>
  </w:style>
  <w:style w:type="character" w:customStyle="1" w:styleId="117">
    <w:name w:val="批注文字 Char Char"/>
    <w:qFormat/>
    <w:uiPriority w:val="0"/>
    <w:rPr>
      <w:rFonts w:ascii="宋体" w:hAnsi="Times New Roman" w:eastAsia="宋体" w:cs="Times New Roman"/>
      <w:sz w:val="28"/>
      <w:szCs w:val="20"/>
    </w:rPr>
  </w:style>
  <w:style w:type="character" w:customStyle="1" w:styleId="118">
    <w:name w:val="明显引用 Char1"/>
    <w:qFormat/>
    <w:uiPriority w:val="0"/>
    <w:rPr>
      <w:rFonts w:ascii="宋体"/>
      <w:b/>
      <w:bCs/>
      <w:i/>
      <w:iCs/>
      <w:color w:val="4F81BD"/>
      <w:kern w:val="2"/>
      <w:sz w:val="28"/>
    </w:rPr>
  </w:style>
  <w:style w:type="character" w:customStyle="1" w:styleId="119">
    <w:name w:val="文档结构图 Char2"/>
    <w:qFormat/>
    <w:uiPriority w:val="0"/>
    <w:rPr>
      <w:rFonts w:ascii="宋体"/>
      <w:kern w:val="2"/>
      <w:sz w:val="18"/>
      <w:szCs w:val="18"/>
    </w:rPr>
  </w:style>
  <w:style w:type="paragraph" w:customStyle="1" w:styleId="120">
    <w:name w:val="普通 (Web)"/>
    <w:basedOn w:val="1"/>
    <w:qFormat/>
    <w:uiPriority w:val="0"/>
    <w:pPr>
      <w:widowControl/>
      <w:spacing w:before="100" w:after="100"/>
      <w:jc w:val="left"/>
    </w:pPr>
    <w:rPr>
      <w:rFonts w:ascii="宋体" w:hAnsi="宋体"/>
      <w:kern w:val="0"/>
      <w:sz w:val="24"/>
      <w:szCs w:val="20"/>
    </w:rPr>
  </w:style>
  <w:style w:type="paragraph" w:customStyle="1" w:styleId="121">
    <w:name w:val="样式 纯文本普通文字 Char纯文本 Char Char普通文字纯文本 Char Char Char Char Char...4"/>
    <w:basedOn w:val="22"/>
    <w:qFormat/>
    <w:uiPriority w:val="0"/>
    <w:pPr>
      <w:widowControl w:val="0"/>
      <w:snapToGrid w:val="0"/>
      <w:spacing w:before="0" w:beforeAutospacing="0" w:after="0" w:afterAutospacing="0" w:line="360" w:lineRule="auto"/>
      <w:ind w:firstLine="1922" w:firstLineChars="600"/>
    </w:pPr>
    <w:rPr>
      <w:rFonts w:ascii="宋体" w:hAnsi="宋体" w:cs="宋体"/>
      <w:b/>
      <w:kern w:val="2"/>
      <w:sz w:val="32"/>
      <w:szCs w:val="32"/>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124">
    <w:name w:val="List Paragraph"/>
    <w:basedOn w:val="1"/>
    <w:qFormat/>
    <w:uiPriority w:val="0"/>
    <w:pPr>
      <w:ind w:firstLine="420" w:firstLineChars="200"/>
    </w:pPr>
    <w:rPr>
      <w:rFonts w:ascii="Calibri" w:hAnsi="Calibri"/>
      <w:szCs w:val="22"/>
    </w:rPr>
  </w:style>
  <w:style w:type="paragraph" w:customStyle="1" w:styleId="12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p0"/>
    <w:basedOn w:val="1"/>
    <w:qFormat/>
    <w:uiPriority w:val="0"/>
    <w:pPr>
      <w:widowControl/>
    </w:pPr>
    <w:rPr>
      <w:kern w:val="0"/>
      <w:sz w:val="32"/>
      <w:szCs w:val="32"/>
    </w:rPr>
  </w:style>
  <w:style w:type="paragraph" w:customStyle="1" w:styleId="128">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29">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0">
    <w:name w:val="样式 标题 3 + 段前: 7.8 磅"/>
    <w:basedOn w:val="4"/>
    <w:qFormat/>
    <w:uiPriority w:val="0"/>
    <w:pPr>
      <w:spacing w:before="156"/>
    </w:pPr>
    <w:rPr>
      <w:rFonts w:cs="宋体"/>
      <w:bCs w:val="0"/>
      <w:szCs w:val="20"/>
    </w:rPr>
  </w:style>
  <w:style w:type="paragraph" w:customStyle="1" w:styleId="131">
    <w:name w:val="默认段落字体 Para Char"/>
    <w:basedOn w:val="1"/>
    <w:qFormat/>
    <w:uiPriority w:val="0"/>
    <w:pPr>
      <w:tabs>
        <w:tab w:val="left" w:pos="420"/>
        <w:tab w:val="left" w:pos="1080"/>
        <w:tab w:val="left" w:pos="1280"/>
      </w:tabs>
      <w:ind w:left="420" w:hanging="420"/>
    </w:pPr>
    <w:rPr>
      <w:rFonts w:ascii="宋体"/>
      <w:sz w:val="28"/>
      <w:szCs w:val="20"/>
    </w:rPr>
  </w:style>
  <w:style w:type="paragraph" w:customStyle="1" w:styleId="132">
    <w:name w:val="样式 标题 3 + 小三"/>
    <w:basedOn w:val="4"/>
    <w:qFormat/>
    <w:uiPriority w:val="0"/>
    <w:pPr>
      <w:keepNext/>
      <w:keepLines/>
      <w:tabs>
        <w:tab w:val="left" w:pos="420"/>
      </w:tabs>
      <w:adjustRightInd w:val="0"/>
      <w:snapToGrid w:val="0"/>
      <w:spacing w:beforeLines="200" w:line="408" w:lineRule="auto"/>
      <w:ind w:left="0" w:firstLine="0"/>
      <w:jc w:val="center"/>
    </w:pPr>
    <w:rPr>
      <w:rFonts w:ascii="宋体"/>
      <w:b/>
      <w:bCs w:val="0"/>
      <w:sz w:val="30"/>
      <w:szCs w:val="20"/>
    </w:rPr>
  </w:style>
  <w:style w:type="paragraph" w:customStyle="1" w:styleId="133">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134">
    <w:name w:val="1"/>
    <w:basedOn w:val="1"/>
    <w:next w:val="18"/>
    <w:qFormat/>
    <w:uiPriority w:val="0"/>
    <w:pPr>
      <w:spacing w:line="480" w:lineRule="exact"/>
      <w:ind w:firstLine="480"/>
    </w:pPr>
    <w:rPr>
      <w:rFonts w:ascii="宋体"/>
      <w:sz w:val="24"/>
      <w:szCs w:val="20"/>
    </w:rPr>
  </w:style>
  <w:style w:type="paragraph" w:customStyle="1" w:styleId="135">
    <w:name w:val="Char"/>
    <w:basedOn w:val="1"/>
    <w:qFormat/>
    <w:uiPriority w:val="0"/>
    <w:rPr>
      <w:szCs w:val="20"/>
    </w:rPr>
  </w:style>
  <w:style w:type="paragraph" w:customStyle="1" w:styleId="136">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Char1"/>
    <w:basedOn w:val="1"/>
    <w:qFormat/>
    <w:uiPriority w:val="0"/>
    <w:rPr>
      <w:rFonts w:ascii="仿宋_GB2312" w:eastAsia="仿宋_GB2312"/>
      <w:b/>
      <w:sz w:val="32"/>
      <w:szCs w:val="32"/>
    </w:rPr>
  </w:style>
  <w:style w:type="paragraph" w:customStyle="1" w:styleId="139">
    <w:name w:val="内文正文"/>
    <w:basedOn w:val="1"/>
    <w:qFormat/>
    <w:uiPriority w:val="0"/>
    <w:pPr>
      <w:adjustRightInd w:val="0"/>
      <w:snapToGrid w:val="0"/>
      <w:spacing w:line="400" w:lineRule="atLeast"/>
      <w:ind w:firstLine="420" w:firstLineChars="200"/>
    </w:pPr>
    <w:rPr>
      <w:rFonts w:ascii="宋体"/>
    </w:rPr>
  </w:style>
  <w:style w:type="paragraph" w:customStyle="1" w:styleId="140">
    <w:name w:val="Char Char Char"/>
    <w:basedOn w:val="1"/>
    <w:qFormat/>
    <w:uiPriority w:val="0"/>
    <w:rPr>
      <w:rFonts w:ascii="宋体"/>
      <w:sz w:val="28"/>
      <w:szCs w:val="20"/>
    </w:rPr>
  </w:style>
  <w:style w:type="paragraph" w:customStyle="1" w:styleId="141">
    <w:name w:val="样式1"/>
    <w:basedOn w:val="1"/>
    <w:qFormat/>
    <w:uiPriority w:val="0"/>
    <w:pPr>
      <w:widowControl/>
      <w:autoSpaceDE w:val="0"/>
      <w:autoSpaceDN w:val="0"/>
      <w:spacing w:line="360" w:lineRule="exact"/>
      <w:jc w:val="center"/>
      <w:textAlignment w:val="bottom"/>
    </w:pPr>
    <w:rPr>
      <w:rFonts w:ascii="Calibri" w:hAnsi="宋体" w:cs="Arial"/>
      <w:b/>
      <w:szCs w:val="21"/>
    </w:rPr>
  </w:style>
  <w:style w:type="paragraph" w:customStyle="1" w:styleId="142">
    <w:name w:val="默认段落字体 Para Char Char Char Char Char Char Char"/>
    <w:basedOn w:val="1"/>
    <w:qFormat/>
    <w:uiPriority w:val="0"/>
    <w:rPr>
      <w:rFonts w:ascii="Tahoma" w:hAnsi="Tahoma"/>
      <w:sz w:val="24"/>
      <w:szCs w:val="20"/>
    </w:rPr>
  </w:style>
  <w:style w:type="paragraph" w:customStyle="1" w:styleId="143">
    <w:name w:val="正文段"/>
    <w:basedOn w:val="1"/>
    <w:qFormat/>
    <w:uiPriority w:val="0"/>
    <w:pPr>
      <w:widowControl/>
      <w:snapToGrid w:val="0"/>
      <w:spacing w:afterLines="50"/>
      <w:ind w:firstLine="200" w:firstLineChars="200"/>
    </w:pPr>
    <w:rPr>
      <w:kern w:val="0"/>
      <w:sz w:val="24"/>
      <w:szCs w:val="20"/>
    </w:rPr>
  </w:style>
  <w:style w:type="paragraph" w:customStyle="1" w:styleId="144">
    <w:name w:val="p15"/>
    <w:basedOn w:val="1"/>
    <w:qFormat/>
    <w:uiPriority w:val="0"/>
    <w:pPr>
      <w:widowControl/>
      <w:ind w:firstLine="420"/>
    </w:pPr>
    <w:rPr>
      <w:rFonts w:ascii="Calibri" w:hAnsi="Calibri" w:cs="宋体"/>
      <w:kern w:val="0"/>
      <w:sz w:val="28"/>
      <w:szCs w:val="21"/>
    </w:rPr>
  </w:style>
  <w:style w:type="paragraph" w:customStyle="1" w:styleId="145">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146">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47">
    <w:name w:val="纯文本1"/>
    <w:basedOn w:val="1"/>
    <w:qFormat/>
    <w:uiPriority w:val="0"/>
    <w:rPr>
      <w:rFonts w:ascii="宋体" w:hAnsi="Courier New" w:cs="Courier New"/>
      <w:szCs w:val="21"/>
    </w:rPr>
  </w:style>
  <w:style w:type="paragraph" w:customStyle="1" w:styleId="148">
    <w:name w:val="Char Char Char Char Char Char"/>
    <w:basedOn w:val="1"/>
    <w:qFormat/>
    <w:uiPriority w:val="0"/>
    <w:rPr>
      <w:rFonts w:ascii="Tahoma" w:hAnsi="Tahoma"/>
      <w:sz w:val="24"/>
      <w:szCs w:val="20"/>
    </w:rPr>
  </w:style>
  <w:style w:type="paragraph" w:customStyle="1" w:styleId="149">
    <w:name w:val="Revision"/>
    <w:qFormat/>
    <w:uiPriority w:val="0"/>
    <w:rPr>
      <w:rFonts w:ascii="宋体" w:hAnsi="Times New Roman" w:eastAsia="宋体" w:cs="Times New Roman"/>
      <w:kern w:val="2"/>
      <w:sz w:val="28"/>
      <w:lang w:val="en-US" w:eastAsia="zh-CN" w:bidi="ar-SA"/>
    </w:rPr>
  </w:style>
  <w:style w:type="paragraph" w:customStyle="1" w:styleId="15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51">
    <w:name w:val="样式 标题 3 + (中文) 黑体 小四 非加粗 段前: 7.8 磅 段后: 0 磅 行距: 固定值 20 磅"/>
    <w:basedOn w:val="4"/>
    <w:qFormat/>
    <w:uiPriority w:val="0"/>
    <w:pPr>
      <w:keepNext/>
      <w:keepLines/>
      <w:spacing w:line="400" w:lineRule="exact"/>
      <w:ind w:left="0" w:firstLine="0"/>
    </w:pPr>
    <w:rPr>
      <w:rFonts w:eastAsia="黑体" w:cs="宋体"/>
      <w:bCs w:val="0"/>
      <w:szCs w:val="20"/>
    </w:rPr>
  </w:style>
  <w:style w:type="paragraph" w:customStyle="1" w:styleId="15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paragraph" w:customStyle="1" w:styleId="15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54">
    <w:name w:val="列出段落1"/>
    <w:basedOn w:val="1"/>
    <w:qFormat/>
    <w:uiPriority w:val="0"/>
    <w:pPr>
      <w:ind w:firstLine="420" w:firstLineChars="200"/>
    </w:pPr>
    <w:rPr>
      <w:rFonts w:ascii="Calibri" w:hAnsi="Calibri" w:cs="Calibri"/>
      <w:szCs w:val="21"/>
    </w:rPr>
  </w:style>
  <w:style w:type="paragraph" w:customStyle="1" w:styleId="155">
    <w:name w:val="纯文本2"/>
    <w:basedOn w:val="1"/>
    <w:qFormat/>
    <w:uiPriority w:val="0"/>
    <w:rPr>
      <w:rFonts w:ascii="宋体" w:hAnsi="Courier New" w:cs="Courier New"/>
      <w:szCs w:val="21"/>
    </w:rPr>
  </w:style>
  <w:style w:type="paragraph" w:customStyle="1" w:styleId="156">
    <w:name w:val="p18"/>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cjw</Company>
  <Pages>3</Pages>
  <Words>1632</Words>
  <Characters>1795</Characters>
  <Lines>14</Lines>
  <Paragraphs>3</Paragraphs>
  <TotalTime>9</TotalTime>
  <ScaleCrop>false</ScaleCrop>
  <LinksUpToDate>false</LinksUpToDate>
  <CharactersWithSpaces>1811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2018-08-03T08:05:00Z</dcterms:created>
  <dc:creator>Administrator</dc:creator>
  <cp:lastModifiedBy>HQY</cp:lastModifiedBy>
  <cp:lastPrinted>2017-06-02T05:02:00Z</cp:lastPrinted>
  <dcterms:modified xsi:type="dcterms:W3CDTF">2024-12-07T13:59:27Z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7786A2C392044FE88831D70B266BD2BA</vt:lpwstr>
  </property>
</Properties>
</file>