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C77D">
      <w:pPr>
        <w:jc w:val="center"/>
        <w:rPr>
          <w:rFonts w:hint="eastAsia"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浙江建设职业技术学院学院路校区3号楼南4楼机房改造</w:t>
      </w:r>
    </w:p>
    <w:p w14:paraId="2339ECA3">
      <w:pPr>
        <w:jc w:val="center"/>
        <w:rPr>
          <w:rFonts w:hint="eastAsia" w:ascii="黑体" w:eastAsia="黑体" w:cs="黑体"/>
          <w:color w:val="000000" w:themeColor="text1"/>
          <w:sz w:val="32"/>
          <w:szCs w:val="32"/>
          <w:highlight w:val="none"/>
          <w:lang w:val="en-US" w:eastAsia="zh-CN"/>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工程量清单编制</w:t>
      </w:r>
      <w:r>
        <w:rPr>
          <w:rFonts w:hint="eastAsia" w:ascii="黑体" w:eastAsia="黑体" w:cs="黑体"/>
          <w:color w:val="000000" w:themeColor="text1"/>
          <w:sz w:val="32"/>
          <w:szCs w:val="32"/>
          <w:highlight w:val="none"/>
          <w:lang w:val="en-US" w:eastAsia="zh-CN"/>
          <w14:textFill>
            <w14:solidFill>
              <w14:schemeClr w14:val="tx1"/>
            </w14:solidFill>
          </w14:textFill>
        </w:rPr>
        <w:t>说明</w:t>
      </w:r>
    </w:p>
    <w:p w14:paraId="0AB89980">
      <w:pPr>
        <w:keepNext w:val="0"/>
        <w:keepLines w:val="0"/>
        <w:pageBreakBefore w:val="0"/>
        <w:numPr>
          <w:ilvl w:val="0"/>
          <w:numId w:val="1"/>
        </w:numPr>
        <w:kinsoku/>
        <w:wordWrap/>
        <w:overflowPunct/>
        <w:topLinePunct w:val="0"/>
        <w:bidi w:val="0"/>
        <w:snapToGrid/>
        <w:spacing w:line="360" w:lineRule="auto"/>
        <w:ind w:right="-693" w:rightChars="-33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工程概况：</w:t>
      </w:r>
    </w:p>
    <w:p w14:paraId="168A3E36">
      <w:pPr>
        <w:keepNext w:val="0"/>
        <w:keepLines w:val="0"/>
        <w:pageBreakBefore w:val="0"/>
        <w:kinsoku/>
        <w:wordWrap/>
        <w:overflowPunct/>
        <w:topLinePunct w:val="0"/>
        <w:autoSpaceDE w:val="0"/>
        <w:autoSpaceDN w:val="0"/>
        <w:bidi w:val="0"/>
        <w:adjustRightInd w:val="0"/>
        <w:snapToGrid/>
        <w:spacing w:line="360" w:lineRule="auto"/>
        <w:ind w:firstLine="40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en-US" w:eastAsia="zh-CN" w:bidi="ar-SA"/>
        </w:rPr>
        <w:t>该工程由</w:t>
      </w:r>
      <w:r>
        <w:rPr>
          <w:rFonts w:hint="eastAsia" w:ascii="宋体" w:hAnsi="宋体" w:cs="宋体"/>
          <w:color w:val="auto"/>
          <w:kern w:val="0"/>
          <w:sz w:val="24"/>
          <w:szCs w:val="24"/>
          <w:highlight w:val="none"/>
          <w:lang w:val="en-US" w:eastAsia="zh-CN" w:bidi="ar-SA"/>
        </w:rPr>
        <w:t>浙江建设职业技术学院</w:t>
      </w:r>
      <w:r>
        <w:rPr>
          <w:rFonts w:hint="eastAsia" w:ascii="宋体" w:hAnsi="宋体" w:eastAsia="宋体" w:cs="宋体"/>
          <w:color w:val="auto"/>
          <w:kern w:val="0"/>
          <w:sz w:val="24"/>
          <w:szCs w:val="24"/>
          <w:highlight w:val="none"/>
          <w:lang w:val="en-US" w:eastAsia="zh-CN" w:bidi="ar-SA"/>
        </w:rPr>
        <w:t>负责建设。工程建设地点位于</w:t>
      </w:r>
      <w:r>
        <w:rPr>
          <w:rFonts w:hint="eastAsia" w:ascii="宋体" w:hAnsi="宋体" w:cs="宋体"/>
          <w:color w:val="auto"/>
          <w:kern w:val="0"/>
          <w:sz w:val="24"/>
          <w:szCs w:val="24"/>
          <w:highlight w:val="none"/>
          <w:lang w:val="en-US" w:eastAsia="zh-CN" w:bidi="ar-SA"/>
        </w:rPr>
        <w:t>杭州市萧山区</w:t>
      </w:r>
      <w:r>
        <w:rPr>
          <w:rFonts w:hint="eastAsia" w:ascii="宋体" w:hAnsi="宋体" w:eastAsia="宋体" w:cs="宋体"/>
          <w:color w:val="auto"/>
          <w:kern w:val="0"/>
          <w:sz w:val="24"/>
          <w:szCs w:val="24"/>
          <w:highlight w:val="none"/>
          <w:lang w:val="en-US" w:eastAsia="zh-CN" w:bidi="ar-SA"/>
        </w:rPr>
        <w:t>。工程专业包含</w:t>
      </w:r>
      <w:r>
        <w:rPr>
          <w:rFonts w:hint="eastAsia" w:ascii="宋体" w:hAnsi="宋体" w:cs="宋体"/>
          <w:color w:val="auto"/>
          <w:kern w:val="0"/>
          <w:sz w:val="24"/>
          <w:szCs w:val="24"/>
          <w:highlight w:val="none"/>
          <w:lang w:val="en-US" w:eastAsia="zh-CN" w:bidi="ar-SA"/>
        </w:rPr>
        <w:t>装饰、安装工程</w:t>
      </w:r>
      <w:r>
        <w:rPr>
          <w:rFonts w:hint="eastAsia" w:ascii="宋体" w:hAnsi="宋体" w:eastAsia="宋体" w:cs="宋体"/>
          <w:color w:val="auto"/>
          <w:kern w:val="0"/>
          <w:sz w:val="24"/>
          <w:szCs w:val="24"/>
          <w:highlight w:val="none"/>
          <w:lang w:val="en-US" w:eastAsia="zh-CN" w:bidi="ar-SA"/>
        </w:rPr>
        <w:t>。</w:t>
      </w:r>
    </w:p>
    <w:p w14:paraId="0AC6049A">
      <w:pPr>
        <w:keepNext w:val="0"/>
        <w:keepLines w:val="0"/>
        <w:pageBreakBefore w:val="0"/>
        <w:kinsoku/>
        <w:wordWrap/>
        <w:overflowPunct/>
        <w:topLinePunct w:val="0"/>
        <w:bidi w:val="0"/>
        <w:snapToGrid/>
        <w:spacing w:line="360" w:lineRule="auto"/>
        <w:ind w:right="-693" w:rightChars="-33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编制范围：</w:t>
      </w:r>
    </w:p>
    <w:p w14:paraId="5C4FA8BF">
      <w:pPr>
        <w:keepNext w:val="0"/>
        <w:keepLines w:val="0"/>
        <w:pageBreakBefore w:val="0"/>
        <w:kinsoku/>
        <w:wordWrap/>
        <w:overflowPunct/>
        <w:topLinePunct w:val="0"/>
        <w:bidi w:val="0"/>
        <w:snapToGrid/>
        <w:spacing w:line="360" w:lineRule="auto"/>
        <w:ind w:right="-693" w:rightChars="-33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以招标人提供的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color w:val="auto"/>
          <w:sz w:val="24"/>
        </w:rPr>
        <w:t>浙江建设职业技术学院学院路校区3号楼南4楼机房改造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val="en-US" w:eastAsia="zh-CN"/>
        </w:rPr>
        <w:t>2023年6月电子版</w:t>
      </w:r>
      <w:r>
        <w:rPr>
          <w:rFonts w:hint="eastAsia" w:ascii="宋体" w:hAnsi="宋体" w:eastAsia="宋体" w:cs="宋体"/>
          <w:color w:val="auto"/>
          <w:sz w:val="24"/>
          <w:szCs w:val="24"/>
          <w:highlight w:val="none"/>
        </w:rPr>
        <w:t>）及招标文件规定的范围。</w:t>
      </w:r>
    </w:p>
    <w:p w14:paraId="61F988F7">
      <w:pPr>
        <w:keepNext w:val="0"/>
        <w:keepLines w:val="0"/>
        <w:pageBreakBefore w:val="0"/>
        <w:kinsoku/>
        <w:wordWrap/>
        <w:overflowPunct/>
        <w:topLinePunct w:val="0"/>
        <w:bidi w:val="0"/>
        <w:snapToGrid/>
        <w:spacing w:line="360" w:lineRule="auto"/>
        <w:ind w:right="-693" w:rightChars="-33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三、工程质量、工期、材料、施工等要求：</w:t>
      </w:r>
    </w:p>
    <w:p w14:paraId="121587CA">
      <w:pPr>
        <w:keepNext w:val="0"/>
        <w:keepLines w:val="0"/>
        <w:pageBreakBefore w:val="0"/>
        <w:kinsoku/>
        <w:wordWrap/>
        <w:overflowPunct/>
        <w:topLinePunct w:val="0"/>
        <w:bidi w:val="0"/>
        <w:snapToGrid/>
        <w:spacing w:line="360" w:lineRule="auto"/>
        <w:ind w:right="-693" w:rightChars="-33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1、工程质量：根据招标文件要求；</w:t>
      </w:r>
    </w:p>
    <w:p w14:paraId="0D82193D">
      <w:pPr>
        <w:keepNext w:val="0"/>
        <w:keepLines w:val="0"/>
        <w:pageBreakBefore w:val="0"/>
        <w:kinsoku/>
        <w:wordWrap/>
        <w:overflowPunct/>
        <w:topLinePunct w:val="0"/>
        <w:bidi w:val="0"/>
        <w:snapToGrid/>
        <w:spacing w:line="360" w:lineRule="auto"/>
        <w:ind w:right="-693" w:rightChars="-33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2、工期：根据招标文件要求；</w:t>
      </w:r>
    </w:p>
    <w:p w14:paraId="5003A67B">
      <w:pPr>
        <w:keepNext w:val="0"/>
        <w:keepLines w:val="0"/>
        <w:pageBreakBefore w:val="0"/>
        <w:kinsoku/>
        <w:wordWrap/>
        <w:overflowPunct/>
        <w:topLinePunct w:val="0"/>
        <w:bidi w:val="0"/>
        <w:snapToGrid/>
        <w:spacing w:line="360" w:lineRule="auto"/>
        <w:ind w:right="-693" w:rightChars="-33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3、材料、施工要求详见施工图及技术规范。</w:t>
      </w:r>
    </w:p>
    <w:p w14:paraId="713E2973">
      <w:pPr>
        <w:keepNext w:val="0"/>
        <w:keepLines w:val="0"/>
        <w:pageBreakBefore w:val="0"/>
        <w:kinsoku/>
        <w:wordWrap/>
        <w:overflowPunct/>
        <w:topLinePunct w:val="0"/>
        <w:bidi w:val="0"/>
        <w:snapToGrid/>
        <w:spacing w:line="360" w:lineRule="auto"/>
        <w:ind w:right="-693" w:rightChars="-33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四、编制依据：</w:t>
      </w:r>
    </w:p>
    <w:p w14:paraId="2C57CF6F">
      <w:pPr>
        <w:numPr>
          <w:ilvl w:val="0"/>
          <w:numId w:val="2"/>
        </w:numPr>
        <w:tabs>
          <w:tab w:val="left" w:pos="3060"/>
          <w:tab w:val="left" w:pos="9180"/>
          <w:tab w:val="left" w:pos="9360"/>
        </w:tabs>
        <w:spacing w:line="360" w:lineRule="auto"/>
        <w:ind w:left="0" w:leftChars="0" w:right="359" w:rightChars="17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建设单位</w:t>
      </w:r>
      <w:r>
        <w:rPr>
          <w:rFonts w:hint="eastAsia" w:ascii="宋体" w:hAnsi="宋体" w:eastAsia="宋体" w:cs="宋体"/>
          <w:color w:val="000000" w:themeColor="text1"/>
          <w:sz w:val="24"/>
          <w:szCs w:val="24"/>
          <w:highlight w:val="none"/>
          <w:lang w:val="zh-CN"/>
          <w14:textFill>
            <w14:solidFill>
              <w14:schemeClr w14:val="tx1"/>
            </w14:solidFill>
          </w14:textFill>
        </w:rPr>
        <w:t>提供的施工图纸（</w:t>
      </w:r>
      <w:r>
        <w:rPr>
          <w:rFonts w:hint="eastAsia" w:ascii="宋体" w:hAnsi="宋体" w:cs="宋体"/>
          <w:color w:val="000000" w:themeColor="text1"/>
          <w:sz w:val="24"/>
          <w:szCs w:val="24"/>
          <w:highlight w:val="none"/>
          <w:lang w:val="en-US" w:eastAsia="zh-CN"/>
          <w14:textFill>
            <w14:solidFill>
              <w14:schemeClr w14:val="tx1"/>
            </w14:solidFill>
          </w14:textFill>
        </w:rPr>
        <w:t>2023年6月</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sz w:val="24"/>
          <w:szCs w:val="24"/>
        </w:rPr>
        <w:t>招标文件等；</w:t>
      </w:r>
    </w:p>
    <w:p w14:paraId="77820F8C">
      <w:pPr>
        <w:numPr>
          <w:ilvl w:val="0"/>
          <w:numId w:val="2"/>
        </w:numPr>
        <w:tabs>
          <w:tab w:val="left" w:pos="3060"/>
          <w:tab w:val="left" w:pos="9180"/>
          <w:tab w:val="left" w:pos="9360"/>
        </w:tabs>
        <w:spacing w:line="360" w:lineRule="auto"/>
        <w:ind w:left="0" w:leftChars="0" w:right="359" w:rightChars="17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《建设工程工程量清单计价规范（GB50500-2013）》</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及各专业计算规范</w:t>
      </w:r>
      <w:r>
        <w:rPr>
          <w:rFonts w:hint="eastAsia" w:ascii="宋体" w:hAnsi="宋体" w:eastAsia="宋体" w:cs="宋体"/>
          <w:color w:val="000000" w:themeColor="text1"/>
          <w:sz w:val="24"/>
          <w:szCs w:val="24"/>
          <w:highlight w:val="none"/>
          <w14:textFill>
            <w14:solidFill>
              <w14:schemeClr w14:val="tx1"/>
            </w14:solidFill>
          </w14:textFill>
        </w:rPr>
        <w:t>、《杭州市建设工程工程量清单计价实施细则</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（2018年修订）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国家或省级、行业建设主管部门颁发的计价规定和办法；</w:t>
      </w:r>
    </w:p>
    <w:p w14:paraId="2C15BF70">
      <w:pPr>
        <w:keepNext w:val="0"/>
        <w:keepLines w:val="0"/>
        <w:pageBreakBefore w:val="0"/>
        <w:kinsoku/>
        <w:wordWrap/>
        <w:overflowPunct/>
        <w:topLinePunct w:val="0"/>
        <w:bidi w:val="0"/>
        <w:snapToGrid/>
        <w:spacing w:line="360" w:lineRule="auto"/>
        <w:ind w:right="-693" w:rightChars="-33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与建设工程项目有关的标准、规范、技术资料；</w:t>
      </w:r>
    </w:p>
    <w:p w14:paraId="4CB966CA">
      <w:pPr>
        <w:keepNext w:val="0"/>
        <w:keepLines w:val="0"/>
        <w:pageBreakBefore w:val="0"/>
        <w:kinsoku/>
        <w:wordWrap/>
        <w:overflowPunct/>
        <w:topLinePunct w:val="0"/>
        <w:bidi w:val="0"/>
        <w:snapToGrid/>
        <w:spacing w:line="360" w:lineRule="auto"/>
        <w:ind w:right="-693" w:rightChars="-33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其他相关资料</w:t>
      </w:r>
      <w:r>
        <w:rPr>
          <w:rFonts w:hint="eastAsia" w:ascii="宋体" w:hAnsi="宋体" w:eastAsia="宋体" w:cs="宋体"/>
          <w:color w:val="auto"/>
          <w:sz w:val="24"/>
          <w:szCs w:val="24"/>
          <w:highlight w:val="none"/>
          <w:lang w:eastAsia="zh-CN"/>
        </w:rPr>
        <w:t>。</w:t>
      </w:r>
    </w:p>
    <w:p w14:paraId="51838109">
      <w:pPr>
        <w:keepNext w:val="0"/>
        <w:keepLines w:val="0"/>
        <w:pageBreakBefore w:val="0"/>
        <w:kinsoku/>
        <w:wordWrap/>
        <w:overflowPunct/>
        <w:topLinePunct w:val="0"/>
        <w:bidi w:val="0"/>
        <w:snapToGrid/>
        <w:spacing w:line="360" w:lineRule="auto"/>
        <w:ind w:right="-693" w:rightChars="-33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五、编制有关事项说明: </w:t>
      </w:r>
    </w:p>
    <w:p w14:paraId="743347FC">
      <w:pPr>
        <w:numPr>
          <w:ilvl w:val="0"/>
          <w:numId w:val="3"/>
        </w:numPr>
        <w:spacing w:line="440" w:lineRule="exac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计量说明</w:t>
      </w:r>
    </w:p>
    <w:p w14:paraId="176108F4">
      <w:pPr>
        <w:numPr>
          <w:ilvl w:val="0"/>
          <w:numId w:val="0"/>
        </w:numPr>
        <w:spacing w:line="440" w:lineRule="exact"/>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建筑工程</w:t>
      </w:r>
    </w:p>
    <w:p w14:paraId="61D7B901">
      <w:pPr>
        <w:numPr>
          <w:ilvl w:val="0"/>
          <w:numId w:val="4"/>
        </w:numPr>
        <w:spacing w:line="440" w:lineRule="exact"/>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本工程未注明的单位均为mm，除特殊说明外</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D192493">
      <w:pPr>
        <w:numPr>
          <w:ilvl w:val="0"/>
          <w:numId w:val="4"/>
        </w:numPr>
        <w:spacing w:line="440" w:lineRule="exact"/>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本工程施工所用砂浆按有关规定选用预拌砂浆</w:t>
      </w:r>
      <w:r>
        <w:rPr>
          <w:rFonts w:hint="eastAsia" w:ascii="宋体" w:hAnsi="宋体" w:eastAsia="宋体" w:cs="宋体"/>
          <w:sz w:val="24"/>
          <w:szCs w:val="24"/>
          <w:highlight w:val="none"/>
          <w:lang w:eastAsia="zh-CN"/>
        </w:rPr>
        <w:t>；</w:t>
      </w:r>
    </w:p>
    <w:p w14:paraId="5FF18AB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清单中涉及到有关标准图集的以标准图集做法为准；</w:t>
      </w:r>
    </w:p>
    <w:p w14:paraId="66154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安装工程</w:t>
      </w:r>
    </w:p>
    <w:p w14:paraId="07E92966">
      <w:p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1、HDMI高清线暂按</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米计入；</w:t>
      </w:r>
    </w:p>
    <w:p w14:paraId="3D5C1C31">
      <w:pPr>
        <w:tabs>
          <w:tab w:val="left" w:pos="540"/>
        </w:tabs>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2、JDG32管暂按10米计入；</w:t>
      </w:r>
    </w:p>
    <w:p w14:paraId="0C191C24">
      <w:p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220V进线</w:t>
      </w:r>
      <w:r>
        <w:rPr>
          <w:rFonts w:hint="eastAsia" w:ascii="宋体" w:hAnsi="宋体" w:eastAsia="宋体" w:cs="宋体"/>
          <w:color w:val="auto"/>
          <w:sz w:val="24"/>
          <w:lang w:val="en-US" w:eastAsia="zh-CN"/>
        </w:rPr>
        <w:t>暂按3米计入；</w:t>
      </w:r>
    </w:p>
    <w:p w14:paraId="6DA5B93F">
      <w:pPr>
        <w:tabs>
          <w:tab w:val="left" w:pos="540"/>
        </w:tabs>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220V进线</w:t>
      </w:r>
      <w:r>
        <w:rPr>
          <w:rFonts w:hint="eastAsia" w:ascii="宋体" w:hAnsi="宋体" w:eastAsia="宋体" w:cs="宋体"/>
          <w:color w:val="auto"/>
          <w:sz w:val="24"/>
          <w:lang w:val="en-US" w:eastAsia="zh-CN"/>
        </w:rPr>
        <w:t>暂按10元/米计入；</w:t>
      </w:r>
    </w:p>
    <w:p w14:paraId="65FB30BF">
      <w:p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6芯单模光纤</w:t>
      </w:r>
      <w:r>
        <w:rPr>
          <w:rFonts w:hint="eastAsia" w:ascii="宋体" w:hAnsi="宋体" w:eastAsia="宋体" w:cs="宋体"/>
          <w:color w:val="auto"/>
          <w:sz w:val="24"/>
          <w:lang w:val="en-US" w:eastAsia="zh-CN"/>
        </w:rPr>
        <w:t>暂按50米计入；</w:t>
      </w:r>
    </w:p>
    <w:p w14:paraId="45450CE5">
      <w:pPr>
        <w:numPr>
          <w:ilvl w:val="0"/>
          <w:numId w:val="0"/>
        </w:num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rPr>
        <w:t>WDZB1-YJY-4X35+1X25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SC70</w:t>
      </w:r>
      <w:r>
        <w:rPr>
          <w:rFonts w:hint="eastAsia" w:ascii="宋体" w:hAnsi="宋体" w:eastAsia="宋体" w:cs="宋体"/>
          <w:color w:val="auto"/>
          <w:sz w:val="24"/>
          <w:lang w:val="en-US" w:eastAsia="zh-CN"/>
        </w:rPr>
        <w:t>暂按50米计入；</w:t>
      </w:r>
    </w:p>
    <w:p w14:paraId="00819201">
      <w:pPr>
        <w:numPr>
          <w:ilvl w:val="0"/>
          <w:numId w:val="0"/>
        </w:num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7、RVJFC2*2音箱线暂按30米计入；</w:t>
      </w:r>
    </w:p>
    <w:p w14:paraId="1CCB2F5C">
      <w:pPr>
        <w:numPr>
          <w:ilvl w:val="0"/>
          <w:numId w:val="0"/>
        </w:numPr>
        <w:tabs>
          <w:tab w:val="left" w:pos="54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8、一体式教学屏幕及电脑桌椅不计入本次招标。</w:t>
      </w:r>
    </w:p>
    <w:p w14:paraId="221DFA60">
      <w:pPr>
        <w:numPr>
          <w:ilvl w:val="0"/>
          <w:numId w:val="3"/>
        </w:numPr>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费率说明</w:t>
      </w:r>
    </w:p>
    <w:p w14:paraId="5ECD07A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企业管理费是指建筑安装企业组织施工生产和经营管理所需的费用。对应专业工程企业管理费按弹性费率下限乘以20%的计算值，建筑装饰工程费率不得低于</w:t>
      </w:r>
      <w:r>
        <w:rPr>
          <w:rFonts w:hint="eastAsia" w:ascii="宋体" w:hAnsi="宋体" w:cs="宋体"/>
          <w:color w:val="000000"/>
          <w:sz w:val="24"/>
          <w:szCs w:val="24"/>
          <w:highlight w:val="none"/>
          <w:lang w:val="en-US" w:eastAsia="zh-CN"/>
        </w:rPr>
        <w:t>2.274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安装</w:t>
      </w:r>
      <w:r>
        <w:rPr>
          <w:rFonts w:hint="eastAsia" w:ascii="宋体" w:hAnsi="宋体" w:eastAsia="宋体" w:cs="宋体"/>
          <w:bCs/>
          <w:color w:val="000000" w:themeColor="text1"/>
          <w:sz w:val="24"/>
          <w:szCs w:val="24"/>
          <w:highlight w:val="none"/>
          <w14:textFill>
            <w14:solidFill>
              <w14:schemeClr w14:val="tx1"/>
            </w14:solidFill>
          </w14:textFill>
        </w:rPr>
        <w:t>工</w:t>
      </w:r>
      <w:r>
        <w:rPr>
          <w:rFonts w:hint="eastAsia" w:ascii="宋体" w:hAnsi="宋体" w:eastAsia="宋体" w:cs="宋体"/>
          <w:bCs/>
          <w:color w:val="auto"/>
          <w:sz w:val="24"/>
          <w:szCs w:val="24"/>
          <w:highlight w:val="none"/>
        </w:rPr>
        <w:t>程</w:t>
      </w:r>
      <w:r>
        <w:rPr>
          <w:rFonts w:hint="eastAsia" w:ascii="宋体" w:hAnsi="宋体" w:eastAsia="宋体" w:cs="宋体"/>
          <w:color w:val="auto"/>
          <w:kern w:val="0"/>
          <w:sz w:val="24"/>
          <w:szCs w:val="24"/>
          <w:highlight w:val="none"/>
        </w:rPr>
        <w:t>费率</w:t>
      </w:r>
      <w:r>
        <w:rPr>
          <w:rFonts w:hint="eastAsia" w:ascii="宋体" w:hAnsi="宋体" w:eastAsia="宋体" w:cs="宋体"/>
          <w:color w:val="auto"/>
          <w:sz w:val="24"/>
          <w:szCs w:val="24"/>
          <w:lang w:val="en-US" w:eastAsia="zh-CN"/>
        </w:rPr>
        <w:t>不得低于</w:t>
      </w:r>
      <w:r>
        <w:rPr>
          <w:rFonts w:hint="eastAsia" w:ascii="宋体" w:hAnsi="宋体" w:cs="宋体"/>
          <w:color w:val="auto"/>
          <w:kern w:val="0"/>
          <w:sz w:val="24"/>
          <w:szCs w:val="24"/>
          <w:highlight w:val="none"/>
          <w:lang w:val="en-US" w:eastAsia="zh-CN"/>
        </w:rPr>
        <w:t>3.258</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6357CF88">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安全文明施工费根据《浙江省建设工程计价规则》（2018版）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《省建设厅关于调整建筑工程安全文明施工费的通知》（浙建建发〔2022〕37 号）的要求，</w:t>
      </w:r>
      <w:r>
        <w:rPr>
          <w:rFonts w:hint="eastAsia" w:ascii="宋体" w:hAnsi="宋体" w:eastAsia="宋体" w:cs="宋体"/>
          <w:color w:val="auto"/>
          <w:kern w:val="0"/>
          <w:sz w:val="24"/>
          <w:szCs w:val="24"/>
          <w:highlight w:val="none"/>
        </w:rPr>
        <w:t>取费基数为"人工费+机械费"，费率不得低于相应基准费率</w:t>
      </w:r>
      <w:r>
        <w:rPr>
          <w:rFonts w:hint="eastAsia" w:ascii="宋体" w:hAnsi="宋体" w:eastAsia="宋体" w:cs="宋体"/>
          <w:color w:val="auto"/>
          <w:kern w:val="0"/>
          <w:sz w:val="24"/>
          <w:szCs w:val="24"/>
          <w:highlight w:val="none"/>
          <w:lang w:val="en-US" w:eastAsia="zh-CN"/>
        </w:rPr>
        <w:t>下限</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建筑装饰工程费率不得低于</w:t>
      </w:r>
      <w:r>
        <w:rPr>
          <w:rFonts w:hint="eastAsia" w:ascii="宋体" w:hAnsi="宋体" w:eastAsia="宋体" w:cs="宋体"/>
          <w:bCs/>
          <w:color w:val="auto"/>
          <w:sz w:val="24"/>
          <w:szCs w:val="24"/>
          <w:highlight w:val="none"/>
          <w:lang w:val="en-US" w:eastAsia="zh-CN"/>
        </w:rPr>
        <w:t>5.91</w:t>
      </w:r>
      <w:r>
        <w:rPr>
          <w:rFonts w:hint="eastAsia" w:ascii="宋体" w:hAnsi="宋体" w:eastAsia="宋体" w:cs="宋体"/>
          <w:bCs/>
          <w:color w:val="auto"/>
          <w:sz w:val="24"/>
          <w:szCs w:val="24"/>
          <w:highlight w:val="none"/>
        </w:rPr>
        <w:t>%；水、电、暖、通风及自控安装工程，</w:t>
      </w:r>
      <w:r>
        <w:rPr>
          <w:rFonts w:hint="eastAsia" w:ascii="宋体" w:hAnsi="宋体" w:eastAsia="宋体" w:cs="宋体"/>
          <w:color w:val="auto"/>
          <w:kern w:val="0"/>
          <w:sz w:val="24"/>
          <w:szCs w:val="24"/>
          <w:highlight w:val="none"/>
        </w:rPr>
        <w:t>费率不得低于</w:t>
      </w:r>
      <w:r>
        <w:rPr>
          <w:rFonts w:hint="eastAsia" w:ascii="宋体" w:hAnsi="宋体" w:eastAsia="宋体" w:cs="宋体"/>
          <w:color w:val="auto"/>
          <w:kern w:val="0"/>
          <w:sz w:val="24"/>
          <w:szCs w:val="24"/>
          <w:highlight w:val="none"/>
          <w:lang w:val="en-US" w:eastAsia="zh-CN"/>
        </w:rPr>
        <w:t>7.349</w:t>
      </w:r>
      <w:r>
        <w:rPr>
          <w:rFonts w:hint="eastAsia" w:ascii="宋体" w:hAnsi="宋体" w:eastAsia="宋体" w:cs="宋体"/>
          <w:color w:val="auto"/>
          <w:kern w:val="0"/>
          <w:sz w:val="24"/>
          <w:szCs w:val="24"/>
          <w:highlight w:val="none"/>
        </w:rPr>
        <w:t>%；</w:t>
      </w:r>
    </w:p>
    <w:p w14:paraId="062A2714">
      <w:pPr>
        <w:numPr>
          <w:ilvl w:val="0"/>
          <w:numId w:val="5"/>
        </w:numPr>
        <w:spacing w:line="440" w:lineRule="exact"/>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规费费率按照</w:t>
      </w:r>
      <w:r>
        <w:rPr>
          <w:rFonts w:hint="eastAsia" w:ascii="宋体" w:hAnsi="宋体" w:eastAsia="宋体" w:cs="宋体"/>
          <w:color w:val="auto"/>
          <w:sz w:val="24"/>
          <w:szCs w:val="24"/>
          <w:highlight w:val="none"/>
        </w:rPr>
        <w:t>《浙江省建设工程计价规则》（2018版）</w:t>
      </w:r>
      <w:r>
        <w:rPr>
          <w:rFonts w:hint="eastAsia" w:ascii="宋体" w:hAnsi="宋体" w:eastAsia="宋体" w:cs="宋体"/>
          <w:color w:val="auto"/>
          <w:kern w:val="0"/>
          <w:sz w:val="24"/>
          <w:szCs w:val="24"/>
          <w:highlight w:val="none"/>
        </w:rPr>
        <w:t>规定计取，取费基数为"人工费+机械费"。投标人根据国家法律法规及自身缴纳规费的实际情况自主确定其投标费率，但在规费政策平稳过渡期内不得低于标准费率的30%</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建筑装饰工程</w:t>
      </w:r>
      <w:r>
        <w:rPr>
          <w:rFonts w:hint="eastAsia" w:ascii="宋体" w:hAnsi="宋体" w:eastAsia="宋体" w:cs="宋体"/>
          <w:color w:val="auto"/>
          <w:kern w:val="0"/>
          <w:sz w:val="24"/>
          <w:szCs w:val="24"/>
          <w:highlight w:val="none"/>
        </w:rPr>
        <w:t>费率</w:t>
      </w:r>
      <w:r>
        <w:rPr>
          <w:rFonts w:hint="eastAsia" w:ascii="宋体" w:hAnsi="宋体" w:eastAsia="宋体" w:cs="宋体"/>
          <w:color w:val="auto"/>
          <w:sz w:val="24"/>
          <w:szCs w:val="24"/>
          <w:lang w:val="en-US" w:eastAsia="zh-CN"/>
        </w:rPr>
        <w:t>不得低于</w:t>
      </w:r>
      <w:r>
        <w:rPr>
          <w:rFonts w:hint="eastAsia" w:ascii="宋体" w:hAnsi="宋体" w:cs="宋体"/>
          <w:color w:val="auto"/>
          <w:kern w:val="0"/>
          <w:sz w:val="24"/>
          <w:szCs w:val="24"/>
          <w:highlight w:val="none"/>
          <w:lang w:val="en-US" w:eastAsia="zh-CN"/>
        </w:rPr>
        <w:t>8.376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lang w:val="en-US" w:eastAsia="zh-CN"/>
        </w:rPr>
        <w:t>安装</w:t>
      </w:r>
      <w:r>
        <w:rPr>
          <w:rFonts w:hint="eastAsia" w:ascii="宋体" w:hAnsi="宋体" w:eastAsia="宋体" w:cs="宋体"/>
          <w:bCs/>
          <w:color w:val="auto"/>
          <w:sz w:val="24"/>
          <w:szCs w:val="24"/>
          <w:highlight w:val="none"/>
        </w:rPr>
        <w:t>工程</w:t>
      </w:r>
      <w:r>
        <w:rPr>
          <w:rFonts w:hint="eastAsia" w:ascii="宋体" w:hAnsi="宋体" w:eastAsia="宋体" w:cs="宋体"/>
          <w:color w:val="auto"/>
          <w:kern w:val="0"/>
          <w:sz w:val="24"/>
          <w:szCs w:val="24"/>
          <w:highlight w:val="none"/>
        </w:rPr>
        <w:t>费率</w:t>
      </w:r>
      <w:r>
        <w:rPr>
          <w:rFonts w:hint="eastAsia" w:ascii="宋体" w:hAnsi="宋体" w:eastAsia="宋体" w:cs="宋体"/>
          <w:color w:val="auto"/>
          <w:sz w:val="24"/>
          <w:szCs w:val="24"/>
          <w:lang w:val="en-US" w:eastAsia="zh-CN"/>
        </w:rPr>
        <w:t>不得低于</w:t>
      </w:r>
      <w:r>
        <w:rPr>
          <w:rFonts w:hint="eastAsia" w:ascii="宋体" w:hAnsi="宋体" w:cs="宋体"/>
          <w:color w:val="auto"/>
          <w:kern w:val="0"/>
          <w:sz w:val="24"/>
          <w:szCs w:val="24"/>
          <w:highlight w:val="none"/>
          <w:lang w:val="en-US" w:eastAsia="zh-CN"/>
        </w:rPr>
        <w:t>9.189</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lang w:eastAsia="zh-CN"/>
        </w:rPr>
        <w:t>；</w:t>
      </w:r>
    </w:p>
    <w:p w14:paraId="7EA9069B">
      <w:pPr>
        <w:numPr>
          <w:ilvl w:val="0"/>
          <w:numId w:val="5"/>
        </w:numPr>
        <w:spacing w:line="440" w:lineRule="exact"/>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rPr>
        <w:t>该工程采用一般计税方法计算。税金按浙江省住房和城乡建设</w:t>
      </w:r>
      <w:r>
        <w:rPr>
          <w:rFonts w:hint="eastAsia" w:ascii="宋体" w:hAnsi="宋体" w:eastAsia="宋体" w:cs="宋体"/>
          <w:color w:val="000000" w:themeColor="text1"/>
          <w:kern w:val="0"/>
          <w:sz w:val="24"/>
          <w:szCs w:val="24"/>
          <w:highlight w:val="none"/>
          <w14:textFill>
            <w14:solidFill>
              <w14:schemeClr w14:val="tx1"/>
            </w14:solidFill>
          </w14:textFill>
        </w:rPr>
        <w:t>厅文件浙建建发 (2019)92号“关于增值税调整后我省建设工程计价依据增值税税率及有关计价调整的通知”计取，</w:t>
      </w:r>
      <w:r>
        <w:rPr>
          <w:rFonts w:hint="eastAsia" w:ascii="宋体" w:hAnsi="宋体" w:cs="宋体"/>
          <w:color w:val="000000" w:themeColor="text1"/>
          <w:kern w:val="0"/>
          <w:sz w:val="24"/>
          <w:szCs w:val="24"/>
          <w:highlight w:val="none"/>
          <w:lang w:val="en-US" w:eastAsia="zh-CN"/>
          <w14:textFill>
            <w14:solidFill>
              <w14:schemeClr w14:val="tx1"/>
            </w14:solidFill>
          </w14:textFill>
        </w:rPr>
        <w:t>税</w:t>
      </w:r>
      <w:r>
        <w:rPr>
          <w:rFonts w:hint="eastAsia" w:ascii="宋体" w:hAnsi="宋体" w:eastAsia="宋体" w:cs="宋体"/>
          <w:color w:val="000000" w:themeColor="text1"/>
          <w:kern w:val="0"/>
          <w:sz w:val="24"/>
          <w:szCs w:val="24"/>
          <w:highlight w:val="none"/>
          <w14:textFill>
            <w14:solidFill>
              <w14:schemeClr w14:val="tx1"/>
            </w14:solidFill>
          </w14:textFill>
        </w:rPr>
        <w:t>率为9%</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64DDA0B8">
      <w:pPr>
        <w:numPr>
          <w:ilvl w:val="0"/>
          <w:numId w:val="5"/>
        </w:numPr>
        <w:spacing w:line="440" w:lineRule="exact"/>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auto"/>
          <w:sz w:val="24"/>
          <w:szCs w:val="24"/>
          <w:highlight w:val="none"/>
          <w:lang w:val="en-US" w:eastAsia="zh-CN"/>
        </w:rPr>
        <w:t>安全生产责任保险费率按照杭建招标造价中心〔2021〕84号“关于明确杭州市建筑施工领域安全生产责任保险费用计取的通知”计取，取费基数按 《浙江省建设工程计价规则（2018版）》规定执行（以定额人工费和机械费为计算基数），费率为</w:t>
      </w:r>
      <w:r>
        <w:rPr>
          <w:rFonts w:hint="eastAsia" w:ascii="宋体" w:hAnsi="宋体" w:cs="宋体"/>
          <w:bCs/>
          <w:color w:val="auto"/>
          <w:sz w:val="24"/>
          <w:szCs w:val="24"/>
          <w:highlight w:val="none"/>
          <w:lang w:val="en-US" w:eastAsia="zh-CN"/>
        </w:rPr>
        <w:t>0.33%</w:t>
      </w:r>
      <w:r>
        <w:rPr>
          <w:rFonts w:hint="eastAsia" w:ascii="宋体" w:hAnsi="宋体" w:eastAsia="宋体" w:cs="宋体"/>
          <w:bCs/>
          <w:color w:val="auto"/>
          <w:sz w:val="24"/>
          <w:szCs w:val="24"/>
          <w:highlight w:val="none"/>
          <w:lang w:val="en-US" w:eastAsia="zh-CN"/>
        </w:rPr>
        <w:t>；</w:t>
      </w:r>
    </w:p>
    <w:p w14:paraId="30ABB0E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宋体" w:hAnsi="宋体" w:eastAsia="宋体" w:cs="宋体"/>
          <w:color w:val="FF0000"/>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．本工程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报价不考虑</w:t>
      </w:r>
      <w:r>
        <w:rPr>
          <w:rFonts w:hint="eastAsia" w:ascii="宋体" w:hAnsi="宋体" w:eastAsia="宋体" w:cs="宋体"/>
          <w:color w:val="000000" w:themeColor="text1"/>
          <w:kern w:val="0"/>
          <w:sz w:val="24"/>
          <w:szCs w:val="24"/>
          <w:highlight w:val="none"/>
          <w14:textFill>
            <w14:solidFill>
              <w14:schemeClr w14:val="tx1"/>
            </w14:solidFill>
          </w14:textFill>
        </w:rPr>
        <w:t>标化工地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增加费及优质工程增加费</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0BA6B83B">
      <w:pPr>
        <w:keepNext w:val="0"/>
        <w:keepLines w:val="0"/>
        <w:pageBreakBefore w:val="0"/>
        <w:widowControl w:val="0"/>
        <w:numPr>
          <w:ilvl w:val="0"/>
          <w:numId w:val="3"/>
        </w:numPr>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报价说明</w:t>
      </w:r>
    </w:p>
    <w:p w14:paraId="638EFB93">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综合单价）依据招标文件以及招标人提供的工程项目清单、设计施工图纸、设计及施工规范标准等，并结合工程特点、现场勘察情况、市场因素及企业自身情况进行编制，投标人不得修改项目清单的数量和内容；</w:t>
      </w:r>
    </w:p>
    <w:p w14:paraId="2828C2F6">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文件中招标范围及《发包人要求》中的所有内容均需在本次报价中自行考虑，招标清单（工程量及做法）仅作为报价参考，投标人认为需要增加的费用项目可自行添加，并列明该项目的名称及金额，未列明的，考虑已自行计算在报价中，结算不再另行计算费用；</w:t>
      </w:r>
    </w:p>
    <w:p w14:paraId="522768C7">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单措施费用由投标单位根据自行踏勘现场及自行编制的施工组织设计报价，投标人要对本工程可能发生的措施项目和措施费用做综合考虑，一旦报价即被认为包括了所有应该发生的措施项目的全部费用，结算时不再调整；</w:t>
      </w:r>
    </w:p>
    <w:p w14:paraId="3149EEE5">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工程检测、材料试验费含常规、非常规实验等费用，要通过质检站验收所必须检测的全部检验费用，由投标单位总价包干，招标人不承担任何费用；</w:t>
      </w:r>
    </w:p>
    <w:p w14:paraId="69C02C5C">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工程量清单中所列项目的工程量以非实体工程编制，并已按照常规施工方案计取各种损耗和需要增加的工程量，招标人不为非实体项目增加费用；</w:t>
      </w:r>
    </w:p>
    <w:p w14:paraId="4EC89FE4">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本工程内，所有按“项”报价的子目，投标人均应结合招标文件、技术规范、设计施工图纸和现场勘察情况，谨慎仔细，一切损耗及发生的所有费用均已包括在综合单价中，中标后无论是否发生变更均不予调整；</w:t>
      </w:r>
    </w:p>
    <w:p w14:paraId="0ADA39FB">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大型会议、活动、考试等涉及的停工、临时交通管制所产生的费用，费用投标单位自行计算并计入报价中，中标后不做调整；</w:t>
      </w:r>
    </w:p>
    <w:p w14:paraId="07F0677A">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政府部门要求配套并实施的工程，如燃气、数字电视、电信、电力、给水工程等，总承包人须免收总包服务费，并免费提供用水用电及临时用房、封堵、修补（含材料、人工等），相关费用已在合同总价中综合考虑；</w:t>
      </w:r>
    </w:p>
    <w:p w14:paraId="6946F14C">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本工程中所有吊顶、隔断、墙面、地面及其他部位等需要安装相关设备、灯具等而需在相关面层上预留孔洞或者开孔的，不同材料交接处打胶、阴阳角处理等，投标人应综合考虑，费用计入所涉及项目综合单价；</w:t>
      </w:r>
    </w:p>
    <w:p w14:paraId="5A7B1D9F">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本工程中所有石材、石材线条的报价均需包含磨边、铣槽、表面处理(酸洗打蜡、镜面处理)、开孔、倒角、磨边、六面防护处理、背胶等费用，由投标人自行考虑，计入报价；</w:t>
      </w:r>
    </w:p>
    <w:p w14:paraId="748FD3F7">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工程中所有的孔洞须修补完毕并满足建筑、防渗水、防火要求，费用投标单位自行计算并计入报价中，中标后不做调整；</w:t>
      </w:r>
    </w:p>
    <w:p w14:paraId="78A1EBE7">
      <w:pPr>
        <w:numPr>
          <w:ilvl w:val="0"/>
          <w:numId w:val="6"/>
        </w:numPr>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未尽事宜，请参考招标文件合同专用条款。</w:t>
      </w:r>
    </w:p>
    <w:p w14:paraId="402E3355">
      <w:pPr>
        <w:numPr>
          <w:ilvl w:val="0"/>
          <w:numId w:val="0"/>
        </w:numPr>
        <w:spacing w:line="360" w:lineRule="auto"/>
        <w:ind w:leftChars="150"/>
        <w:rPr>
          <w:rFonts w:hint="eastAsia" w:ascii="宋体" w:hAnsi="宋体" w:cs="宋体"/>
          <w:color w:val="000000" w:themeColor="text1"/>
          <w:kern w:val="0"/>
          <w:sz w:val="24"/>
          <w:szCs w:val="24"/>
          <w:highlight w:val="none"/>
          <w:lang w:eastAsia="zh-CN"/>
          <w14:textFill>
            <w14:solidFill>
              <w14:schemeClr w14:val="tx1"/>
            </w14:solidFill>
          </w14:textFill>
        </w:rPr>
      </w:pPr>
      <w:bookmarkStart w:id="0" w:name="_GoBack"/>
      <w:bookmarkEnd w:id="0"/>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950DF">
    <w:pPr>
      <w:pStyle w:val="8"/>
      <w:pBdr>
        <w:top w:val="single" w:color="auto" w:sz="4" w:space="1"/>
      </w:pBd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9DC9"/>
    <w:multiLevelType w:val="singleLevel"/>
    <w:tmpl w:val="BF979DC9"/>
    <w:lvl w:ilvl="0" w:tentative="0">
      <w:start w:val="1"/>
      <w:numFmt w:val="decimal"/>
      <w:suff w:val="nothing"/>
      <w:lvlText w:val="%1．"/>
      <w:lvlJc w:val="left"/>
      <w:pPr>
        <w:ind w:left="0" w:firstLine="400"/>
      </w:pPr>
      <w:rPr>
        <w:rFonts w:hint="default"/>
      </w:rPr>
    </w:lvl>
  </w:abstractNum>
  <w:abstractNum w:abstractNumId="1">
    <w:nsid w:val="1BC49D83"/>
    <w:multiLevelType w:val="singleLevel"/>
    <w:tmpl w:val="1BC49D83"/>
    <w:lvl w:ilvl="0" w:tentative="0">
      <w:start w:val="1"/>
      <w:numFmt w:val="decimal"/>
      <w:suff w:val="nothing"/>
      <w:lvlText w:val="%1．"/>
      <w:lvlJc w:val="left"/>
      <w:pPr>
        <w:ind w:left="0" w:firstLine="400"/>
      </w:pPr>
      <w:rPr>
        <w:rFonts w:hint="default"/>
        <w:color w:val="auto"/>
      </w:rPr>
    </w:lvl>
  </w:abstractNum>
  <w:abstractNum w:abstractNumId="2">
    <w:nsid w:val="35944C62"/>
    <w:multiLevelType w:val="singleLevel"/>
    <w:tmpl w:val="35944C62"/>
    <w:lvl w:ilvl="0" w:tentative="0">
      <w:start w:val="1"/>
      <w:numFmt w:val="decimal"/>
      <w:suff w:val="nothing"/>
      <w:lvlText w:val="%1．"/>
      <w:lvlJc w:val="left"/>
      <w:pPr>
        <w:ind w:left="0" w:firstLine="400"/>
      </w:pPr>
      <w:rPr>
        <w:rFonts w:hint="default"/>
      </w:rPr>
    </w:lvl>
  </w:abstractNum>
  <w:abstractNum w:abstractNumId="3">
    <w:nsid w:val="4AB011F6"/>
    <w:multiLevelType w:val="multilevel"/>
    <w:tmpl w:val="4AB011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99D06C"/>
    <w:multiLevelType w:val="singleLevel"/>
    <w:tmpl w:val="5799D06C"/>
    <w:lvl w:ilvl="0" w:tentative="0">
      <w:start w:val="1"/>
      <w:numFmt w:val="decimal"/>
      <w:suff w:val="nothing"/>
      <w:lvlText w:val="%1．"/>
      <w:lvlJc w:val="left"/>
      <w:pPr>
        <w:ind w:left="0" w:firstLine="400"/>
      </w:pPr>
      <w:rPr>
        <w:rFonts w:hint="default"/>
      </w:rPr>
    </w:lvl>
  </w:abstractNum>
  <w:abstractNum w:abstractNumId="5">
    <w:nsid w:val="5A153A70"/>
    <w:multiLevelType w:val="singleLevel"/>
    <w:tmpl w:val="5A153A70"/>
    <w:lvl w:ilvl="0" w:tentative="0">
      <w:start w:val="1"/>
      <w:numFmt w:val="chineseCounting"/>
      <w:suff w:val="nothing"/>
      <w:lvlText w:val="%1、"/>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jY2YTFiYjE5NDkyNjRjMmZkZTAxZjllMzRhYTMifQ=="/>
  </w:docVars>
  <w:rsids>
    <w:rsidRoot w:val="00172A27"/>
    <w:rsid w:val="00024A5D"/>
    <w:rsid w:val="0003666B"/>
    <w:rsid w:val="00036D0D"/>
    <w:rsid w:val="0005115F"/>
    <w:rsid w:val="00056B19"/>
    <w:rsid w:val="000619D6"/>
    <w:rsid w:val="0007362E"/>
    <w:rsid w:val="00076E4D"/>
    <w:rsid w:val="000A0DF9"/>
    <w:rsid w:val="000A295A"/>
    <w:rsid w:val="000D1147"/>
    <w:rsid w:val="000D1787"/>
    <w:rsid w:val="000D2A81"/>
    <w:rsid w:val="000F177C"/>
    <w:rsid w:val="00106535"/>
    <w:rsid w:val="0014781A"/>
    <w:rsid w:val="001522CE"/>
    <w:rsid w:val="00163313"/>
    <w:rsid w:val="00163EFD"/>
    <w:rsid w:val="00167CC2"/>
    <w:rsid w:val="00172A27"/>
    <w:rsid w:val="00172F39"/>
    <w:rsid w:val="00184A21"/>
    <w:rsid w:val="00185591"/>
    <w:rsid w:val="00192BB9"/>
    <w:rsid w:val="001B02E9"/>
    <w:rsid w:val="001D0662"/>
    <w:rsid w:val="001D1908"/>
    <w:rsid w:val="001D5A74"/>
    <w:rsid w:val="001E4531"/>
    <w:rsid w:val="001F1E7E"/>
    <w:rsid w:val="001F5A64"/>
    <w:rsid w:val="00200046"/>
    <w:rsid w:val="00202FDA"/>
    <w:rsid w:val="00206BFD"/>
    <w:rsid w:val="00217367"/>
    <w:rsid w:val="00221496"/>
    <w:rsid w:val="002230D5"/>
    <w:rsid w:val="002362A7"/>
    <w:rsid w:val="0024132B"/>
    <w:rsid w:val="002426CE"/>
    <w:rsid w:val="00250CB3"/>
    <w:rsid w:val="00256D47"/>
    <w:rsid w:val="002619F2"/>
    <w:rsid w:val="00261B90"/>
    <w:rsid w:val="00261C37"/>
    <w:rsid w:val="00274BBB"/>
    <w:rsid w:val="002A56BE"/>
    <w:rsid w:val="002D0C57"/>
    <w:rsid w:val="002E094D"/>
    <w:rsid w:val="002E1D38"/>
    <w:rsid w:val="002E4F90"/>
    <w:rsid w:val="002F65C4"/>
    <w:rsid w:val="00301222"/>
    <w:rsid w:val="00306053"/>
    <w:rsid w:val="00306835"/>
    <w:rsid w:val="00306CDC"/>
    <w:rsid w:val="0030716C"/>
    <w:rsid w:val="00335D51"/>
    <w:rsid w:val="003525FB"/>
    <w:rsid w:val="00355BBF"/>
    <w:rsid w:val="003564B5"/>
    <w:rsid w:val="00360F4C"/>
    <w:rsid w:val="0036798B"/>
    <w:rsid w:val="003728E7"/>
    <w:rsid w:val="00372B5D"/>
    <w:rsid w:val="00373A20"/>
    <w:rsid w:val="00377D51"/>
    <w:rsid w:val="003A79AA"/>
    <w:rsid w:val="003C01AF"/>
    <w:rsid w:val="003C5BA5"/>
    <w:rsid w:val="003D2F1F"/>
    <w:rsid w:val="003E083D"/>
    <w:rsid w:val="00416076"/>
    <w:rsid w:val="004267D1"/>
    <w:rsid w:val="00427BE3"/>
    <w:rsid w:val="00445562"/>
    <w:rsid w:val="00450C97"/>
    <w:rsid w:val="00451E45"/>
    <w:rsid w:val="00471A82"/>
    <w:rsid w:val="00482473"/>
    <w:rsid w:val="00494928"/>
    <w:rsid w:val="004A18F2"/>
    <w:rsid w:val="004D1C28"/>
    <w:rsid w:val="004E3023"/>
    <w:rsid w:val="004F3480"/>
    <w:rsid w:val="004F544B"/>
    <w:rsid w:val="005046DF"/>
    <w:rsid w:val="0052676D"/>
    <w:rsid w:val="00532005"/>
    <w:rsid w:val="00543344"/>
    <w:rsid w:val="00550D9C"/>
    <w:rsid w:val="00557696"/>
    <w:rsid w:val="005956F0"/>
    <w:rsid w:val="005B3202"/>
    <w:rsid w:val="005C5A60"/>
    <w:rsid w:val="005D3FFC"/>
    <w:rsid w:val="005D4F20"/>
    <w:rsid w:val="005D5B94"/>
    <w:rsid w:val="005E4324"/>
    <w:rsid w:val="005F33B9"/>
    <w:rsid w:val="005F4BF6"/>
    <w:rsid w:val="005F73AD"/>
    <w:rsid w:val="00603D1C"/>
    <w:rsid w:val="0060620B"/>
    <w:rsid w:val="0063652A"/>
    <w:rsid w:val="00665325"/>
    <w:rsid w:val="00694B65"/>
    <w:rsid w:val="006961BD"/>
    <w:rsid w:val="006B7435"/>
    <w:rsid w:val="006C1081"/>
    <w:rsid w:val="006C73AA"/>
    <w:rsid w:val="006D5722"/>
    <w:rsid w:val="006E182F"/>
    <w:rsid w:val="006F0DE6"/>
    <w:rsid w:val="006F7746"/>
    <w:rsid w:val="00702FFC"/>
    <w:rsid w:val="0071276C"/>
    <w:rsid w:val="00717552"/>
    <w:rsid w:val="00720F48"/>
    <w:rsid w:val="007332C6"/>
    <w:rsid w:val="007349B1"/>
    <w:rsid w:val="0075269A"/>
    <w:rsid w:val="00755BCA"/>
    <w:rsid w:val="00763AE2"/>
    <w:rsid w:val="00782461"/>
    <w:rsid w:val="00796D9D"/>
    <w:rsid w:val="007B1BED"/>
    <w:rsid w:val="007E050D"/>
    <w:rsid w:val="00813A5B"/>
    <w:rsid w:val="00827660"/>
    <w:rsid w:val="00873D9B"/>
    <w:rsid w:val="008777DC"/>
    <w:rsid w:val="00877E0D"/>
    <w:rsid w:val="00877E9F"/>
    <w:rsid w:val="00884E7B"/>
    <w:rsid w:val="00887EFC"/>
    <w:rsid w:val="008938E4"/>
    <w:rsid w:val="008B201F"/>
    <w:rsid w:val="008C57BF"/>
    <w:rsid w:val="008D0E44"/>
    <w:rsid w:val="008E5B70"/>
    <w:rsid w:val="008F686F"/>
    <w:rsid w:val="00901362"/>
    <w:rsid w:val="00912BC1"/>
    <w:rsid w:val="009168C8"/>
    <w:rsid w:val="009207D8"/>
    <w:rsid w:val="0093419C"/>
    <w:rsid w:val="009401BE"/>
    <w:rsid w:val="00945286"/>
    <w:rsid w:val="009754DA"/>
    <w:rsid w:val="00982EA1"/>
    <w:rsid w:val="00992707"/>
    <w:rsid w:val="009B5158"/>
    <w:rsid w:val="009B5B31"/>
    <w:rsid w:val="009C1E92"/>
    <w:rsid w:val="009C7CA8"/>
    <w:rsid w:val="009D2CC0"/>
    <w:rsid w:val="00A0408A"/>
    <w:rsid w:val="00A076C8"/>
    <w:rsid w:val="00A1419A"/>
    <w:rsid w:val="00A16C68"/>
    <w:rsid w:val="00A37920"/>
    <w:rsid w:val="00A45E8F"/>
    <w:rsid w:val="00A46E47"/>
    <w:rsid w:val="00A5226A"/>
    <w:rsid w:val="00A52A1F"/>
    <w:rsid w:val="00A56AD9"/>
    <w:rsid w:val="00A575AD"/>
    <w:rsid w:val="00A81499"/>
    <w:rsid w:val="00AA15BB"/>
    <w:rsid w:val="00AD1365"/>
    <w:rsid w:val="00AD1EB2"/>
    <w:rsid w:val="00AD2E82"/>
    <w:rsid w:val="00AE7B7C"/>
    <w:rsid w:val="00B00333"/>
    <w:rsid w:val="00B316CE"/>
    <w:rsid w:val="00B32156"/>
    <w:rsid w:val="00B37BAC"/>
    <w:rsid w:val="00B56376"/>
    <w:rsid w:val="00B61B0F"/>
    <w:rsid w:val="00B701E4"/>
    <w:rsid w:val="00B80AF5"/>
    <w:rsid w:val="00B903A0"/>
    <w:rsid w:val="00BA5AEC"/>
    <w:rsid w:val="00BB62FD"/>
    <w:rsid w:val="00BC29B3"/>
    <w:rsid w:val="00BC6D29"/>
    <w:rsid w:val="00BD2C1B"/>
    <w:rsid w:val="00BD73B2"/>
    <w:rsid w:val="00BF1283"/>
    <w:rsid w:val="00C17E28"/>
    <w:rsid w:val="00C2778C"/>
    <w:rsid w:val="00C34699"/>
    <w:rsid w:val="00C35345"/>
    <w:rsid w:val="00C41AD4"/>
    <w:rsid w:val="00C44EF6"/>
    <w:rsid w:val="00C94548"/>
    <w:rsid w:val="00C962CB"/>
    <w:rsid w:val="00CB294D"/>
    <w:rsid w:val="00CB634B"/>
    <w:rsid w:val="00CB75CB"/>
    <w:rsid w:val="00CD3F5F"/>
    <w:rsid w:val="00CE638B"/>
    <w:rsid w:val="00CF3D38"/>
    <w:rsid w:val="00D03A1D"/>
    <w:rsid w:val="00D26732"/>
    <w:rsid w:val="00D34D52"/>
    <w:rsid w:val="00D35ECC"/>
    <w:rsid w:val="00D36E65"/>
    <w:rsid w:val="00D418B9"/>
    <w:rsid w:val="00D42E8A"/>
    <w:rsid w:val="00D51F72"/>
    <w:rsid w:val="00D65B04"/>
    <w:rsid w:val="00D70078"/>
    <w:rsid w:val="00D81D9F"/>
    <w:rsid w:val="00D84884"/>
    <w:rsid w:val="00D91DB3"/>
    <w:rsid w:val="00DB02D9"/>
    <w:rsid w:val="00DB5A48"/>
    <w:rsid w:val="00DC0027"/>
    <w:rsid w:val="00E0354A"/>
    <w:rsid w:val="00E16E30"/>
    <w:rsid w:val="00E24B66"/>
    <w:rsid w:val="00E52873"/>
    <w:rsid w:val="00E6565C"/>
    <w:rsid w:val="00E6588A"/>
    <w:rsid w:val="00E661DB"/>
    <w:rsid w:val="00E85506"/>
    <w:rsid w:val="00EA5A86"/>
    <w:rsid w:val="00EA69CF"/>
    <w:rsid w:val="00EC7A46"/>
    <w:rsid w:val="00ED0DF1"/>
    <w:rsid w:val="00ED15C5"/>
    <w:rsid w:val="00ED6E0E"/>
    <w:rsid w:val="00EE1291"/>
    <w:rsid w:val="00EE5214"/>
    <w:rsid w:val="00F373FF"/>
    <w:rsid w:val="00F4453B"/>
    <w:rsid w:val="00F45B7A"/>
    <w:rsid w:val="00F51A93"/>
    <w:rsid w:val="00F60323"/>
    <w:rsid w:val="00F67A64"/>
    <w:rsid w:val="00F75932"/>
    <w:rsid w:val="00F81A5E"/>
    <w:rsid w:val="00F84B32"/>
    <w:rsid w:val="00F872A1"/>
    <w:rsid w:val="00F944AD"/>
    <w:rsid w:val="00FA405E"/>
    <w:rsid w:val="00FD6B64"/>
    <w:rsid w:val="00FF310B"/>
    <w:rsid w:val="023033B9"/>
    <w:rsid w:val="02F1679D"/>
    <w:rsid w:val="02F8115F"/>
    <w:rsid w:val="03001AF6"/>
    <w:rsid w:val="035000AB"/>
    <w:rsid w:val="035F2898"/>
    <w:rsid w:val="03AB55C4"/>
    <w:rsid w:val="03B509A7"/>
    <w:rsid w:val="050E1C23"/>
    <w:rsid w:val="056E3C5D"/>
    <w:rsid w:val="05A0564A"/>
    <w:rsid w:val="05AA1A73"/>
    <w:rsid w:val="061E27BA"/>
    <w:rsid w:val="068201A9"/>
    <w:rsid w:val="070255CB"/>
    <w:rsid w:val="075C42D7"/>
    <w:rsid w:val="07B60678"/>
    <w:rsid w:val="07CA17A0"/>
    <w:rsid w:val="07D85B35"/>
    <w:rsid w:val="07E74083"/>
    <w:rsid w:val="09354815"/>
    <w:rsid w:val="099111FF"/>
    <w:rsid w:val="09945EC0"/>
    <w:rsid w:val="099E1048"/>
    <w:rsid w:val="0AC10039"/>
    <w:rsid w:val="0AE33D57"/>
    <w:rsid w:val="0B851401"/>
    <w:rsid w:val="0BD75C4E"/>
    <w:rsid w:val="0BDC71A3"/>
    <w:rsid w:val="0C110BD5"/>
    <w:rsid w:val="0C1A3DB6"/>
    <w:rsid w:val="0C233DAA"/>
    <w:rsid w:val="0C624373"/>
    <w:rsid w:val="0C7D278B"/>
    <w:rsid w:val="0CCE0D67"/>
    <w:rsid w:val="0CF81A6B"/>
    <w:rsid w:val="0D806F30"/>
    <w:rsid w:val="0DD60CB0"/>
    <w:rsid w:val="0E306A38"/>
    <w:rsid w:val="0E5C0FD2"/>
    <w:rsid w:val="0EA80FC1"/>
    <w:rsid w:val="0ED146C6"/>
    <w:rsid w:val="0EF306D3"/>
    <w:rsid w:val="0FAF5D35"/>
    <w:rsid w:val="0FC842F4"/>
    <w:rsid w:val="101C68AA"/>
    <w:rsid w:val="103C4638"/>
    <w:rsid w:val="10470DAA"/>
    <w:rsid w:val="105E46E1"/>
    <w:rsid w:val="1078039C"/>
    <w:rsid w:val="10B85C66"/>
    <w:rsid w:val="10D3182A"/>
    <w:rsid w:val="110732BB"/>
    <w:rsid w:val="11241E59"/>
    <w:rsid w:val="116E5DD7"/>
    <w:rsid w:val="11951240"/>
    <w:rsid w:val="11EF443E"/>
    <w:rsid w:val="120C06F9"/>
    <w:rsid w:val="12194791"/>
    <w:rsid w:val="128D5F68"/>
    <w:rsid w:val="13720BF4"/>
    <w:rsid w:val="13E9305B"/>
    <w:rsid w:val="140D39BD"/>
    <w:rsid w:val="143E6CA4"/>
    <w:rsid w:val="14FA5C97"/>
    <w:rsid w:val="15C44FB6"/>
    <w:rsid w:val="15C64989"/>
    <w:rsid w:val="16162FCF"/>
    <w:rsid w:val="16871213"/>
    <w:rsid w:val="168C5420"/>
    <w:rsid w:val="16903832"/>
    <w:rsid w:val="175A25E1"/>
    <w:rsid w:val="17656482"/>
    <w:rsid w:val="17723CC2"/>
    <w:rsid w:val="17DB7084"/>
    <w:rsid w:val="18C70C37"/>
    <w:rsid w:val="1964259D"/>
    <w:rsid w:val="19CD29FF"/>
    <w:rsid w:val="1A521F13"/>
    <w:rsid w:val="1A847C29"/>
    <w:rsid w:val="1A950BDB"/>
    <w:rsid w:val="1B282693"/>
    <w:rsid w:val="1B451527"/>
    <w:rsid w:val="1BE4628D"/>
    <w:rsid w:val="1BE81A43"/>
    <w:rsid w:val="1C5629A9"/>
    <w:rsid w:val="1CD1087A"/>
    <w:rsid w:val="1CFE0E93"/>
    <w:rsid w:val="1D1154E0"/>
    <w:rsid w:val="1D374356"/>
    <w:rsid w:val="1D807DC9"/>
    <w:rsid w:val="1DFF6373"/>
    <w:rsid w:val="1E2B077A"/>
    <w:rsid w:val="1E712CD1"/>
    <w:rsid w:val="1E7530B7"/>
    <w:rsid w:val="1E8764A1"/>
    <w:rsid w:val="1E8B4518"/>
    <w:rsid w:val="1E9834DF"/>
    <w:rsid w:val="1E9C3B54"/>
    <w:rsid w:val="1ED14BEA"/>
    <w:rsid w:val="1ED27674"/>
    <w:rsid w:val="1F296504"/>
    <w:rsid w:val="1F5E10D9"/>
    <w:rsid w:val="1F5F12F0"/>
    <w:rsid w:val="202141BC"/>
    <w:rsid w:val="202E35F7"/>
    <w:rsid w:val="203C5353"/>
    <w:rsid w:val="20462111"/>
    <w:rsid w:val="21DB56B1"/>
    <w:rsid w:val="22437310"/>
    <w:rsid w:val="228E2C9B"/>
    <w:rsid w:val="23A301DC"/>
    <w:rsid w:val="23FD5449"/>
    <w:rsid w:val="2416196C"/>
    <w:rsid w:val="2433623A"/>
    <w:rsid w:val="244C721A"/>
    <w:rsid w:val="24895311"/>
    <w:rsid w:val="248E1A53"/>
    <w:rsid w:val="249302D2"/>
    <w:rsid w:val="2585228B"/>
    <w:rsid w:val="25A748D1"/>
    <w:rsid w:val="269B28FE"/>
    <w:rsid w:val="26AA692F"/>
    <w:rsid w:val="27BB5E76"/>
    <w:rsid w:val="27D15323"/>
    <w:rsid w:val="2877437D"/>
    <w:rsid w:val="289004D5"/>
    <w:rsid w:val="291033EA"/>
    <w:rsid w:val="29271FCD"/>
    <w:rsid w:val="29C20D9F"/>
    <w:rsid w:val="2A297107"/>
    <w:rsid w:val="2A634439"/>
    <w:rsid w:val="2AAA492A"/>
    <w:rsid w:val="2B2F5913"/>
    <w:rsid w:val="2B3C3C3E"/>
    <w:rsid w:val="2B7825E0"/>
    <w:rsid w:val="2B7C0D0A"/>
    <w:rsid w:val="2BCB66AF"/>
    <w:rsid w:val="2C4C6A7D"/>
    <w:rsid w:val="2C797607"/>
    <w:rsid w:val="2C864828"/>
    <w:rsid w:val="2CA442FE"/>
    <w:rsid w:val="2CE815D9"/>
    <w:rsid w:val="2CEB4BB5"/>
    <w:rsid w:val="2D7621E4"/>
    <w:rsid w:val="2E222418"/>
    <w:rsid w:val="2E3245C3"/>
    <w:rsid w:val="2E4857F7"/>
    <w:rsid w:val="2E5D38F0"/>
    <w:rsid w:val="2EF36177"/>
    <w:rsid w:val="2F807050"/>
    <w:rsid w:val="2F967142"/>
    <w:rsid w:val="2FBF43F7"/>
    <w:rsid w:val="302E3F38"/>
    <w:rsid w:val="30A13315"/>
    <w:rsid w:val="30B62566"/>
    <w:rsid w:val="3144308A"/>
    <w:rsid w:val="31457C05"/>
    <w:rsid w:val="315A13BE"/>
    <w:rsid w:val="31C91119"/>
    <w:rsid w:val="327D73EC"/>
    <w:rsid w:val="334864C0"/>
    <w:rsid w:val="33724C45"/>
    <w:rsid w:val="33EE7A7C"/>
    <w:rsid w:val="340F293A"/>
    <w:rsid w:val="34425A0E"/>
    <w:rsid w:val="345159A6"/>
    <w:rsid w:val="345456A2"/>
    <w:rsid w:val="34F713ED"/>
    <w:rsid w:val="359949A6"/>
    <w:rsid w:val="361A3721"/>
    <w:rsid w:val="3653683A"/>
    <w:rsid w:val="367B5207"/>
    <w:rsid w:val="36904300"/>
    <w:rsid w:val="37271881"/>
    <w:rsid w:val="374550AC"/>
    <w:rsid w:val="374D1678"/>
    <w:rsid w:val="37A05247"/>
    <w:rsid w:val="38051BD5"/>
    <w:rsid w:val="38F47942"/>
    <w:rsid w:val="39473231"/>
    <w:rsid w:val="3962620A"/>
    <w:rsid w:val="39692601"/>
    <w:rsid w:val="3A840CD1"/>
    <w:rsid w:val="3AD606ED"/>
    <w:rsid w:val="3AD712A9"/>
    <w:rsid w:val="3B1A215E"/>
    <w:rsid w:val="3C0555E4"/>
    <w:rsid w:val="3C600D62"/>
    <w:rsid w:val="3C623AC0"/>
    <w:rsid w:val="3C81380B"/>
    <w:rsid w:val="3C92742E"/>
    <w:rsid w:val="3CAC13A9"/>
    <w:rsid w:val="3CCD0963"/>
    <w:rsid w:val="3D013894"/>
    <w:rsid w:val="3D114DB4"/>
    <w:rsid w:val="3EE53663"/>
    <w:rsid w:val="3EF62563"/>
    <w:rsid w:val="3FA97411"/>
    <w:rsid w:val="3FB63E0A"/>
    <w:rsid w:val="3FDE79FF"/>
    <w:rsid w:val="407E15C9"/>
    <w:rsid w:val="40BF0581"/>
    <w:rsid w:val="40C84655"/>
    <w:rsid w:val="4120478C"/>
    <w:rsid w:val="413422B7"/>
    <w:rsid w:val="415630A6"/>
    <w:rsid w:val="41D61605"/>
    <w:rsid w:val="41E1416E"/>
    <w:rsid w:val="42184666"/>
    <w:rsid w:val="425E4EDA"/>
    <w:rsid w:val="42E26B62"/>
    <w:rsid w:val="431D37F7"/>
    <w:rsid w:val="43E01E4B"/>
    <w:rsid w:val="440D3780"/>
    <w:rsid w:val="447F0859"/>
    <w:rsid w:val="44835729"/>
    <w:rsid w:val="44A72776"/>
    <w:rsid w:val="44C430A1"/>
    <w:rsid w:val="453D60F9"/>
    <w:rsid w:val="45D6458A"/>
    <w:rsid w:val="466329E0"/>
    <w:rsid w:val="46824EF1"/>
    <w:rsid w:val="46BA5335"/>
    <w:rsid w:val="480F15BE"/>
    <w:rsid w:val="481C4D90"/>
    <w:rsid w:val="482E3A73"/>
    <w:rsid w:val="482E6828"/>
    <w:rsid w:val="484B328A"/>
    <w:rsid w:val="48F72230"/>
    <w:rsid w:val="4968779C"/>
    <w:rsid w:val="49893780"/>
    <w:rsid w:val="49DD1534"/>
    <w:rsid w:val="49E61A6B"/>
    <w:rsid w:val="49F75031"/>
    <w:rsid w:val="4A2769ED"/>
    <w:rsid w:val="4A334E09"/>
    <w:rsid w:val="4A973FD9"/>
    <w:rsid w:val="4AB70E37"/>
    <w:rsid w:val="4B077E2E"/>
    <w:rsid w:val="4B726E9F"/>
    <w:rsid w:val="4BDE77B0"/>
    <w:rsid w:val="4CE83D43"/>
    <w:rsid w:val="4D466579"/>
    <w:rsid w:val="4D510C24"/>
    <w:rsid w:val="4D8C04C0"/>
    <w:rsid w:val="4DA37E3B"/>
    <w:rsid w:val="4EAB1E04"/>
    <w:rsid w:val="4F7D7A4D"/>
    <w:rsid w:val="4F840467"/>
    <w:rsid w:val="4FDF356C"/>
    <w:rsid w:val="50075527"/>
    <w:rsid w:val="501620B7"/>
    <w:rsid w:val="50702AE0"/>
    <w:rsid w:val="50704303"/>
    <w:rsid w:val="5189782E"/>
    <w:rsid w:val="51B9059F"/>
    <w:rsid w:val="52166C6D"/>
    <w:rsid w:val="52170D00"/>
    <w:rsid w:val="525D5905"/>
    <w:rsid w:val="52E16A05"/>
    <w:rsid w:val="52F33077"/>
    <w:rsid w:val="531912DC"/>
    <w:rsid w:val="53444454"/>
    <w:rsid w:val="53656C55"/>
    <w:rsid w:val="53745F6F"/>
    <w:rsid w:val="537779A0"/>
    <w:rsid w:val="53824DC9"/>
    <w:rsid w:val="53DD781C"/>
    <w:rsid w:val="53DE5EE3"/>
    <w:rsid w:val="53F64B4C"/>
    <w:rsid w:val="540B2A39"/>
    <w:rsid w:val="542376A6"/>
    <w:rsid w:val="544F3590"/>
    <w:rsid w:val="545D2CAF"/>
    <w:rsid w:val="54976F8D"/>
    <w:rsid w:val="551039D7"/>
    <w:rsid w:val="555259A4"/>
    <w:rsid w:val="558105E5"/>
    <w:rsid w:val="5625144F"/>
    <w:rsid w:val="562900F5"/>
    <w:rsid w:val="56606ECB"/>
    <w:rsid w:val="567B3847"/>
    <w:rsid w:val="56B076F4"/>
    <w:rsid w:val="56B57AF5"/>
    <w:rsid w:val="56B8705B"/>
    <w:rsid w:val="56CB7112"/>
    <w:rsid w:val="56D3536A"/>
    <w:rsid w:val="56E35B3F"/>
    <w:rsid w:val="573603E5"/>
    <w:rsid w:val="574A1CAB"/>
    <w:rsid w:val="58002E53"/>
    <w:rsid w:val="581F5026"/>
    <w:rsid w:val="58966707"/>
    <w:rsid w:val="58C518E7"/>
    <w:rsid w:val="593F2337"/>
    <w:rsid w:val="5966576F"/>
    <w:rsid w:val="59C95C90"/>
    <w:rsid w:val="59CC09C1"/>
    <w:rsid w:val="59D97D47"/>
    <w:rsid w:val="5A3741E5"/>
    <w:rsid w:val="5A382662"/>
    <w:rsid w:val="5A9B15E1"/>
    <w:rsid w:val="5AF55D2D"/>
    <w:rsid w:val="5B6045CC"/>
    <w:rsid w:val="5B844F89"/>
    <w:rsid w:val="5BBC643A"/>
    <w:rsid w:val="5C3F2211"/>
    <w:rsid w:val="5C7151BC"/>
    <w:rsid w:val="5CDE1244"/>
    <w:rsid w:val="5D465FF1"/>
    <w:rsid w:val="5D7A5FED"/>
    <w:rsid w:val="5D84254A"/>
    <w:rsid w:val="5DB20D63"/>
    <w:rsid w:val="5DBB596F"/>
    <w:rsid w:val="5E4F724D"/>
    <w:rsid w:val="5E780747"/>
    <w:rsid w:val="5EC24E3A"/>
    <w:rsid w:val="5F2D20A8"/>
    <w:rsid w:val="5F6155BD"/>
    <w:rsid w:val="60E8533D"/>
    <w:rsid w:val="60F0239C"/>
    <w:rsid w:val="60F701C5"/>
    <w:rsid w:val="618E042A"/>
    <w:rsid w:val="61AB372E"/>
    <w:rsid w:val="61BD1E4D"/>
    <w:rsid w:val="61C77039"/>
    <w:rsid w:val="61F30985"/>
    <w:rsid w:val="620111E7"/>
    <w:rsid w:val="621D631C"/>
    <w:rsid w:val="62BB5BB8"/>
    <w:rsid w:val="63433AC1"/>
    <w:rsid w:val="634502B4"/>
    <w:rsid w:val="63461CB8"/>
    <w:rsid w:val="634A3C85"/>
    <w:rsid w:val="635051A2"/>
    <w:rsid w:val="63617086"/>
    <w:rsid w:val="638F053B"/>
    <w:rsid w:val="63CF0AD2"/>
    <w:rsid w:val="64524F4A"/>
    <w:rsid w:val="64A26DD9"/>
    <w:rsid w:val="64B61C01"/>
    <w:rsid w:val="656E542A"/>
    <w:rsid w:val="65DF280D"/>
    <w:rsid w:val="6680371F"/>
    <w:rsid w:val="668528FF"/>
    <w:rsid w:val="66A61B4C"/>
    <w:rsid w:val="66C86594"/>
    <w:rsid w:val="672540F8"/>
    <w:rsid w:val="67641A03"/>
    <w:rsid w:val="677549C4"/>
    <w:rsid w:val="679B735D"/>
    <w:rsid w:val="689A21AA"/>
    <w:rsid w:val="68DC3FEB"/>
    <w:rsid w:val="68E91FD9"/>
    <w:rsid w:val="68F24FC5"/>
    <w:rsid w:val="69010B78"/>
    <w:rsid w:val="696061C4"/>
    <w:rsid w:val="69CC4231"/>
    <w:rsid w:val="69DA7994"/>
    <w:rsid w:val="6A2146C4"/>
    <w:rsid w:val="6B2E06D7"/>
    <w:rsid w:val="6B664F38"/>
    <w:rsid w:val="6BB34520"/>
    <w:rsid w:val="6C51344B"/>
    <w:rsid w:val="6C9C4BD4"/>
    <w:rsid w:val="6CCE7BE9"/>
    <w:rsid w:val="6CFC4183"/>
    <w:rsid w:val="6D0964BE"/>
    <w:rsid w:val="6DED7F06"/>
    <w:rsid w:val="6E997E2D"/>
    <w:rsid w:val="6F6D19B5"/>
    <w:rsid w:val="7001427D"/>
    <w:rsid w:val="70134268"/>
    <w:rsid w:val="703F436B"/>
    <w:rsid w:val="7049283A"/>
    <w:rsid w:val="70B74E11"/>
    <w:rsid w:val="70EF58EF"/>
    <w:rsid w:val="71164DF5"/>
    <w:rsid w:val="71517F5B"/>
    <w:rsid w:val="72311803"/>
    <w:rsid w:val="72BA13E8"/>
    <w:rsid w:val="72C51F08"/>
    <w:rsid w:val="72CD3B88"/>
    <w:rsid w:val="732014F6"/>
    <w:rsid w:val="73513D60"/>
    <w:rsid w:val="73A94278"/>
    <w:rsid w:val="73E804DB"/>
    <w:rsid w:val="73F45239"/>
    <w:rsid w:val="75184D29"/>
    <w:rsid w:val="75551754"/>
    <w:rsid w:val="756E4A72"/>
    <w:rsid w:val="7592164A"/>
    <w:rsid w:val="76097828"/>
    <w:rsid w:val="76863494"/>
    <w:rsid w:val="776C1ABC"/>
    <w:rsid w:val="77706A83"/>
    <w:rsid w:val="777A6B3B"/>
    <w:rsid w:val="77852138"/>
    <w:rsid w:val="7790080B"/>
    <w:rsid w:val="77926C3B"/>
    <w:rsid w:val="77E11BD4"/>
    <w:rsid w:val="77F20BD3"/>
    <w:rsid w:val="78663DDB"/>
    <w:rsid w:val="78DF44FF"/>
    <w:rsid w:val="78E71585"/>
    <w:rsid w:val="79380716"/>
    <w:rsid w:val="7A7B1EB7"/>
    <w:rsid w:val="7A93306D"/>
    <w:rsid w:val="7AAE2B69"/>
    <w:rsid w:val="7B28232D"/>
    <w:rsid w:val="7B400431"/>
    <w:rsid w:val="7B62386D"/>
    <w:rsid w:val="7B6A7AAE"/>
    <w:rsid w:val="7BB55707"/>
    <w:rsid w:val="7C8563C1"/>
    <w:rsid w:val="7CCC7240"/>
    <w:rsid w:val="7CEC6B7B"/>
    <w:rsid w:val="7CFC0437"/>
    <w:rsid w:val="7D1008F4"/>
    <w:rsid w:val="7D7864E4"/>
    <w:rsid w:val="7D9E0EC8"/>
    <w:rsid w:val="7E4F00A7"/>
    <w:rsid w:val="7F400835"/>
    <w:rsid w:val="7F70055D"/>
    <w:rsid w:val="7FA111A5"/>
    <w:rsid w:val="7FBB0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qFormat/>
    <w:uiPriority w:val="0"/>
    <w:pPr>
      <w:spacing w:after="120" w:afterLines="0"/>
    </w:pPr>
  </w:style>
  <w:style w:type="paragraph" w:styleId="6">
    <w:name w:val="Plain Text"/>
    <w:basedOn w:val="1"/>
    <w:qFormat/>
    <w:uiPriority w:val="0"/>
    <w:rPr>
      <w:rFonts w:ascii="宋体" w:hAnsi="Courier New" w:cs="Courier New"/>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w:basedOn w:val="5"/>
    <w:unhideWhenUsed/>
    <w:qFormat/>
    <w:uiPriority w:val="99"/>
    <w:pPr>
      <w:ind w:firstLine="420" w:firstLineChars="100"/>
    </w:pPr>
  </w:style>
  <w:style w:type="character" w:styleId="14">
    <w:name w:val="annotation reference"/>
    <w:basedOn w:val="13"/>
    <w:qFormat/>
    <w:uiPriority w:val="0"/>
    <w:rPr>
      <w:sz w:val="21"/>
      <w:szCs w:val="21"/>
    </w:rPr>
  </w:style>
  <w:style w:type="paragraph" w:customStyle="1" w:styleId="15">
    <w:name w:val="p0"/>
    <w:basedOn w:val="1"/>
    <w:qFormat/>
    <w:uiPriority w:val="0"/>
    <w:pPr>
      <w:widowControl/>
    </w:pPr>
    <w:rPr>
      <w:rFonts w:asciiTheme="minorHAnsi" w:hAnsiTheme="minorHAnsi" w:eastAsiaTheme="minorEastAsia" w:cstheme="minorBidi"/>
      <w:kern w:val="0"/>
    </w:rPr>
  </w:style>
  <w:style w:type="paragraph" w:customStyle="1" w:styleId="16">
    <w:name w:val="List Paragraph"/>
    <w:basedOn w:val="1"/>
    <w:unhideWhenUsed/>
    <w:qFormat/>
    <w:uiPriority w:val="99"/>
    <w:pPr>
      <w:ind w:firstLine="420" w:firstLineChars="200"/>
    </w:pPr>
  </w:style>
  <w:style w:type="character" w:customStyle="1" w:styleId="17">
    <w:name w:val="批注框文本 Char"/>
    <w:basedOn w:val="13"/>
    <w:link w:val="7"/>
    <w:qFormat/>
    <w:uiPriority w:val="0"/>
    <w:rPr>
      <w:kern w:val="2"/>
      <w:sz w:val="18"/>
      <w:szCs w:val="18"/>
    </w:rPr>
  </w:style>
  <w:style w:type="character" w:customStyle="1" w:styleId="18">
    <w:name w:val="文档结构图 Char"/>
    <w:basedOn w:val="13"/>
    <w:link w:val="3"/>
    <w:qFormat/>
    <w:uiPriority w:val="0"/>
    <w:rPr>
      <w:rFonts w:ascii="宋体"/>
      <w:kern w:val="2"/>
      <w:sz w:val="18"/>
      <w:szCs w:val="18"/>
    </w:rPr>
  </w:style>
  <w:style w:type="character" w:customStyle="1" w:styleId="19">
    <w:name w:val="font31"/>
    <w:basedOn w:val="13"/>
    <w:qFormat/>
    <w:uiPriority w:val="0"/>
    <w:rPr>
      <w:rFonts w:hint="eastAsia" w:ascii="宋体" w:hAnsi="宋体" w:eastAsia="宋体" w:cs="宋体"/>
      <w:b/>
      <w:bCs/>
      <w:color w:val="000000"/>
      <w:sz w:val="21"/>
      <w:szCs w:val="21"/>
      <w:u w:val="none"/>
    </w:rPr>
  </w:style>
  <w:style w:type="character" w:customStyle="1" w:styleId="20">
    <w:name w:val="font01"/>
    <w:basedOn w:val="13"/>
    <w:qFormat/>
    <w:uiPriority w:val="0"/>
    <w:rPr>
      <w:rFonts w:hint="eastAsia" w:ascii="宋体" w:hAnsi="宋体" w:eastAsia="宋体" w:cs="宋体"/>
      <w:color w:val="000000"/>
      <w:sz w:val="21"/>
      <w:szCs w:val="21"/>
      <w:u w:val="none"/>
    </w:rPr>
  </w:style>
  <w:style w:type="character" w:customStyle="1" w:styleId="21">
    <w:name w:val="font41"/>
    <w:basedOn w:val="13"/>
    <w:qFormat/>
    <w:uiPriority w:val="0"/>
    <w:rPr>
      <w:rFonts w:hint="eastAsia" w:ascii="宋体" w:hAnsi="宋体" w:eastAsia="宋体" w:cs="宋体"/>
      <w:color w:val="000000"/>
      <w:sz w:val="24"/>
      <w:szCs w:val="24"/>
      <w:u w:val="none"/>
    </w:rPr>
  </w:style>
  <w:style w:type="character" w:customStyle="1" w:styleId="22">
    <w:name w:val="font51"/>
    <w:basedOn w:val="13"/>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2744</Words>
  <Characters>2881</Characters>
  <Lines>30</Lines>
  <Paragraphs>8</Paragraphs>
  <TotalTime>0</TotalTime>
  <ScaleCrop>false</ScaleCrop>
  <LinksUpToDate>false</LinksUpToDate>
  <CharactersWithSpaces>2894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2019-01-14T05:08:00Z</dcterms:created>
  <dc:creator>gwy</dc:creator>
  <cp:lastModifiedBy>admin</cp:lastModifiedBy>
  <cp:lastPrinted>2023-06-21T11:48:00Z</cp:lastPrinted>
  <dcterms:modified xsi:type="dcterms:W3CDTF">2024-10-12T03:29:37Z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8D4A915D62AF4BBD946A3350BEEC1E68_13</vt:lpwstr>
  </property>
</Properties>
</file>