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EC5F3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供应商未中标情况说明</w:t>
      </w:r>
    </w:p>
    <w:p w14:paraId="4F032B92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9F098B"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标段编号：ZJZN-24027-HZGA20</w:t>
      </w:r>
    </w:p>
    <w:p w14:paraId="4D6B77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标段名称：交通工具更新购置</w:t>
      </w:r>
    </w:p>
    <w:tbl>
      <w:tblPr>
        <w:tblStyle w:val="6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814"/>
        <w:gridCol w:w="2795"/>
      </w:tblGrid>
      <w:tr w14:paraId="5AE1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7" w:type="dxa"/>
            <w:vAlign w:val="center"/>
          </w:tcPr>
          <w:p w14:paraId="29ADA29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814" w:type="dxa"/>
            <w:vAlign w:val="center"/>
          </w:tcPr>
          <w:p w14:paraId="23BFE5A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2795" w:type="dxa"/>
            <w:vAlign w:val="center"/>
          </w:tcPr>
          <w:p w14:paraId="3748828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未中标理由</w:t>
            </w:r>
          </w:p>
        </w:tc>
      </w:tr>
      <w:tr w14:paraId="39BE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37" w:type="dxa"/>
            <w:vAlign w:val="center"/>
          </w:tcPr>
          <w:p w14:paraId="0B4999E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14" w:type="dxa"/>
            <w:vAlign w:val="center"/>
          </w:tcPr>
          <w:p w14:paraId="4021738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江苏中汽高科股份有限公司</w:t>
            </w:r>
          </w:p>
        </w:tc>
        <w:tc>
          <w:tcPr>
            <w:tcW w:w="2795" w:type="dxa"/>
            <w:vAlign w:val="center"/>
          </w:tcPr>
          <w:p w14:paraId="4292815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总分96.42，排名第2</w:t>
            </w:r>
          </w:p>
        </w:tc>
      </w:tr>
      <w:tr w14:paraId="5FA2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37" w:type="dxa"/>
            <w:vAlign w:val="center"/>
          </w:tcPr>
          <w:p w14:paraId="5B32A49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14" w:type="dxa"/>
            <w:vAlign w:val="center"/>
          </w:tcPr>
          <w:p w14:paraId="4F15CDA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河南亿翔专用汽车有限公司</w:t>
            </w:r>
          </w:p>
        </w:tc>
        <w:tc>
          <w:tcPr>
            <w:tcW w:w="2795" w:type="dxa"/>
            <w:vAlign w:val="center"/>
          </w:tcPr>
          <w:p w14:paraId="6D9A55F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总分77.27，排名第3</w:t>
            </w:r>
          </w:p>
        </w:tc>
      </w:tr>
    </w:tbl>
    <w:p w14:paraId="1789A1E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7CF0F7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12175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YzhmYmE5ZmEyZGRlNGRjODMyZmQ0ZTczMWM4MjMifQ=="/>
  </w:docVars>
  <w:rsids>
    <w:rsidRoot w:val="00BB4DE2"/>
    <w:rsid w:val="002D7097"/>
    <w:rsid w:val="00507446"/>
    <w:rsid w:val="00A3330A"/>
    <w:rsid w:val="00B3445D"/>
    <w:rsid w:val="00BB4DE2"/>
    <w:rsid w:val="00C90B6B"/>
    <w:rsid w:val="02E06216"/>
    <w:rsid w:val="02FB7DA1"/>
    <w:rsid w:val="07914C55"/>
    <w:rsid w:val="12331511"/>
    <w:rsid w:val="1FDF2A7E"/>
    <w:rsid w:val="21056319"/>
    <w:rsid w:val="2CD93B70"/>
    <w:rsid w:val="2F1C5531"/>
    <w:rsid w:val="3C162977"/>
    <w:rsid w:val="3E3229A0"/>
    <w:rsid w:val="4DF73B37"/>
    <w:rsid w:val="5A7026E0"/>
    <w:rsid w:val="5EA56C13"/>
    <w:rsid w:val="6504766E"/>
    <w:rsid w:val="769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 w:line="240" w:lineRule="auto"/>
      <w:ind w:left="420" w:leftChars="200" w:firstLine="420"/>
    </w:pPr>
    <w:rPr>
      <w:shd w:val="clear" w:color="auto" w:fill="auto"/>
    </w:rPr>
  </w:style>
  <w:style w:type="paragraph" w:styleId="3">
    <w:name w:val="Body Text Indent"/>
    <w:basedOn w:val="1"/>
    <w:qFormat/>
    <w:uiPriority w:val="99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200</Characters>
  <Lines>1</Lines>
  <Paragraphs>1</Paragraphs>
  <TotalTime>1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2024-12-25T09:36:43Z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611C32B86E99431FBEFF12EA988F10B2_13</vt:lpwstr>
  </property>
  <property fmtid="{D5CDD505-2E9C-101B-9397-08002B2CF9AE}" pid="4" name="KSOTemplateDocerSaveRecord">
    <vt:lpwstr>eyJoZGlkIjoiYzA3YThmMjJkZGViMDgzYTQzNjI0NzhkZThkYTc0N2YiLCJ1c2VySWQiOiIzOTEzNzY2NjEifQ==</vt:lpwstr>
  </property>
</Properties>
</file>