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3BDA73">
      <w:pPr>
        <w:pStyle w:val="12"/>
        <w:spacing w:line="400" w:lineRule="atLeast"/>
        <w:ind w:firstLine="2240" w:firstLineChars="700"/>
        <w:jc w:val="right"/>
        <w:rPr>
          <w:rFonts w:hint="default" w:ascii="Times New Roman" w:hAnsi="Times New Roman" w:cs="Times New Roman" w:eastAsiaTheme="minorEastAsia"/>
          <w:b w:val="0"/>
          <w:bCs w:val="0"/>
          <w:kern w:val="2"/>
          <w:sz w:val="32"/>
          <w:szCs w:val="32"/>
          <w:highlight w:val="none"/>
          <w:lang w:val="en-US" w:eastAsia="zh-CN" w:bidi="ar-SA"/>
        </w:rPr>
      </w:pPr>
      <w:r>
        <w:rPr>
          <w:rFonts w:hint="default" w:ascii="Times New Roman" w:hAnsi="Times New Roman" w:cs="Times New Roman" w:eastAsiaTheme="minorEastAsia"/>
          <w:b w:val="0"/>
          <w:bCs w:val="0"/>
          <w:kern w:val="2"/>
          <w:sz w:val="32"/>
          <w:szCs w:val="32"/>
          <w:highlight w:val="none"/>
          <w:lang w:val="zh-CN" w:eastAsia="zh-CN" w:bidi="ar-SA"/>
        </w:rPr>
        <w:t>项目编号：</w:t>
      </w:r>
      <w:r>
        <w:rPr>
          <w:rFonts w:hint="eastAsia" w:asciiTheme="minorEastAsia" w:hAnsiTheme="minorEastAsia" w:eastAsiaTheme="minorEastAsia" w:cstheme="minorEastAsia"/>
          <w:b w:val="0"/>
          <w:bCs w:val="0"/>
          <w:kern w:val="2"/>
          <w:sz w:val="32"/>
          <w:szCs w:val="32"/>
          <w:highlight w:val="none"/>
          <w:lang w:val="zh-CN" w:eastAsia="zh-CN" w:bidi="ar-SA"/>
        </w:rPr>
        <w:t>YXHC-2025-013</w:t>
      </w:r>
    </w:p>
    <w:p w14:paraId="52EF3F35">
      <w:pPr>
        <w:pStyle w:val="12"/>
        <w:spacing w:line="400" w:lineRule="atLeast"/>
        <w:jc w:val="both"/>
        <w:rPr>
          <w:rFonts w:hint="eastAsia" w:ascii="Times New Roman" w:hAnsi="Times New Roman" w:cs="Times New Roman" w:eastAsiaTheme="minorEastAsia"/>
          <w:b/>
          <w:bCs/>
          <w:kern w:val="2"/>
          <w:sz w:val="36"/>
          <w:szCs w:val="36"/>
          <w:highlight w:val="none"/>
          <w:lang w:val="en-US" w:eastAsia="zh-CN" w:bidi="ar-SA"/>
        </w:rPr>
      </w:pPr>
    </w:p>
    <w:p w14:paraId="4FEAF7C7">
      <w:pPr>
        <w:pStyle w:val="12"/>
        <w:spacing w:line="400" w:lineRule="atLeast"/>
        <w:jc w:val="center"/>
        <w:rPr>
          <w:rFonts w:hint="default" w:ascii="Times New Roman" w:hAnsi="Times New Roman" w:cs="Times New Roman" w:eastAsiaTheme="minorEastAsia"/>
          <w:b/>
          <w:bCs/>
          <w:kern w:val="2"/>
          <w:sz w:val="44"/>
          <w:szCs w:val="44"/>
          <w:highlight w:val="none"/>
          <w:lang w:val="zh-CN" w:eastAsia="zh-CN" w:bidi="ar-SA"/>
        </w:rPr>
      </w:pPr>
      <w:r>
        <w:rPr>
          <w:rFonts w:hint="eastAsia" w:ascii="Times New Roman" w:hAnsi="Times New Roman" w:cs="Times New Roman" w:eastAsiaTheme="minorEastAsia"/>
          <w:b/>
          <w:bCs/>
          <w:kern w:val="2"/>
          <w:sz w:val="44"/>
          <w:szCs w:val="44"/>
          <w:highlight w:val="none"/>
          <w:lang w:val="en-US" w:eastAsia="zh-CN" w:bidi="ar-SA"/>
        </w:rPr>
        <w:t>伊宁市汉宾乡汉宾村排水管网建设项目</w:t>
      </w:r>
    </w:p>
    <w:p w14:paraId="695A3E74">
      <w:pPr>
        <w:pStyle w:val="12"/>
        <w:spacing w:line="400" w:lineRule="atLeast"/>
        <w:jc w:val="center"/>
        <w:rPr>
          <w:rFonts w:hint="default" w:ascii="Times New Roman" w:hAnsi="Times New Roman" w:cs="Times New Roman" w:eastAsiaTheme="minorEastAsia"/>
          <w:b/>
          <w:bCs/>
          <w:kern w:val="2"/>
          <w:sz w:val="32"/>
          <w:szCs w:val="32"/>
          <w:highlight w:val="none"/>
          <w:lang w:val="zh-CN" w:eastAsia="zh-CN" w:bidi="ar-SA"/>
        </w:rPr>
      </w:pPr>
    </w:p>
    <w:p w14:paraId="24C6F9EE">
      <w:pPr>
        <w:pStyle w:val="12"/>
        <w:spacing w:line="400" w:lineRule="atLeast"/>
        <w:ind w:firstLine="2640" w:firstLineChars="600"/>
        <w:jc w:val="both"/>
        <w:rPr>
          <w:rFonts w:hint="default" w:ascii="Times New Roman" w:hAnsi="Times New Roman" w:cs="Times New Roman" w:eastAsiaTheme="minorEastAsia"/>
          <w:b w:val="0"/>
          <w:bCs w:val="0"/>
          <w:kern w:val="2"/>
          <w:sz w:val="40"/>
          <w:szCs w:val="40"/>
          <w:highlight w:val="none"/>
          <w:lang w:val="zh-CN" w:eastAsia="zh-CN" w:bidi="ar-SA"/>
        </w:rPr>
      </w:pPr>
      <w:r>
        <w:rPr>
          <w:rFonts w:hint="default" w:ascii="Times New Roman" w:hAnsi="Times New Roman" w:cs="Times New Roman" w:eastAsiaTheme="minorEastAsia"/>
          <w:b w:val="0"/>
          <w:bCs w:val="0"/>
          <w:kern w:val="2"/>
          <w:sz w:val="44"/>
          <w:szCs w:val="44"/>
          <w:highlight w:val="none"/>
          <w:lang w:val="zh-CN" w:eastAsia="zh-CN" w:bidi="ar-SA"/>
        </w:rPr>
        <w:t>磋  商  文  件</w:t>
      </w:r>
    </w:p>
    <w:p w14:paraId="29087C83">
      <w:pPr>
        <w:pStyle w:val="12"/>
        <w:spacing w:line="400" w:lineRule="atLeast"/>
        <w:jc w:val="center"/>
        <w:rPr>
          <w:rFonts w:hint="default" w:ascii="Times New Roman" w:hAnsi="Times New Roman" w:cs="Times New Roman" w:eastAsiaTheme="minorEastAsia"/>
          <w:b/>
          <w:bCs/>
          <w:kern w:val="2"/>
          <w:sz w:val="32"/>
          <w:szCs w:val="32"/>
          <w:highlight w:val="none"/>
          <w:lang w:val="zh-CN" w:eastAsia="zh-CN" w:bidi="ar-SA"/>
        </w:rPr>
      </w:pPr>
    </w:p>
    <w:p w14:paraId="4C1B679A">
      <w:pPr>
        <w:pStyle w:val="12"/>
        <w:spacing w:line="400" w:lineRule="atLeast"/>
        <w:jc w:val="both"/>
        <w:rPr>
          <w:rFonts w:hint="default" w:ascii="Times New Roman" w:hAnsi="Times New Roman" w:cs="Times New Roman" w:eastAsiaTheme="minorEastAsia"/>
          <w:b/>
          <w:bCs/>
          <w:kern w:val="2"/>
          <w:sz w:val="32"/>
          <w:szCs w:val="32"/>
          <w:highlight w:val="none"/>
          <w:lang w:val="zh-CN" w:eastAsia="zh-CN" w:bidi="ar-SA"/>
        </w:rPr>
      </w:pPr>
    </w:p>
    <w:p w14:paraId="10F1CA10">
      <w:pPr>
        <w:pStyle w:val="12"/>
        <w:spacing w:line="400" w:lineRule="atLeast"/>
        <w:rPr>
          <w:rFonts w:hint="default" w:ascii="Times New Roman" w:hAnsi="Times New Roman" w:cs="Times New Roman" w:eastAsiaTheme="minorEastAsia"/>
          <w:b w:val="0"/>
          <w:bCs w:val="0"/>
          <w:sz w:val="52"/>
          <w:highlight w:val="none"/>
        </w:rPr>
      </w:pPr>
    </w:p>
    <w:p w14:paraId="0FC3C49F">
      <w:pPr>
        <w:autoSpaceDE w:val="0"/>
        <w:autoSpaceDN w:val="0"/>
        <w:jc w:val="left"/>
        <w:rPr>
          <w:rFonts w:hint="default" w:ascii="Times New Roman" w:hAnsi="Times New Roman" w:cs="Times New Roman" w:eastAsiaTheme="minorEastAsia"/>
          <w:b w:val="0"/>
          <w:bCs w:val="0"/>
          <w:sz w:val="32"/>
          <w:szCs w:val="32"/>
          <w:highlight w:val="none"/>
          <w:lang w:val="zh-CN"/>
        </w:rPr>
      </w:pPr>
    </w:p>
    <w:p w14:paraId="13BBA6BC">
      <w:pPr>
        <w:pStyle w:val="32"/>
        <w:rPr>
          <w:rFonts w:hint="default"/>
          <w:lang w:val="zh-CN"/>
        </w:rPr>
      </w:pPr>
    </w:p>
    <w:p w14:paraId="48C467C8">
      <w:pPr>
        <w:autoSpaceDE w:val="0"/>
        <w:autoSpaceDN w:val="0"/>
        <w:jc w:val="left"/>
        <w:rPr>
          <w:rFonts w:hint="default" w:ascii="Times New Roman" w:hAnsi="Times New Roman" w:cs="Times New Roman" w:eastAsiaTheme="minorEastAsia"/>
          <w:b w:val="0"/>
          <w:bCs w:val="0"/>
          <w:sz w:val="32"/>
          <w:szCs w:val="32"/>
          <w:highlight w:val="none"/>
          <w:lang w:val="en-US"/>
        </w:rPr>
      </w:pPr>
      <w:r>
        <w:rPr>
          <w:rFonts w:hint="default" w:ascii="Times New Roman" w:hAnsi="Times New Roman" w:cs="Times New Roman" w:eastAsiaTheme="minorEastAsia"/>
          <w:b w:val="0"/>
          <w:bCs w:val="0"/>
          <w:sz w:val="32"/>
          <w:szCs w:val="32"/>
          <w:highlight w:val="none"/>
          <w:lang w:val="zh-CN"/>
        </w:rPr>
        <w:t>招</w:t>
      </w:r>
      <w:r>
        <w:rPr>
          <w:rFonts w:hint="default" w:ascii="Times New Roman" w:hAnsi="Times New Roman" w:cs="Times New Roman" w:eastAsiaTheme="minorEastAsia"/>
          <w:b w:val="0"/>
          <w:bCs w:val="0"/>
          <w:sz w:val="32"/>
          <w:szCs w:val="32"/>
          <w:highlight w:val="none"/>
          <w:lang w:val="en-US" w:eastAsia="zh-CN"/>
        </w:rPr>
        <w:t xml:space="preserve"> </w:t>
      </w:r>
      <w:r>
        <w:rPr>
          <w:rFonts w:hint="default" w:ascii="Times New Roman" w:hAnsi="Times New Roman" w:cs="Times New Roman" w:eastAsiaTheme="minorEastAsia"/>
          <w:b w:val="0"/>
          <w:bCs w:val="0"/>
          <w:sz w:val="32"/>
          <w:szCs w:val="32"/>
          <w:highlight w:val="none"/>
          <w:lang w:val="zh-CN"/>
        </w:rPr>
        <w:t>标</w:t>
      </w:r>
      <w:r>
        <w:rPr>
          <w:rFonts w:hint="default" w:ascii="Times New Roman" w:hAnsi="Times New Roman" w:cs="Times New Roman" w:eastAsiaTheme="minorEastAsia"/>
          <w:b w:val="0"/>
          <w:bCs w:val="0"/>
          <w:sz w:val="32"/>
          <w:szCs w:val="32"/>
          <w:highlight w:val="none"/>
          <w:lang w:val="en-US" w:eastAsia="zh-CN"/>
        </w:rPr>
        <w:t xml:space="preserve"> </w:t>
      </w:r>
      <w:r>
        <w:rPr>
          <w:rFonts w:hint="default" w:ascii="Times New Roman" w:hAnsi="Times New Roman" w:cs="Times New Roman" w:eastAsiaTheme="minorEastAsia"/>
          <w:b w:val="0"/>
          <w:bCs w:val="0"/>
          <w:sz w:val="32"/>
          <w:szCs w:val="32"/>
          <w:highlight w:val="none"/>
          <w:lang w:val="zh-CN"/>
        </w:rPr>
        <w:t>人（盖章）：</w:t>
      </w:r>
      <w:r>
        <w:rPr>
          <w:rFonts w:hint="eastAsia" w:cs="Times New Roman" w:eastAsiaTheme="minorEastAsia"/>
          <w:b w:val="0"/>
          <w:bCs w:val="0"/>
          <w:sz w:val="32"/>
          <w:szCs w:val="32"/>
          <w:highlight w:val="none"/>
          <w:lang w:val="en-US" w:eastAsia="zh-CN"/>
        </w:rPr>
        <w:t>伊宁市汉宾乡人民政府</w:t>
      </w:r>
    </w:p>
    <w:p w14:paraId="36F1F4D7">
      <w:pPr>
        <w:autoSpaceDE w:val="0"/>
        <w:autoSpaceDN w:val="0"/>
        <w:jc w:val="left"/>
        <w:rPr>
          <w:rFonts w:hint="default" w:ascii="Times New Roman" w:hAnsi="Times New Roman" w:cs="Times New Roman" w:eastAsiaTheme="minorEastAsia"/>
          <w:b w:val="0"/>
          <w:bCs w:val="0"/>
          <w:sz w:val="32"/>
          <w:szCs w:val="32"/>
          <w:highlight w:val="none"/>
          <w:lang w:val="zh-CN"/>
        </w:rPr>
      </w:pPr>
    </w:p>
    <w:p w14:paraId="243548E0">
      <w:pPr>
        <w:pStyle w:val="24"/>
        <w:ind w:left="0" w:leftChars="0" w:firstLine="0" w:firstLineChars="0"/>
        <w:rPr>
          <w:rFonts w:hint="default" w:ascii="Times New Roman" w:hAnsi="Times New Roman" w:cs="Times New Roman" w:eastAsiaTheme="minorEastAsia"/>
          <w:b w:val="0"/>
          <w:bCs w:val="0"/>
          <w:sz w:val="32"/>
          <w:szCs w:val="32"/>
          <w:highlight w:val="none"/>
          <w:lang w:val="zh-CN"/>
        </w:rPr>
      </w:pPr>
    </w:p>
    <w:p w14:paraId="3B344400">
      <w:pPr>
        <w:pStyle w:val="24"/>
        <w:ind w:left="0" w:leftChars="0" w:firstLine="0" w:firstLineChars="0"/>
        <w:rPr>
          <w:rFonts w:hint="default" w:ascii="Times New Roman" w:hAnsi="Times New Roman" w:cs="Times New Roman" w:eastAsiaTheme="minorEastAsia"/>
          <w:b w:val="0"/>
          <w:bCs w:val="0"/>
          <w:sz w:val="32"/>
          <w:szCs w:val="32"/>
          <w:highlight w:val="none"/>
          <w:lang w:val="zh-CN"/>
        </w:rPr>
      </w:pPr>
    </w:p>
    <w:p w14:paraId="7BEF30CA">
      <w:pPr>
        <w:autoSpaceDE w:val="0"/>
        <w:autoSpaceDN w:val="0"/>
        <w:jc w:val="left"/>
        <w:rPr>
          <w:rFonts w:hint="default" w:ascii="Times New Roman" w:hAnsi="Times New Roman" w:cs="Times New Roman" w:eastAsiaTheme="minorEastAsia"/>
          <w:b w:val="0"/>
          <w:bCs w:val="0"/>
          <w:sz w:val="32"/>
          <w:szCs w:val="32"/>
          <w:highlight w:val="none"/>
        </w:rPr>
      </w:pPr>
      <w:r>
        <w:rPr>
          <w:rFonts w:hint="default" w:ascii="Times New Roman" w:hAnsi="Times New Roman" w:cs="Times New Roman" w:eastAsiaTheme="minorEastAsia"/>
          <w:b w:val="0"/>
          <w:bCs w:val="0"/>
          <w:sz w:val="32"/>
          <w:szCs w:val="32"/>
          <w:highlight w:val="none"/>
          <w:lang w:val="zh-CN"/>
        </w:rPr>
        <w:t>招标代理机构（盖章）：</w:t>
      </w:r>
      <w:r>
        <w:rPr>
          <w:rFonts w:hint="eastAsia" w:cs="Times New Roman" w:eastAsiaTheme="minorEastAsia"/>
          <w:b w:val="0"/>
          <w:bCs w:val="0"/>
          <w:sz w:val="32"/>
          <w:szCs w:val="32"/>
          <w:highlight w:val="none"/>
          <w:lang w:val="zh-CN"/>
        </w:rPr>
        <w:t>永信恒昌工程管理有限公司</w:t>
      </w:r>
    </w:p>
    <w:p w14:paraId="14402C99">
      <w:pPr>
        <w:pStyle w:val="24"/>
        <w:ind w:firstLine="643"/>
        <w:rPr>
          <w:rFonts w:hint="default" w:ascii="Times New Roman" w:hAnsi="Times New Roman" w:cs="Times New Roman" w:eastAsiaTheme="minorEastAsia"/>
          <w:b w:val="0"/>
          <w:bCs w:val="0"/>
          <w:sz w:val="32"/>
          <w:szCs w:val="32"/>
          <w:highlight w:val="none"/>
        </w:rPr>
      </w:pPr>
    </w:p>
    <w:p w14:paraId="52E38EEA">
      <w:pPr>
        <w:pStyle w:val="24"/>
        <w:ind w:firstLine="643"/>
        <w:rPr>
          <w:rFonts w:hint="default" w:ascii="Times New Roman" w:hAnsi="Times New Roman" w:cs="Times New Roman" w:eastAsiaTheme="minorEastAsia"/>
          <w:b w:val="0"/>
          <w:bCs w:val="0"/>
          <w:sz w:val="32"/>
          <w:szCs w:val="32"/>
          <w:highlight w:val="none"/>
          <w:lang w:val="zh-CN"/>
        </w:rPr>
      </w:pPr>
    </w:p>
    <w:p w14:paraId="6389B3CC">
      <w:pPr>
        <w:pStyle w:val="24"/>
        <w:ind w:firstLine="643"/>
        <w:rPr>
          <w:rFonts w:hint="default" w:ascii="Times New Roman" w:hAnsi="Times New Roman" w:cs="Times New Roman" w:eastAsiaTheme="minorEastAsia"/>
          <w:b w:val="0"/>
          <w:bCs w:val="0"/>
          <w:sz w:val="32"/>
          <w:szCs w:val="32"/>
          <w:highlight w:val="none"/>
          <w:lang w:val="zh-CN"/>
        </w:rPr>
      </w:pPr>
    </w:p>
    <w:p w14:paraId="77EBE0C6">
      <w:pPr>
        <w:autoSpaceDE w:val="0"/>
        <w:autoSpaceDN w:val="0"/>
        <w:ind w:firstLine="2880" w:firstLineChars="900"/>
        <w:jc w:val="both"/>
        <w:rPr>
          <w:rFonts w:hint="default" w:ascii="Times New Roman" w:hAnsi="Times New Roman" w:cs="Times New Roman" w:eastAsiaTheme="minorEastAsia"/>
          <w:b w:val="0"/>
          <w:bCs w:val="0"/>
          <w:sz w:val="32"/>
          <w:szCs w:val="32"/>
          <w:highlight w:val="none"/>
        </w:rPr>
      </w:pPr>
      <w:r>
        <w:rPr>
          <w:rFonts w:hint="default" w:ascii="Times New Roman" w:hAnsi="Times New Roman" w:cs="Times New Roman" w:eastAsiaTheme="minorEastAsia"/>
          <w:b w:val="0"/>
          <w:bCs w:val="0"/>
          <w:sz w:val="32"/>
          <w:szCs w:val="32"/>
          <w:highlight w:val="none"/>
        </w:rPr>
        <w:t>日期：202</w:t>
      </w:r>
      <w:r>
        <w:rPr>
          <w:rFonts w:hint="eastAsia" w:cs="Times New Roman" w:eastAsiaTheme="minorEastAsia"/>
          <w:b w:val="0"/>
          <w:bCs w:val="0"/>
          <w:sz w:val="32"/>
          <w:szCs w:val="32"/>
          <w:highlight w:val="none"/>
          <w:lang w:val="en-US" w:eastAsia="zh-CN"/>
        </w:rPr>
        <w:t>5</w:t>
      </w:r>
      <w:r>
        <w:rPr>
          <w:rFonts w:hint="default" w:ascii="Times New Roman" w:hAnsi="Times New Roman" w:cs="Times New Roman" w:eastAsiaTheme="minorEastAsia"/>
          <w:b w:val="0"/>
          <w:bCs w:val="0"/>
          <w:sz w:val="32"/>
          <w:szCs w:val="32"/>
          <w:highlight w:val="none"/>
        </w:rPr>
        <w:t>年</w:t>
      </w:r>
      <w:r>
        <w:rPr>
          <w:rFonts w:hint="default" w:ascii="Times New Roman" w:hAnsi="Times New Roman" w:cs="Times New Roman" w:eastAsiaTheme="minorEastAsia"/>
          <w:b w:val="0"/>
          <w:bCs w:val="0"/>
          <w:sz w:val="32"/>
          <w:szCs w:val="32"/>
          <w:highlight w:val="none"/>
          <w:lang w:val="en-US" w:eastAsia="zh-CN"/>
        </w:rPr>
        <w:t>0</w:t>
      </w:r>
      <w:r>
        <w:rPr>
          <w:rFonts w:hint="eastAsia" w:cs="Times New Roman" w:eastAsiaTheme="minorEastAsia"/>
          <w:b w:val="0"/>
          <w:bCs w:val="0"/>
          <w:sz w:val="32"/>
          <w:szCs w:val="32"/>
          <w:highlight w:val="none"/>
          <w:lang w:val="en-US" w:eastAsia="zh-CN"/>
        </w:rPr>
        <w:t>3</w:t>
      </w:r>
      <w:r>
        <w:rPr>
          <w:rFonts w:hint="default" w:ascii="Times New Roman" w:hAnsi="Times New Roman" w:cs="Times New Roman" w:eastAsiaTheme="minorEastAsia"/>
          <w:b w:val="0"/>
          <w:bCs w:val="0"/>
          <w:sz w:val="32"/>
          <w:szCs w:val="32"/>
          <w:highlight w:val="none"/>
        </w:rPr>
        <w:t>月</w:t>
      </w:r>
    </w:p>
    <w:p w14:paraId="28CF9516">
      <w:pPr>
        <w:pStyle w:val="12"/>
        <w:spacing w:line="400" w:lineRule="atLeast"/>
        <w:rPr>
          <w:rFonts w:hint="default" w:ascii="Times New Roman" w:hAnsi="Times New Roman" w:cs="Times New Roman" w:eastAsiaTheme="minorEastAsia"/>
          <w:b/>
          <w:highlight w:val="none"/>
        </w:rPr>
      </w:pPr>
    </w:p>
    <w:p w14:paraId="375A45B0">
      <w:pPr>
        <w:spacing w:line="400" w:lineRule="atLeast"/>
        <w:jc w:val="center"/>
        <w:rPr>
          <w:rFonts w:hint="default" w:ascii="Times New Roman" w:hAnsi="Times New Roman" w:cs="Times New Roman" w:eastAsiaTheme="minorEastAsia"/>
          <w:b/>
          <w:sz w:val="36"/>
          <w:highlight w:val="none"/>
        </w:rPr>
        <w:sectPr>
          <w:footerReference r:id="rId3" w:type="default"/>
          <w:pgSz w:w="11906" w:h="16838"/>
          <w:pgMar w:top="1440" w:right="1797" w:bottom="1440" w:left="1797" w:header="851" w:footer="992" w:gutter="0"/>
          <w:pgNumType w:start="1"/>
          <w:cols w:space="720" w:num="1"/>
          <w:docGrid w:type="lines" w:linePitch="312" w:charSpace="0"/>
        </w:sectPr>
      </w:pPr>
    </w:p>
    <w:p w14:paraId="6CFE93D6">
      <w:pPr>
        <w:spacing w:line="400" w:lineRule="atLeast"/>
        <w:jc w:val="center"/>
        <w:rPr>
          <w:rFonts w:hint="default" w:ascii="Times New Roman" w:hAnsi="Times New Roman" w:cs="Times New Roman" w:eastAsiaTheme="minorEastAsia"/>
          <w:b/>
          <w:sz w:val="36"/>
          <w:highlight w:val="none"/>
        </w:rPr>
      </w:pPr>
      <w:r>
        <w:rPr>
          <w:rFonts w:hint="default" w:ascii="Times New Roman" w:hAnsi="Times New Roman" w:cs="Times New Roman" w:eastAsiaTheme="minorEastAsia"/>
          <w:b/>
          <w:sz w:val="36"/>
          <w:highlight w:val="none"/>
        </w:rPr>
        <w:t>目     录</w:t>
      </w:r>
    </w:p>
    <w:p w14:paraId="36DBF57C">
      <w:pPr>
        <w:pStyle w:val="16"/>
        <w:tabs>
          <w:tab w:val="right" w:leader="dot" w:pos="8312"/>
        </w:tabs>
        <w:jc w:val="center"/>
      </w:pPr>
      <w:r>
        <w:rPr>
          <w:rFonts w:hint="default" w:ascii="宋体" w:hAnsi="宋体" w:cs="宋体"/>
          <w:b/>
          <w:bCs/>
          <w:sz w:val="21"/>
          <w:szCs w:val="24"/>
          <w:highlight w:val="none"/>
          <w:lang w:val="en-US" w:eastAsia="zh-CN"/>
        </w:rPr>
        <w:fldChar w:fldCharType="begin"/>
      </w:r>
      <w:r>
        <w:rPr>
          <w:rFonts w:hint="default" w:ascii="宋体" w:hAnsi="宋体" w:cs="宋体"/>
          <w:b/>
          <w:bCs/>
          <w:sz w:val="21"/>
          <w:szCs w:val="24"/>
          <w:highlight w:val="none"/>
          <w:lang w:val="en-US" w:eastAsia="zh-CN"/>
        </w:rPr>
        <w:instrText xml:space="preserve"> TOC \o "1-2" \h \z \u </w:instrText>
      </w:r>
      <w:r>
        <w:rPr>
          <w:rFonts w:hint="default" w:ascii="宋体" w:hAnsi="宋体" w:cs="宋体"/>
          <w:b/>
          <w:bCs/>
          <w:sz w:val="21"/>
          <w:szCs w:val="24"/>
          <w:highlight w:val="none"/>
          <w:lang w:val="en-US" w:eastAsia="zh-CN"/>
        </w:rPr>
        <w:fldChar w:fldCharType="separate"/>
      </w:r>
      <w:r>
        <w:rPr>
          <w:rFonts w:hint="default" w:ascii="宋体" w:hAnsi="宋体" w:cs="宋体"/>
          <w:b/>
          <w:bCs/>
          <w:sz w:val="21"/>
          <w:szCs w:val="24"/>
          <w:highlight w:val="none"/>
          <w:lang w:val="en-US" w:eastAsia="zh-CN"/>
        </w:rPr>
        <w:fldChar w:fldCharType="begin"/>
      </w:r>
      <w:r>
        <w:rPr>
          <w:rFonts w:hint="default" w:ascii="宋体" w:hAnsi="宋体" w:cs="宋体"/>
          <w:b/>
          <w:bCs/>
          <w:sz w:val="21"/>
          <w:szCs w:val="24"/>
          <w:highlight w:val="none"/>
          <w:lang w:val="en-US" w:eastAsia="zh-CN"/>
        </w:rPr>
        <w:instrText xml:space="preserve"> HYPERLINK \l _Toc7719 </w:instrText>
      </w:r>
      <w:r>
        <w:rPr>
          <w:rFonts w:hint="default" w:ascii="宋体" w:hAnsi="宋体" w:cs="宋体"/>
          <w:b/>
          <w:bCs/>
          <w:sz w:val="21"/>
          <w:szCs w:val="24"/>
          <w:highlight w:val="none"/>
          <w:lang w:val="en-US" w:eastAsia="zh-CN"/>
        </w:rPr>
        <w:fldChar w:fldCharType="separate"/>
      </w:r>
      <w:r>
        <w:rPr>
          <w:rFonts w:hint="default" w:ascii="宋体" w:hAnsi="宋体" w:cs="宋体"/>
          <w:b/>
          <w:bCs/>
          <w:sz w:val="21"/>
          <w:szCs w:val="24"/>
          <w:highlight w:val="none"/>
          <w:lang w:val="en-US" w:eastAsia="zh-CN"/>
        </w:rPr>
        <w:t>第一部分  竞争性磋商公告</w:t>
      </w:r>
      <w:r>
        <w:tab/>
      </w:r>
      <w:r>
        <w:rPr>
          <w:rFonts w:hint="eastAsia"/>
          <w:lang w:val="en-US" w:eastAsia="zh-CN"/>
        </w:rPr>
        <w:t>3</w:t>
      </w:r>
      <w:r>
        <w:rPr>
          <w:rFonts w:hint="default" w:ascii="Times New Roman" w:hAnsi="Times New Roman" w:cs="Times New Roman" w:eastAsiaTheme="minorEastAsia"/>
          <w:szCs w:val="24"/>
          <w:highlight w:val="none"/>
        </w:rPr>
        <w:fldChar w:fldCharType="end"/>
      </w:r>
    </w:p>
    <w:p w14:paraId="678D10DD">
      <w:pPr>
        <w:pStyle w:val="16"/>
        <w:tabs>
          <w:tab w:val="right" w:leader="dot" w:pos="8312"/>
        </w:tabs>
        <w:jc w:val="center"/>
      </w:pPr>
      <w:r>
        <w:rPr>
          <w:rFonts w:hint="default" w:ascii="Times New Roman" w:hAnsi="Times New Roman" w:cs="Times New Roman" w:eastAsiaTheme="minorEastAsia"/>
          <w:szCs w:val="24"/>
          <w:highlight w:val="none"/>
        </w:rPr>
        <w:fldChar w:fldCharType="begin"/>
      </w:r>
      <w:r>
        <w:rPr>
          <w:rFonts w:hint="default" w:ascii="Times New Roman" w:hAnsi="Times New Roman" w:cs="Times New Roman" w:eastAsiaTheme="minorEastAsia"/>
          <w:szCs w:val="24"/>
          <w:highlight w:val="none"/>
        </w:rPr>
        <w:instrText xml:space="preserve"> HYPERLINK \l _Toc11042 </w:instrText>
      </w:r>
      <w:r>
        <w:rPr>
          <w:rFonts w:hint="default" w:ascii="Times New Roman" w:hAnsi="Times New Roman" w:cs="Times New Roman" w:eastAsiaTheme="minorEastAsia"/>
          <w:szCs w:val="24"/>
          <w:highlight w:val="none"/>
        </w:rPr>
        <w:fldChar w:fldCharType="separate"/>
      </w:r>
      <w:r>
        <w:rPr>
          <w:rFonts w:hint="default" w:ascii="宋体" w:hAnsi="宋体" w:cs="宋体"/>
          <w:b/>
          <w:bCs/>
          <w:sz w:val="21"/>
          <w:szCs w:val="24"/>
          <w:highlight w:val="none"/>
          <w:lang w:val="en-US" w:eastAsia="zh-CN"/>
        </w:rPr>
        <w:t>第二部分  投标人须知</w:t>
      </w:r>
      <w:r>
        <w:tab/>
      </w:r>
      <w:r>
        <w:rPr>
          <w:rFonts w:hint="eastAsia"/>
          <w:lang w:val="en-US" w:eastAsia="zh-CN"/>
        </w:rPr>
        <w:t>7</w:t>
      </w:r>
      <w:r>
        <w:rPr>
          <w:rFonts w:hint="default" w:ascii="Times New Roman" w:hAnsi="Times New Roman" w:cs="Times New Roman" w:eastAsiaTheme="minorEastAsia"/>
          <w:szCs w:val="24"/>
          <w:highlight w:val="none"/>
        </w:rPr>
        <w:fldChar w:fldCharType="end"/>
      </w:r>
    </w:p>
    <w:p w14:paraId="5683C92A">
      <w:pPr>
        <w:pStyle w:val="20"/>
        <w:tabs>
          <w:tab w:val="right" w:leader="dot" w:pos="8312"/>
        </w:tabs>
        <w:jc w:val="center"/>
      </w:pPr>
      <w:r>
        <w:rPr>
          <w:rFonts w:hint="default" w:ascii="Times New Roman" w:hAnsi="Times New Roman" w:cs="Times New Roman" w:eastAsiaTheme="minorEastAsia"/>
          <w:szCs w:val="24"/>
          <w:highlight w:val="none"/>
        </w:rPr>
        <w:fldChar w:fldCharType="begin"/>
      </w:r>
      <w:r>
        <w:rPr>
          <w:rFonts w:hint="default" w:ascii="Times New Roman" w:hAnsi="Times New Roman" w:cs="Times New Roman" w:eastAsiaTheme="minorEastAsia"/>
          <w:szCs w:val="24"/>
          <w:highlight w:val="none"/>
        </w:rPr>
        <w:instrText xml:space="preserve"> HYPERLINK \l _Toc2320 </w:instrText>
      </w:r>
      <w:r>
        <w:rPr>
          <w:rFonts w:hint="default" w:ascii="Times New Roman" w:hAnsi="Times New Roman" w:cs="Times New Roman" w:eastAsiaTheme="minorEastAsia"/>
          <w:szCs w:val="24"/>
          <w:highlight w:val="none"/>
        </w:rPr>
        <w:fldChar w:fldCharType="separate"/>
      </w:r>
      <w:r>
        <w:rPr>
          <w:rFonts w:hint="default" w:ascii="Times New Roman" w:hAnsi="Times New Roman" w:cs="Times New Roman" w:eastAsiaTheme="minorEastAsia"/>
          <w:szCs w:val="28"/>
          <w:highlight w:val="none"/>
          <w:lang w:eastAsia="zh-CN"/>
        </w:rPr>
        <w:t>投标人</w:t>
      </w:r>
      <w:r>
        <w:rPr>
          <w:rFonts w:hint="default" w:ascii="Times New Roman" w:hAnsi="Times New Roman" w:cs="Times New Roman" w:eastAsiaTheme="minorEastAsia"/>
          <w:szCs w:val="28"/>
          <w:highlight w:val="none"/>
        </w:rPr>
        <w:t>须知附表</w:t>
      </w:r>
      <w:r>
        <w:tab/>
      </w:r>
      <w:r>
        <w:rPr>
          <w:rFonts w:hint="eastAsia"/>
          <w:lang w:val="en-US" w:eastAsia="zh-CN"/>
        </w:rPr>
        <w:t>7</w:t>
      </w:r>
      <w:r>
        <w:rPr>
          <w:rFonts w:hint="default" w:ascii="Times New Roman" w:hAnsi="Times New Roman" w:cs="Times New Roman" w:eastAsiaTheme="minorEastAsia"/>
          <w:szCs w:val="24"/>
          <w:highlight w:val="none"/>
        </w:rPr>
        <w:fldChar w:fldCharType="end"/>
      </w:r>
    </w:p>
    <w:p w14:paraId="6D77A225">
      <w:pPr>
        <w:pStyle w:val="20"/>
        <w:tabs>
          <w:tab w:val="right" w:leader="dot" w:pos="8312"/>
        </w:tabs>
        <w:jc w:val="center"/>
        <w:rPr>
          <w:rFonts w:hint="eastAsia" w:eastAsiaTheme="minorEastAsia"/>
          <w:lang w:val="en-US" w:eastAsia="zh-CN"/>
        </w:rPr>
      </w:pPr>
      <w:r>
        <w:rPr>
          <w:rFonts w:hint="eastAsia" w:asciiTheme="minorEastAsia" w:hAnsiTheme="minorEastAsia" w:eastAsiaTheme="minorEastAsia" w:cstheme="minorEastAsia"/>
          <w:szCs w:val="24"/>
          <w:highlight w:val="none"/>
        </w:rPr>
        <w:fldChar w:fldCharType="begin"/>
      </w:r>
      <w:r>
        <w:rPr>
          <w:rFonts w:hint="eastAsia" w:asciiTheme="minorEastAsia" w:hAnsiTheme="minorEastAsia" w:eastAsiaTheme="minorEastAsia" w:cstheme="minorEastAsia"/>
          <w:szCs w:val="24"/>
          <w:highlight w:val="none"/>
        </w:rPr>
        <w:instrText xml:space="preserve"> HYPERLINK \l _Toc23380 </w:instrText>
      </w:r>
      <w:r>
        <w:rPr>
          <w:rFonts w:hint="eastAsia" w:asciiTheme="minorEastAsia" w:hAnsiTheme="minorEastAsia" w:eastAsiaTheme="minorEastAsia" w:cstheme="minorEastAsia"/>
          <w:szCs w:val="24"/>
          <w:highlight w:val="none"/>
        </w:rPr>
        <w:fldChar w:fldCharType="separate"/>
      </w:r>
      <w:r>
        <w:rPr>
          <w:rFonts w:hint="eastAsia" w:asciiTheme="minorEastAsia" w:hAnsiTheme="minorEastAsia" w:eastAsiaTheme="minorEastAsia" w:cstheme="minorEastAsia"/>
          <w:szCs w:val="28"/>
          <w:highlight w:val="none"/>
        </w:rPr>
        <w:t>A  说　明</w:t>
      </w:r>
      <w:r>
        <w:tab/>
      </w:r>
      <w:r>
        <w:rPr>
          <w:rFonts w:hint="eastAsia"/>
          <w:lang w:val="en-US" w:eastAsia="zh-CN"/>
        </w:rPr>
        <w:t>1</w:t>
      </w:r>
      <w:r>
        <w:rPr>
          <w:rFonts w:hint="eastAsia" w:asciiTheme="minorEastAsia" w:hAnsiTheme="minorEastAsia" w:eastAsiaTheme="minorEastAsia" w:cstheme="minorEastAsia"/>
          <w:szCs w:val="24"/>
          <w:highlight w:val="none"/>
        </w:rPr>
        <w:fldChar w:fldCharType="end"/>
      </w:r>
      <w:r>
        <w:rPr>
          <w:rFonts w:hint="eastAsia" w:asciiTheme="minorEastAsia" w:hAnsiTheme="minorEastAsia" w:eastAsiaTheme="minorEastAsia" w:cstheme="minorEastAsia"/>
          <w:szCs w:val="24"/>
          <w:highlight w:val="none"/>
          <w:lang w:val="en-US" w:eastAsia="zh-CN"/>
        </w:rPr>
        <w:t>4</w:t>
      </w:r>
    </w:p>
    <w:p w14:paraId="3495CA79">
      <w:pPr>
        <w:pStyle w:val="20"/>
        <w:tabs>
          <w:tab w:val="right" w:leader="dot" w:pos="8312"/>
        </w:tabs>
        <w:jc w:val="center"/>
        <w:rPr>
          <w:rFonts w:hint="eastAsia" w:eastAsiaTheme="minorEastAsia"/>
          <w:lang w:val="en-US" w:eastAsia="zh-CN"/>
        </w:rPr>
      </w:pPr>
      <w:r>
        <w:rPr>
          <w:rFonts w:hint="eastAsia" w:asciiTheme="minorEastAsia" w:hAnsiTheme="minorEastAsia" w:eastAsiaTheme="minorEastAsia" w:cstheme="minorEastAsia"/>
          <w:szCs w:val="24"/>
          <w:highlight w:val="none"/>
        </w:rPr>
        <w:fldChar w:fldCharType="begin"/>
      </w:r>
      <w:r>
        <w:rPr>
          <w:rFonts w:hint="eastAsia" w:asciiTheme="minorEastAsia" w:hAnsiTheme="minorEastAsia" w:eastAsiaTheme="minorEastAsia" w:cstheme="minorEastAsia"/>
          <w:szCs w:val="24"/>
          <w:highlight w:val="none"/>
        </w:rPr>
        <w:instrText xml:space="preserve"> HYPERLINK \l _Toc32239 </w:instrText>
      </w:r>
      <w:r>
        <w:rPr>
          <w:rFonts w:hint="eastAsia" w:asciiTheme="minorEastAsia" w:hAnsiTheme="minorEastAsia" w:eastAsiaTheme="minorEastAsia" w:cstheme="minorEastAsia"/>
          <w:szCs w:val="24"/>
          <w:highlight w:val="none"/>
        </w:rPr>
        <w:fldChar w:fldCharType="separate"/>
      </w:r>
      <w:r>
        <w:rPr>
          <w:rFonts w:hint="eastAsia" w:asciiTheme="minorEastAsia" w:hAnsiTheme="minorEastAsia" w:eastAsiaTheme="minorEastAsia" w:cstheme="minorEastAsia"/>
          <w:szCs w:val="28"/>
          <w:highlight w:val="none"/>
        </w:rPr>
        <w:t>B  磋商文件</w:t>
      </w:r>
      <w:r>
        <w:tab/>
      </w:r>
      <w:r>
        <w:rPr>
          <w:rFonts w:hint="eastAsia"/>
          <w:lang w:val="en-US" w:eastAsia="zh-CN"/>
        </w:rPr>
        <w:t>1</w:t>
      </w:r>
      <w:r>
        <w:rPr>
          <w:rFonts w:hint="eastAsia" w:asciiTheme="minorEastAsia" w:hAnsiTheme="minorEastAsia" w:eastAsiaTheme="minorEastAsia" w:cstheme="minorEastAsia"/>
          <w:szCs w:val="24"/>
          <w:highlight w:val="none"/>
        </w:rPr>
        <w:fldChar w:fldCharType="end"/>
      </w:r>
      <w:r>
        <w:rPr>
          <w:rFonts w:hint="eastAsia" w:asciiTheme="minorEastAsia" w:hAnsiTheme="minorEastAsia" w:eastAsiaTheme="minorEastAsia" w:cstheme="minorEastAsia"/>
          <w:szCs w:val="24"/>
          <w:highlight w:val="none"/>
          <w:lang w:val="en-US" w:eastAsia="zh-CN"/>
        </w:rPr>
        <w:t>5</w:t>
      </w:r>
    </w:p>
    <w:p w14:paraId="3EE01240">
      <w:pPr>
        <w:pStyle w:val="20"/>
        <w:tabs>
          <w:tab w:val="right" w:leader="dot" w:pos="8312"/>
        </w:tabs>
        <w:jc w:val="center"/>
        <w:rPr>
          <w:rFonts w:hint="eastAsia" w:eastAsiaTheme="minorEastAsia"/>
          <w:lang w:val="en-US" w:eastAsia="zh-CN"/>
        </w:rPr>
      </w:pPr>
      <w:r>
        <w:rPr>
          <w:rFonts w:hint="eastAsia" w:asciiTheme="minorEastAsia" w:hAnsiTheme="minorEastAsia" w:eastAsiaTheme="minorEastAsia" w:cstheme="minorEastAsia"/>
          <w:szCs w:val="24"/>
          <w:highlight w:val="none"/>
        </w:rPr>
        <w:fldChar w:fldCharType="begin"/>
      </w:r>
      <w:r>
        <w:rPr>
          <w:rFonts w:hint="eastAsia" w:asciiTheme="minorEastAsia" w:hAnsiTheme="minorEastAsia" w:eastAsiaTheme="minorEastAsia" w:cstheme="minorEastAsia"/>
          <w:szCs w:val="24"/>
          <w:highlight w:val="none"/>
        </w:rPr>
        <w:instrText xml:space="preserve"> HYPERLINK \l _Toc21487 </w:instrText>
      </w:r>
      <w:r>
        <w:rPr>
          <w:rFonts w:hint="eastAsia" w:asciiTheme="minorEastAsia" w:hAnsiTheme="minorEastAsia" w:eastAsiaTheme="minorEastAsia" w:cstheme="minorEastAsia"/>
          <w:szCs w:val="24"/>
          <w:highlight w:val="none"/>
        </w:rPr>
        <w:fldChar w:fldCharType="separate"/>
      </w:r>
      <w:r>
        <w:rPr>
          <w:rFonts w:hint="eastAsia" w:asciiTheme="minorEastAsia" w:hAnsiTheme="minorEastAsia" w:eastAsiaTheme="minorEastAsia" w:cstheme="minorEastAsia"/>
          <w:szCs w:val="28"/>
          <w:highlight w:val="none"/>
        </w:rPr>
        <w:t>C  磋商响应文件的编写</w:t>
      </w:r>
      <w:r>
        <w:tab/>
      </w:r>
      <w:r>
        <w:rPr>
          <w:rFonts w:hint="eastAsia"/>
          <w:lang w:val="en-US" w:eastAsia="zh-CN"/>
        </w:rPr>
        <w:t>1</w:t>
      </w:r>
      <w:r>
        <w:rPr>
          <w:rFonts w:hint="eastAsia" w:asciiTheme="minorEastAsia" w:hAnsiTheme="minorEastAsia" w:eastAsiaTheme="minorEastAsia" w:cstheme="minorEastAsia"/>
          <w:szCs w:val="24"/>
          <w:highlight w:val="none"/>
        </w:rPr>
        <w:fldChar w:fldCharType="end"/>
      </w:r>
      <w:r>
        <w:rPr>
          <w:rFonts w:hint="eastAsia" w:asciiTheme="minorEastAsia" w:hAnsiTheme="minorEastAsia" w:eastAsiaTheme="minorEastAsia" w:cstheme="minorEastAsia"/>
          <w:szCs w:val="24"/>
          <w:highlight w:val="none"/>
          <w:lang w:val="en-US" w:eastAsia="zh-CN"/>
        </w:rPr>
        <w:t>6</w:t>
      </w:r>
    </w:p>
    <w:p w14:paraId="12BB76F3">
      <w:pPr>
        <w:pStyle w:val="20"/>
        <w:tabs>
          <w:tab w:val="right" w:leader="dot" w:pos="8312"/>
        </w:tabs>
        <w:jc w:val="center"/>
      </w:pPr>
      <w:r>
        <w:rPr>
          <w:rFonts w:hint="eastAsia" w:asciiTheme="minorEastAsia" w:hAnsiTheme="minorEastAsia" w:eastAsiaTheme="minorEastAsia" w:cstheme="minorEastAsia"/>
          <w:szCs w:val="24"/>
          <w:highlight w:val="none"/>
        </w:rPr>
        <w:fldChar w:fldCharType="begin"/>
      </w:r>
      <w:r>
        <w:rPr>
          <w:rFonts w:hint="eastAsia" w:asciiTheme="minorEastAsia" w:hAnsiTheme="minorEastAsia" w:eastAsiaTheme="minorEastAsia" w:cstheme="minorEastAsia"/>
          <w:szCs w:val="24"/>
          <w:highlight w:val="none"/>
        </w:rPr>
        <w:instrText xml:space="preserve"> HYPERLINK \l _Toc18667 </w:instrText>
      </w:r>
      <w:r>
        <w:rPr>
          <w:rFonts w:hint="eastAsia" w:asciiTheme="minorEastAsia" w:hAnsiTheme="minorEastAsia" w:eastAsiaTheme="minorEastAsia" w:cstheme="minorEastAsia"/>
          <w:szCs w:val="24"/>
          <w:highlight w:val="none"/>
        </w:rPr>
        <w:fldChar w:fldCharType="separate"/>
      </w:r>
      <w:r>
        <w:rPr>
          <w:rFonts w:hint="eastAsia" w:asciiTheme="minorEastAsia" w:hAnsiTheme="minorEastAsia" w:eastAsiaTheme="minorEastAsia" w:cstheme="minorEastAsia"/>
          <w:szCs w:val="28"/>
          <w:highlight w:val="none"/>
        </w:rPr>
        <w:t>D  磋商响应文件的递交</w:t>
      </w:r>
      <w:r>
        <w:tab/>
      </w:r>
      <w:r>
        <w:rPr>
          <w:rFonts w:hint="eastAsia"/>
          <w:lang w:val="en-US" w:eastAsia="zh-CN"/>
        </w:rPr>
        <w:t>2</w:t>
      </w:r>
      <w:r>
        <w:rPr>
          <w:rFonts w:hint="eastAsia" w:asciiTheme="minorEastAsia" w:hAnsiTheme="minorEastAsia" w:eastAsiaTheme="minorEastAsia" w:cstheme="minorEastAsia"/>
          <w:szCs w:val="24"/>
          <w:highlight w:val="none"/>
        </w:rPr>
        <w:fldChar w:fldCharType="end"/>
      </w:r>
      <w:r>
        <w:rPr>
          <w:rFonts w:hint="eastAsia" w:asciiTheme="minorEastAsia" w:hAnsiTheme="minorEastAsia" w:eastAsiaTheme="minorEastAsia" w:cstheme="minorEastAsia"/>
          <w:szCs w:val="24"/>
          <w:highlight w:val="none"/>
          <w:lang w:val="en-US" w:eastAsia="zh-CN"/>
        </w:rPr>
        <w:t>0</w:t>
      </w:r>
    </w:p>
    <w:p w14:paraId="6D411CC6">
      <w:pPr>
        <w:pStyle w:val="20"/>
        <w:tabs>
          <w:tab w:val="right" w:leader="dot" w:pos="8312"/>
        </w:tabs>
        <w:jc w:val="center"/>
      </w:pPr>
      <w:r>
        <w:rPr>
          <w:rFonts w:hint="eastAsia" w:asciiTheme="minorEastAsia" w:hAnsiTheme="minorEastAsia" w:eastAsiaTheme="minorEastAsia" w:cstheme="minorEastAsia"/>
          <w:szCs w:val="24"/>
          <w:highlight w:val="none"/>
        </w:rPr>
        <w:fldChar w:fldCharType="begin"/>
      </w:r>
      <w:r>
        <w:rPr>
          <w:rFonts w:hint="eastAsia" w:asciiTheme="minorEastAsia" w:hAnsiTheme="minorEastAsia" w:eastAsiaTheme="minorEastAsia" w:cstheme="minorEastAsia"/>
          <w:szCs w:val="24"/>
          <w:highlight w:val="none"/>
        </w:rPr>
        <w:instrText xml:space="preserve"> HYPERLINK \l _Toc18667 </w:instrText>
      </w:r>
      <w:r>
        <w:rPr>
          <w:rFonts w:hint="eastAsia" w:asciiTheme="minorEastAsia" w:hAnsiTheme="minorEastAsia" w:eastAsiaTheme="minorEastAsia" w:cstheme="minorEastAsia"/>
          <w:szCs w:val="24"/>
          <w:highlight w:val="none"/>
        </w:rPr>
        <w:fldChar w:fldCharType="separate"/>
      </w:r>
      <w:r>
        <w:rPr>
          <w:rFonts w:hint="eastAsia" w:asciiTheme="minorEastAsia" w:hAnsiTheme="minorEastAsia" w:eastAsiaTheme="minorEastAsia" w:cstheme="minorEastAsia"/>
          <w:szCs w:val="28"/>
          <w:highlight w:val="none"/>
          <w:lang w:val="en-US" w:eastAsia="zh-CN"/>
        </w:rPr>
        <w:t>E</w:t>
      </w:r>
      <w:r>
        <w:rPr>
          <w:rFonts w:hint="eastAsia" w:asciiTheme="minorEastAsia" w:hAnsiTheme="minorEastAsia" w:eastAsiaTheme="minorEastAsia" w:cstheme="minorEastAsia"/>
          <w:szCs w:val="28"/>
          <w:highlight w:val="none"/>
        </w:rPr>
        <w:t xml:space="preserve">  </w:t>
      </w:r>
      <w:r>
        <w:rPr>
          <w:rFonts w:hint="eastAsia" w:asciiTheme="minorEastAsia" w:hAnsiTheme="minorEastAsia" w:eastAsiaTheme="minorEastAsia" w:cstheme="minorEastAsia"/>
          <w:szCs w:val="28"/>
          <w:highlight w:val="none"/>
          <w:lang w:val="en-US" w:eastAsia="zh-CN"/>
        </w:rPr>
        <w:t>磋商程序</w:t>
      </w:r>
      <w:r>
        <w:tab/>
      </w:r>
      <w:r>
        <w:rPr>
          <w:rFonts w:hint="eastAsia"/>
          <w:lang w:val="en-US" w:eastAsia="zh-CN"/>
        </w:rPr>
        <w:t>2</w:t>
      </w:r>
      <w:r>
        <w:rPr>
          <w:rFonts w:hint="eastAsia" w:asciiTheme="minorEastAsia" w:hAnsiTheme="minorEastAsia" w:eastAsiaTheme="minorEastAsia" w:cstheme="minorEastAsia"/>
          <w:szCs w:val="24"/>
          <w:highlight w:val="none"/>
        </w:rPr>
        <w:fldChar w:fldCharType="end"/>
      </w:r>
      <w:r>
        <w:rPr>
          <w:rFonts w:hint="eastAsia" w:asciiTheme="minorEastAsia" w:hAnsiTheme="minorEastAsia" w:eastAsiaTheme="minorEastAsia" w:cstheme="minorEastAsia"/>
          <w:szCs w:val="24"/>
          <w:highlight w:val="none"/>
          <w:lang w:val="en-US" w:eastAsia="zh-CN"/>
        </w:rPr>
        <w:t>0</w:t>
      </w:r>
    </w:p>
    <w:p w14:paraId="5FFF1D65">
      <w:pPr>
        <w:pStyle w:val="20"/>
        <w:tabs>
          <w:tab w:val="right" w:leader="dot" w:pos="8312"/>
        </w:tabs>
        <w:jc w:val="center"/>
        <w:rPr>
          <w:rFonts w:hint="eastAsia" w:eastAsiaTheme="minorEastAsia"/>
          <w:lang w:val="en-US" w:eastAsia="zh-CN"/>
        </w:rPr>
      </w:pPr>
      <w:r>
        <w:rPr>
          <w:rFonts w:hint="eastAsia" w:asciiTheme="minorEastAsia" w:hAnsiTheme="minorEastAsia" w:eastAsiaTheme="minorEastAsia" w:cstheme="minorEastAsia"/>
          <w:szCs w:val="24"/>
          <w:highlight w:val="none"/>
        </w:rPr>
        <w:fldChar w:fldCharType="begin"/>
      </w:r>
      <w:r>
        <w:rPr>
          <w:rFonts w:hint="eastAsia" w:asciiTheme="minorEastAsia" w:hAnsiTheme="minorEastAsia" w:eastAsiaTheme="minorEastAsia" w:cstheme="minorEastAsia"/>
          <w:szCs w:val="24"/>
          <w:highlight w:val="none"/>
        </w:rPr>
        <w:instrText xml:space="preserve"> HYPERLINK \l _Toc13234 </w:instrText>
      </w:r>
      <w:r>
        <w:rPr>
          <w:rFonts w:hint="eastAsia" w:asciiTheme="minorEastAsia" w:hAnsiTheme="minorEastAsia" w:eastAsiaTheme="minorEastAsia" w:cstheme="minorEastAsia"/>
          <w:szCs w:val="24"/>
          <w:highlight w:val="none"/>
        </w:rPr>
        <w:fldChar w:fldCharType="separate"/>
      </w:r>
      <w:r>
        <w:rPr>
          <w:rFonts w:hint="eastAsia" w:asciiTheme="minorEastAsia" w:hAnsiTheme="minorEastAsia" w:eastAsiaTheme="minorEastAsia" w:cstheme="minorEastAsia"/>
          <w:szCs w:val="28"/>
          <w:highlight w:val="none"/>
        </w:rPr>
        <w:t>F  授予合同</w:t>
      </w:r>
      <w:r>
        <w:tab/>
      </w:r>
      <w:r>
        <w:rPr>
          <w:rFonts w:hint="eastAsia"/>
          <w:lang w:val="en-US" w:eastAsia="zh-CN"/>
        </w:rPr>
        <w:t>2</w:t>
      </w:r>
      <w:r>
        <w:rPr>
          <w:rFonts w:hint="eastAsia" w:asciiTheme="minorEastAsia" w:hAnsiTheme="minorEastAsia" w:eastAsiaTheme="minorEastAsia" w:cstheme="minorEastAsia"/>
          <w:szCs w:val="24"/>
          <w:highlight w:val="none"/>
        </w:rPr>
        <w:fldChar w:fldCharType="end"/>
      </w:r>
      <w:r>
        <w:rPr>
          <w:rFonts w:hint="eastAsia" w:asciiTheme="minorEastAsia" w:hAnsiTheme="minorEastAsia" w:eastAsiaTheme="minorEastAsia" w:cstheme="minorEastAsia"/>
          <w:szCs w:val="24"/>
          <w:highlight w:val="none"/>
          <w:lang w:val="en-US" w:eastAsia="zh-CN"/>
        </w:rPr>
        <w:t>6</w:t>
      </w:r>
    </w:p>
    <w:p w14:paraId="0EDFE8D7">
      <w:pPr>
        <w:pStyle w:val="16"/>
        <w:tabs>
          <w:tab w:val="right" w:leader="dot" w:pos="8312"/>
        </w:tabs>
        <w:ind w:firstLine="420" w:firstLineChars="200"/>
        <w:jc w:val="center"/>
        <w:rPr>
          <w:rFonts w:hint="eastAsia" w:eastAsiaTheme="minorEastAsia"/>
          <w:lang w:val="en-US" w:eastAsia="zh-CN"/>
        </w:rPr>
      </w:pPr>
      <w:r>
        <w:rPr>
          <w:rFonts w:hint="eastAsia" w:asciiTheme="minorEastAsia" w:hAnsiTheme="minorEastAsia" w:eastAsiaTheme="minorEastAsia" w:cstheme="minorEastAsia"/>
          <w:szCs w:val="24"/>
          <w:highlight w:val="none"/>
        </w:rPr>
        <w:fldChar w:fldCharType="begin"/>
      </w:r>
      <w:r>
        <w:rPr>
          <w:rFonts w:hint="eastAsia" w:asciiTheme="minorEastAsia" w:hAnsiTheme="minorEastAsia" w:eastAsiaTheme="minorEastAsia" w:cstheme="minorEastAsia"/>
          <w:szCs w:val="24"/>
          <w:highlight w:val="none"/>
        </w:rPr>
        <w:instrText xml:space="preserve"> HYPERLINK \l _Toc18968 </w:instrText>
      </w:r>
      <w:r>
        <w:rPr>
          <w:rFonts w:hint="eastAsia" w:asciiTheme="minorEastAsia" w:hAnsiTheme="minorEastAsia" w:eastAsiaTheme="minorEastAsia" w:cstheme="minorEastAsia"/>
          <w:szCs w:val="24"/>
          <w:highlight w:val="none"/>
        </w:rPr>
        <w:fldChar w:fldCharType="separate"/>
      </w:r>
      <w:r>
        <w:rPr>
          <w:rFonts w:hint="eastAsia" w:asciiTheme="minorEastAsia" w:hAnsiTheme="minorEastAsia" w:eastAsiaTheme="minorEastAsia" w:cstheme="minorEastAsia"/>
          <w:szCs w:val="28"/>
          <w:highlight w:val="none"/>
        </w:rPr>
        <w:t>G  磋商失败条件</w:t>
      </w:r>
      <w:r>
        <w:tab/>
      </w:r>
      <w:r>
        <w:rPr>
          <w:rFonts w:hint="eastAsia"/>
          <w:lang w:val="en-US" w:eastAsia="zh-CN"/>
        </w:rPr>
        <w:t>2</w:t>
      </w:r>
      <w:r>
        <w:rPr>
          <w:rFonts w:hint="eastAsia" w:asciiTheme="minorEastAsia" w:hAnsiTheme="minorEastAsia" w:eastAsiaTheme="minorEastAsia" w:cstheme="minorEastAsia"/>
          <w:szCs w:val="24"/>
          <w:highlight w:val="none"/>
        </w:rPr>
        <w:fldChar w:fldCharType="end"/>
      </w:r>
      <w:r>
        <w:rPr>
          <w:rFonts w:hint="eastAsia" w:asciiTheme="minorEastAsia" w:hAnsiTheme="minorEastAsia" w:eastAsiaTheme="minorEastAsia" w:cstheme="minorEastAsia"/>
          <w:szCs w:val="24"/>
          <w:highlight w:val="none"/>
          <w:lang w:val="en-US" w:eastAsia="zh-CN"/>
        </w:rPr>
        <w:t>7</w:t>
      </w:r>
    </w:p>
    <w:p w14:paraId="0223E4CE">
      <w:pPr>
        <w:pStyle w:val="16"/>
        <w:tabs>
          <w:tab w:val="right" w:leader="dot" w:pos="8312"/>
        </w:tabs>
        <w:jc w:val="center"/>
      </w:pPr>
      <w:r>
        <w:rPr>
          <w:rFonts w:hint="eastAsia" w:asciiTheme="minorEastAsia" w:hAnsiTheme="minorEastAsia" w:eastAsiaTheme="minorEastAsia" w:cstheme="minorEastAsia"/>
          <w:b/>
          <w:bCs/>
          <w:sz w:val="21"/>
          <w:szCs w:val="24"/>
          <w:highlight w:val="none"/>
        </w:rPr>
        <w:fldChar w:fldCharType="begin"/>
      </w:r>
      <w:r>
        <w:rPr>
          <w:rFonts w:hint="eastAsia" w:asciiTheme="minorEastAsia" w:hAnsiTheme="minorEastAsia" w:eastAsiaTheme="minorEastAsia" w:cstheme="minorEastAsia"/>
          <w:b/>
          <w:bCs/>
          <w:sz w:val="21"/>
          <w:szCs w:val="24"/>
          <w:highlight w:val="none"/>
        </w:rPr>
        <w:instrText xml:space="preserve"> HYPERLINK \l _Toc24754 </w:instrText>
      </w:r>
      <w:r>
        <w:rPr>
          <w:rFonts w:hint="eastAsia" w:asciiTheme="minorEastAsia" w:hAnsiTheme="minorEastAsia" w:eastAsiaTheme="minorEastAsia" w:cstheme="minorEastAsia"/>
          <w:b/>
          <w:bCs/>
          <w:sz w:val="21"/>
          <w:szCs w:val="24"/>
          <w:highlight w:val="none"/>
        </w:rPr>
        <w:fldChar w:fldCharType="separate"/>
      </w:r>
      <w:r>
        <w:rPr>
          <w:rFonts w:hint="eastAsia" w:ascii="宋体" w:hAnsi="宋体" w:cs="宋体"/>
          <w:b/>
          <w:bCs/>
          <w:sz w:val="21"/>
          <w:szCs w:val="24"/>
          <w:highlight w:val="none"/>
          <w:lang w:val="en-US" w:eastAsia="zh-CN"/>
        </w:rPr>
        <w:t>第三部分 技术要求</w:t>
      </w:r>
      <w:r>
        <w:rPr>
          <w:b/>
          <w:bCs/>
          <w:sz w:val="21"/>
          <w:szCs w:val="20"/>
        </w:rPr>
        <w:tab/>
      </w:r>
      <w:r>
        <w:rPr>
          <w:rFonts w:hint="eastAsia"/>
          <w:b/>
          <w:bCs/>
          <w:sz w:val="21"/>
          <w:szCs w:val="20"/>
          <w:lang w:val="en-US" w:eastAsia="zh-CN"/>
        </w:rPr>
        <w:t>3</w:t>
      </w:r>
      <w:r>
        <w:rPr>
          <w:rFonts w:hint="eastAsia" w:asciiTheme="minorEastAsia" w:hAnsiTheme="minorEastAsia" w:eastAsiaTheme="minorEastAsia" w:cstheme="minorEastAsia"/>
          <w:b/>
          <w:bCs/>
          <w:sz w:val="21"/>
          <w:szCs w:val="24"/>
          <w:highlight w:val="none"/>
        </w:rPr>
        <w:fldChar w:fldCharType="end"/>
      </w:r>
      <w:r>
        <w:rPr>
          <w:rFonts w:hint="eastAsia" w:asciiTheme="minorEastAsia" w:hAnsiTheme="minorEastAsia" w:eastAsiaTheme="minorEastAsia" w:cstheme="minorEastAsia"/>
          <w:b/>
          <w:bCs/>
          <w:sz w:val="21"/>
          <w:szCs w:val="24"/>
          <w:highlight w:val="none"/>
          <w:lang w:val="en-US" w:eastAsia="zh-CN"/>
        </w:rPr>
        <w:t>3</w:t>
      </w:r>
    </w:p>
    <w:p w14:paraId="3B709CA0">
      <w:pPr>
        <w:pStyle w:val="16"/>
        <w:tabs>
          <w:tab w:val="right" w:leader="dot" w:pos="8312"/>
        </w:tabs>
        <w:jc w:val="center"/>
      </w:pPr>
      <w:r>
        <w:rPr>
          <w:rFonts w:hint="eastAsia" w:asciiTheme="minorEastAsia" w:hAnsiTheme="minorEastAsia" w:eastAsiaTheme="minorEastAsia" w:cstheme="minorEastAsia"/>
          <w:b/>
          <w:bCs/>
          <w:sz w:val="21"/>
          <w:szCs w:val="24"/>
          <w:highlight w:val="none"/>
        </w:rPr>
        <w:fldChar w:fldCharType="begin"/>
      </w:r>
      <w:r>
        <w:rPr>
          <w:rFonts w:hint="eastAsia" w:asciiTheme="minorEastAsia" w:hAnsiTheme="minorEastAsia" w:eastAsiaTheme="minorEastAsia" w:cstheme="minorEastAsia"/>
          <w:b/>
          <w:bCs/>
          <w:sz w:val="21"/>
          <w:szCs w:val="24"/>
          <w:highlight w:val="none"/>
        </w:rPr>
        <w:instrText xml:space="preserve"> HYPERLINK \l _Toc1375 </w:instrText>
      </w:r>
      <w:r>
        <w:rPr>
          <w:rFonts w:hint="eastAsia" w:asciiTheme="minorEastAsia" w:hAnsiTheme="minorEastAsia" w:eastAsiaTheme="minorEastAsia" w:cstheme="minorEastAsia"/>
          <w:b/>
          <w:bCs/>
          <w:sz w:val="21"/>
          <w:szCs w:val="24"/>
          <w:highlight w:val="none"/>
        </w:rPr>
        <w:fldChar w:fldCharType="separate"/>
      </w:r>
      <w:r>
        <w:rPr>
          <w:rFonts w:hint="eastAsia" w:ascii="宋体" w:hAnsi="宋体" w:cs="宋体"/>
          <w:b/>
          <w:bCs/>
          <w:sz w:val="21"/>
          <w:szCs w:val="24"/>
          <w:highlight w:val="none"/>
          <w:lang w:val="en-US" w:eastAsia="zh-CN"/>
        </w:rPr>
        <w:t>第四部分 合同条款及规格</w:t>
      </w:r>
      <w:r>
        <w:rPr>
          <w:b/>
          <w:bCs/>
          <w:sz w:val="21"/>
          <w:szCs w:val="20"/>
        </w:rPr>
        <w:tab/>
      </w:r>
      <w:r>
        <w:rPr>
          <w:rFonts w:hint="eastAsia"/>
          <w:b/>
          <w:bCs/>
          <w:sz w:val="21"/>
          <w:szCs w:val="20"/>
          <w:lang w:val="en-US" w:eastAsia="zh-CN"/>
        </w:rPr>
        <w:t>3</w:t>
      </w:r>
      <w:r>
        <w:rPr>
          <w:rFonts w:hint="eastAsia" w:asciiTheme="minorEastAsia" w:hAnsiTheme="minorEastAsia" w:eastAsiaTheme="minorEastAsia" w:cstheme="minorEastAsia"/>
          <w:b/>
          <w:bCs/>
          <w:sz w:val="21"/>
          <w:szCs w:val="24"/>
          <w:highlight w:val="none"/>
        </w:rPr>
        <w:fldChar w:fldCharType="end"/>
      </w:r>
      <w:r>
        <w:rPr>
          <w:rFonts w:hint="eastAsia" w:asciiTheme="minorEastAsia" w:hAnsiTheme="minorEastAsia" w:eastAsiaTheme="minorEastAsia" w:cstheme="minorEastAsia"/>
          <w:b/>
          <w:bCs/>
          <w:sz w:val="21"/>
          <w:szCs w:val="24"/>
          <w:highlight w:val="none"/>
          <w:lang w:val="en-US" w:eastAsia="zh-CN"/>
        </w:rPr>
        <w:t>4</w:t>
      </w:r>
    </w:p>
    <w:p w14:paraId="0744CA72">
      <w:pPr>
        <w:pStyle w:val="16"/>
        <w:tabs>
          <w:tab w:val="right" w:leader="dot" w:pos="8312"/>
        </w:tabs>
        <w:jc w:val="center"/>
      </w:pPr>
      <w:r>
        <w:rPr>
          <w:rFonts w:hint="eastAsia" w:asciiTheme="minorEastAsia" w:hAnsiTheme="minorEastAsia" w:eastAsiaTheme="minorEastAsia" w:cstheme="minorEastAsia"/>
          <w:szCs w:val="24"/>
          <w:highlight w:val="none"/>
        </w:rPr>
        <w:fldChar w:fldCharType="begin"/>
      </w:r>
      <w:r>
        <w:rPr>
          <w:rFonts w:hint="eastAsia" w:asciiTheme="minorEastAsia" w:hAnsiTheme="minorEastAsia" w:eastAsiaTheme="minorEastAsia" w:cstheme="minorEastAsia"/>
          <w:szCs w:val="24"/>
          <w:highlight w:val="none"/>
        </w:rPr>
        <w:instrText xml:space="preserve"> HYPERLINK \l _Toc18667 </w:instrText>
      </w:r>
      <w:r>
        <w:rPr>
          <w:rFonts w:hint="eastAsia" w:asciiTheme="minorEastAsia" w:hAnsiTheme="minorEastAsia" w:eastAsiaTheme="minorEastAsia" w:cstheme="minorEastAsia"/>
          <w:szCs w:val="24"/>
          <w:highlight w:val="none"/>
        </w:rPr>
        <w:fldChar w:fldCharType="separate"/>
      </w:r>
      <w:r>
        <w:rPr>
          <w:rFonts w:hint="eastAsia" w:asciiTheme="minorEastAsia" w:hAnsiTheme="minorEastAsia" w:eastAsiaTheme="minorEastAsia" w:cstheme="minorEastAsia"/>
          <w:szCs w:val="28"/>
          <w:highlight w:val="none"/>
          <w:lang w:val="en-US" w:eastAsia="zh-CN"/>
        </w:rPr>
        <w:t>第一部分 合同协议书</w:t>
      </w:r>
      <w:r>
        <w:tab/>
      </w:r>
      <w:r>
        <w:rPr>
          <w:rFonts w:hint="eastAsia"/>
          <w:lang w:val="en-US" w:eastAsia="zh-CN"/>
        </w:rPr>
        <w:t>3</w:t>
      </w:r>
      <w:r>
        <w:rPr>
          <w:rFonts w:hint="eastAsia" w:asciiTheme="minorEastAsia" w:hAnsiTheme="minorEastAsia" w:eastAsiaTheme="minorEastAsia" w:cstheme="minorEastAsia"/>
          <w:szCs w:val="24"/>
          <w:highlight w:val="none"/>
        </w:rPr>
        <w:fldChar w:fldCharType="end"/>
      </w:r>
      <w:r>
        <w:rPr>
          <w:rFonts w:hint="eastAsia" w:asciiTheme="minorEastAsia" w:hAnsiTheme="minorEastAsia" w:eastAsiaTheme="minorEastAsia" w:cstheme="minorEastAsia"/>
          <w:szCs w:val="24"/>
          <w:highlight w:val="none"/>
          <w:lang w:val="en-US" w:eastAsia="zh-CN"/>
        </w:rPr>
        <w:t>4</w:t>
      </w:r>
    </w:p>
    <w:p w14:paraId="38EA1226">
      <w:pPr>
        <w:pStyle w:val="16"/>
        <w:tabs>
          <w:tab w:val="right" w:leader="dot" w:pos="8312"/>
        </w:tabs>
        <w:jc w:val="center"/>
      </w:pPr>
      <w:r>
        <w:rPr>
          <w:rFonts w:hint="eastAsia" w:asciiTheme="minorEastAsia" w:hAnsiTheme="minorEastAsia" w:eastAsiaTheme="minorEastAsia" w:cstheme="minorEastAsia"/>
          <w:szCs w:val="24"/>
          <w:highlight w:val="none"/>
        </w:rPr>
        <w:fldChar w:fldCharType="begin"/>
      </w:r>
      <w:r>
        <w:rPr>
          <w:rFonts w:hint="eastAsia" w:asciiTheme="minorEastAsia" w:hAnsiTheme="minorEastAsia" w:eastAsiaTheme="minorEastAsia" w:cstheme="minorEastAsia"/>
          <w:szCs w:val="24"/>
          <w:highlight w:val="none"/>
        </w:rPr>
        <w:instrText xml:space="preserve"> HYPERLINK \l _Toc13234 </w:instrText>
      </w:r>
      <w:r>
        <w:rPr>
          <w:rFonts w:hint="eastAsia" w:asciiTheme="minorEastAsia" w:hAnsiTheme="minorEastAsia" w:eastAsiaTheme="minorEastAsia" w:cstheme="minorEastAsia"/>
          <w:szCs w:val="24"/>
          <w:highlight w:val="none"/>
        </w:rPr>
        <w:fldChar w:fldCharType="separate"/>
      </w:r>
      <w:r>
        <w:rPr>
          <w:rFonts w:hint="eastAsia" w:asciiTheme="minorEastAsia" w:hAnsiTheme="minorEastAsia" w:eastAsiaTheme="minorEastAsia" w:cstheme="minorEastAsia"/>
          <w:szCs w:val="28"/>
          <w:highlight w:val="none"/>
          <w:lang w:val="en-US" w:eastAsia="zh-CN"/>
        </w:rPr>
        <w:t>第二部分 通用合同条款</w:t>
      </w:r>
      <w:r>
        <w:tab/>
      </w:r>
      <w:r>
        <w:rPr>
          <w:rFonts w:hint="eastAsia"/>
          <w:lang w:val="en-US" w:eastAsia="zh-CN"/>
        </w:rPr>
        <w:t>3</w:t>
      </w:r>
      <w:r>
        <w:rPr>
          <w:rFonts w:hint="eastAsia" w:asciiTheme="minorEastAsia" w:hAnsiTheme="minorEastAsia" w:eastAsiaTheme="minorEastAsia" w:cstheme="minorEastAsia"/>
          <w:szCs w:val="24"/>
          <w:highlight w:val="none"/>
        </w:rPr>
        <w:fldChar w:fldCharType="end"/>
      </w:r>
      <w:r>
        <w:rPr>
          <w:rFonts w:hint="eastAsia" w:asciiTheme="minorEastAsia" w:hAnsiTheme="minorEastAsia" w:eastAsiaTheme="minorEastAsia" w:cstheme="minorEastAsia"/>
          <w:szCs w:val="24"/>
          <w:highlight w:val="none"/>
          <w:lang w:val="en-US" w:eastAsia="zh-CN"/>
        </w:rPr>
        <w:t>8</w:t>
      </w:r>
    </w:p>
    <w:p w14:paraId="6B5FDBAD">
      <w:pPr>
        <w:pStyle w:val="20"/>
        <w:tabs>
          <w:tab w:val="right" w:leader="dot" w:pos="8312"/>
        </w:tabs>
        <w:ind w:left="0" w:leftChars="0" w:firstLine="0" w:firstLineChars="0"/>
        <w:jc w:val="center"/>
      </w:pPr>
      <w:r>
        <w:rPr>
          <w:rFonts w:hint="eastAsia" w:asciiTheme="minorEastAsia" w:hAnsiTheme="minorEastAsia" w:eastAsiaTheme="minorEastAsia" w:cstheme="minorEastAsia"/>
          <w:szCs w:val="24"/>
          <w:highlight w:val="none"/>
        </w:rPr>
        <w:fldChar w:fldCharType="begin"/>
      </w:r>
      <w:r>
        <w:rPr>
          <w:rFonts w:hint="eastAsia" w:asciiTheme="minorEastAsia" w:hAnsiTheme="minorEastAsia" w:eastAsiaTheme="minorEastAsia" w:cstheme="minorEastAsia"/>
          <w:szCs w:val="24"/>
          <w:highlight w:val="none"/>
        </w:rPr>
        <w:instrText xml:space="preserve"> HYPERLINK \l _Toc18968 </w:instrText>
      </w:r>
      <w:r>
        <w:rPr>
          <w:rFonts w:hint="eastAsia" w:asciiTheme="minorEastAsia" w:hAnsiTheme="minorEastAsia" w:eastAsiaTheme="minorEastAsia" w:cstheme="minorEastAsia"/>
          <w:szCs w:val="24"/>
          <w:highlight w:val="none"/>
        </w:rPr>
        <w:fldChar w:fldCharType="separate"/>
      </w:r>
      <w:r>
        <w:rPr>
          <w:rFonts w:hint="eastAsia" w:asciiTheme="minorEastAsia" w:hAnsiTheme="minorEastAsia" w:eastAsiaTheme="minorEastAsia" w:cstheme="minorEastAsia"/>
          <w:szCs w:val="28"/>
          <w:highlight w:val="none"/>
          <w:lang w:val="en-US" w:eastAsia="zh-CN"/>
        </w:rPr>
        <w:t>第三部分 专用合同条款</w:t>
      </w:r>
      <w:r>
        <w:tab/>
      </w:r>
      <w:r>
        <w:rPr>
          <w:rFonts w:hint="eastAsia"/>
          <w:lang w:val="en-US" w:eastAsia="zh-CN"/>
        </w:rPr>
        <w:t>1</w:t>
      </w:r>
      <w:r>
        <w:rPr>
          <w:rFonts w:hint="eastAsia" w:asciiTheme="minorEastAsia" w:hAnsiTheme="minorEastAsia" w:eastAsiaTheme="minorEastAsia" w:cstheme="minorEastAsia"/>
          <w:szCs w:val="24"/>
          <w:highlight w:val="none"/>
        </w:rPr>
        <w:fldChar w:fldCharType="end"/>
      </w:r>
      <w:r>
        <w:rPr>
          <w:rFonts w:hint="eastAsia" w:asciiTheme="minorEastAsia" w:hAnsiTheme="minorEastAsia" w:eastAsiaTheme="minorEastAsia" w:cstheme="minorEastAsia"/>
          <w:szCs w:val="24"/>
          <w:highlight w:val="none"/>
          <w:lang w:val="en-US" w:eastAsia="zh-CN"/>
        </w:rPr>
        <w:t>0</w:t>
      </w:r>
      <w:r>
        <w:rPr>
          <w:rFonts w:hint="eastAsia" w:ascii="Times New Roman" w:hAnsi="Times New Roman" w:cs="Times New Roman" w:eastAsiaTheme="minorEastAsia"/>
          <w:szCs w:val="24"/>
          <w:highlight w:val="none"/>
          <w:lang w:val="en-US" w:eastAsia="zh-CN"/>
        </w:rPr>
        <w:t>5</w:t>
      </w:r>
    </w:p>
    <w:p w14:paraId="289C53B4">
      <w:pPr>
        <w:pStyle w:val="16"/>
        <w:tabs>
          <w:tab w:val="right" w:leader="dot" w:pos="8312"/>
        </w:tabs>
        <w:jc w:val="center"/>
        <w:rPr>
          <w:rFonts w:hint="default"/>
          <w:lang w:val="en-US"/>
        </w:rPr>
      </w:pPr>
      <w:r>
        <w:rPr>
          <w:rFonts w:hint="eastAsia" w:asciiTheme="minorEastAsia" w:hAnsiTheme="minorEastAsia" w:eastAsiaTheme="minorEastAsia" w:cstheme="minorEastAsia"/>
          <w:b/>
          <w:bCs/>
          <w:sz w:val="21"/>
          <w:szCs w:val="24"/>
          <w:highlight w:val="none"/>
        </w:rPr>
        <w:fldChar w:fldCharType="begin"/>
      </w:r>
      <w:r>
        <w:rPr>
          <w:rFonts w:hint="eastAsia" w:asciiTheme="minorEastAsia" w:hAnsiTheme="minorEastAsia" w:eastAsiaTheme="minorEastAsia" w:cstheme="minorEastAsia"/>
          <w:b/>
          <w:bCs/>
          <w:sz w:val="21"/>
          <w:szCs w:val="24"/>
          <w:highlight w:val="none"/>
        </w:rPr>
        <w:instrText xml:space="preserve"> HYPERLINK \l _Toc29355 </w:instrText>
      </w:r>
      <w:r>
        <w:rPr>
          <w:rFonts w:hint="eastAsia" w:asciiTheme="minorEastAsia" w:hAnsiTheme="minorEastAsia" w:eastAsiaTheme="minorEastAsia" w:cstheme="minorEastAsia"/>
          <w:b/>
          <w:bCs/>
          <w:sz w:val="21"/>
          <w:szCs w:val="24"/>
          <w:highlight w:val="none"/>
        </w:rPr>
        <w:fldChar w:fldCharType="separate"/>
      </w:r>
      <w:r>
        <w:rPr>
          <w:rFonts w:hint="eastAsia" w:ascii="宋体" w:hAnsi="宋体" w:cs="宋体"/>
          <w:b/>
          <w:bCs/>
          <w:sz w:val="21"/>
          <w:szCs w:val="24"/>
          <w:highlight w:val="none"/>
          <w:lang w:val="en-US" w:eastAsia="zh-CN"/>
        </w:rPr>
        <w:t>第五部分 响应文件格式</w:t>
      </w:r>
      <w:r>
        <w:rPr>
          <w:b/>
          <w:bCs/>
          <w:sz w:val="21"/>
          <w:szCs w:val="20"/>
        </w:rPr>
        <w:tab/>
      </w:r>
      <w:r>
        <w:rPr>
          <w:rFonts w:hint="eastAsia"/>
          <w:b/>
          <w:bCs/>
          <w:sz w:val="21"/>
          <w:szCs w:val="20"/>
          <w:lang w:val="en-US" w:eastAsia="zh-CN"/>
        </w:rPr>
        <w:t>1</w:t>
      </w:r>
      <w:r>
        <w:rPr>
          <w:rFonts w:hint="eastAsia" w:asciiTheme="minorEastAsia" w:hAnsiTheme="minorEastAsia" w:eastAsiaTheme="minorEastAsia" w:cstheme="minorEastAsia"/>
          <w:b/>
          <w:bCs/>
          <w:sz w:val="21"/>
          <w:szCs w:val="24"/>
          <w:highlight w:val="none"/>
        </w:rPr>
        <w:fldChar w:fldCharType="end"/>
      </w:r>
      <w:r>
        <w:rPr>
          <w:rFonts w:hint="eastAsia" w:asciiTheme="minorEastAsia" w:hAnsiTheme="minorEastAsia" w:eastAsiaTheme="minorEastAsia" w:cstheme="minorEastAsia"/>
          <w:b/>
          <w:bCs/>
          <w:sz w:val="21"/>
          <w:szCs w:val="24"/>
          <w:highlight w:val="none"/>
          <w:lang w:val="en-US" w:eastAsia="zh-CN"/>
        </w:rPr>
        <w:t>27</w:t>
      </w:r>
    </w:p>
    <w:p w14:paraId="7EA304DC">
      <w:pPr>
        <w:pStyle w:val="16"/>
        <w:tabs>
          <w:tab w:val="right" w:leader="dot" w:pos="8312"/>
        </w:tabs>
        <w:jc w:val="center"/>
        <w:rPr>
          <w:rFonts w:hint="default"/>
          <w:lang w:val="en-US"/>
        </w:rPr>
      </w:pPr>
      <w:r>
        <w:rPr>
          <w:rFonts w:hint="eastAsia" w:asciiTheme="minorEastAsia" w:hAnsiTheme="minorEastAsia" w:eastAsiaTheme="minorEastAsia" w:cstheme="minorEastAsia"/>
          <w:b/>
          <w:bCs/>
          <w:sz w:val="21"/>
          <w:szCs w:val="24"/>
          <w:highlight w:val="none"/>
        </w:rPr>
        <w:fldChar w:fldCharType="begin"/>
      </w:r>
      <w:r>
        <w:rPr>
          <w:rFonts w:hint="eastAsia" w:asciiTheme="minorEastAsia" w:hAnsiTheme="minorEastAsia" w:eastAsiaTheme="minorEastAsia" w:cstheme="minorEastAsia"/>
          <w:b/>
          <w:bCs/>
          <w:sz w:val="21"/>
          <w:szCs w:val="24"/>
          <w:highlight w:val="none"/>
        </w:rPr>
        <w:instrText xml:space="preserve"> HYPERLINK \l _Toc6777 </w:instrText>
      </w:r>
      <w:r>
        <w:rPr>
          <w:rFonts w:hint="eastAsia" w:asciiTheme="minorEastAsia" w:hAnsiTheme="minorEastAsia" w:eastAsiaTheme="minorEastAsia" w:cstheme="minorEastAsia"/>
          <w:b/>
          <w:bCs/>
          <w:sz w:val="21"/>
          <w:szCs w:val="24"/>
          <w:highlight w:val="none"/>
        </w:rPr>
        <w:fldChar w:fldCharType="separate"/>
      </w:r>
      <w:r>
        <w:rPr>
          <w:rFonts w:hint="eastAsia" w:ascii="宋体" w:hAnsi="宋体" w:cs="宋体"/>
          <w:b/>
          <w:bCs/>
          <w:sz w:val="21"/>
          <w:szCs w:val="24"/>
          <w:highlight w:val="none"/>
          <w:lang w:val="en-US" w:eastAsia="zh-CN"/>
        </w:rPr>
        <w:t>第六部分 补充条款</w:t>
      </w:r>
      <w:r>
        <w:rPr>
          <w:b/>
          <w:bCs/>
          <w:sz w:val="21"/>
          <w:szCs w:val="20"/>
        </w:rPr>
        <w:tab/>
      </w:r>
      <w:r>
        <w:rPr>
          <w:rFonts w:hint="eastAsia"/>
          <w:b/>
          <w:bCs/>
          <w:sz w:val="21"/>
          <w:szCs w:val="20"/>
          <w:lang w:val="en-US" w:eastAsia="zh-CN"/>
        </w:rPr>
        <w:t>1</w:t>
      </w:r>
      <w:r>
        <w:rPr>
          <w:rFonts w:hint="eastAsia" w:asciiTheme="minorEastAsia" w:hAnsiTheme="minorEastAsia" w:eastAsiaTheme="minorEastAsia" w:cstheme="minorEastAsia"/>
          <w:b/>
          <w:bCs/>
          <w:sz w:val="21"/>
          <w:szCs w:val="24"/>
          <w:highlight w:val="none"/>
        </w:rPr>
        <w:fldChar w:fldCharType="end"/>
      </w:r>
      <w:r>
        <w:rPr>
          <w:rFonts w:hint="eastAsia" w:asciiTheme="minorEastAsia" w:hAnsiTheme="minorEastAsia" w:eastAsiaTheme="minorEastAsia" w:cstheme="minorEastAsia"/>
          <w:b/>
          <w:bCs/>
          <w:sz w:val="21"/>
          <w:szCs w:val="24"/>
          <w:highlight w:val="none"/>
          <w:lang w:val="en-US" w:eastAsia="zh-CN"/>
        </w:rPr>
        <w:t>45</w:t>
      </w:r>
    </w:p>
    <w:p w14:paraId="6D99E341">
      <w:pPr>
        <w:pStyle w:val="16"/>
        <w:tabs>
          <w:tab w:val="right" w:leader="dot" w:pos="8541"/>
        </w:tabs>
        <w:spacing w:line="400" w:lineRule="atLeast"/>
        <w:rPr>
          <w:rFonts w:hint="default" w:ascii="Times New Roman" w:hAnsi="Times New Roman" w:cs="Times New Roman" w:eastAsiaTheme="minorEastAsia"/>
          <w:szCs w:val="22"/>
          <w:highlight w:val="none"/>
          <w:lang w:val="en-US" w:eastAsia="zh-CN"/>
        </w:rPr>
      </w:pPr>
      <w:r>
        <w:rPr>
          <w:rFonts w:hint="default" w:ascii="Times New Roman" w:hAnsi="Times New Roman" w:cs="Times New Roman" w:eastAsiaTheme="minorEastAsia"/>
          <w:szCs w:val="24"/>
          <w:highlight w:val="none"/>
        </w:rPr>
        <w:fldChar w:fldCharType="end"/>
      </w:r>
    </w:p>
    <w:p w14:paraId="7668BDA0">
      <w:pPr>
        <w:pStyle w:val="2"/>
        <w:numPr>
          <w:ilvl w:val="0"/>
          <w:numId w:val="0"/>
        </w:numPr>
        <w:spacing w:line="400" w:lineRule="atLeast"/>
        <w:jc w:val="center"/>
        <w:rPr>
          <w:rFonts w:hint="default" w:ascii="Times New Roman" w:hAnsi="Times New Roman" w:cs="Times New Roman" w:eastAsiaTheme="minorEastAsia"/>
          <w:sz w:val="32"/>
          <w:szCs w:val="32"/>
          <w:highlight w:val="none"/>
        </w:rPr>
      </w:pPr>
      <w:r>
        <w:rPr>
          <w:rFonts w:hint="default" w:ascii="Times New Roman" w:hAnsi="Times New Roman" w:cs="Times New Roman" w:eastAsiaTheme="minorEastAsia"/>
          <w:sz w:val="32"/>
          <w:szCs w:val="32"/>
          <w:highlight w:val="none"/>
        </w:rPr>
        <w:br w:type="page"/>
      </w:r>
      <w:bookmarkStart w:id="0" w:name="_Toc349637917"/>
      <w:bookmarkStart w:id="1" w:name="_Toc349573118"/>
      <w:bookmarkStart w:id="2" w:name="_Toc298240402"/>
      <w:bookmarkStart w:id="3" w:name="_Toc7719"/>
      <w:r>
        <w:rPr>
          <w:rFonts w:hint="default" w:ascii="Times New Roman" w:hAnsi="Times New Roman" w:cs="Times New Roman" w:eastAsiaTheme="minorEastAsia"/>
          <w:sz w:val="32"/>
          <w:szCs w:val="32"/>
          <w:highlight w:val="none"/>
        </w:rPr>
        <w:t>第一部分</w:t>
      </w:r>
      <w:bookmarkEnd w:id="0"/>
      <w:bookmarkEnd w:id="1"/>
      <w:bookmarkEnd w:id="2"/>
      <w:r>
        <w:rPr>
          <w:rFonts w:hint="default" w:ascii="Times New Roman" w:hAnsi="Times New Roman" w:cs="Times New Roman" w:eastAsiaTheme="minorEastAsia"/>
          <w:sz w:val="32"/>
          <w:szCs w:val="32"/>
          <w:highlight w:val="none"/>
        </w:rPr>
        <w:t xml:space="preserve">  竞争性磋商公告</w:t>
      </w:r>
      <w:bookmarkEnd w:id="3"/>
    </w:p>
    <w:tbl>
      <w:tblPr>
        <w:tblStyle w:val="26"/>
        <w:tblW w:w="9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9"/>
      </w:tblGrid>
      <w:tr w14:paraId="26A7A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9789" w:type="dxa"/>
            <w:noWrap w:val="0"/>
            <w:vAlign w:val="top"/>
          </w:tcPr>
          <w:p w14:paraId="7ECE8391">
            <w:pPr>
              <w:keepNext w:val="0"/>
              <w:keepLines w:val="0"/>
              <w:pageBreakBefore w:val="0"/>
              <w:widowControl w:val="0"/>
              <w:kinsoku/>
              <w:wordWrap/>
              <w:overflowPunct/>
              <w:topLinePunct w:val="0"/>
              <w:autoSpaceDE/>
              <w:autoSpaceDN/>
              <w:bidi w:val="0"/>
              <w:adjustRightInd/>
              <w:snapToGrid/>
              <w:spacing w:line="380" w:lineRule="exact"/>
              <w:ind w:firstLine="440" w:firstLineChars="200"/>
              <w:jc w:val="left"/>
              <w:textAlignment w:val="auto"/>
              <w:rPr>
                <w:rFonts w:hint="default" w:ascii="Times New Roman" w:hAnsi="Times New Roman" w:eastAsia="宋体" w:cs="Times New Roman"/>
                <w:b w:val="0"/>
                <w:bCs w:val="0"/>
                <w:kern w:val="2"/>
                <w:sz w:val="22"/>
                <w:szCs w:val="22"/>
                <w:highlight w:val="none"/>
                <w:lang w:val="en-US" w:eastAsia="zh-CN" w:bidi="ar-SA"/>
              </w:rPr>
            </w:pPr>
            <w:bookmarkStart w:id="4" w:name="_Toc349637918"/>
            <w:bookmarkStart w:id="5" w:name="_Toc349573119"/>
            <w:bookmarkStart w:id="6" w:name="_Toc267301280"/>
            <w:bookmarkStart w:id="7" w:name="_Toc298240403"/>
            <w:r>
              <w:rPr>
                <w:rFonts w:hint="default" w:ascii="Times New Roman" w:hAnsi="Times New Roman" w:eastAsia="宋体" w:cs="Times New Roman"/>
                <w:b w:val="0"/>
                <w:bCs w:val="0"/>
                <w:kern w:val="2"/>
                <w:sz w:val="22"/>
                <w:szCs w:val="22"/>
                <w:highlight w:val="none"/>
                <w:lang w:val="en-US" w:eastAsia="zh-CN" w:bidi="ar-SA"/>
              </w:rPr>
              <w:t>项目概况</w:t>
            </w:r>
          </w:p>
          <w:p w14:paraId="37A40F90">
            <w:pPr>
              <w:keepNext w:val="0"/>
              <w:keepLines w:val="0"/>
              <w:pageBreakBefore w:val="0"/>
              <w:widowControl w:val="0"/>
              <w:kinsoku/>
              <w:wordWrap/>
              <w:overflowPunct/>
              <w:topLinePunct w:val="0"/>
              <w:autoSpaceDE/>
              <w:autoSpaceDN/>
              <w:bidi w:val="0"/>
              <w:adjustRightInd/>
              <w:snapToGrid/>
              <w:spacing w:line="380" w:lineRule="exact"/>
              <w:ind w:firstLine="440" w:firstLineChars="200"/>
              <w:jc w:val="left"/>
              <w:textAlignment w:val="auto"/>
              <w:rPr>
                <w:rFonts w:hint="default" w:ascii="Times New Roman" w:hAnsi="Times New Roman" w:eastAsia="宋体" w:cs="Times New Roman"/>
                <w:b w:val="0"/>
                <w:bCs w:val="0"/>
                <w:kern w:val="2"/>
                <w:sz w:val="22"/>
                <w:szCs w:val="22"/>
                <w:highlight w:val="none"/>
                <w:lang w:val="en-US" w:eastAsia="zh-CN" w:bidi="ar-SA"/>
              </w:rPr>
            </w:pPr>
            <w:r>
              <w:rPr>
                <w:rFonts w:hint="eastAsia" w:cs="Times New Roman"/>
                <w:b w:val="0"/>
                <w:bCs w:val="0"/>
                <w:kern w:val="2"/>
                <w:sz w:val="22"/>
                <w:szCs w:val="22"/>
                <w:highlight w:val="none"/>
                <w:lang w:val="en-US" w:eastAsia="zh-CN" w:bidi="ar-SA"/>
              </w:rPr>
              <w:t>伊宁市汉宾乡汉宾村排水管网建设项目</w:t>
            </w:r>
            <w:r>
              <w:rPr>
                <w:rFonts w:hint="default" w:ascii="Times New Roman" w:hAnsi="Times New Roman" w:eastAsia="宋体" w:cs="Times New Roman"/>
                <w:b w:val="0"/>
                <w:bCs w:val="0"/>
                <w:kern w:val="2"/>
                <w:sz w:val="22"/>
                <w:szCs w:val="22"/>
                <w:highlight w:val="none"/>
                <w:lang w:val="en-US" w:eastAsia="zh-CN" w:bidi="ar-SA"/>
              </w:rPr>
              <w:t>的潜在供应商应在新疆政府采购网（http://www.ccgp-xinjiang.gov.cn/）在线申请获取磋商文件（</w:t>
            </w:r>
            <w:r>
              <w:rPr>
                <w:rFonts w:hint="default" w:ascii="Times New Roman" w:hAnsi="Times New Roman" w:cs="Times New Roman"/>
                <w:b w:val="0"/>
                <w:bCs w:val="0"/>
                <w:kern w:val="2"/>
                <w:sz w:val="22"/>
                <w:szCs w:val="22"/>
                <w:highlight w:val="none"/>
                <w:lang w:val="en-US" w:eastAsia="zh-CN" w:bidi="ar-SA"/>
              </w:rPr>
              <w:t>登录政府采购云平台 → 项目采购 → 获取招标文件→申请，审核通过</w:t>
            </w:r>
            <w:r>
              <w:rPr>
                <w:rFonts w:hint="default" w:ascii="Times New Roman" w:hAnsi="Times New Roman" w:eastAsia="宋体" w:cs="Times New Roman"/>
                <w:b w:val="0"/>
                <w:bCs w:val="0"/>
                <w:kern w:val="2"/>
                <w:sz w:val="22"/>
                <w:szCs w:val="22"/>
                <w:highlight w:val="none"/>
                <w:lang w:val="en-US" w:eastAsia="zh-CN" w:bidi="ar-SA"/>
              </w:rPr>
              <w:t>后可下载招标文件，如有操作性问题，可与政采云在线客服进行咨询），并于202</w:t>
            </w:r>
            <w:r>
              <w:rPr>
                <w:rFonts w:hint="eastAsia" w:cs="Times New Roman"/>
                <w:b w:val="0"/>
                <w:bCs w:val="0"/>
                <w:kern w:val="2"/>
                <w:sz w:val="22"/>
                <w:szCs w:val="22"/>
                <w:highlight w:val="none"/>
                <w:lang w:val="en-US" w:eastAsia="zh-CN" w:bidi="ar-SA"/>
              </w:rPr>
              <w:t>5</w:t>
            </w:r>
            <w:r>
              <w:rPr>
                <w:rFonts w:hint="default" w:ascii="Times New Roman" w:hAnsi="Times New Roman" w:eastAsia="宋体" w:cs="Times New Roman"/>
                <w:b w:val="0"/>
                <w:bCs w:val="0"/>
                <w:kern w:val="2"/>
                <w:sz w:val="22"/>
                <w:szCs w:val="22"/>
                <w:highlight w:val="none"/>
                <w:lang w:val="en-US" w:eastAsia="zh-CN" w:bidi="ar-SA"/>
              </w:rPr>
              <w:t>年0</w:t>
            </w:r>
            <w:r>
              <w:rPr>
                <w:rFonts w:hint="eastAsia" w:cs="Times New Roman"/>
                <w:b w:val="0"/>
                <w:bCs w:val="0"/>
                <w:kern w:val="2"/>
                <w:sz w:val="22"/>
                <w:szCs w:val="22"/>
                <w:highlight w:val="none"/>
                <w:lang w:val="en-US" w:eastAsia="zh-CN" w:bidi="ar-SA"/>
              </w:rPr>
              <w:t>3</w:t>
            </w:r>
            <w:r>
              <w:rPr>
                <w:rFonts w:hint="default" w:ascii="Times New Roman" w:hAnsi="Times New Roman" w:eastAsia="宋体" w:cs="Times New Roman"/>
                <w:b w:val="0"/>
                <w:bCs w:val="0"/>
                <w:kern w:val="2"/>
                <w:sz w:val="22"/>
                <w:szCs w:val="22"/>
                <w:highlight w:val="none"/>
                <w:lang w:val="en-US" w:eastAsia="zh-CN" w:bidi="ar-SA"/>
              </w:rPr>
              <w:t>月</w:t>
            </w:r>
            <w:r>
              <w:rPr>
                <w:rFonts w:hint="eastAsia" w:cs="Times New Roman"/>
                <w:b w:val="0"/>
                <w:bCs w:val="0"/>
                <w:kern w:val="2"/>
                <w:sz w:val="22"/>
                <w:szCs w:val="22"/>
                <w:highlight w:val="none"/>
                <w:lang w:val="en-US" w:eastAsia="zh-CN" w:bidi="ar-SA"/>
              </w:rPr>
              <w:t>21</w:t>
            </w:r>
            <w:r>
              <w:rPr>
                <w:rFonts w:hint="default" w:ascii="Times New Roman" w:hAnsi="Times New Roman" w:eastAsia="宋体" w:cs="Times New Roman"/>
                <w:b w:val="0"/>
                <w:bCs w:val="0"/>
                <w:kern w:val="2"/>
                <w:sz w:val="22"/>
                <w:szCs w:val="22"/>
                <w:highlight w:val="none"/>
                <w:lang w:val="en-US" w:eastAsia="zh-CN" w:bidi="ar-SA"/>
              </w:rPr>
              <w:t>日1</w:t>
            </w:r>
            <w:r>
              <w:rPr>
                <w:rFonts w:hint="eastAsia" w:cs="Times New Roman"/>
                <w:b w:val="0"/>
                <w:bCs w:val="0"/>
                <w:kern w:val="2"/>
                <w:sz w:val="22"/>
                <w:szCs w:val="22"/>
                <w:highlight w:val="none"/>
                <w:lang w:val="en-US" w:eastAsia="zh-CN" w:bidi="ar-SA"/>
              </w:rPr>
              <w:t>0</w:t>
            </w:r>
            <w:r>
              <w:rPr>
                <w:rFonts w:hint="default" w:ascii="Times New Roman" w:hAnsi="Times New Roman" w:eastAsia="宋体" w:cs="Times New Roman"/>
                <w:b w:val="0"/>
                <w:bCs w:val="0"/>
                <w:kern w:val="2"/>
                <w:sz w:val="22"/>
                <w:szCs w:val="22"/>
                <w:highlight w:val="none"/>
                <w:lang w:val="en-US" w:eastAsia="zh-CN" w:bidi="ar-SA"/>
              </w:rPr>
              <w:t>:</w:t>
            </w:r>
            <w:r>
              <w:rPr>
                <w:rFonts w:hint="eastAsia" w:cs="Times New Roman"/>
                <w:b w:val="0"/>
                <w:bCs w:val="0"/>
                <w:kern w:val="2"/>
                <w:sz w:val="22"/>
                <w:szCs w:val="22"/>
                <w:highlight w:val="none"/>
                <w:lang w:val="en-US" w:eastAsia="zh-CN" w:bidi="ar-SA"/>
              </w:rPr>
              <w:t>3</w:t>
            </w:r>
            <w:r>
              <w:rPr>
                <w:rFonts w:hint="default" w:ascii="Times New Roman" w:hAnsi="Times New Roman" w:eastAsia="宋体" w:cs="Times New Roman"/>
                <w:b w:val="0"/>
                <w:bCs w:val="0"/>
                <w:kern w:val="2"/>
                <w:sz w:val="22"/>
                <w:szCs w:val="22"/>
                <w:highlight w:val="none"/>
                <w:lang w:val="en-US" w:eastAsia="zh-CN" w:bidi="ar-SA"/>
              </w:rPr>
              <w:t>0（北京时间）前提交响应文件。</w:t>
            </w:r>
          </w:p>
        </w:tc>
      </w:tr>
    </w:tbl>
    <w:p w14:paraId="1823B5DE">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一、项目基本情况</w:t>
      </w:r>
    </w:p>
    <w:p w14:paraId="4002B4F9">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项目编号：</w:t>
      </w:r>
      <w:r>
        <w:rPr>
          <w:rFonts w:hint="eastAsia" w:asciiTheme="minorEastAsia" w:hAnsiTheme="minorEastAsia" w:eastAsiaTheme="minorEastAsia" w:cstheme="minorEastAsia"/>
          <w:b w:val="0"/>
          <w:bCs w:val="0"/>
          <w:kern w:val="2"/>
          <w:sz w:val="22"/>
          <w:szCs w:val="22"/>
          <w:highlight w:val="none"/>
          <w:lang w:val="en-US" w:eastAsia="zh-CN" w:bidi="ar-SA"/>
        </w:rPr>
        <w:t>YXHC-2025-013</w:t>
      </w:r>
      <w:r>
        <w:rPr>
          <w:rFonts w:hint="default" w:ascii="Times New Roman" w:hAnsi="Times New Roman" w:eastAsia="宋体" w:cs="Times New Roman"/>
          <w:b w:val="0"/>
          <w:bCs w:val="0"/>
          <w:kern w:val="2"/>
          <w:sz w:val="22"/>
          <w:szCs w:val="22"/>
          <w:highlight w:val="none"/>
          <w:lang w:val="en-US" w:eastAsia="zh-CN" w:bidi="ar-SA"/>
        </w:rPr>
        <w:t>；</w:t>
      </w:r>
    </w:p>
    <w:p w14:paraId="0FE89799">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项目名称：</w:t>
      </w:r>
      <w:r>
        <w:rPr>
          <w:rFonts w:hint="eastAsia" w:cs="Times New Roman"/>
          <w:b w:val="0"/>
          <w:bCs w:val="0"/>
          <w:kern w:val="2"/>
          <w:sz w:val="22"/>
          <w:szCs w:val="22"/>
          <w:highlight w:val="none"/>
          <w:lang w:val="en-US" w:eastAsia="zh-CN" w:bidi="ar-SA"/>
        </w:rPr>
        <w:t>伊宁市汉宾乡汉宾村排水管网建设项目</w:t>
      </w:r>
      <w:r>
        <w:rPr>
          <w:rFonts w:hint="default" w:ascii="Times New Roman" w:hAnsi="Times New Roman" w:eastAsia="宋体" w:cs="Times New Roman"/>
          <w:b w:val="0"/>
          <w:bCs w:val="0"/>
          <w:kern w:val="2"/>
          <w:sz w:val="22"/>
          <w:szCs w:val="22"/>
          <w:highlight w:val="none"/>
          <w:lang w:val="en-US" w:eastAsia="zh-CN" w:bidi="ar-SA"/>
        </w:rPr>
        <w:t> </w:t>
      </w:r>
      <w:r>
        <w:rPr>
          <w:rFonts w:hint="eastAsia" w:cs="Times New Roman"/>
          <w:b w:val="0"/>
          <w:bCs w:val="0"/>
          <w:kern w:val="2"/>
          <w:sz w:val="22"/>
          <w:szCs w:val="22"/>
          <w:highlight w:val="none"/>
          <w:lang w:val="en-US" w:eastAsia="zh-CN" w:bidi="ar-SA"/>
        </w:rPr>
        <w:t>；</w:t>
      </w:r>
    </w:p>
    <w:p w14:paraId="4982F255">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采购方式：竞争性磋商 </w:t>
      </w:r>
    </w:p>
    <w:p w14:paraId="402DA4DF">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预算金额（元）：1000000.00</w:t>
      </w:r>
    </w:p>
    <w:p w14:paraId="5054A5FB">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最高限价（元）：</w:t>
      </w:r>
      <w:r>
        <w:rPr>
          <w:rFonts w:hint="eastAsia" w:ascii="Times New Roman" w:hAnsi="Times New Roman" w:eastAsia="宋体" w:cs="Times New Roman"/>
          <w:b w:val="0"/>
          <w:bCs w:val="0"/>
          <w:kern w:val="2"/>
          <w:sz w:val="22"/>
          <w:szCs w:val="22"/>
          <w:highlight w:val="none"/>
          <w:lang w:val="en-US" w:eastAsia="zh-CN" w:bidi="ar-SA"/>
        </w:rPr>
        <w:t>953222.29</w:t>
      </w:r>
    </w:p>
    <w:p w14:paraId="454C1BB2">
      <w:pPr>
        <w:pStyle w:val="13"/>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b w:val="0"/>
          <w:bCs w:val="0"/>
          <w:sz w:val="22"/>
          <w:szCs w:val="22"/>
          <w:highlight w:val="none"/>
          <w:lang w:val="en-US" w:eastAsia="zh-CN"/>
        </w:rPr>
      </w:pPr>
      <w:r>
        <w:rPr>
          <w:rFonts w:hint="default" w:ascii="Times New Roman" w:hAnsi="Times New Roman" w:cs="Times New Roman"/>
          <w:b w:val="0"/>
          <w:bCs w:val="0"/>
          <w:kern w:val="2"/>
          <w:sz w:val="22"/>
          <w:szCs w:val="22"/>
          <w:highlight w:val="none"/>
          <w:lang w:val="en-US" w:eastAsia="zh-CN" w:bidi="ar-SA"/>
        </w:rPr>
        <w:t xml:space="preserve">    简要规格描述：在汉宾村重庆路11巷-13巷排水管网进行铺设，总长约1公里</w:t>
      </w:r>
      <w:r>
        <w:rPr>
          <w:rFonts w:hint="eastAsia" w:cs="Times New Roman"/>
          <w:b w:val="0"/>
          <w:bCs w:val="0"/>
          <w:kern w:val="2"/>
          <w:sz w:val="22"/>
          <w:szCs w:val="22"/>
          <w:highlight w:val="none"/>
          <w:lang w:val="en-US" w:eastAsia="zh-CN" w:bidi="ar-SA"/>
        </w:rPr>
        <w:t>。</w:t>
      </w:r>
    </w:p>
    <w:p w14:paraId="4DF110E9">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合同履约期限：总工期：</w:t>
      </w:r>
      <w:r>
        <w:rPr>
          <w:rFonts w:hint="eastAsia" w:cs="Times New Roman"/>
          <w:b w:val="0"/>
          <w:bCs w:val="0"/>
          <w:kern w:val="2"/>
          <w:sz w:val="22"/>
          <w:szCs w:val="22"/>
          <w:highlight w:val="none"/>
          <w:lang w:val="en-US" w:eastAsia="zh-CN" w:bidi="ar-SA"/>
        </w:rPr>
        <w:t>154</w:t>
      </w:r>
      <w:r>
        <w:rPr>
          <w:rFonts w:hint="default" w:ascii="Times New Roman" w:hAnsi="Times New Roman" w:eastAsia="宋体" w:cs="Times New Roman"/>
          <w:b w:val="0"/>
          <w:bCs w:val="0"/>
          <w:kern w:val="2"/>
          <w:sz w:val="22"/>
          <w:szCs w:val="22"/>
          <w:highlight w:val="none"/>
          <w:lang w:val="en-US" w:eastAsia="zh-CN" w:bidi="ar-SA"/>
        </w:rPr>
        <w:t>日历日</w:t>
      </w:r>
      <w:r>
        <w:rPr>
          <w:rFonts w:hint="eastAsia" w:ascii="Times New Roman" w:hAnsi="Times New Roman" w:eastAsia="宋体" w:cs="Times New Roman"/>
          <w:b w:val="0"/>
          <w:bCs w:val="0"/>
          <w:kern w:val="2"/>
          <w:sz w:val="22"/>
          <w:szCs w:val="22"/>
          <w:highlight w:val="none"/>
          <w:lang w:val="en-US" w:eastAsia="zh-CN" w:bidi="ar-SA"/>
        </w:rPr>
        <w:t>，</w:t>
      </w:r>
      <w:r>
        <w:rPr>
          <w:rFonts w:hint="default" w:ascii="Times New Roman" w:hAnsi="Times New Roman" w:eastAsia="宋体" w:cs="Times New Roman"/>
          <w:b w:val="0"/>
          <w:bCs w:val="0"/>
          <w:kern w:val="2"/>
          <w:sz w:val="22"/>
          <w:szCs w:val="22"/>
          <w:highlight w:val="none"/>
          <w:lang w:val="en-US" w:eastAsia="zh-CN" w:bidi="ar-SA"/>
        </w:rPr>
        <w:t>计划开工日期：</w:t>
      </w:r>
      <w:r>
        <w:rPr>
          <w:rFonts w:hint="eastAsia" w:ascii="Times New Roman" w:hAnsi="Times New Roman" w:eastAsia="宋体" w:cs="Times New Roman"/>
          <w:b w:val="0"/>
          <w:bCs w:val="0"/>
          <w:kern w:val="2"/>
          <w:sz w:val="22"/>
          <w:szCs w:val="22"/>
          <w:highlight w:val="none"/>
          <w:lang w:val="en-US" w:eastAsia="zh-CN" w:bidi="ar-SA"/>
        </w:rPr>
        <w:t>202</w:t>
      </w:r>
      <w:r>
        <w:rPr>
          <w:rFonts w:hint="eastAsia" w:cs="Times New Roman"/>
          <w:b w:val="0"/>
          <w:bCs w:val="0"/>
          <w:kern w:val="2"/>
          <w:sz w:val="22"/>
          <w:szCs w:val="22"/>
          <w:highlight w:val="none"/>
          <w:lang w:val="en-US" w:eastAsia="zh-CN" w:bidi="ar-SA"/>
        </w:rPr>
        <w:t>5</w:t>
      </w:r>
      <w:r>
        <w:rPr>
          <w:rFonts w:hint="eastAsia" w:ascii="Times New Roman" w:hAnsi="Times New Roman" w:eastAsia="宋体" w:cs="Times New Roman"/>
          <w:b w:val="0"/>
          <w:bCs w:val="0"/>
          <w:kern w:val="2"/>
          <w:sz w:val="22"/>
          <w:szCs w:val="22"/>
          <w:highlight w:val="none"/>
          <w:lang w:val="en-US" w:eastAsia="zh-CN" w:bidi="ar-SA"/>
        </w:rPr>
        <w:t>年0</w:t>
      </w:r>
      <w:r>
        <w:rPr>
          <w:rFonts w:hint="eastAsia" w:cs="Times New Roman"/>
          <w:b w:val="0"/>
          <w:bCs w:val="0"/>
          <w:kern w:val="2"/>
          <w:sz w:val="22"/>
          <w:szCs w:val="22"/>
          <w:highlight w:val="none"/>
          <w:lang w:val="en-US" w:eastAsia="zh-CN" w:bidi="ar-SA"/>
        </w:rPr>
        <w:t>3</w:t>
      </w:r>
      <w:r>
        <w:rPr>
          <w:rFonts w:hint="eastAsia" w:ascii="Times New Roman" w:hAnsi="Times New Roman" w:eastAsia="宋体" w:cs="Times New Roman"/>
          <w:b w:val="0"/>
          <w:bCs w:val="0"/>
          <w:kern w:val="2"/>
          <w:sz w:val="22"/>
          <w:szCs w:val="22"/>
          <w:highlight w:val="none"/>
          <w:lang w:val="en-US" w:eastAsia="zh-CN" w:bidi="ar-SA"/>
        </w:rPr>
        <w:t>月</w:t>
      </w:r>
      <w:r>
        <w:rPr>
          <w:rFonts w:hint="eastAsia" w:cs="Times New Roman"/>
          <w:b w:val="0"/>
          <w:bCs w:val="0"/>
          <w:kern w:val="2"/>
          <w:sz w:val="22"/>
          <w:szCs w:val="22"/>
          <w:highlight w:val="none"/>
          <w:lang w:val="en-US" w:eastAsia="zh-CN" w:bidi="ar-SA"/>
        </w:rPr>
        <w:t>31</w:t>
      </w:r>
      <w:r>
        <w:rPr>
          <w:rFonts w:hint="eastAsia" w:ascii="Times New Roman" w:hAnsi="Times New Roman" w:eastAsia="宋体" w:cs="Times New Roman"/>
          <w:b w:val="0"/>
          <w:bCs w:val="0"/>
          <w:kern w:val="2"/>
          <w:sz w:val="22"/>
          <w:szCs w:val="22"/>
          <w:highlight w:val="none"/>
          <w:lang w:val="en-US" w:eastAsia="zh-CN" w:bidi="ar-SA"/>
        </w:rPr>
        <w:t>日</w:t>
      </w:r>
      <w:r>
        <w:rPr>
          <w:rFonts w:hint="default" w:ascii="Times New Roman" w:hAnsi="Times New Roman" w:eastAsia="宋体" w:cs="Times New Roman"/>
          <w:b w:val="0"/>
          <w:bCs w:val="0"/>
          <w:kern w:val="2"/>
          <w:sz w:val="22"/>
          <w:szCs w:val="22"/>
          <w:highlight w:val="none"/>
          <w:lang w:val="en-US" w:eastAsia="zh-CN" w:bidi="ar-SA"/>
        </w:rPr>
        <w:t>。计划竣工日期：</w:t>
      </w:r>
      <w:r>
        <w:rPr>
          <w:rFonts w:hint="eastAsia" w:ascii="Times New Roman" w:hAnsi="Times New Roman" w:eastAsia="宋体" w:cs="Times New Roman"/>
          <w:b w:val="0"/>
          <w:bCs w:val="0"/>
          <w:kern w:val="2"/>
          <w:sz w:val="22"/>
          <w:szCs w:val="22"/>
          <w:highlight w:val="none"/>
          <w:lang w:val="en-US" w:eastAsia="zh-CN" w:bidi="ar-SA"/>
        </w:rPr>
        <w:t>202</w:t>
      </w:r>
      <w:r>
        <w:rPr>
          <w:rFonts w:hint="eastAsia" w:cs="Times New Roman"/>
          <w:b w:val="0"/>
          <w:bCs w:val="0"/>
          <w:kern w:val="2"/>
          <w:sz w:val="22"/>
          <w:szCs w:val="22"/>
          <w:highlight w:val="none"/>
          <w:lang w:val="en-US" w:eastAsia="zh-CN" w:bidi="ar-SA"/>
        </w:rPr>
        <w:t>5</w:t>
      </w:r>
      <w:r>
        <w:rPr>
          <w:rFonts w:hint="eastAsia" w:ascii="Times New Roman" w:hAnsi="Times New Roman" w:eastAsia="宋体" w:cs="Times New Roman"/>
          <w:b w:val="0"/>
          <w:bCs w:val="0"/>
          <w:kern w:val="2"/>
          <w:sz w:val="22"/>
          <w:szCs w:val="22"/>
          <w:highlight w:val="none"/>
          <w:lang w:val="en-US" w:eastAsia="zh-CN" w:bidi="ar-SA"/>
        </w:rPr>
        <w:t>年</w:t>
      </w:r>
      <w:r>
        <w:rPr>
          <w:rFonts w:hint="eastAsia" w:cs="Times New Roman"/>
          <w:b w:val="0"/>
          <w:bCs w:val="0"/>
          <w:kern w:val="2"/>
          <w:sz w:val="22"/>
          <w:szCs w:val="22"/>
          <w:highlight w:val="none"/>
          <w:lang w:val="en-US" w:eastAsia="zh-CN" w:bidi="ar-SA"/>
        </w:rPr>
        <w:t>08</w:t>
      </w:r>
      <w:r>
        <w:rPr>
          <w:rFonts w:hint="eastAsia" w:ascii="Times New Roman" w:hAnsi="Times New Roman" w:eastAsia="宋体" w:cs="Times New Roman"/>
          <w:b w:val="0"/>
          <w:bCs w:val="0"/>
          <w:kern w:val="2"/>
          <w:sz w:val="22"/>
          <w:szCs w:val="22"/>
          <w:highlight w:val="none"/>
          <w:lang w:val="en-US" w:eastAsia="zh-CN" w:bidi="ar-SA"/>
        </w:rPr>
        <w:t>月</w:t>
      </w:r>
      <w:r>
        <w:rPr>
          <w:rFonts w:hint="eastAsia" w:cs="Times New Roman"/>
          <w:b w:val="0"/>
          <w:bCs w:val="0"/>
          <w:kern w:val="2"/>
          <w:sz w:val="22"/>
          <w:szCs w:val="22"/>
          <w:highlight w:val="none"/>
          <w:lang w:val="en-US" w:eastAsia="zh-CN" w:bidi="ar-SA"/>
        </w:rPr>
        <w:t>31</w:t>
      </w:r>
      <w:r>
        <w:rPr>
          <w:rFonts w:hint="eastAsia" w:ascii="Times New Roman" w:hAnsi="Times New Roman" w:eastAsia="宋体" w:cs="Times New Roman"/>
          <w:b w:val="0"/>
          <w:bCs w:val="0"/>
          <w:kern w:val="2"/>
          <w:sz w:val="22"/>
          <w:szCs w:val="22"/>
          <w:highlight w:val="none"/>
          <w:lang w:val="en-US" w:eastAsia="zh-CN" w:bidi="ar-SA"/>
        </w:rPr>
        <w:t>日(具体以</w:t>
      </w:r>
      <w:r>
        <w:rPr>
          <w:rFonts w:hint="eastAsia" w:cs="Times New Roman"/>
          <w:b w:val="0"/>
          <w:bCs w:val="0"/>
          <w:kern w:val="2"/>
          <w:sz w:val="22"/>
          <w:szCs w:val="22"/>
          <w:highlight w:val="none"/>
          <w:lang w:val="en-US" w:eastAsia="zh-CN" w:bidi="ar-SA"/>
        </w:rPr>
        <w:t>甲乙双方签订的</w:t>
      </w:r>
      <w:r>
        <w:rPr>
          <w:rFonts w:hint="eastAsia" w:ascii="Times New Roman" w:hAnsi="Times New Roman" w:eastAsia="宋体" w:cs="Times New Roman"/>
          <w:b w:val="0"/>
          <w:bCs w:val="0"/>
          <w:kern w:val="2"/>
          <w:sz w:val="22"/>
          <w:szCs w:val="22"/>
          <w:highlight w:val="none"/>
          <w:lang w:val="en-US" w:eastAsia="zh-CN" w:bidi="ar-SA"/>
        </w:rPr>
        <w:t>合同约定为准）</w:t>
      </w:r>
      <w:r>
        <w:rPr>
          <w:rFonts w:hint="default" w:ascii="Times New Roman" w:hAnsi="Times New Roman" w:eastAsia="宋体" w:cs="Times New Roman"/>
          <w:b w:val="0"/>
          <w:bCs w:val="0"/>
          <w:kern w:val="2"/>
          <w:sz w:val="22"/>
          <w:szCs w:val="22"/>
          <w:highlight w:val="none"/>
          <w:lang w:val="en-US" w:eastAsia="zh-CN" w:bidi="ar-SA"/>
        </w:rPr>
        <w:t>。</w:t>
      </w:r>
    </w:p>
    <w:p w14:paraId="34B79F4E">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本项目（否）接受联合体投标。     </w:t>
      </w:r>
    </w:p>
    <w:p w14:paraId="3517B99B">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二、</w:t>
      </w:r>
      <w:r>
        <w:rPr>
          <w:rFonts w:hint="eastAsia" w:cs="Times New Roman"/>
          <w:b w:val="0"/>
          <w:bCs w:val="0"/>
          <w:kern w:val="2"/>
          <w:sz w:val="22"/>
          <w:szCs w:val="22"/>
          <w:highlight w:val="none"/>
          <w:lang w:val="en-US" w:eastAsia="zh-CN" w:bidi="ar-SA"/>
        </w:rPr>
        <w:t>投标单位</w:t>
      </w:r>
      <w:r>
        <w:rPr>
          <w:rFonts w:hint="default" w:ascii="Times New Roman" w:hAnsi="Times New Roman" w:eastAsia="宋体" w:cs="Times New Roman"/>
          <w:b w:val="0"/>
          <w:bCs w:val="0"/>
          <w:kern w:val="2"/>
          <w:sz w:val="22"/>
          <w:szCs w:val="22"/>
          <w:highlight w:val="none"/>
          <w:lang w:val="en-US" w:eastAsia="zh-CN" w:bidi="ar-SA"/>
        </w:rPr>
        <w:t>资格要求</w:t>
      </w:r>
    </w:p>
    <w:p w14:paraId="713B7143">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1.符合《中华人民共和国政府采购法》第二十二条的相关规定； </w:t>
      </w:r>
    </w:p>
    <w:p w14:paraId="618476E6">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2.落实政府采购政策需满足的资格要求：供应商为中小企业</w:t>
      </w:r>
      <w:r>
        <w:rPr>
          <w:rFonts w:hint="default" w:ascii="Times New Roman" w:hAnsi="Times New Roman" w:cs="Times New Roman"/>
          <w:b w:val="0"/>
          <w:bCs w:val="0"/>
          <w:kern w:val="2"/>
          <w:sz w:val="22"/>
          <w:szCs w:val="22"/>
          <w:highlight w:val="none"/>
          <w:lang w:val="en-US" w:eastAsia="zh-CN" w:bidi="ar-SA"/>
        </w:rPr>
        <w:t>。</w:t>
      </w:r>
    </w:p>
    <w:p w14:paraId="6DEF44A8">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3.本项目的特定资格要求：投标人应具备市政公用工程施工总承包叁级（含叁级）及以上资质并在人员、设备、资金等方面具有相应的施工能力</w:t>
      </w:r>
      <w:r>
        <w:rPr>
          <w:rFonts w:hint="eastAsia" w:cs="Times New Roman"/>
          <w:b w:val="0"/>
          <w:bCs w:val="0"/>
          <w:kern w:val="2"/>
          <w:sz w:val="22"/>
          <w:szCs w:val="22"/>
          <w:highlight w:val="none"/>
          <w:lang w:val="en-US" w:eastAsia="zh-CN" w:bidi="ar-SA"/>
        </w:rPr>
        <w:t>；项目负责人具备市政工程专业贰级（含贰级）及以上注册建造师执业资格，具备有效的安全生产考核合格证书，且未担任其他在建工程项目，必须为本单位注册，不接受临时注册建造师。</w:t>
      </w:r>
    </w:p>
    <w:p w14:paraId="5A0AB7A0">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三、获取采购文件</w:t>
      </w:r>
    </w:p>
    <w:p w14:paraId="0C778C60">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时间：</w:t>
      </w:r>
      <w:r>
        <w:rPr>
          <w:rFonts w:hint="eastAsia" w:ascii="宋体" w:hAnsi="宋体" w:eastAsia="宋体" w:cs="宋体"/>
          <w:b w:val="0"/>
          <w:bCs w:val="0"/>
          <w:kern w:val="2"/>
          <w:sz w:val="22"/>
          <w:szCs w:val="22"/>
          <w:highlight w:val="none"/>
          <w:lang w:val="en-US" w:eastAsia="zh-CN" w:bidi="ar-SA"/>
        </w:rPr>
        <w:t>20</w:t>
      </w:r>
      <w:r>
        <w:rPr>
          <w:rFonts w:hint="eastAsia" w:ascii="Times New Roman" w:hAnsi="Times New Roman" w:eastAsia="宋体" w:cs="Times New Roman"/>
          <w:b w:val="0"/>
          <w:bCs w:val="0"/>
          <w:kern w:val="2"/>
          <w:sz w:val="22"/>
          <w:szCs w:val="22"/>
          <w:highlight w:val="none"/>
          <w:lang w:val="en-US" w:eastAsia="zh-CN" w:bidi="ar-SA"/>
        </w:rPr>
        <w:t>2</w:t>
      </w:r>
      <w:r>
        <w:rPr>
          <w:rFonts w:hint="eastAsia" w:cs="Times New Roman"/>
          <w:b w:val="0"/>
          <w:bCs w:val="0"/>
          <w:kern w:val="2"/>
          <w:sz w:val="22"/>
          <w:szCs w:val="22"/>
          <w:highlight w:val="none"/>
          <w:lang w:val="en-US" w:eastAsia="zh-CN" w:bidi="ar-SA"/>
        </w:rPr>
        <w:t>5</w:t>
      </w:r>
      <w:r>
        <w:rPr>
          <w:rFonts w:hint="eastAsia" w:ascii="Times New Roman" w:hAnsi="Times New Roman" w:eastAsia="宋体" w:cs="Times New Roman"/>
          <w:b w:val="0"/>
          <w:bCs w:val="0"/>
          <w:kern w:val="2"/>
          <w:sz w:val="22"/>
          <w:szCs w:val="22"/>
          <w:highlight w:val="none"/>
          <w:lang w:val="en-US" w:eastAsia="zh-CN" w:bidi="ar-SA"/>
        </w:rPr>
        <w:t>年0</w:t>
      </w:r>
      <w:r>
        <w:rPr>
          <w:rFonts w:hint="eastAsia" w:cs="Times New Roman"/>
          <w:b w:val="0"/>
          <w:bCs w:val="0"/>
          <w:kern w:val="2"/>
          <w:sz w:val="22"/>
          <w:szCs w:val="22"/>
          <w:highlight w:val="none"/>
          <w:lang w:val="en-US" w:eastAsia="zh-CN" w:bidi="ar-SA"/>
        </w:rPr>
        <w:t>3</w:t>
      </w:r>
      <w:r>
        <w:rPr>
          <w:rFonts w:hint="eastAsia" w:ascii="Times New Roman" w:hAnsi="Times New Roman" w:eastAsia="宋体" w:cs="Times New Roman"/>
          <w:b w:val="0"/>
          <w:bCs w:val="0"/>
          <w:kern w:val="2"/>
          <w:sz w:val="22"/>
          <w:szCs w:val="22"/>
          <w:highlight w:val="none"/>
          <w:lang w:val="en-US" w:eastAsia="zh-CN" w:bidi="ar-SA"/>
        </w:rPr>
        <w:t>月</w:t>
      </w:r>
      <w:r>
        <w:rPr>
          <w:rFonts w:hint="eastAsia" w:cs="Times New Roman"/>
          <w:b w:val="0"/>
          <w:bCs w:val="0"/>
          <w:kern w:val="2"/>
          <w:sz w:val="22"/>
          <w:szCs w:val="22"/>
          <w:highlight w:val="none"/>
          <w:lang w:val="en-US" w:eastAsia="zh-CN" w:bidi="ar-SA"/>
        </w:rPr>
        <w:t>11</w:t>
      </w:r>
      <w:r>
        <w:rPr>
          <w:rFonts w:hint="eastAsia" w:ascii="Times New Roman" w:hAnsi="Times New Roman" w:eastAsia="宋体" w:cs="Times New Roman"/>
          <w:b w:val="0"/>
          <w:bCs w:val="0"/>
          <w:kern w:val="2"/>
          <w:sz w:val="22"/>
          <w:szCs w:val="22"/>
          <w:highlight w:val="none"/>
          <w:lang w:val="en-US" w:eastAsia="zh-CN" w:bidi="ar-SA"/>
        </w:rPr>
        <w:t>日</w:t>
      </w:r>
      <w:r>
        <w:rPr>
          <w:rFonts w:hint="default" w:ascii="Times New Roman" w:hAnsi="Times New Roman" w:eastAsia="宋体" w:cs="Times New Roman"/>
          <w:b w:val="0"/>
          <w:bCs w:val="0"/>
          <w:kern w:val="2"/>
          <w:sz w:val="22"/>
          <w:szCs w:val="22"/>
          <w:highlight w:val="none"/>
          <w:lang w:val="en-US" w:eastAsia="zh-CN" w:bidi="ar-SA"/>
        </w:rPr>
        <w:t>至</w:t>
      </w:r>
      <w:r>
        <w:rPr>
          <w:rFonts w:hint="eastAsia" w:ascii="Times New Roman" w:hAnsi="Times New Roman" w:eastAsia="宋体" w:cs="Times New Roman"/>
          <w:b w:val="0"/>
          <w:bCs w:val="0"/>
          <w:kern w:val="2"/>
          <w:sz w:val="22"/>
          <w:szCs w:val="22"/>
          <w:highlight w:val="none"/>
          <w:lang w:val="en-US" w:eastAsia="zh-CN" w:bidi="ar-SA"/>
        </w:rPr>
        <w:t>202</w:t>
      </w:r>
      <w:r>
        <w:rPr>
          <w:rFonts w:hint="eastAsia" w:cs="Times New Roman"/>
          <w:b w:val="0"/>
          <w:bCs w:val="0"/>
          <w:kern w:val="2"/>
          <w:sz w:val="22"/>
          <w:szCs w:val="22"/>
          <w:highlight w:val="none"/>
          <w:lang w:val="en-US" w:eastAsia="zh-CN" w:bidi="ar-SA"/>
        </w:rPr>
        <w:t>5</w:t>
      </w:r>
      <w:r>
        <w:rPr>
          <w:rFonts w:hint="eastAsia" w:ascii="Times New Roman" w:hAnsi="Times New Roman" w:eastAsia="宋体" w:cs="Times New Roman"/>
          <w:b w:val="0"/>
          <w:bCs w:val="0"/>
          <w:kern w:val="2"/>
          <w:sz w:val="22"/>
          <w:szCs w:val="22"/>
          <w:highlight w:val="none"/>
          <w:lang w:val="en-US" w:eastAsia="zh-CN" w:bidi="ar-SA"/>
        </w:rPr>
        <w:t>年0</w:t>
      </w:r>
      <w:r>
        <w:rPr>
          <w:rFonts w:hint="eastAsia" w:cs="Times New Roman"/>
          <w:b w:val="0"/>
          <w:bCs w:val="0"/>
          <w:kern w:val="2"/>
          <w:sz w:val="22"/>
          <w:szCs w:val="22"/>
          <w:highlight w:val="none"/>
          <w:lang w:val="en-US" w:eastAsia="zh-CN" w:bidi="ar-SA"/>
        </w:rPr>
        <w:t>3</w:t>
      </w:r>
      <w:r>
        <w:rPr>
          <w:rFonts w:hint="eastAsia" w:ascii="Times New Roman" w:hAnsi="Times New Roman" w:eastAsia="宋体" w:cs="Times New Roman"/>
          <w:b w:val="0"/>
          <w:bCs w:val="0"/>
          <w:kern w:val="2"/>
          <w:sz w:val="22"/>
          <w:szCs w:val="22"/>
          <w:highlight w:val="none"/>
          <w:lang w:val="en-US" w:eastAsia="zh-CN" w:bidi="ar-SA"/>
        </w:rPr>
        <w:t>月</w:t>
      </w:r>
      <w:r>
        <w:rPr>
          <w:rFonts w:hint="eastAsia" w:cs="Times New Roman"/>
          <w:b w:val="0"/>
          <w:bCs w:val="0"/>
          <w:kern w:val="2"/>
          <w:sz w:val="22"/>
          <w:szCs w:val="22"/>
          <w:highlight w:val="none"/>
          <w:u w:val="none"/>
          <w:lang w:val="en-US" w:eastAsia="zh-CN" w:bidi="ar-SA"/>
        </w:rPr>
        <w:t>18</w:t>
      </w:r>
      <w:r>
        <w:rPr>
          <w:rFonts w:hint="eastAsia" w:ascii="Times New Roman" w:hAnsi="Times New Roman" w:eastAsia="宋体" w:cs="Times New Roman"/>
          <w:b w:val="0"/>
          <w:bCs w:val="0"/>
          <w:kern w:val="2"/>
          <w:sz w:val="22"/>
          <w:szCs w:val="22"/>
          <w:highlight w:val="none"/>
          <w:u w:val="none"/>
          <w:lang w:val="en-US" w:eastAsia="zh-CN" w:bidi="ar-SA"/>
        </w:rPr>
        <w:t>日</w:t>
      </w:r>
      <w:r>
        <w:rPr>
          <w:rFonts w:hint="default" w:ascii="Times New Roman" w:hAnsi="Times New Roman" w:eastAsia="宋体" w:cs="Times New Roman"/>
          <w:b w:val="0"/>
          <w:bCs w:val="0"/>
          <w:kern w:val="2"/>
          <w:sz w:val="22"/>
          <w:szCs w:val="22"/>
          <w:highlight w:val="none"/>
          <w:lang w:val="en-US" w:eastAsia="zh-CN" w:bidi="ar-SA"/>
        </w:rPr>
        <w:t>，每天上午</w:t>
      </w:r>
      <w:r>
        <w:rPr>
          <w:rFonts w:hint="eastAsia" w:cs="Times New Roman"/>
          <w:b w:val="0"/>
          <w:bCs w:val="0"/>
          <w:kern w:val="2"/>
          <w:sz w:val="22"/>
          <w:szCs w:val="22"/>
          <w:highlight w:val="none"/>
          <w:lang w:val="en-US" w:eastAsia="zh-CN" w:bidi="ar-SA"/>
        </w:rPr>
        <w:t>00</w:t>
      </w:r>
      <w:r>
        <w:rPr>
          <w:rFonts w:hint="eastAsia" w:ascii="Times New Roman" w:hAnsi="Times New Roman" w:eastAsia="宋体" w:cs="Times New Roman"/>
          <w:b w:val="0"/>
          <w:bCs w:val="0"/>
          <w:kern w:val="2"/>
          <w:sz w:val="22"/>
          <w:szCs w:val="22"/>
          <w:highlight w:val="none"/>
          <w:lang w:val="en-US" w:eastAsia="zh-CN" w:bidi="ar-SA"/>
        </w:rPr>
        <w:t>:00至14:00</w:t>
      </w:r>
      <w:r>
        <w:rPr>
          <w:rFonts w:hint="default" w:ascii="Times New Roman" w:hAnsi="Times New Roman" w:eastAsia="宋体" w:cs="Times New Roman"/>
          <w:b w:val="0"/>
          <w:bCs w:val="0"/>
          <w:kern w:val="2"/>
          <w:sz w:val="22"/>
          <w:szCs w:val="22"/>
          <w:highlight w:val="none"/>
          <w:lang w:val="en-US" w:eastAsia="zh-CN" w:bidi="ar-SA"/>
        </w:rPr>
        <w:t>，下午</w:t>
      </w:r>
      <w:r>
        <w:rPr>
          <w:rFonts w:hint="eastAsia" w:cs="Times New Roman"/>
          <w:b w:val="0"/>
          <w:bCs w:val="0"/>
          <w:kern w:val="2"/>
          <w:sz w:val="22"/>
          <w:szCs w:val="22"/>
          <w:highlight w:val="none"/>
          <w:lang w:val="en-US" w:eastAsia="zh-CN" w:bidi="ar-SA"/>
        </w:rPr>
        <w:t>14:00</w:t>
      </w:r>
      <w:r>
        <w:rPr>
          <w:rFonts w:hint="eastAsia" w:ascii="Times New Roman" w:hAnsi="Times New Roman" w:eastAsia="宋体" w:cs="Times New Roman"/>
          <w:b w:val="0"/>
          <w:bCs w:val="0"/>
          <w:kern w:val="2"/>
          <w:sz w:val="22"/>
          <w:szCs w:val="22"/>
          <w:highlight w:val="none"/>
          <w:lang w:val="en-US" w:eastAsia="zh-CN" w:bidi="ar-SA"/>
        </w:rPr>
        <w:t>至</w:t>
      </w:r>
      <w:r>
        <w:rPr>
          <w:rFonts w:hint="eastAsia" w:cs="Times New Roman"/>
          <w:b w:val="0"/>
          <w:bCs w:val="0"/>
          <w:kern w:val="2"/>
          <w:sz w:val="22"/>
          <w:szCs w:val="22"/>
          <w:highlight w:val="none"/>
          <w:lang w:val="en-US" w:eastAsia="zh-CN" w:bidi="ar-SA"/>
        </w:rPr>
        <w:t>23:59</w:t>
      </w:r>
      <w:r>
        <w:rPr>
          <w:rFonts w:hint="default" w:ascii="Times New Roman" w:hAnsi="Times New Roman" w:eastAsia="宋体" w:cs="Times New Roman"/>
          <w:b w:val="0"/>
          <w:bCs w:val="0"/>
          <w:kern w:val="2"/>
          <w:sz w:val="22"/>
          <w:szCs w:val="22"/>
          <w:highlight w:val="none"/>
          <w:lang w:val="en-US" w:eastAsia="zh-CN" w:bidi="ar-SA"/>
        </w:rPr>
        <w:t>（北京时间，法定节假日除外）</w:t>
      </w:r>
    </w:p>
    <w:p w14:paraId="1E271844">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地点：</w:t>
      </w:r>
      <w:r>
        <w:rPr>
          <w:rFonts w:hint="default" w:ascii="Times New Roman" w:hAnsi="Times New Roman" w:cs="Times New Roman"/>
          <w:b w:val="0"/>
          <w:bCs w:val="0"/>
          <w:kern w:val="2"/>
          <w:sz w:val="22"/>
          <w:szCs w:val="22"/>
          <w:highlight w:val="none"/>
          <w:lang w:val="en-US" w:eastAsia="zh-CN" w:bidi="ar-SA"/>
        </w:rPr>
        <w:t>政府采购云</w:t>
      </w:r>
      <w:r>
        <w:rPr>
          <w:rFonts w:hint="default" w:ascii="Times New Roman" w:hAnsi="Times New Roman" w:eastAsia="宋体" w:cs="Times New Roman"/>
          <w:b w:val="0"/>
          <w:bCs w:val="0"/>
          <w:kern w:val="2"/>
          <w:sz w:val="22"/>
          <w:szCs w:val="22"/>
          <w:highlight w:val="none"/>
          <w:lang w:val="en-US" w:eastAsia="zh-CN" w:bidi="ar-SA"/>
        </w:rPr>
        <w:t>平台线上获取  </w:t>
      </w:r>
    </w:p>
    <w:p w14:paraId="20F00FE5">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方式：</w:t>
      </w:r>
      <w:r>
        <w:rPr>
          <w:rFonts w:hint="default" w:ascii="Times New Roman" w:hAnsi="Times New Roman" w:cs="Times New Roman"/>
          <w:b w:val="0"/>
          <w:bCs w:val="0"/>
          <w:kern w:val="2"/>
          <w:sz w:val="22"/>
          <w:szCs w:val="22"/>
          <w:highlight w:val="none"/>
          <w:lang w:val="en-US" w:eastAsia="zh-CN" w:bidi="ar-SA"/>
        </w:rPr>
        <w:t>（1）</w:t>
      </w:r>
      <w:r>
        <w:rPr>
          <w:rFonts w:hint="default" w:ascii="Times New Roman" w:hAnsi="Times New Roman" w:eastAsia="宋体" w:cs="Times New Roman"/>
          <w:b w:val="0"/>
          <w:bCs w:val="0"/>
          <w:kern w:val="2"/>
          <w:sz w:val="22"/>
          <w:szCs w:val="22"/>
          <w:highlight w:val="none"/>
          <w:lang w:val="en-US" w:eastAsia="zh-CN" w:bidi="ar-SA"/>
        </w:rPr>
        <w:t>供应商登录</w:t>
      </w:r>
      <w:r>
        <w:rPr>
          <w:rFonts w:hint="default" w:ascii="Times New Roman" w:hAnsi="Times New Roman" w:cs="Times New Roman"/>
          <w:b w:val="0"/>
          <w:bCs w:val="0"/>
          <w:kern w:val="2"/>
          <w:sz w:val="22"/>
          <w:szCs w:val="22"/>
          <w:highlight w:val="none"/>
          <w:lang w:val="en-US" w:eastAsia="zh-CN" w:bidi="ar-SA"/>
        </w:rPr>
        <w:t>政府采购云平台（</w:t>
      </w:r>
      <w:r>
        <w:rPr>
          <w:rFonts w:hint="default" w:ascii="Times New Roman" w:hAnsi="Times New Roman" w:eastAsia="宋体" w:cs="Times New Roman"/>
          <w:b w:val="0"/>
          <w:bCs w:val="0"/>
          <w:kern w:val="2"/>
          <w:sz w:val="22"/>
          <w:szCs w:val="22"/>
          <w:highlight w:val="none"/>
          <w:lang w:val="en-US" w:eastAsia="zh-CN" w:bidi="ar-SA"/>
        </w:rPr>
        <w:t>https://www.zcygov.cn/</w:t>
      </w:r>
      <w:r>
        <w:rPr>
          <w:rFonts w:hint="default" w:ascii="Times New Roman" w:hAnsi="Times New Roman" w:cs="Times New Roman"/>
          <w:b w:val="0"/>
          <w:bCs w:val="0"/>
          <w:kern w:val="2"/>
          <w:sz w:val="22"/>
          <w:szCs w:val="22"/>
          <w:highlight w:val="none"/>
          <w:lang w:val="en-US" w:eastAsia="zh-CN" w:bidi="ar-SA"/>
        </w:rPr>
        <w:t>）</w:t>
      </w:r>
      <w:r>
        <w:rPr>
          <w:rFonts w:hint="default" w:ascii="Times New Roman" w:hAnsi="Times New Roman" w:eastAsia="宋体" w:cs="Times New Roman"/>
          <w:b w:val="0"/>
          <w:bCs w:val="0"/>
          <w:kern w:val="2"/>
          <w:sz w:val="22"/>
          <w:szCs w:val="22"/>
          <w:highlight w:val="none"/>
          <w:lang w:val="en-US" w:eastAsia="zh-CN" w:bidi="ar-SA"/>
        </w:rPr>
        <w:t>在线申请获取采购文件（</w:t>
      </w:r>
      <w:r>
        <w:rPr>
          <w:rFonts w:hint="default" w:ascii="Times New Roman" w:hAnsi="Times New Roman" w:cs="Times New Roman"/>
          <w:b w:val="0"/>
          <w:bCs w:val="0"/>
          <w:kern w:val="2"/>
          <w:sz w:val="22"/>
          <w:szCs w:val="22"/>
          <w:highlight w:val="none"/>
          <w:lang w:val="en-US" w:eastAsia="zh-CN" w:bidi="ar-SA"/>
        </w:rPr>
        <w:t>登录政府采购云平台 → 项目采购 → 获取招标文件→申请，审核通过后可下载招标文件，如有操作性问题，可与政采云在线客服进行咨询</w:t>
      </w:r>
      <w:r>
        <w:rPr>
          <w:rFonts w:hint="default" w:ascii="Times New Roman" w:hAnsi="Times New Roman" w:eastAsia="宋体" w:cs="Times New Roman"/>
          <w:b w:val="0"/>
          <w:bCs w:val="0"/>
          <w:kern w:val="2"/>
          <w:sz w:val="22"/>
          <w:szCs w:val="22"/>
          <w:highlight w:val="none"/>
          <w:lang w:val="en-US" w:eastAsia="zh-CN" w:bidi="ar-SA"/>
        </w:rPr>
        <w:t>）；</w:t>
      </w:r>
    </w:p>
    <w:p w14:paraId="0D1B4E51">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（2）供应商获取磋商文件前应注册成为政府采购云平台正式供应商。   </w:t>
      </w:r>
    </w:p>
    <w:p w14:paraId="3027AFE3">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售价（元）：</w:t>
      </w:r>
      <w:r>
        <w:rPr>
          <w:rFonts w:hint="eastAsia" w:ascii="宋体" w:hAnsi="宋体" w:eastAsia="宋体" w:cs="宋体"/>
          <w:b w:val="0"/>
          <w:bCs w:val="0"/>
          <w:kern w:val="2"/>
          <w:sz w:val="22"/>
          <w:szCs w:val="22"/>
          <w:highlight w:val="none"/>
          <w:lang w:val="en-US" w:eastAsia="zh-CN" w:bidi="ar-SA"/>
        </w:rPr>
        <w:t>0</w:t>
      </w:r>
      <w:r>
        <w:rPr>
          <w:rFonts w:hint="default" w:ascii="Times New Roman" w:hAnsi="Times New Roman" w:eastAsia="宋体" w:cs="Times New Roman"/>
          <w:b w:val="0"/>
          <w:bCs w:val="0"/>
          <w:kern w:val="2"/>
          <w:sz w:val="22"/>
          <w:szCs w:val="22"/>
          <w:highlight w:val="none"/>
          <w:lang w:val="en-US" w:eastAsia="zh-CN" w:bidi="ar-SA"/>
        </w:rPr>
        <w:t>   </w:t>
      </w:r>
    </w:p>
    <w:p w14:paraId="1A1E9EB0">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四、响应文件提交</w:t>
      </w:r>
      <w:r>
        <w:rPr>
          <w:rFonts w:hint="default" w:ascii="Times New Roman" w:hAnsi="Times New Roman" w:cs="Times New Roman"/>
          <w:b w:val="0"/>
          <w:bCs w:val="0"/>
          <w:kern w:val="2"/>
          <w:sz w:val="22"/>
          <w:szCs w:val="22"/>
          <w:highlight w:val="none"/>
          <w:lang w:val="en-US" w:eastAsia="zh-CN" w:bidi="ar-SA"/>
        </w:rPr>
        <w:t>（上传）</w:t>
      </w:r>
    </w:p>
    <w:p w14:paraId="2F96C436">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截止时间：</w:t>
      </w:r>
      <w:r>
        <w:rPr>
          <w:rFonts w:hint="eastAsia" w:ascii="Times New Roman" w:hAnsi="Times New Roman" w:eastAsia="宋体" w:cs="Times New Roman"/>
          <w:b w:val="0"/>
          <w:bCs w:val="0"/>
          <w:kern w:val="2"/>
          <w:sz w:val="22"/>
          <w:szCs w:val="22"/>
          <w:highlight w:val="none"/>
          <w:lang w:val="en-US" w:eastAsia="zh-CN" w:bidi="ar-SA"/>
        </w:rPr>
        <w:t>202</w:t>
      </w:r>
      <w:r>
        <w:rPr>
          <w:rFonts w:hint="eastAsia" w:cs="Times New Roman"/>
          <w:b w:val="0"/>
          <w:bCs w:val="0"/>
          <w:kern w:val="2"/>
          <w:sz w:val="22"/>
          <w:szCs w:val="22"/>
          <w:highlight w:val="none"/>
          <w:lang w:val="en-US" w:eastAsia="zh-CN" w:bidi="ar-SA"/>
        </w:rPr>
        <w:t>5</w:t>
      </w:r>
      <w:r>
        <w:rPr>
          <w:rFonts w:hint="eastAsia" w:ascii="Times New Roman" w:hAnsi="Times New Roman" w:eastAsia="宋体" w:cs="Times New Roman"/>
          <w:b w:val="0"/>
          <w:bCs w:val="0"/>
          <w:kern w:val="2"/>
          <w:sz w:val="22"/>
          <w:szCs w:val="22"/>
          <w:highlight w:val="none"/>
          <w:lang w:val="en-US" w:eastAsia="zh-CN" w:bidi="ar-SA"/>
        </w:rPr>
        <w:t>年0</w:t>
      </w:r>
      <w:r>
        <w:rPr>
          <w:rFonts w:hint="eastAsia" w:cs="Times New Roman"/>
          <w:b w:val="0"/>
          <w:bCs w:val="0"/>
          <w:kern w:val="2"/>
          <w:sz w:val="22"/>
          <w:szCs w:val="22"/>
          <w:highlight w:val="none"/>
          <w:lang w:val="en-US" w:eastAsia="zh-CN" w:bidi="ar-SA"/>
        </w:rPr>
        <w:t>3</w:t>
      </w:r>
      <w:r>
        <w:rPr>
          <w:rFonts w:hint="eastAsia" w:ascii="Times New Roman" w:hAnsi="Times New Roman" w:eastAsia="宋体" w:cs="Times New Roman"/>
          <w:b w:val="0"/>
          <w:bCs w:val="0"/>
          <w:kern w:val="2"/>
          <w:sz w:val="22"/>
          <w:szCs w:val="22"/>
          <w:highlight w:val="none"/>
          <w:lang w:val="en-US" w:eastAsia="zh-CN" w:bidi="ar-SA"/>
        </w:rPr>
        <w:t>月</w:t>
      </w:r>
      <w:r>
        <w:rPr>
          <w:rFonts w:hint="eastAsia" w:cs="Times New Roman"/>
          <w:b w:val="0"/>
          <w:bCs w:val="0"/>
          <w:kern w:val="2"/>
          <w:sz w:val="22"/>
          <w:szCs w:val="22"/>
          <w:highlight w:val="none"/>
          <w:lang w:val="en-US" w:eastAsia="zh-CN" w:bidi="ar-SA"/>
        </w:rPr>
        <w:t>21</w:t>
      </w:r>
      <w:r>
        <w:rPr>
          <w:rFonts w:hint="eastAsia" w:ascii="Times New Roman" w:hAnsi="Times New Roman" w:eastAsia="宋体" w:cs="Times New Roman"/>
          <w:b w:val="0"/>
          <w:bCs w:val="0"/>
          <w:kern w:val="2"/>
          <w:sz w:val="22"/>
          <w:szCs w:val="22"/>
          <w:highlight w:val="none"/>
          <w:lang w:val="en-US" w:eastAsia="zh-CN" w:bidi="ar-SA"/>
        </w:rPr>
        <w:t>日</w:t>
      </w:r>
      <w:r>
        <w:rPr>
          <w:rFonts w:hint="eastAsia" w:cs="Times New Roman"/>
          <w:b w:val="0"/>
          <w:bCs w:val="0"/>
          <w:kern w:val="2"/>
          <w:sz w:val="22"/>
          <w:szCs w:val="22"/>
          <w:highlight w:val="none"/>
          <w:lang w:val="en-US" w:eastAsia="zh-CN" w:bidi="ar-SA"/>
        </w:rPr>
        <w:t>10:30</w:t>
      </w:r>
      <w:r>
        <w:rPr>
          <w:rFonts w:hint="default" w:ascii="Times New Roman" w:hAnsi="Times New Roman" w:eastAsia="宋体" w:cs="Times New Roman"/>
          <w:b w:val="0"/>
          <w:bCs w:val="0"/>
          <w:kern w:val="2"/>
          <w:sz w:val="22"/>
          <w:szCs w:val="22"/>
          <w:highlight w:val="none"/>
          <w:lang w:val="en-US" w:eastAsia="zh-CN" w:bidi="ar-SA"/>
        </w:rPr>
        <w:t>（北京时间）</w:t>
      </w:r>
    </w:p>
    <w:p w14:paraId="3923AEA5">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地点：政府采购云平台（</w:t>
      </w:r>
      <w:r>
        <w:rPr>
          <w:rFonts w:hint="eastAsia" w:ascii="Times New Roman" w:hAnsi="Times New Roman" w:eastAsia="宋体" w:cs="Times New Roman"/>
          <w:b w:val="0"/>
          <w:bCs w:val="0"/>
          <w:kern w:val="2"/>
          <w:sz w:val="22"/>
          <w:szCs w:val="22"/>
          <w:highlight w:val="none"/>
          <w:lang w:val="en-US" w:eastAsia="zh-CN" w:bidi="ar-SA"/>
        </w:rPr>
        <w:t>https://www.zcygov.cn/</w:t>
      </w:r>
      <w:r>
        <w:rPr>
          <w:rFonts w:hint="default" w:ascii="Times New Roman" w:hAnsi="Times New Roman" w:eastAsia="宋体" w:cs="Times New Roman"/>
          <w:b w:val="0"/>
          <w:bCs w:val="0"/>
          <w:kern w:val="2"/>
          <w:sz w:val="22"/>
          <w:szCs w:val="22"/>
          <w:highlight w:val="none"/>
          <w:lang w:val="en-US" w:eastAsia="zh-CN" w:bidi="ar-SA"/>
        </w:rPr>
        <w:t>） </w:t>
      </w:r>
    </w:p>
    <w:p w14:paraId="17C93B2D">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五、响应文件开启 </w:t>
      </w:r>
    </w:p>
    <w:p w14:paraId="4A685BD8">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开启时间：</w:t>
      </w:r>
      <w:r>
        <w:rPr>
          <w:rFonts w:hint="eastAsia" w:ascii="宋体" w:hAnsi="宋体" w:eastAsia="宋体" w:cs="宋体"/>
          <w:b w:val="0"/>
          <w:bCs w:val="0"/>
          <w:kern w:val="2"/>
          <w:sz w:val="22"/>
          <w:szCs w:val="22"/>
          <w:highlight w:val="none"/>
          <w:lang w:val="en-US" w:eastAsia="zh-CN" w:bidi="ar-SA"/>
        </w:rPr>
        <w:t>202</w:t>
      </w:r>
      <w:r>
        <w:rPr>
          <w:rFonts w:hint="eastAsia" w:ascii="宋体" w:hAnsi="宋体" w:cs="宋体"/>
          <w:b w:val="0"/>
          <w:bCs w:val="0"/>
          <w:kern w:val="2"/>
          <w:sz w:val="22"/>
          <w:szCs w:val="22"/>
          <w:highlight w:val="none"/>
          <w:lang w:val="en-US" w:eastAsia="zh-CN" w:bidi="ar-SA"/>
        </w:rPr>
        <w:t>5</w:t>
      </w:r>
      <w:r>
        <w:rPr>
          <w:rFonts w:hint="eastAsia" w:ascii="宋体" w:hAnsi="宋体" w:eastAsia="宋体" w:cs="宋体"/>
          <w:b w:val="0"/>
          <w:bCs w:val="0"/>
          <w:kern w:val="2"/>
          <w:sz w:val="22"/>
          <w:szCs w:val="22"/>
          <w:highlight w:val="none"/>
          <w:lang w:val="en-US" w:eastAsia="zh-CN" w:bidi="ar-SA"/>
        </w:rPr>
        <w:t>年0</w:t>
      </w:r>
      <w:r>
        <w:rPr>
          <w:rFonts w:hint="eastAsia" w:ascii="宋体" w:hAnsi="宋体" w:cs="宋体"/>
          <w:b w:val="0"/>
          <w:bCs w:val="0"/>
          <w:kern w:val="2"/>
          <w:sz w:val="22"/>
          <w:szCs w:val="22"/>
          <w:highlight w:val="none"/>
          <w:lang w:val="en-US" w:eastAsia="zh-CN" w:bidi="ar-SA"/>
        </w:rPr>
        <w:t>3</w:t>
      </w:r>
      <w:r>
        <w:rPr>
          <w:rFonts w:hint="eastAsia" w:ascii="Times New Roman" w:hAnsi="Times New Roman" w:eastAsia="宋体" w:cs="Times New Roman"/>
          <w:b w:val="0"/>
          <w:bCs w:val="0"/>
          <w:kern w:val="2"/>
          <w:sz w:val="22"/>
          <w:szCs w:val="22"/>
          <w:highlight w:val="none"/>
          <w:lang w:val="en-US" w:eastAsia="zh-CN" w:bidi="ar-SA"/>
        </w:rPr>
        <w:t>月</w:t>
      </w:r>
      <w:r>
        <w:rPr>
          <w:rFonts w:hint="eastAsia" w:cs="Times New Roman"/>
          <w:b w:val="0"/>
          <w:bCs w:val="0"/>
          <w:kern w:val="2"/>
          <w:sz w:val="22"/>
          <w:szCs w:val="22"/>
          <w:highlight w:val="none"/>
          <w:lang w:val="en-US" w:eastAsia="zh-CN" w:bidi="ar-SA"/>
        </w:rPr>
        <w:t>21</w:t>
      </w:r>
      <w:r>
        <w:rPr>
          <w:rFonts w:hint="eastAsia" w:ascii="Times New Roman" w:hAnsi="Times New Roman" w:eastAsia="宋体" w:cs="Times New Roman"/>
          <w:b w:val="0"/>
          <w:bCs w:val="0"/>
          <w:kern w:val="2"/>
          <w:sz w:val="22"/>
          <w:szCs w:val="22"/>
          <w:highlight w:val="none"/>
          <w:lang w:val="en-US" w:eastAsia="zh-CN" w:bidi="ar-SA"/>
        </w:rPr>
        <w:t>日</w:t>
      </w:r>
      <w:r>
        <w:rPr>
          <w:rFonts w:hint="eastAsia" w:cs="Times New Roman"/>
          <w:b w:val="0"/>
          <w:bCs w:val="0"/>
          <w:kern w:val="2"/>
          <w:sz w:val="22"/>
          <w:szCs w:val="22"/>
          <w:highlight w:val="none"/>
          <w:lang w:val="en-US" w:eastAsia="zh-CN" w:bidi="ar-SA"/>
        </w:rPr>
        <w:t>10:30</w:t>
      </w:r>
      <w:r>
        <w:rPr>
          <w:rFonts w:hint="default" w:ascii="Times New Roman" w:hAnsi="Times New Roman" w:eastAsia="宋体" w:cs="Times New Roman"/>
          <w:b w:val="0"/>
          <w:bCs w:val="0"/>
          <w:kern w:val="2"/>
          <w:sz w:val="22"/>
          <w:szCs w:val="22"/>
          <w:highlight w:val="none"/>
          <w:lang w:val="en-US" w:eastAsia="zh-CN" w:bidi="ar-SA"/>
        </w:rPr>
        <w:t>（北京时间）</w:t>
      </w:r>
    </w:p>
    <w:p w14:paraId="2DB6071A">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地点：政府采购云平台（</w:t>
      </w:r>
      <w:r>
        <w:rPr>
          <w:rFonts w:hint="eastAsia" w:ascii="Times New Roman" w:hAnsi="Times New Roman" w:eastAsia="宋体" w:cs="Times New Roman"/>
          <w:b w:val="0"/>
          <w:bCs w:val="0"/>
          <w:kern w:val="2"/>
          <w:sz w:val="22"/>
          <w:szCs w:val="22"/>
          <w:highlight w:val="none"/>
          <w:lang w:val="en-US" w:eastAsia="zh-CN" w:bidi="ar-SA"/>
        </w:rPr>
        <w:t>https://www.zcygov.cn/</w:t>
      </w:r>
      <w:r>
        <w:rPr>
          <w:rFonts w:hint="default" w:ascii="Times New Roman" w:hAnsi="Times New Roman" w:eastAsia="宋体" w:cs="Times New Roman"/>
          <w:b w:val="0"/>
          <w:bCs w:val="0"/>
          <w:kern w:val="2"/>
          <w:sz w:val="22"/>
          <w:szCs w:val="22"/>
          <w:highlight w:val="none"/>
          <w:lang w:val="en-US" w:eastAsia="zh-CN" w:bidi="ar-SA"/>
        </w:rPr>
        <w:t>） </w:t>
      </w:r>
    </w:p>
    <w:p w14:paraId="6DAA6905">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六、公告期限</w:t>
      </w:r>
    </w:p>
    <w:p w14:paraId="57D68250">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自本公告发布之日起</w:t>
      </w:r>
      <w:r>
        <w:rPr>
          <w:rFonts w:hint="eastAsia" w:ascii="宋体" w:hAnsi="宋体" w:cs="宋体"/>
          <w:b w:val="0"/>
          <w:bCs w:val="0"/>
          <w:kern w:val="2"/>
          <w:sz w:val="22"/>
          <w:szCs w:val="22"/>
          <w:highlight w:val="none"/>
          <w:lang w:val="en-US" w:eastAsia="zh-CN" w:bidi="ar-SA"/>
        </w:rPr>
        <w:t>3</w:t>
      </w:r>
      <w:r>
        <w:rPr>
          <w:rFonts w:hint="default" w:ascii="Times New Roman" w:hAnsi="Times New Roman" w:eastAsia="宋体" w:cs="Times New Roman"/>
          <w:b w:val="0"/>
          <w:bCs w:val="0"/>
          <w:kern w:val="2"/>
          <w:sz w:val="22"/>
          <w:szCs w:val="22"/>
          <w:highlight w:val="none"/>
          <w:lang w:val="en-US" w:eastAsia="zh-CN" w:bidi="ar-SA"/>
        </w:rPr>
        <w:t>个工作日。</w:t>
      </w:r>
    </w:p>
    <w:p w14:paraId="2347B653">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cs="Times New Roman"/>
          <w:b w:val="0"/>
          <w:bCs w:val="0"/>
          <w:kern w:val="2"/>
          <w:sz w:val="22"/>
          <w:szCs w:val="22"/>
          <w:highlight w:val="none"/>
          <w:lang w:val="en-US" w:eastAsia="zh-CN" w:bidi="ar-SA"/>
        </w:rPr>
        <w:t>七、</w:t>
      </w:r>
      <w:r>
        <w:rPr>
          <w:rFonts w:hint="default" w:ascii="Times New Roman" w:hAnsi="Times New Roman" w:eastAsia="宋体" w:cs="Times New Roman"/>
          <w:b w:val="0"/>
          <w:bCs w:val="0"/>
          <w:kern w:val="2"/>
          <w:sz w:val="22"/>
          <w:szCs w:val="22"/>
          <w:highlight w:val="none"/>
          <w:lang w:val="en-US" w:eastAsia="zh-CN" w:bidi="ar-SA"/>
        </w:rPr>
        <w:t>其他补充事宜 </w:t>
      </w:r>
    </w:p>
    <w:p w14:paraId="430FA964">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 xml:space="preserve"> 1.本项目采用全流程不见面电子开评标，投标供应商需要使用CA加密设备，供应商可通过新疆数字证书认证中心官网（https://www.xjca.com.cn/）或下载“新疆政务通”APP自行进行申领。</w:t>
      </w:r>
    </w:p>
    <w:p w14:paraId="0CA99AD2">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2.本项目实行网上投标，采用加密电子投标文件(供应商须使用CA加密设备通过政采云电子投标客户端制作投标文件)。若供应商参与投标，自行承担投标一切费用。</w:t>
      </w:r>
    </w:p>
    <w:p w14:paraId="3B8D62E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3.各供应商在开标前应确保成为新疆维吾尔自治区政府采购网正式注册入库供应商（已在</w:t>
      </w:r>
      <w:r>
        <w:rPr>
          <w:rFonts w:hint="default" w:ascii="Times New Roman" w:hAnsi="Times New Roman" w:cs="Times New Roman"/>
          <w:b w:val="0"/>
          <w:bCs w:val="0"/>
          <w:kern w:val="2"/>
          <w:sz w:val="22"/>
          <w:szCs w:val="22"/>
          <w:highlight w:val="none"/>
          <w:lang w:val="en-US" w:eastAsia="zh-CN" w:bidi="ar-SA"/>
        </w:rPr>
        <w:t>政府采购云平台</w:t>
      </w:r>
      <w:r>
        <w:rPr>
          <w:rFonts w:hint="default" w:ascii="Times New Roman" w:hAnsi="Times New Roman" w:eastAsia="宋体" w:cs="Times New Roman"/>
          <w:b w:val="0"/>
          <w:bCs w:val="0"/>
          <w:kern w:val="2"/>
          <w:sz w:val="22"/>
          <w:szCs w:val="22"/>
          <w:highlight w:val="none"/>
          <w:lang w:val="en-US" w:eastAsia="zh-CN" w:bidi="ar-SA"/>
        </w:rPr>
        <w:t>其他省份入驻的供应商无须重复注册），并完成CA数字证书申领。因未注册入库、未办理CA数字证书等原因造成无法投标或投标失败等后果由供应商自行承担。</w:t>
      </w:r>
    </w:p>
    <w:p w14:paraId="47FEC611">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w:t>
      </w:r>
      <w:r>
        <w:rPr>
          <w:rFonts w:hint="default" w:ascii="Times New Roman" w:hAnsi="Times New Roman" w:cs="Times New Roman"/>
          <w:b w:val="0"/>
          <w:bCs w:val="0"/>
          <w:kern w:val="2"/>
          <w:sz w:val="22"/>
          <w:szCs w:val="22"/>
          <w:highlight w:val="none"/>
          <w:lang w:val="en-US" w:eastAsia="zh-CN" w:bidi="ar-SA"/>
        </w:rPr>
        <w:t>。</w:t>
      </w:r>
    </w:p>
    <w:p w14:paraId="5B1B64B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5.供应商在开标时须使用制作加密电子投标文件所使用的CA锁及电脑，电脑须提前配置好浏览器（建议使用谷歌浏览器），以便开标时解锁。</w:t>
      </w:r>
    </w:p>
    <w:p w14:paraId="0B3DFDF2">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6.供应商对不见面开评标系统的技术操作咨询，可通过</w:t>
      </w:r>
      <w:r>
        <w:rPr>
          <w:rFonts w:hint="default" w:ascii="Times New Roman" w:hAnsi="Times New Roman" w:cs="Times New Roman"/>
          <w:b w:val="0"/>
          <w:bCs w:val="0"/>
          <w:kern w:val="2"/>
          <w:sz w:val="22"/>
          <w:szCs w:val="22"/>
          <w:highlight w:val="none"/>
          <w:lang w:val="en-US" w:eastAsia="zh-CN" w:bidi="ar-SA"/>
        </w:rPr>
        <w:t>（</w:t>
      </w:r>
      <w:r>
        <w:rPr>
          <w:rFonts w:hint="default" w:ascii="Times New Roman" w:hAnsi="Times New Roman" w:eastAsia="宋体" w:cs="Times New Roman"/>
          <w:b w:val="0"/>
          <w:bCs w:val="0"/>
          <w:kern w:val="2"/>
          <w:sz w:val="22"/>
          <w:szCs w:val="22"/>
          <w:highlight w:val="none"/>
          <w:lang w:val="en-US" w:eastAsia="zh-CN" w:bidi="ar-SA"/>
        </w:rPr>
        <w:t>https://edu.zcygov.cn/luban/xinjiang-e-biding</w:t>
      </w:r>
      <w:r>
        <w:rPr>
          <w:rFonts w:hint="default" w:ascii="Times New Roman" w:hAnsi="Times New Roman" w:cs="Times New Roman"/>
          <w:b w:val="0"/>
          <w:bCs w:val="0"/>
          <w:kern w:val="2"/>
          <w:sz w:val="22"/>
          <w:szCs w:val="22"/>
          <w:highlight w:val="none"/>
          <w:lang w:val="en-US" w:eastAsia="zh-CN" w:bidi="ar-SA"/>
        </w:rPr>
        <w:t>）</w:t>
      </w:r>
      <w:r>
        <w:rPr>
          <w:rFonts w:hint="default" w:ascii="Times New Roman" w:hAnsi="Times New Roman" w:eastAsia="宋体" w:cs="Times New Roman"/>
          <w:b w:val="0"/>
          <w:bCs w:val="0"/>
          <w:kern w:val="2"/>
          <w:sz w:val="22"/>
          <w:szCs w:val="22"/>
          <w:highlight w:val="none"/>
          <w:lang w:val="en-US" w:eastAsia="zh-CN" w:bidi="ar-SA"/>
        </w:rPr>
        <w:t>自助查询，也可在政采云帮助中心常见问题解答和操作流程讲解视频中自助查询，网址为：</w:t>
      </w:r>
      <w:r>
        <w:rPr>
          <w:rFonts w:hint="default" w:ascii="Times New Roman" w:hAnsi="Times New Roman" w:cs="Times New Roman"/>
          <w:b w:val="0"/>
          <w:bCs w:val="0"/>
          <w:kern w:val="2"/>
          <w:sz w:val="22"/>
          <w:szCs w:val="22"/>
          <w:highlight w:val="none"/>
          <w:lang w:val="en-US" w:eastAsia="zh-CN" w:bidi="ar-SA"/>
        </w:rPr>
        <w:t>（</w:t>
      </w:r>
      <w:r>
        <w:rPr>
          <w:rFonts w:hint="default" w:ascii="Times New Roman" w:hAnsi="Times New Roman" w:eastAsia="宋体" w:cs="Times New Roman"/>
          <w:b w:val="0"/>
          <w:bCs w:val="0"/>
          <w:kern w:val="2"/>
          <w:sz w:val="22"/>
          <w:szCs w:val="22"/>
          <w:highlight w:val="none"/>
          <w:lang w:val="en-US" w:eastAsia="zh-CN" w:bidi="ar-SA"/>
        </w:rPr>
        <w:t>https://service.zcygov.cn/#/help</w:t>
      </w:r>
      <w:r>
        <w:rPr>
          <w:rFonts w:hint="default" w:ascii="Times New Roman" w:hAnsi="Times New Roman" w:cs="Times New Roman"/>
          <w:b w:val="0"/>
          <w:bCs w:val="0"/>
          <w:kern w:val="2"/>
          <w:sz w:val="22"/>
          <w:szCs w:val="22"/>
          <w:highlight w:val="none"/>
          <w:lang w:val="en-US" w:eastAsia="zh-CN" w:bidi="ar-SA"/>
        </w:rPr>
        <w:t>）</w:t>
      </w:r>
      <w:r>
        <w:rPr>
          <w:rFonts w:hint="default" w:ascii="Times New Roman" w:hAnsi="Times New Roman" w:eastAsia="宋体" w:cs="Times New Roman"/>
          <w:b w:val="0"/>
          <w:bCs w:val="0"/>
          <w:kern w:val="2"/>
          <w:sz w:val="22"/>
          <w:szCs w:val="22"/>
          <w:highlight w:val="none"/>
          <w:lang w:val="en-US" w:eastAsia="zh-CN" w:bidi="ar-SA"/>
        </w:rPr>
        <w:t>，“项目采购”—“操作流程-电子招投标”—“政府采购项目电子交易管理操作指南-供应商”版面获取操作指南</w:t>
      </w:r>
      <w:r>
        <w:rPr>
          <w:rFonts w:hint="default" w:ascii="Times New Roman" w:hAnsi="Times New Roman" w:cs="Times New Roman"/>
          <w:b w:val="0"/>
          <w:bCs w:val="0"/>
          <w:kern w:val="2"/>
          <w:sz w:val="22"/>
          <w:szCs w:val="22"/>
          <w:highlight w:val="none"/>
          <w:lang w:val="en-US" w:eastAsia="zh-CN" w:bidi="ar-SA"/>
        </w:rPr>
        <w:t>。</w:t>
      </w:r>
    </w:p>
    <w:p w14:paraId="701D4638">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7.为了保证开评标顺利进行，政采云线上开标功能完全实现，供应商开标所使用的电脑设备须具有视频及语音功能。</w:t>
      </w:r>
    </w:p>
    <w:p w14:paraId="0E3FEE25">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特别提示:</w:t>
      </w:r>
    </w:p>
    <w:p w14:paraId="0AB35A0C">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1、采购限额标准以上，200万元以下的货物和服务采购项目、400万元以下的工程采购项目，适宜由中小企业提供的，采购人应当专门面向中小企业采购。</w:t>
      </w:r>
    </w:p>
    <w:p w14:paraId="52A6E8FA">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2、超过200万元的货物和服务采购项目，预留该部分采购项目预算总额的30%以上专门面向中小企业采购，其中预留给小微企业的比例不低于60%</w:t>
      </w:r>
    </w:p>
    <w:p w14:paraId="2537D334">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3、超过400万元的工程采购项目中话宣由中小企业提供的，预留该部分采购项目预算总额的40%以上专门面向中小企业采购，其中预留给小微企业的比例不低于60%</w:t>
      </w:r>
    </w:p>
    <w:p w14:paraId="2AD034EF">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4、对于未预留份额专门面向中小企业的采购项目，以及预留份额项目中的非预留部分采购包，采购人，采购代理机构应当对待合规定的小微个报价给予10%~20%(工程项目为3%~5%)的扣除，用扣除后的价格参加评审，适用招标投标法的政府采购工程建设项目，采用综合评估法但末采用低价优先法计算价格分的，评标时应当在采用原报价进行评分的基础上增加其价格得分的3%~5%作为其价格分。</w:t>
      </w:r>
    </w:p>
    <w:p w14:paraId="296295F8">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193CDDC6">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cs="Times New Roman"/>
          <w:b w:val="0"/>
          <w:bCs w:val="0"/>
          <w:kern w:val="2"/>
          <w:sz w:val="22"/>
          <w:szCs w:val="22"/>
          <w:highlight w:val="none"/>
          <w:lang w:val="en-US" w:eastAsia="zh-CN" w:bidi="ar-SA"/>
        </w:rPr>
        <w:t>八</w:t>
      </w:r>
      <w:r>
        <w:rPr>
          <w:rFonts w:hint="default" w:ascii="Times New Roman" w:hAnsi="Times New Roman" w:eastAsia="宋体" w:cs="Times New Roman"/>
          <w:b w:val="0"/>
          <w:bCs w:val="0"/>
          <w:kern w:val="2"/>
          <w:sz w:val="22"/>
          <w:szCs w:val="22"/>
          <w:highlight w:val="none"/>
          <w:lang w:val="en-US" w:eastAsia="zh-CN" w:bidi="ar-SA"/>
        </w:rPr>
        <w:t xml:space="preserve">、联系方式 </w:t>
      </w:r>
    </w:p>
    <w:p w14:paraId="060BBD46">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b w:val="0"/>
          <w:bCs w:val="0"/>
          <w:kern w:val="0"/>
          <w:sz w:val="22"/>
          <w:szCs w:val="22"/>
          <w:highlight w:val="none"/>
          <w:lang w:bidi="ar"/>
        </w:rPr>
      </w:pPr>
      <w:r>
        <w:rPr>
          <w:rFonts w:hint="default" w:ascii="Times New Roman" w:hAnsi="Times New Roman" w:cs="Times New Roman"/>
          <w:b w:val="0"/>
          <w:bCs w:val="0"/>
          <w:sz w:val="22"/>
          <w:szCs w:val="22"/>
          <w:highlight w:val="none"/>
        </w:rPr>
        <w:t xml:space="preserve">    </w:t>
      </w:r>
      <w:r>
        <w:rPr>
          <w:rFonts w:hint="default" w:ascii="Times New Roman" w:hAnsi="Times New Roman" w:cs="Times New Roman"/>
          <w:b w:val="0"/>
          <w:bCs w:val="0"/>
          <w:kern w:val="0"/>
          <w:sz w:val="22"/>
          <w:szCs w:val="22"/>
          <w:highlight w:val="none"/>
          <w:lang w:bidi="ar"/>
        </w:rPr>
        <w:t xml:space="preserve">招标人： </w:t>
      </w:r>
      <w:r>
        <w:rPr>
          <w:rFonts w:hint="eastAsia" w:cs="Times New Roman"/>
          <w:b w:val="0"/>
          <w:bCs w:val="0"/>
          <w:kern w:val="0"/>
          <w:sz w:val="22"/>
          <w:szCs w:val="22"/>
          <w:highlight w:val="none"/>
          <w:lang w:val="en-US" w:eastAsia="zh-CN" w:bidi="ar"/>
        </w:rPr>
        <w:t>伊宁市汉宾乡人民政府</w:t>
      </w:r>
      <w:r>
        <w:rPr>
          <w:rFonts w:hint="default" w:ascii="Times New Roman" w:hAnsi="Times New Roman" w:cs="Times New Roman"/>
          <w:b w:val="0"/>
          <w:bCs w:val="0"/>
          <w:kern w:val="0"/>
          <w:sz w:val="22"/>
          <w:szCs w:val="22"/>
          <w:highlight w:val="none"/>
          <w:lang w:bidi="ar"/>
        </w:rPr>
        <w:t xml:space="preserve"> </w:t>
      </w:r>
    </w:p>
    <w:p w14:paraId="0BFB2A99">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default" w:ascii="Times New Roman" w:hAnsi="Times New Roman" w:cs="Times New Roman"/>
          <w:b w:val="0"/>
          <w:bCs w:val="0"/>
          <w:kern w:val="0"/>
          <w:sz w:val="22"/>
          <w:szCs w:val="22"/>
          <w:highlight w:val="none"/>
          <w:lang w:val="en-US" w:bidi="ar"/>
        </w:rPr>
      </w:pPr>
      <w:r>
        <w:rPr>
          <w:rFonts w:hint="default" w:ascii="Times New Roman" w:hAnsi="Times New Roman" w:cs="Times New Roman"/>
          <w:b w:val="0"/>
          <w:bCs w:val="0"/>
          <w:kern w:val="0"/>
          <w:sz w:val="22"/>
          <w:szCs w:val="22"/>
          <w:highlight w:val="none"/>
          <w:lang w:bidi="ar"/>
        </w:rPr>
        <w:t xml:space="preserve">地  址： </w:t>
      </w:r>
      <w:r>
        <w:rPr>
          <w:rFonts w:hint="eastAsia" w:cs="Times New Roman"/>
          <w:b w:val="0"/>
          <w:bCs w:val="0"/>
          <w:sz w:val="22"/>
          <w:szCs w:val="22"/>
          <w:highlight w:val="none"/>
          <w:lang w:val="en-US" w:eastAsia="zh-CN"/>
        </w:rPr>
        <w:t>伊宁市</w:t>
      </w:r>
    </w:p>
    <w:p w14:paraId="307E4F0C">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Times New Roman" w:hAnsi="Times New Roman" w:cs="Times New Roman"/>
          <w:b w:val="0"/>
          <w:bCs w:val="0"/>
          <w:sz w:val="22"/>
          <w:szCs w:val="22"/>
          <w:highlight w:val="none"/>
          <w:lang w:val="en-US" w:eastAsia="zh-CN"/>
        </w:rPr>
      </w:pPr>
      <w:r>
        <w:rPr>
          <w:rFonts w:hint="default" w:ascii="Times New Roman" w:hAnsi="Times New Roman" w:cs="Times New Roman"/>
          <w:b w:val="0"/>
          <w:bCs w:val="0"/>
          <w:sz w:val="22"/>
          <w:szCs w:val="22"/>
          <w:highlight w:val="none"/>
          <w:lang w:val="en-US" w:eastAsia="zh-CN"/>
        </w:rPr>
        <w:t>联系人：</w:t>
      </w:r>
      <w:r>
        <w:rPr>
          <w:rFonts w:hint="eastAsia" w:cs="Times New Roman"/>
          <w:b w:val="0"/>
          <w:bCs w:val="0"/>
          <w:sz w:val="22"/>
          <w:szCs w:val="22"/>
          <w:highlight w:val="none"/>
          <w:lang w:val="en-US" w:eastAsia="zh-CN"/>
        </w:rPr>
        <w:t>永文娟</w:t>
      </w:r>
      <w:r>
        <w:rPr>
          <w:rFonts w:hint="eastAsia" w:ascii="Times New Roman" w:hAnsi="Times New Roman" w:cs="Times New Roman"/>
          <w:b w:val="0"/>
          <w:bCs w:val="0"/>
          <w:sz w:val="22"/>
          <w:szCs w:val="22"/>
          <w:highlight w:val="none"/>
          <w:lang w:val="en-US" w:eastAsia="zh-CN"/>
        </w:rPr>
        <w:t xml:space="preserve">   </w:t>
      </w:r>
      <w:r>
        <w:rPr>
          <w:rFonts w:hint="default" w:ascii="Times New Roman" w:hAnsi="Times New Roman" w:cs="Times New Roman"/>
          <w:b w:val="0"/>
          <w:bCs w:val="0"/>
          <w:sz w:val="22"/>
          <w:szCs w:val="22"/>
          <w:highlight w:val="none"/>
          <w:lang w:val="en-US" w:eastAsia="zh-CN"/>
        </w:rPr>
        <w:t xml:space="preserve">    联系电话：</w:t>
      </w:r>
      <w:r>
        <w:rPr>
          <w:rFonts w:hint="eastAsia" w:ascii="宋体" w:hAnsi="宋体" w:cs="宋体"/>
          <w:sz w:val="21"/>
          <w:szCs w:val="21"/>
          <w:highlight w:val="none"/>
          <w:lang w:val="en-US" w:eastAsia="zh-CN"/>
        </w:rPr>
        <w:t>13519980055</w:t>
      </w:r>
      <w:r>
        <w:rPr>
          <w:rFonts w:hint="eastAsia" w:ascii="Times New Roman" w:hAnsi="Times New Roman" w:cs="Times New Roman"/>
          <w:b w:val="0"/>
          <w:bCs w:val="0"/>
          <w:sz w:val="22"/>
          <w:szCs w:val="22"/>
          <w:highlight w:val="none"/>
          <w:lang w:val="en-US" w:eastAsia="zh-CN"/>
        </w:rPr>
        <w:t xml:space="preserve"> </w:t>
      </w:r>
    </w:p>
    <w:p w14:paraId="6C288A8B">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Times New Roman" w:hAnsi="Times New Roman" w:eastAsia="宋体" w:cs="Times New Roman"/>
          <w:b w:val="0"/>
          <w:bCs w:val="0"/>
          <w:kern w:val="0"/>
          <w:sz w:val="22"/>
          <w:szCs w:val="22"/>
          <w:highlight w:val="none"/>
          <w:lang w:eastAsia="zh-CN" w:bidi="ar"/>
        </w:rPr>
      </w:pPr>
      <w:r>
        <w:rPr>
          <w:rFonts w:hint="default" w:ascii="Times New Roman" w:hAnsi="Times New Roman" w:cs="Times New Roman"/>
          <w:b w:val="0"/>
          <w:bCs w:val="0"/>
          <w:kern w:val="0"/>
          <w:sz w:val="22"/>
          <w:szCs w:val="22"/>
          <w:highlight w:val="none"/>
          <w:lang w:bidi="ar"/>
        </w:rPr>
        <w:t>招标代理机构：</w:t>
      </w:r>
      <w:r>
        <w:rPr>
          <w:rFonts w:hint="eastAsia" w:cs="Times New Roman"/>
          <w:b w:val="0"/>
          <w:bCs w:val="0"/>
          <w:kern w:val="0"/>
          <w:sz w:val="22"/>
          <w:szCs w:val="22"/>
          <w:highlight w:val="none"/>
          <w:lang w:eastAsia="zh-CN" w:bidi="ar"/>
        </w:rPr>
        <w:t>永信恒昌工程管理有限公司</w:t>
      </w:r>
    </w:p>
    <w:p w14:paraId="543D0BE6">
      <w:pPr>
        <w:keepNext w:val="0"/>
        <w:keepLines w:val="0"/>
        <w:pageBreakBefore w:val="0"/>
        <w:widowControl w:val="0"/>
        <w:kinsoku/>
        <w:wordWrap/>
        <w:overflowPunct/>
        <w:topLinePunct w:val="0"/>
        <w:autoSpaceDE/>
        <w:autoSpaceDN/>
        <w:bidi w:val="0"/>
        <w:adjustRightInd/>
        <w:snapToGrid/>
        <w:spacing w:line="460" w:lineRule="exact"/>
        <w:ind w:left="1520" w:leftChars="200" w:hanging="1100" w:hangingChars="500"/>
        <w:textAlignment w:val="auto"/>
        <w:rPr>
          <w:rFonts w:hint="default" w:ascii="Times New Roman" w:hAnsi="Times New Roman" w:cs="Times New Roman"/>
          <w:b w:val="0"/>
          <w:bCs w:val="0"/>
          <w:kern w:val="0"/>
          <w:sz w:val="22"/>
          <w:szCs w:val="22"/>
          <w:highlight w:val="none"/>
          <w:lang w:bidi="ar"/>
        </w:rPr>
      </w:pPr>
      <w:r>
        <w:rPr>
          <w:rFonts w:hint="default" w:ascii="Times New Roman" w:hAnsi="Times New Roman" w:cs="Times New Roman"/>
          <w:b w:val="0"/>
          <w:bCs w:val="0"/>
          <w:kern w:val="0"/>
          <w:sz w:val="22"/>
          <w:szCs w:val="22"/>
          <w:highlight w:val="none"/>
          <w:lang w:bidi="ar"/>
        </w:rPr>
        <w:t>地  址：</w:t>
      </w:r>
      <w:r>
        <w:rPr>
          <w:rFonts w:hint="default" w:ascii="Times New Roman" w:hAnsi="Times New Roman" w:eastAsia="宋体" w:cs="Times New Roman"/>
          <w:b w:val="0"/>
          <w:bCs w:val="0"/>
          <w:kern w:val="0"/>
          <w:sz w:val="22"/>
          <w:szCs w:val="22"/>
          <w:highlight w:val="none"/>
          <w:lang w:bidi="ar"/>
        </w:rPr>
        <w:t xml:space="preserve"> </w:t>
      </w:r>
      <w:r>
        <w:rPr>
          <w:rFonts w:hint="eastAsia" w:cs="Times New Roman"/>
          <w:b w:val="0"/>
          <w:bCs w:val="0"/>
          <w:kern w:val="0"/>
          <w:sz w:val="22"/>
          <w:szCs w:val="22"/>
          <w:highlight w:val="none"/>
          <w:lang w:eastAsia="zh-CN" w:bidi="ar"/>
        </w:rPr>
        <w:t>伊宁市山东路3199号福瑞家苑综合楼G区311</w:t>
      </w:r>
    </w:p>
    <w:p w14:paraId="3B3DBE8E">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default" w:ascii="Times New Roman" w:hAnsi="Times New Roman" w:eastAsia="宋体" w:cs="Times New Roman"/>
          <w:b w:val="0"/>
          <w:bCs w:val="0"/>
          <w:sz w:val="22"/>
          <w:szCs w:val="22"/>
          <w:highlight w:val="none"/>
          <w:lang w:val="en-US" w:eastAsia="zh-CN"/>
        </w:rPr>
      </w:pPr>
      <w:r>
        <w:rPr>
          <w:rFonts w:hint="default" w:ascii="Times New Roman" w:hAnsi="Times New Roman" w:cs="Times New Roman"/>
          <w:b w:val="0"/>
          <w:bCs w:val="0"/>
          <w:kern w:val="0"/>
          <w:sz w:val="22"/>
          <w:szCs w:val="22"/>
          <w:highlight w:val="none"/>
          <w:lang w:bidi="ar"/>
        </w:rPr>
        <w:t>联系人：</w:t>
      </w:r>
      <w:r>
        <w:rPr>
          <w:rFonts w:hint="eastAsia" w:cs="Times New Roman"/>
          <w:b w:val="0"/>
          <w:bCs w:val="0"/>
          <w:kern w:val="0"/>
          <w:sz w:val="22"/>
          <w:szCs w:val="22"/>
          <w:highlight w:val="none"/>
          <w:lang w:val="en-US" w:eastAsia="zh-CN" w:bidi="ar"/>
        </w:rPr>
        <w:t>邱工</w:t>
      </w:r>
      <w:r>
        <w:rPr>
          <w:rFonts w:hint="default" w:ascii="Times New Roman" w:hAnsi="Times New Roman" w:cs="Times New Roman"/>
          <w:b w:val="0"/>
          <w:bCs w:val="0"/>
          <w:kern w:val="0"/>
          <w:sz w:val="22"/>
          <w:szCs w:val="22"/>
          <w:highlight w:val="none"/>
          <w:lang w:bidi="ar"/>
        </w:rPr>
        <w:t xml:space="preserve">     联系电话：</w:t>
      </w:r>
      <w:r>
        <w:rPr>
          <w:rFonts w:hint="eastAsia" w:ascii="宋体" w:hAnsi="宋体" w:cs="宋体"/>
          <w:sz w:val="21"/>
          <w:szCs w:val="21"/>
          <w:highlight w:val="none"/>
          <w:lang w:val="en-US" w:eastAsia="zh-CN"/>
        </w:rPr>
        <w:t>18197989587</w:t>
      </w:r>
    </w:p>
    <w:p w14:paraId="02600119">
      <w:pPr>
        <w:spacing w:line="440" w:lineRule="exact"/>
        <w:ind w:firstLine="480" w:firstLineChars="200"/>
        <w:rPr>
          <w:rFonts w:hint="default" w:ascii="Times New Roman" w:hAnsi="Times New Roman" w:cs="Times New Roman"/>
          <w:sz w:val="24"/>
          <w:szCs w:val="24"/>
          <w:highlight w:val="none"/>
        </w:rPr>
      </w:pPr>
    </w:p>
    <w:p w14:paraId="5424380E">
      <w:pPr>
        <w:pStyle w:val="17"/>
        <w:ind w:left="0" w:leftChars="0" w:firstLine="0" w:firstLineChars="0"/>
        <w:rPr>
          <w:rFonts w:hint="default" w:ascii="Times New Roman" w:hAnsi="Times New Roman" w:cs="Times New Roman"/>
          <w:sz w:val="28"/>
          <w:szCs w:val="28"/>
          <w:highlight w:val="none"/>
        </w:rPr>
      </w:pPr>
    </w:p>
    <w:p w14:paraId="48E5430D">
      <w:pPr>
        <w:pStyle w:val="2"/>
        <w:numPr>
          <w:ilvl w:val="0"/>
          <w:numId w:val="0"/>
        </w:numPr>
        <w:spacing w:line="400" w:lineRule="atLeast"/>
        <w:jc w:val="center"/>
        <w:rPr>
          <w:rFonts w:hint="default" w:ascii="Times New Roman" w:hAnsi="Times New Roman" w:cs="Times New Roman" w:eastAsiaTheme="minorEastAsia"/>
          <w:sz w:val="32"/>
          <w:szCs w:val="32"/>
          <w:highlight w:val="none"/>
        </w:rPr>
      </w:pPr>
      <w:bookmarkStart w:id="8" w:name="_Toc11042"/>
      <w:r>
        <w:rPr>
          <w:rFonts w:hint="default" w:ascii="Times New Roman" w:hAnsi="Times New Roman" w:cs="Times New Roman" w:eastAsiaTheme="minorEastAsia"/>
          <w:sz w:val="32"/>
          <w:szCs w:val="32"/>
          <w:highlight w:val="none"/>
        </w:rPr>
        <w:t xml:space="preserve">第二部分  </w:t>
      </w:r>
      <w:r>
        <w:rPr>
          <w:rFonts w:hint="default" w:ascii="Times New Roman" w:hAnsi="Times New Roman" w:cs="Times New Roman" w:eastAsiaTheme="minorEastAsia"/>
          <w:sz w:val="32"/>
          <w:szCs w:val="32"/>
          <w:highlight w:val="none"/>
          <w:lang w:eastAsia="zh-CN"/>
        </w:rPr>
        <w:t>投标人</w:t>
      </w:r>
      <w:r>
        <w:rPr>
          <w:rFonts w:hint="default" w:ascii="Times New Roman" w:hAnsi="Times New Roman" w:cs="Times New Roman" w:eastAsiaTheme="minorEastAsia"/>
          <w:sz w:val="32"/>
          <w:szCs w:val="32"/>
          <w:highlight w:val="none"/>
        </w:rPr>
        <w:t>须知</w:t>
      </w:r>
      <w:bookmarkEnd w:id="4"/>
      <w:bookmarkEnd w:id="5"/>
      <w:bookmarkEnd w:id="6"/>
      <w:bookmarkEnd w:id="7"/>
      <w:bookmarkEnd w:id="8"/>
    </w:p>
    <w:p w14:paraId="0065EDB9">
      <w:pPr>
        <w:pStyle w:val="3"/>
        <w:spacing w:before="0" w:after="100" w:afterAutospacing="1" w:line="400" w:lineRule="atLeast"/>
        <w:jc w:val="center"/>
        <w:rPr>
          <w:rFonts w:hint="default" w:ascii="Times New Roman" w:hAnsi="Times New Roman" w:cs="Times New Roman" w:eastAsiaTheme="minorEastAsia"/>
          <w:sz w:val="28"/>
          <w:szCs w:val="28"/>
          <w:highlight w:val="none"/>
        </w:rPr>
      </w:pPr>
      <w:bookmarkStart w:id="9" w:name="_Toc349573120"/>
      <w:bookmarkStart w:id="10" w:name="_Toc267301281"/>
      <w:bookmarkStart w:id="11" w:name="_Toc2320"/>
      <w:bookmarkStart w:id="12" w:name="_Toc298240404"/>
      <w:bookmarkStart w:id="13" w:name="_Toc349637919"/>
      <w:r>
        <w:rPr>
          <w:rFonts w:hint="default" w:ascii="Times New Roman" w:hAnsi="Times New Roman" w:cs="Times New Roman" w:eastAsiaTheme="minorEastAsia"/>
          <w:sz w:val="28"/>
          <w:szCs w:val="28"/>
          <w:highlight w:val="none"/>
          <w:lang w:eastAsia="zh-CN"/>
        </w:rPr>
        <w:t>投标人</w:t>
      </w:r>
      <w:r>
        <w:rPr>
          <w:rFonts w:hint="default" w:ascii="Times New Roman" w:hAnsi="Times New Roman" w:cs="Times New Roman" w:eastAsiaTheme="minorEastAsia"/>
          <w:sz w:val="28"/>
          <w:szCs w:val="28"/>
          <w:highlight w:val="none"/>
        </w:rPr>
        <w:t>须知附表</w:t>
      </w:r>
      <w:bookmarkEnd w:id="9"/>
      <w:bookmarkEnd w:id="10"/>
      <w:bookmarkEnd w:id="11"/>
      <w:bookmarkEnd w:id="12"/>
      <w:bookmarkEnd w:id="13"/>
    </w:p>
    <w:tbl>
      <w:tblPr>
        <w:tblStyle w:val="26"/>
        <w:tblW w:w="95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1984"/>
        <w:gridCol w:w="6401"/>
      </w:tblGrid>
      <w:tr w14:paraId="74D16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52" w:type="dxa"/>
            <w:vAlign w:val="center"/>
          </w:tcPr>
          <w:p w14:paraId="0B777DCA">
            <w:pPr>
              <w:adjustRightInd w:val="0"/>
              <w:snapToGrid w:val="0"/>
              <w:spacing w:line="360" w:lineRule="auto"/>
              <w:jc w:val="center"/>
              <w:rPr>
                <w:rFonts w:hint="default" w:ascii="Times New Roman" w:hAnsi="Times New Roman" w:cs="Times New Roman" w:eastAsiaTheme="minorEastAsia"/>
                <w:sz w:val="28"/>
                <w:szCs w:val="28"/>
                <w:highlight w:val="none"/>
              </w:rPr>
            </w:pPr>
            <w:r>
              <w:rPr>
                <w:rFonts w:hint="default" w:ascii="Times New Roman" w:hAnsi="Times New Roman" w:cs="Times New Roman" w:eastAsiaTheme="minorEastAsia"/>
                <w:b/>
                <w:szCs w:val="21"/>
                <w:highlight w:val="none"/>
              </w:rPr>
              <w:t>条款号</w:t>
            </w:r>
          </w:p>
        </w:tc>
        <w:tc>
          <w:tcPr>
            <w:tcW w:w="1984" w:type="dxa"/>
            <w:vAlign w:val="center"/>
          </w:tcPr>
          <w:p w14:paraId="6C24881E">
            <w:pPr>
              <w:adjustRightInd w:val="0"/>
              <w:snapToGrid w:val="0"/>
              <w:spacing w:line="360" w:lineRule="auto"/>
              <w:jc w:val="center"/>
              <w:rPr>
                <w:rFonts w:hint="default" w:ascii="Times New Roman" w:hAnsi="Times New Roman" w:cs="Times New Roman" w:eastAsiaTheme="minorEastAsia"/>
                <w:sz w:val="28"/>
                <w:szCs w:val="28"/>
                <w:highlight w:val="none"/>
              </w:rPr>
            </w:pPr>
            <w:r>
              <w:rPr>
                <w:rFonts w:hint="default" w:ascii="Times New Roman" w:hAnsi="Times New Roman" w:cs="Times New Roman" w:eastAsiaTheme="minorEastAsia"/>
                <w:b/>
                <w:szCs w:val="21"/>
                <w:highlight w:val="none"/>
              </w:rPr>
              <w:t>条款名称</w:t>
            </w:r>
          </w:p>
        </w:tc>
        <w:tc>
          <w:tcPr>
            <w:tcW w:w="6401" w:type="dxa"/>
            <w:vAlign w:val="center"/>
          </w:tcPr>
          <w:p w14:paraId="629C5DA7">
            <w:pPr>
              <w:adjustRightInd w:val="0"/>
              <w:snapToGrid w:val="0"/>
              <w:spacing w:line="360" w:lineRule="auto"/>
              <w:jc w:val="center"/>
              <w:rPr>
                <w:rFonts w:hint="default" w:ascii="Times New Roman" w:hAnsi="Times New Roman" w:cs="Times New Roman" w:eastAsiaTheme="minorEastAsia"/>
                <w:sz w:val="28"/>
                <w:szCs w:val="28"/>
                <w:highlight w:val="none"/>
              </w:rPr>
            </w:pPr>
            <w:r>
              <w:rPr>
                <w:rFonts w:hint="default" w:ascii="Times New Roman" w:hAnsi="Times New Roman" w:cs="Times New Roman" w:eastAsiaTheme="minorEastAsia"/>
                <w:b/>
                <w:szCs w:val="21"/>
                <w:highlight w:val="none"/>
              </w:rPr>
              <w:t>编列内容规定</w:t>
            </w:r>
          </w:p>
        </w:tc>
      </w:tr>
      <w:tr w14:paraId="72A5D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52" w:type="dxa"/>
            <w:vAlign w:val="center"/>
          </w:tcPr>
          <w:p w14:paraId="35A5BAEA">
            <w:pPr>
              <w:adjustRightInd w:val="0"/>
              <w:snapToGrid w:val="0"/>
              <w:spacing w:line="360" w:lineRule="auto"/>
              <w:jc w:val="center"/>
              <w:rPr>
                <w:rFonts w:hint="eastAsia" w:ascii="Times New Roman" w:hAnsi="Times New Roman" w:eastAsia="宋体" w:cs="Times New Roman"/>
                <w:sz w:val="21"/>
                <w:szCs w:val="21"/>
                <w:highlight w:val="none"/>
                <w:lang w:eastAsia="zh-CN"/>
              </w:rPr>
            </w:pPr>
            <w:r>
              <w:rPr>
                <w:rFonts w:hint="eastAsia" w:cs="Times New Roman"/>
                <w:sz w:val="21"/>
                <w:szCs w:val="21"/>
                <w:highlight w:val="none"/>
                <w:lang w:val="en-US" w:eastAsia="zh-CN"/>
              </w:rPr>
              <w:t>1</w:t>
            </w:r>
          </w:p>
        </w:tc>
        <w:tc>
          <w:tcPr>
            <w:tcW w:w="1984" w:type="dxa"/>
            <w:vAlign w:val="center"/>
          </w:tcPr>
          <w:p w14:paraId="528B8ECB">
            <w:pPr>
              <w:adjustRightInd w:val="0"/>
              <w:snapToGrid w:val="0"/>
              <w:spacing w:line="360" w:lineRule="auto"/>
              <w:jc w:val="both"/>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项目名称</w:t>
            </w:r>
          </w:p>
        </w:tc>
        <w:tc>
          <w:tcPr>
            <w:tcW w:w="6401" w:type="dxa"/>
            <w:vAlign w:val="center"/>
          </w:tcPr>
          <w:p w14:paraId="6FED9597">
            <w:pPr>
              <w:pStyle w:val="24"/>
              <w:ind w:firstLine="0" w:firstLineChars="0"/>
              <w:jc w:val="both"/>
              <w:rPr>
                <w:rFonts w:hint="default" w:ascii="Times New Roman" w:hAnsi="Times New Roman" w:eastAsia="宋体" w:cs="Times New Roman"/>
                <w:sz w:val="21"/>
                <w:szCs w:val="21"/>
                <w:highlight w:val="none"/>
                <w:lang w:val="en-US" w:eastAsia="zh-CN"/>
              </w:rPr>
            </w:pPr>
            <w:r>
              <w:rPr>
                <w:rFonts w:hint="eastAsia" w:ascii="Times New Roman" w:hAnsi="Times New Roman" w:cs="Times New Roman"/>
                <w:sz w:val="21"/>
                <w:szCs w:val="21"/>
                <w:highlight w:val="none"/>
                <w:lang w:val="en-US" w:eastAsia="zh-CN"/>
              </w:rPr>
              <w:t>伊宁市汉宾乡汉宾村排水管网建设项目</w:t>
            </w:r>
          </w:p>
        </w:tc>
      </w:tr>
      <w:tr w14:paraId="18924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52" w:type="dxa"/>
            <w:vAlign w:val="center"/>
          </w:tcPr>
          <w:p w14:paraId="52E9A294">
            <w:pPr>
              <w:adjustRightInd w:val="0"/>
              <w:snapToGrid w:val="0"/>
              <w:spacing w:line="360" w:lineRule="auto"/>
              <w:jc w:val="center"/>
              <w:rPr>
                <w:rFonts w:hint="eastAsia" w:ascii="Times New Roman" w:hAnsi="Times New Roman" w:eastAsia="宋体" w:cs="Times New Roman"/>
                <w:sz w:val="21"/>
                <w:szCs w:val="21"/>
                <w:highlight w:val="none"/>
                <w:lang w:eastAsia="zh-CN"/>
              </w:rPr>
            </w:pPr>
            <w:r>
              <w:rPr>
                <w:rFonts w:hint="eastAsia" w:cs="Times New Roman"/>
                <w:sz w:val="21"/>
                <w:szCs w:val="21"/>
                <w:highlight w:val="none"/>
                <w:lang w:val="en-US" w:eastAsia="zh-CN"/>
              </w:rPr>
              <w:t>2</w:t>
            </w:r>
          </w:p>
        </w:tc>
        <w:tc>
          <w:tcPr>
            <w:tcW w:w="1984" w:type="dxa"/>
            <w:vAlign w:val="center"/>
          </w:tcPr>
          <w:p w14:paraId="732691B6">
            <w:pPr>
              <w:adjustRightInd w:val="0"/>
              <w:snapToGrid w:val="0"/>
              <w:spacing w:line="360" w:lineRule="auto"/>
              <w:jc w:val="both"/>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建设</w:t>
            </w:r>
            <w:r>
              <w:rPr>
                <w:rFonts w:hint="default" w:ascii="Times New Roman" w:hAnsi="Times New Roman" w:eastAsia="宋体" w:cs="Times New Roman"/>
                <w:sz w:val="21"/>
                <w:szCs w:val="21"/>
                <w:highlight w:val="none"/>
              </w:rPr>
              <w:t>内容</w:t>
            </w:r>
          </w:p>
        </w:tc>
        <w:tc>
          <w:tcPr>
            <w:tcW w:w="6401" w:type="dxa"/>
            <w:vAlign w:val="center"/>
          </w:tcPr>
          <w:p w14:paraId="154E09C7">
            <w:pPr>
              <w:spacing w:line="360" w:lineRule="auto"/>
              <w:jc w:val="both"/>
              <w:rPr>
                <w:rFonts w:hint="default" w:ascii="Times New Roman" w:hAnsi="Times New Roman" w:eastAsia="宋体" w:cs="Times New Roman"/>
                <w:sz w:val="21"/>
                <w:szCs w:val="21"/>
                <w:highlight w:val="none"/>
              </w:rPr>
            </w:pPr>
            <w:r>
              <w:rPr>
                <w:rFonts w:hint="eastAsia" w:cs="Times New Roman"/>
                <w:sz w:val="21"/>
                <w:szCs w:val="21"/>
                <w:highlight w:val="none"/>
                <w:lang w:val="en-US" w:eastAsia="zh-CN"/>
              </w:rPr>
              <w:t>在汉宾村重庆路11巷-13巷排水管网进行铺设，总长约1公里</w:t>
            </w:r>
            <w:r>
              <w:rPr>
                <w:rFonts w:hint="default" w:ascii="Times New Roman" w:hAnsi="Times New Roman" w:eastAsia="宋体" w:cs="Times New Roman"/>
                <w:sz w:val="21"/>
                <w:szCs w:val="21"/>
                <w:highlight w:val="none"/>
                <w:lang w:val="en-US" w:eastAsia="zh-CN"/>
              </w:rPr>
              <w:t>。</w:t>
            </w:r>
          </w:p>
        </w:tc>
      </w:tr>
      <w:tr w14:paraId="40DAA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14:paraId="23A508BC">
            <w:pPr>
              <w:adjustRightInd w:val="0"/>
              <w:snapToGrid w:val="0"/>
              <w:spacing w:line="360" w:lineRule="auto"/>
              <w:jc w:val="center"/>
              <w:rPr>
                <w:rFonts w:hint="eastAsia" w:ascii="Times New Roman" w:hAnsi="Times New Roman" w:eastAsia="宋体" w:cs="Times New Roman"/>
                <w:sz w:val="21"/>
                <w:szCs w:val="21"/>
                <w:highlight w:val="none"/>
                <w:lang w:eastAsia="zh-CN"/>
              </w:rPr>
            </w:pPr>
            <w:r>
              <w:rPr>
                <w:rFonts w:hint="eastAsia" w:cs="Times New Roman"/>
                <w:sz w:val="21"/>
                <w:szCs w:val="21"/>
                <w:highlight w:val="none"/>
                <w:lang w:val="en-US" w:eastAsia="zh-CN"/>
              </w:rPr>
              <w:t>3</w:t>
            </w:r>
          </w:p>
        </w:tc>
        <w:tc>
          <w:tcPr>
            <w:tcW w:w="1984" w:type="dxa"/>
            <w:vAlign w:val="center"/>
          </w:tcPr>
          <w:p w14:paraId="4EA0BB88">
            <w:pPr>
              <w:adjustRightInd w:val="0"/>
              <w:snapToGrid w:val="0"/>
              <w:spacing w:line="360" w:lineRule="auto"/>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建设</w:t>
            </w:r>
            <w:r>
              <w:rPr>
                <w:rFonts w:hint="default" w:ascii="Times New Roman" w:hAnsi="Times New Roman" w:eastAsia="宋体" w:cs="Times New Roman"/>
                <w:sz w:val="21"/>
                <w:szCs w:val="21"/>
                <w:highlight w:val="none"/>
              </w:rPr>
              <w:t>地点</w:t>
            </w:r>
          </w:p>
        </w:tc>
        <w:tc>
          <w:tcPr>
            <w:tcW w:w="6401" w:type="dxa"/>
            <w:vAlign w:val="center"/>
          </w:tcPr>
          <w:p w14:paraId="2109DE13">
            <w:pPr>
              <w:adjustRightInd w:val="0"/>
              <w:snapToGrid w:val="0"/>
              <w:spacing w:line="360" w:lineRule="auto"/>
              <w:jc w:val="both"/>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伊宁市</w:t>
            </w:r>
          </w:p>
        </w:tc>
      </w:tr>
      <w:tr w14:paraId="76D2A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152" w:type="dxa"/>
            <w:vAlign w:val="center"/>
          </w:tcPr>
          <w:p w14:paraId="4330431C">
            <w:pPr>
              <w:adjustRightInd w:val="0"/>
              <w:snapToGrid w:val="0"/>
              <w:spacing w:line="360" w:lineRule="auto"/>
              <w:jc w:val="center"/>
              <w:rPr>
                <w:rFonts w:hint="eastAsia" w:ascii="Times New Roman" w:hAnsi="Times New Roman" w:eastAsia="宋体" w:cs="Times New Roman"/>
                <w:sz w:val="21"/>
                <w:szCs w:val="21"/>
                <w:highlight w:val="none"/>
                <w:lang w:eastAsia="zh-CN"/>
              </w:rPr>
            </w:pPr>
            <w:r>
              <w:rPr>
                <w:rFonts w:hint="eastAsia" w:cs="Times New Roman"/>
                <w:sz w:val="21"/>
                <w:szCs w:val="21"/>
                <w:highlight w:val="none"/>
                <w:lang w:val="en-US" w:eastAsia="zh-CN"/>
              </w:rPr>
              <w:t>4</w:t>
            </w:r>
          </w:p>
        </w:tc>
        <w:tc>
          <w:tcPr>
            <w:tcW w:w="1984" w:type="dxa"/>
            <w:vAlign w:val="center"/>
          </w:tcPr>
          <w:p w14:paraId="69EC2F42">
            <w:pPr>
              <w:adjustRightInd w:val="0"/>
              <w:snapToGrid w:val="0"/>
              <w:spacing w:line="360" w:lineRule="auto"/>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招标</w:t>
            </w:r>
            <w:r>
              <w:rPr>
                <w:rFonts w:hint="default" w:ascii="Times New Roman" w:hAnsi="Times New Roman" w:eastAsia="宋体" w:cs="Times New Roman"/>
                <w:sz w:val="21"/>
                <w:szCs w:val="21"/>
                <w:highlight w:val="none"/>
              </w:rPr>
              <w:t>方式</w:t>
            </w:r>
          </w:p>
        </w:tc>
        <w:tc>
          <w:tcPr>
            <w:tcW w:w="6401" w:type="dxa"/>
            <w:vAlign w:val="center"/>
          </w:tcPr>
          <w:p w14:paraId="2610FE5D">
            <w:pPr>
              <w:adjustRightInd w:val="0"/>
              <w:snapToGrid w:val="0"/>
              <w:spacing w:line="360" w:lineRule="auto"/>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 xml:space="preserve">竞争性磋商(本项目采用网上电子招投标) </w:t>
            </w:r>
          </w:p>
        </w:tc>
      </w:tr>
      <w:tr w14:paraId="04EA2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152" w:type="dxa"/>
            <w:vAlign w:val="center"/>
          </w:tcPr>
          <w:p w14:paraId="7401D803">
            <w:pPr>
              <w:adjustRightInd w:val="0"/>
              <w:snapToGrid w:val="0"/>
              <w:spacing w:line="360" w:lineRule="auto"/>
              <w:jc w:val="center"/>
              <w:rPr>
                <w:rFonts w:hint="default" w:cs="Times New Roman"/>
                <w:sz w:val="21"/>
                <w:szCs w:val="21"/>
                <w:highlight w:val="none"/>
                <w:lang w:val="en-US" w:eastAsia="zh-CN"/>
              </w:rPr>
            </w:pPr>
            <w:r>
              <w:rPr>
                <w:rFonts w:hint="eastAsia" w:cs="Times New Roman"/>
                <w:sz w:val="21"/>
                <w:szCs w:val="21"/>
                <w:highlight w:val="none"/>
                <w:lang w:val="en-US" w:eastAsia="zh-CN"/>
              </w:rPr>
              <w:t>5</w:t>
            </w:r>
          </w:p>
        </w:tc>
        <w:tc>
          <w:tcPr>
            <w:tcW w:w="1984" w:type="dxa"/>
            <w:vAlign w:val="center"/>
          </w:tcPr>
          <w:p w14:paraId="1D0578D9">
            <w:pPr>
              <w:adjustRightInd w:val="0"/>
              <w:snapToGrid w:val="0"/>
              <w:spacing w:line="360" w:lineRule="auto"/>
              <w:jc w:val="both"/>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资金来源</w:t>
            </w:r>
          </w:p>
        </w:tc>
        <w:tc>
          <w:tcPr>
            <w:tcW w:w="6401" w:type="dxa"/>
            <w:vAlign w:val="center"/>
          </w:tcPr>
          <w:p w14:paraId="5C0DD5B8">
            <w:pPr>
              <w:adjustRightInd w:val="0"/>
              <w:snapToGrid w:val="0"/>
              <w:spacing w:line="360" w:lineRule="auto"/>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财政衔接推进乡村振兴补助</w:t>
            </w:r>
            <w:r>
              <w:rPr>
                <w:rFonts w:hint="eastAsia" w:cs="Times New Roman"/>
                <w:sz w:val="21"/>
                <w:szCs w:val="21"/>
                <w:highlight w:val="none"/>
                <w:lang w:val="en-US" w:eastAsia="zh-CN"/>
              </w:rPr>
              <w:t>资金</w:t>
            </w:r>
            <w:r>
              <w:rPr>
                <w:rFonts w:hint="default" w:ascii="Times New Roman" w:hAnsi="Times New Roman" w:eastAsia="宋体" w:cs="Times New Roman"/>
                <w:sz w:val="21"/>
                <w:szCs w:val="21"/>
                <w:highlight w:val="none"/>
              </w:rPr>
              <w:t>（少数民族发展任务）</w:t>
            </w:r>
          </w:p>
        </w:tc>
      </w:tr>
      <w:tr w14:paraId="726E0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1152" w:type="dxa"/>
            <w:vAlign w:val="center"/>
          </w:tcPr>
          <w:p w14:paraId="3ED9BA90">
            <w:pPr>
              <w:adjustRightInd w:val="0"/>
              <w:snapToGrid w:val="0"/>
              <w:spacing w:line="36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6</w:t>
            </w:r>
          </w:p>
        </w:tc>
        <w:tc>
          <w:tcPr>
            <w:tcW w:w="1984" w:type="dxa"/>
            <w:vAlign w:val="center"/>
          </w:tcPr>
          <w:p w14:paraId="203AC48C">
            <w:pPr>
              <w:adjustRightInd w:val="0"/>
              <w:snapToGrid w:val="0"/>
              <w:spacing w:line="360" w:lineRule="auto"/>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工期、质量等级</w:t>
            </w:r>
          </w:p>
        </w:tc>
        <w:tc>
          <w:tcPr>
            <w:tcW w:w="6401" w:type="dxa"/>
            <w:vAlign w:val="center"/>
          </w:tcPr>
          <w:p w14:paraId="7951749E">
            <w:pPr>
              <w:pStyle w:val="7"/>
              <w:ind w:left="0" w:leftChars="0" w:firstLine="0" w:firstLineChars="0"/>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总工期：</w:t>
            </w:r>
            <w:r>
              <w:rPr>
                <w:rFonts w:hint="eastAsia" w:cs="Times New Roman"/>
                <w:sz w:val="21"/>
                <w:szCs w:val="21"/>
                <w:highlight w:val="none"/>
                <w:lang w:val="en-US" w:eastAsia="zh-CN"/>
              </w:rPr>
              <w:t>154</w:t>
            </w:r>
            <w:r>
              <w:rPr>
                <w:rFonts w:hint="default" w:ascii="Times New Roman" w:hAnsi="Times New Roman" w:eastAsia="宋体" w:cs="Times New Roman"/>
                <w:sz w:val="21"/>
                <w:szCs w:val="21"/>
                <w:highlight w:val="none"/>
                <w:lang w:val="en-US" w:eastAsia="zh-CN"/>
              </w:rPr>
              <w:t>日历日，</w:t>
            </w:r>
          </w:p>
          <w:p w14:paraId="5BE83422">
            <w:pPr>
              <w:pStyle w:val="7"/>
              <w:ind w:left="0" w:leftChars="0" w:firstLine="0" w:firstLineChars="0"/>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计划开工日期：202</w:t>
            </w:r>
            <w:r>
              <w:rPr>
                <w:rFonts w:hint="eastAsia" w:cs="Times New Roman"/>
                <w:sz w:val="21"/>
                <w:szCs w:val="21"/>
                <w:highlight w:val="none"/>
                <w:lang w:val="en-US" w:eastAsia="zh-CN"/>
              </w:rPr>
              <w:t>5</w:t>
            </w:r>
            <w:r>
              <w:rPr>
                <w:rFonts w:hint="default" w:ascii="Times New Roman" w:hAnsi="Times New Roman" w:eastAsia="宋体" w:cs="Times New Roman"/>
                <w:sz w:val="21"/>
                <w:szCs w:val="21"/>
                <w:highlight w:val="none"/>
                <w:lang w:val="en-US" w:eastAsia="zh-CN"/>
              </w:rPr>
              <w:t>年0</w:t>
            </w:r>
            <w:r>
              <w:rPr>
                <w:rFonts w:hint="eastAsia" w:cs="Times New Roman"/>
                <w:sz w:val="21"/>
                <w:szCs w:val="21"/>
                <w:highlight w:val="none"/>
                <w:lang w:val="en-US" w:eastAsia="zh-CN"/>
              </w:rPr>
              <w:t>3</w:t>
            </w:r>
            <w:r>
              <w:rPr>
                <w:rFonts w:hint="default" w:ascii="Times New Roman" w:hAnsi="Times New Roman" w:eastAsia="宋体" w:cs="Times New Roman"/>
                <w:sz w:val="21"/>
                <w:szCs w:val="21"/>
                <w:highlight w:val="none"/>
                <w:lang w:val="en-US" w:eastAsia="zh-CN"/>
              </w:rPr>
              <w:t>月</w:t>
            </w:r>
            <w:r>
              <w:rPr>
                <w:rFonts w:hint="eastAsia" w:cs="Times New Roman"/>
                <w:sz w:val="21"/>
                <w:szCs w:val="21"/>
                <w:highlight w:val="none"/>
                <w:lang w:val="en-US" w:eastAsia="zh-CN"/>
              </w:rPr>
              <w:t>31</w:t>
            </w:r>
            <w:r>
              <w:rPr>
                <w:rFonts w:hint="default" w:ascii="Times New Roman" w:hAnsi="Times New Roman" w:eastAsia="宋体" w:cs="Times New Roman"/>
                <w:sz w:val="21"/>
                <w:szCs w:val="21"/>
                <w:highlight w:val="none"/>
                <w:lang w:val="en-US" w:eastAsia="zh-CN"/>
              </w:rPr>
              <w:t>日。</w:t>
            </w:r>
          </w:p>
          <w:p w14:paraId="27B773C8">
            <w:pPr>
              <w:pStyle w:val="7"/>
              <w:ind w:left="0" w:leftChars="0" w:firstLine="0" w:firstLineChars="0"/>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计划竣工日期：202</w:t>
            </w:r>
            <w:r>
              <w:rPr>
                <w:rFonts w:hint="eastAsia" w:cs="Times New Roman"/>
                <w:sz w:val="21"/>
                <w:szCs w:val="21"/>
                <w:highlight w:val="none"/>
                <w:lang w:val="en-US" w:eastAsia="zh-CN"/>
              </w:rPr>
              <w:t>5</w:t>
            </w:r>
            <w:r>
              <w:rPr>
                <w:rFonts w:hint="default" w:ascii="Times New Roman" w:hAnsi="Times New Roman" w:eastAsia="宋体" w:cs="Times New Roman"/>
                <w:sz w:val="21"/>
                <w:szCs w:val="21"/>
                <w:highlight w:val="none"/>
                <w:lang w:val="en-US" w:eastAsia="zh-CN"/>
              </w:rPr>
              <w:t>年</w:t>
            </w:r>
            <w:r>
              <w:rPr>
                <w:rFonts w:hint="eastAsia" w:cs="Times New Roman"/>
                <w:sz w:val="21"/>
                <w:szCs w:val="21"/>
                <w:highlight w:val="none"/>
                <w:lang w:val="en-US" w:eastAsia="zh-CN"/>
              </w:rPr>
              <w:t>08</w:t>
            </w:r>
            <w:r>
              <w:rPr>
                <w:rFonts w:hint="default" w:ascii="Times New Roman" w:hAnsi="Times New Roman" w:eastAsia="宋体" w:cs="Times New Roman"/>
                <w:sz w:val="21"/>
                <w:szCs w:val="21"/>
                <w:highlight w:val="none"/>
                <w:lang w:val="en-US" w:eastAsia="zh-CN"/>
              </w:rPr>
              <w:t>月</w:t>
            </w:r>
            <w:r>
              <w:rPr>
                <w:rFonts w:hint="eastAsia" w:cs="Times New Roman"/>
                <w:sz w:val="21"/>
                <w:szCs w:val="21"/>
                <w:highlight w:val="none"/>
                <w:lang w:val="en-US" w:eastAsia="zh-CN"/>
              </w:rPr>
              <w:t>31</w:t>
            </w:r>
            <w:r>
              <w:rPr>
                <w:rFonts w:hint="default" w:ascii="Times New Roman" w:hAnsi="Times New Roman" w:eastAsia="宋体" w:cs="Times New Roman"/>
                <w:sz w:val="21"/>
                <w:szCs w:val="21"/>
                <w:highlight w:val="none"/>
                <w:lang w:val="en-US" w:eastAsia="zh-CN"/>
              </w:rPr>
              <w:t>日(具体以甲乙双方签订的合同约定为准）。</w:t>
            </w:r>
          </w:p>
          <w:p w14:paraId="0C6EF043">
            <w:pPr>
              <w:pStyle w:val="7"/>
              <w:ind w:left="0" w:leftChars="0" w:firstLine="0" w:firstLineChars="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质量等级：合格</w:t>
            </w:r>
          </w:p>
        </w:tc>
      </w:tr>
      <w:tr w14:paraId="3FE27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1152" w:type="dxa"/>
            <w:vAlign w:val="center"/>
          </w:tcPr>
          <w:p w14:paraId="2D6395AF">
            <w:pPr>
              <w:adjustRightInd w:val="0"/>
              <w:snapToGrid w:val="0"/>
              <w:spacing w:line="36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7</w:t>
            </w:r>
          </w:p>
        </w:tc>
        <w:tc>
          <w:tcPr>
            <w:tcW w:w="1984" w:type="dxa"/>
            <w:vAlign w:val="center"/>
          </w:tcPr>
          <w:p w14:paraId="585A9BA2">
            <w:pPr>
              <w:adjustRightInd w:val="0"/>
              <w:snapToGrid w:val="0"/>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招标</w:t>
            </w:r>
            <w:r>
              <w:rPr>
                <w:rFonts w:hint="default" w:ascii="Times New Roman" w:hAnsi="Times New Roman" w:eastAsia="宋体" w:cs="Times New Roman"/>
                <w:sz w:val="21"/>
                <w:szCs w:val="21"/>
                <w:highlight w:val="none"/>
              </w:rPr>
              <w:t>人</w:t>
            </w:r>
          </w:p>
        </w:tc>
        <w:tc>
          <w:tcPr>
            <w:tcW w:w="6401" w:type="dxa"/>
            <w:vAlign w:val="center"/>
          </w:tcPr>
          <w:p w14:paraId="7E96FF98">
            <w:pPr>
              <w:adjustRightInd w:val="0"/>
              <w:snapToGrid w:val="0"/>
              <w:spacing w:line="360" w:lineRule="auto"/>
              <w:rPr>
                <w:rFonts w:hint="default" w:ascii="Times New Roman" w:hAnsi="Times New Roman" w:eastAsia="宋体" w:cs="Times New Roman"/>
                <w:kern w:val="0"/>
                <w:sz w:val="21"/>
                <w:szCs w:val="21"/>
                <w:highlight w:val="none"/>
                <w:lang w:val="en-US" w:eastAsia="zh-CN" w:bidi="ar"/>
              </w:rPr>
            </w:pPr>
            <w:r>
              <w:rPr>
                <w:rFonts w:hint="default" w:ascii="Times New Roman" w:hAnsi="Times New Roman" w:eastAsia="宋体" w:cs="Times New Roman"/>
                <w:kern w:val="0"/>
                <w:sz w:val="21"/>
                <w:szCs w:val="21"/>
                <w:highlight w:val="none"/>
                <w:lang w:val="en-US" w:eastAsia="zh-CN" w:bidi="ar"/>
              </w:rPr>
              <w:t>招标人：</w:t>
            </w:r>
            <w:r>
              <w:rPr>
                <w:rFonts w:hint="eastAsia" w:cs="Times New Roman"/>
                <w:kern w:val="0"/>
                <w:sz w:val="21"/>
                <w:szCs w:val="21"/>
                <w:highlight w:val="none"/>
                <w:lang w:val="en-US" w:eastAsia="zh-CN" w:bidi="ar"/>
              </w:rPr>
              <w:t>伊宁市汉宾乡人民政府</w:t>
            </w:r>
            <w:r>
              <w:rPr>
                <w:rFonts w:hint="default" w:ascii="Times New Roman" w:hAnsi="Times New Roman" w:eastAsia="宋体" w:cs="Times New Roman"/>
                <w:kern w:val="0"/>
                <w:sz w:val="21"/>
                <w:szCs w:val="21"/>
                <w:highlight w:val="none"/>
                <w:lang w:val="en-US" w:eastAsia="zh-CN" w:bidi="ar"/>
              </w:rPr>
              <w:t xml:space="preserve"> </w:t>
            </w:r>
          </w:p>
          <w:p w14:paraId="5ABC09B8">
            <w:pPr>
              <w:adjustRightInd w:val="0"/>
              <w:snapToGrid w:val="0"/>
              <w:spacing w:line="360" w:lineRule="auto"/>
              <w:rPr>
                <w:rFonts w:hint="default" w:ascii="Times New Roman" w:hAnsi="Times New Roman" w:eastAsia="宋体" w:cs="Times New Roman"/>
                <w:kern w:val="0"/>
                <w:sz w:val="21"/>
                <w:szCs w:val="21"/>
                <w:highlight w:val="none"/>
                <w:lang w:val="en-US" w:eastAsia="zh-CN" w:bidi="ar"/>
              </w:rPr>
            </w:pPr>
            <w:r>
              <w:rPr>
                <w:rFonts w:hint="default" w:ascii="Times New Roman" w:hAnsi="Times New Roman" w:eastAsia="宋体" w:cs="Times New Roman"/>
                <w:kern w:val="0"/>
                <w:sz w:val="21"/>
                <w:szCs w:val="21"/>
                <w:highlight w:val="none"/>
                <w:lang w:val="en-US" w:eastAsia="zh-CN" w:bidi="ar"/>
              </w:rPr>
              <w:t>地  址：</w:t>
            </w:r>
            <w:r>
              <w:rPr>
                <w:rFonts w:hint="eastAsia" w:cs="Times New Roman"/>
                <w:kern w:val="0"/>
                <w:sz w:val="21"/>
                <w:szCs w:val="21"/>
                <w:highlight w:val="none"/>
                <w:lang w:val="en-US" w:eastAsia="zh-CN" w:bidi="ar"/>
              </w:rPr>
              <w:t>伊宁市</w:t>
            </w:r>
          </w:p>
          <w:p w14:paraId="3C8346D4">
            <w:pPr>
              <w:adjustRightInd w:val="0"/>
              <w:snapToGrid w:val="0"/>
              <w:spacing w:line="360" w:lineRule="auto"/>
              <w:rPr>
                <w:rFonts w:hint="default" w:ascii="Times New Roman" w:hAnsi="Times New Roman" w:eastAsia="宋体" w:cs="Times New Roman"/>
                <w:kern w:val="0"/>
                <w:sz w:val="21"/>
                <w:szCs w:val="21"/>
                <w:highlight w:val="none"/>
                <w:lang w:val="en-US" w:eastAsia="zh-CN" w:bidi="ar"/>
              </w:rPr>
            </w:pPr>
            <w:r>
              <w:rPr>
                <w:rFonts w:hint="default" w:ascii="Times New Roman" w:hAnsi="Times New Roman" w:eastAsia="宋体" w:cs="Times New Roman"/>
                <w:sz w:val="21"/>
                <w:szCs w:val="21"/>
                <w:highlight w:val="none"/>
              </w:rPr>
              <w:t>联系人：</w:t>
            </w:r>
            <w:r>
              <w:rPr>
                <w:rFonts w:hint="default" w:ascii="Times New Roman" w:hAnsi="Times New Roman" w:eastAsia="宋体" w:cs="Times New Roman"/>
                <w:sz w:val="21"/>
                <w:szCs w:val="21"/>
                <w:highlight w:val="none"/>
                <w:lang w:val="en-US" w:eastAsia="zh-CN"/>
              </w:rPr>
              <w:t>永文娟</w:t>
            </w:r>
            <w:r>
              <w:rPr>
                <w:rFonts w:hint="default" w:ascii="Times New Roman" w:hAnsi="Times New Roman" w:eastAsia="宋体" w:cs="Times New Roman"/>
                <w:kern w:val="0"/>
                <w:sz w:val="21"/>
                <w:szCs w:val="21"/>
                <w:highlight w:val="none"/>
                <w:lang w:val="en-US" w:eastAsia="zh-CN" w:bidi="ar"/>
              </w:rPr>
              <w:t xml:space="preserve"> </w:t>
            </w:r>
          </w:p>
          <w:p w14:paraId="1A83F340">
            <w:pPr>
              <w:adjustRightInd w:val="0"/>
              <w:snapToGrid w:val="0"/>
              <w:spacing w:line="36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联系电话：</w:t>
            </w:r>
            <w:r>
              <w:rPr>
                <w:rFonts w:hint="eastAsia" w:ascii="宋体" w:hAnsi="宋体" w:cs="宋体"/>
                <w:sz w:val="21"/>
                <w:szCs w:val="21"/>
                <w:highlight w:val="none"/>
                <w:lang w:val="en-US" w:eastAsia="zh-CN"/>
              </w:rPr>
              <w:t>13519980055</w:t>
            </w:r>
          </w:p>
        </w:tc>
      </w:tr>
      <w:tr w14:paraId="6F2F6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14:paraId="269E0D23">
            <w:pPr>
              <w:adjustRightInd w:val="0"/>
              <w:snapToGrid w:val="0"/>
              <w:spacing w:line="36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8</w:t>
            </w:r>
          </w:p>
        </w:tc>
        <w:tc>
          <w:tcPr>
            <w:tcW w:w="1984" w:type="dxa"/>
            <w:vAlign w:val="center"/>
          </w:tcPr>
          <w:p w14:paraId="066EA9E5">
            <w:pPr>
              <w:adjustRightInd w:val="0"/>
              <w:snapToGrid w:val="0"/>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招标</w:t>
            </w:r>
            <w:r>
              <w:rPr>
                <w:rFonts w:hint="default" w:ascii="Times New Roman" w:hAnsi="Times New Roman" w:eastAsia="宋体" w:cs="Times New Roman"/>
                <w:sz w:val="21"/>
                <w:szCs w:val="21"/>
                <w:highlight w:val="none"/>
              </w:rPr>
              <w:t>代理机构</w:t>
            </w:r>
          </w:p>
        </w:tc>
        <w:tc>
          <w:tcPr>
            <w:tcW w:w="6401" w:type="dxa"/>
            <w:vAlign w:val="center"/>
          </w:tcPr>
          <w:p w14:paraId="4FDD0F1C">
            <w:pPr>
              <w:pStyle w:val="22"/>
              <w:spacing w:before="75" w:beforeAutospacing="0" w:after="75" w:afterAutospacing="0"/>
              <w:rPr>
                <w:rFonts w:hint="eastAsia" w:ascii="Times New Roman" w:hAnsi="Times New Roman" w:eastAsia="宋体" w:cs="Times New Roman"/>
                <w:kern w:val="2"/>
                <w:sz w:val="21"/>
                <w:szCs w:val="21"/>
                <w:highlight w:val="none"/>
                <w:lang w:eastAsia="zh-CN"/>
              </w:rPr>
            </w:pPr>
            <w:r>
              <w:rPr>
                <w:rFonts w:hint="default" w:ascii="Times New Roman" w:hAnsi="Times New Roman" w:eastAsia="宋体" w:cs="Times New Roman"/>
                <w:kern w:val="2"/>
                <w:sz w:val="21"/>
                <w:szCs w:val="21"/>
                <w:highlight w:val="none"/>
              </w:rPr>
              <w:t>招标代理机构：</w:t>
            </w:r>
            <w:r>
              <w:rPr>
                <w:rFonts w:hint="eastAsia" w:ascii="Times New Roman" w:hAnsi="Times New Roman" w:eastAsia="宋体" w:cs="Times New Roman"/>
                <w:kern w:val="2"/>
                <w:sz w:val="21"/>
                <w:szCs w:val="21"/>
                <w:highlight w:val="none"/>
                <w:lang w:eastAsia="zh-CN"/>
              </w:rPr>
              <w:t>永信恒昌工程管理有限公司</w:t>
            </w:r>
          </w:p>
          <w:p w14:paraId="5A5D1F7F">
            <w:pPr>
              <w:pStyle w:val="22"/>
              <w:spacing w:before="75" w:beforeAutospacing="0" w:after="75" w:afterAutospacing="0"/>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rPr>
              <w:t xml:space="preserve">地  址： </w:t>
            </w:r>
            <w:r>
              <w:rPr>
                <w:rFonts w:hint="eastAsia" w:ascii="Times New Roman" w:hAnsi="Times New Roman" w:eastAsia="宋体" w:cs="Times New Roman"/>
                <w:kern w:val="2"/>
                <w:sz w:val="21"/>
                <w:szCs w:val="21"/>
                <w:highlight w:val="none"/>
                <w:lang w:eastAsia="zh-CN"/>
              </w:rPr>
              <w:t>伊宁市山东路3199号福瑞家苑综合楼G区311</w:t>
            </w:r>
          </w:p>
          <w:p w14:paraId="2A1B8FCF">
            <w:pPr>
              <w:pStyle w:val="22"/>
              <w:spacing w:before="75" w:beforeAutospacing="0" w:after="75" w:afterAutospacing="0"/>
              <w:rPr>
                <w:rFonts w:hint="default" w:ascii="Times New Roman" w:hAnsi="Times New Roman" w:eastAsia="宋体" w:cs="Times New Roman"/>
                <w:kern w:val="2"/>
                <w:sz w:val="21"/>
                <w:szCs w:val="21"/>
                <w:highlight w:val="none"/>
                <w:lang w:val="en-US" w:eastAsia="zh-CN"/>
              </w:rPr>
            </w:pPr>
            <w:r>
              <w:rPr>
                <w:rFonts w:hint="default" w:ascii="Times New Roman" w:hAnsi="Times New Roman" w:eastAsia="宋体" w:cs="Times New Roman"/>
                <w:kern w:val="2"/>
                <w:sz w:val="21"/>
                <w:szCs w:val="21"/>
                <w:highlight w:val="none"/>
                <w:lang w:val="en-US" w:eastAsia="zh-CN"/>
              </w:rPr>
              <w:t>联系人：</w:t>
            </w:r>
            <w:r>
              <w:rPr>
                <w:rFonts w:hint="eastAsia" w:ascii="Times New Roman" w:hAnsi="Times New Roman" w:eastAsia="宋体" w:cs="Times New Roman"/>
                <w:kern w:val="2"/>
                <w:sz w:val="21"/>
                <w:szCs w:val="21"/>
                <w:highlight w:val="none"/>
                <w:lang w:val="en-US" w:eastAsia="zh-CN"/>
              </w:rPr>
              <w:t>邱工</w:t>
            </w:r>
            <w:r>
              <w:rPr>
                <w:rFonts w:hint="default" w:ascii="Times New Roman" w:hAnsi="Times New Roman" w:eastAsia="宋体" w:cs="Times New Roman"/>
                <w:kern w:val="2"/>
                <w:sz w:val="21"/>
                <w:szCs w:val="21"/>
                <w:highlight w:val="none"/>
                <w:lang w:val="en-US" w:eastAsia="zh-CN"/>
              </w:rPr>
              <w:t xml:space="preserve">     联系电话：</w:t>
            </w:r>
            <w:r>
              <w:rPr>
                <w:rFonts w:hint="eastAsia" w:ascii="Times New Roman" w:hAnsi="Times New Roman" w:eastAsia="宋体" w:cs="Times New Roman"/>
                <w:kern w:val="2"/>
                <w:sz w:val="21"/>
                <w:szCs w:val="21"/>
                <w:highlight w:val="none"/>
                <w:lang w:val="en-US" w:eastAsia="zh-CN"/>
              </w:rPr>
              <w:t>18197989587</w:t>
            </w:r>
          </w:p>
        </w:tc>
      </w:tr>
      <w:tr w14:paraId="74910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14:paraId="4B3D5653">
            <w:pPr>
              <w:adjustRightInd w:val="0"/>
              <w:snapToGrid w:val="0"/>
              <w:spacing w:line="36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9</w:t>
            </w:r>
          </w:p>
        </w:tc>
        <w:tc>
          <w:tcPr>
            <w:tcW w:w="1984" w:type="dxa"/>
            <w:vAlign w:val="center"/>
          </w:tcPr>
          <w:p w14:paraId="647ECEAF">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投标</w:t>
            </w:r>
            <w:r>
              <w:rPr>
                <w:rFonts w:hint="default" w:ascii="Times New Roman" w:hAnsi="Times New Roman" w:eastAsia="宋体" w:cs="Times New Roman"/>
                <w:sz w:val="21"/>
                <w:szCs w:val="21"/>
                <w:highlight w:val="none"/>
                <w:lang w:val="en-US" w:eastAsia="zh-CN"/>
              </w:rPr>
              <w:t>单位资格条件</w:t>
            </w:r>
          </w:p>
        </w:tc>
        <w:tc>
          <w:tcPr>
            <w:tcW w:w="6401" w:type="dxa"/>
            <w:vAlign w:val="center"/>
          </w:tcPr>
          <w:p w14:paraId="1664F05B">
            <w:pPr>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textAlignment w:val="auto"/>
              <w:rPr>
                <w:rFonts w:hint="eastAsia"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符合《中华人民共和国政府采购法》第二十二条的相关规定</w:t>
            </w:r>
            <w:r>
              <w:rPr>
                <w:rFonts w:hint="eastAsia" w:ascii="Times New Roman" w:hAnsi="Times New Roman" w:eastAsia="宋体" w:cs="Times New Roman"/>
                <w:sz w:val="21"/>
                <w:szCs w:val="21"/>
                <w:highlight w:val="none"/>
                <w:lang w:val="en-US" w:eastAsia="zh-CN"/>
              </w:rPr>
              <w:t>；</w:t>
            </w:r>
          </w:p>
          <w:p w14:paraId="6DF2A8C6">
            <w:pPr>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具有有效的营业执照；</w:t>
            </w:r>
          </w:p>
          <w:p w14:paraId="1845EFEC">
            <w:pPr>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jc w:val="both"/>
              <w:textAlignment w:val="auto"/>
              <w:rPr>
                <w:rFonts w:hint="default"/>
                <w:lang w:val="en-US" w:eastAsia="zh-CN"/>
              </w:rPr>
            </w:pPr>
            <w:r>
              <w:rPr>
                <w:rFonts w:hint="eastAsia"/>
                <w:lang w:val="en-US" w:eastAsia="zh-CN"/>
              </w:rPr>
              <w:t>投标人</w:t>
            </w:r>
            <w:r>
              <w:rPr>
                <w:rFonts w:hint="default"/>
                <w:lang w:val="en-US" w:eastAsia="zh-CN"/>
              </w:rPr>
              <w:t>不得为“信用中国”网站(网址 http://www,creditchina.gov.cn)中列入失信被执行人和重大税收违法案件当事人名单的</w:t>
            </w:r>
            <w:r>
              <w:rPr>
                <w:rFonts w:hint="eastAsia"/>
                <w:lang w:val="en-US" w:eastAsia="zh-CN"/>
              </w:rPr>
              <w:t>投标单位</w:t>
            </w:r>
            <w:r>
              <w:rPr>
                <w:rFonts w:hint="default"/>
                <w:lang w:val="en-US" w:eastAsia="zh-CN"/>
              </w:rPr>
              <w:t>:不得为中国政府采购网(网址 http://www.ccgp.gov.cn)政府采购严重违法失信行为记录名单中被财政部门禁止参加政府采购活动的投标单位(处罚决定规定的时间和地域范围内)，均须提供查询结果打印件(加盖企业公章):查询截止时点为递交投标文件截止时间前</w:t>
            </w:r>
            <w:r>
              <w:rPr>
                <w:rFonts w:hint="eastAsia"/>
                <w:lang w:val="en-US" w:eastAsia="zh-CN"/>
              </w:rPr>
              <w:t>；</w:t>
            </w:r>
          </w:p>
          <w:p w14:paraId="73DE4E0D">
            <w:pPr>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textAlignment w:val="auto"/>
              <w:rPr>
                <w:rFonts w:hint="default"/>
                <w:lang w:val="en-US" w:eastAsia="zh-CN"/>
              </w:rPr>
            </w:pPr>
            <w:r>
              <w:rPr>
                <w:rFonts w:hint="default"/>
                <w:lang w:val="en-US" w:eastAsia="zh-CN"/>
              </w:rPr>
              <w:t>投标人应具备</w:t>
            </w:r>
            <w:r>
              <w:rPr>
                <w:rFonts w:hint="default"/>
                <w:highlight w:val="none"/>
                <w:lang w:val="en-US" w:eastAsia="zh-CN"/>
              </w:rPr>
              <w:t>市政公用工程施工总承包</w:t>
            </w:r>
            <w:r>
              <w:rPr>
                <w:rFonts w:hint="default"/>
                <w:lang w:val="en-US" w:eastAsia="zh-CN"/>
              </w:rPr>
              <w:t>叁级（含叁级）及以上资质并在人员、设备、资金等方面具有相应的施工能力；项目负责人具备</w:t>
            </w:r>
            <w:r>
              <w:rPr>
                <w:rFonts w:hint="eastAsia"/>
                <w:highlight w:val="none"/>
                <w:lang w:val="en-US" w:eastAsia="zh-CN"/>
              </w:rPr>
              <w:t>市政</w:t>
            </w:r>
            <w:r>
              <w:rPr>
                <w:rFonts w:hint="default"/>
                <w:highlight w:val="none"/>
                <w:lang w:val="en-US" w:eastAsia="zh-CN"/>
              </w:rPr>
              <w:t>工程</w:t>
            </w:r>
            <w:r>
              <w:rPr>
                <w:rFonts w:hint="default"/>
                <w:lang w:val="en-US" w:eastAsia="zh-CN"/>
              </w:rPr>
              <w:t>专业贰级（含贰级）及以上注册建造师执业资格，具备有效的安全生产考核合格证书，且未担任其他在建工程项目</w:t>
            </w:r>
            <w:r>
              <w:rPr>
                <w:rFonts w:hint="eastAsia"/>
                <w:lang w:val="en-US" w:eastAsia="zh-CN"/>
              </w:rPr>
              <w:t>，必须为本单位注册，不接受临时注册建造师；</w:t>
            </w:r>
          </w:p>
          <w:p w14:paraId="6DA425A7">
            <w:pPr>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textAlignment w:val="auto"/>
              <w:rPr>
                <w:rFonts w:hint="default"/>
                <w:lang w:val="en-US" w:eastAsia="zh-CN"/>
              </w:rPr>
            </w:pPr>
            <w:bookmarkStart w:id="14" w:name="EB00fccf29715043bb84794470f9406ff9"/>
            <w:r>
              <w:rPr>
                <w:rFonts w:hint="default" w:ascii="Times New Roman" w:hAnsi="Times New Roman" w:eastAsia="宋体" w:cs="Times New Roman"/>
                <w:sz w:val="21"/>
                <w:szCs w:val="21"/>
                <w:highlight w:val="none"/>
                <w:lang w:val="en-US" w:eastAsia="zh-CN"/>
              </w:rPr>
              <w:t>近一年（202</w:t>
            </w:r>
            <w:r>
              <w:rPr>
                <w:rFonts w:hint="eastAsia" w:ascii="Times New Roman" w:hAnsi="Times New Roman" w:eastAsia="宋体" w:cs="Times New Roman"/>
                <w:sz w:val="21"/>
                <w:szCs w:val="21"/>
                <w:highlight w:val="none"/>
                <w:lang w:val="en-US" w:eastAsia="zh-CN"/>
              </w:rPr>
              <w:t>2</w:t>
            </w:r>
            <w:r>
              <w:rPr>
                <w:rFonts w:hint="default" w:ascii="Times New Roman" w:hAnsi="Times New Roman" w:eastAsia="宋体" w:cs="Times New Roman"/>
                <w:sz w:val="21"/>
                <w:szCs w:val="21"/>
                <w:highlight w:val="none"/>
                <w:lang w:val="en-US" w:eastAsia="zh-CN"/>
              </w:rPr>
              <w:t>年或202</w:t>
            </w:r>
            <w:r>
              <w:rPr>
                <w:rFonts w:hint="eastAsia" w:ascii="Times New Roman" w:hAnsi="Times New Roman" w:eastAsia="宋体" w:cs="Times New Roman"/>
                <w:sz w:val="21"/>
                <w:szCs w:val="21"/>
                <w:highlight w:val="none"/>
                <w:lang w:val="en-US" w:eastAsia="zh-CN"/>
              </w:rPr>
              <w:t>3</w:t>
            </w:r>
            <w:r>
              <w:rPr>
                <w:rFonts w:hint="default" w:ascii="Times New Roman" w:hAnsi="Times New Roman" w:eastAsia="宋体" w:cs="Times New Roman"/>
                <w:sz w:val="21"/>
                <w:szCs w:val="21"/>
                <w:highlight w:val="none"/>
                <w:lang w:val="en-US" w:eastAsia="zh-CN"/>
              </w:rPr>
              <w:t>年）经第三方审计的财务报告，包括资产负债表、现金流量表、利润表等</w:t>
            </w:r>
            <w:r>
              <w:rPr>
                <w:rFonts w:hint="eastAsia" w:cs="Times New Roman"/>
                <w:sz w:val="21"/>
                <w:szCs w:val="21"/>
                <w:highlight w:val="none"/>
                <w:lang w:val="en-US" w:eastAsia="zh-CN"/>
              </w:rPr>
              <w:t>，</w:t>
            </w:r>
            <w:r>
              <w:rPr>
                <w:rFonts w:hint="default" w:ascii="Times New Roman" w:hAnsi="Times New Roman" w:eastAsia="宋体" w:cs="Times New Roman"/>
                <w:sz w:val="21"/>
                <w:szCs w:val="21"/>
                <w:highlight w:val="none"/>
                <w:lang w:val="en-US" w:eastAsia="zh-CN"/>
              </w:rPr>
              <w:t>新成立未满一年公司提供银行资信证明；</w:t>
            </w:r>
            <w:bookmarkEnd w:id="14"/>
          </w:p>
          <w:p w14:paraId="0785A8AD">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default"/>
                <w:lang w:val="en-US" w:eastAsia="zh-CN"/>
              </w:rPr>
            </w:pPr>
            <w:r>
              <w:rPr>
                <w:rFonts w:hint="default" w:ascii="Times New Roman" w:hAnsi="Times New Roman" w:eastAsia="宋体" w:cs="Times New Roman"/>
                <w:lang w:val="en-US" w:eastAsia="zh-CN"/>
              </w:rPr>
              <w:t>注:</w:t>
            </w:r>
            <w:r>
              <w:rPr>
                <w:rFonts w:hint="eastAsia" w:cs="Times New Roman"/>
                <w:lang w:val="en-US" w:eastAsia="zh-CN"/>
              </w:rPr>
              <w:t>1.</w:t>
            </w:r>
            <w:r>
              <w:rPr>
                <w:rFonts w:hint="default" w:ascii="Times New Roman" w:hAnsi="Times New Roman" w:eastAsia="宋体" w:cs="Times New Roman"/>
                <w:lang w:val="en-US" w:eastAsia="zh-CN"/>
              </w:rPr>
              <w:t>投标</w:t>
            </w:r>
            <w:r>
              <w:rPr>
                <w:rFonts w:hint="eastAsia" w:ascii="Times New Roman" w:hAnsi="Times New Roman" w:eastAsia="宋体" w:cs="Times New Roman"/>
                <w:lang w:val="en-US" w:eastAsia="zh-CN"/>
              </w:rPr>
              <w:t>人</w:t>
            </w:r>
            <w:r>
              <w:rPr>
                <w:rFonts w:hint="default" w:ascii="Times New Roman" w:hAnsi="Times New Roman" w:eastAsia="宋体" w:cs="Times New Roman"/>
                <w:lang w:val="en-US" w:eastAsia="zh-CN"/>
              </w:rPr>
              <w:t>未响应本要求之一的，磋商小组可认定其未响应招标文件，可按无效标处理</w:t>
            </w:r>
            <w:r>
              <w:rPr>
                <w:rFonts w:hint="eastAsia" w:ascii="Times New Roman" w:hAnsi="Times New Roman" w:eastAsia="宋体" w:cs="Times New Roman"/>
                <w:lang w:val="en-US" w:eastAsia="zh-CN"/>
              </w:rPr>
              <w:t>。</w:t>
            </w:r>
            <w:r>
              <w:rPr>
                <w:rFonts w:hint="eastAsia" w:cs="Times New Roman"/>
                <w:lang w:val="en-US" w:eastAsia="zh-CN"/>
              </w:rPr>
              <w:t xml:space="preserve">2.单位负责人为同一人或者存在控股、管理关系的不同单位，不得参加同一标段投标或者未划分标段的同一招标项目投标。 </w:t>
            </w:r>
          </w:p>
        </w:tc>
      </w:tr>
      <w:tr w14:paraId="2567F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14:paraId="5F310E5E">
            <w:pPr>
              <w:adjustRightInd w:val="0"/>
              <w:snapToGrid w:val="0"/>
              <w:spacing w:line="36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10</w:t>
            </w:r>
          </w:p>
        </w:tc>
        <w:tc>
          <w:tcPr>
            <w:tcW w:w="1984" w:type="dxa"/>
            <w:vAlign w:val="center"/>
          </w:tcPr>
          <w:p w14:paraId="518683D2">
            <w:pPr>
              <w:adjustRightInd w:val="0"/>
              <w:snapToGrid w:val="0"/>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联合体形式</w:t>
            </w:r>
          </w:p>
        </w:tc>
        <w:tc>
          <w:tcPr>
            <w:tcW w:w="6401" w:type="dxa"/>
            <w:vAlign w:val="center"/>
          </w:tcPr>
          <w:p w14:paraId="7126481B">
            <w:pPr>
              <w:adjustRightInd w:val="0"/>
              <w:snapToGrid w:val="0"/>
              <w:spacing w:line="360" w:lineRule="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不接受</w:t>
            </w:r>
          </w:p>
        </w:tc>
      </w:tr>
      <w:tr w14:paraId="6EB69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14:paraId="65C4B1CC">
            <w:pPr>
              <w:adjustRightInd w:val="0"/>
              <w:snapToGrid w:val="0"/>
              <w:spacing w:line="36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11</w:t>
            </w:r>
          </w:p>
        </w:tc>
        <w:tc>
          <w:tcPr>
            <w:tcW w:w="1984" w:type="dxa"/>
            <w:vAlign w:val="center"/>
          </w:tcPr>
          <w:p w14:paraId="262A43FF">
            <w:pPr>
              <w:adjustRightInd w:val="0"/>
              <w:snapToGrid w:val="0"/>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对联合体各方的要求</w:t>
            </w:r>
          </w:p>
        </w:tc>
        <w:tc>
          <w:tcPr>
            <w:tcW w:w="6401" w:type="dxa"/>
            <w:vAlign w:val="center"/>
          </w:tcPr>
          <w:p w14:paraId="7E2FE6AC">
            <w:pPr>
              <w:adjustRightInd w:val="0"/>
              <w:snapToGrid w:val="0"/>
              <w:spacing w:line="360" w:lineRule="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r>
      <w:tr w14:paraId="0C6B7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14:paraId="1A518FD6">
            <w:pPr>
              <w:adjustRightInd w:val="0"/>
              <w:snapToGrid w:val="0"/>
              <w:spacing w:line="36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12</w:t>
            </w:r>
          </w:p>
        </w:tc>
        <w:tc>
          <w:tcPr>
            <w:tcW w:w="1984" w:type="dxa"/>
            <w:vAlign w:val="center"/>
          </w:tcPr>
          <w:p w14:paraId="4FEF0C2E">
            <w:pPr>
              <w:adjustRightInd w:val="0"/>
              <w:snapToGrid w:val="0"/>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现场勘察</w:t>
            </w:r>
          </w:p>
        </w:tc>
        <w:tc>
          <w:tcPr>
            <w:tcW w:w="6401" w:type="dxa"/>
            <w:vAlign w:val="center"/>
          </w:tcPr>
          <w:p w14:paraId="1F2BDAC0">
            <w:pPr>
              <w:adjustRightInd w:val="0"/>
              <w:snapToGrid w:val="0"/>
              <w:spacing w:line="360" w:lineRule="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不组织</w:t>
            </w:r>
          </w:p>
        </w:tc>
      </w:tr>
      <w:tr w14:paraId="17F6E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14:paraId="0B153C43">
            <w:pPr>
              <w:adjustRightInd w:val="0"/>
              <w:snapToGrid w:val="0"/>
              <w:spacing w:line="36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13</w:t>
            </w:r>
          </w:p>
        </w:tc>
        <w:tc>
          <w:tcPr>
            <w:tcW w:w="1984" w:type="dxa"/>
            <w:vAlign w:val="center"/>
          </w:tcPr>
          <w:p w14:paraId="0704F1F7">
            <w:pPr>
              <w:adjustRightInd w:val="0"/>
              <w:snapToGrid w:val="0"/>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分包</w:t>
            </w:r>
          </w:p>
        </w:tc>
        <w:tc>
          <w:tcPr>
            <w:tcW w:w="6401" w:type="dxa"/>
            <w:vAlign w:val="center"/>
          </w:tcPr>
          <w:p w14:paraId="4C78FC38">
            <w:pPr>
              <w:adjustRightInd w:val="0"/>
              <w:snapToGrid w:val="0"/>
              <w:spacing w:line="360" w:lineRule="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不允许</w:t>
            </w:r>
          </w:p>
        </w:tc>
      </w:tr>
      <w:tr w14:paraId="0466C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152" w:type="dxa"/>
            <w:tcBorders>
              <w:bottom w:val="single" w:color="auto" w:sz="4" w:space="0"/>
            </w:tcBorders>
            <w:vAlign w:val="center"/>
          </w:tcPr>
          <w:p w14:paraId="49A81F0F">
            <w:pPr>
              <w:adjustRightInd w:val="0"/>
              <w:snapToGrid w:val="0"/>
              <w:spacing w:line="36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14</w:t>
            </w:r>
          </w:p>
        </w:tc>
        <w:tc>
          <w:tcPr>
            <w:tcW w:w="1984" w:type="dxa"/>
            <w:tcBorders>
              <w:bottom w:val="single" w:color="auto" w:sz="4" w:space="0"/>
            </w:tcBorders>
            <w:vAlign w:val="center"/>
          </w:tcPr>
          <w:p w14:paraId="001CBC90">
            <w:pPr>
              <w:adjustRightInd w:val="0"/>
              <w:snapToGrid w:val="0"/>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磋商</w:t>
            </w:r>
            <w:r>
              <w:rPr>
                <w:rFonts w:hint="default" w:ascii="Times New Roman" w:hAnsi="Times New Roman" w:eastAsia="宋体" w:cs="Times New Roman"/>
                <w:sz w:val="21"/>
                <w:szCs w:val="21"/>
                <w:highlight w:val="none"/>
              </w:rPr>
              <w:t>文件的可能实质性变动内容</w:t>
            </w:r>
          </w:p>
        </w:tc>
        <w:tc>
          <w:tcPr>
            <w:tcW w:w="6401" w:type="dxa"/>
            <w:tcBorders>
              <w:bottom w:val="single" w:color="auto" w:sz="4" w:space="0"/>
            </w:tcBorders>
            <w:vAlign w:val="center"/>
          </w:tcPr>
          <w:p w14:paraId="109A8922">
            <w:pPr>
              <w:adjustRightInd w:val="0"/>
              <w:snapToGrid w:val="0"/>
              <w:spacing w:line="360" w:lineRule="auto"/>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u w:val="single"/>
              </w:rPr>
              <w:t>无</w:t>
            </w:r>
          </w:p>
        </w:tc>
      </w:tr>
      <w:tr w14:paraId="4EC85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1152" w:type="dxa"/>
            <w:tcBorders>
              <w:bottom w:val="single" w:color="auto" w:sz="4" w:space="0"/>
            </w:tcBorders>
            <w:vAlign w:val="center"/>
          </w:tcPr>
          <w:p w14:paraId="3ECE3C42">
            <w:pPr>
              <w:adjustRightInd w:val="0"/>
              <w:snapToGrid w:val="0"/>
              <w:spacing w:line="360" w:lineRule="auto"/>
              <w:jc w:val="center"/>
              <w:rPr>
                <w:rFonts w:hint="default" w:cs="Times New Roman"/>
                <w:sz w:val="21"/>
                <w:szCs w:val="21"/>
                <w:highlight w:val="none"/>
                <w:lang w:val="en-US" w:eastAsia="zh-CN"/>
              </w:rPr>
            </w:pPr>
            <w:r>
              <w:rPr>
                <w:rFonts w:hint="eastAsia" w:cs="Times New Roman"/>
                <w:sz w:val="21"/>
                <w:szCs w:val="21"/>
                <w:highlight w:val="none"/>
                <w:lang w:val="en-US" w:eastAsia="zh-CN"/>
              </w:rPr>
              <w:t>15</w:t>
            </w:r>
          </w:p>
        </w:tc>
        <w:tc>
          <w:tcPr>
            <w:tcW w:w="1984" w:type="dxa"/>
            <w:tcBorders>
              <w:bottom w:val="single" w:color="auto" w:sz="4" w:space="0"/>
            </w:tcBorders>
            <w:vAlign w:val="center"/>
          </w:tcPr>
          <w:p w14:paraId="7260285E">
            <w:pPr>
              <w:adjustRightInd w:val="0"/>
              <w:snapToGrid w:val="0"/>
              <w:spacing w:line="36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履约保证金</w:t>
            </w:r>
          </w:p>
        </w:tc>
        <w:tc>
          <w:tcPr>
            <w:tcW w:w="6401" w:type="dxa"/>
            <w:tcBorders>
              <w:bottom w:val="single" w:color="auto" w:sz="4" w:space="0"/>
            </w:tcBorders>
            <w:vAlign w:val="center"/>
          </w:tcPr>
          <w:p w14:paraId="6B9E475B">
            <w:pPr>
              <w:adjustRightInd w:val="0"/>
              <w:snapToGrid w:val="0"/>
              <w:spacing w:line="360" w:lineRule="auto"/>
              <w:jc w:val="left"/>
              <w:rPr>
                <w:rFonts w:hint="default" w:ascii="Times New Roman" w:hAnsi="Times New Roman" w:eastAsia="宋体" w:cs="Times New Roman"/>
                <w:sz w:val="21"/>
                <w:szCs w:val="21"/>
                <w:highlight w:val="none"/>
                <w:u w:val="none"/>
                <w:lang w:val="zh-CN" w:eastAsia="zh-CN"/>
              </w:rPr>
            </w:pPr>
            <w:r>
              <w:rPr>
                <w:rFonts w:hint="eastAsia" w:cs="Times New Roman"/>
                <w:sz w:val="21"/>
                <w:szCs w:val="21"/>
                <w:highlight w:val="none"/>
                <w:u w:val="none"/>
                <w:lang w:val="zh-CN" w:eastAsia="zh-CN"/>
              </w:rPr>
              <w:t>□</w:t>
            </w:r>
            <w:r>
              <w:rPr>
                <w:rFonts w:hint="default" w:ascii="Times New Roman" w:hAnsi="Times New Roman" w:eastAsia="宋体" w:cs="Times New Roman"/>
                <w:sz w:val="21"/>
                <w:szCs w:val="21"/>
                <w:highlight w:val="none"/>
                <w:u w:val="none"/>
                <w:lang w:val="zh-CN" w:eastAsia="zh-CN"/>
              </w:rPr>
              <w:t>不需要</w:t>
            </w:r>
          </w:p>
          <w:p w14:paraId="24F27D6E">
            <w:pPr>
              <w:adjustRightInd w:val="0"/>
              <w:snapToGrid w:val="0"/>
              <w:spacing w:line="360" w:lineRule="auto"/>
              <w:jc w:val="left"/>
              <w:rPr>
                <w:rFonts w:hint="default" w:ascii="Times New Roman" w:hAnsi="Times New Roman" w:eastAsia="宋体" w:cs="Times New Roman"/>
                <w:sz w:val="21"/>
                <w:szCs w:val="21"/>
                <w:highlight w:val="none"/>
                <w:u w:val="single"/>
              </w:rPr>
            </w:pPr>
            <w:r>
              <w:rPr>
                <w:rFonts w:hint="eastAsia" w:cs="Times New Roman"/>
                <w:sz w:val="21"/>
                <w:szCs w:val="21"/>
                <w:highlight w:val="none"/>
                <w:u w:val="none"/>
                <w:lang w:val="zh-CN" w:eastAsia="zh-CN"/>
              </w:rPr>
              <w:t>☑</w:t>
            </w:r>
            <w:r>
              <w:rPr>
                <w:rFonts w:hint="default" w:ascii="Times New Roman" w:hAnsi="Times New Roman" w:eastAsia="宋体" w:cs="Times New Roman"/>
                <w:sz w:val="21"/>
                <w:szCs w:val="21"/>
                <w:highlight w:val="none"/>
                <w:u w:val="none"/>
                <w:lang w:val="zh-CN" w:eastAsia="zh-CN"/>
              </w:rPr>
              <w:t>需要，履约保证金的金额：成交合同金额的</w:t>
            </w:r>
            <w:r>
              <w:rPr>
                <w:rFonts w:hint="default" w:ascii="Times New Roman" w:hAnsi="Times New Roman" w:eastAsia="宋体" w:cs="Times New Roman"/>
                <w:sz w:val="21"/>
                <w:szCs w:val="21"/>
                <w:highlight w:val="none"/>
                <w:u w:val="none"/>
                <w:lang w:val="en-US" w:eastAsia="zh-CN"/>
              </w:rPr>
              <w:t>10</w:t>
            </w:r>
            <w:r>
              <w:rPr>
                <w:rFonts w:hint="default" w:ascii="Times New Roman" w:hAnsi="Times New Roman" w:eastAsia="宋体" w:cs="Times New Roman"/>
                <w:sz w:val="21"/>
                <w:szCs w:val="21"/>
                <w:highlight w:val="none"/>
                <w:u w:val="none"/>
                <w:lang w:val="zh-CN" w:eastAsia="zh-CN"/>
              </w:rPr>
              <w:t>%（履约保证金须以支票、汇票、本票或者金融机构、担保机构出具的保函等非现金形式提交）。</w:t>
            </w:r>
          </w:p>
        </w:tc>
      </w:tr>
      <w:tr w14:paraId="65902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tcBorders>
              <w:top w:val="single" w:color="auto" w:sz="4" w:space="0"/>
              <w:left w:val="single" w:color="auto" w:sz="4" w:space="0"/>
              <w:bottom w:val="single" w:color="auto" w:sz="4" w:space="0"/>
              <w:right w:val="single" w:color="auto" w:sz="4" w:space="0"/>
            </w:tcBorders>
            <w:vAlign w:val="center"/>
          </w:tcPr>
          <w:p w14:paraId="2F11EDFA">
            <w:pPr>
              <w:adjustRightInd w:val="0"/>
              <w:snapToGrid w:val="0"/>
              <w:spacing w:line="36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16</w:t>
            </w:r>
          </w:p>
        </w:tc>
        <w:tc>
          <w:tcPr>
            <w:tcW w:w="1984" w:type="dxa"/>
            <w:tcBorders>
              <w:top w:val="single" w:color="auto" w:sz="4" w:space="0"/>
              <w:left w:val="single" w:color="auto" w:sz="4" w:space="0"/>
              <w:bottom w:val="single" w:color="auto" w:sz="4" w:space="0"/>
              <w:right w:val="single" w:color="auto" w:sz="4" w:space="0"/>
            </w:tcBorders>
            <w:vAlign w:val="center"/>
          </w:tcPr>
          <w:p w14:paraId="70CED5A2">
            <w:pPr>
              <w:adjustRightInd w:val="0"/>
              <w:snapToGrid w:val="0"/>
              <w:spacing w:line="360" w:lineRule="auto"/>
              <w:ind w:left="-533" w:leftChars="-254" w:firstLine="533" w:firstLineChars="254"/>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themeColor="text1"/>
                <w:sz w:val="21"/>
                <w:szCs w:val="21"/>
                <w:highlight w:val="none"/>
                <w14:textFill>
                  <w14:solidFill>
                    <w14:schemeClr w14:val="tx1"/>
                  </w14:solidFill>
                </w14:textFill>
              </w:rPr>
              <w:t>投标保证金</w:t>
            </w:r>
          </w:p>
        </w:tc>
        <w:tc>
          <w:tcPr>
            <w:tcW w:w="6401" w:type="dxa"/>
            <w:tcBorders>
              <w:top w:val="single" w:color="auto" w:sz="4" w:space="0"/>
              <w:left w:val="single" w:color="auto" w:sz="4" w:space="0"/>
              <w:bottom w:val="single" w:color="auto" w:sz="4" w:space="0"/>
              <w:right w:val="single" w:color="auto" w:sz="4" w:space="0"/>
            </w:tcBorders>
            <w:vAlign w:val="center"/>
          </w:tcPr>
          <w:p w14:paraId="6065B585">
            <w:pPr>
              <w:spacing w:line="290" w:lineRule="exact"/>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1.投标保证金的形式：投标保证金以支票、汇票、本票或者金融机构、担保机构出具的保函等非现金形式提交。</w:t>
            </w:r>
          </w:p>
          <w:p w14:paraId="1A155B29">
            <w:pPr>
              <w:spacing w:line="290" w:lineRule="exact"/>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2、缴纳方式：电汇、网银转账或保函等；</w:t>
            </w:r>
          </w:p>
          <w:p w14:paraId="4EE64F46">
            <w:pPr>
              <w:spacing w:line="290" w:lineRule="exact"/>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3、递交时间：在投标截止时间前由投标单位基本账户转入并到账（以到账时间为准，转账时须备注项目名称）；</w:t>
            </w:r>
          </w:p>
          <w:p w14:paraId="4294A089">
            <w:pPr>
              <w:spacing w:line="290" w:lineRule="exact"/>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4、投标保证金的金额：小写：</w:t>
            </w:r>
            <w:r>
              <w:rPr>
                <w:rFonts w:hint="eastAsia"/>
                <w:highlight w:val="none"/>
                <w:lang w:val="en-US" w:eastAsia="zh-CN"/>
              </w:rPr>
              <w:t>11000.00元（大写：壹万壹仟元整）</w:t>
            </w:r>
          </w:p>
          <w:p w14:paraId="22228D30">
            <w:pPr>
              <w:spacing w:line="290" w:lineRule="exact"/>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5</w:t>
            </w:r>
            <w:r>
              <w:rPr>
                <w:rFonts w:hint="eastAsia" w:cs="Times New Roman"/>
                <w:sz w:val="21"/>
                <w:szCs w:val="21"/>
                <w:highlight w:val="none"/>
                <w:lang w:val="en-US" w:eastAsia="zh-CN"/>
              </w:rPr>
              <w:t>、</w:t>
            </w:r>
            <w:r>
              <w:rPr>
                <w:rFonts w:hint="default" w:ascii="Times New Roman" w:hAnsi="Times New Roman" w:eastAsia="宋体" w:cs="Times New Roman"/>
                <w:sz w:val="21"/>
                <w:szCs w:val="21"/>
                <w:highlight w:val="none"/>
                <w:lang w:val="en-US" w:eastAsia="zh-CN"/>
              </w:rPr>
              <w:t>投标保证金以保函等票据形式提交的，金融机构、担保机构出具的票据原件须扫描上传，标书内附有此票据。</w:t>
            </w:r>
          </w:p>
          <w:p w14:paraId="76F7B0BD">
            <w:pPr>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val="en-US" w:eastAsia="zh-CN"/>
              </w:rPr>
              <w:t>6.</w:t>
            </w:r>
            <w:r>
              <w:rPr>
                <w:rFonts w:hint="default" w:ascii="Times New Roman" w:hAnsi="Times New Roman" w:eastAsia="宋体" w:cs="Times New Roman"/>
                <w:sz w:val="21"/>
                <w:szCs w:val="21"/>
                <w:highlight w:val="none"/>
              </w:rPr>
              <w:t>投标人提交投标保证金应充分考虑资金在途时间。投标保证</w:t>
            </w:r>
            <w:r>
              <w:rPr>
                <w:rFonts w:hint="default" w:ascii="Times New Roman" w:hAnsi="Times New Roman" w:eastAsia="宋体" w:cs="Times New Roman"/>
                <w:sz w:val="21"/>
                <w:szCs w:val="21"/>
                <w:highlight w:val="none"/>
                <w:lang w:val="en-US" w:eastAsia="zh-CN"/>
              </w:rPr>
              <w:t>金</w:t>
            </w:r>
            <w:r>
              <w:rPr>
                <w:rFonts w:hint="default" w:ascii="Times New Roman" w:hAnsi="Times New Roman" w:eastAsia="宋体" w:cs="Times New Roman"/>
                <w:sz w:val="21"/>
                <w:szCs w:val="21"/>
                <w:highlight w:val="none"/>
              </w:rPr>
              <w:t>截止</w:t>
            </w:r>
            <w:r>
              <w:rPr>
                <w:rFonts w:hint="default" w:ascii="Times New Roman" w:hAnsi="Times New Roman" w:eastAsia="宋体" w:cs="Times New Roman"/>
                <w:sz w:val="21"/>
                <w:szCs w:val="21"/>
                <w:highlight w:val="none"/>
                <w:lang w:val="en-US" w:eastAsia="zh-CN"/>
              </w:rPr>
              <w:t>时间同</w:t>
            </w:r>
            <w:r>
              <w:rPr>
                <w:rFonts w:hint="default" w:ascii="Times New Roman" w:hAnsi="Times New Roman" w:eastAsia="宋体" w:cs="Times New Roman"/>
                <w:sz w:val="21"/>
                <w:szCs w:val="21"/>
                <w:highlight w:val="none"/>
              </w:rPr>
              <w:t>开标时间</w:t>
            </w:r>
            <w:r>
              <w:rPr>
                <w:rFonts w:hint="default" w:ascii="Times New Roman" w:hAnsi="Times New Roman" w:eastAsia="宋体" w:cs="Times New Roman"/>
                <w:sz w:val="21"/>
                <w:szCs w:val="21"/>
                <w:highlight w:val="none"/>
                <w:lang w:eastAsia="zh-CN"/>
              </w:rPr>
              <w:t>。</w:t>
            </w:r>
          </w:p>
          <w:p w14:paraId="7EEE180D">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7.</w:t>
            </w:r>
            <w:r>
              <w:rPr>
                <w:rFonts w:hint="default" w:ascii="Times New Roman" w:hAnsi="Times New Roman" w:eastAsia="宋体" w:cs="Times New Roman"/>
                <w:sz w:val="21"/>
                <w:szCs w:val="21"/>
                <w:highlight w:val="none"/>
              </w:rPr>
              <w:t>潜在投标人可以自主选择以上任一种递交方式提交保证金，若投标人未按照上述规定缴纳投标保证金,投标文件将被拒绝评审。</w:t>
            </w:r>
          </w:p>
          <w:p w14:paraId="0A3A0250">
            <w:pPr>
              <w:spacing w:line="290" w:lineRule="exact"/>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开    户   名:</w:t>
            </w:r>
            <w:r>
              <w:rPr>
                <w:rFonts w:hint="eastAsia" w:cs="Times New Roman"/>
                <w:sz w:val="21"/>
                <w:szCs w:val="21"/>
                <w:highlight w:val="none"/>
                <w:lang w:val="en-US" w:eastAsia="zh-CN"/>
              </w:rPr>
              <w:t>永信恒昌工程管理有限公司伊犁分公司</w:t>
            </w:r>
          </w:p>
          <w:p w14:paraId="4EC5DACA">
            <w:pPr>
              <w:spacing w:line="290" w:lineRule="exact"/>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开  户  帐 户:65050165605300001400 </w:t>
            </w:r>
          </w:p>
          <w:p w14:paraId="11F1A5F4">
            <w:pPr>
              <w:spacing w:line="290" w:lineRule="exact"/>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开  户  银 行:中国建设银行股份有限公司伊犁州分行边境经济合作区分理处</w:t>
            </w:r>
          </w:p>
          <w:p w14:paraId="1F076E34">
            <w:pPr>
              <w:pStyle w:val="13"/>
              <w:rPr>
                <w:rFonts w:hint="default" w:ascii="Times New Roman" w:hAnsi="Times New Roman" w:eastAsia="宋体" w:cs="Times New Roman"/>
                <w:b/>
                <w:bCs/>
                <w:sz w:val="21"/>
                <w:szCs w:val="21"/>
                <w:highlight w:val="none"/>
                <w:lang w:val="en-US" w:eastAsia="zh-CN"/>
              </w:rPr>
            </w:pPr>
            <w:r>
              <w:rPr>
                <w:rFonts w:hint="default" w:ascii="Times New Roman" w:hAnsi="Times New Roman" w:eastAsia="宋体" w:cs="Times New Roman"/>
                <w:b/>
                <w:bCs/>
                <w:sz w:val="21"/>
                <w:szCs w:val="21"/>
                <w:highlight w:val="none"/>
                <w:lang w:val="en-US" w:eastAsia="zh-CN"/>
              </w:rPr>
              <w:t>（备注：必须写清楚某某公司某某项目保证金）</w:t>
            </w:r>
          </w:p>
          <w:p w14:paraId="174E027F">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递交时间：投标截止时间之前（投标单位应充分考虑跨行等因素导致的延迟到账情况）。</w:t>
            </w:r>
          </w:p>
          <w:p w14:paraId="04E90621">
            <w:pPr>
              <w:pStyle w:val="15"/>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FF"/>
                <w:sz w:val="21"/>
                <w:szCs w:val="21"/>
                <w:highlight w:val="none"/>
              </w:rPr>
              <w:t>注：未提交投标保证金的投标人，其投标文件视为无效。</w:t>
            </w:r>
          </w:p>
        </w:tc>
      </w:tr>
      <w:tr w14:paraId="01526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14:paraId="17024FBD">
            <w:pPr>
              <w:adjustRightInd w:val="0"/>
              <w:snapToGrid w:val="0"/>
              <w:spacing w:line="36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17</w:t>
            </w:r>
          </w:p>
        </w:tc>
        <w:tc>
          <w:tcPr>
            <w:tcW w:w="1984" w:type="dxa"/>
            <w:vAlign w:val="center"/>
          </w:tcPr>
          <w:p w14:paraId="3D36B8CB">
            <w:pPr>
              <w:adjustRightInd w:val="0"/>
              <w:snapToGrid w:val="0"/>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Cs/>
                <w:sz w:val="21"/>
                <w:szCs w:val="21"/>
                <w:highlight w:val="none"/>
              </w:rPr>
              <w:t>响应文件有效期</w:t>
            </w:r>
          </w:p>
        </w:tc>
        <w:tc>
          <w:tcPr>
            <w:tcW w:w="6401" w:type="dxa"/>
            <w:vAlign w:val="center"/>
          </w:tcPr>
          <w:p w14:paraId="57CAB263">
            <w:pPr>
              <w:adjustRightInd w:val="0"/>
              <w:snapToGrid w:val="0"/>
              <w:spacing w:line="360" w:lineRule="auto"/>
              <w:rPr>
                <w:rFonts w:hint="default" w:ascii="Times New Roman" w:hAnsi="Times New Roman" w:eastAsia="宋体" w:cs="Times New Roman"/>
                <w:sz w:val="21"/>
                <w:szCs w:val="21"/>
                <w:highlight w:val="none"/>
                <w:u w:val="single"/>
              </w:rPr>
            </w:pPr>
            <w:r>
              <w:rPr>
                <w:rFonts w:hint="default" w:ascii="Times New Roman" w:hAnsi="Times New Roman" w:eastAsia="宋体" w:cs="Times New Roman"/>
                <w:sz w:val="21"/>
                <w:szCs w:val="21"/>
                <w:highlight w:val="none"/>
                <w:u w:val="single"/>
              </w:rPr>
              <w:t xml:space="preserve"> 90 </w:t>
            </w:r>
            <w:r>
              <w:rPr>
                <w:rFonts w:hint="default" w:ascii="Times New Roman" w:hAnsi="Times New Roman" w:eastAsia="宋体" w:cs="Times New Roman"/>
                <w:sz w:val="21"/>
                <w:szCs w:val="21"/>
                <w:highlight w:val="none"/>
              </w:rPr>
              <w:t>日（日历日）</w:t>
            </w:r>
          </w:p>
        </w:tc>
      </w:tr>
      <w:tr w14:paraId="73E91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152" w:type="dxa"/>
            <w:vAlign w:val="center"/>
          </w:tcPr>
          <w:p w14:paraId="69AB45ED">
            <w:pPr>
              <w:adjustRightInd w:val="0"/>
              <w:snapToGrid w:val="0"/>
              <w:spacing w:line="360" w:lineRule="auto"/>
              <w:jc w:val="center"/>
              <w:rPr>
                <w:rFonts w:hint="default" w:cs="Times New Roman"/>
                <w:sz w:val="21"/>
                <w:szCs w:val="21"/>
                <w:highlight w:val="none"/>
                <w:lang w:val="en-US" w:eastAsia="zh-CN"/>
              </w:rPr>
            </w:pPr>
            <w:r>
              <w:rPr>
                <w:rFonts w:hint="eastAsia" w:cs="Times New Roman"/>
                <w:sz w:val="21"/>
                <w:szCs w:val="21"/>
                <w:highlight w:val="none"/>
                <w:lang w:val="en-US" w:eastAsia="zh-CN"/>
              </w:rPr>
              <w:t>18</w:t>
            </w:r>
          </w:p>
        </w:tc>
        <w:tc>
          <w:tcPr>
            <w:tcW w:w="1984" w:type="dxa"/>
            <w:vAlign w:val="center"/>
          </w:tcPr>
          <w:p w14:paraId="7CCC296E">
            <w:pPr>
              <w:adjustRightInd w:val="0"/>
              <w:snapToGrid w:val="0"/>
              <w:spacing w:line="360" w:lineRule="auto"/>
              <w:jc w:val="center"/>
              <w:rPr>
                <w:rFonts w:hint="eastAsia" w:ascii="Times New Roman" w:hAnsi="Times New Roman" w:eastAsia="宋体" w:cs="Times New Roman"/>
                <w:bCs/>
                <w:sz w:val="21"/>
                <w:szCs w:val="21"/>
                <w:highlight w:val="none"/>
                <w:lang w:val="en-US" w:eastAsia="zh-CN"/>
              </w:rPr>
            </w:pPr>
            <w:r>
              <w:rPr>
                <w:rFonts w:hint="eastAsia" w:cs="Times New Roman"/>
                <w:bCs/>
                <w:sz w:val="21"/>
                <w:szCs w:val="21"/>
                <w:highlight w:val="none"/>
                <w:lang w:val="en-US" w:eastAsia="zh-CN"/>
              </w:rPr>
              <w:t>付款方式</w:t>
            </w:r>
          </w:p>
        </w:tc>
        <w:tc>
          <w:tcPr>
            <w:tcW w:w="6401" w:type="dxa"/>
            <w:vAlign w:val="center"/>
          </w:tcPr>
          <w:p w14:paraId="7CA37842">
            <w:pPr>
              <w:adjustRightInd w:val="0"/>
              <w:snapToGrid w:val="0"/>
              <w:spacing w:line="360" w:lineRule="auto"/>
              <w:rPr>
                <w:rFonts w:hint="default" w:ascii="Times New Roman" w:hAnsi="Times New Roman" w:eastAsia="宋体" w:cs="Times New Roman"/>
                <w:sz w:val="21"/>
                <w:szCs w:val="21"/>
                <w:highlight w:val="none"/>
                <w:u w:val="single"/>
              </w:rPr>
            </w:pPr>
            <w:r>
              <w:rPr>
                <w:rFonts w:hint="default" w:ascii="Times New Roman" w:hAnsi="Times New Roman" w:eastAsia="宋体" w:cs="Times New Roman"/>
                <w:sz w:val="21"/>
                <w:szCs w:val="21"/>
                <w:highlight w:val="none"/>
                <w:u w:val="none"/>
                <w:lang w:val="en-US" w:eastAsia="zh-CN"/>
              </w:rPr>
              <w:t>合同签定后，支付合同额的30%预付款(不含暂列金)，按工程进度支付，竣工验收合格并通过主管部门验收后，</w:t>
            </w:r>
            <w:r>
              <w:rPr>
                <w:rFonts w:hint="eastAsia" w:cs="Times New Roman"/>
                <w:sz w:val="21"/>
                <w:szCs w:val="21"/>
                <w:highlight w:val="none"/>
                <w:u w:val="none"/>
                <w:lang w:val="en-US" w:eastAsia="zh-CN"/>
              </w:rPr>
              <w:t>最高</w:t>
            </w:r>
            <w:r>
              <w:rPr>
                <w:rFonts w:hint="default" w:ascii="Times New Roman" w:hAnsi="Times New Roman" w:eastAsia="宋体" w:cs="Times New Roman"/>
                <w:sz w:val="21"/>
                <w:szCs w:val="21"/>
                <w:highlight w:val="none"/>
                <w:u w:val="none"/>
                <w:lang w:val="en-US" w:eastAsia="zh-CN"/>
              </w:rPr>
              <w:t>支付至合同额的90%，工程结算审核完成后，支付至审定价的97%，剩余3%质保金，待质保期满，无质量问题一次性支付。</w:t>
            </w:r>
          </w:p>
        </w:tc>
      </w:tr>
      <w:tr w14:paraId="1F93C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1" w:hRule="atLeast"/>
        </w:trPr>
        <w:tc>
          <w:tcPr>
            <w:tcW w:w="1152" w:type="dxa"/>
            <w:vAlign w:val="center"/>
          </w:tcPr>
          <w:p w14:paraId="2F5C6F22">
            <w:pPr>
              <w:adjustRightInd w:val="0"/>
              <w:snapToGrid w:val="0"/>
              <w:spacing w:line="36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19</w:t>
            </w:r>
          </w:p>
        </w:tc>
        <w:tc>
          <w:tcPr>
            <w:tcW w:w="1984" w:type="dxa"/>
            <w:vAlign w:val="center"/>
          </w:tcPr>
          <w:p w14:paraId="74D5B539">
            <w:pPr>
              <w:adjustRightInd w:val="0"/>
              <w:snapToGrid w:val="0"/>
              <w:spacing w:line="36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投标文件形式</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lang w:val="en-US" w:eastAsia="zh-CN"/>
              </w:rPr>
              <w:t>分数及要求</w:t>
            </w:r>
          </w:p>
        </w:tc>
        <w:tc>
          <w:tcPr>
            <w:tcW w:w="6401" w:type="dxa"/>
            <w:vAlign w:val="center"/>
          </w:tcPr>
          <w:p w14:paraId="4AFC26ED">
            <w:pPr>
              <w:adjustRightInd w:val="0"/>
              <w:snapToGrid w:val="0"/>
              <w:spacing w:line="360" w:lineRule="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电子投标文件包括“电子加密投标文件”和“备份投标文件”，在投标文件编制完成后同时生成。</w:t>
            </w:r>
          </w:p>
          <w:p w14:paraId="4D42DACA">
            <w:pPr>
              <w:numPr>
                <w:ilvl w:val="0"/>
                <w:numId w:val="3"/>
              </w:numPr>
              <w:adjustRightInd w:val="0"/>
              <w:snapToGrid w:val="0"/>
              <w:spacing w:line="360" w:lineRule="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“电子加密投标文件”是指通过“政采云电子交易客户端”完成投标文件编制后生成并加密的数据电文形式的投标文件。</w:t>
            </w:r>
          </w:p>
          <w:p w14:paraId="5585C0DD">
            <w:pPr>
              <w:pStyle w:val="17"/>
              <w:numPr>
                <w:ilvl w:val="0"/>
                <w:numId w:val="3"/>
              </w:num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一份电子加密标书（“.jmbs”格式）</w:t>
            </w:r>
          </w:p>
          <w:p w14:paraId="6D9F4164">
            <w:pPr>
              <w:pStyle w:val="17"/>
              <w:numPr>
                <w:ilvl w:val="0"/>
                <w:numId w:val="3"/>
              </w:num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每份电子投标文件应包括资格证明文件和商务及技术文件两部分。</w:t>
            </w:r>
          </w:p>
          <w:p w14:paraId="179EDE99">
            <w:pPr>
              <w:pStyle w:val="17"/>
              <w:numPr>
                <w:ilvl w:val="0"/>
                <w:numId w:val="3"/>
              </w:numPr>
              <w:rPr>
                <w:rFonts w:hint="default" w:ascii="Times New Roman" w:hAnsi="Times New Roman" w:eastAsia="宋体" w:cs="Times New Roman"/>
                <w:sz w:val="21"/>
                <w:szCs w:val="21"/>
                <w:highlight w:val="none"/>
              </w:rPr>
            </w:pPr>
            <w:r>
              <w:rPr>
                <w:rFonts w:hint="default" w:ascii="Times New Roman" w:hAnsi="Times New Roman" w:eastAsia="宋体" w:cs="Times New Roman"/>
                <w:b w:val="0"/>
                <w:bCs w:val="0"/>
                <w:color w:val="auto"/>
                <w:sz w:val="21"/>
                <w:szCs w:val="21"/>
                <w:highlight w:val="none"/>
                <w:u w:val="none"/>
              </w:rPr>
              <w:t>待开标结束后</w:t>
            </w:r>
            <w:r>
              <w:rPr>
                <w:rFonts w:hint="default" w:ascii="Times New Roman" w:hAnsi="Times New Roman" w:eastAsia="宋体" w:cs="Times New Roman"/>
                <w:b w:val="0"/>
                <w:bCs w:val="0"/>
                <w:color w:val="auto"/>
                <w:sz w:val="21"/>
                <w:szCs w:val="21"/>
                <w:highlight w:val="none"/>
                <w:u w:val="none"/>
                <w:lang w:val="en-US" w:eastAsia="zh-CN"/>
              </w:rPr>
              <w:t>一周内，成交单位需提供纸质版投标文件一正</w:t>
            </w:r>
            <w:r>
              <w:rPr>
                <w:rFonts w:hint="eastAsia" w:ascii="Times New Roman" w:cs="Times New Roman"/>
                <w:b w:val="0"/>
                <w:bCs w:val="0"/>
                <w:color w:val="auto"/>
                <w:sz w:val="21"/>
                <w:szCs w:val="21"/>
                <w:highlight w:val="none"/>
                <w:u w:val="none"/>
                <w:lang w:val="en-US" w:eastAsia="zh-CN"/>
              </w:rPr>
              <w:t>贰</w:t>
            </w:r>
            <w:r>
              <w:rPr>
                <w:rFonts w:hint="default" w:ascii="Times New Roman" w:hAnsi="Times New Roman" w:eastAsia="宋体" w:cs="Times New Roman"/>
                <w:b w:val="0"/>
                <w:bCs w:val="0"/>
                <w:color w:val="auto"/>
                <w:sz w:val="21"/>
                <w:szCs w:val="21"/>
                <w:highlight w:val="none"/>
                <w:u w:val="none"/>
                <w:lang w:val="en-US" w:eastAsia="zh-CN"/>
              </w:rPr>
              <w:t>副，（注：中标单位根据招标人要求后期提供纸质版标书一套正本，</w:t>
            </w:r>
            <w:r>
              <w:rPr>
                <w:rFonts w:hint="eastAsia" w:ascii="Times New Roman" w:cs="Times New Roman"/>
                <w:b w:val="0"/>
                <w:bCs w:val="0"/>
                <w:color w:val="auto"/>
                <w:sz w:val="21"/>
                <w:szCs w:val="21"/>
                <w:highlight w:val="none"/>
                <w:u w:val="none"/>
                <w:lang w:val="en-US" w:eastAsia="zh-CN"/>
              </w:rPr>
              <w:t>贰</w:t>
            </w:r>
            <w:r>
              <w:rPr>
                <w:rFonts w:hint="default" w:ascii="Times New Roman" w:hAnsi="Times New Roman" w:eastAsia="宋体" w:cs="Times New Roman"/>
                <w:b w:val="0"/>
                <w:bCs w:val="0"/>
                <w:color w:val="auto"/>
                <w:sz w:val="21"/>
                <w:szCs w:val="21"/>
                <w:highlight w:val="none"/>
                <w:u w:val="none"/>
                <w:lang w:val="en-US" w:eastAsia="zh-CN"/>
              </w:rPr>
              <w:t>套副本交招标人备案。电子版投标文件：贰份（两个U盘，每份U盘包括：投标函、经济标、技术标，内容与纸质文件一致）。）投标人可采用邮寄方式提供纸质版投标文件（</w:t>
            </w:r>
            <w:r>
              <w:rPr>
                <w:rFonts w:hint="eastAsia" w:ascii="Times New Roman" w:cs="Times New Roman"/>
                <w:b w:val="0"/>
                <w:bCs w:val="0"/>
                <w:color w:val="auto"/>
                <w:sz w:val="21"/>
                <w:szCs w:val="21"/>
                <w:highlight w:val="none"/>
                <w:u w:val="none"/>
                <w:lang w:val="en-US" w:eastAsia="zh-CN"/>
              </w:rPr>
              <w:t>伊宁市山东路3199号福瑞家苑综合楼G区311</w:t>
            </w:r>
            <w:r>
              <w:rPr>
                <w:rFonts w:hint="default" w:ascii="Times New Roman" w:hAnsi="Times New Roman" w:eastAsia="宋体" w:cs="Times New Roman"/>
                <w:b w:val="0"/>
                <w:bCs w:val="0"/>
                <w:sz w:val="21"/>
                <w:szCs w:val="21"/>
                <w:highlight w:val="none"/>
                <w:u w:val="none"/>
                <w:vertAlign w:val="baseline"/>
                <w:lang w:val="en-US" w:eastAsia="zh-CN"/>
              </w:rPr>
              <w:t>，收件人：</w:t>
            </w:r>
            <w:r>
              <w:rPr>
                <w:rFonts w:hint="eastAsia" w:ascii="Times New Roman" w:cs="Times New Roman"/>
                <w:b w:val="0"/>
                <w:bCs w:val="0"/>
                <w:sz w:val="21"/>
                <w:szCs w:val="21"/>
                <w:highlight w:val="none"/>
                <w:u w:val="none"/>
                <w:vertAlign w:val="baseline"/>
                <w:lang w:val="en-US" w:eastAsia="zh-CN"/>
              </w:rPr>
              <w:t>邱工</w:t>
            </w:r>
            <w:r>
              <w:rPr>
                <w:rFonts w:hint="default" w:ascii="Times New Roman" w:hAnsi="Times New Roman" w:eastAsia="宋体" w:cs="Times New Roman"/>
                <w:b w:val="0"/>
                <w:bCs w:val="0"/>
                <w:sz w:val="21"/>
                <w:szCs w:val="21"/>
                <w:highlight w:val="none"/>
                <w:u w:val="none"/>
                <w:vertAlign w:val="baseline"/>
                <w:lang w:val="en-US" w:eastAsia="zh-CN"/>
              </w:rPr>
              <w:t>，电话：</w:t>
            </w:r>
            <w:r>
              <w:rPr>
                <w:rFonts w:hint="eastAsia" w:ascii="Times New Roman" w:cs="Times New Roman"/>
                <w:b w:val="0"/>
                <w:bCs w:val="0"/>
                <w:sz w:val="21"/>
                <w:szCs w:val="21"/>
                <w:highlight w:val="none"/>
                <w:u w:val="none"/>
                <w:vertAlign w:val="baseline"/>
                <w:lang w:val="en-US" w:eastAsia="zh-CN"/>
              </w:rPr>
              <w:t>18197989587</w:t>
            </w:r>
            <w:r>
              <w:rPr>
                <w:rFonts w:hint="default" w:ascii="Times New Roman" w:hAnsi="Times New Roman" w:eastAsia="宋体" w:cs="Times New Roman"/>
                <w:b w:val="0"/>
                <w:bCs w:val="0"/>
                <w:sz w:val="21"/>
                <w:szCs w:val="21"/>
                <w:highlight w:val="none"/>
                <w:u w:val="none"/>
                <w:vertAlign w:val="baseline"/>
                <w:lang w:val="en-US" w:eastAsia="zh-CN"/>
              </w:rPr>
              <w:t>），费用自行承担。</w:t>
            </w:r>
          </w:p>
          <w:p w14:paraId="4E29F8EB">
            <w:pPr>
              <w:pStyle w:val="17"/>
              <w:numPr>
                <w:ilvl w:val="0"/>
                <w:numId w:val="0"/>
              </w:numPr>
              <w:ind w:leftChars="-200" w:right="0" w:rightChars="0"/>
              <w:rPr>
                <w:rFonts w:hint="default" w:ascii="Times New Roman" w:hAnsi="Times New Roman" w:eastAsia="宋体" w:cs="Times New Roman"/>
                <w:sz w:val="21"/>
                <w:szCs w:val="21"/>
                <w:highlight w:val="none"/>
              </w:rPr>
            </w:pPr>
          </w:p>
        </w:tc>
      </w:tr>
      <w:tr w14:paraId="02DF5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14:paraId="4AA8DD5E">
            <w:pPr>
              <w:adjustRightInd w:val="0"/>
              <w:snapToGrid w:val="0"/>
              <w:spacing w:line="36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20</w:t>
            </w:r>
          </w:p>
        </w:tc>
        <w:tc>
          <w:tcPr>
            <w:tcW w:w="1984" w:type="dxa"/>
            <w:vAlign w:val="center"/>
          </w:tcPr>
          <w:p w14:paraId="5EE3B144">
            <w:pPr>
              <w:adjustRightInd w:val="0"/>
              <w:snapToGrid w:val="0"/>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auto"/>
                <w:sz w:val="21"/>
                <w:szCs w:val="21"/>
                <w:highlight w:val="none"/>
              </w:rPr>
              <w:t>投标文件的上传和递交</w:t>
            </w:r>
          </w:p>
        </w:tc>
        <w:tc>
          <w:tcPr>
            <w:tcW w:w="6401" w:type="dxa"/>
            <w:vAlign w:val="center"/>
          </w:tcPr>
          <w:p w14:paraId="1E5B9132">
            <w:pPr>
              <w:adjustRightInd w:val="0"/>
              <w:snapToGrid w:val="0"/>
              <w:spacing w:line="360" w:lineRule="auto"/>
              <w:jc w:val="left"/>
              <w:rPr>
                <w:rFonts w:hint="default" w:ascii="Times New Roman" w:hAnsi="Times New Roman" w:eastAsia="宋体" w:cs="Times New Roman"/>
                <w:sz w:val="21"/>
                <w:szCs w:val="21"/>
                <w:highlight w:val="none"/>
                <w:u w:val="single"/>
              </w:rPr>
            </w:pPr>
            <w:r>
              <w:rPr>
                <w:rFonts w:hint="default" w:ascii="Times New Roman" w:hAnsi="Times New Roman" w:eastAsia="宋体" w:cs="Times New Roman"/>
                <w:sz w:val="21"/>
                <w:szCs w:val="21"/>
                <w:highlight w:val="none"/>
                <w:u w:val="single"/>
              </w:rPr>
              <w:t>本项目采用电子招标投标：1、投标文件解密时间：投标文件解密时间30分钟，开标前需投标单位用CA证书登录政采云平台开标大厅签到，在30分钟解密时间内输入CA证书PIN码解密投标文件。在30分钟解密时间内未进行解密的投标单位将导致废标。（解密时间开始时政采云平台将以短信形式向供应商在政采云平台预留的手机号发送短信通知，请供应商及时关注。）</w:t>
            </w:r>
          </w:p>
          <w:p w14:paraId="299BBBA8">
            <w:pPr>
              <w:adjustRightInd w:val="0"/>
              <w:snapToGrid w:val="0"/>
              <w:spacing w:line="360" w:lineRule="auto"/>
              <w:jc w:val="left"/>
              <w:rPr>
                <w:rFonts w:hint="default" w:ascii="Times New Roman" w:hAnsi="Times New Roman" w:eastAsia="宋体" w:cs="Times New Roman"/>
                <w:sz w:val="21"/>
                <w:szCs w:val="21"/>
                <w:highlight w:val="none"/>
                <w:u w:val="single"/>
              </w:rPr>
            </w:pPr>
            <w:r>
              <w:rPr>
                <w:rFonts w:hint="default" w:ascii="Times New Roman" w:hAnsi="Times New Roman" w:eastAsia="宋体" w:cs="Times New Roman"/>
                <w:sz w:val="21"/>
                <w:szCs w:val="21"/>
                <w:highlight w:val="none"/>
                <w:u w:val="single"/>
              </w:rPr>
              <w:t>供应商报价CA签字确认：报价文件开启后将开启签字时段，供应商须在20分钟内用CA证书对报价进行签字确认。</w:t>
            </w:r>
          </w:p>
          <w:p w14:paraId="559BD2B7">
            <w:pPr>
              <w:adjustRightInd w:val="0"/>
              <w:snapToGrid w:val="0"/>
              <w:spacing w:line="360" w:lineRule="auto"/>
              <w:jc w:val="left"/>
              <w:rPr>
                <w:rFonts w:hint="default" w:ascii="Times New Roman" w:hAnsi="Times New Roman" w:eastAsia="宋体" w:cs="Times New Roman"/>
                <w:sz w:val="21"/>
                <w:szCs w:val="21"/>
                <w:highlight w:val="none"/>
                <w:u w:val="single"/>
              </w:rPr>
            </w:pPr>
            <w:r>
              <w:rPr>
                <w:rFonts w:hint="default" w:ascii="Times New Roman" w:hAnsi="Times New Roman" w:eastAsia="宋体" w:cs="Times New Roman"/>
                <w:sz w:val="21"/>
                <w:szCs w:val="21"/>
                <w:highlight w:val="none"/>
                <w:u w:val="single"/>
              </w:rPr>
              <w:t>备注：1、本次采购采用电子交易方式，电子交易平台为“政府采购云平台（www.zcygov.cn）”。供应商参与本项目电子交易活动前，应注册成为政府采购云平台供应商。编制电子投标文件前还需申领CA证书并绑定帐号。供应商应充分考虑完成平台注册、申领CA证书等所需的时间。因未注册入库、未办理CA数字证书等原因造成无法投标或投标失败等后果由供应商自行承担。</w:t>
            </w:r>
          </w:p>
          <w:p w14:paraId="4B041A91">
            <w:pPr>
              <w:adjustRightInd w:val="0"/>
              <w:snapToGrid w:val="0"/>
              <w:spacing w:line="360" w:lineRule="auto"/>
              <w:jc w:val="left"/>
              <w:rPr>
                <w:rFonts w:hint="default" w:ascii="Times New Roman" w:hAnsi="Times New Roman" w:eastAsia="宋体" w:cs="Times New Roman"/>
                <w:sz w:val="21"/>
                <w:szCs w:val="21"/>
                <w:highlight w:val="none"/>
                <w:u w:val="single"/>
              </w:rPr>
            </w:pPr>
            <w:r>
              <w:rPr>
                <w:rFonts w:hint="default" w:ascii="Times New Roman" w:hAnsi="Times New Roman" w:eastAsia="宋体" w:cs="Times New Roman"/>
                <w:sz w:val="21"/>
                <w:szCs w:val="21"/>
                <w:highlight w:val="none"/>
                <w:u w:val="single"/>
              </w:rPr>
              <w:t>供应商须在在投标截止时间前通过CA在政采云平台上传加密的电子投标文件。供应商在开标时须使用制作加密电子投标文件所使用的CA锁解密，供应商须提前配置好浏览器（建议使用360浏览器或谷歌浏览器），并确保开标期间电脑网络环境畅通，以便开标时解密。本项目解密时间定为20分钟，如因供应商自身原因导致无法正常解密，后果由供应商自行承担。</w:t>
            </w:r>
          </w:p>
          <w:p w14:paraId="51E4E4B5">
            <w:pPr>
              <w:adjustRightInd w:val="0"/>
              <w:snapToGrid w:val="0"/>
              <w:spacing w:line="360" w:lineRule="auto"/>
              <w:jc w:val="left"/>
              <w:rPr>
                <w:rFonts w:hint="default" w:ascii="Times New Roman" w:hAnsi="Times New Roman" w:eastAsia="宋体" w:cs="Times New Roman"/>
                <w:sz w:val="21"/>
                <w:szCs w:val="21"/>
                <w:highlight w:val="none"/>
                <w:u w:val="single"/>
              </w:rPr>
            </w:pPr>
            <w:r>
              <w:rPr>
                <w:rFonts w:hint="default" w:ascii="Times New Roman" w:hAnsi="Times New Roman" w:eastAsia="宋体" w:cs="Times New Roman"/>
                <w:sz w:val="21"/>
                <w:szCs w:val="21"/>
                <w:highlight w:val="none"/>
                <w:u w:val="single"/>
              </w:rPr>
              <w:t>各供应商对不见面开评标系统的技术操作咨询，各政府采购代理机构（含集采机构）及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政采云热线人工号码：400-881-7190（工作时间：工作日08:00~20：00）。</w:t>
            </w:r>
          </w:p>
          <w:p w14:paraId="385FC788">
            <w:pPr>
              <w:adjustRightInd w:val="0"/>
              <w:snapToGrid w:val="0"/>
              <w:spacing w:line="360" w:lineRule="auto"/>
              <w:jc w:val="left"/>
              <w:rPr>
                <w:rFonts w:hint="default" w:ascii="Times New Roman" w:hAnsi="Times New Roman" w:eastAsia="宋体" w:cs="Times New Roman"/>
                <w:sz w:val="21"/>
                <w:szCs w:val="21"/>
                <w:highlight w:val="none"/>
                <w:u w:val="single"/>
              </w:rPr>
            </w:pPr>
            <w:r>
              <w:rPr>
                <w:rFonts w:hint="default" w:ascii="Times New Roman" w:hAnsi="Times New Roman" w:eastAsia="宋体" w:cs="Times New Roman"/>
                <w:sz w:val="21"/>
                <w:szCs w:val="21"/>
                <w:highlight w:val="none"/>
                <w:u w:val="single"/>
              </w:rPr>
              <w:t>按评标办法提供材料。</w:t>
            </w:r>
          </w:p>
          <w:p w14:paraId="55238801">
            <w:pPr>
              <w:adjustRightInd w:val="0"/>
              <w:snapToGrid w:val="0"/>
              <w:spacing w:line="360" w:lineRule="auto"/>
              <w:jc w:val="left"/>
              <w:rPr>
                <w:rFonts w:hint="default" w:ascii="Times New Roman" w:hAnsi="Times New Roman" w:eastAsia="宋体" w:cs="Times New Roman"/>
                <w:sz w:val="21"/>
                <w:szCs w:val="21"/>
                <w:highlight w:val="none"/>
                <w:u w:val="single"/>
              </w:rPr>
            </w:pPr>
            <w:r>
              <w:rPr>
                <w:rFonts w:hint="default" w:ascii="Times New Roman" w:hAnsi="Times New Roman" w:eastAsia="宋体" w:cs="Times New Roman"/>
                <w:sz w:val="21"/>
                <w:szCs w:val="21"/>
                <w:highlight w:val="none"/>
                <w:u w:val="single"/>
              </w:rPr>
              <w:t>须知前附表与正文描述不一致时，以须知前附表中为主。</w:t>
            </w:r>
          </w:p>
        </w:tc>
      </w:tr>
      <w:tr w14:paraId="25B1F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14:paraId="529BBE03">
            <w:pPr>
              <w:adjustRightInd w:val="0"/>
              <w:snapToGrid w:val="0"/>
              <w:spacing w:line="36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21</w:t>
            </w:r>
          </w:p>
        </w:tc>
        <w:tc>
          <w:tcPr>
            <w:tcW w:w="1984" w:type="dxa"/>
            <w:vAlign w:val="center"/>
          </w:tcPr>
          <w:p w14:paraId="6BE02AF1">
            <w:pPr>
              <w:adjustRightInd w:val="0"/>
              <w:snapToGrid w:val="0"/>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auto"/>
                <w:sz w:val="21"/>
                <w:szCs w:val="21"/>
                <w:highlight w:val="none"/>
              </w:rPr>
              <w:t>投标文件递交</w:t>
            </w:r>
            <w:r>
              <w:rPr>
                <w:rFonts w:hint="default" w:ascii="Times New Roman" w:hAnsi="Times New Roman" w:eastAsia="宋体" w:cs="Times New Roman"/>
                <w:color w:val="auto"/>
                <w:sz w:val="21"/>
                <w:szCs w:val="21"/>
                <w:highlight w:val="none"/>
                <w:lang w:val="en-US" w:eastAsia="zh-CN"/>
              </w:rPr>
              <w:t>时间</w:t>
            </w:r>
            <w:r>
              <w:rPr>
                <w:rFonts w:hint="default" w:ascii="Times New Roman" w:hAnsi="Times New Roman" w:eastAsia="宋体" w:cs="Times New Roman"/>
                <w:color w:val="auto"/>
                <w:sz w:val="21"/>
                <w:szCs w:val="21"/>
                <w:highlight w:val="none"/>
              </w:rPr>
              <w:t>地点</w:t>
            </w:r>
          </w:p>
        </w:tc>
        <w:tc>
          <w:tcPr>
            <w:tcW w:w="6401" w:type="dxa"/>
            <w:vAlign w:val="center"/>
          </w:tcPr>
          <w:p w14:paraId="0718416B">
            <w:pPr>
              <w:pStyle w:val="22"/>
              <w:spacing w:before="75" w:beforeAutospacing="0" w:after="75" w:afterAutospacing="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投标截止时间：</w:t>
            </w:r>
            <w:r>
              <w:rPr>
                <w:rFonts w:hint="default" w:ascii="Times New Roman" w:hAnsi="Times New Roman" w:eastAsia="宋体" w:cs="Times New Roman"/>
                <w:sz w:val="21"/>
                <w:szCs w:val="21"/>
                <w:highlight w:val="none"/>
                <w:lang w:eastAsia="zh-CN"/>
              </w:rPr>
              <w:t>202</w:t>
            </w:r>
            <w:r>
              <w:rPr>
                <w:rFonts w:hint="eastAsia" w:ascii="Times New Roman" w:hAnsi="Times New Roman" w:eastAsia="宋体" w:cs="Times New Roman"/>
                <w:sz w:val="21"/>
                <w:szCs w:val="21"/>
                <w:highlight w:val="none"/>
                <w:lang w:val="en-US" w:eastAsia="zh-CN"/>
              </w:rPr>
              <w:t>5</w:t>
            </w:r>
            <w:r>
              <w:rPr>
                <w:rFonts w:hint="default" w:ascii="Times New Roman" w:hAnsi="Times New Roman" w:eastAsia="宋体" w:cs="Times New Roman"/>
                <w:sz w:val="21"/>
                <w:szCs w:val="21"/>
                <w:highlight w:val="none"/>
                <w:lang w:eastAsia="zh-CN"/>
              </w:rPr>
              <w:t>年</w:t>
            </w:r>
            <w:r>
              <w:rPr>
                <w:rFonts w:hint="default" w:ascii="Times New Roman" w:hAnsi="Times New Roman" w:eastAsia="宋体" w:cs="Times New Roman"/>
                <w:sz w:val="21"/>
                <w:szCs w:val="21"/>
                <w:highlight w:val="none"/>
                <w:lang w:val="en-US" w:eastAsia="zh-CN"/>
              </w:rPr>
              <w:t>0</w:t>
            </w:r>
            <w:r>
              <w:rPr>
                <w:rFonts w:hint="eastAsia" w:ascii="Times New Roman" w:hAnsi="Times New Roman" w:eastAsia="宋体" w:cs="Times New Roman"/>
                <w:sz w:val="21"/>
                <w:szCs w:val="21"/>
                <w:highlight w:val="none"/>
                <w:lang w:val="en-US" w:eastAsia="zh-CN"/>
              </w:rPr>
              <w:t>3</w:t>
            </w:r>
            <w:r>
              <w:rPr>
                <w:rFonts w:hint="default" w:ascii="Times New Roman" w:hAnsi="Times New Roman" w:eastAsia="宋体" w:cs="Times New Roman"/>
                <w:sz w:val="21"/>
                <w:szCs w:val="21"/>
                <w:highlight w:val="none"/>
                <w:lang w:eastAsia="zh-CN"/>
              </w:rPr>
              <w:t>月</w:t>
            </w:r>
            <w:r>
              <w:rPr>
                <w:rFonts w:hint="eastAsia" w:ascii="Times New Roman" w:hAnsi="Times New Roman" w:eastAsia="宋体" w:cs="Times New Roman"/>
                <w:sz w:val="21"/>
                <w:szCs w:val="21"/>
                <w:highlight w:val="none"/>
                <w:lang w:val="en-US" w:eastAsia="zh-CN"/>
              </w:rPr>
              <w:t>21</w:t>
            </w:r>
            <w:r>
              <w:rPr>
                <w:rFonts w:hint="default" w:ascii="Times New Roman" w:hAnsi="Times New Roman" w:eastAsia="宋体" w:cs="Times New Roman"/>
                <w:sz w:val="21"/>
                <w:szCs w:val="21"/>
                <w:highlight w:val="none"/>
                <w:lang w:eastAsia="zh-CN"/>
              </w:rPr>
              <w:t>日1</w:t>
            </w:r>
            <w:r>
              <w:rPr>
                <w:rFonts w:hint="eastAsia" w:ascii="Times New Roman" w:hAnsi="Times New Roman" w:eastAsia="宋体" w:cs="Times New Roman"/>
                <w:sz w:val="21"/>
                <w:szCs w:val="21"/>
                <w:highlight w:val="none"/>
                <w:lang w:val="en-US" w:eastAsia="zh-CN"/>
              </w:rPr>
              <w:t>0</w:t>
            </w:r>
            <w:r>
              <w:rPr>
                <w:rFonts w:hint="default" w:ascii="Times New Roman" w:hAnsi="Times New Roman" w:eastAsia="宋体" w:cs="Times New Roman"/>
                <w:sz w:val="21"/>
                <w:szCs w:val="21"/>
                <w:highlight w:val="none"/>
                <w:lang w:eastAsia="zh-CN"/>
              </w:rPr>
              <w:t>时</w:t>
            </w:r>
            <w:r>
              <w:rPr>
                <w:rFonts w:hint="eastAsia" w:ascii="Times New Roman" w:hAnsi="Times New Roman" w:eastAsia="宋体" w:cs="Times New Roman"/>
                <w:sz w:val="21"/>
                <w:szCs w:val="21"/>
                <w:highlight w:val="none"/>
                <w:lang w:val="en-US" w:eastAsia="zh-CN"/>
              </w:rPr>
              <w:t>3</w:t>
            </w:r>
            <w:r>
              <w:rPr>
                <w:rFonts w:hint="default" w:ascii="Times New Roman" w:hAnsi="Times New Roman" w:eastAsia="宋体" w:cs="Times New Roman"/>
                <w:sz w:val="21"/>
                <w:szCs w:val="21"/>
                <w:highlight w:val="none"/>
                <w:lang w:eastAsia="zh-CN"/>
              </w:rPr>
              <w:t>0分</w:t>
            </w:r>
            <w:r>
              <w:rPr>
                <w:rFonts w:hint="default" w:ascii="Times New Roman" w:hAnsi="Times New Roman" w:eastAsia="宋体" w:cs="Times New Roman"/>
                <w:sz w:val="21"/>
                <w:szCs w:val="21"/>
                <w:highlight w:val="none"/>
              </w:rPr>
              <w:t>（北京时间）</w:t>
            </w:r>
          </w:p>
          <w:p w14:paraId="005F0065">
            <w:pPr>
              <w:pStyle w:val="22"/>
              <w:spacing w:before="75" w:beforeAutospacing="0" w:after="75" w:afterAutospacing="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投标地点：新疆政府采购云平台（www.zcygov.cn）</w:t>
            </w:r>
          </w:p>
        </w:tc>
      </w:tr>
      <w:tr w14:paraId="3A1CD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1152" w:type="dxa"/>
            <w:vAlign w:val="center"/>
          </w:tcPr>
          <w:p w14:paraId="4AA9CA43">
            <w:pPr>
              <w:adjustRightInd w:val="0"/>
              <w:snapToGrid w:val="0"/>
              <w:spacing w:line="36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22</w:t>
            </w:r>
          </w:p>
        </w:tc>
        <w:tc>
          <w:tcPr>
            <w:tcW w:w="1984" w:type="dxa"/>
            <w:vAlign w:val="center"/>
          </w:tcPr>
          <w:p w14:paraId="7305ABA8">
            <w:pPr>
              <w:adjustRightInd w:val="0"/>
              <w:snapToGrid w:val="0"/>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开标时间及地点</w:t>
            </w:r>
          </w:p>
        </w:tc>
        <w:tc>
          <w:tcPr>
            <w:tcW w:w="6401" w:type="dxa"/>
            <w:vAlign w:val="center"/>
          </w:tcPr>
          <w:p w14:paraId="2792E7D1">
            <w:pPr>
              <w:pStyle w:val="22"/>
              <w:widowControl/>
              <w:spacing w:before="75" w:beforeAutospacing="0" w:after="75" w:afterAutospacing="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开标时间：同投标截止时间</w:t>
            </w:r>
          </w:p>
          <w:p w14:paraId="4A69A4B3">
            <w:pPr>
              <w:pStyle w:val="22"/>
              <w:widowControl/>
              <w:spacing w:before="75" w:beforeAutospacing="0" w:after="75" w:afterAutospacing="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 xml:space="preserve">开标地点：在新疆政府采购云平台（www.zcygov.cn）上开启投标文件  </w:t>
            </w:r>
          </w:p>
        </w:tc>
      </w:tr>
      <w:tr w14:paraId="63404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152" w:type="dxa"/>
            <w:vAlign w:val="center"/>
          </w:tcPr>
          <w:p w14:paraId="7C12133A">
            <w:pPr>
              <w:adjustRightInd w:val="0"/>
              <w:snapToGrid w:val="0"/>
              <w:spacing w:line="36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23</w:t>
            </w:r>
          </w:p>
        </w:tc>
        <w:tc>
          <w:tcPr>
            <w:tcW w:w="1984" w:type="dxa"/>
            <w:vAlign w:val="center"/>
          </w:tcPr>
          <w:p w14:paraId="249832D0">
            <w:pPr>
              <w:adjustRightInd w:val="0"/>
              <w:snapToGrid w:val="0"/>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中标公示发布媒体</w:t>
            </w:r>
          </w:p>
        </w:tc>
        <w:tc>
          <w:tcPr>
            <w:tcW w:w="6401" w:type="dxa"/>
            <w:vAlign w:val="center"/>
          </w:tcPr>
          <w:p w14:paraId="21056A2B">
            <w:pPr>
              <w:spacing w:line="360" w:lineRule="auto"/>
              <w:rPr>
                <w:rFonts w:hint="default" w:ascii="Times New Roman" w:hAnsi="Times New Roman" w:eastAsia="宋体" w:cs="Times New Roman"/>
                <w:bCs/>
                <w:sz w:val="21"/>
                <w:szCs w:val="21"/>
                <w:highlight w:val="none"/>
                <w:lang w:eastAsia="zh-CN"/>
              </w:rPr>
            </w:pPr>
            <w:r>
              <w:rPr>
                <w:rFonts w:hint="default" w:ascii="Times New Roman" w:hAnsi="Times New Roman" w:eastAsia="宋体" w:cs="Times New Roman"/>
                <w:sz w:val="21"/>
                <w:szCs w:val="21"/>
                <w:highlight w:val="none"/>
              </w:rPr>
              <w:t>新疆政府采购网</w:t>
            </w:r>
            <w:r>
              <w:rPr>
                <w:rFonts w:hint="default" w:ascii="Times New Roman" w:hAnsi="Times New Roman" w:eastAsia="宋体" w:cs="Times New Roman"/>
                <w:sz w:val="21"/>
                <w:szCs w:val="21"/>
                <w:highlight w:val="none"/>
                <w:lang w:eastAsia="zh-CN"/>
              </w:rPr>
              <w:t>（http://www.ccgp-xinjiang.gov.cn/）</w:t>
            </w:r>
            <w:r>
              <w:rPr>
                <w:rFonts w:hint="default" w:ascii="Times New Roman" w:hAnsi="Times New Roman" w:eastAsia="宋体" w:cs="Times New Roman"/>
                <w:sz w:val="21"/>
                <w:szCs w:val="21"/>
                <w:highlight w:val="none"/>
              </w:rPr>
              <w:t>上发布</w:t>
            </w:r>
          </w:p>
        </w:tc>
      </w:tr>
      <w:tr w14:paraId="0D247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152" w:type="dxa"/>
            <w:vAlign w:val="center"/>
          </w:tcPr>
          <w:p w14:paraId="6CBD3182">
            <w:pPr>
              <w:adjustRightInd w:val="0"/>
              <w:snapToGrid w:val="0"/>
              <w:spacing w:line="36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24</w:t>
            </w:r>
          </w:p>
        </w:tc>
        <w:tc>
          <w:tcPr>
            <w:tcW w:w="1984" w:type="dxa"/>
            <w:vAlign w:val="center"/>
          </w:tcPr>
          <w:p w14:paraId="75C881F2">
            <w:pPr>
              <w:adjustRightInd w:val="0"/>
              <w:snapToGrid w:val="0"/>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最高投标限价</w:t>
            </w:r>
          </w:p>
        </w:tc>
        <w:tc>
          <w:tcPr>
            <w:tcW w:w="6401" w:type="dxa"/>
            <w:vAlign w:val="center"/>
          </w:tcPr>
          <w:p w14:paraId="665D4E18">
            <w:pPr>
              <w:adjustRightInd w:val="0"/>
              <w:snapToGrid w:val="0"/>
              <w:spacing w:line="360" w:lineRule="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953222.29</w:t>
            </w:r>
            <w:r>
              <w:rPr>
                <w:rFonts w:hint="default" w:ascii="Times New Roman" w:hAnsi="Times New Roman" w:eastAsia="宋体" w:cs="Times New Roman"/>
                <w:color w:val="000000" w:themeColor="text1"/>
                <w:sz w:val="21"/>
                <w:szCs w:val="21"/>
                <w:highlight w:val="none"/>
                <w14:textFill>
                  <w14:solidFill>
                    <w14:schemeClr w14:val="tx1"/>
                  </w14:solidFill>
                </w14:textFill>
              </w:rPr>
              <w:t>元（大写：</w:t>
            </w:r>
            <w:r>
              <w:rPr>
                <w:rFonts w:hint="eastAsia" w:cs="Times New Roman"/>
                <w:color w:val="000000" w:themeColor="text1"/>
                <w:sz w:val="21"/>
                <w:szCs w:val="21"/>
                <w:highlight w:val="none"/>
                <w:lang w:val="en-US" w:eastAsia="zh-CN"/>
                <w14:textFill>
                  <w14:solidFill>
                    <w14:schemeClr w14:val="tx1"/>
                  </w14:solidFill>
                </w14:textFill>
              </w:rPr>
              <w:t>玖拾伍万叁仟贰佰贰拾贰元贰角玖分</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p>
          <w:p w14:paraId="27784BA4">
            <w:pPr>
              <w:adjustRightInd w:val="0"/>
              <w:snapToGrid w:val="0"/>
              <w:spacing w:line="360" w:lineRule="auto"/>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投标人</w:t>
            </w:r>
            <w:r>
              <w:rPr>
                <w:rFonts w:hint="default" w:ascii="Times New Roman" w:hAnsi="Times New Roman" w:eastAsia="宋体" w:cs="Times New Roman"/>
                <w:color w:val="000000" w:themeColor="text1"/>
                <w:sz w:val="21"/>
                <w:szCs w:val="21"/>
                <w:highlight w:val="none"/>
                <w14:textFill>
                  <w14:solidFill>
                    <w14:schemeClr w14:val="tx1"/>
                  </w14:solidFill>
                </w14:textFill>
              </w:rPr>
              <w:t>报价均不得超过此限价，超过此限价视为无效投标)</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p>
        </w:tc>
      </w:tr>
      <w:tr w14:paraId="2EB4D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1152" w:type="dxa"/>
            <w:vAlign w:val="center"/>
          </w:tcPr>
          <w:p w14:paraId="513E119A">
            <w:pPr>
              <w:adjustRightInd w:val="0"/>
              <w:snapToGrid w:val="0"/>
              <w:spacing w:line="36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25</w:t>
            </w:r>
          </w:p>
        </w:tc>
        <w:tc>
          <w:tcPr>
            <w:tcW w:w="1984" w:type="dxa"/>
            <w:vAlign w:val="center"/>
          </w:tcPr>
          <w:p w14:paraId="68F9644E">
            <w:pPr>
              <w:adjustRightInd w:val="0"/>
              <w:snapToGrid w:val="0"/>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auto"/>
                <w:sz w:val="21"/>
                <w:szCs w:val="21"/>
                <w:highlight w:val="none"/>
              </w:rPr>
              <w:t>评标委员会的组建</w:t>
            </w:r>
          </w:p>
        </w:tc>
        <w:tc>
          <w:tcPr>
            <w:tcW w:w="6401" w:type="dxa"/>
            <w:vAlign w:val="center"/>
          </w:tcPr>
          <w:p w14:paraId="476241AF">
            <w:pPr>
              <w:adjustRightInd w:val="0"/>
              <w:snapToGrid w:val="0"/>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评标委员会由招标人依法组建；评标委员会构成</w:t>
            </w:r>
            <w:r>
              <w:rPr>
                <w:rFonts w:hint="eastAsia" w:cs="Times New Roman"/>
                <w:color w:val="000000" w:themeColor="text1"/>
                <w:sz w:val="21"/>
                <w:szCs w:val="21"/>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highlight w:val="none"/>
                <w14:textFill>
                  <w14:solidFill>
                    <w14:schemeClr w14:val="tx1"/>
                  </w14:solidFill>
                </w14:textFill>
              </w:rPr>
              <w:t>人，其中招标人代表</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z w:val="21"/>
                <w:szCs w:val="21"/>
                <w:highlight w:val="none"/>
                <w14:textFill>
                  <w14:solidFill>
                    <w14:schemeClr w14:val="tx1"/>
                  </w14:solidFill>
                </w14:textFill>
              </w:rPr>
              <w:t>人（限招标人在职人员，且应当具备评标专家相应的或者类似的条件），专家</w:t>
            </w:r>
            <w:r>
              <w:rPr>
                <w:rFonts w:hint="eastAsia" w:cs="Times New Roman"/>
                <w:color w:val="000000" w:themeColor="text1"/>
                <w:sz w:val="21"/>
                <w:szCs w:val="21"/>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highlight w:val="none"/>
                <w14:textFill>
                  <w14:solidFill>
                    <w14:schemeClr w14:val="tx1"/>
                  </w14:solidFill>
                </w14:textFill>
              </w:rPr>
              <w:t>人</w:t>
            </w:r>
          </w:p>
          <w:p w14:paraId="76935E19">
            <w:pPr>
              <w:adjustRightInd w:val="0"/>
              <w:snapToGrid w:val="0"/>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评标专家确定方式：专家评委由招标人在开标前从政采云专家库中随机抽取。</w:t>
            </w:r>
          </w:p>
        </w:tc>
      </w:tr>
      <w:tr w14:paraId="14F20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152" w:type="dxa"/>
            <w:vAlign w:val="center"/>
          </w:tcPr>
          <w:p w14:paraId="760A5948">
            <w:pPr>
              <w:adjustRightInd w:val="0"/>
              <w:snapToGrid w:val="0"/>
              <w:spacing w:line="36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26</w:t>
            </w:r>
          </w:p>
        </w:tc>
        <w:tc>
          <w:tcPr>
            <w:tcW w:w="1984" w:type="dxa"/>
            <w:vAlign w:val="center"/>
          </w:tcPr>
          <w:p w14:paraId="25A9F7BB">
            <w:pPr>
              <w:adjustRightInd w:val="0"/>
              <w:snapToGrid w:val="0"/>
              <w:spacing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招标代理服务费</w:t>
            </w:r>
          </w:p>
        </w:tc>
        <w:tc>
          <w:tcPr>
            <w:tcW w:w="6401" w:type="dxa"/>
            <w:vAlign w:val="center"/>
          </w:tcPr>
          <w:p w14:paraId="662DE733">
            <w:pPr>
              <w:adjustRightInd w:val="0"/>
              <w:snapToGrid w:val="0"/>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招标代理服务费计算以最终中标金额为基准计取，由中标人支付。</w:t>
            </w:r>
          </w:p>
        </w:tc>
      </w:tr>
      <w:tr w14:paraId="02A8E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3" w:hRule="atLeast"/>
        </w:trPr>
        <w:tc>
          <w:tcPr>
            <w:tcW w:w="1152" w:type="dxa"/>
            <w:vAlign w:val="center"/>
          </w:tcPr>
          <w:p w14:paraId="3ACD1D85">
            <w:pPr>
              <w:adjustRightInd w:val="0"/>
              <w:snapToGrid w:val="0"/>
              <w:spacing w:line="36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27</w:t>
            </w:r>
          </w:p>
        </w:tc>
        <w:tc>
          <w:tcPr>
            <w:tcW w:w="1984" w:type="dxa"/>
            <w:vAlign w:val="center"/>
          </w:tcPr>
          <w:p w14:paraId="58983761">
            <w:pPr>
              <w:adjustRightInd w:val="0"/>
              <w:snapToGrid w:val="0"/>
              <w:spacing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磋商文件</w:t>
            </w:r>
            <w:r>
              <w:rPr>
                <w:rFonts w:hint="default" w:ascii="Times New Roman" w:hAnsi="Times New Roman" w:eastAsia="宋体" w:cs="Times New Roman"/>
                <w:color w:val="auto"/>
                <w:sz w:val="21"/>
                <w:szCs w:val="21"/>
                <w:highlight w:val="none"/>
              </w:rPr>
              <w:t>领取重要说明</w:t>
            </w:r>
          </w:p>
        </w:tc>
        <w:tc>
          <w:tcPr>
            <w:tcW w:w="6401" w:type="dxa"/>
            <w:vAlign w:val="center"/>
          </w:tcPr>
          <w:p w14:paraId="2BFF32C9">
            <w:pPr>
              <w:adjustRightInd w:val="0"/>
              <w:snapToGrid w:val="0"/>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时间：202</w:t>
            </w:r>
            <w:r>
              <w:rPr>
                <w:rFonts w:hint="eastAsia" w:cs="Times New Roman"/>
                <w:color w:val="000000" w:themeColor="text1"/>
                <w:sz w:val="21"/>
                <w:szCs w:val="21"/>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z w:val="21"/>
                <w:szCs w:val="21"/>
                <w:highlight w:val="none"/>
                <w14:textFill>
                  <w14:solidFill>
                    <w14:schemeClr w14:val="tx1"/>
                  </w14:solidFill>
                </w14:textFill>
              </w:rPr>
              <w:t>年</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0</w:t>
            </w:r>
            <w:r>
              <w:rPr>
                <w:rFonts w:hint="eastAsia" w:cs="Times New Roman"/>
                <w:color w:val="000000" w:themeColor="text1"/>
                <w:sz w:val="21"/>
                <w:szCs w:val="21"/>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highlight w:val="none"/>
                <w14:textFill>
                  <w14:solidFill>
                    <w14:schemeClr w14:val="tx1"/>
                  </w14:solidFill>
                </w14:textFill>
              </w:rPr>
              <w:t>月</w:t>
            </w:r>
            <w:r>
              <w:rPr>
                <w:rFonts w:hint="eastAsia" w:cs="Times New Roman"/>
                <w:color w:val="000000" w:themeColor="text1"/>
                <w:sz w:val="21"/>
                <w:szCs w:val="21"/>
                <w:highlight w:val="none"/>
                <w:lang w:val="en-US" w:eastAsia="zh-CN"/>
                <w14:textFill>
                  <w14:solidFill>
                    <w14:schemeClr w14:val="tx1"/>
                  </w14:solidFill>
                </w14:textFill>
              </w:rPr>
              <w:t>11</w:t>
            </w:r>
            <w:r>
              <w:rPr>
                <w:rFonts w:hint="default" w:ascii="Times New Roman" w:hAnsi="Times New Roman" w:eastAsia="宋体" w:cs="Times New Roman"/>
                <w:color w:val="000000" w:themeColor="text1"/>
                <w:sz w:val="21"/>
                <w:szCs w:val="21"/>
                <w:highlight w:val="none"/>
                <w14:textFill>
                  <w14:solidFill>
                    <w14:schemeClr w14:val="tx1"/>
                  </w14:solidFill>
                </w14:textFill>
              </w:rPr>
              <w:t>日至202</w:t>
            </w:r>
            <w:r>
              <w:rPr>
                <w:rFonts w:hint="eastAsia" w:cs="Times New Roman"/>
                <w:color w:val="000000" w:themeColor="text1"/>
                <w:sz w:val="21"/>
                <w:szCs w:val="21"/>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z w:val="21"/>
                <w:szCs w:val="21"/>
                <w:highlight w:val="none"/>
                <w14:textFill>
                  <w14:solidFill>
                    <w14:schemeClr w14:val="tx1"/>
                  </w14:solidFill>
                </w14:textFill>
              </w:rPr>
              <w:t>年</w:t>
            </w:r>
            <w:r>
              <w:rPr>
                <w:rFonts w:hint="eastAsia" w:cs="Times New Roman"/>
                <w:color w:val="000000" w:themeColor="text1"/>
                <w:sz w:val="21"/>
                <w:szCs w:val="21"/>
                <w:highlight w:val="none"/>
                <w:lang w:val="en-US" w:eastAsia="zh-CN"/>
                <w14:textFill>
                  <w14:solidFill>
                    <w14:schemeClr w14:val="tx1"/>
                  </w14:solidFill>
                </w14:textFill>
              </w:rPr>
              <w:t>03</w:t>
            </w:r>
            <w:r>
              <w:rPr>
                <w:rFonts w:hint="default" w:ascii="Times New Roman" w:hAnsi="Times New Roman" w:eastAsia="宋体" w:cs="Times New Roman"/>
                <w:color w:val="000000" w:themeColor="text1"/>
                <w:sz w:val="21"/>
                <w:szCs w:val="21"/>
                <w:highlight w:val="none"/>
                <w14:textFill>
                  <w14:solidFill>
                    <w14:schemeClr w14:val="tx1"/>
                  </w14:solidFill>
                </w14:textFill>
              </w:rPr>
              <w:t>月</w:t>
            </w:r>
            <w:r>
              <w:rPr>
                <w:rFonts w:hint="eastAsia" w:cs="Times New Roman"/>
                <w:color w:val="000000" w:themeColor="text1"/>
                <w:sz w:val="21"/>
                <w:szCs w:val="21"/>
                <w:highlight w:val="none"/>
                <w:lang w:val="en-US" w:eastAsia="zh-CN"/>
                <w14:textFill>
                  <w14:solidFill>
                    <w14:schemeClr w14:val="tx1"/>
                  </w14:solidFill>
                </w14:textFill>
              </w:rPr>
              <w:t>18</w:t>
            </w:r>
            <w:bookmarkStart w:id="87" w:name="_GoBack"/>
            <w:bookmarkEnd w:id="87"/>
            <w:r>
              <w:rPr>
                <w:rFonts w:hint="default" w:ascii="Times New Roman" w:hAnsi="Times New Roman" w:eastAsia="宋体" w:cs="Times New Roman"/>
                <w:color w:val="000000" w:themeColor="text1"/>
                <w:sz w:val="21"/>
                <w:szCs w:val="21"/>
                <w:highlight w:val="none"/>
                <w14:textFill>
                  <w14:solidFill>
                    <w14:schemeClr w14:val="tx1"/>
                  </w14:solidFill>
                </w14:textFill>
              </w:rPr>
              <w:t>日，</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每天上午00:00至14:00，下午14:00至23:59（北京时间，法定节假日除外）</w:t>
            </w:r>
          </w:p>
          <w:p w14:paraId="2D3A5D78">
            <w:pPr>
              <w:adjustRightInd w:val="0"/>
              <w:snapToGrid w:val="0"/>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地点：供应商登陆政采云平台http://www.zcygov.cn/，在线申请获取</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磋商文件</w:t>
            </w:r>
            <w:r>
              <w:rPr>
                <w:rFonts w:hint="default" w:ascii="Times New Roman" w:hAnsi="Times New Roman" w:eastAsia="宋体" w:cs="Times New Roman"/>
                <w:color w:val="000000" w:themeColor="text1"/>
                <w:sz w:val="21"/>
                <w:szCs w:val="21"/>
                <w:highlight w:val="none"/>
                <w14:textFill>
                  <w14:solidFill>
                    <w14:schemeClr w14:val="tx1"/>
                  </w14:solidFill>
                </w14:textFill>
              </w:rPr>
              <w:t>（登录政府采购云平台 → 项目采购 → 获取</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磋商文件</w:t>
            </w:r>
            <w:r>
              <w:rPr>
                <w:rFonts w:hint="default" w:ascii="Times New Roman" w:hAnsi="Times New Roman" w:eastAsia="宋体" w:cs="Times New Roman"/>
                <w:color w:val="000000" w:themeColor="text1"/>
                <w:sz w:val="21"/>
                <w:szCs w:val="21"/>
                <w:highlight w:val="none"/>
                <w14:textFill>
                  <w14:solidFill>
                    <w14:schemeClr w14:val="tx1"/>
                  </w14:solidFill>
                </w14:textFill>
              </w:rPr>
              <w:t>→申请，审核通过后可下载</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磋商文件</w:t>
            </w:r>
            <w:r>
              <w:rPr>
                <w:rFonts w:hint="default" w:ascii="Times New Roman" w:hAnsi="Times New Roman" w:eastAsia="宋体" w:cs="Times New Roman"/>
                <w:color w:val="000000" w:themeColor="text1"/>
                <w:sz w:val="21"/>
                <w:szCs w:val="21"/>
                <w:highlight w:val="none"/>
                <w14:textFill>
                  <w14:solidFill>
                    <w14:schemeClr w14:val="tx1"/>
                  </w14:solidFill>
                </w14:textFill>
              </w:rPr>
              <w:t>，如有操作性问题，可与政采云在线客服进行咨询）。</w:t>
            </w:r>
          </w:p>
          <w:p w14:paraId="58454CA4">
            <w:pPr>
              <w:adjustRightInd w:val="0"/>
              <w:snapToGrid w:val="0"/>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方式：（1）线上获取（登录政府采购云平台 → 项目采购 → 获取</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磋商文件</w:t>
            </w:r>
            <w:r>
              <w:rPr>
                <w:rFonts w:hint="default" w:ascii="Times New Roman" w:hAnsi="Times New Roman" w:eastAsia="宋体" w:cs="Times New Roman"/>
                <w:color w:val="000000" w:themeColor="text1"/>
                <w:sz w:val="21"/>
                <w:szCs w:val="21"/>
                <w:highlight w:val="none"/>
                <w14:textFill>
                  <w14:solidFill>
                    <w14:schemeClr w14:val="tx1"/>
                  </w14:solidFill>
                </w14:textFill>
              </w:rPr>
              <w:t>→ 申请，审核通过后可下载</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磋商文件</w:t>
            </w:r>
            <w:r>
              <w:rPr>
                <w:rFonts w:hint="default" w:ascii="Times New Roman" w:hAnsi="Times New Roman" w:eastAsia="宋体" w:cs="Times New Roman"/>
                <w:color w:val="000000" w:themeColor="text1"/>
                <w:sz w:val="21"/>
                <w:szCs w:val="21"/>
                <w:highlight w:val="none"/>
                <w14:textFill>
                  <w14:solidFill>
                    <w14:schemeClr w14:val="tx1"/>
                  </w14:solidFill>
                </w14:textFill>
              </w:rPr>
              <w:t>）。本次招标不提供纸质版</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磋商文件</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p>
          <w:p w14:paraId="26F784B0">
            <w:pPr>
              <w:adjustRightInd w:val="0"/>
              <w:snapToGrid w:val="0"/>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（2）供应商获取</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磋商文件</w:t>
            </w:r>
            <w:r>
              <w:rPr>
                <w:rFonts w:hint="default" w:ascii="Times New Roman" w:hAnsi="Times New Roman" w:eastAsia="宋体" w:cs="Times New Roman"/>
                <w:color w:val="000000" w:themeColor="text1"/>
                <w:sz w:val="21"/>
                <w:szCs w:val="21"/>
                <w:highlight w:val="none"/>
                <w14:textFill>
                  <w14:solidFill>
                    <w14:schemeClr w14:val="tx1"/>
                  </w14:solidFill>
                </w14:textFill>
              </w:rPr>
              <w:t>前应注册成为政府采购云平台正式供应商。1.本项目采用全流程不见面电子开评标，投标供应商需要使用CA加密设备，供应商可通过新疆数字证书认证中心官网（https://www.xjca.com.cn/）或下载“新疆政务通”APP自行进行申领。</w:t>
            </w:r>
          </w:p>
          <w:p w14:paraId="77AA0248">
            <w:pPr>
              <w:adjustRightInd w:val="0"/>
              <w:snapToGrid w:val="0"/>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2.本项目实行网上投标，采用加密电子投标文件(供应商须使用CA加密设备通过政采云电子投标客户端制作投标文件)。若供应商参与投标，自行承担投标一切费用。</w:t>
            </w:r>
          </w:p>
          <w:p w14:paraId="5CED71C4">
            <w:pPr>
              <w:adjustRightInd w:val="0"/>
              <w:snapToGrid w:val="0"/>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14:paraId="39293802">
            <w:pPr>
              <w:adjustRightInd w:val="0"/>
              <w:snapToGrid w:val="0"/>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w:t>
            </w:r>
          </w:p>
          <w:p w14:paraId="4947FFAD">
            <w:pPr>
              <w:adjustRightInd w:val="0"/>
              <w:snapToGrid w:val="0"/>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5.供应商在开标时须使用制作加密电子投标文件所使用的CA锁及电脑，电脑须提前配置好浏览器（建议使用谷歌浏览器），以便开标时解锁。</w:t>
            </w:r>
          </w:p>
          <w:p w14:paraId="570F5465">
            <w:pPr>
              <w:adjustRightInd w:val="0"/>
              <w:snapToGrid w:val="0"/>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14:paraId="6ADB7474">
            <w:pPr>
              <w:snapToGrid w:val="0"/>
              <w:spacing w:line="240" w:lineRule="auto"/>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7.为了保证开评标顺利进行，政采云线上开标功能完全实现，供应商开标所使用的电脑设备须具有视频及语音功能。</w:t>
            </w:r>
          </w:p>
        </w:tc>
      </w:tr>
      <w:tr w14:paraId="196A6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52" w:type="dxa"/>
            <w:vAlign w:val="center"/>
          </w:tcPr>
          <w:p w14:paraId="32130542">
            <w:pPr>
              <w:adjustRightInd w:val="0"/>
              <w:snapToGrid w:val="0"/>
              <w:spacing w:line="36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28</w:t>
            </w:r>
          </w:p>
        </w:tc>
        <w:tc>
          <w:tcPr>
            <w:tcW w:w="1984" w:type="dxa"/>
            <w:vAlign w:val="center"/>
          </w:tcPr>
          <w:p w14:paraId="7CEE09B2">
            <w:pPr>
              <w:adjustRightInd w:val="0"/>
              <w:snapToGrid w:val="0"/>
              <w:spacing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中小微企业政策文件</w:t>
            </w:r>
          </w:p>
        </w:tc>
        <w:tc>
          <w:tcPr>
            <w:tcW w:w="6401" w:type="dxa"/>
            <w:vAlign w:val="center"/>
          </w:tcPr>
          <w:p w14:paraId="10F6A254">
            <w:pPr>
              <w:adjustRightInd w:val="0"/>
              <w:snapToGrid w:val="0"/>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z w:val="21"/>
                <w:szCs w:val="21"/>
                <w:highlight w:val="none"/>
                <w14:textFill>
                  <w14:solidFill>
                    <w14:schemeClr w14:val="tx1"/>
                  </w14:solidFill>
                </w14:textFill>
              </w:rPr>
              <w:t>依据财政部、工业和信息化部印发的《政府采购促进中小企业发展暂行办法》（财库[2020]46号）及《新疆维吾尔自治区政府釆购促进中小企业发展管理实施办法》（新财规[2021]6号）规定执行;</w:t>
            </w:r>
          </w:p>
          <w:p w14:paraId="2A9D4652">
            <w:pPr>
              <w:adjustRightInd w:val="0"/>
              <w:snapToGrid w:val="0"/>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2、依据新疆维吾尔自治区财政厅、新疆生产建设兵团财政局《关于落实好政府采购支持中小企业发展的通知》（新财购[2022]22号）规定执行;</w:t>
            </w:r>
          </w:p>
          <w:p w14:paraId="0AC24E1E">
            <w:pPr>
              <w:adjustRightInd w:val="0"/>
              <w:snapToGrid w:val="0"/>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3、本项目为专门面向中小企业采购项目。</w:t>
            </w:r>
          </w:p>
          <w:p w14:paraId="75F2ACEA">
            <w:pPr>
              <w:adjustRightInd w:val="0"/>
              <w:snapToGrid w:val="0"/>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4、监狱企业、残疾人福利性企业视同小型、微型企业。残疾人福利性单位属于小型、微型企业的，不重复享受政策。符合该通知规定条件的残疾人福利性单位应当提供《残疾人福利性单位声明函》。</w:t>
            </w:r>
          </w:p>
          <w:p w14:paraId="6B640B49">
            <w:pPr>
              <w:adjustRightInd w:val="0"/>
              <w:snapToGrid w:val="0"/>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5、本采购项目对应的中小企业划分标准所属行业：</w:t>
            </w:r>
            <w:r>
              <w:rPr>
                <w:rFonts w:hint="eastAsia" w:cs="Times New Roman"/>
                <w:color w:val="000000" w:themeColor="text1"/>
                <w:sz w:val="21"/>
                <w:szCs w:val="21"/>
                <w:highlight w:val="none"/>
                <w:lang w:val="en-US" w:eastAsia="zh-CN"/>
                <w14:textFill>
                  <w14:solidFill>
                    <w14:schemeClr w14:val="tx1"/>
                  </w14:solidFill>
                </w14:textFill>
              </w:rPr>
              <w:t>建筑业</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。中小企业划分标准按《中小企业划型标准规定》（工信部联企业[2011]300号）文件规定执行。</w:t>
            </w:r>
          </w:p>
        </w:tc>
      </w:tr>
      <w:tr w14:paraId="54900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1152" w:type="dxa"/>
            <w:vAlign w:val="center"/>
          </w:tcPr>
          <w:p w14:paraId="65909B0E">
            <w:pPr>
              <w:adjustRightInd w:val="0"/>
              <w:snapToGrid w:val="0"/>
              <w:spacing w:line="360" w:lineRule="auto"/>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29</w:t>
            </w:r>
          </w:p>
        </w:tc>
        <w:tc>
          <w:tcPr>
            <w:tcW w:w="1984" w:type="dxa"/>
            <w:vAlign w:val="center"/>
          </w:tcPr>
          <w:p w14:paraId="09540200">
            <w:pPr>
              <w:adjustRightInd w:val="0"/>
              <w:snapToGrid w:val="0"/>
              <w:spacing w:line="360" w:lineRule="auto"/>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 xml:space="preserve">磋商轮数和最后报 </w:t>
            </w:r>
          </w:p>
          <w:p w14:paraId="4B41586E">
            <w:pPr>
              <w:adjustRightInd w:val="0"/>
              <w:snapToGrid w:val="0"/>
              <w:spacing w:line="36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价的其他要求</w:t>
            </w:r>
          </w:p>
        </w:tc>
        <w:tc>
          <w:tcPr>
            <w:tcW w:w="6401" w:type="dxa"/>
            <w:vAlign w:val="center"/>
          </w:tcPr>
          <w:p w14:paraId="718CA909">
            <w:pPr>
              <w:adjustRightInd w:val="0"/>
              <w:snapToGrid w:val="0"/>
              <w:spacing w:line="36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宋体" w:hAnsi="宋体" w:eastAsia="宋体" w:cs="宋体"/>
                <w:color w:val="000000"/>
                <w:sz w:val="24"/>
                <w:szCs w:val="24"/>
                <w:lang w:val="en-US" w:eastAsia="zh-CN"/>
              </w:rPr>
              <w:t xml:space="preserve"> </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本项目为竞争性磋商，需进行二次报价，第二轮为最后报价，各投标供应商在政采云不见面开标大厅进行二次报价，二次报价有时间限制 30 分钟，请各投标人 务必在系统规定时间内完成二次报价，如超时未完成，所造成的一切后果由供应商自行承担。</w:t>
            </w:r>
          </w:p>
        </w:tc>
      </w:tr>
      <w:tr w14:paraId="139C9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trPr>
        <w:tc>
          <w:tcPr>
            <w:tcW w:w="9537" w:type="dxa"/>
            <w:gridSpan w:val="3"/>
            <w:vAlign w:val="center"/>
          </w:tcPr>
          <w:p w14:paraId="7BE65901">
            <w:pPr>
              <w:tabs>
                <w:tab w:val="left" w:pos="1659"/>
              </w:tabs>
              <w:adjustRightInd w:val="0"/>
              <w:snapToGrid w:val="0"/>
              <w:spacing w:line="360" w:lineRule="auto"/>
              <w:rPr>
                <w:rFonts w:hint="default" w:ascii="Times New Roman" w:hAnsi="Times New Roman" w:eastAsia="宋体" w:cs="Times New Roman"/>
                <w:color w:val="000000" w:themeColor="text1"/>
                <w:spacing w:val="2"/>
                <w:position w:val="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2"/>
                <w:position w:val="1"/>
                <w:sz w:val="21"/>
                <w:szCs w:val="21"/>
                <w:highlight w:val="none"/>
                <w14:textFill>
                  <w14:solidFill>
                    <w14:schemeClr w14:val="tx1"/>
                  </w14:solidFill>
                </w14:textFill>
              </w:rPr>
              <w:t>备注：若招标文件中附表表格格式与工程量清单中表格格式不一致的，</w:t>
            </w:r>
            <w:r>
              <w:rPr>
                <w:rFonts w:hint="default" w:ascii="Times New Roman" w:hAnsi="Times New Roman" w:eastAsia="宋体" w:cs="Times New Roman"/>
                <w:b/>
                <w:bCs/>
                <w:color w:val="000000" w:themeColor="text1"/>
                <w:spacing w:val="2"/>
                <w:position w:val="1"/>
                <w:sz w:val="21"/>
                <w:szCs w:val="21"/>
                <w:highlight w:val="none"/>
                <w14:textFill>
                  <w14:solidFill>
                    <w14:schemeClr w14:val="tx1"/>
                  </w14:solidFill>
                </w14:textFill>
              </w:rPr>
              <w:t>以工程量清单表格格式为主</w:t>
            </w:r>
            <w:r>
              <w:rPr>
                <w:rFonts w:hint="default" w:ascii="Times New Roman" w:hAnsi="Times New Roman" w:eastAsia="宋体" w:cs="Times New Roman"/>
                <w:color w:val="000000" w:themeColor="text1"/>
                <w:spacing w:val="2"/>
                <w:position w:val="1"/>
                <w:sz w:val="21"/>
                <w:szCs w:val="21"/>
                <w:highlight w:val="none"/>
                <w14:textFill>
                  <w14:solidFill>
                    <w14:schemeClr w14:val="tx1"/>
                  </w14:solidFill>
                </w14:textFill>
              </w:rPr>
              <w:t>。投标人使用相同IP地址的，一经发现，</w:t>
            </w:r>
            <w:r>
              <w:rPr>
                <w:rFonts w:hint="default" w:ascii="Times New Roman" w:hAnsi="Times New Roman" w:eastAsia="宋体" w:cs="Times New Roman"/>
                <w:color w:val="000000" w:themeColor="text1"/>
                <w:spacing w:val="2"/>
                <w:position w:val="1"/>
                <w:sz w:val="21"/>
                <w:szCs w:val="21"/>
                <w:highlight w:val="none"/>
                <w:lang w:eastAsia="zh-CN"/>
                <w14:textFill>
                  <w14:solidFill>
                    <w14:schemeClr w14:val="tx1"/>
                  </w14:solidFill>
                </w14:textFill>
              </w:rPr>
              <w:t>相关</w:t>
            </w:r>
            <w:r>
              <w:rPr>
                <w:rFonts w:hint="default" w:ascii="Times New Roman" w:hAnsi="Times New Roman" w:eastAsia="宋体" w:cs="Times New Roman"/>
                <w:color w:val="000000" w:themeColor="text1"/>
                <w:spacing w:val="2"/>
                <w:position w:val="1"/>
                <w:sz w:val="21"/>
                <w:szCs w:val="21"/>
                <w:highlight w:val="none"/>
                <w14:textFill>
                  <w14:solidFill>
                    <w14:schemeClr w14:val="tx1"/>
                  </w14:solidFill>
                </w14:textFill>
              </w:rPr>
              <w:t>部门将进一步核实，查实后按串通投标处理</w:t>
            </w:r>
            <w:r>
              <w:rPr>
                <w:rFonts w:hint="default" w:ascii="Times New Roman" w:hAnsi="Times New Roman" w:eastAsia="宋体" w:cs="Times New Roman"/>
                <w:color w:val="000000" w:themeColor="text1"/>
                <w:spacing w:val="2"/>
                <w:position w:val="1"/>
                <w:sz w:val="21"/>
                <w:szCs w:val="21"/>
                <w:highlight w:val="none"/>
                <w:lang w:eastAsia="zh-CN"/>
                <w14:textFill>
                  <w14:solidFill>
                    <w14:schemeClr w14:val="tx1"/>
                  </w14:solidFill>
                </w14:textFill>
              </w:rPr>
              <w:t>。</w:t>
            </w:r>
          </w:p>
          <w:p w14:paraId="16D4D8C7">
            <w:pPr>
              <w:tabs>
                <w:tab w:val="left" w:pos="1659"/>
              </w:tabs>
              <w:adjustRightInd w:val="0"/>
              <w:snapToGrid w:val="0"/>
              <w:spacing w:line="360" w:lineRule="auto"/>
              <w:rPr>
                <w:rFonts w:hint="default" w:ascii="Times New Roman" w:hAnsi="Times New Roman" w:eastAsia="宋体" w:cs="Times New Roman"/>
                <w:color w:val="FF0000"/>
                <w:sz w:val="21"/>
                <w:szCs w:val="21"/>
                <w:highlight w:val="none"/>
              </w:rPr>
            </w:pPr>
            <w:r>
              <w:rPr>
                <w:rFonts w:hint="default" w:ascii="Times New Roman" w:hAnsi="Times New Roman" w:eastAsia="宋体" w:cs="Times New Roman"/>
                <w:b/>
                <w:bCs/>
                <w:color w:val="000000" w:themeColor="text1"/>
                <w:spacing w:val="2"/>
                <w:position w:val="1"/>
                <w:sz w:val="21"/>
                <w:szCs w:val="21"/>
                <w:highlight w:val="none"/>
                <w:lang w:val="en-US" w:eastAsia="zh-CN"/>
                <w14:textFill>
                  <w14:solidFill>
                    <w14:schemeClr w14:val="tx1"/>
                  </w14:solidFill>
                </w14:textFill>
              </w:rPr>
              <w:t>磋商文件内容如出现前后不一致的，以投标人须知前附表为准</w:t>
            </w:r>
            <w:r>
              <w:rPr>
                <w:rFonts w:hint="default" w:ascii="Times New Roman" w:hAnsi="Times New Roman" w:eastAsia="宋体" w:cs="Times New Roman"/>
                <w:color w:val="000000" w:themeColor="text1"/>
                <w:spacing w:val="2"/>
                <w:position w:val="1"/>
                <w:sz w:val="21"/>
                <w:szCs w:val="21"/>
                <w:highlight w:val="none"/>
                <w:lang w:val="en-US" w:eastAsia="zh-CN"/>
                <w14:textFill>
                  <w14:solidFill>
                    <w14:schemeClr w14:val="tx1"/>
                  </w14:solidFill>
                </w14:textFill>
              </w:rPr>
              <w:t>。</w:t>
            </w:r>
          </w:p>
        </w:tc>
      </w:tr>
    </w:tbl>
    <w:p w14:paraId="3A9F6132">
      <w:pPr>
        <w:pStyle w:val="3"/>
        <w:spacing w:before="100" w:beforeAutospacing="1" w:after="100" w:afterAutospacing="1" w:line="400" w:lineRule="atLeast"/>
        <w:jc w:val="center"/>
        <w:rPr>
          <w:rFonts w:hint="default" w:ascii="Times New Roman" w:hAnsi="Times New Roman" w:cs="Times New Roman" w:eastAsiaTheme="minorEastAsia"/>
          <w:sz w:val="28"/>
          <w:szCs w:val="28"/>
          <w:highlight w:val="none"/>
        </w:rPr>
      </w:pPr>
      <w:bookmarkStart w:id="15" w:name="_Toc298240405"/>
      <w:bookmarkStart w:id="16" w:name="_Toc349573121"/>
      <w:bookmarkStart w:id="17" w:name="_Toc349637920"/>
      <w:bookmarkStart w:id="18" w:name="_Toc267301282"/>
    </w:p>
    <w:bookmarkEnd w:id="15"/>
    <w:bookmarkEnd w:id="16"/>
    <w:bookmarkEnd w:id="17"/>
    <w:bookmarkEnd w:id="18"/>
    <w:p w14:paraId="3F05CA8F">
      <w:pPr>
        <w:spacing w:line="400" w:lineRule="atLeast"/>
        <w:ind w:left="600" w:hanging="800" w:hangingChars="250"/>
        <w:jc w:val="center"/>
        <w:rPr>
          <w:rFonts w:hint="default" w:ascii="Times New Roman" w:hAnsi="Times New Roman" w:cs="Times New Roman" w:eastAsiaTheme="minorEastAsia"/>
          <w:color w:val="auto"/>
          <w:sz w:val="32"/>
          <w:szCs w:val="22"/>
          <w:highlight w:val="none"/>
          <w:lang w:val="en-US" w:eastAsia="zh-CN"/>
        </w:rPr>
      </w:pPr>
    </w:p>
    <w:p w14:paraId="2544B4F0">
      <w:pPr>
        <w:pStyle w:val="21"/>
        <w:rPr>
          <w:rFonts w:hint="default" w:ascii="Times New Roman" w:hAnsi="Times New Roman" w:cs="Times New Roman" w:eastAsiaTheme="minorEastAsia"/>
          <w:color w:val="auto"/>
          <w:sz w:val="32"/>
          <w:szCs w:val="22"/>
          <w:highlight w:val="none"/>
          <w:lang w:val="en-US" w:eastAsia="zh-CN"/>
        </w:rPr>
      </w:pPr>
    </w:p>
    <w:p w14:paraId="60DB5AF1">
      <w:pPr>
        <w:pStyle w:val="21"/>
        <w:rPr>
          <w:rFonts w:hint="default" w:ascii="Times New Roman" w:hAnsi="Times New Roman" w:cs="Times New Roman" w:eastAsiaTheme="minorEastAsia"/>
          <w:color w:val="auto"/>
          <w:sz w:val="32"/>
          <w:szCs w:val="22"/>
          <w:highlight w:val="none"/>
          <w:lang w:val="en-US" w:eastAsia="zh-CN"/>
        </w:rPr>
      </w:pPr>
    </w:p>
    <w:p w14:paraId="67B08546">
      <w:pPr>
        <w:spacing w:line="400" w:lineRule="atLeast"/>
        <w:ind w:left="600" w:hanging="800" w:hangingChars="250"/>
        <w:jc w:val="center"/>
        <w:rPr>
          <w:rFonts w:hint="default" w:ascii="Times New Roman" w:hAnsi="Times New Roman" w:cs="Times New Roman" w:eastAsiaTheme="minorEastAsia"/>
          <w:color w:val="auto"/>
          <w:sz w:val="32"/>
          <w:szCs w:val="22"/>
          <w:highlight w:val="none"/>
          <w:lang w:val="en-US" w:eastAsia="zh-CN"/>
        </w:rPr>
      </w:pPr>
      <w:r>
        <w:rPr>
          <w:rFonts w:hint="default" w:ascii="Times New Roman" w:hAnsi="Times New Roman" w:cs="Times New Roman" w:eastAsiaTheme="minorEastAsia"/>
          <w:color w:val="auto"/>
          <w:sz w:val="32"/>
          <w:szCs w:val="22"/>
          <w:highlight w:val="none"/>
          <w:lang w:val="en-US" w:eastAsia="zh-CN"/>
        </w:rPr>
        <w:t>A  说　明</w:t>
      </w:r>
    </w:p>
    <w:p w14:paraId="7E365921">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1.专用名词</w:t>
      </w:r>
    </w:p>
    <w:p w14:paraId="3E4C601B">
      <w:pPr>
        <w:spacing w:line="400" w:lineRule="atLeast"/>
        <w:ind w:left="600" w:hanging="600" w:hangingChars="25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lang w:val="en-US" w:eastAsia="zh-CN"/>
        </w:rPr>
        <w:t>招标</w:t>
      </w:r>
      <w:r>
        <w:rPr>
          <w:rFonts w:hint="default" w:ascii="Times New Roman" w:hAnsi="Times New Roman" w:cs="Times New Roman" w:eastAsiaTheme="minorEastAsia"/>
          <w:color w:val="auto"/>
          <w:sz w:val="24"/>
          <w:highlight w:val="none"/>
        </w:rPr>
        <w:t>人：</w:t>
      </w:r>
      <w:r>
        <w:rPr>
          <w:rFonts w:hint="eastAsia" w:cs="Times New Roman" w:eastAsiaTheme="minorEastAsia"/>
          <w:color w:val="auto"/>
          <w:sz w:val="24"/>
          <w:highlight w:val="none"/>
          <w:lang w:val="en-US" w:eastAsia="zh-CN"/>
        </w:rPr>
        <w:t>伊宁市汉宾乡人民政府</w:t>
      </w:r>
    </w:p>
    <w:p w14:paraId="0521385E">
      <w:pPr>
        <w:spacing w:line="400" w:lineRule="atLeast"/>
        <w:ind w:left="600" w:hanging="600" w:hangingChars="250"/>
        <w:rPr>
          <w:rFonts w:hint="eastAsia"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lang w:val="en-US" w:eastAsia="zh-CN"/>
        </w:rPr>
        <w:t>招标</w:t>
      </w:r>
      <w:r>
        <w:rPr>
          <w:rFonts w:hint="default" w:ascii="Times New Roman" w:hAnsi="Times New Roman" w:cs="Times New Roman" w:eastAsiaTheme="minorEastAsia"/>
          <w:color w:val="auto"/>
          <w:sz w:val="24"/>
          <w:highlight w:val="none"/>
        </w:rPr>
        <w:t>代理机构：</w:t>
      </w:r>
      <w:r>
        <w:rPr>
          <w:rFonts w:hint="eastAsia" w:cs="Times New Roman" w:eastAsiaTheme="minorEastAsia"/>
          <w:sz w:val="24"/>
          <w:highlight w:val="none"/>
          <w:lang w:eastAsia="zh-CN"/>
        </w:rPr>
        <w:t>永信恒昌工程管理有限公司</w:t>
      </w:r>
    </w:p>
    <w:p w14:paraId="28FB7488">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投标人：符合本次投标规定的相应资质要求，参加报价竞争的供应商，在投标阶段称为投标人；在签订和履行合同阶段称为成交供应商。</w:t>
      </w:r>
    </w:p>
    <w:p w14:paraId="09BACD3D">
      <w:pPr>
        <w:spacing w:line="400" w:lineRule="atLeast"/>
        <w:ind w:left="600" w:hanging="600" w:hangingChars="250"/>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lang w:val="en-US" w:eastAsia="zh-CN"/>
        </w:rPr>
        <w:t>2.</w:t>
      </w:r>
      <w:r>
        <w:rPr>
          <w:rFonts w:hint="default" w:ascii="Times New Roman" w:hAnsi="Times New Roman" w:cs="Times New Roman" w:eastAsiaTheme="minorEastAsia"/>
          <w:color w:val="auto"/>
          <w:sz w:val="24"/>
          <w:highlight w:val="none"/>
        </w:rPr>
        <w:t>项目名称：</w:t>
      </w:r>
      <w:r>
        <w:rPr>
          <w:rFonts w:hint="eastAsia" w:cs="Times New Roman" w:eastAsiaTheme="minorEastAsia"/>
          <w:color w:val="auto"/>
          <w:sz w:val="24"/>
          <w:highlight w:val="none"/>
          <w:lang w:val="en-US" w:eastAsia="zh-CN"/>
        </w:rPr>
        <w:t>伊宁市汉宾乡汉宾村排水管网建设项目</w:t>
      </w:r>
    </w:p>
    <w:p w14:paraId="13C451D4">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3.投标人资格</w:t>
      </w:r>
    </w:p>
    <w:p w14:paraId="32CC26E9">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（1）符合《中华人民共和国政府采购法》第二十二条的相关规定；</w:t>
      </w:r>
    </w:p>
    <w:p w14:paraId="0A7ACAC6">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（2）具有有效的营业执照；</w:t>
      </w:r>
    </w:p>
    <w:p w14:paraId="2C8F975A">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（3）投标人不得为“信用中国”网站(网址 http://www,creditchina.gov.cn)中列入失信被执行人和重大税收违法案件当事人名单的投标单位:不得为中国政府采购网(网址 http://www.ccgp.gov.cn)政府采购严重违法失信行为记录名单中被财政部门禁止参加政府采购活动的投标单位(处罚决定规定的时间和地域范围内)，均须提供查询结果打印件(加盖企业公章):查询截止时点为递交投标文件截止时间前；</w:t>
      </w:r>
    </w:p>
    <w:p w14:paraId="4327094C">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（4）投标人应具备</w:t>
      </w:r>
      <w:r>
        <w:rPr>
          <w:rFonts w:hint="eastAsia" w:ascii="宋体" w:hAnsi="宋体" w:eastAsia="宋体" w:cs="宋体"/>
          <w:sz w:val="24"/>
          <w:szCs w:val="24"/>
          <w:highlight w:val="none"/>
          <w:lang w:val="en-US" w:eastAsia="zh-CN"/>
        </w:rPr>
        <w:t>市政公用工程施工总承包叁级（含叁级）</w:t>
      </w:r>
      <w:r>
        <w:rPr>
          <w:rFonts w:hint="eastAsia" w:ascii="宋体" w:hAnsi="宋体" w:eastAsia="宋体" w:cs="宋体"/>
          <w:sz w:val="24"/>
          <w:szCs w:val="24"/>
          <w:lang w:val="en-US" w:eastAsia="zh-CN"/>
        </w:rPr>
        <w:t>及以上资质并在人员、设备、资金等方面具有相应的施工能力；项目负责人具备</w:t>
      </w:r>
      <w:r>
        <w:rPr>
          <w:rFonts w:hint="eastAsia" w:ascii="宋体" w:hAnsi="宋体" w:eastAsia="宋体" w:cs="宋体"/>
          <w:sz w:val="24"/>
          <w:szCs w:val="24"/>
          <w:highlight w:val="none"/>
          <w:lang w:val="en-US" w:eastAsia="zh-CN"/>
        </w:rPr>
        <w:t>市政工程专业贰级（含贰级）</w:t>
      </w:r>
      <w:r>
        <w:rPr>
          <w:rFonts w:hint="eastAsia" w:ascii="宋体" w:hAnsi="宋体" w:eastAsia="宋体" w:cs="宋体"/>
          <w:sz w:val="24"/>
          <w:szCs w:val="24"/>
          <w:lang w:val="en-US" w:eastAsia="zh-CN"/>
        </w:rPr>
        <w:t>及以上注册建造师执业资格，具备有效的安全生产考核合格证书，且未担任其他在建工程项目；</w:t>
      </w:r>
    </w:p>
    <w:p w14:paraId="2127B4D8">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（5）近一年（2022年或2023年）经第三方审计的财务报告，包括资产负债表、现金流量表、利润表等；</w:t>
      </w:r>
    </w:p>
    <w:p w14:paraId="09F09C68">
      <w:pPr>
        <w:spacing w:line="400" w:lineRule="atLeast"/>
        <w:ind w:left="600" w:hanging="600" w:hangingChars="250"/>
        <w:rPr>
          <w:rFonts w:hint="eastAsia" w:cs="Times New Roman"/>
          <w:lang w:val="en-US" w:eastAsia="zh-CN"/>
        </w:rPr>
      </w:pPr>
      <w:r>
        <w:rPr>
          <w:rFonts w:hint="eastAsia" w:ascii="宋体" w:hAnsi="宋体" w:eastAsia="宋体" w:cs="宋体"/>
          <w:sz w:val="24"/>
          <w:szCs w:val="24"/>
          <w:lang w:val="en-US" w:eastAsia="zh-CN"/>
        </w:rPr>
        <w:t>注:1.投标人未响应本要求之一的，磋商小组可认定其未响应招标文件，可按无效标处理。2.单位负责人为同一人或者存在控股、管理关系的不同单位，不得参加同一标段投标或者未划分标段的同一招标项目投标。</w:t>
      </w:r>
      <w:r>
        <w:rPr>
          <w:rFonts w:hint="eastAsia" w:cs="Times New Roman"/>
          <w:lang w:val="en-US" w:eastAsia="zh-CN"/>
        </w:rPr>
        <w:t xml:space="preserve"> </w:t>
      </w:r>
    </w:p>
    <w:p w14:paraId="14D13047">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4.投标费用</w:t>
      </w:r>
    </w:p>
    <w:p w14:paraId="5DA30535">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4.1不论投标结果如何，投标人均应自行承担所有与编写和提交投标文件以及与本次投标有关的所有费用。</w:t>
      </w:r>
    </w:p>
    <w:p w14:paraId="7A79C0B3">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5.质疑</w:t>
      </w:r>
    </w:p>
    <w:p w14:paraId="1904DF3C">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lang w:val="zh-CN"/>
        </w:rPr>
        <w:t>供应商对政府采购活动事项有疑问的，在公示期内可以向代理机构提出询问，代</w:t>
      </w:r>
    </w:p>
    <w:p w14:paraId="2D6B0D37">
      <w:pPr>
        <w:spacing w:line="400" w:lineRule="atLeast"/>
        <w:ind w:left="600" w:hanging="600" w:hangingChars="250"/>
        <w:jc w:val="both"/>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lang w:val="zh-CN"/>
        </w:rPr>
        <w:t>理机构应当及时作出答复，但答复的内容不得涉及商业秘密。供应商认为磋商文件、采购过程和成交、成交结果使自己的权益受到损害的，可以在公示期内，以书面形式向代理机构提出质疑。代理机构应当在收到供应商的书面质疑后七个工作日内作出答复，并以书面形式通知质疑供应商和其他有关供应商，但答复的内容不得涉及商业秘密。未在公示期内提出的质疑一概不予受理。</w:t>
      </w:r>
    </w:p>
    <w:p w14:paraId="6F78D2F6">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6、投诉</w:t>
      </w:r>
    </w:p>
    <w:p w14:paraId="7636AECA">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rPr>
        <w:t xml:space="preserve">     </w:t>
      </w:r>
      <w:r>
        <w:rPr>
          <w:rFonts w:hint="default" w:ascii="Times New Roman" w:hAnsi="Times New Roman" w:cs="Times New Roman" w:eastAsiaTheme="minorEastAsia"/>
          <w:color w:val="auto"/>
          <w:sz w:val="24"/>
          <w:highlight w:val="none"/>
          <w:lang w:val="zh-CN"/>
        </w:rPr>
        <w:t>质疑供应商对代理机构的答复不满意或者代理机构未在规定的时间内作出答复的，可以在答复期满后十五个工作日内向同级财政部门投诉。代理机构应按照财政部门规定的时间及内容提交书面答复，相关证据、依据和其他材料。</w:t>
      </w:r>
    </w:p>
    <w:p w14:paraId="178ED486">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7.投标人应注意的事项</w:t>
      </w:r>
    </w:p>
    <w:p w14:paraId="600375B8">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7.1投标人一旦按规定缴纳了投标保证金并参加投标，即被认为接受了本</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文件中的所有条件和规定。投标人必须严格按</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文件的要求编制投标文件，投标文件宜编制页码和目录，以便评委审核。否则，由此产生的一切后果由投标人承担。</w:t>
      </w:r>
    </w:p>
    <w:p w14:paraId="5B0C0E36">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7.2 投标人对采购内容中</w:t>
      </w:r>
      <w:r>
        <w:rPr>
          <w:rFonts w:hint="default" w:ascii="Times New Roman" w:hAnsi="Times New Roman" w:cs="Times New Roman" w:eastAsiaTheme="minorEastAsia"/>
          <w:color w:val="auto"/>
          <w:sz w:val="24"/>
          <w:highlight w:val="none"/>
          <w:lang w:val="en-US" w:eastAsia="zh-CN"/>
        </w:rPr>
        <w:t>的</w:t>
      </w:r>
      <w:r>
        <w:rPr>
          <w:rFonts w:hint="default" w:ascii="Times New Roman" w:hAnsi="Times New Roman" w:cs="Times New Roman" w:eastAsiaTheme="minorEastAsia"/>
          <w:color w:val="auto"/>
          <w:sz w:val="24"/>
          <w:highlight w:val="none"/>
        </w:rPr>
        <w:t>规定</w:t>
      </w:r>
      <w:r>
        <w:rPr>
          <w:rFonts w:hint="default" w:ascii="Times New Roman" w:hAnsi="Times New Roman" w:cs="Times New Roman" w:eastAsiaTheme="minorEastAsia"/>
          <w:color w:val="auto"/>
          <w:sz w:val="24"/>
          <w:highlight w:val="none"/>
          <w:lang w:val="en-US" w:eastAsia="zh-CN"/>
        </w:rPr>
        <w:t>及</w:t>
      </w:r>
      <w:r>
        <w:rPr>
          <w:rFonts w:hint="default" w:ascii="Times New Roman" w:hAnsi="Times New Roman" w:cs="Times New Roman" w:eastAsiaTheme="minorEastAsia"/>
          <w:color w:val="auto"/>
          <w:sz w:val="24"/>
          <w:highlight w:val="none"/>
        </w:rPr>
        <w:t>要求必须完全响应或优于</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文件中的要求。</w:t>
      </w:r>
    </w:p>
    <w:p w14:paraId="4AE01D64">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7.3所有投标人的投标保证金都应在</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文件规定的投标保证金缴纳截止日期前缴纳。</w:t>
      </w:r>
    </w:p>
    <w:p w14:paraId="0D45B51B">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7.4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2312A057">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7.5本项目只接受成为新疆政府采购网正式注册入库并完成CA数字证书申领供应商参与投标。因未注册入库、未办理CA数字证书等原因造成无法投标或投标失败等后果由供应商自行承担。</w:t>
      </w:r>
    </w:p>
    <w:p w14:paraId="1EF47D11">
      <w:pPr>
        <w:pStyle w:val="17"/>
        <w:rPr>
          <w:rFonts w:hint="default"/>
        </w:rPr>
      </w:pPr>
    </w:p>
    <w:p w14:paraId="1D3087FA">
      <w:pPr>
        <w:spacing w:line="400" w:lineRule="atLeast"/>
        <w:ind w:left="600" w:hanging="703" w:hangingChars="250"/>
        <w:jc w:val="center"/>
        <w:rPr>
          <w:rFonts w:hint="eastAsia" w:asciiTheme="minorEastAsia" w:hAnsiTheme="minorEastAsia" w:eastAsiaTheme="minorEastAsia" w:cstheme="minorEastAsia"/>
          <w:b/>
          <w:bCs/>
          <w:color w:val="auto"/>
          <w:sz w:val="28"/>
          <w:szCs w:val="28"/>
          <w:highlight w:val="none"/>
        </w:rPr>
      </w:pPr>
      <w:bookmarkStart w:id="19" w:name="_Toc32239"/>
      <w:bookmarkStart w:id="20" w:name="_Toc1661"/>
      <w:r>
        <w:rPr>
          <w:rFonts w:hint="eastAsia" w:asciiTheme="minorEastAsia" w:hAnsiTheme="minorEastAsia" w:eastAsiaTheme="minorEastAsia" w:cstheme="minorEastAsia"/>
          <w:b/>
          <w:bCs/>
          <w:color w:val="auto"/>
          <w:sz w:val="28"/>
          <w:szCs w:val="28"/>
          <w:highlight w:val="none"/>
        </w:rPr>
        <w:t>B  磋商文件</w:t>
      </w:r>
      <w:bookmarkEnd w:id="19"/>
      <w:bookmarkEnd w:id="20"/>
    </w:p>
    <w:p w14:paraId="24FAB682">
      <w:pPr>
        <w:spacing w:line="400" w:lineRule="atLeas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8.</w:t>
      </w:r>
      <w:r>
        <w:rPr>
          <w:rFonts w:hint="default" w:ascii="Times New Roman" w:hAnsi="Times New Roman" w:cs="Times New Roman" w:eastAsiaTheme="minorEastAsia"/>
          <w:color w:val="auto"/>
          <w:sz w:val="24"/>
          <w:highlight w:val="none"/>
          <w:lang w:eastAsia="zh-CN"/>
        </w:rPr>
        <w:t>磋商文件</w:t>
      </w:r>
      <w:r>
        <w:rPr>
          <w:rFonts w:hint="default" w:ascii="Times New Roman" w:hAnsi="Times New Roman" w:cs="Times New Roman" w:eastAsiaTheme="minorEastAsia"/>
          <w:color w:val="auto"/>
          <w:sz w:val="24"/>
          <w:highlight w:val="none"/>
        </w:rPr>
        <w:t>构成</w:t>
      </w:r>
    </w:p>
    <w:p w14:paraId="64F179BC">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rPr>
        <w:t>8</w:t>
      </w:r>
      <w:r>
        <w:rPr>
          <w:rFonts w:hint="default" w:ascii="Times New Roman" w:hAnsi="Times New Roman" w:cs="Times New Roman" w:eastAsiaTheme="minorEastAsia"/>
          <w:color w:val="auto"/>
          <w:sz w:val="24"/>
          <w:highlight w:val="none"/>
          <w:lang w:val="zh-CN"/>
        </w:rPr>
        <w:t>.1磋商文件由下列文件及采购过程的补充文件构成（</w:t>
      </w:r>
      <w:r>
        <w:rPr>
          <w:rFonts w:hint="default" w:ascii="Times New Roman" w:hAnsi="Times New Roman" w:cs="Times New Roman" w:eastAsiaTheme="minorEastAsia"/>
          <w:color w:val="auto"/>
          <w:sz w:val="24"/>
          <w:highlight w:val="none"/>
          <w:lang w:val="en-US" w:eastAsia="zh-CN"/>
        </w:rPr>
        <w:t>包括但不限于</w:t>
      </w:r>
      <w:r>
        <w:rPr>
          <w:rFonts w:hint="default" w:ascii="Times New Roman" w:hAnsi="Times New Roman" w:cs="Times New Roman" w:eastAsiaTheme="minorEastAsia"/>
          <w:color w:val="auto"/>
          <w:sz w:val="24"/>
          <w:highlight w:val="none"/>
          <w:lang w:val="zh-CN"/>
        </w:rPr>
        <w:t>）：</w:t>
      </w:r>
    </w:p>
    <w:p w14:paraId="127FF527">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lang w:val="en-US" w:eastAsia="zh-CN"/>
        </w:rPr>
        <w:t>8.1.1</w:t>
      </w:r>
      <w:r>
        <w:rPr>
          <w:rFonts w:hint="default" w:ascii="Times New Roman" w:hAnsi="Times New Roman" w:cs="Times New Roman" w:eastAsiaTheme="minorEastAsia"/>
          <w:color w:val="auto"/>
          <w:sz w:val="24"/>
          <w:highlight w:val="none"/>
          <w:lang w:eastAsia="zh-CN"/>
        </w:rPr>
        <w:t>磋商文件</w:t>
      </w:r>
      <w:r>
        <w:rPr>
          <w:rFonts w:hint="default" w:ascii="Times New Roman" w:hAnsi="Times New Roman" w:cs="Times New Roman" w:eastAsiaTheme="minorEastAsia"/>
          <w:color w:val="auto"/>
          <w:sz w:val="24"/>
          <w:highlight w:val="none"/>
          <w:lang w:val="zh-CN"/>
        </w:rPr>
        <w:t>公告；</w:t>
      </w:r>
    </w:p>
    <w:p w14:paraId="16DD145D">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lang w:val="en-US" w:eastAsia="zh-CN"/>
        </w:rPr>
        <w:t>8.1.2</w:t>
      </w:r>
      <w:r>
        <w:rPr>
          <w:rFonts w:hint="default" w:ascii="Times New Roman" w:hAnsi="Times New Roman" w:cs="Times New Roman" w:eastAsiaTheme="minorEastAsia"/>
          <w:color w:val="auto"/>
          <w:sz w:val="24"/>
          <w:highlight w:val="none"/>
          <w:lang w:val="zh-CN"/>
        </w:rPr>
        <w:t>投标人须知及前附表；</w:t>
      </w:r>
    </w:p>
    <w:p w14:paraId="6EB52AAA">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lang w:val="en-US" w:eastAsia="zh-CN"/>
        </w:rPr>
        <w:t>8.1.3</w:t>
      </w:r>
      <w:r>
        <w:rPr>
          <w:rFonts w:hint="default" w:ascii="Times New Roman" w:hAnsi="Times New Roman" w:cs="Times New Roman" w:eastAsiaTheme="minorEastAsia"/>
          <w:color w:val="auto"/>
          <w:sz w:val="24"/>
          <w:highlight w:val="none"/>
          <w:lang w:val="zh-CN"/>
        </w:rPr>
        <w:t>服务内容及要求；</w:t>
      </w:r>
    </w:p>
    <w:p w14:paraId="2DA96512">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lang w:val="en-US" w:eastAsia="zh-CN"/>
        </w:rPr>
        <w:t>8.1.4</w:t>
      </w:r>
      <w:r>
        <w:rPr>
          <w:rFonts w:hint="default" w:ascii="Times New Roman" w:hAnsi="Times New Roman" w:cs="Times New Roman" w:eastAsiaTheme="minorEastAsia"/>
          <w:color w:val="auto"/>
          <w:sz w:val="24"/>
          <w:highlight w:val="none"/>
          <w:lang w:val="zh-CN"/>
        </w:rPr>
        <w:t>合同基本条款；</w:t>
      </w:r>
    </w:p>
    <w:p w14:paraId="334D837C">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lang w:val="en-US" w:eastAsia="zh-CN"/>
        </w:rPr>
        <w:t>8.1.5</w:t>
      </w:r>
      <w:r>
        <w:rPr>
          <w:rFonts w:hint="default" w:ascii="Times New Roman" w:hAnsi="Times New Roman" w:cs="Times New Roman" w:eastAsiaTheme="minorEastAsia"/>
          <w:color w:val="auto"/>
          <w:sz w:val="24"/>
          <w:highlight w:val="none"/>
          <w:lang w:val="zh-CN"/>
        </w:rPr>
        <w:t>合同书；</w:t>
      </w:r>
    </w:p>
    <w:p w14:paraId="54D8C104">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lang w:val="en-US" w:eastAsia="zh-CN"/>
        </w:rPr>
        <w:t>8.1.6</w:t>
      </w:r>
      <w:r>
        <w:rPr>
          <w:rFonts w:hint="default" w:ascii="Times New Roman" w:hAnsi="Times New Roman" w:cs="Times New Roman" w:eastAsiaTheme="minorEastAsia"/>
          <w:color w:val="auto"/>
          <w:sz w:val="24"/>
          <w:highlight w:val="none"/>
          <w:lang w:val="zh-CN"/>
        </w:rPr>
        <w:t>投标相关文件；</w:t>
      </w:r>
    </w:p>
    <w:p w14:paraId="2F73EFE6">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lang w:val="en-US" w:eastAsia="zh-CN"/>
        </w:rPr>
        <w:t>8.1.7</w:t>
      </w:r>
      <w:r>
        <w:rPr>
          <w:rFonts w:hint="default" w:ascii="Times New Roman" w:hAnsi="Times New Roman" w:cs="Times New Roman" w:eastAsiaTheme="minorEastAsia"/>
          <w:color w:val="auto"/>
          <w:sz w:val="24"/>
          <w:highlight w:val="none"/>
          <w:lang w:val="zh-CN"/>
        </w:rPr>
        <w:t>评定</w:t>
      </w:r>
      <w:r>
        <w:rPr>
          <w:rFonts w:hint="default" w:ascii="Times New Roman" w:hAnsi="Times New Roman" w:cs="Times New Roman" w:eastAsiaTheme="minorEastAsia"/>
          <w:color w:val="auto"/>
          <w:sz w:val="24"/>
          <w:highlight w:val="none"/>
        </w:rPr>
        <w:t>成交</w:t>
      </w:r>
      <w:r>
        <w:rPr>
          <w:rFonts w:hint="default" w:ascii="Times New Roman" w:hAnsi="Times New Roman" w:cs="Times New Roman" w:eastAsiaTheme="minorEastAsia"/>
          <w:color w:val="auto"/>
          <w:sz w:val="24"/>
          <w:highlight w:val="none"/>
          <w:lang w:val="zh-CN"/>
        </w:rPr>
        <w:t>标准。</w:t>
      </w:r>
    </w:p>
    <w:p w14:paraId="06808956">
      <w:pPr>
        <w:pStyle w:val="3"/>
        <w:spacing w:before="100" w:beforeAutospacing="1" w:after="100" w:afterAutospacing="1" w:line="400" w:lineRule="atLeast"/>
        <w:jc w:val="center"/>
        <w:rPr>
          <w:rFonts w:hint="eastAsia" w:asciiTheme="minorEastAsia" w:hAnsiTheme="minorEastAsia" w:eastAsiaTheme="minorEastAsia" w:cstheme="minorEastAsia"/>
          <w:sz w:val="28"/>
          <w:szCs w:val="28"/>
          <w:highlight w:val="none"/>
        </w:rPr>
      </w:pPr>
      <w:bookmarkStart w:id="21" w:name="_Toc21487"/>
      <w:bookmarkStart w:id="22" w:name="_Toc349637922"/>
      <w:bookmarkStart w:id="23" w:name="_Toc6678"/>
      <w:bookmarkStart w:id="24" w:name="_Toc349573123"/>
      <w:bookmarkStart w:id="25" w:name="_Toc298240407"/>
      <w:bookmarkStart w:id="26" w:name="_Toc21038"/>
      <w:bookmarkStart w:id="27" w:name="_Toc267301284"/>
      <w:r>
        <w:rPr>
          <w:rFonts w:hint="eastAsia" w:asciiTheme="minorEastAsia" w:hAnsiTheme="minorEastAsia" w:eastAsiaTheme="minorEastAsia" w:cstheme="minorEastAsia"/>
          <w:sz w:val="28"/>
          <w:szCs w:val="28"/>
          <w:highlight w:val="none"/>
        </w:rPr>
        <w:t>C  磋商响应文件的编写</w:t>
      </w:r>
      <w:bookmarkEnd w:id="21"/>
      <w:bookmarkEnd w:id="22"/>
      <w:bookmarkEnd w:id="23"/>
      <w:bookmarkEnd w:id="24"/>
      <w:bookmarkEnd w:id="25"/>
      <w:bookmarkEnd w:id="26"/>
      <w:bookmarkEnd w:id="27"/>
    </w:p>
    <w:p w14:paraId="0D1AB2FA">
      <w:pPr>
        <w:spacing w:line="400" w:lineRule="atLeast"/>
        <w:rPr>
          <w:rFonts w:hint="default" w:ascii="Times New Roman" w:hAnsi="Times New Roman" w:cs="Times New Roman" w:eastAsiaTheme="minorEastAsia"/>
          <w:color w:val="auto"/>
          <w:sz w:val="24"/>
          <w:highlight w:val="none"/>
          <w:lang w:val="zh-CN"/>
        </w:rPr>
      </w:pPr>
      <w:r>
        <w:rPr>
          <w:rFonts w:hint="eastAsia" w:ascii="Times New Roman" w:hAnsi="Times New Roman" w:cs="Times New Roman" w:eastAsiaTheme="minorEastAsia"/>
          <w:color w:val="auto"/>
          <w:sz w:val="24"/>
          <w:highlight w:val="none"/>
          <w:lang w:val="zh-CN"/>
        </w:rPr>
        <w:t>9．要求</w:t>
      </w:r>
    </w:p>
    <w:p w14:paraId="056DC4F0">
      <w:pPr>
        <w:spacing w:line="400" w:lineRule="atLeast"/>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lang w:val="zh-CN"/>
        </w:rPr>
        <w:t>9.1投标人要认真审核</w:t>
      </w:r>
      <w:r>
        <w:rPr>
          <w:rFonts w:hint="default" w:ascii="Times New Roman" w:hAnsi="Times New Roman" w:cs="Times New Roman" w:eastAsiaTheme="minorEastAsia"/>
          <w:color w:val="auto"/>
          <w:sz w:val="24"/>
          <w:highlight w:val="none"/>
          <w:lang w:val="en-US" w:eastAsia="zh-CN"/>
        </w:rPr>
        <w:t>本项目技术要求及工程量清单</w:t>
      </w:r>
      <w:r>
        <w:rPr>
          <w:rFonts w:hint="default" w:ascii="Times New Roman" w:hAnsi="Times New Roman" w:cs="Times New Roman" w:eastAsiaTheme="minorEastAsia"/>
          <w:color w:val="auto"/>
          <w:sz w:val="24"/>
          <w:highlight w:val="none"/>
          <w:lang w:val="zh-CN"/>
        </w:rPr>
        <w:t>中的要求，如发现表中技术</w:t>
      </w:r>
      <w:r>
        <w:rPr>
          <w:rFonts w:hint="default" w:ascii="Times New Roman" w:hAnsi="Times New Roman" w:cs="Times New Roman" w:eastAsiaTheme="minorEastAsia"/>
          <w:color w:val="auto"/>
          <w:sz w:val="24"/>
          <w:highlight w:val="none"/>
          <w:lang w:val="en-US" w:eastAsia="zh-CN"/>
        </w:rPr>
        <w:t>要求</w:t>
      </w:r>
      <w:r>
        <w:rPr>
          <w:rFonts w:hint="default" w:ascii="Times New Roman" w:hAnsi="Times New Roman" w:cs="Times New Roman" w:eastAsiaTheme="minorEastAsia"/>
          <w:color w:val="auto"/>
          <w:sz w:val="24"/>
          <w:highlight w:val="none"/>
          <w:lang w:val="zh-CN"/>
        </w:rPr>
        <w:t>、或存在倾向性或排他性的内容及要求不合理的，投标人必须在投标前要求澄清，否则，由此产生的后果由投标人负责。</w:t>
      </w:r>
    </w:p>
    <w:p w14:paraId="207CFB0E">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lang w:val="zh-CN"/>
        </w:rPr>
        <w:t>9.2供应商认为采购文件、采购过程、中标或者成交结果使自己的权益受到损害的，可以在知道或者应知其权益受到损害之日起7个工作日内，以书面形式向采购人、采购代理机构提出质疑，过期则不予受理。</w:t>
      </w:r>
    </w:p>
    <w:p w14:paraId="491FC533">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rPr>
        <w:t>9.</w:t>
      </w:r>
      <w:r>
        <w:rPr>
          <w:rFonts w:hint="default" w:ascii="Times New Roman" w:hAnsi="Times New Roman" w:cs="Times New Roman" w:eastAsiaTheme="minorEastAsia"/>
          <w:color w:val="auto"/>
          <w:sz w:val="24"/>
          <w:highlight w:val="none"/>
          <w:lang w:val="zh-CN"/>
        </w:rPr>
        <w:t>3在投标截止日期前的任何时候，无论出于何种原因，采购代理机构可主动地或在解答投标人提出的澄清问题时对磋商文件进行澄清或修改。该澄清或修改的内容为磋商文件的组成部分。</w:t>
      </w:r>
    </w:p>
    <w:p w14:paraId="6C4DACD6">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rPr>
        <w:t>9</w:t>
      </w:r>
      <w:r>
        <w:rPr>
          <w:rFonts w:hint="default" w:ascii="Times New Roman" w:hAnsi="Times New Roman" w:cs="Times New Roman" w:eastAsiaTheme="minorEastAsia"/>
          <w:color w:val="auto"/>
          <w:sz w:val="24"/>
          <w:highlight w:val="none"/>
          <w:lang w:val="zh-CN"/>
        </w:rPr>
        <w:t>.4磋商文件的澄清或修改将以书面形式通知所有</w:t>
      </w:r>
      <w:r>
        <w:rPr>
          <w:rFonts w:hint="default" w:ascii="Times New Roman" w:hAnsi="Times New Roman" w:cs="Times New Roman" w:eastAsiaTheme="minorEastAsia"/>
          <w:color w:val="auto"/>
          <w:sz w:val="24"/>
          <w:highlight w:val="none"/>
          <w:lang w:val="en-US" w:eastAsia="zh-CN"/>
        </w:rPr>
        <w:t>领取</w:t>
      </w:r>
      <w:r>
        <w:rPr>
          <w:rFonts w:hint="default" w:ascii="Times New Roman" w:hAnsi="Times New Roman" w:cs="Times New Roman" w:eastAsiaTheme="minorEastAsia"/>
          <w:color w:val="auto"/>
          <w:sz w:val="24"/>
          <w:highlight w:val="none"/>
          <w:lang w:val="zh-CN"/>
        </w:rPr>
        <w:t>磋商文件的投标人，并对其具有约束力。</w:t>
      </w:r>
    </w:p>
    <w:p w14:paraId="592FDB00">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rPr>
        <w:t>9</w:t>
      </w:r>
      <w:r>
        <w:rPr>
          <w:rFonts w:hint="default" w:ascii="Times New Roman" w:hAnsi="Times New Roman" w:cs="Times New Roman" w:eastAsiaTheme="minorEastAsia"/>
          <w:color w:val="auto"/>
          <w:sz w:val="24"/>
          <w:highlight w:val="none"/>
          <w:lang w:val="zh-CN"/>
        </w:rPr>
        <w:t>.5采购代理机构可视具体情况，延长投标截止日期，并将澄清或修改通知所有购买磋商文件的投标人。</w:t>
      </w:r>
    </w:p>
    <w:p w14:paraId="2B25B493">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rPr>
        <w:t>9</w:t>
      </w:r>
      <w:r>
        <w:rPr>
          <w:rFonts w:hint="default" w:ascii="Times New Roman" w:hAnsi="Times New Roman" w:cs="Times New Roman" w:eastAsiaTheme="minorEastAsia"/>
          <w:color w:val="auto"/>
          <w:sz w:val="24"/>
          <w:highlight w:val="none"/>
          <w:lang w:val="zh-CN"/>
        </w:rPr>
        <w:t>.6请投标人接通知后到采购代理机构处领取以上澄清答复（或补充、更改通知），或在网上查询，如在电话通知后24小时内不上门领取的，则视为已在网上查询收到；投标人在每一次收到澄清答复或补充通知后应立即以书面形式（含传真方式）通知采购代理机构，确认已收到该澄清答复（或补充、更改通知）；否则，由此造成的一切后果由投标人承担。</w:t>
      </w:r>
    </w:p>
    <w:p w14:paraId="6713A703">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10、资料</w:t>
      </w:r>
    </w:p>
    <w:p w14:paraId="0478ED7D">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rPr>
        <w:t>10</w:t>
      </w:r>
      <w:r>
        <w:rPr>
          <w:rFonts w:hint="default" w:ascii="Times New Roman" w:hAnsi="Times New Roman" w:cs="Times New Roman" w:eastAsiaTheme="minorEastAsia"/>
          <w:color w:val="auto"/>
          <w:sz w:val="24"/>
          <w:highlight w:val="none"/>
          <w:lang w:val="zh-CN"/>
        </w:rPr>
        <w:t>.1磋商文件中提供的资料和数据，是为使投标人能够充分正确地理解磋商文件进行投标。投标人自行做出的推断、解释和结论，采购代理机构概不负责。</w:t>
      </w:r>
    </w:p>
    <w:p w14:paraId="14A5D79F">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rPr>
        <w:t>10</w:t>
      </w:r>
      <w:r>
        <w:rPr>
          <w:rFonts w:hint="default" w:ascii="Times New Roman" w:hAnsi="Times New Roman" w:cs="Times New Roman" w:eastAsiaTheme="minorEastAsia"/>
          <w:color w:val="auto"/>
          <w:sz w:val="24"/>
          <w:highlight w:val="none"/>
          <w:lang w:val="zh-CN"/>
        </w:rPr>
        <w:t>.2投标人为编制投标文件，而获取磋商文件以外的其他资料，其费用和责任均由投标人承担。</w:t>
      </w:r>
    </w:p>
    <w:p w14:paraId="463CF662">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val="en-US" w:eastAsia="zh-CN"/>
        </w:rPr>
        <w:t>10.3</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文件的修改、补充、解释</w:t>
      </w:r>
    </w:p>
    <w:p w14:paraId="1D2CD456">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val="en-US" w:eastAsia="zh-CN"/>
        </w:rPr>
        <w:t>10.3.1</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文件发出后，招标人在规定的投标截止时间前可对</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文件进行必要的修改和补充，并以更正公告形式在政采云平台 “更正公告”栏目予以公告，请各位投标人注意查看有关澄清内容，如不及时查看造成后果由投标人自负。</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文件的修改、补充等内容作为</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文件的组成部分，具有约束作用。</w:t>
      </w:r>
    </w:p>
    <w:p w14:paraId="472D3524">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val="en-US" w:eastAsia="zh-CN"/>
        </w:rPr>
        <w:t>10.3.2</w:t>
      </w:r>
      <w:r>
        <w:rPr>
          <w:rFonts w:hint="default" w:ascii="Times New Roman" w:hAnsi="Times New Roman" w:cs="Times New Roman" w:eastAsiaTheme="minorEastAsia"/>
          <w:color w:val="auto"/>
          <w:sz w:val="24"/>
          <w:highlight w:val="none"/>
        </w:rPr>
        <w:t xml:space="preserve"> 采购代理机构可视采购具体情况对已发出的</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文件进行必要的澄清、修改或者补充。澄清、修改或者补充的内容可能影响投标文件编制的，应当在投标截止时间至少15日前，在原公告发布媒体上发布澄清公告，澄清或者修改的内容为</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文件的组成部分；不足15日的，应当顺延提交投标文件的截止时间。</w:t>
      </w:r>
    </w:p>
    <w:p w14:paraId="2E96E7CB">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val="en-US" w:eastAsia="zh-CN"/>
        </w:rPr>
        <w:t>10.3.3</w:t>
      </w:r>
      <w:r>
        <w:rPr>
          <w:rFonts w:hint="default" w:ascii="Times New Roman" w:hAnsi="Times New Roman" w:cs="Times New Roman" w:eastAsiaTheme="minorEastAsia"/>
          <w:color w:val="auto"/>
          <w:sz w:val="24"/>
          <w:highlight w:val="none"/>
        </w:rPr>
        <w:t xml:space="preserve"> 供应商在规定的时间内未对</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文件提出疑问、质疑或要求澄清的，将视其为无异议。</w:t>
      </w:r>
    </w:p>
    <w:p w14:paraId="22CA2C4F">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val="en-US" w:eastAsia="zh-CN"/>
        </w:rPr>
        <w:t>10.3.4</w:t>
      </w:r>
      <w:r>
        <w:rPr>
          <w:rFonts w:hint="default" w:ascii="Times New Roman" w:hAnsi="Times New Roman" w:cs="Times New Roman" w:eastAsiaTheme="minorEastAsia"/>
          <w:color w:val="auto"/>
          <w:sz w:val="24"/>
          <w:highlight w:val="none"/>
        </w:rPr>
        <w:t xml:space="preserve"> </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文件的解释</w:t>
      </w:r>
    </w:p>
    <w:p w14:paraId="6B86D50F">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rPr>
        <w:t>本</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文件由招标人（或其委托的招标代理机构）负责解释。</w:t>
      </w:r>
    </w:p>
    <w:p w14:paraId="5FABDF79">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三    投标文件的编制</w:t>
      </w:r>
    </w:p>
    <w:p w14:paraId="00D43116">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11.投标文件编写注意事项</w:t>
      </w:r>
    </w:p>
    <w:p w14:paraId="18991D1B">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lang w:val="zh-CN"/>
        </w:rPr>
        <w:t>1</w:t>
      </w:r>
      <w:r>
        <w:rPr>
          <w:rFonts w:hint="default" w:ascii="Times New Roman" w:hAnsi="Times New Roman" w:cs="Times New Roman" w:eastAsiaTheme="minorEastAsia"/>
          <w:color w:val="auto"/>
          <w:sz w:val="24"/>
          <w:highlight w:val="none"/>
        </w:rPr>
        <w:t>1</w:t>
      </w:r>
      <w:r>
        <w:rPr>
          <w:rFonts w:hint="default" w:ascii="Times New Roman" w:hAnsi="Times New Roman" w:cs="Times New Roman" w:eastAsiaTheme="minorEastAsia"/>
          <w:color w:val="auto"/>
          <w:sz w:val="24"/>
          <w:highlight w:val="none"/>
          <w:lang w:val="zh-CN"/>
        </w:rPr>
        <w:t>.1投标人应仔细阅读磋商文件，在完全了解磋商文件的内容、要求后，编写投标文件。</w:t>
      </w:r>
    </w:p>
    <w:p w14:paraId="3447550C">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lang w:val="zh-CN"/>
        </w:rPr>
        <w:t>1</w:t>
      </w:r>
      <w:r>
        <w:rPr>
          <w:rFonts w:hint="default" w:ascii="Times New Roman" w:hAnsi="Times New Roman" w:cs="Times New Roman" w:eastAsiaTheme="minorEastAsia"/>
          <w:color w:val="auto"/>
          <w:sz w:val="24"/>
          <w:highlight w:val="none"/>
        </w:rPr>
        <w:t>1</w:t>
      </w:r>
      <w:r>
        <w:rPr>
          <w:rFonts w:hint="default" w:ascii="Times New Roman" w:hAnsi="Times New Roman" w:cs="Times New Roman" w:eastAsiaTheme="minorEastAsia"/>
          <w:color w:val="auto"/>
          <w:sz w:val="24"/>
          <w:highlight w:val="none"/>
          <w:lang w:val="zh-CN"/>
        </w:rPr>
        <w:t>.2对磋商文件提出的实质性要求和条件做出响应是指投标人必须对投标文件中投标人资格、投标项目所涉及的价格、技术</w:t>
      </w:r>
      <w:r>
        <w:rPr>
          <w:rFonts w:hint="default" w:ascii="Times New Roman" w:hAnsi="Times New Roman" w:cs="Times New Roman" w:eastAsiaTheme="minorEastAsia"/>
          <w:color w:val="auto"/>
          <w:sz w:val="24"/>
          <w:highlight w:val="none"/>
          <w:lang w:val="en-US" w:eastAsia="zh-CN"/>
        </w:rPr>
        <w:t>要求</w:t>
      </w:r>
      <w:r>
        <w:rPr>
          <w:rFonts w:hint="default" w:ascii="Times New Roman" w:hAnsi="Times New Roman" w:cs="Times New Roman" w:eastAsiaTheme="minorEastAsia"/>
          <w:color w:val="auto"/>
          <w:sz w:val="24"/>
          <w:highlight w:val="none"/>
          <w:lang w:val="zh-CN"/>
        </w:rPr>
        <w:t>及数量、售后服务及其它要求、合同条款等内容做出响应。</w:t>
      </w:r>
    </w:p>
    <w:p w14:paraId="4055FE2B">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12.投标文件的语言</w:t>
      </w:r>
    </w:p>
    <w:p w14:paraId="713A5806">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lang w:val="zh-CN"/>
        </w:rPr>
        <w:t>1</w:t>
      </w:r>
      <w:r>
        <w:rPr>
          <w:rFonts w:hint="default" w:ascii="Times New Roman" w:hAnsi="Times New Roman" w:cs="Times New Roman" w:eastAsiaTheme="minorEastAsia"/>
          <w:color w:val="auto"/>
          <w:sz w:val="24"/>
          <w:highlight w:val="none"/>
        </w:rPr>
        <w:t>2</w:t>
      </w:r>
      <w:r>
        <w:rPr>
          <w:rFonts w:hint="default" w:ascii="Times New Roman" w:hAnsi="Times New Roman" w:cs="Times New Roman" w:eastAsiaTheme="minorEastAsia"/>
          <w:color w:val="auto"/>
          <w:sz w:val="24"/>
          <w:highlight w:val="none"/>
          <w:lang w:val="zh-CN"/>
        </w:rPr>
        <w:t>.1投标人的投标文件以及投标人与采购代理机构所有来往函电统一使用中文(特别规定除外)。</w:t>
      </w:r>
    </w:p>
    <w:p w14:paraId="3A5717F8">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13.投标文件的计量单位</w:t>
      </w:r>
    </w:p>
    <w:p w14:paraId="576A29AA">
      <w:pPr>
        <w:spacing w:line="400" w:lineRule="atLeast"/>
        <w:ind w:left="600" w:hanging="600" w:hangingChars="250"/>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color w:val="auto"/>
          <w:sz w:val="24"/>
          <w:highlight w:val="none"/>
          <w:lang w:val="zh-CN"/>
        </w:rPr>
        <w:t>1</w:t>
      </w:r>
      <w:r>
        <w:rPr>
          <w:rFonts w:hint="default" w:ascii="Times New Roman" w:hAnsi="Times New Roman" w:cs="Times New Roman" w:eastAsiaTheme="minorEastAsia"/>
          <w:color w:val="auto"/>
          <w:sz w:val="24"/>
          <w:highlight w:val="none"/>
        </w:rPr>
        <w:t>3</w:t>
      </w:r>
      <w:r>
        <w:rPr>
          <w:rFonts w:hint="default" w:ascii="Times New Roman" w:hAnsi="Times New Roman" w:cs="Times New Roman" w:eastAsiaTheme="minorEastAsia"/>
          <w:color w:val="auto"/>
          <w:sz w:val="24"/>
          <w:highlight w:val="none"/>
          <w:lang w:val="zh-CN"/>
        </w:rPr>
        <w:t>.1投标文件中使用的计量单位除磋商文件中有特殊规定外，一律使用法定计量单位。</w:t>
      </w:r>
    </w:p>
    <w:p w14:paraId="7F83E446">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14.投标文件构成</w:t>
      </w:r>
    </w:p>
    <w:p w14:paraId="268097CE">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14</w:t>
      </w:r>
      <w:r>
        <w:rPr>
          <w:rFonts w:hint="default" w:ascii="Times New Roman" w:hAnsi="Times New Roman" w:cs="Times New Roman" w:eastAsiaTheme="minorEastAsia"/>
          <w:color w:val="auto"/>
          <w:sz w:val="24"/>
          <w:highlight w:val="none"/>
          <w:lang w:val="zh-CN"/>
        </w:rPr>
        <w:t>.1投标人编写的投标文件应包括下列内容（投标人必须按下列顺序自编目录及页码装订成册，</w:t>
      </w:r>
      <w:r>
        <w:rPr>
          <w:rFonts w:hint="default" w:ascii="Times New Roman" w:hAnsi="Times New Roman" w:cs="Times New Roman" w:eastAsiaTheme="minorEastAsia"/>
          <w:color w:val="auto"/>
          <w:sz w:val="24"/>
          <w:highlight w:val="none"/>
        </w:rPr>
        <w:t>否则,文件失散引起的后果自负）：</w:t>
      </w:r>
    </w:p>
    <w:p w14:paraId="47B5B099">
      <w:pPr>
        <w:spacing w:line="400" w:lineRule="atLeast"/>
        <w:ind w:left="600" w:hanging="600" w:hangingChars="250"/>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lang w:val="en-US" w:eastAsia="zh-CN"/>
        </w:rPr>
        <w:t>第二部分    商务及技术文件</w:t>
      </w:r>
    </w:p>
    <w:p w14:paraId="2E53B0E2">
      <w:pPr>
        <w:spacing w:line="400" w:lineRule="atLeast"/>
        <w:ind w:left="600" w:hanging="600" w:hangingChars="25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rPr>
        <w:t>1、投标</w:t>
      </w:r>
      <w:r>
        <w:rPr>
          <w:rFonts w:hint="eastAsia" w:cs="Times New Roman" w:eastAsiaTheme="minorEastAsia"/>
          <w:color w:val="auto"/>
          <w:sz w:val="24"/>
          <w:highlight w:val="none"/>
          <w:lang w:val="en-US" w:eastAsia="zh-CN"/>
        </w:rPr>
        <w:t>承诺</w:t>
      </w:r>
      <w:r>
        <w:rPr>
          <w:rFonts w:hint="default" w:ascii="Times New Roman" w:hAnsi="Times New Roman" w:cs="Times New Roman" w:eastAsiaTheme="minorEastAsia"/>
          <w:color w:val="auto"/>
          <w:sz w:val="24"/>
          <w:highlight w:val="none"/>
        </w:rPr>
        <w:t>书</w:t>
      </w:r>
      <w:r>
        <w:rPr>
          <w:rFonts w:hint="eastAsia" w:cs="Times New Roman" w:eastAsiaTheme="minorEastAsia"/>
          <w:color w:val="auto"/>
          <w:sz w:val="24"/>
          <w:highlight w:val="none"/>
          <w:lang w:eastAsia="zh-CN"/>
        </w:rPr>
        <w:t>（</w:t>
      </w:r>
      <w:r>
        <w:rPr>
          <w:rFonts w:hint="eastAsia" w:cs="Times New Roman" w:eastAsiaTheme="minorEastAsia"/>
          <w:color w:val="auto"/>
          <w:sz w:val="24"/>
          <w:highlight w:val="none"/>
          <w:lang w:val="en-US" w:eastAsia="zh-CN"/>
        </w:rPr>
        <w:t>一</w:t>
      </w:r>
      <w:r>
        <w:rPr>
          <w:rFonts w:hint="eastAsia" w:cs="Times New Roman" w:eastAsiaTheme="minorEastAsia"/>
          <w:color w:val="auto"/>
          <w:sz w:val="24"/>
          <w:highlight w:val="none"/>
          <w:lang w:eastAsia="zh-CN"/>
        </w:rPr>
        <w:t>）（</w:t>
      </w:r>
      <w:r>
        <w:rPr>
          <w:rFonts w:hint="eastAsia" w:cs="Times New Roman" w:eastAsiaTheme="minorEastAsia"/>
          <w:color w:val="auto"/>
          <w:sz w:val="24"/>
          <w:highlight w:val="none"/>
          <w:lang w:val="en-US" w:eastAsia="zh-CN"/>
        </w:rPr>
        <w:t>二</w:t>
      </w:r>
      <w:r>
        <w:rPr>
          <w:rFonts w:hint="eastAsia" w:cs="Times New Roman" w:eastAsiaTheme="minorEastAsia"/>
          <w:color w:val="auto"/>
          <w:sz w:val="24"/>
          <w:highlight w:val="none"/>
          <w:lang w:eastAsia="zh-CN"/>
        </w:rPr>
        <w:t>）（</w:t>
      </w:r>
      <w:r>
        <w:rPr>
          <w:rFonts w:hint="eastAsia" w:cs="Times New Roman" w:eastAsiaTheme="minorEastAsia"/>
          <w:color w:val="auto"/>
          <w:sz w:val="24"/>
          <w:highlight w:val="none"/>
          <w:lang w:val="en-US" w:eastAsia="zh-CN"/>
        </w:rPr>
        <w:t>三</w:t>
      </w:r>
      <w:r>
        <w:rPr>
          <w:rFonts w:hint="eastAsia" w:cs="Times New Roman" w:eastAsiaTheme="minorEastAsia"/>
          <w:color w:val="auto"/>
          <w:sz w:val="24"/>
          <w:highlight w:val="none"/>
          <w:lang w:eastAsia="zh-CN"/>
        </w:rPr>
        <w:t>）</w:t>
      </w:r>
    </w:p>
    <w:p w14:paraId="592CAFE2">
      <w:pPr>
        <w:spacing w:line="400" w:lineRule="atLeast"/>
        <w:ind w:left="600" w:hanging="600" w:hangingChars="250"/>
        <w:rPr>
          <w:rFonts w:hint="eastAsia"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rPr>
        <w:t>2、法定代表人身份证明书</w:t>
      </w:r>
    </w:p>
    <w:p w14:paraId="45E22A84">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val="en-US" w:eastAsia="zh-CN"/>
        </w:rPr>
        <w:t>3</w:t>
      </w:r>
      <w:r>
        <w:rPr>
          <w:rFonts w:hint="default" w:ascii="Times New Roman" w:hAnsi="Times New Roman" w:cs="Times New Roman" w:eastAsiaTheme="minorEastAsia"/>
          <w:color w:val="auto"/>
          <w:sz w:val="24"/>
          <w:highlight w:val="none"/>
        </w:rPr>
        <w:t>、法定代表人授权委托书</w:t>
      </w:r>
    </w:p>
    <w:p w14:paraId="20F9D43E">
      <w:pPr>
        <w:spacing w:line="400" w:lineRule="atLeast"/>
        <w:ind w:left="600" w:hanging="600" w:hangingChars="250"/>
        <w:rPr>
          <w:rFonts w:hint="eastAsia"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lang w:val="en-US" w:eastAsia="zh-CN"/>
        </w:rPr>
        <w:t>4</w:t>
      </w:r>
      <w:r>
        <w:rPr>
          <w:rFonts w:hint="default" w:ascii="Times New Roman" w:hAnsi="Times New Roman" w:cs="Times New Roman" w:eastAsiaTheme="minorEastAsia"/>
          <w:color w:val="auto"/>
          <w:sz w:val="24"/>
          <w:highlight w:val="none"/>
        </w:rPr>
        <w:t>、</w:t>
      </w:r>
      <w:r>
        <w:rPr>
          <w:rFonts w:hint="default" w:ascii="Times New Roman" w:hAnsi="Times New Roman" w:cs="Times New Roman" w:eastAsiaTheme="minorEastAsia"/>
          <w:color w:val="auto"/>
          <w:sz w:val="24"/>
          <w:highlight w:val="none"/>
          <w:lang w:eastAsia="zh-CN"/>
        </w:rPr>
        <w:t>投标人</w:t>
      </w:r>
      <w:r>
        <w:rPr>
          <w:rFonts w:hint="default" w:ascii="Times New Roman" w:hAnsi="Times New Roman" w:cs="Times New Roman" w:eastAsiaTheme="minorEastAsia"/>
          <w:color w:val="auto"/>
          <w:sz w:val="24"/>
          <w:highlight w:val="none"/>
        </w:rPr>
        <w:t>概况（企业营业执照副本复印件、资质证书副本复印件、安全生产许可证复印件、注册建造师证书复印件）</w:t>
      </w:r>
    </w:p>
    <w:p w14:paraId="2D8443E9">
      <w:pPr>
        <w:spacing w:line="400" w:lineRule="atLeast"/>
        <w:ind w:left="600" w:hanging="600" w:hangingChars="250"/>
        <w:rPr>
          <w:rFonts w:hint="eastAsia"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lang w:val="en-US" w:eastAsia="zh-CN"/>
        </w:rPr>
        <w:t>5</w:t>
      </w:r>
      <w:r>
        <w:rPr>
          <w:rFonts w:hint="default" w:ascii="Times New Roman" w:hAnsi="Times New Roman" w:cs="Times New Roman" w:eastAsiaTheme="minorEastAsia"/>
          <w:color w:val="auto"/>
          <w:sz w:val="24"/>
          <w:highlight w:val="none"/>
        </w:rPr>
        <w:t>、</w:t>
      </w:r>
      <w:r>
        <w:rPr>
          <w:rFonts w:hint="default" w:ascii="Times New Roman" w:hAnsi="Times New Roman" w:cs="Times New Roman" w:eastAsiaTheme="minorEastAsia"/>
          <w:color w:val="auto"/>
          <w:sz w:val="24"/>
          <w:highlight w:val="none"/>
          <w:lang w:eastAsia="zh-CN"/>
        </w:rPr>
        <w:t>投标人</w:t>
      </w:r>
      <w:r>
        <w:rPr>
          <w:rFonts w:hint="default" w:ascii="Times New Roman" w:hAnsi="Times New Roman" w:cs="Times New Roman" w:eastAsiaTheme="minorEastAsia"/>
          <w:color w:val="auto"/>
          <w:sz w:val="24"/>
          <w:highlight w:val="none"/>
        </w:rPr>
        <w:t>近三年（20</w:t>
      </w:r>
      <w:r>
        <w:rPr>
          <w:rFonts w:hint="default" w:ascii="Times New Roman" w:hAnsi="Times New Roman" w:cs="Times New Roman" w:eastAsiaTheme="minorEastAsia"/>
          <w:color w:val="auto"/>
          <w:sz w:val="24"/>
          <w:highlight w:val="none"/>
          <w:lang w:val="en-US" w:eastAsia="zh-CN"/>
        </w:rPr>
        <w:t>22</w:t>
      </w:r>
      <w:r>
        <w:rPr>
          <w:rFonts w:hint="default" w:ascii="Times New Roman" w:hAnsi="Times New Roman" w:cs="Times New Roman" w:eastAsiaTheme="minorEastAsia"/>
          <w:color w:val="auto"/>
          <w:sz w:val="24"/>
          <w:highlight w:val="none"/>
        </w:rPr>
        <w:t>年</w:t>
      </w:r>
      <w:r>
        <w:rPr>
          <w:rFonts w:hint="default" w:ascii="Times New Roman" w:hAnsi="Times New Roman" w:cs="Times New Roman" w:eastAsiaTheme="minorEastAsia"/>
          <w:color w:val="auto"/>
          <w:sz w:val="24"/>
          <w:highlight w:val="none"/>
          <w:lang w:val="en-US" w:eastAsia="zh-CN"/>
        </w:rPr>
        <w:t>1</w:t>
      </w:r>
      <w:r>
        <w:rPr>
          <w:rFonts w:hint="default" w:ascii="Times New Roman" w:hAnsi="Times New Roman" w:cs="Times New Roman" w:eastAsiaTheme="minorEastAsia"/>
          <w:color w:val="auto"/>
          <w:sz w:val="24"/>
          <w:highlight w:val="none"/>
        </w:rPr>
        <w:t>月—至今）类似工程业绩证明材料（附：中标通知书</w:t>
      </w:r>
      <w:r>
        <w:rPr>
          <w:rFonts w:hint="eastAsia" w:cs="Times New Roman" w:eastAsiaTheme="minorEastAsia"/>
          <w:color w:val="auto"/>
          <w:sz w:val="24"/>
          <w:highlight w:val="none"/>
          <w:lang w:val="en-US" w:eastAsia="zh-CN"/>
        </w:rPr>
        <w:t>和</w:t>
      </w:r>
      <w:r>
        <w:rPr>
          <w:rFonts w:hint="default" w:ascii="Times New Roman" w:hAnsi="Times New Roman" w:cs="Times New Roman" w:eastAsiaTheme="minorEastAsia"/>
          <w:color w:val="auto"/>
          <w:sz w:val="24"/>
          <w:highlight w:val="none"/>
        </w:rPr>
        <w:t>施工合同）</w:t>
      </w:r>
    </w:p>
    <w:p w14:paraId="4E41817F">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val="en-US" w:eastAsia="zh-CN"/>
        </w:rPr>
        <w:t>6</w:t>
      </w:r>
      <w:r>
        <w:rPr>
          <w:rFonts w:hint="default" w:ascii="Times New Roman" w:hAnsi="Times New Roman" w:cs="Times New Roman" w:eastAsiaTheme="minorEastAsia"/>
          <w:color w:val="auto"/>
          <w:sz w:val="24"/>
          <w:highlight w:val="none"/>
        </w:rPr>
        <w:t>、项目管理人员</w:t>
      </w:r>
    </w:p>
    <w:p w14:paraId="2A82B97E">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val="en-US" w:eastAsia="zh-CN"/>
        </w:rPr>
        <w:t>7</w:t>
      </w:r>
      <w:r>
        <w:rPr>
          <w:rFonts w:hint="default" w:ascii="Times New Roman" w:hAnsi="Times New Roman" w:cs="Times New Roman" w:eastAsiaTheme="minorEastAsia"/>
          <w:color w:val="auto"/>
          <w:sz w:val="24"/>
          <w:highlight w:val="none"/>
        </w:rPr>
        <w:t>、投标保证金</w:t>
      </w:r>
      <w:r>
        <w:rPr>
          <w:rFonts w:hint="default" w:ascii="Times New Roman" w:hAnsi="Times New Roman" w:cs="Times New Roman" w:eastAsiaTheme="minorEastAsia"/>
          <w:color w:val="auto"/>
          <w:sz w:val="24"/>
          <w:highlight w:val="none"/>
          <w:lang w:val="en-US" w:eastAsia="zh-CN"/>
        </w:rPr>
        <w:t>凭证或保函</w:t>
      </w:r>
      <w:r>
        <w:rPr>
          <w:rFonts w:hint="default" w:ascii="Times New Roman" w:hAnsi="Times New Roman" w:cs="Times New Roman" w:eastAsiaTheme="minorEastAsia"/>
          <w:color w:val="auto"/>
          <w:sz w:val="24"/>
          <w:highlight w:val="none"/>
        </w:rPr>
        <w:t>复印件</w:t>
      </w:r>
    </w:p>
    <w:p w14:paraId="7CF11ABE">
      <w:pPr>
        <w:spacing w:line="400" w:lineRule="atLeast"/>
        <w:ind w:left="600" w:hanging="600" w:hangingChars="250"/>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lang w:val="en-US" w:eastAsia="zh-CN"/>
        </w:rPr>
        <w:t>8、财务状况（2022年或2023年经会计师事务所审计）</w:t>
      </w:r>
    </w:p>
    <w:p w14:paraId="1A3FDFC6">
      <w:pPr>
        <w:spacing w:line="400" w:lineRule="atLeast"/>
        <w:ind w:left="600" w:hanging="600" w:hangingChars="25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lang w:val="en-US" w:eastAsia="zh-CN"/>
        </w:rPr>
        <w:t>9、磋商文件要求的其他证明材料</w:t>
      </w:r>
    </w:p>
    <w:p w14:paraId="70B31CD1">
      <w:pPr>
        <w:spacing w:line="400" w:lineRule="atLeast"/>
        <w:ind w:left="600" w:hanging="600" w:hangingChars="250"/>
        <w:rPr>
          <w:rFonts w:hint="default" w:ascii="Times New Roman" w:hAnsi="Times New Roman" w:cs="Times New Roman" w:eastAsiaTheme="minorEastAsia"/>
          <w:color w:val="auto"/>
          <w:sz w:val="24"/>
          <w:highlight w:val="none"/>
          <w:lang w:val="en-US" w:eastAsia="zh-CN"/>
        </w:rPr>
      </w:pPr>
      <w:r>
        <w:rPr>
          <w:rFonts w:hint="eastAsia" w:cs="Times New Roman" w:eastAsiaTheme="minorEastAsia"/>
          <w:color w:val="auto"/>
          <w:sz w:val="24"/>
          <w:highlight w:val="none"/>
          <w:lang w:val="en-US" w:eastAsia="zh-CN"/>
        </w:rPr>
        <w:t>10、无重大违法记录声明函</w:t>
      </w:r>
    </w:p>
    <w:p w14:paraId="707C94DB">
      <w:pPr>
        <w:spacing w:line="400" w:lineRule="atLeast"/>
        <w:ind w:left="600" w:hanging="600" w:hangingChars="25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lang w:val="en-US" w:eastAsia="zh-CN"/>
        </w:rPr>
        <w:t>注：本项目分标分项报价表采用工程量清单报价。投标人可对应本项目评分办法（后附）的内容自行添加目录编制投标文件，以上文件均按照后附附件格式填写，无规定格式投标人可自拟。</w:t>
      </w:r>
    </w:p>
    <w:p w14:paraId="2E1B04D2">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15.投标文件的编制要求</w:t>
      </w:r>
    </w:p>
    <w:p w14:paraId="77972953">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15.1投标人应按</w:t>
      </w:r>
      <w:r>
        <w:rPr>
          <w:rFonts w:hint="default" w:ascii="Times New Roman" w:hAnsi="Times New Roman" w:cs="Times New Roman" w:eastAsiaTheme="minorEastAsia"/>
          <w:color w:val="auto"/>
          <w:sz w:val="24"/>
          <w:highlight w:val="none"/>
          <w:lang w:eastAsia="zh-CN"/>
        </w:rPr>
        <w:t>磋商文件</w:t>
      </w:r>
      <w:r>
        <w:rPr>
          <w:rFonts w:hint="default" w:ascii="Times New Roman" w:hAnsi="Times New Roman" w:cs="Times New Roman" w:eastAsiaTheme="minorEastAsia"/>
          <w:color w:val="auto"/>
          <w:sz w:val="24"/>
          <w:highlight w:val="none"/>
        </w:rPr>
        <w:t>提供的投标函、投标报价表、偏离表等格式详细完整地填写各项内容，其投标将被拒绝。</w:t>
      </w:r>
    </w:p>
    <w:p w14:paraId="5E6E5B31">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15.2投标的项目有技术要求的，投标人均需提供完整的技术方案，且技术方案必须满足或高于原技术要求。</w:t>
      </w:r>
    </w:p>
    <w:p w14:paraId="2BEB67CA">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15.3投标的</w:t>
      </w:r>
      <w:r>
        <w:rPr>
          <w:rFonts w:hint="default" w:ascii="Times New Roman" w:hAnsi="Times New Roman" w:cs="Times New Roman" w:eastAsiaTheme="minorEastAsia"/>
          <w:color w:val="auto"/>
          <w:sz w:val="24"/>
          <w:highlight w:val="none"/>
          <w:lang w:val="en-US" w:eastAsia="zh-CN"/>
        </w:rPr>
        <w:t>技术要求</w:t>
      </w:r>
      <w:r>
        <w:rPr>
          <w:rFonts w:hint="default" w:ascii="Times New Roman" w:hAnsi="Times New Roman" w:cs="Times New Roman" w:eastAsiaTheme="minorEastAsia"/>
          <w:color w:val="auto"/>
          <w:sz w:val="24"/>
          <w:highlight w:val="none"/>
        </w:rPr>
        <w:t>必须相当于或者高于投标文件公布的标注为实质性要求和条件的配置、技术要求和功能。</w:t>
      </w:r>
    </w:p>
    <w:p w14:paraId="6E26AFE7">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15.3</w:t>
      </w:r>
      <w:r>
        <w:rPr>
          <w:rFonts w:hint="default" w:ascii="Times New Roman" w:hAnsi="Times New Roman" w:cs="Times New Roman" w:eastAsiaTheme="minorEastAsia"/>
          <w:color w:val="auto"/>
          <w:sz w:val="24"/>
          <w:highlight w:val="none"/>
          <w:lang w:val="en-US" w:eastAsia="zh-CN"/>
        </w:rPr>
        <w:t>.1</w:t>
      </w:r>
      <w:r>
        <w:rPr>
          <w:rFonts w:hint="default" w:ascii="Times New Roman" w:hAnsi="Times New Roman" w:cs="Times New Roman" w:eastAsiaTheme="minorEastAsia"/>
          <w:color w:val="auto"/>
          <w:sz w:val="24"/>
          <w:highlight w:val="none"/>
        </w:rPr>
        <w:t>供应商应按照投标文件组成内容及项目招标需求和新疆政府采购云平台要求制作投标文件，不按</w:t>
      </w:r>
      <w:r>
        <w:rPr>
          <w:rFonts w:hint="default" w:ascii="Times New Roman" w:hAnsi="Times New Roman" w:cs="Times New Roman" w:eastAsiaTheme="minorEastAsia"/>
          <w:color w:val="auto"/>
          <w:sz w:val="24"/>
          <w:highlight w:val="none"/>
          <w:lang w:eastAsia="zh-CN"/>
        </w:rPr>
        <w:t>磋商文件</w:t>
      </w:r>
      <w:r>
        <w:rPr>
          <w:rFonts w:hint="default" w:ascii="Times New Roman" w:hAnsi="Times New Roman" w:cs="Times New Roman" w:eastAsiaTheme="minorEastAsia"/>
          <w:color w:val="auto"/>
          <w:sz w:val="24"/>
          <w:highlight w:val="none"/>
        </w:rPr>
        <w:t>和新疆政府采购云平台要求制作投标文件的将视情况处理（拒收等），由此产生的责任由供应商自行承担。</w:t>
      </w:r>
    </w:p>
    <w:p w14:paraId="76FB1E5D">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电子投标文件部分：供应商应根据“政采云供应商项目采购-电子招投标操作指南”及本</w:t>
      </w:r>
      <w:r>
        <w:rPr>
          <w:rFonts w:hint="default" w:ascii="Times New Roman" w:hAnsi="Times New Roman" w:cs="Times New Roman" w:eastAsiaTheme="minorEastAsia"/>
          <w:color w:val="auto"/>
          <w:sz w:val="24"/>
          <w:highlight w:val="none"/>
          <w:lang w:eastAsia="zh-CN"/>
        </w:rPr>
        <w:t>磋商文件</w:t>
      </w:r>
      <w:r>
        <w:rPr>
          <w:rFonts w:hint="default" w:ascii="Times New Roman" w:hAnsi="Times New Roman" w:cs="Times New Roman" w:eastAsiaTheme="minorEastAsia"/>
          <w:color w:val="auto"/>
          <w:sz w:val="24"/>
          <w:highlight w:val="none"/>
        </w:rPr>
        <w:t>规定的格式和顺序编制电子投标文件并进行关联定位。</w:t>
      </w:r>
    </w:p>
    <w:p w14:paraId="553AC4EE">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15.3</w:t>
      </w:r>
      <w:r>
        <w:rPr>
          <w:rFonts w:hint="default" w:ascii="Times New Roman" w:hAnsi="Times New Roman" w:cs="Times New Roman" w:eastAsiaTheme="minorEastAsia"/>
          <w:color w:val="auto"/>
          <w:sz w:val="24"/>
          <w:highlight w:val="none"/>
          <w:lang w:val="en-US" w:eastAsia="zh-CN"/>
        </w:rPr>
        <w:t>.2</w:t>
      </w:r>
      <w:r>
        <w:rPr>
          <w:rFonts w:hint="default" w:ascii="Times New Roman" w:hAnsi="Times New Roman" w:cs="Times New Roman" w:eastAsiaTheme="minorEastAsia"/>
          <w:color w:val="auto"/>
          <w:sz w:val="24"/>
          <w:highlight w:val="none"/>
        </w:rPr>
        <w:t>供应商应对所提供的全部资料的真实性、有效性承担法律责任，电子投标文件中所须加盖公章部分均采用CA签章。</w:t>
      </w:r>
    </w:p>
    <w:p w14:paraId="0F4184F6">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15.3</w:t>
      </w:r>
      <w:r>
        <w:rPr>
          <w:rFonts w:hint="default" w:ascii="Times New Roman" w:hAnsi="Times New Roman" w:cs="Times New Roman" w:eastAsiaTheme="minorEastAsia"/>
          <w:color w:val="auto"/>
          <w:sz w:val="24"/>
          <w:highlight w:val="none"/>
          <w:lang w:val="en-US" w:eastAsia="zh-CN"/>
        </w:rPr>
        <w:t>.3</w:t>
      </w:r>
      <w:r>
        <w:rPr>
          <w:rFonts w:hint="default" w:ascii="Times New Roman" w:hAnsi="Times New Roman" w:cs="Times New Roman" w:eastAsiaTheme="minorEastAsia"/>
          <w:color w:val="auto"/>
          <w:sz w:val="24"/>
          <w:highlight w:val="none"/>
        </w:rPr>
        <w:t>投标文件以及供应商与采购组织机构就有关投标事宜的所有来往函电，均应以中文汉语书写。除签字、盖章、专用名称等特殊情形外，以中文汉语以外的文字表述的投标文件视同未提供。</w:t>
      </w:r>
    </w:p>
    <w:p w14:paraId="4A68E14C">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15.3</w:t>
      </w:r>
      <w:r>
        <w:rPr>
          <w:rFonts w:hint="default" w:ascii="Times New Roman" w:hAnsi="Times New Roman" w:cs="Times New Roman" w:eastAsiaTheme="minorEastAsia"/>
          <w:color w:val="auto"/>
          <w:sz w:val="24"/>
          <w:highlight w:val="none"/>
          <w:lang w:val="en-US" w:eastAsia="zh-CN"/>
        </w:rPr>
        <w:t>.4</w:t>
      </w:r>
      <w:r>
        <w:rPr>
          <w:rFonts w:hint="default" w:ascii="Times New Roman" w:hAnsi="Times New Roman" w:cs="Times New Roman" w:eastAsiaTheme="minorEastAsia"/>
          <w:color w:val="auto"/>
          <w:sz w:val="24"/>
          <w:highlight w:val="none"/>
        </w:rPr>
        <w:t>投标计量单位，</w:t>
      </w:r>
      <w:r>
        <w:rPr>
          <w:rFonts w:hint="default" w:ascii="Times New Roman" w:hAnsi="Times New Roman" w:cs="Times New Roman" w:eastAsiaTheme="minorEastAsia"/>
          <w:color w:val="auto"/>
          <w:sz w:val="24"/>
          <w:highlight w:val="none"/>
          <w:lang w:eastAsia="zh-CN"/>
        </w:rPr>
        <w:t>磋商文件</w:t>
      </w:r>
      <w:r>
        <w:rPr>
          <w:rFonts w:hint="default" w:ascii="Times New Roman" w:hAnsi="Times New Roman" w:cs="Times New Roman" w:eastAsiaTheme="minorEastAsia"/>
          <w:color w:val="auto"/>
          <w:sz w:val="24"/>
          <w:highlight w:val="none"/>
        </w:rPr>
        <w:t>已有明确规定的，使用</w:t>
      </w:r>
      <w:r>
        <w:rPr>
          <w:rFonts w:hint="default" w:ascii="Times New Roman" w:hAnsi="Times New Roman" w:cs="Times New Roman" w:eastAsiaTheme="minorEastAsia"/>
          <w:color w:val="auto"/>
          <w:sz w:val="24"/>
          <w:highlight w:val="none"/>
          <w:lang w:eastAsia="zh-CN"/>
        </w:rPr>
        <w:t>磋商文件</w:t>
      </w:r>
      <w:r>
        <w:rPr>
          <w:rFonts w:hint="default" w:ascii="Times New Roman" w:hAnsi="Times New Roman" w:cs="Times New Roman" w:eastAsiaTheme="minorEastAsia"/>
          <w:color w:val="auto"/>
          <w:sz w:val="24"/>
          <w:highlight w:val="none"/>
        </w:rPr>
        <w:t>规定的计量单位；</w:t>
      </w:r>
      <w:r>
        <w:rPr>
          <w:rFonts w:hint="default" w:ascii="Times New Roman" w:hAnsi="Times New Roman" w:cs="Times New Roman" w:eastAsiaTheme="minorEastAsia"/>
          <w:color w:val="auto"/>
          <w:sz w:val="24"/>
          <w:highlight w:val="none"/>
          <w:lang w:eastAsia="zh-CN"/>
        </w:rPr>
        <w:t>磋商文件</w:t>
      </w:r>
      <w:r>
        <w:rPr>
          <w:rFonts w:hint="default" w:ascii="Times New Roman" w:hAnsi="Times New Roman" w:cs="Times New Roman" w:eastAsiaTheme="minorEastAsia"/>
          <w:color w:val="auto"/>
          <w:sz w:val="24"/>
          <w:highlight w:val="none"/>
        </w:rPr>
        <w:t>没有规定的，应采用中华人民共和国法定计量单位（货币单位：人民币元）。</w:t>
      </w:r>
    </w:p>
    <w:p w14:paraId="2AD29BD0">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15.3</w:t>
      </w:r>
      <w:r>
        <w:rPr>
          <w:rFonts w:hint="default" w:ascii="Times New Roman" w:hAnsi="Times New Roman" w:cs="Times New Roman" w:eastAsiaTheme="minorEastAsia"/>
          <w:color w:val="auto"/>
          <w:sz w:val="24"/>
          <w:highlight w:val="none"/>
          <w:lang w:val="en-US" w:eastAsia="zh-CN"/>
        </w:rPr>
        <w:t>.5</w:t>
      </w:r>
      <w:r>
        <w:rPr>
          <w:rFonts w:hint="default" w:ascii="Times New Roman" w:hAnsi="Times New Roman" w:cs="Times New Roman" w:eastAsiaTheme="minorEastAsia"/>
          <w:color w:val="auto"/>
          <w:sz w:val="24"/>
          <w:highlight w:val="none"/>
        </w:rPr>
        <w:t>若供应商不按</w:t>
      </w:r>
      <w:r>
        <w:rPr>
          <w:rFonts w:hint="default" w:ascii="Times New Roman" w:hAnsi="Times New Roman" w:cs="Times New Roman" w:eastAsiaTheme="minorEastAsia"/>
          <w:color w:val="auto"/>
          <w:sz w:val="24"/>
          <w:highlight w:val="none"/>
          <w:lang w:eastAsia="zh-CN"/>
        </w:rPr>
        <w:t>磋商文件</w:t>
      </w:r>
      <w:r>
        <w:rPr>
          <w:rFonts w:hint="default" w:ascii="Times New Roman" w:hAnsi="Times New Roman" w:cs="Times New Roman" w:eastAsiaTheme="minorEastAsia"/>
          <w:color w:val="auto"/>
          <w:sz w:val="24"/>
          <w:highlight w:val="none"/>
        </w:rPr>
        <w:t>的要求提供资格审查材料，其风险由供应商自行承担。</w:t>
      </w:r>
    </w:p>
    <w:p w14:paraId="423470C7">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15.3</w:t>
      </w:r>
      <w:r>
        <w:rPr>
          <w:rFonts w:hint="default" w:ascii="Times New Roman" w:hAnsi="Times New Roman" w:cs="Times New Roman" w:eastAsiaTheme="minorEastAsia"/>
          <w:color w:val="auto"/>
          <w:sz w:val="24"/>
          <w:highlight w:val="none"/>
          <w:lang w:val="en-US" w:eastAsia="zh-CN"/>
        </w:rPr>
        <w:t>.6</w:t>
      </w:r>
      <w:r>
        <w:rPr>
          <w:rFonts w:hint="default" w:ascii="Times New Roman" w:hAnsi="Times New Roman" w:cs="Times New Roman" w:eastAsiaTheme="minorEastAsia"/>
          <w:color w:val="auto"/>
          <w:sz w:val="24"/>
          <w:highlight w:val="none"/>
        </w:rPr>
        <w:t>与本次投标无关的内容请不要制作在内，确保投标文件有针对性、简洁明了。</w:t>
      </w:r>
    </w:p>
    <w:p w14:paraId="28A636FE">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16.投标报价</w:t>
      </w:r>
    </w:p>
    <w:p w14:paraId="09D5EF23">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16.1投标人应在表上标明单价和总价。如单价和总价不符，以单价累计为准，小写与大写不符的，以大写为准。如果投标人不接受对其错误的更正，其投标将被拒绝。</w:t>
      </w:r>
    </w:p>
    <w:p w14:paraId="4EFDBFCF">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16.2投标报价：</w:t>
      </w:r>
      <w:r>
        <w:rPr>
          <w:rFonts w:hint="default" w:ascii="Times New Roman" w:hAnsi="Times New Roman" w:cs="Times New Roman" w:eastAsiaTheme="minorEastAsia"/>
          <w:color w:val="auto"/>
          <w:sz w:val="24"/>
          <w:highlight w:val="none"/>
          <w:lang w:val="en-US" w:eastAsia="zh-CN"/>
        </w:rPr>
        <w:t>本项目采用工程量清单报价，投标人应仔细阅读并编制响应的报价清单，</w:t>
      </w:r>
      <w:r>
        <w:rPr>
          <w:rFonts w:hint="default" w:ascii="Times New Roman" w:hAnsi="Times New Roman" w:cs="Times New Roman" w:eastAsiaTheme="minorEastAsia"/>
          <w:color w:val="auto"/>
          <w:sz w:val="24"/>
          <w:highlight w:val="none"/>
        </w:rPr>
        <w:t>否则其报价将被拒绝。</w:t>
      </w:r>
    </w:p>
    <w:p w14:paraId="1FE033CE">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17. 投标货币</w:t>
      </w:r>
    </w:p>
    <w:p w14:paraId="202F067E">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17.1投标应以人民币报价。</w:t>
      </w:r>
    </w:p>
    <w:p w14:paraId="156CC5AA">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18. 资格证明文件</w:t>
      </w:r>
    </w:p>
    <w:p w14:paraId="4ABF23FF">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18.1资格证明文件必须提交审查，如投标文件内提供的材料不完备，将被当作资格审查不合格</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lang w:val="en-US" w:eastAsia="zh-CN"/>
        </w:rPr>
        <w:t>详见资格审查表</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 xml:space="preserve">： </w:t>
      </w:r>
    </w:p>
    <w:p w14:paraId="3055B4B7">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19.投标的有效期</w:t>
      </w:r>
    </w:p>
    <w:p w14:paraId="7D898D07">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19.1投标文件从投标截止之日起，投标有效期</w:t>
      </w:r>
      <w:r>
        <w:rPr>
          <w:rFonts w:hint="default" w:ascii="Times New Roman" w:hAnsi="Times New Roman" w:cs="Times New Roman" w:eastAsiaTheme="minorEastAsia"/>
          <w:color w:val="auto"/>
          <w:sz w:val="24"/>
          <w:highlight w:val="none"/>
          <w:lang w:val="en-US" w:eastAsia="zh-CN"/>
        </w:rPr>
        <w:t>9</w:t>
      </w:r>
      <w:r>
        <w:rPr>
          <w:rFonts w:hint="default" w:ascii="Times New Roman" w:hAnsi="Times New Roman" w:cs="Times New Roman" w:eastAsiaTheme="minorEastAsia"/>
          <w:color w:val="auto"/>
          <w:sz w:val="24"/>
          <w:highlight w:val="none"/>
        </w:rPr>
        <w:t>0天；当采购代理机构认为有必要时，有权向投标人提出延长投标有效期，但延长时间不得超过30天，并及时以书面形式或传真方式通知所有投标人。</w:t>
      </w:r>
    </w:p>
    <w:p w14:paraId="117FC7D4">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19.2在投标有效期内，不能要求对原投标文件（经</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小组确认有效且没有超出</w:t>
      </w:r>
      <w:r>
        <w:rPr>
          <w:rFonts w:hint="default" w:ascii="Times New Roman" w:hAnsi="Times New Roman" w:cs="Times New Roman" w:eastAsiaTheme="minorEastAsia"/>
          <w:color w:val="auto"/>
          <w:sz w:val="24"/>
          <w:highlight w:val="none"/>
          <w:lang w:eastAsia="zh-CN"/>
        </w:rPr>
        <w:t>磋商文件</w:t>
      </w:r>
      <w:r>
        <w:rPr>
          <w:rFonts w:hint="default" w:ascii="Times New Roman" w:hAnsi="Times New Roman" w:cs="Times New Roman" w:eastAsiaTheme="minorEastAsia"/>
          <w:color w:val="auto"/>
          <w:sz w:val="24"/>
          <w:highlight w:val="none"/>
        </w:rPr>
        <w:t>的范围或改变采购的实质内容的澄清或说明作为投标文件的组成部分）作任何改变，</w:t>
      </w:r>
      <w:r>
        <w:rPr>
          <w:rFonts w:hint="default" w:ascii="Times New Roman" w:hAnsi="Times New Roman" w:cs="Times New Roman" w:eastAsiaTheme="minorEastAsia"/>
          <w:color w:val="auto"/>
          <w:sz w:val="24"/>
          <w:highlight w:val="none"/>
          <w:lang w:eastAsia="zh-CN"/>
        </w:rPr>
        <w:t>成交</w:t>
      </w:r>
      <w:r>
        <w:rPr>
          <w:rFonts w:hint="default" w:ascii="Times New Roman" w:hAnsi="Times New Roman" w:cs="Times New Roman" w:eastAsiaTheme="minorEastAsia"/>
          <w:color w:val="auto"/>
          <w:sz w:val="24"/>
          <w:highlight w:val="none"/>
        </w:rPr>
        <w:t>后不得拖延或拒签合同。</w:t>
      </w:r>
    </w:p>
    <w:p w14:paraId="093CEABD">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20.投标文件的形式</w:t>
      </w:r>
    </w:p>
    <w:p w14:paraId="7276ED86">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电子投标文件包括“电子加密投标文件”</w:t>
      </w:r>
    </w:p>
    <w:p w14:paraId="70AB66C0">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val="en-US" w:eastAsia="zh-CN"/>
        </w:rPr>
        <w:t>20.1</w:t>
      </w:r>
      <w:r>
        <w:rPr>
          <w:rFonts w:hint="default" w:ascii="Times New Roman" w:hAnsi="Times New Roman" w:cs="Times New Roman" w:eastAsiaTheme="minorEastAsia"/>
          <w:color w:val="auto"/>
          <w:sz w:val="24"/>
          <w:highlight w:val="none"/>
        </w:rPr>
        <w:t>“电子加密投标文件”是指通过“政采云电子交易客户端”完成投标文件编制后生成并加密的数据电文形式的投标文件。</w:t>
      </w:r>
    </w:p>
    <w:p w14:paraId="7717BAA5">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21.投标文件份数及要求</w:t>
      </w:r>
    </w:p>
    <w:p w14:paraId="788B0A0C">
      <w:pPr>
        <w:spacing w:line="400" w:lineRule="atLeast"/>
        <w:ind w:left="600" w:hanging="600" w:hangingChars="250"/>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rPr>
        <w:t>21.1、一份电子加密投标文件（“.jmbs”格式）</w:t>
      </w:r>
      <w:r>
        <w:rPr>
          <w:rFonts w:hint="default" w:ascii="Times New Roman" w:hAnsi="Times New Roman" w:cs="Times New Roman" w:eastAsiaTheme="minorEastAsia"/>
          <w:color w:val="auto"/>
          <w:sz w:val="24"/>
          <w:highlight w:val="none"/>
          <w:lang w:eastAsia="zh-CN"/>
        </w:rPr>
        <w:t>。</w:t>
      </w:r>
    </w:p>
    <w:p w14:paraId="31A91ADF">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21.2、每份电子投标文件应包括资格证明文件和商务及技术文件两部分。</w:t>
      </w:r>
    </w:p>
    <w:p w14:paraId="545D9620">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21.3、待开标结束后</w:t>
      </w:r>
      <w:r>
        <w:rPr>
          <w:rFonts w:hint="default" w:ascii="Times New Roman" w:hAnsi="Times New Roman" w:cs="Times New Roman" w:eastAsiaTheme="minorEastAsia"/>
          <w:color w:val="auto"/>
          <w:sz w:val="24"/>
          <w:highlight w:val="none"/>
          <w:lang w:val="en-US" w:eastAsia="zh-CN"/>
        </w:rPr>
        <w:t>一周内，成交单位需提供纸质版投标文件一正</w:t>
      </w:r>
      <w:r>
        <w:rPr>
          <w:rFonts w:hint="eastAsia" w:cs="Times New Roman" w:eastAsiaTheme="minorEastAsia"/>
          <w:color w:val="auto"/>
          <w:sz w:val="24"/>
          <w:highlight w:val="none"/>
          <w:lang w:val="en-US" w:eastAsia="zh-CN"/>
        </w:rPr>
        <w:t>二</w:t>
      </w:r>
      <w:r>
        <w:rPr>
          <w:rFonts w:hint="default" w:ascii="Times New Roman" w:hAnsi="Times New Roman" w:cs="Times New Roman" w:eastAsiaTheme="minorEastAsia"/>
          <w:color w:val="auto"/>
          <w:sz w:val="24"/>
          <w:highlight w:val="none"/>
          <w:lang w:val="en-US" w:eastAsia="zh-CN"/>
        </w:rPr>
        <w:t>副，投标人可采用邮寄方式提供纸质版投标文件（</w:t>
      </w:r>
      <w:r>
        <w:rPr>
          <w:rFonts w:hint="eastAsia" w:cs="Times New Roman" w:eastAsiaTheme="minorEastAsia"/>
          <w:color w:val="auto"/>
          <w:sz w:val="24"/>
          <w:highlight w:val="none"/>
          <w:lang w:val="en-US" w:eastAsia="zh-CN"/>
        </w:rPr>
        <w:t>伊宁市山东路3199号福瑞家苑综合楼G区311</w:t>
      </w:r>
      <w:r>
        <w:rPr>
          <w:rFonts w:hint="default" w:ascii="Times New Roman" w:hAnsi="Times New Roman" w:cs="Times New Roman" w:eastAsiaTheme="minorEastAsia"/>
          <w:color w:val="auto"/>
          <w:sz w:val="24"/>
          <w:highlight w:val="none"/>
          <w:lang w:val="en-US" w:eastAsia="zh-CN"/>
        </w:rPr>
        <w:t>，收件人：</w:t>
      </w:r>
      <w:r>
        <w:rPr>
          <w:rFonts w:hint="eastAsia" w:cs="Times New Roman" w:eastAsiaTheme="minorEastAsia"/>
          <w:color w:val="auto"/>
          <w:sz w:val="24"/>
          <w:highlight w:val="none"/>
          <w:lang w:val="en-US" w:eastAsia="zh-CN"/>
        </w:rPr>
        <w:t>邱工</w:t>
      </w:r>
      <w:r>
        <w:rPr>
          <w:rFonts w:hint="default" w:ascii="Times New Roman" w:hAnsi="Times New Roman" w:cs="Times New Roman" w:eastAsiaTheme="minorEastAsia"/>
          <w:color w:val="auto"/>
          <w:sz w:val="24"/>
          <w:highlight w:val="none"/>
          <w:lang w:val="en-US" w:eastAsia="zh-CN"/>
        </w:rPr>
        <w:t>，电话：</w:t>
      </w:r>
      <w:r>
        <w:rPr>
          <w:rFonts w:hint="eastAsia" w:asciiTheme="minorEastAsia" w:hAnsiTheme="minorEastAsia" w:eastAsiaTheme="minorEastAsia" w:cstheme="minorEastAsia"/>
          <w:color w:val="auto"/>
          <w:sz w:val="24"/>
          <w:highlight w:val="none"/>
          <w:lang w:val="en-US" w:eastAsia="zh-CN"/>
        </w:rPr>
        <w:t>18197989587</w:t>
      </w:r>
      <w:r>
        <w:rPr>
          <w:rFonts w:hint="default" w:ascii="Times New Roman" w:hAnsi="Times New Roman" w:cs="Times New Roman" w:eastAsiaTheme="minorEastAsia"/>
          <w:color w:val="auto"/>
          <w:sz w:val="24"/>
          <w:highlight w:val="none"/>
          <w:lang w:val="en-US" w:eastAsia="zh-CN"/>
        </w:rPr>
        <w:t>），费用自行承担。</w:t>
      </w:r>
    </w:p>
    <w:p w14:paraId="723A9A34">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22.投标保证金</w:t>
      </w:r>
    </w:p>
    <w:p w14:paraId="2FCA20B8">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22.1按投标须知前附表要求缴纳。</w:t>
      </w:r>
    </w:p>
    <w:p w14:paraId="338651E9">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22.2请务必一次性足额缴纳。</w:t>
      </w:r>
    </w:p>
    <w:p w14:paraId="0957C5A7">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22.3对未提交投标保证金(足额) 的投标文件由</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小组现场核定该投标无效。若投标人被列入成交候选供应商名单，则取消其成交候选资格。</w:t>
      </w:r>
    </w:p>
    <w:p w14:paraId="0EEBD9F3">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22.4如发生下列任何事件，投标保证金将被没收：</w:t>
      </w:r>
    </w:p>
    <w:p w14:paraId="07C7A573">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val="en-US" w:eastAsia="zh-CN"/>
        </w:rPr>
        <w:t>22.4.1</w:t>
      </w:r>
      <w:r>
        <w:rPr>
          <w:rFonts w:hint="default" w:ascii="Times New Roman" w:hAnsi="Times New Roman" w:cs="Times New Roman" w:eastAsiaTheme="minorEastAsia"/>
          <w:color w:val="auto"/>
          <w:sz w:val="24"/>
          <w:highlight w:val="none"/>
        </w:rPr>
        <w:t>未根据本须知规定签订合同；</w:t>
      </w:r>
    </w:p>
    <w:p w14:paraId="39B6EA78">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val="en-US" w:eastAsia="zh-CN"/>
        </w:rPr>
        <w:t>22.4.2</w:t>
      </w:r>
      <w:r>
        <w:rPr>
          <w:rFonts w:hint="default" w:ascii="Times New Roman" w:hAnsi="Times New Roman" w:cs="Times New Roman" w:eastAsiaTheme="minorEastAsia"/>
          <w:color w:val="auto"/>
          <w:sz w:val="24"/>
          <w:highlight w:val="none"/>
        </w:rPr>
        <w:t>未根据本须知规定提交履约保证金。</w:t>
      </w:r>
    </w:p>
    <w:p w14:paraId="44B96BC8">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23、报价范围：</w:t>
      </w:r>
    </w:p>
    <w:p w14:paraId="1D8CE8D3">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项目报价采用人民币综合报价，</w:t>
      </w:r>
      <w:r>
        <w:rPr>
          <w:rFonts w:hint="default" w:ascii="Times New Roman" w:hAnsi="Times New Roman" w:cs="Times New Roman" w:eastAsiaTheme="minorEastAsia"/>
          <w:color w:val="auto"/>
          <w:sz w:val="24"/>
          <w:highlight w:val="none"/>
          <w:lang w:val="en-US" w:eastAsia="zh-CN"/>
        </w:rPr>
        <w:t>采用工程量清单报价方式</w:t>
      </w:r>
      <w:r>
        <w:rPr>
          <w:rFonts w:hint="default" w:ascii="Times New Roman" w:hAnsi="Times New Roman" w:cs="Times New Roman" w:eastAsiaTheme="minorEastAsia"/>
          <w:color w:val="auto"/>
          <w:sz w:val="24"/>
          <w:highlight w:val="none"/>
        </w:rPr>
        <w:t>。</w:t>
      </w:r>
    </w:p>
    <w:p w14:paraId="6DD4B79C">
      <w:pPr>
        <w:pStyle w:val="3"/>
        <w:spacing w:before="100" w:beforeAutospacing="1" w:after="100" w:afterAutospacing="1" w:line="400" w:lineRule="atLeast"/>
        <w:jc w:val="center"/>
        <w:rPr>
          <w:rFonts w:asciiTheme="minorEastAsia" w:hAnsiTheme="minorEastAsia" w:eastAsiaTheme="minorEastAsia" w:cstheme="minorEastAsia"/>
          <w:sz w:val="28"/>
          <w:szCs w:val="28"/>
          <w:highlight w:val="none"/>
        </w:rPr>
      </w:pPr>
      <w:bookmarkStart w:id="28" w:name="_Toc349573124"/>
      <w:bookmarkStart w:id="29" w:name="_Toc267301285"/>
      <w:bookmarkStart w:id="30" w:name="_Toc298240408"/>
      <w:bookmarkStart w:id="31" w:name="_Toc18667"/>
      <w:bookmarkStart w:id="32" w:name="_Toc349637923"/>
      <w:bookmarkStart w:id="33" w:name="_Toc29277"/>
      <w:bookmarkStart w:id="34" w:name="_Toc31296"/>
      <w:r>
        <w:rPr>
          <w:rFonts w:hint="eastAsia" w:asciiTheme="minorEastAsia" w:hAnsiTheme="minorEastAsia" w:eastAsiaTheme="minorEastAsia" w:cstheme="minorEastAsia"/>
          <w:sz w:val="28"/>
          <w:szCs w:val="28"/>
          <w:highlight w:val="none"/>
        </w:rPr>
        <w:t>D  磋商响应文件的递交</w:t>
      </w:r>
      <w:bookmarkEnd w:id="28"/>
      <w:bookmarkEnd w:id="29"/>
      <w:bookmarkEnd w:id="30"/>
      <w:bookmarkEnd w:id="31"/>
      <w:bookmarkEnd w:id="32"/>
      <w:bookmarkEnd w:id="33"/>
      <w:bookmarkEnd w:id="34"/>
    </w:p>
    <w:p w14:paraId="4DDB5CB1">
      <w:pPr>
        <w:spacing w:line="400" w:lineRule="atLeas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24.投标文件的上传和递交</w:t>
      </w:r>
    </w:p>
    <w:p w14:paraId="5F5C1A6E">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24.1电子加密投标文件（“.jmbs”格式），投标文件制作完成并生成加密标书，在投标截止时间前，供应商需将加密的投标文件上传至政采云平台，在开标时间开始后，待采购组织机构发出解密通知后30分钟内解密投标文件。</w:t>
      </w:r>
    </w:p>
    <w:p w14:paraId="69D590DD">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val="en-US" w:eastAsia="zh-CN"/>
        </w:rPr>
        <w:t>24.1.1</w:t>
      </w:r>
      <w:r>
        <w:rPr>
          <w:rFonts w:hint="default" w:ascii="Times New Roman" w:hAnsi="Times New Roman" w:cs="Times New Roman" w:eastAsiaTheme="minorEastAsia"/>
          <w:color w:val="auto"/>
          <w:sz w:val="24"/>
          <w:highlight w:val="none"/>
        </w:rPr>
        <w:t>供应商未能在投标截止时间前成功上传电子加密投标文件的投标无效。</w:t>
      </w:r>
    </w:p>
    <w:p w14:paraId="7392DAB4">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val="en-US" w:eastAsia="zh-CN"/>
        </w:rPr>
        <w:t>24.1.2供应</w:t>
      </w:r>
      <w:r>
        <w:rPr>
          <w:rFonts w:hint="default" w:ascii="Times New Roman" w:hAnsi="Times New Roman" w:cs="Times New Roman" w:eastAsiaTheme="minorEastAsia"/>
          <w:color w:val="auto"/>
          <w:sz w:val="24"/>
          <w:highlight w:val="none"/>
        </w:rPr>
        <w:t>商成功上传电子加密投标文件后，可自行打印投标文件接收回执。</w:t>
      </w:r>
    </w:p>
    <w:p w14:paraId="7D624BC2">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24.2</w:t>
      </w:r>
      <w:r>
        <w:rPr>
          <w:rFonts w:hint="default" w:ascii="Times New Roman" w:hAnsi="Times New Roman" w:cs="Times New Roman" w:eastAsiaTheme="minorEastAsia"/>
          <w:color w:val="auto"/>
          <w:sz w:val="24"/>
          <w:highlight w:val="none"/>
          <w:lang w:val="en-US" w:eastAsia="zh-CN"/>
        </w:rPr>
        <w:t>.1</w:t>
      </w:r>
      <w:r>
        <w:rPr>
          <w:rFonts w:hint="default" w:ascii="Times New Roman" w:hAnsi="Times New Roman" w:cs="Times New Roman" w:eastAsiaTheme="minorEastAsia"/>
          <w:color w:val="auto"/>
          <w:sz w:val="24"/>
          <w:highlight w:val="none"/>
        </w:rPr>
        <w:t>通过“政府采购云平台”成功上传递交的“电子加密投标文件”</w:t>
      </w:r>
      <w:r>
        <w:rPr>
          <w:rFonts w:hint="default" w:ascii="Times New Roman" w:hAnsi="Times New Roman" w:cs="Times New Roman" w:eastAsiaTheme="minorEastAsia"/>
          <w:color w:val="auto"/>
          <w:sz w:val="24"/>
          <w:highlight w:val="none"/>
          <w:lang w:val="en-US" w:eastAsia="zh-CN"/>
        </w:rPr>
        <w:t>并</w:t>
      </w:r>
      <w:r>
        <w:rPr>
          <w:rFonts w:hint="default" w:ascii="Times New Roman" w:hAnsi="Times New Roman" w:cs="Times New Roman" w:eastAsiaTheme="minorEastAsia"/>
          <w:color w:val="auto"/>
          <w:sz w:val="24"/>
          <w:highlight w:val="none"/>
        </w:rPr>
        <w:t>按时解密。</w:t>
      </w:r>
    </w:p>
    <w:p w14:paraId="65B8B3BC">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25.投标文件的递交要求</w:t>
      </w:r>
    </w:p>
    <w:p w14:paraId="70AE9682">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val="en-US" w:eastAsia="zh-CN"/>
        </w:rPr>
        <w:t>25.1</w:t>
      </w:r>
      <w:r>
        <w:rPr>
          <w:rFonts w:hint="default" w:ascii="Times New Roman" w:hAnsi="Times New Roman" w:cs="Times New Roman" w:eastAsiaTheme="minorEastAsia"/>
          <w:color w:val="auto"/>
          <w:sz w:val="24"/>
          <w:highlight w:val="none"/>
        </w:rPr>
        <w:t>供应商须按照</w:t>
      </w:r>
      <w:r>
        <w:rPr>
          <w:rFonts w:hint="default" w:ascii="Times New Roman" w:hAnsi="Times New Roman" w:cs="Times New Roman" w:eastAsiaTheme="minorEastAsia"/>
          <w:color w:val="auto"/>
          <w:sz w:val="24"/>
          <w:highlight w:val="none"/>
          <w:lang w:eastAsia="zh-CN"/>
        </w:rPr>
        <w:t>磋商文件</w:t>
      </w:r>
      <w:r>
        <w:rPr>
          <w:rFonts w:hint="default" w:ascii="Times New Roman" w:hAnsi="Times New Roman" w:cs="Times New Roman" w:eastAsiaTheme="minorEastAsia"/>
          <w:color w:val="auto"/>
          <w:sz w:val="24"/>
          <w:highlight w:val="none"/>
        </w:rPr>
        <w:t>和政采云平台的要求编制并加密投标文件。在投标文件递交截止时间以前完成投标文件的传输递交，截止时间后递交的投标文件，将被拒收。</w:t>
      </w:r>
    </w:p>
    <w:p w14:paraId="4E9C79C4">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val="en-US" w:eastAsia="zh-CN"/>
        </w:rPr>
        <w:t>25.2</w:t>
      </w:r>
      <w:r>
        <w:rPr>
          <w:rFonts w:hint="default" w:ascii="Times New Roman" w:hAnsi="Times New Roman" w:cs="Times New Roman" w:eastAsiaTheme="minorEastAsia"/>
          <w:color w:val="auto"/>
          <w:sz w:val="24"/>
          <w:highlight w:val="none"/>
        </w:rPr>
        <w:t>如有特殊情况，采购组织机构延长截止时间和开标时间，采购组织机构和供应商的权利和义务将受到新的截止时间和开标时间的约束。</w:t>
      </w:r>
    </w:p>
    <w:p w14:paraId="32758593">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26.投标文件的修改及撤回</w:t>
      </w:r>
    </w:p>
    <w:p w14:paraId="5DAB8D52">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14:paraId="73162F80">
      <w:pPr>
        <w:spacing w:line="400" w:lineRule="atLeast"/>
        <w:ind w:left="703" w:hanging="703" w:hangingChars="250"/>
        <w:jc w:val="center"/>
        <w:rPr>
          <w:rFonts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E  磋商程序</w:t>
      </w:r>
    </w:p>
    <w:p w14:paraId="4BEC4039">
      <w:pPr>
        <w:spacing w:line="400" w:lineRule="atLeast"/>
        <w:ind w:left="600" w:hanging="600" w:hangingChars="250"/>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rPr>
        <w:t xml:space="preserve">27. </w:t>
      </w:r>
      <w:r>
        <w:rPr>
          <w:rFonts w:hint="default" w:ascii="Times New Roman" w:hAnsi="Times New Roman" w:cs="Times New Roman" w:eastAsiaTheme="minorEastAsia"/>
          <w:color w:val="auto"/>
          <w:sz w:val="24"/>
          <w:highlight w:val="none"/>
          <w:lang w:eastAsia="zh-CN"/>
        </w:rPr>
        <w:t>磋商</w:t>
      </w:r>
    </w:p>
    <w:p w14:paraId="1FA791E7">
      <w:pPr>
        <w:spacing w:line="400" w:lineRule="atLeast"/>
        <w:ind w:left="600" w:hanging="600" w:hangingChars="250"/>
        <w:rPr>
          <w:rFonts w:hint="default" w:ascii="Times New Roman" w:hAnsi="Times New Roman" w:cs="Times New Roman" w:eastAsiaTheme="minorEastAsia"/>
          <w:color w:val="auto"/>
          <w:sz w:val="24"/>
          <w:highlight w:val="none"/>
        </w:rPr>
      </w:pPr>
      <w:bookmarkStart w:id="35" w:name="_Toc73975822"/>
      <w:r>
        <w:rPr>
          <w:rFonts w:hint="default" w:ascii="Times New Roman" w:hAnsi="Times New Roman" w:cs="Times New Roman" w:eastAsiaTheme="minorEastAsia"/>
          <w:color w:val="auto"/>
          <w:sz w:val="24"/>
          <w:highlight w:val="none"/>
        </w:rPr>
        <w:t>28.1开标邀请</w:t>
      </w:r>
      <w:bookmarkEnd w:id="35"/>
    </w:p>
    <w:p w14:paraId="7EF53F4A">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28.1</w:t>
      </w:r>
      <w:r>
        <w:rPr>
          <w:rFonts w:hint="default" w:ascii="Times New Roman" w:hAnsi="Times New Roman" w:cs="Times New Roman" w:eastAsiaTheme="minorEastAsia"/>
          <w:color w:val="auto"/>
          <w:sz w:val="24"/>
          <w:highlight w:val="none"/>
          <w:lang w:val="en-US" w:eastAsia="zh-CN"/>
        </w:rPr>
        <w:t>.1</w:t>
      </w:r>
      <w:r>
        <w:rPr>
          <w:rFonts w:hint="default" w:ascii="Times New Roman" w:hAnsi="Times New Roman" w:cs="Times New Roman" w:eastAsiaTheme="minorEastAsia"/>
          <w:color w:val="auto"/>
          <w:sz w:val="24"/>
          <w:highlight w:val="none"/>
        </w:rPr>
        <w:t>开标准备：本项目开标的准备工作由采购组织机构负责落实，开标过程由采购组织机构负责记录；</w:t>
      </w:r>
    </w:p>
    <w:p w14:paraId="4E1C6975">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28.1</w:t>
      </w:r>
      <w:r>
        <w:rPr>
          <w:rFonts w:hint="default" w:ascii="Times New Roman" w:hAnsi="Times New Roman" w:cs="Times New Roman" w:eastAsiaTheme="minorEastAsia"/>
          <w:color w:val="auto"/>
          <w:sz w:val="24"/>
          <w:highlight w:val="none"/>
          <w:lang w:val="en-US" w:eastAsia="zh-CN"/>
        </w:rPr>
        <w:t>.2</w:t>
      </w:r>
      <w:r>
        <w:rPr>
          <w:rFonts w:hint="default" w:ascii="Times New Roman" w:hAnsi="Times New Roman" w:cs="Times New Roman" w:eastAsiaTheme="minorEastAsia"/>
          <w:color w:val="auto"/>
          <w:sz w:val="24"/>
          <w:highlight w:val="none"/>
        </w:rPr>
        <w:t>开标主持：本项目开标由采购人或者采购代理机构主持；</w:t>
      </w:r>
    </w:p>
    <w:p w14:paraId="1255CA9E">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28.1</w:t>
      </w:r>
      <w:r>
        <w:rPr>
          <w:rFonts w:hint="default" w:ascii="Times New Roman" w:hAnsi="Times New Roman" w:cs="Times New Roman" w:eastAsiaTheme="minorEastAsia"/>
          <w:color w:val="auto"/>
          <w:sz w:val="24"/>
          <w:highlight w:val="none"/>
          <w:lang w:val="en-US" w:eastAsia="zh-CN"/>
        </w:rPr>
        <w:t>.3</w:t>
      </w:r>
      <w:r>
        <w:rPr>
          <w:rFonts w:hint="default" w:ascii="Times New Roman" w:hAnsi="Times New Roman" w:cs="Times New Roman" w:eastAsiaTheme="minorEastAsia"/>
          <w:color w:val="auto"/>
          <w:sz w:val="24"/>
          <w:highlight w:val="none"/>
        </w:rPr>
        <w:t>开标邀请：本项目采用电子交易，采购组织机构将按照</w:t>
      </w:r>
      <w:r>
        <w:rPr>
          <w:rFonts w:hint="default" w:ascii="Times New Roman" w:hAnsi="Times New Roman" w:cs="Times New Roman" w:eastAsiaTheme="minorEastAsia"/>
          <w:color w:val="auto"/>
          <w:sz w:val="24"/>
          <w:highlight w:val="none"/>
          <w:lang w:eastAsia="zh-CN"/>
        </w:rPr>
        <w:t>磋商文件</w:t>
      </w:r>
      <w:r>
        <w:rPr>
          <w:rFonts w:hint="default" w:ascii="Times New Roman" w:hAnsi="Times New Roman" w:cs="Times New Roman" w:eastAsiaTheme="minorEastAsia"/>
          <w:color w:val="auto"/>
          <w:sz w:val="24"/>
          <w:highlight w:val="none"/>
        </w:rPr>
        <w:t>规定的时间通过“新疆政府采购云平台，网址：</w:t>
      </w:r>
      <w:r>
        <w:rPr>
          <w:rFonts w:hint="default" w:ascii="Times New Roman" w:hAnsi="Times New Roman" w:cs="Times New Roman" w:eastAsiaTheme="minorEastAsia"/>
          <w:color w:val="auto"/>
          <w:sz w:val="24"/>
          <w:highlight w:val="none"/>
        </w:rPr>
        <w:fldChar w:fldCharType="begin"/>
      </w:r>
      <w:r>
        <w:rPr>
          <w:rFonts w:hint="default" w:ascii="Times New Roman" w:hAnsi="Times New Roman" w:cs="Times New Roman" w:eastAsiaTheme="minorEastAsia"/>
          <w:color w:val="auto"/>
          <w:sz w:val="24"/>
          <w:highlight w:val="none"/>
        </w:rPr>
        <w:instrText xml:space="preserve"> HYPERLINK "http://www.zcygov.cn" </w:instrText>
      </w:r>
      <w:r>
        <w:rPr>
          <w:rFonts w:hint="default" w:ascii="Times New Roman" w:hAnsi="Times New Roman" w:cs="Times New Roman" w:eastAsiaTheme="minorEastAsia"/>
          <w:color w:val="auto"/>
          <w:sz w:val="24"/>
          <w:highlight w:val="none"/>
        </w:rPr>
        <w:fldChar w:fldCharType="separate"/>
      </w:r>
      <w:r>
        <w:rPr>
          <w:rFonts w:hint="default" w:ascii="Times New Roman" w:hAnsi="Times New Roman" w:cs="Times New Roman" w:eastAsiaTheme="minorEastAsia"/>
          <w:color w:val="auto"/>
          <w:sz w:val="24"/>
          <w:highlight w:val="none"/>
        </w:rPr>
        <w:t>www.zcygov.cn</w:t>
      </w:r>
      <w:r>
        <w:rPr>
          <w:rFonts w:hint="default" w:ascii="Times New Roman" w:hAnsi="Times New Roman" w:cs="Times New Roman" w:eastAsiaTheme="minorEastAsia"/>
          <w:color w:val="auto"/>
          <w:sz w:val="24"/>
          <w:highlight w:val="none"/>
        </w:rPr>
        <w:fldChar w:fldCharType="end"/>
      </w:r>
      <w:r>
        <w:rPr>
          <w:rFonts w:hint="default" w:ascii="Times New Roman" w:hAnsi="Times New Roman" w:cs="Times New Roman" w:eastAsiaTheme="minorEastAsia"/>
          <w:color w:val="auto"/>
          <w:sz w:val="24"/>
          <w:highlight w:val="none"/>
        </w:rPr>
        <w:t>”组织开标、开启投标响应文件，所有供应商均应当准时在线参加。</w:t>
      </w:r>
    </w:p>
    <w:p w14:paraId="40248B28">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28.1</w:t>
      </w:r>
      <w:r>
        <w:rPr>
          <w:rFonts w:hint="default" w:ascii="Times New Roman" w:hAnsi="Times New Roman" w:cs="Times New Roman" w:eastAsiaTheme="minorEastAsia"/>
          <w:color w:val="auto"/>
          <w:sz w:val="24"/>
          <w:highlight w:val="none"/>
          <w:lang w:val="en-US" w:eastAsia="zh-CN"/>
        </w:rPr>
        <w:t>.4</w:t>
      </w:r>
      <w:r>
        <w:rPr>
          <w:rFonts w:hint="default" w:ascii="Times New Roman" w:hAnsi="Times New Roman" w:cs="Times New Roman" w:eastAsiaTheme="minorEastAsia"/>
          <w:color w:val="auto"/>
          <w:sz w:val="24"/>
          <w:highlight w:val="none"/>
        </w:rPr>
        <w:t>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0EBC689B">
      <w:pPr>
        <w:spacing w:line="400" w:lineRule="atLeast"/>
        <w:ind w:left="600" w:hanging="600" w:hangingChars="250"/>
        <w:rPr>
          <w:rFonts w:hint="default" w:ascii="Times New Roman" w:hAnsi="Times New Roman" w:cs="Times New Roman" w:eastAsiaTheme="minorEastAsia"/>
          <w:color w:val="auto"/>
          <w:sz w:val="24"/>
          <w:highlight w:val="none"/>
        </w:rPr>
      </w:pPr>
      <w:bookmarkStart w:id="36" w:name="_Toc73975823"/>
      <w:r>
        <w:rPr>
          <w:rFonts w:hint="default" w:ascii="Times New Roman" w:hAnsi="Times New Roman" w:cs="Times New Roman" w:eastAsiaTheme="minorEastAsia"/>
          <w:color w:val="auto"/>
          <w:sz w:val="24"/>
          <w:highlight w:val="none"/>
        </w:rPr>
        <w:t>28.2开标程序（先资格、商务技术后报价）</w:t>
      </w:r>
      <w:bookmarkEnd w:id="36"/>
    </w:p>
    <w:p w14:paraId="4DE26A0D">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28.2</w:t>
      </w:r>
      <w:r>
        <w:rPr>
          <w:rFonts w:hint="default" w:ascii="Times New Roman" w:hAnsi="Times New Roman" w:cs="Times New Roman" w:eastAsiaTheme="minorEastAsia"/>
          <w:color w:val="auto"/>
          <w:sz w:val="24"/>
          <w:highlight w:val="none"/>
          <w:lang w:val="en-US" w:eastAsia="zh-CN"/>
        </w:rPr>
        <w:t>.1</w:t>
      </w:r>
      <w:r>
        <w:rPr>
          <w:rFonts w:hint="default" w:ascii="Times New Roman" w:hAnsi="Times New Roman" w:cs="Times New Roman" w:eastAsiaTheme="minorEastAsia"/>
          <w:color w:val="auto"/>
          <w:sz w:val="24"/>
          <w:highlight w:val="none"/>
        </w:rPr>
        <w:t>开标时间到后，主持人宣布开标会议开始。</w:t>
      </w:r>
    </w:p>
    <w:p w14:paraId="63DDC810">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28.2</w:t>
      </w:r>
      <w:r>
        <w:rPr>
          <w:rFonts w:hint="default" w:ascii="Times New Roman" w:hAnsi="Times New Roman" w:cs="Times New Roman" w:eastAsiaTheme="minorEastAsia"/>
          <w:color w:val="auto"/>
          <w:sz w:val="24"/>
          <w:highlight w:val="none"/>
          <w:lang w:val="en-US" w:eastAsia="zh-CN"/>
        </w:rPr>
        <w:t>.2</w:t>
      </w:r>
      <w:r>
        <w:rPr>
          <w:rFonts w:hint="default" w:ascii="Times New Roman" w:hAnsi="Times New Roman" w:cs="Times New Roman" w:eastAsiaTheme="minorEastAsia"/>
          <w:color w:val="auto"/>
          <w:sz w:val="24"/>
          <w:highlight w:val="none"/>
        </w:rPr>
        <w:t>投标文件解密（解密规定见《供应商须知前附表》）。</w:t>
      </w:r>
    </w:p>
    <w:p w14:paraId="47155F74">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28.2</w:t>
      </w:r>
      <w:r>
        <w:rPr>
          <w:rFonts w:hint="default" w:ascii="Times New Roman" w:hAnsi="Times New Roman" w:cs="Times New Roman" w:eastAsiaTheme="minorEastAsia"/>
          <w:color w:val="auto"/>
          <w:sz w:val="24"/>
          <w:highlight w:val="none"/>
          <w:lang w:val="en-US" w:eastAsia="zh-CN"/>
        </w:rPr>
        <w:t>.3</w:t>
      </w:r>
      <w:r>
        <w:rPr>
          <w:rFonts w:hint="default" w:ascii="Times New Roman" w:hAnsi="Times New Roman" w:cs="Times New Roman" w:eastAsiaTheme="minorEastAsia"/>
          <w:color w:val="auto"/>
          <w:sz w:val="24"/>
          <w:highlight w:val="none"/>
        </w:rPr>
        <w:t>投标文件解密异常情况处理（处理办法见《供应商须知前附表》）。</w:t>
      </w:r>
    </w:p>
    <w:p w14:paraId="3AE0993E">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28.2</w:t>
      </w:r>
      <w:r>
        <w:rPr>
          <w:rFonts w:hint="default" w:ascii="Times New Roman" w:hAnsi="Times New Roman" w:cs="Times New Roman" w:eastAsiaTheme="minorEastAsia"/>
          <w:color w:val="auto"/>
          <w:sz w:val="24"/>
          <w:highlight w:val="none"/>
          <w:lang w:val="en-US" w:eastAsia="zh-CN"/>
        </w:rPr>
        <w:t>.4</w:t>
      </w:r>
      <w:r>
        <w:rPr>
          <w:rFonts w:hint="default" w:ascii="Times New Roman" w:hAnsi="Times New Roman" w:cs="Times New Roman" w:eastAsiaTheme="minorEastAsia"/>
          <w:color w:val="auto"/>
          <w:sz w:val="24"/>
          <w:highlight w:val="none"/>
        </w:rPr>
        <w:t>公布投标文件解密情况（投标文件成功解密的供应商名单等信息）。</w:t>
      </w:r>
    </w:p>
    <w:p w14:paraId="6DFCAF50">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28.2</w:t>
      </w:r>
      <w:r>
        <w:rPr>
          <w:rFonts w:hint="default" w:ascii="Times New Roman" w:hAnsi="Times New Roman" w:cs="Times New Roman" w:eastAsiaTheme="minorEastAsia"/>
          <w:color w:val="auto"/>
          <w:sz w:val="24"/>
          <w:highlight w:val="none"/>
          <w:lang w:val="en-US" w:eastAsia="zh-CN"/>
        </w:rPr>
        <w:t>.5</w:t>
      </w:r>
      <w:r>
        <w:rPr>
          <w:rFonts w:hint="default" w:ascii="Times New Roman" w:hAnsi="Times New Roman" w:cs="Times New Roman" w:eastAsiaTheme="minorEastAsia"/>
          <w:color w:val="auto"/>
          <w:sz w:val="24"/>
          <w:highlight w:val="none"/>
        </w:rPr>
        <w:t>开启标书信息（资格证明文件、商务技术文件）。标书信息开启后，首先由</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小组依法对投标供应商的资格证明文件进行审查</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 xml:space="preserve"> 审查结束公布投标供应商的资格符合情况。资格审查未获通过的供应商，其商务技术文件及报价文件不再进入评审。</w:t>
      </w:r>
    </w:p>
    <w:p w14:paraId="1DD19367">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28.2</w:t>
      </w:r>
      <w:r>
        <w:rPr>
          <w:rFonts w:hint="default" w:ascii="Times New Roman" w:hAnsi="Times New Roman" w:cs="Times New Roman" w:eastAsiaTheme="minorEastAsia"/>
          <w:color w:val="auto"/>
          <w:sz w:val="24"/>
          <w:highlight w:val="none"/>
          <w:lang w:val="en-US" w:eastAsia="zh-CN"/>
        </w:rPr>
        <w:t>.6</w:t>
      </w:r>
      <w:r>
        <w:rPr>
          <w:rFonts w:hint="default" w:ascii="Times New Roman" w:hAnsi="Times New Roman" w:cs="Times New Roman" w:eastAsiaTheme="minorEastAsia"/>
          <w:color w:val="auto"/>
          <w:sz w:val="24"/>
          <w:highlight w:val="none"/>
        </w:rPr>
        <w:t>商务技术评审结束后，主持人公布商务技术评审无效投标供应商名单和商务技术评审有效投标供应商名单及其商务技术得分情况。商务技术评审无效的供应商，其报价不再进入评审。</w:t>
      </w:r>
    </w:p>
    <w:p w14:paraId="0E17828C">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28.2</w:t>
      </w:r>
      <w:r>
        <w:rPr>
          <w:rFonts w:hint="default" w:ascii="Times New Roman" w:hAnsi="Times New Roman" w:cs="Times New Roman" w:eastAsiaTheme="minorEastAsia"/>
          <w:color w:val="auto"/>
          <w:sz w:val="24"/>
          <w:highlight w:val="none"/>
          <w:lang w:val="en-US" w:eastAsia="zh-CN"/>
        </w:rPr>
        <w:t>.7</w:t>
      </w:r>
      <w:r>
        <w:rPr>
          <w:rFonts w:hint="default" w:ascii="Times New Roman" w:hAnsi="Times New Roman" w:cs="Times New Roman" w:eastAsiaTheme="minorEastAsia"/>
          <w:color w:val="auto"/>
          <w:sz w:val="24"/>
          <w:highlight w:val="none"/>
        </w:rPr>
        <w:t>开启有效投标供应商的报价，公布开标一览表有关内容，并【开启签字时段】，供应商对开标纪录进行在线签字确认（不予确认的应说明理由，否则视为无异议）。开标结束后，由</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小组对报价的合理性、准确性等进行审查核实。</w:t>
      </w:r>
    </w:p>
    <w:p w14:paraId="63796EB6">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28.2</w:t>
      </w:r>
      <w:r>
        <w:rPr>
          <w:rFonts w:hint="default" w:ascii="Times New Roman" w:hAnsi="Times New Roman" w:cs="Times New Roman" w:eastAsiaTheme="minorEastAsia"/>
          <w:color w:val="auto"/>
          <w:sz w:val="24"/>
          <w:highlight w:val="none"/>
          <w:lang w:val="en-US" w:eastAsia="zh-CN"/>
        </w:rPr>
        <w:t>.8</w:t>
      </w:r>
      <w:r>
        <w:rPr>
          <w:rFonts w:hint="default" w:ascii="Times New Roman" w:hAnsi="Times New Roman" w:cs="Times New Roman" w:eastAsiaTheme="minorEastAsia"/>
          <w:color w:val="auto"/>
          <w:sz w:val="24"/>
          <w:highlight w:val="none"/>
        </w:rPr>
        <w:t>评审结束后，采购代理机构在系统上公布评审结果。</w:t>
      </w:r>
    </w:p>
    <w:p w14:paraId="407699C4">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28.3特别情况说明：</w:t>
      </w:r>
    </w:p>
    <w:p w14:paraId="62A42298">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28.3</w:t>
      </w:r>
      <w:r>
        <w:rPr>
          <w:rFonts w:hint="default" w:ascii="Times New Roman" w:hAnsi="Times New Roman" w:cs="Times New Roman" w:eastAsiaTheme="minorEastAsia"/>
          <w:color w:val="auto"/>
          <w:sz w:val="24"/>
          <w:highlight w:val="none"/>
          <w:lang w:val="en-US" w:eastAsia="zh-CN"/>
        </w:rPr>
        <w:t>.1</w:t>
      </w:r>
      <w:r>
        <w:rPr>
          <w:rFonts w:hint="default" w:ascii="Times New Roman" w:hAnsi="Times New Roman" w:cs="Times New Roman" w:eastAsiaTheme="minorEastAsia"/>
          <w:color w:val="auto"/>
          <w:sz w:val="24"/>
          <w:highlight w:val="none"/>
        </w:rPr>
        <w:t>本项目采用电子交易，如遇“新疆政府采购云平台”电子化开标或评审程序调整的，按调整后程序执行。</w:t>
      </w:r>
    </w:p>
    <w:p w14:paraId="076E2E18">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28.3</w:t>
      </w:r>
      <w:r>
        <w:rPr>
          <w:rFonts w:hint="default" w:ascii="Times New Roman" w:hAnsi="Times New Roman" w:cs="Times New Roman" w:eastAsiaTheme="minorEastAsia"/>
          <w:color w:val="auto"/>
          <w:sz w:val="24"/>
          <w:highlight w:val="none"/>
          <w:lang w:val="en-US" w:eastAsia="zh-CN"/>
        </w:rPr>
        <w:t>.2</w:t>
      </w:r>
      <w:r>
        <w:rPr>
          <w:rFonts w:hint="default" w:ascii="Times New Roman" w:hAnsi="Times New Roman" w:cs="Times New Roman" w:eastAsiaTheme="minorEastAsia"/>
          <w:color w:val="auto"/>
          <w:sz w:val="24"/>
          <w:highlight w:val="none"/>
        </w:rPr>
        <w:t>开标过程中需要相关当事人进行签字或盖章确认的材料将通过“政府采购云平台”进行，若因“政府采购云平台”技术问题无法进行签字或盖章确认的，采购组织机构将通过电子邮件等形式予以确认，请供应商保证办理投标事宜人员电话畅通、网络在线，签字或盖章确认的时间为20分钟。如未及时签字或盖章确认的，视为无异议。</w:t>
      </w:r>
    </w:p>
    <w:p w14:paraId="44E1C98E">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28.4 投标供应商资格审查：</w:t>
      </w:r>
    </w:p>
    <w:p w14:paraId="56622ED4">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28.4</w:t>
      </w:r>
      <w:r>
        <w:rPr>
          <w:rFonts w:hint="default" w:ascii="Times New Roman" w:hAnsi="Times New Roman" w:cs="Times New Roman" w:eastAsiaTheme="minorEastAsia"/>
          <w:color w:val="auto"/>
          <w:sz w:val="24"/>
          <w:highlight w:val="none"/>
          <w:lang w:val="en-US" w:eastAsia="zh-CN"/>
        </w:rPr>
        <w:t>.1</w:t>
      </w:r>
      <w:r>
        <w:rPr>
          <w:rFonts w:hint="default" w:ascii="Times New Roman" w:hAnsi="Times New Roman" w:cs="Times New Roman" w:eastAsiaTheme="minorEastAsia"/>
          <w:color w:val="auto"/>
          <w:sz w:val="24"/>
          <w:highlight w:val="none"/>
        </w:rPr>
        <w:t>开标（标书信息开启）后，采购人或采购代理机构或评审小组首先依法对投标供应商的资格文件进行审查，审查各投标供应商的资格符合情况。采购人或采购代理机构或评审小组对投标供应商所提交的资格证明材料仅负审核的责任。如发现投标供应商所提交的资格证明材料不合法或与事实不符，采购人可取消其</w:t>
      </w:r>
      <w:r>
        <w:rPr>
          <w:rFonts w:hint="default" w:ascii="Times New Roman" w:hAnsi="Times New Roman" w:cs="Times New Roman" w:eastAsiaTheme="minorEastAsia"/>
          <w:color w:val="auto"/>
          <w:sz w:val="24"/>
          <w:highlight w:val="none"/>
          <w:lang w:eastAsia="zh-CN"/>
        </w:rPr>
        <w:t>成交</w:t>
      </w:r>
      <w:r>
        <w:rPr>
          <w:rFonts w:hint="default" w:ascii="Times New Roman" w:hAnsi="Times New Roman" w:cs="Times New Roman" w:eastAsiaTheme="minorEastAsia"/>
          <w:color w:val="auto"/>
          <w:sz w:val="24"/>
          <w:highlight w:val="none"/>
        </w:rPr>
        <w:t>资格并追究投标供应商的法律责任。</w:t>
      </w:r>
    </w:p>
    <w:p w14:paraId="49340CD2">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28.4</w:t>
      </w:r>
      <w:r>
        <w:rPr>
          <w:rFonts w:hint="default" w:ascii="Times New Roman" w:hAnsi="Times New Roman" w:cs="Times New Roman" w:eastAsiaTheme="minorEastAsia"/>
          <w:color w:val="auto"/>
          <w:sz w:val="24"/>
          <w:highlight w:val="none"/>
          <w:lang w:val="en-US" w:eastAsia="zh-CN"/>
        </w:rPr>
        <w:t>.2</w:t>
      </w:r>
      <w:r>
        <w:rPr>
          <w:rFonts w:hint="default" w:ascii="Times New Roman" w:hAnsi="Times New Roman" w:cs="Times New Roman" w:eastAsiaTheme="minorEastAsia"/>
          <w:color w:val="auto"/>
          <w:sz w:val="24"/>
          <w:highlight w:val="none"/>
        </w:rPr>
        <w:t>投标供应商提交的资格证明材料无法证明其符合</w:t>
      </w:r>
      <w:r>
        <w:rPr>
          <w:rFonts w:hint="default" w:ascii="Times New Roman" w:hAnsi="Times New Roman" w:cs="Times New Roman" w:eastAsiaTheme="minorEastAsia"/>
          <w:color w:val="auto"/>
          <w:sz w:val="24"/>
          <w:highlight w:val="none"/>
          <w:lang w:eastAsia="zh-CN"/>
        </w:rPr>
        <w:t>磋商文件</w:t>
      </w:r>
      <w:r>
        <w:rPr>
          <w:rFonts w:hint="default" w:ascii="Times New Roman" w:hAnsi="Times New Roman" w:cs="Times New Roman" w:eastAsiaTheme="minorEastAsia"/>
          <w:color w:val="auto"/>
          <w:sz w:val="24"/>
          <w:highlight w:val="none"/>
        </w:rPr>
        <w:t>规定的“投标供应商资格要求”的，采购人或采购代理机构将对其作“资格审查不合格”处理（无效投标），并不再将其投标提交</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小组进行后续评审。</w:t>
      </w:r>
    </w:p>
    <w:p w14:paraId="18790F4D">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28.4</w:t>
      </w:r>
      <w:r>
        <w:rPr>
          <w:rFonts w:hint="default" w:ascii="Times New Roman" w:hAnsi="Times New Roman" w:cs="Times New Roman" w:eastAsiaTheme="minorEastAsia"/>
          <w:color w:val="auto"/>
          <w:sz w:val="24"/>
          <w:highlight w:val="none"/>
          <w:lang w:val="en-US" w:eastAsia="zh-CN"/>
        </w:rPr>
        <w:t>.3</w:t>
      </w:r>
      <w:r>
        <w:rPr>
          <w:rFonts w:hint="default" w:ascii="Times New Roman" w:hAnsi="Times New Roman" w:cs="Times New Roman" w:eastAsiaTheme="minorEastAsia"/>
          <w:color w:val="auto"/>
          <w:sz w:val="24"/>
          <w:highlight w:val="none"/>
        </w:rPr>
        <w:t>供应商信用记录查询与使用：见《供应商须知前附表》。</w:t>
      </w:r>
    </w:p>
    <w:p w14:paraId="5B75536E">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29.评审工作的组织</w:t>
      </w:r>
    </w:p>
    <w:p w14:paraId="555FF90E">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采购人或采购代理机构负责组织本项目的评审工作，并依据《政府采购货物和服务招标投标管理办法（财政部第87号令）》第四十五条的相关规定履行职责。</w:t>
      </w:r>
    </w:p>
    <w:p w14:paraId="3E1FE877">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 xml:space="preserve">30. </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小组的组建</w:t>
      </w:r>
    </w:p>
    <w:p w14:paraId="79684E4C">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30.1采购代理机构根据投标项目的特点组建由</w:t>
      </w:r>
      <w:r>
        <w:rPr>
          <w:rFonts w:hint="eastAsia" w:cs="Times New Roman" w:eastAsiaTheme="minorEastAsia"/>
          <w:color w:val="auto"/>
          <w:sz w:val="24"/>
          <w:highlight w:val="none"/>
          <w:lang w:val="en-US" w:eastAsia="zh-CN"/>
        </w:rPr>
        <w:t>三</w:t>
      </w:r>
      <w:r>
        <w:rPr>
          <w:rFonts w:hint="default" w:ascii="Times New Roman" w:hAnsi="Times New Roman" w:cs="Times New Roman" w:eastAsiaTheme="minorEastAsia"/>
          <w:color w:val="auto"/>
          <w:sz w:val="24"/>
          <w:highlight w:val="none"/>
        </w:rPr>
        <w:t>人</w:t>
      </w:r>
      <w:r>
        <w:rPr>
          <w:rFonts w:hint="eastAsia" w:cs="Times New Roman" w:eastAsiaTheme="minorEastAsia"/>
          <w:color w:val="auto"/>
          <w:sz w:val="24"/>
          <w:highlight w:val="none"/>
          <w:lang w:val="en-US" w:eastAsia="zh-CN"/>
        </w:rPr>
        <w:t>以上单数</w:t>
      </w:r>
      <w:r>
        <w:rPr>
          <w:rFonts w:hint="default" w:ascii="Times New Roman" w:hAnsi="Times New Roman" w:cs="Times New Roman" w:eastAsiaTheme="minorEastAsia"/>
          <w:color w:val="auto"/>
          <w:sz w:val="24"/>
          <w:highlight w:val="none"/>
        </w:rPr>
        <w:t>组成的“</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小组”并指定负责人。在整个</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过程中，“</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小组”将负责对全部投标文件进行审查、</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及评标工作。</w:t>
      </w:r>
    </w:p>
    <w:p w14:paraId="701DC8D8">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30.2</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专家从新疆政府采购云平台专家库中通过随机方式抽取产生。</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小组成员名单在采购结果公告前保密。</w:t>
      </w:r>
    </w:p>
    <w:p w14:paraId="4BF770FA">
      <w:pPr>
        <w:spacing w:line="400" w:lineRule="atLeast"/>
        <w:ind w:left="600" w:hanging="600" w:hangingChars="250"/>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rPr>
        <w:t>31.</w:t>
      </w:r>
      <w:r>
        <w:rPr>
          <w:rFonts w:hint="default" w:ascii="Times New Roman" w:hAnsi="Times New Roman" w:cs="Times New Roman" w:eastAsiaTheme="minorEastAsia"/>
          <w:color w:val="auto"/>
          <w:sz w:val="24"/>
          <w:highlight w:val="none"/>
          <w:lang w:eastAsia="zh-CN"/>
        </w:rPr>
        <w:t>磋商</w:t>
      </w:r>
    </w:p>
    <w:p w14:paraId="36B4D8EE">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31.1</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时间：详见投标须知前附表。</w:t>
      </w:r>
    </w:p>
    <w:p w14:paraId="488DB7B6">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31.2地点: 详见投标须知前附表。</w:t>
      </w:r>
    </w:p>
    <w:p w14:paraId="644B1493">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31.3采购代理机构将在规定的时间和地点组织“</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小组”与各投标人分别进行</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。投标人的法定代表人或其授权委托代理人必须持证件(法定代表人持本人身份证或授权委托人持授权委托书及本人身份证)按时参加</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，并自觉接受核验上述证件</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lang w:val="en-US" w:eastAsia="zh-CN"/>
        </w:rPr>
        <w:t>电子招投标人投标人应保证在开标中全程在线，并保证电话畅通</w:t>
      </w:r>
      <w:r>
        <w:rPr>
          <w:rFonts w:hint="default" w:ascii="Times New Roman" w:hAnsi="Times New Roman" w:cs="Times New Roman" w:eastAsiaTheme="minorEastAsia"/>
          <w:color w:val="auto"/>
          <w:sz w:val="24"/>
          <w:highlight w:val="none"/>
        </w:rPr>
        <w:t>。</w:t>
      </w:r>
    </w:p>
    <w:p w14:paraId="3CC2FF0B">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31.4投标人可由1～3人参加</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中投标人成员之间意见不一致时，以投标人的法定代表人或其授权委托代理人的意见为准。</w:t>
      </w:r>
    </w:p>
    <w:p w14:paraId="2083C92B">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31.5</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的内容包括技术性条件、商务性条件以及“</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小组”认为需要</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的内容。当</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文件有实质性变动的，“</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小组”通知所有参加</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的投标人。其中涉及价格的内容不得要求投标人在</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时作口头报价，而应以电子在线签字确认形式报价。</w:t>
      </w:r>
    </w:p>
    <w:p w14:paraId="781F93A7">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31.6</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内容应作记录，并由投标人及“</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小组”成员签字确认。</w:t>
      </w:r>
    </w:p>
    <w:p w14:paraId="2DD2023E">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31.7</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结束后，“</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小组”应要求投标人在规定的时间、地点以规定形式递交</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时要求其就商务和技术条件做出的包含补充、修改、承诺、重新报价等内容的应答文件，应答文件必须由投标人的法定代表人或授权委托代理人签名或盖公章，应答文件构成投标文件的一部分。</w:t>
      </w:r>
    </w:p>
    <w:p w14:paraId="5598E0B8">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31.8“</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小组”对各投标人递交的应答文件统一开启，并进行评审后，认为有必要再次进行</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的，可再次与投标人进行</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程序和要求按</w:t>
      </w:r>
      <w:r>
        <w:rPr>
          <w:rFonts w:hint="default" w:ascii="Times New Roman" w:hAnsi="Times New Roman" w:cs="Times New Roman" w:eastAsiaTheme="minorEastAsia"/>
          <w:color w:val="auto"/>
          <w:sz w:val="24"/>
          <w:highlight w:val="none"/>
          <w:lang w:val="en-US" w:eastAsia="zh-CN"/>
        </w:rPr>
        <w:t>本磋商文件</w:t>
      </w:r>
      <w:r>
        <w:rPr>
          <w:rFonts w:hint="default" w:ascii="Times New Roman" w:hAnsi="Times New Roman" w:cs="Times New Roman" w:eastAsiaTheme="minorEastAsia"/>
          <w:color w:val="auto"/>
          <w:sz w:val="24"/>
          <w:highlight w:val="none"/>
        </w:rPr>
        <w:t>规定执行，直至“</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小组”认为没有必要再进行</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方可结束。对最后一轮</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小组”应明确告知投标人，并要求所有投标人在规定的时间、地点以电子在线签字确认形式递交最终的应答文件。</w:t>
      </w:r>
    </w:p>
    <w:p w14:paraId="53F40741">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31.9 最终</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结束后，“</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小组”不得再与投标人进行任何形式的商谈。</w:t>
      </w:r>
    </w:p>
    <w:p w14:paraId="11D38F03">
      <w:pPr>
        <w:spacing w:line="400" w:lineRule="atLeast"/>
        <w:ind w:left="600" w:hanging="600" w:hanging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31.10</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的任何一方不得透露与</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有关的其他投标人的技术资料、价格和其他信息。</w:t>
      </w:r>
    </w:p>
    <w:p w14:paraId="1498ED5B">
      <w:pPr>
        <w:spacing w:line="400" w:lineRule="atLeast"/>
        <w:ind w:left="600" w:hanging="600" w:hangingChars="250"/>
        <w:rPr>
          <w:rFonts w:hint="default" w:ascii="Times New Roman" w:hAnsi="Times New Roman" w:cs="Times New Roman" w:eastAsiaTheme="minorEastAsia"/>
          <w:b/>
          <w:bCs/>
          <w:sz w:val="28"/>
          <w:szCs w:val="28"/>
          <w:highlight w:val="none"/>
        </w:rPr>
      </w:pPr>
      <w:r>
        <w:rPr>
          <w:rFonts w:hint="default" w:ascii="Times New Roman" w:hAnsi="Times New Roman" w:cs="Times New Roman" w:eastAsiaTheme="minorEastAsia"/>
          <w:color w:val="auto"/>
          <w:sz w:val="24"/>
          <w:highlight w:val="none"/>
        </w:rPr>
        <w:t>31.11投标人未在</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小组规定时间内作出澄清或说明的，作主动弃权处理，一切后果由投标人承担</w:t>
      </w:r>
      <w:bookmarkStart w:id="37" w:name="_Toc349637924"/>
      <w:bookmarkStart w:id="38" w:name="_Toc267301286"/>
      <w:bookmarkStart w:id="39" w:name="_Toc349573125"/>
      <w:bookmarkStart w:id="40" w:name="_Toc298240409"/>
      <w:r>
        <w:rPr>
          <w:rFonts w:hint="default" w:ascii="Times New Roman" w:hAnsi="Times New Roman" w:cs="Times New Roman" w:eastAsiaTheme="minorEastAsia"/>
          <w:color w:val="auto"/>
          <w:sz w:val="24"/>
          <w:highlight w:val="none"/>
          <w:lang w:eastAsia="zh-CN"/>
        </w:rPr>
        <w:t>。</w:t>
      </w:r>
    </w:p>
    <w:bookmarkEnd w:id="37"/>
    <w:bookmarkEnd w:id="38"/>
    <w:bookmarkEnd w:id="39"/>
    <w:bookmarkEnd w:id="40"/>
    <w:p w14:paraId="7BA0A5E1">
      <w:pPr>
        <w:spacing w:line="400" w:lineRule="atLeast"/>
        <w:ind w:firstLine="720" w:firstLineChars="200"/>
        <w:jc w:val="center"/>
        <w:rPr>
          <w:rFonts w:hint="default" w:ascii="Times New Roman" w:hAnsi="Times New Roman" w:cs="Times New Roman" w:eastAsiaTheme="minorEastAsia"/>
          <w:sz w:val="36"/>
          <w:szCs w:val="36"/>
          <w:highlight w:val="none"/>
          <w:shd w:val="clear" w:color="auto" w:fill="FFFFFF"/>
        </w:rPr>
      </w:pPr>
    </w:p>
    <w:p w14:paraId="409E8529">
      <w:pPr>
        <w:spacing w:line="400" w:lineRule="atLeast"/>
        <w:ind w:firstLine="720" w:firstLineChars="200"/>
        <w:jc w:val="center"/>
        <w:rPr>
          <w:rFonts w:hint="default" w:ascii="Times New Roman" w:hAnsi="Times New Roman" w:cs="Times New Roman" w:eastAsiaTheme="minorEastAsia"/>
          <w:sz w:val="36"/>
          <w:szCs w:val="36"/>
          <w:highlight w:val="none"/>
          <w:shd w:val="clear" w:color="auto" w:fill="FFFFFF"/>
        </w:rPr>
      </w:pPr>
    </w:p>
    <w:p w14:paraId="071FE5F0">
      <w:pPr>
        <w:spacing w:line="400" w:lineRule="atLeast"/>
        <w:ind w:firstLine="720" w:firstLineChars="200"/>
        <w:jc w:val="center"/>
        <w:rPr>
          <w:rFonts w:hint="default" w:ascii="Times New Roman" w:hAnsi="Times New Roman" w:cs="Times New Roman" w:eastAsiaTheme="minorEastAsia"/>
          <w:sz w:val="36"/>
          <w:szCs w:val="36"/>
          <w:highlight w:val="none"/>
          <w:shd w:val="clear" w:color="auto" w:fill="FFFFFF"/>
        </w:rPr>
      </w:pPr>
    </w:p>
    <w:p w14:paraId="0F336463">
      <w:pPr>
        <w:spacing w:line="400" w:lineRule="atLeast"/>
        <w:ind w:firstLine="720" w:firstLineChars="200"/>
        <w:jc w:val="center"/>
        <w:rPr>
          <w:rFonts w:hint="default" w:ascii="Times New Roman" w:hAnsi="Times New Roman" w:cs="Times New Roman" w:eastAsiaTheme="minorEastAsia"/>
          <w:sz w:val="36"/>
          <w:szCs w:val="36"/>
          <w:highlight w:val="none"/>
          <w:shd w:val="clear" w:color="auto" w:fill="FFFFFF"/>
        </w:rPr>
      </w:pPr>
    </w:p>
    <w:p w14:paraId="06504195">
      <w:pPr>
        <w:spacing w:line="400" w:lineRule="atLeast"/>
        <w:ind w:firstLine="720" w:firstLineChars="200"/>
        <w:jc w:val="center"/>
        <w:rPr>
          <w:rFonts w:hint="default" w:ascii="Times New Roman" w:hAnsi="Times New Roman" w:cs="Times New Roman" w:eastAsiaTheme="minorEastAsia"/>
          <w:sz w:val="36"/>
          <w:szCs w:val="36"/>
          <w:highlight w:val="none"/>
          <w:shd w:val="clear" w:color="auto" w:fill="FFFFFF"/>
        </w:rPr>
      </w:pPr>
    </w:p>
    <w:p w14:paraId="597D575B">
      <w:pPr>
        <w:spacing w:line="400" w:lineRule="atLeast"/>
        <w:ind w:firstLine="720" w:firstLineChars="200"/>
        <w:jc w:val="center"/>
        <w:rPr>
          <w:rFonts w:hint="default" w:ascii="Times New Roman" w:hAnsi="Times New Roman" w:cs="Times New Roman" w:eastAsiaTheme="minorEastAsia"/>
          <w:sz w:val="36"/>
          <w:szCs w:val="36"/>
          <w:highlight w:val="none"/>
          <w:shd w:val="clear" w:color="auto" w:fill="FFFFFF"/>
        </w:rPr>
      </w:pPr>
    </w:p>
    <w:p w14:paraId="0F96B04B">
      <w:pPr>
        <w:spacing w:line="400" w:lineRule="atLeast"/>
        <w:ind w:firstLine="720" w:firstLineChars="200"/>
        <w:jc w:val="center"/>
        <w:rPr>
          <w:rFonts w:hint="default" w:ascii="Times New Roman" w:hAnsi="Times New Roman" w:cs="Times New Roman" w:eastAsiaTheme="minorEastAsia"/>
          <w:sz w:val="36"/>
          <w:szCs w:val="36"/>
          <w:highlight w:val="none"/>
          <w:shd w:val="clear" w:color="auto" w:fill="FFFFFF"/>
        </w:rPr>
      </w:pPr>
    </w:p>
    <w:p w14:paraId="5DF0A3A5">
      <w:pPr>
        <w:spacing w:line="400" w:lineRule="atLeast"/>
        <w:jc w:val="both"/>
        <w:rPr>
          <w:rFonts w:hint="default" w:ascii="Times New Roman" w:hAnsi="Times New Roman" w:cs="Times New Roman" w:eastAsiaTheme="minorEastAsia"/>
          <w:sz w:val="36"/>
          <w:szCs w:val="36"/>
          <w:highlight w:val="none"/>
          <w:shd w:val="clear" w:color="auto" w:fill="FFFFFF"/>
        </w:rPr>
      </w:pPr>
    </w:p>
    <w:p w14:paraId="23613B3C">
      <w:pPr>
        <w:spacing w:line="400" w:lineRule="atLeast"/>
        <w:ind w:firstLine="720" w:firstLineChars="200"/>
        <w:jc w:val="center"/>
        <w:rPr>
          <w:rFonts w:hint="default" w:ascii="Times New Roman" w:hAnsi="Times New Roman" w:cs="Times New Roman" w:eastAsiaTheme="minorEastAsia"/>
          <w:sz w:val="36"/>
          <w:szCs w:val="36"/>
          <w:highlight w:val="none"/>
          <w:shd w:val="clear" w:color="auto" w:fill="FFFFFF"/>
        </w:rPr>
      </w:pPr>
    </w:p>
    <w:p w14:paraId="612564D5">
      <w:pPr>
        <w:pStyle w:val="17"/>
        <w:rPr>
          <w:rFonts w:hint="default" w:ascii="Times New Roman" w:hAnsi="Times New Roman" w:cs="Times New Roman" w:eastAsiaTheme="minorEastAsia"/>
          <w:sz w:val="36"/>
          <w:szCs w:val="36"/>
          <w:highlight w:val="none"/>
          <w:shd w:val="clear" w:color="auto" w:fill="FFFFFF"/>
        </w:rPr>
      </w:pPr>
    </w:p>
    <w:p w14:paraId="15A5F91A">
      <w:pPr>
        <w:pStyle w:val="17"/>
        <w:ind w:left="0" w:leftChars="0" w:firstLine="0" w:firstLineChars="0"/>
        <w:rPr>
          <w:rFonts w:hint="default" w:ascii="Times New Roman" w:hAnsi="Times New Roman" w:cs="Times New Roman" w:eastAsiaTheme="minorEastAsia"/>
          <w:sz w:val="36"/>
          <w:szCs w:val="36"/>
          <w:highlight w:val="none"/>
          <w:shd w:val="clear" w:color="auto" w:fill="FFFFFF"/>
        </w:rPr>
      </w:pPr>
    </w:p>
    <w:p w14:paraId="4B61CA24">
      <w:pPr>
        <w:spacing w:line="400" w:lineRule="atLeast"/>
        <w:ind w:firstLine="720" w:firstLineChars="200"/>
        <w:jc w:val="center"/>
        <w:rPr>
          <w:rFonts w:hint="default" w:ascii="Times New Roman" w:hAnsi="Times New Roman" w:cs="Times New Roman" w:eastAsiaTheme="minorEastAsia"/>
          <w:sz w:val="36"/>
          <w:szCs w:val="36"/>
          <w:highlight w:val="none"/>
        </w:rPr>
      </w:pPr>
      <w:r>
        <w:rPr>
          <w:rFonts w:hint="default" w:ascii="Times New Roman" w:hAnsi="Times New Roman" w:cs="Times New Roman" w:eastAsiaTheme="minorEastAsia"/>
          <w:sz w:val="36"/>
          <w:szCs w:val="36"/>
          <w:highlight w:val="none"/>
          <w:shd w:val="clear" w:color="auto" w:fill="FFFFFF"/>
        </w:rPr>
        <w:t>评审标准</w:t>
      </w:r>
    </w:p>
    <w:p w14:paraId="39E87E3D">
      <w:pPr>
        <w:keepNext/>
        <w:keepLines/>
        <w:adjustRightInd w:val="0"/>
        <w:snapToGrid w:val="0"/>
        <w:spacing w:before="260" w:after="260" w:line="360" w:lineRule="auto"/>
        <w:ind w:left="-88" w:leftChars="-42"/>
        <w:contextualSpacing/>
        <w:jc w:val="left"/>
        <w:outlineLvl w:val="1"/>
        <w:rPr>
          <w:rFonts w:hint="eastAsia" w:ascii="宋体" w:hAnsi="宋体" w:eastAsia="宋体" w:cs="宋体"/>
          <w:b/>
          <w:sz w:val="24"/>
        </w:rPr>
      </w:pPr>
      <w:bookmarkStart w:id="41" w:name="_Toc76665108"/>
      <w:bookmarkStart w:id="42" w:name="_Toc106383968"/>
      <w:bookmarkStart w:id="43" w:name="_Toc107847186"/>
      <w:r>
        <w:rPr>
          <w:rFonts w:hint="eastAsia" w:ascii="宋体" w:hAnsi="宋体" w:eastAsia="宋体" w:cs="宋体"/>
          <w:b/>
          <w:sz w:val="24"/>
        </w:rPr>
        <w:t>一、综合评分</w:t>
      </w:r>
      <w:bookmarkEnd w:id="41"/>
      <w:bookmarkEnd w:id="42"/>
      <w:bookmarkEnd w:id="43"/>
    </w:p>
    <w:p w14:paraId="3CDC84B9">
      <w:pPr>
        <w:spacing w:line="360" w:lineRule="auto"/>
        <w:ind w:firstLine="480" w:firstLineChars="200"/>
        <w:rPr>
          <w:rFonts w:hint="eastAsia" w:ascii="宋体" w:hAnsi="宋体" w:eastAsia="宋体" w:cs="宋体"/>
          <w:sz w:val="24"/>
        </w:rPr>
      </w:pPr>
      <w:r>
        <w:rPr>
          <w:rFonts w:hint="eastAsia" w:ascii="宋体" w:hAnsi="宋体" w:eastAsia="宋体" w:cs="宋体"/>
          <w:sz w:val="24"/>
        </w:rPr>
        <w:t>1.经磋商确定最终采购需求和提交最后报价的供应商后，由磋商小组采用综合评分法对提交最后报价的供应商的响应文件和最后报价进行综合评分。</w:t>
      </w:r>
    </w:p>
    <w:p w14:paraId="5179C1A3">
      <w:pPr>
        <w:spacing w:line="360" w:lineRule="auto"/>
        <w:ind w:firstLine="480" w:firstLineChars="200"/>
        <w:rPr>
          <w:rFonts w:hint="eastAsia" w:ascii="宋体" w:hAnsi="宋体" w:eastAsia="宋体" w:cs="宋体"/>
          <w:sz w:val="24"/>
        </w:rPr>
      </w:pPr>
      <w:r>
        <w:rPr>
          <w:rFonts w:hint="eastAsia" w:ascii="宋体" w:hAnsi="宋体" w:eastAsia="宋体" w:cs="宋体"/>
          <w:sz w:val="24"/>
        </w:rPr>
        <w:t>综合评分法，是指响应文件满足磋商文件全部实质性要求且按评审因素的量化指标评审得分最高的供应商为成交候选供应商的评审方法。</w:t>
      </w:r>
    </w:p>
    <w:p w14:paraId="3E8464C4">
      <w:pPr>
        <w:spacing w:line="360" w:lineRule="auto"/>
        <w:ind w:firstLine="480" w:firstLineChars="200"/>
        <w:rPr>
          <w:rFonts w:hint="eastAsia" w:ascii="宋体" w:hAnsi="宋体" w:eastAsia="宋体" w:cs="宋体"/>
          <w:sz w:val="24"/>
        </w:rPr>
      </w:pPr>
      <w:r>
        <w:rPr>
          <w:rFonts w:hint="eastAsia" w:ascii="宋体" w:hAnsi="宋体" w:eastAsia="宋体" w:cs="宋体"/>
          <w:sz w:val="24"/>
        </w:rPr>
        <w:t>2.评审时，磋商小组各成员应当独立对每个有效响应的文件进行评价、打分，然后汇总每个供应商每项评分因素的得分。</w:t>
      </w:r>
    </w:p>
    <w:p w14:paraId="2C324EDA">
      <w:pPr>
        <w:spacing w:line="360" w:lineRule="auto"/>
        <w:ind w:firstLine="480" w:firstLineChars="200"/>
        <w:rPr>
          <w:rFonts w:hint="eastAsia" w:ascii="宋体" w:hAnsi="宋体" w:eastAsia="宋体" w:cs="宋体"/>
          <w:sz w:val="24"/>
        </w:rPr>
      </w:pPr>
      <w:r>
        <w:rPr>
          <w:rFonts w:hint="eastAsia" w:ascii="宋体" w:hAnsi="宋体" w:eastAsia="宋体" w:cs="宋体"/>
          <w:sz w:val="24"/>
        </w:rPr>
        <w:t>3.符合《政府采购竞争性磋商采购方式管理暂行办法》（财库[2014]214号）中第三条第三项的规定和执行统一价格标准的项目，其价格不列为评分因素。有特殊情况需要在上述规定范围外设定价格分权重的，应当经本级人民政府财政部门审核同意。</w:t>
      </w:r>
    </w:p>
    <w:p w14:paraId="36E3960B">
      <w:pPr>
        <w:keepNext/>
        <w:keepLines/>
        <w:adjustRightInd w:val="0"/>
        <w:snapToGrid w:val="0"/>
        <w:spacing w:before="260" w:after="260" w:line="360" w:lineRule="auto"/>
        <w:contextualSpacing/>
        <w:jc w:val="left"/>
        <w:outlineLvl w:val="1"/>
        <w:rPr>
          <w:rFonts w:hint="default" w:ascii="宋体" w:hAnsi="宋体" w:eastAsia="宋体" w:cs="宋体"/>
          <w:b/>
          <w:bCs/>
          <w:kern w:val="0"/>
          <w:sz w:val="24"/>
          <w:szCs w:val="24"/>
        </w:rPr>
      </w:pPr>
      <w:bookmarkStart w:id="44" w:name="_Toc107847187"/>
      <w:bookmarkStart w:id="45" w:name="_Toc76665109"/>
      <w:bookmarkStart w:id="46" w:name="_Toc106383969"/>
      <w:r>
        <w:rPr>
          <w:rFonts w:hint="eastAsia" w:ascii="宋体" w:hAnsi="宋体" w:eastAsia="宋体" w:cs="宋体"/>
          <w:b/>
          <w:sz w:val="24"/>
        </w:rPr>
        <w:t>二、综合评分细则表</w:t>
      </w:r>
      <w:bookmarkEnd w:id="44"/>
      <w:bookmarkEnd w:id="45"/>
      <w:bookmarkEnd w:id="46"/>
    </w:p>
    <w:p w14:paraId="6DC9D5CF">
      <w:pPr>
        <w:pStyle w:val="12"/>
        <w:adjustRightInd w:val="0"/>
        <w:snapToGrid w:val="0"/>
        <w:spacing w:line="360" w:lineRule="auto"/>
        <w:ind w:firstLine="482" w:firstLineChars="200"/>
        <w:jc w:val="center"/>
        <w:rPr>
          <w:rFonts w:hint="eastAsia" w:ascii="宋体" w:hAnsi="宋体" w:eastAsia="宋体" w:cs="宋体"/>
          <w:b/>
          <w:bCs/>
          <w:kern w:val="0"/>
          <w:sz w:val="24"/>
          <w:szCs w:val="24"/>
        </w:rPr>
      </w:pPr>
      <w:bookmarkStart w:id="47" w:name="_Toc471489758"/>
      <w:bookmarkStart w:id="48" w:name="_Toc349573126"/>
      <w:bookmarkStart w:id="49" w:name="_Toc349637925"/>
      <w:bookmarkStart w:id="50" w:name="_Toc267301287"/>
      <w:bookmarkStart w:id="51" w:name="_Toc298240410"/>
      <w:bookmarkStart w:id="52" w:name="_Toc267301288"/>
      <w:r>
        <w:rPr>
          <w:rFonts w:hint="eastAsia" w:ascii="宋体" w:hAnsi="宋体" w:eastAsia="宋体" w:cs="宋体"/>
          <w:b/>
          <w:bCs/>
          <w:kern w:val="0"/>
          <w:sz w:val="24"/>
          <w:szCs w:val="24"/>
        </w:rPr>
        <w:t>初步审查表</w:t>
      </w:r>
    </w:p>
    <w:tbl>
      <w:tblPr>
        <w:tblStyle w:val="25"/>
        <w:tblW w:w="48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478"/>
        <w:gridCol w:w="7340"/>
        <w:gridCol w:w="918"/>
      </w:tblGrid>
      <w:tr w14:paraId="3373E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50" w:type="pct"/>
            <w:noWrap w:val="0"/>
            <w:vAlign w:val="center"/>
          </w:tcPr>
          <w:p w14:paraId="78C3D822">
            <w:pPr>
              <w:spacing w:line="440" w:lineRule="exact"/>
              <w:jc w:val="center"/>
              <w:rPr>
                <w:rFonts w:hint="eastAsia" w:ascii="宋体" w:hAnsi="宋体" w:eastAsia="宋体" w:cs="宋体"/>
                <w:b/>
                <w:sz w:val="22"/>
                <w:szCs w:val="22"/>
              </w:rPr>
            </w:pPr>
            <w:r>
              <w:rPr>
                <w:rFonts w:hint="eastAsia" w:ascii="宋体" w:hAnsi="宋体" w:eastAsia="宋体" w:cs="宋体"/>
                <w:b/>
                <w:sz w:val="22"/>
                <w:szCs w:val="22"/>
              </w:rPr>
              <w:t>项目</w:t>
            </w:r>
          </w:p>
        </w:tc>
        <w:tc>
          <w:tcPr>
            <w:tcW w:w="4071" w:type="pct"/>
            <w:gridSpan w:val="2"/>
            <w:noWrap w:val="0"/>
            <w:vAlign w:val="center"/>
          </w:tcPr>
          <w:p w14:paraId="6E5E0C12">
            <w:pPr>
              <w:spacing w:line="440" w:lineRule="exact"/>
              <w:jc w:val="center"/>
              <w:rPr>
                <w:rFonts w:hint="eastAsia" w:ascii="宋体" w:hAnsi="宋体" w:eastAsia="宋体" w:cs="宋体"/>
                <w:b/>
                <w:sz w:val="22"/>
                <w:szCs w:val="22"/>
              </w:rPr>
            </w:pPr>
            <w:r>
              <w:rPr>
                <w:rFonts w:hint="eastAsia" w:ascii="宋体" w:hAnsi="宋体" w:eastAsia="宋体" w:cs="宋体"/>
                <w:b/>
                <w:sz w:val="22"/>
                <w:szCs w:val="22"/>
              </w:rPr>
              <w:t>评  审  内  容</w:t>
            </w:r>
          </w:p>
        </w:tc>
        <w:tc>
          <w:tcPr>
            <w:tcW w:w="478" w:type="pct"/>
            <w:noWrap w:val="0"/>
            <w:vAlign w:val="center"/>
          </w:tcPr>
          <w:p w14:paraId="0A7782C4">
            <w:pPr>
              <w:jc w:val="center"/>
              <w:rPr>
                <w:rFonts w:hint="eastAsia" w:ascii="宋体" w:hAnsi="宋体" w:eastAsia="宋体" w:cs="宋体"/>
                <w:sz w:val="22"/>
                <w:szCs w:val="22"/>
              </w:rPr>
            </w:pPr>
            <w:r>
              <w:rPr>
                <w:rFonts w:hint="eastAsia" w:ascii="宋体" w:hAnsi="宋体" w:eastAsia="宋体" w:cs="宋体"/>
                <w:sz w:val="22"/>
                <w:szCs w:val="22"/>
              </w:rPr>
              <w:t>是否符合</w:t>
            </w:r>
          </w:p>
        </w:tc>
      </w:tr>
      <w:tr w14:paraId="18D1C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450" w:type="pct"/>
            <w:vMerge w:val="restart"/>
            <w:noWrap w:val="0"/>
            <w:vAlign w:val="center"/>
          </w:tcPr>
          <w:p w14:paraId="155FEF7C">
            <w:pPr>
              <w:spacing w:line="440" w:lineRule="exact"/>
              <w:jc w:val="center"/>
              <w:rPr>
                <w:rFonts w:hint="eastAsia" w:ascii="宋体" w:hAnsi="宋体" w:eastAsia="宋体" w:cs="宋体"/>
                <w:b/>
                <w:bCs/>
                <w:sz w:val="22"/>
                <w:szCs w:val="22"/>
              </w:rPr>
            </w:pPr>
            <w:r>
              <w:rPr>
                <w:rFonts w:hint="eastAsia" w:ascii="宋体" w:hAnsi="宋体" w:eastAsia="宋体" w:cs="宋体"/>
                <w:b/>
                <w:bCs/>
                <w:sz w:val="22"/>
                <w:szCs w:val="22"/>
              </w:rPr>
              <w:t>资格性审查</w:t>
            </w:r>
          </w:p>
        </w:tc>
        <w:tc>
          <w:tcPr>
            <w:tcW w:w="248" w:type="pct"/>
            <w:noWrap w:val="0"/>
            <w:vAlign w:val="center"/>
          </w:tcPr>
          <w:p w14:paraId="4522667C">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3822" w:type="pct"/>
            <w:noWrap w:val="0"/>
            <w:vAlign w:val="center"/>
          </w:tcPr>
          <w:p w14:paraId="486AAD53">
            <w:pPr>
              <w:rPr>
                <w:rFonts w:hint="eastAsia" w:ascii="宋体" w:hAnsi="宋体" w:eastAsia="宋体" w:cs="宋体"/>
                <w:sz w:val="24"/>
                <w:szCs w:val="24"/>
              </w:rPr>
            </w:pPr>
            <w:r>
              <w:rPr>
                <w:rFonts w:hint="eastAsia" w:ascii="宋体" w:hAnsi="宋体" w:eastAsia="宋体" w:cs="宋体"/>
                <w:sz w:val="24"/>
                <w:szCs w:val="24"/>
              </w:rPr>
              <w:t>法人身份证明书及法人身份证，或法人授权委托书、被授权代表身份证；</w:t>
            </w:r>
          </w:p>
        </w:tc>
        <w:tc>
          <w:tcPr>
            <w:tcW w:w="478" w:type="pct"/>
            <w:noWrap w:val="0"/>
            <w:vAlign w:val="center"/>
          </w:tcPr>
          <w:p w14:paraId="7CD43BF7">
            <w:pPr>
              <w:jc w:val="center"/>
              <w:rPr>
                <w:rFonts w:hint="eastAsia" w:ascii="宋体" w:hAnsi="宋体" w:eastAsia="宋体" w:cs="宋体"/>
                <w:sz w:val="22"/>
                <w:szCs w:val="22"/>
              </w:rPr>
            </w:pPr>
          </w:p>
        </w:tc>
      </w:tr>
      <w:tr w14:paraId="77833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450" w:type="pct"/>
            <w:vMerge w:val="continue"/>
            <w:noWrap w:val="0"/>
            <w:vAlign w:val="center"/>
          </w:tcPr>
          <w:p w14:paraId="445DB338">
            <w:pPr>
              <w:spacing w:line="440" w:lineRule="exact"/>
              <w:jc w:val="center"/>
              <w:rPr>
                <w:rFonts w:hint="eastAsia" w:ascii="宋体" w:hAnsi="宋体" w:eastAsia="宋体" w:cs="宋体"/>
                <w:b/>
                <w:bCs/>
                <w:sz w:val="22"/>
                <w:szCs w:val="22"/>
              </w:rPr>
            </w:pPr>
          </w:p>
        </w:tc>
        <w:tc>
          <w:tcPr>
            <w:tcW w:w="248" w:type="pct"/>
            <w:noWrap w:val="0"/>
            <w:vAlign w:val="center"/>
          </w:tcPr>
          <w:p w14:paraId="703976AC">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3822" w:type="pct"/>
            <w:noWrap w:val="0"/>
            <w:vAlign w:val="center"/>
          </w:tcPr>
          <w:p w14:paraId="0B99348F">
            <w:pPr>
              <w:rPr>
                <w:rFonts w:hint="eastAsia" w:ascii="宋体" w:hAnsi="宋体" w:eastAsia="宋体" w:cs="宋体"/>
                <w:sz w:val="24"/>
                <w:szCs w:val="24"/>
              </w:rPr>
            </w:pPr>
            <w:r>
              <w:rPr>
                <w:rFonts w:hint="eastAsia" w:ascii="宋体" w:hAnsi="宋体" w:eastAsia="宋体" w:cs="宋体"/>
                <w:sz w:val="24"/>
                <w:szCs w:val="24"/>
              </w:rPr>
              <w:t>具有独立承担民事责任的能力【投标人提供有效期内营业执照副本（扫描件）】；</w:t>
            </w:r>
          </w:p>
        </w:tc>
        <w:tc>
          <w:tcPr>
            <w:tcW w:w="478" w:type="pct"/>
            <w:noWrap w:val="0"/>
            <w:vAlign w:val="center"/>
          </w:tcPr>
          <w:p w14:paraId="5274577F">
            <w:pPr>
              <w:jc w:val="center"/>
              <w:rPr>
                <w:rFonts w:hint="eastAsia" w:ascii="宋体" w:hAnsi="宋体" w:eastAsia="宋体" w:cs="宋体"/>
                <w:sz w:val="22"/>
                <w:szCs w:val="22"/>
              </w:rPr>
            </w:pPr>
          </w:p>
        </w:tc>
      </w:tr>
      <w:tr w14:paraId="49AB7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Merge w:val="continue"/>
            <w:noWrap w:val="0"/>
            <w:vAlign w:val="center"/>
          </w:tcPr>
          <w:p w14:paraId="3840CD0B">
            <w:pPr>
              <w:spacing w:line="440" w:lineRule="exact"/>
              <w:jc w:val="center"/>
              <w:rPr>
                <w:rFonts w:hint="eastAsia" w:ascii="宋体" w:hAnsi="宋体" w:eastAsia="宋体" w:cs="宋体"/>
                <w:b/>
                <w:bCs/>
                <w:sz w:val="22"/>
                <w:szCs w:val="22"/>
              </w:rPr>
            </w:pPr>
          </w:p>
        </w:tc>
        <w:tc>
          <w:tcPr>
            <w:tcW w:w="248" w:type="pct"/>
            <w:noWrap w:val="0"/>
            <w:vAlign w:val="center"/>
          </w:tcPr>
          <w:p w14:paraId="720C8400">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3822" w:type="pct"/>
            <w:noWrap w:val="0"/>
            <w:vAlign w:val="center"/>
          </w:tcPr>
          <w:p w14:paraId="421A3693">
            <w:pPr>
              <w:rPr>
                <w:rFonts w:hint="eastAsia" w:ascii="宋体" w:hAnsi="宋体" w:eastAsia="宋体" w:cs="宋体"/>
                <w:sz w:val="24"/>
                <w:szCs w:val="24"/>
              </w:rPr>
            </w:pPr>
            <w:r>
              <w:rPr>
                <w:rFonts w:hint="eastAsia" w:ascii="宋体" w:hAnsi="宋体" w:eastAsia="宋体" w:cs="宋体"/>
                <w:sz w:val="24"/>
                <w:szCs w:val="24"/>
              </w:rPr>
              <w:t>具有良好的商业信誉和健全的财务会计制度【投标人</w:t>
            </w:r>
            <w:r>
              <w:rPr>
                <w:rFonts w:hint="eastAsia" w:ascii="宋体" w:hAnsi="宋体" w:eastAsia="宋体" w:cs="宋体"/>
                <w:sz w:val="24"/>
                <w:szCs w:val="24"/>
                <w:lang w:val="en-US" w:eastAsia="zh-CN"/>
              </w:rPr>
              <w:t>提供2022年度</w:t>
            </w:r>
            <w:r>
              <w:rPr>
                <w:rFonts w:hint="eastAsia" w:ascii="宋体" w:hAnsi="宋体" w:cs="宋体"/>
                <w:sz w:val="24"/>
                <w:szCs w:val="24"/>
                <w:lang w:val="en-US" w:eastAsia="zh-CN"/>
              </w:rPr>
              <w:t>或2023年度</w:t>
            </w:r>
            <w:r>
              <w:rPr>
                <w:rFonts w:hint="eastAsia" w:ascii="宋体" w:hAnsi="宋体" w:eastAsia="宋体" w:cs="宋体"/>
                <w:sz w:val="24"/>
                <w:szCs w:val="24"/>
                <w:lang w:val="en-US" w:eastAsia="zh-CN"/>
              </w:rPr>
              <w:t>经第三方审计的财务会计报告（新成立未满一年公司提供银行资信证明）</w:t>
            </w:r>
            <w:r>
              <w:rPr>
                <w:rFonts w:hint="eastAsia" w:ascii="宋体" w:hAnsi="宋体" w:eastAsia="宋体" w:cs="宋体"/>
                <w:sz w:val="24"/>
                <w:szCs w:val="24"/>
              </w:rPr>
              <w:t>】；</w:t>
            </w:r>
          </w:p>
        </w:tc>
        <w:tc>
          <w:tcPr>
            <w:tcW w:w="478" w:type="pct"/>
            <w:noWrap w:val="0"/>
            <w:vAlign w:val="center"/>
          </w:tcPr>
          <w:p w14:paraId="5EDB1BFD">
            <w:pPr>
              <w:jc w:val="center"/>
              <w:rPr>
                <w:rFonts w:hint="eastAsia" w:ascii="宋体" w:hAnsi="宋体" w:eastAsia="宋体" w:cs="宋体"/>
                <w:sz w:val="22"/>
                <w:szCs w:val="22"/>
              </w:rPr>
            </w:pPr>
          </w:p>
        </w:tc>
      </w:tr>
      <w:tr w14:paraId="148F4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450" w:type="pct"/>
            <w:vMerge w:val="continue"/>
            <w:noWrap w:val="0"/>
            <w:vAlign w:val="center"/>
          </w:tcPr>
          <w:p w14:paraId="7A38C9E8">
            <w:pPr>
              <w:spacing w:line="440" w:lineRule="exact"/>
              <w:jc w:val="center"/>
              <w:rPr>
                <w:rFonts w:hint="eastAsia" w:ascii="宋体" w:hAnsi="宋体" w:eastAsia="宋体" w:cs="宋体"/>
                <w:b/>
                <w:bCs/>
                <w:sz w:val="22"/>
                <w:szCs w:val="22"/>
              </w:rPr>
            </w:pPr>
          </w:p>
        </w:tc>
        <w:tc>
          <w:tcPr>
            <w:tcW w:w="248" w:type="pct"/>
            <w:noWrap w:val="0"/>
            <w:vAlign w:val="center"/>
          </w:tcPr>
          <w:p w14:paraId="40CB5330">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3822" w:type="pct"/>
            <w:noWrap w:val="0"/>
            <w:vAlign w:val="center"/>
          </w:tcPr>
          <w:p w14:paraId="36CEA67D">
            <w:pPr>
              <w:rPr>
                <w:rFonts w:hint="eastAsia" w:ascii="宋体" w:hAnsi="宋体" w:eastAsia="宋体" w:cs="宋体"/>
                <w:sz w:val="24"/>
                <w:szCs w:val="24"/>
              </w:rPr>
            </w:pPr>
            <w:r>
              <w:rPr>
                <w:rFonts w:hint="eastAsia" w:ascii="宋体" w:hAnsi="宋体" w:eastAsia="宋体" w:cs="宋体"/>
                <w:sz w:val="24"/>
                <w:szCs w:val="24"/>
                <w:lang w:val="en-US" w:eastAsia="zh-CN"/>
              </w:rPr>
              <w:t>有依法缴纳税收和社会保障资金的良好纪录【投标人提供近3个月</w:t>
            </w:r>
            <w:r>
              <w:rPr>
                <w:rFonts w:hint="eastAsia" w:ascii="宋体" w:hAnsi="宋体" w:cs="宋体"/>
                <w:sz w:val="24"/>
                <w:szCs w:val="24"/>
                <w:lang w:val="en-US" w:eastAsia="zh-CN"/>
              </w:rPr>
              <w:t>（2024年</w:t>
            </w:r>
            <w:r>
              <w:rPr>
                <w:rFonts w:hint="eastAsia" w:ascii="宋体" w:hAnsi="宋体" w:cs="宋体"/>
                <w:sz w:val="24"/>
                <w:szCs w:val="24"/>
                <w:highlight w:val="none"/>
                <w:shd w:val="clear"/>
                <w:lang w:val="en-US" w:eastAsia="zh-CN"/>
              </w:rPr>
              <w:t>12</w:t>
            </w:r>
            <w:r>
              <w:rPr>
                <w:rFonts w:hint="eastAsia" w:ascii="宋体" w:hAnsi="宋体" w:cs="宋体"/>
                <w:sz w:val="24"/>
                <w:szCs w:val="24"/>
                <w:lang w:val="en-US" w:eastAsia="zh-CN"/>
              </w:rPr>
              <w:t>月-2025年</w:t>
            </w:r>
            <w:r>
              <w:rPr>
                <w:rFonts w:hint="eastAsia" w:ascii="宋体" w:hAnsi="宋体" w:cs="宋体"/>
                <w:sz w:val="24"/>
                <w:szCs w:val="24"/>
                <w:highlight w:val="none"/>
                <w:shd w:val="clear"/>
                <w:lang w:val="en-US" w:eastAsia="zh-CN"/>
              </w:rPr>
              <w:t>2</w:t>
            </w:r>
            <w:r>
              <w:rPr>
                <w:rFonts w:hint="eastAsia" w:ascii="宋体" w:hAnsi="宋体" w:cs="宋体"/>
                <w:sz w:val="24"/>
                <w:szCs w:val="24"/>
                <w:lang w:val="en-US" w:eastAsia="zh-CN"/>
              </w:rPr>
              <w:t>月）</w:t>
            </w:r>
            <w:r>
              <w:rPr>
                <w:rFonts w:hint="eastAsia" w:ascii="宋体" w:hAnsi="宋体" w:eastAsia="宋体" w:cs="宋体"/>
                <w:sz w:val="24"/>
                <w:szCs w:val="24"/>
                <w:lang w:val="en-US" w:eastAsia="zh-CN"/>
              </w:rPr>
              <w:t>完税证明（扫描件）】；</w:t>
            </w:r>
          </w:p>
        </w:tc>
        <w:tc>
          <w:tcPr>
            <w:tcW w:w="478" w:type="pct"/>
            <w:noWrap w:val="0"/>
            <w:vAlign w:val="center"/>
          </w:tcPr>
          <w:p w14:paraId="04D4E65D">
            <w:pPr>
              <w:jc w:val="center"/>
              <w:rPr>
                <w:rFonts w:hint="eastAsia" w:ascii="宋体" w:hAnsi="宋体" w:eastAsia="宋体" w:cs="宋体"/>
                <w:sz w:val="22"/>
                <w:szCs w:val="22"/>
              </w:rPr>
            </w:pPr>
          </w:p>
        </w:tc>
      </w:tr>
      <w:tr w14:paraId="256AE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450" w:type="pct"/>
            <w:vMerge w:val="continue"/>
            <w:noWrap w:val="0"/>
            <w:vAlign w:val="center"/>
          </w:tcPr>
          <w:p w14:paraId="5EEDBB53">
            <w:pPr>
              <w:spacing w:line="440" w:lineRule="exact"/>
              <w:jc w:val="center"/>
              <w:rPr>
                <w:rFonts w:hint="eastAsia" w:ascii="宋体" w:hAnsi="宋体" w:eastAsia="宋体" w:cs="宋体"/>
                <w:b/>
                <w:bCs/>
                <w:sz w:val="22"/>
                <w:szCs w:val="22"/>
              </w:rPr>
            </w:pPr>
          </w:p>
        </w:tc>
        <w:tc>
          <w:tcPr>
            <w:tcW w:w="248" w:type="pct"/>
            <w:noWrap w:val="0"/>
            <w:vAlign w:val="center"/>
          </w:tcPr>
          <w:p w14:paraId="08C4525C">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3822" w:type="pct"/>
            <w:noWrap w:val="0"/>
            <w:vAlign w:val="center"/>
          </w:tcPr>
          <w:p w14:paraId="2E1C5826">
            <w:pPr>
              <w:rPr>
                <w:rFonts w:hint="eastAsia" w:ascii="宋体" w:hAnsi="宋体" w:eastAsia="宋体" w:cs="宋体"/>
                <w:sz w:val="24"/>
                <w:szCs w:val="24"/>
              </w:rPr>
            </w:pPr>
            <w:r>
              <w:rPr>
                <w:rFonts w:hint="eastAsia" w:ascii="宋体" w:hAnsi="宋体" w:eastAsia="宋体" w:cs="宋体"/>
                <w:sz w:val="24"/>
                <w:szCs w:val="24"/>
                <w:lang w:eastAsia="zh-CN"/>
              </w:rPr>
              <w:t>参加采购活动前三年内，在经营活动中没有重大违法记录【投标人提供《无重大违法记录声明函》】；</w:t>
            </w:r>
          </w:p>
        </w:tc>
        <w:tc>
          <w:tcPr>
            <w:tcW w:w="478" w:type="pct"/>
            <w:noWrap w:val="0"/>
            <w:vAlign w:val="center"/>
          </w:tcPr>
          <w:p w14:paraId="2ACDE7ED">
            <w:pPr>
              <w:jc w:val="center"/>
              <w:rPr>
                <w:rFonts w:hint="eastAsia" w:ascii="宋体" w:hAnsi="宋体" w:eastAsia="宋体" w:cs="宋体"/>
                <w:sz w:val="22"/>
                <w:szCs w:val="22"/>
              </w:rPr>
            </w:pPr>
          </w:p>
        </w:tc>
      </w:tr>
      <w:tr w14:paraId="31DEF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Merge w:val="continue"/>
            <w:noWrap w:val="0"/>
            <w:vAlign w:val="center"/>
          </w:tcPr>
          <w:p w14:paraId="3114BF13">
            <w:pPr>
              <w:spacing w:line="440" w:lineRule="exact"/>
              <w:jc w:val="center"/>
              <w:rPr>
                <w:rFonts w:hint="eastAsia" w:ascii="宋体" w:hAnsi="宋体" w:eastAsia="宋体" w:cs="宋体"/>
                <w:b/>
                <w:bCs/>
                <w:sz w:val="22"/>
                <w:szCs w:val="22"/>
              </w:rPr>
            </w:pPr>
          </w:p>
        </w:tc>
        <w:tc>
          <w:tcPr>
            <w:tcW w:w="248" w:type="pct"/>
            <w:noWrap w:val="0"/>
            <w:vAlign w:val="center"/>
          </w:tcPr>
          <w:p w14:paraId="0E3D6E20">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3822" w:type="pct"/>
            <w:noWrap w:val="0"/>
            <w:vAlign w:val="center"/>
          </w:tcPr>
          <w:p w14:paraId="2512FCA3">
            <w:pP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zh-CN" w:eastAsia="zh-CN"/>
              </w:rPr>
              <w:t>投标人需具备：</w:t>
            </w:r>
            <w:r>
              <w:rPr>
                <w:rFonts w:hint="eastAsia" w:ascii="宋体" w:hAnsi="宋体" w:eastAsia="宋体" w:cs="宋体"/>
                <w:color w:val="000000"/>
                <w:sz w:val="24"/>
                <w:szCs w:val="24"/>
                <w:highlight w:val="none"/>
                <w:lang w:val="zh-CN" w:eastAsia="zh-CN"/>
              </w:rPr>
              <w:t>市政公用工程施工总承包</w:t>
            </w:r>
            <w:r>
              <w:rPr>
                <w:rFonts w:hint="eastAsia" w:ascii="宋体" w:hAnsi="宋体" w:eastAsia="宋体" w:cs="宋体"/>
                <w:color w:val="000000"/>
                <w:sz w:val="24"/>
                <w:szCs w:val="24"/>
                <w:lang w:val="zh-CN" w:eastAsia="zh-CN"/>
              </w:rPr>
              <w:t>叁级（含叁级）及以上资质</w:t>
            </w:r>
            <w:r>
              <w:rPr>
                <w:rFonts w:hint="eastAsia" w:ascii="宋体" w:hAnsi="宋体" w:cs="宋体"/>
                <w:color w:val="000000"/>
                <w:sz w:val="24"/>
                <w:szCs w:val="24"/>
                <w:lang w:val="zh-CN" w:eastAsia="zh-CN"/>
              </w:rPr>
              <w:t>，</w:t>
            </w:r>
            <w:r>
              <w:rPr>
                <w:rFonts w:hint="eastAsia" w:ascii="宋体" w:hAnsi="宋体" w:eastAsia="宋体" w:cs="宋体"/>
                <w:color w:val="000000"/>
                <w:sz w:val="24"/>
                <w:szCs w:val="24"/>
                <w:lang w:val="zh-CN" w:eastAsia="zh-CN"/>
              </w:rPr>
              <w:t>并在人员、设备、资金等方面具有相应的施工能力</w:t>
            </w:r>
            <w:r>
              <w:rPr>
                <w:rFonts w:hint="eastAsia" w:ascii="宋体" w:hAnsi="宋体" w:cs="宋体"/>
                <w:color w:val="000000"/>
                <w:sz w:val="24"/>
                <w:szCs w:val="24"/>
                <w:lang w:val="zh-CN" w:eastAsia="zh-CN"/>
              </w:rPr>
              <w:t>；</w:t>
            </w:r>
          </w:p>
          <w:p w14:paraId="3E4F984A">
            <w:pP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eastAsia="zh-CN"/>
              </w:rPr>
              <w:t>投标</w:t>
            </w:r>
            <w:r>
              <w:rPr>
                <w:rFonts w:hint="eastAsia" w:ascii="宋体" w:hAnsi="宋体" w:eastAsia="宋体" w:cs="宋体"/>
                <w:color w:val="000000"/>
                <w:sz w:val="24"/>
                <w:szCs w:val="24"/>
                <w:lang w:val="zh-CN"/>
              </w:rPr>
              <w:t>项目负责人须具备：</w:t>
            </w:r>
            <w:r>
              <w:rPr>
                <w:rFonts w:hint="eastAsia" w:ascii="宋体" w:hAnsi="宋体" w:eastAsia="宋体" w:cs="宋体"/>
                <w:color w:val="000000"/>
                <w:sz w:val="24"/>
                <w:szCs w:val="24"/>
                <w:highlight w:val="none"/>
                <w:lang w:val="zh-CN" w:eastAsia="zh-CN"/>
              </w:rPr>
              <w:t>市政工程专业</w:t>
            </w:r>
            <w:r>
              <w:rPr>
                <w:rFonts w:hint="eastAsia" w:ascii="宋体" w:hAnsi="宋体" w:eastAsia="宋体" w:cs="宋体"/>
                <w:color w:val="000000"/>
                <w:sz w:val="24"/>
                <w:szCs w:val="24"/>
                <w:lang w:val="zh-CN" w:eastAsia="zh-CN"/>
              </w:rPr>
              <w:t>贰级（含贰级）及以上注册建造师执业资格，具备有效的安全生产考核合格证书，且未担任其他在建工程项目</w:t>
            </w:r>
            <w:r>
              <w:rPr>
                <w:rFonts w:hint="eastAsia" w:ascii="宋体" w:hAnsi="宋体" w:eastAsia="宋体" w:cs="宋体"/>
                <w:color w:val="000000"/>
                <w:sz w:val="24"/>
                <w:szCs w:val="24"/>
                <w:lang w:val="zh-CN"/>
              </w:rPr>
              <w:t>，必须为本单位注册，不接受临时注册建造师；</w:t>
            </w:r>
          </w:p>
          <w:p w14:paraId="574D6653">
            <w:pPr>
              <w:pStyle w:val="21"/>
              <w:rPr>
                <w:rFonts w:hint="default" w:eastAsia="宋体"/>
                <w:lang w:val="en-US" w:eastAsia="zh-CN"/>
              </w:rPr>
            </w:pPr>
            <w:r>
              <w:rPr>
                <w:rFonts w:hint="eastAsia" w:ascii="宋体" w:hAnsi="宋体" w:eastAsia="宋体" w:cs="宋体"/>
                <w:color w:val="000000"/>
                <w:sz w:val="24"/>
                <w:szCs w:val="24"/>
                <w:lang w:val="en-US" w:eastAsia="zh-CN"/>
              </w:rPr>
              <w:t>注：项目负责人需提供近半年（202</w:t>
            </w:r>
            <w:r>
              <w:rPr>
                <w:rFonts w:hint="eastAsia" w:ascii="宋体" w:hAnsi="宋体" w:cs="宋体"/>
                <w:color w:val="000000"/>
                <w:sz w:val="24"/>
                <w:szCs w:val="24"/>
                <w:lang w:val="en-US" w:eastAsia="zh-CN"/>
              </w:rPr>
              <w:t>4</w:t>
            </w:r>
            <w:r>
              <w:rPr>
                <w:rFonts w:hint="eastAsia" w:ascii="宋体" w:hAnsi="宋体" w:eastAsia="宋体" w:cs="宋体"/>
                <w:color w:val="000000"/>
                <w:sz w:val="24"/>
                <w:szCs w:val="24"/>
                <w:lang w:val="en-US" w:eastAsia="zh-CN"/>
              </w:rPr>
              <w:t>年</w:t>
            </w:r>
            <w:r>
              <w:rPr>
                <w:rFonts w:hint="eastAsia" w:ascii="宋体" w:hAnsi="宋体" w:cs="宋体"/>
                <w:color w:val="000000"/>
                <w:sz w:val="24"/>
                <w:szCs w:val="24"/>
                <w:shd w:val="clear"/>
                <w:lang w:val="en-US" w:eastAsia="zh-CN"/>
              </w:rPr>
              <w:t>9</w:t>
            </w:r>
            <w:r>
              <w:rPr>
                <w:rFonts w:hint="eastAsia" w:ascii="宋体" w:hAnsi="宋体" w:eastAsia="宋体" w:cs="宋体"/>
                <w:color w:val="000000"/>
                <w:sz w:val="24"/>
                <w:szCs w:val="24"/>
                <w:lang w:val="en-US" w:eastAsia="zh-CN"/>
              </w:rPr>
              <w:t>月-202</w:t>
            </w:r>
            <w:r>
              <w:rPr>
                <w:rFonts w:hint="eastAsia" w:ascii="宋体" w:hAnsi="宋体" w:cs="宋体"/>
                <w:color w:val="000000"/>
                <w:sz w:val="24"/>
                <w:szCs w:val="24"/>
                <w:lang w:val="en-US" w:eastAsia="zh-CN"/>
              </w:rPr>
              <w:t>5</w:t>
            </w:r>
            <w:r>
              <w:rPr>
                <w:rFonts w:hint="eastAsia" w:ascii="宋体" w:hAnsi="宋体" w:eastAsia="宋体" w:cs="宋体"/>
                <w:color w:val="000000"/>
                <w:sz w:val="24"/>
                <w:szCs w:val="24"/>
                <w:lang w:val="en-US" w:eastAsia="zh-CN"/>
              </w:rPr>
              <w:t>年</w:t>
            </w:r>
            <w:r>
              <w:rPr>
                <w:rFonts w:hint="eastAsia" w:ascii="宋体" w:hAnsi="宋体" w:cs="宋体"/>
                <w:color w:val="000000"/>
                <w:sz w:val="24"/>
                <w:szCs w:val="24"/>
                <w:shd w:val="clear"/>
                <w:lang w:val="en-US" w:eastAsia="zh-CN"/>
              </w:rPr>
              <w:t>2</w:t>
            </w:r>
            <w:r>
              <w:rPr>
                <w:rFonts w:hint="eastAsia" w:ascii="宋体" w:hAnsi="宋体" w:eastAsia="宋体" w:cs="宋体"/>
                <w:color w:val="000000"/>
                <w:sz w:val="24"/>
                <w:szCs w:val="24"/>
                <w:lang w:val="en-US" w:eastAsia="zh-CN"/>
              </w:rPr>
              <w:t>月）社保证明材料。</w:t>
            </w:r>
          </w:p>
        </w:tc>
        <w:tc>
          <w:tcPr>
            <w:tcW w:w="478" w:type="pct"/>
            <w:noWrap w:val="0"/>
            <w:vAlign w:val="center"/>
          </w:tcPr>
          <w:p w14:paraId="4A4DB9F6">
            <w:pPr>
              <w:jc w:val="center"/>
              <w:rPr>
                <w:rFonts w:hint="eastAsia" w:ascii="宋体" w:hAnsi="宋体" w:eastAsia="宋体" w:cs="宋体"/>
                <w:sz w:val="22"/>
                <w:szCs w:val="22"/>
              </w:rPr>
            </w:pPr>
          </w:p>
        </w:tc>
      </w:tr>
      <w:tr w14:paraId="5A8C5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Merge w:val="continue"/>
            <w:noWrap w:val="0"/>
            <w:vAlign w:val="center"/>
          </w:tcPr>
          <w:p w14:paraId="77A9FA8E">
            <w:pPr>
              <w:spacing w:line="440" w:lineRule="exact"/>
              <w:jc w:val="center"/>
              <w:rPr>
                <w:rFonts w:hint="eastAsia" w:ascii="宋体" w:hAnsi="宋体" w:eastAsia="宋体" w:cs="宋体"/>
                <w:b/>
                <w:bCs/>
                <w:sz w:val="22"/>
                <w:szCs w:val="22"/>
              </w:rPr>
            </w:pPr>
          </w:p>
        </w:tc>
        <w:tc>
          <w:tcPr>
            <w:tcW w:w="248" w:type="pct"/>
            <w:noWrap w:val="0"/>
            <w:vAlign w:val="center"/>
          </w:tcPr>
          <w:p w14:paraId="1A1362AC">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3822" w:type="pct"/>
            <w:noWrap w:val="0"/>
            <w:vAlign w:val="center"/>
          </w:tcPr>
          <w:p w14:paraId="3B7BB071">
            <w:pPr>
              <w:rPr>
                <w:rFonts w:hint="eastAsia" w:ascii="宋体" w:hAnsi="宋体" w:eastAsia="宋体" w:cs="宋体"/>
                <w:sz w:val="24"/>
                <w:szCs w:val="24"/>
              </w:rPr>
            </w:pPr>
            <w:r>
              <w:rPr>
                <w:rFonts w:hint="eastAsia" w:ascii="宋体" w:hAnsi="宋体" w:eastAsia="宋体" w:cs="宋体"/>
                <w:sz w:val="24"/>
                <w:szCs w:val="24"/>
                <w:lang w:eastAsia="zh-CN"/>
              </w:rPr>
              <w:t>在“信用中国”网站（www.creditchina.gov.cn）、中国政府采购网（www.ccgp.gov.cn）未被列入失信被执行人、重大税收违法失信主体、政府采购严重违法失信行为记录名单查询结果截图（采购公告发布之日起至投标截止时间内从上述网站中打印并加盖企业公章）；</w:t>
            </w:r>
          </w:p>
        </w:tc>
        <w:tc>
          <w:tcPr>
            <w:tcW w:w="478" w:type="pct"/>
            <w:noWrap w:val="0"/>
            <w:vAlign w:val="center"/>
          </w:tcPr>
          <w:p w14:paraId="2C074CE8">
            <w:pPr>
              <w:jc w:val="center"/>
              <w:rPr>
                <w:rFonts w:hint="eastAsia" w:ascii="宋体" w:hAnsi="宋体" w:eastAsia="宋体" w:cs="宋体"/>
                <w:sz w:val="22"/>
                <w:szCs w:val="22"/>
              </w:rPr>
            </w:pPr>
          </w:p>
        </w:tc>
      </w:tr>
      <w:tr w14:paraId="6FABF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450" w:type="pct"/>
            <w:noWrap w:val="0"/>
            <w:vAlign w:val="center"/>
          </w:tcPr>
          <w:p w14:paraId="797EA52D">
            <w:pPr>
              <w:spacing w:line="440" w:lineRule="exact"/>
              <w:jc w:val="center"/>
              <w:rPr>
                <w:rFonts w:hint="eastAsia" w:ascii="宋体" w:hAnsi="宋体" w:eastAsia="宋体" w:cs="宋体"/>
                <w:b/>
                <w:bCs/>
                <w:sz w:val="22"/>
                <w:szCs w:val="22"/>
              </w:rPr>
            </w:pPr>
          </w:p>
        </w:tc>
        <w:tc>
          <w:tcPr>
            <w:tcW w:w="248" w:type="pct"/>
            <w:noWrap w:val="0"/>
            <w:vAlign w:val="center"/>
          </w:tcPr>
          <w:p w14:paraId="3AD2B454">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3822" w:type="pct"/>
            <w:noWrap w:val="0"/>
            <w:vAlign w:val="center"/>
          </w:tcPr>
          <w:p w14:paraId="4AE323C0">
            <w:pPr>
              <w:rPr>
                <w:rFonts w:hint="eastAsia" w:ascii="宋体" w:hAnsi="宋体" w:eastAsia="宋体" w:cs="宋体"/>
                <w:sz w:val="24"/>
                <w:szCs w:val="24"/>
                <w:lang w:eastAsia="zh-CN"/>
              </w:rPr>
            </w:pPr>
            <w:r>
              <w:rPr>
                <w:rFonts w:hint="eastAsia" w:ascii="宋体" w:hAnsi="宋体" w:eastAsia="宋体" w:cs="宋体"/>
                <w:sz w:val="24"/>
                <w:szCs w:val="24"/>
                <w:lang w:eastAsia="zh-CN"/>
              </w:rPr>
              <w:t>中小企业声明函；</w:t>
            </w:r>
          </w:p>
        </w:tc>
        <w:tc>
          <w:tcPr>
            <w:tcW w:w="478" w:type="pct"/>
            <w:noWrap w:val="0"/>
            <w:vAlign w:val="center"/>
          </w:tcPr>
          <w:p w14:paraId="6B0864AD">
            <w:pPr>
              <w:jc w:val="center"/>
              <w:rPr>
                <w:rFonts w:hint="eastAsia" w:ascii="宋体" w:hAnsi="宋体" w:eastAsia="宋体" w:cs="宋体"/>
                <w:sz w:val="22"/>
                <w:szCs w:val="22"/>
              </w:rPr>
            </w:pPr>
          </w:p>
        </w:tc>
      </w:tr>
      <w:tr w14:paraId="1F3F8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450" w:type="pct"/>
            <w:noWrap w:val="0"/>
            <w:vAlign w:val="center"/>
          </w:tcPr>
          <w:p w14:paraId="4E17DD3A">
            <w:pPr>
              <w:spacing w:line="440" w:lineRule="exact"/>
              <w:jc w:val="center"/>
              <w:rPr>
                <w:rFonts w:hint="eastAsia" w:ascii="宋体" w:hAnsi="宋体" w:eastAsia="宋体" w:cs="宋体"/>
                <w:b/>
                <w:bCs/>
                <w:sz w:val="22"/>
                <w:szCs w:val="22"/>
              </w:rPr>
            </w:pPr>
          </w:p>
        </w:tc>
        <w:tc>
          <w:tcPr>
            <w:tcW w:w="248" w:type="pct"/>
            <w:noWrap w:val="0"/>
            <w:vAlign w:val="center"/>
          </w:tcPr>
          <w:p w14:paraId="78CE58E9">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3822" w:type="pct"/>
            <w:noWrap w:val="0"/>
            <w:vAlign w:val="center"/>
          </w:tcPr>
          <w:p w14:paraId="2F8E002A">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投标</w:t>
            </w:r>
            <w:r>
              <w:rPr>
                <w:rFonts w:hint="eastAsia" w:ascii="宋体" w:hAnsi="宋体" w:eastAsia="宋体" w:cs="宋体"/>
                <w:sz w:val="24"/>
                <w:szCs w:val="24"/>
                <w:lang w:eastAsia="zh-CN"/>
              </w:rPr>
              <w:t>保证金缴纳凭证或投标保函。</w:t>
            </w:r>
          </w:p>
        </w:tc>
        <w:tc>
          <w:tcPr>
            <w:tcW w:w="478" w:type="pct"/>
            <w:noWrap w:val="0"/>
            <w:vAlign w:val="center"/>
          </w:tcPr>
          <w:p w14:paraId="302554BD">
            <w:pPr>
              <w:jc w:val="center"/>
              <w:rPr>
                <w:rFonts w:hint="eastAsia" w:ascii="宋体" w:hAnsi="宋体" w:eastAsia="宋体" w:cs="宋体"/>
                <w:sz w:val="22"/>
                <w:szCs w:val="22"/>
              </w:rPr>
            </w:pPr>
          </w:p>
        </w:tc>
      </w:tr>
      <w:tr w14:paraId="01A6E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450" w:type="pct"/>
            <w:vMerge w:val="restart"/>
            <w:noWrap w:val="0"/>
            <w:vAlign w:val="center"/>
          </w:tcPr>
          <w:p w14:paraId="2DDCD503">
            <w:pPr>
              <w:spacing w:line="440" w:lineRule="exact"/>
              <w:jc w:val="center"/>
              <w:rPr>
                <w:rFonts w:hint="eastAsia" w:ascii="宋体" w:hAnsi="宋体" w:eastAsia="宋体" w:cs="宋体"/>
                <w:b/>
                <w:bCs/>
                <w:sz w:val="22"/>
                <w:szCs w:val="22"/>
              </w:rPr>
            </w:pPr>
            <w:r>
              <w:rPr>
                <w:rFonts w:hint="eastAsia" w:ascii="宋体" w:hAnsi="宋体" w:eastAsia="宋体" w:cs="宋体"/>
                <w:b/>
                <w:bCs/>
                <w:sz w:val="22"/>
                <w:szCs w:val="22"/>
              </w:rPr>
              <w:t>符合性审查</w:t>
            </w:r>
          </w:p>
        </w:tc>
        <w:tc>
          <w:tcPr>
            <w:tcW w:w="248" w:type="pct"/>
            <w:noWrap w:val="0"/>
            <w:vAlign w:val="center"/>
          </w:tcPr>
          <w:p w14:paraId="7820838B">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3822" w:type="pct"/>
            <w:noWrap w:val="0"/>
            <w:vAlign w:val="center"/>
          </w:tcPr>
          <w:p w14:paraId="25889541">
            <w:pPr>
              <w:rPr>
                <w:rFonts w:hint="eastAsia" w:ascii="宋体" w:hAnsi="宋体" w:eastAsia="宋体" w:cs="宋体"/>
                <w:sz w:val="24"/>
                <w:szCs w:val="24"/>
                <w:highlight w:val="none"/>
              </w:rPr>
            </w:pPr>
            <w:r>
              <w:rPr>
                <w:rFonts w:hint="eastAsia" w:ascii="宋体" w:hAnsi="宋体" w:eastAsia="宋体" w:cs="宋体"/>
                <w:sz w:val="24"/>
                <w:szCs w:val="24"/>
                <w:highlight w:val="none"/>
              </w:rPr>
              <w:t>投标文件是否按采购文件要求签字或盖章；</w:t>
            </w:r>
          </w:p>
        </w:tc>
        <w:tc>
          <w:tcPr>
            <w:tcW w:w="478" w:type="pct"/>
            <w:noWrap w:val="0"/>
            <w:vAlign w:val="center"/>
          </w:tcPr>
          <w:p w14:paraId="1150C061">
            <w:pPr>
              <w:jc w:val="center"/>
              <w:rPr>
                <w:rFonts w:hint="eastAsia" w:ascii="宋体" w:hAnsi="宋体" w:eastAsia="宋体" w:cs="宋体"/>
                <w:sz w:val="22"/>
                <w:szCs w:val="22"/>
              </w:rPr>
            </w:pPr>
          </w:p>
        </w:tc>
      </w:tr>
      <w:tr w14:paraId="7914F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450" w:type="pct"/>
            <w:vMerge w:val="continue"/>
            <w:noWrap w:val="0"/>
            <w:vAlign w:val="center"/>
          </w:tcPr>
          <w:p w14:paraId="7A095833">
            <w:pPr>
              <w:spacing w:line="440" w:lineRule="exact"/>
              <w:jc w:val="center"/>
              <w:rPr>
                <w:rFonts w:hint="eastAsia" w:ascii="宋体" w:hAnsi="宋体" w:eastAsia="宋体" w:cs="宋体"/>
                <w:b/>
                <w:bCs/>
                <w:sz w:val="22"/>
                <w:szCs w:val="22"/>
              </w:rPr>
            </w:pPr>
          </w:p>
        </w:tc>
        <w:tc>
          <w:tcPr>
            <w:tcW w:w="248" w:type="pct"/>
            <w:noWrap w:val="0"/>
            <w:vAlign w:val="center"/>
          </w:tcPr>
          <w:p w14:paraId="32B413B1">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3822" w:type="pct"/>
            <w:noWrap w:val="0"/>
            <w:vAlign w:val="center"/>
          </w:tcPr>
          <w:p w14:paraId="7F5D7BC5">
            <w:pPr>
              <w:rPr>
                <w:rFonts w:hint="eastAsia" w:ascii="宋体" w:hAnsi="宋体" w:eastAsia="宋体" w:cs="宋体"/>
                <w:sz w:val="24"/>
                <w:szCs w:val="24"/>
                <w:highlight w:val="none"/>
              </w:rPr>
            </w:pPr>
            <w:r>
              <w:rPr>
                <w:rFonts w:hint="eastAsia" w:ascii="宋体" w:hAnsi="宋体" w:eastAsia="宋体" w:cs="宋体"/>
                <w:sz w:val="24"/>
                <w:szCs w:val="24"/>
                <w:highlight w:val="none"/>
              </w:rPr>
              <w:t>投标报价是否高于本项目的最高限价；</w:t>
            </w:r>
          </w:p>
        </w:tc>
        <w:tc>
          <w:tcPr>
            <w:tcW w:w="478" w:type="pct"/>
            <w:noWrap w:val="0"/>
            <w:vAlign w:val="center"/>
          </w:tcPr>
          <w:p w14:paraId="33C6896E">
            <w:pPr>
              <w:jc w:val="center"/>
              <w:rPr>
                <w:rFonts w:hint="eastAsia" w:ascii="宋体" w:hAnsi="宋体" w:eastAsia="宋体" w:cs="宋体"/>
                <w:sz w:val="22"/>
                <w:szCs w:val="22"/>
              </w:rPr>
            </w:pPr>
          </w:p>
        </w:tc>
      </w:tr>
      <w:tr w14:paraId="65839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450" w:type="pct"/>
            <w:vMerge w:val="continue"/>
            <w:noWrap w:val="0"/>
            <w:vAlign w:val="center"/>
          </w:tcPr>
          <w:p w14:paraId="31DB799C">
            <w:pPr>
              <w:spacing w:line="440" w:lineRule="exact"/>
              <w:jc w:val="center"/>
              <w:rPr>
                <w:rFonts w:hint="eastAsia" w:ascii="宋体" w:hAnsi="宋体" w:eastAsia="宋体" w:cs="宋体"/>
                <w:b/>
                <w:bCs/>
                <w:sz w:val="22"/>
                <w:szCs w:val="22"/>
              </w:rPr>
            </w:pPr>
          </w:p>
        </w:tc>
        <w:tc>
          <w:tcPr>
            <w:tcW w:w="248" w:type="pct"/>
            <w:noWrap w:val="0"/>
            <w:vAlign w:val="center"/>
          </w:tcPr>
          <w:p w14:paraId="2B69561A">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3822" w:type="pct"/>
            <w:noWrap w:val="0"/>
            <w:vAlign w:val="center"/>
          </w:tcPr>
          <w:p w14:paraId="5AF47D28">
            <w:pPr>
              <w:rPr>
                <w:rFonts w:hint="eastAsia" w:ascii="宋体" w:hAnsi="宋体" w:eastAsia="宋体" w:cs="宋体"/>
                <w:sz w:val="24"/>
                <w:szCs w:val="24"/>
                <w:highlight w:val="none"/>
              </w:rPr>
            </w:pPr>
            <w:r>
              <w:rPr>
                <w:rFonts w:hint="eastAsia" w:ascii="宋体" w:hAnsi="宋体" w:eastAsia="宋体" w:cs="宋体"/>
                <w:sz w:val="24"/>
                <w:szCs w:val="24"/>
                <w:highlight w:val="none"/>
              </w:rPr>
              <w:t>投标人是否对同一采购项目做出两个以上报价且未明确效力的；</w:t>
            </w:r>
          </w:p>
        </w:tc>
        <w:tc>
          <w:tcPr>
            <w:tcW w:w="478" w:type="pct"/>
            <w:noWrap w:val="0"/>
            <w:vAlign w:val="center"/>
          </w:tcPr>
          <w:p w14:paraId="04D18517">
            <w:pPr>
              <w:jc w:val="center"/>
              <w:rPr>
                <w:rFonts w:hint="eastAsia" w:ascii="宋体" w:hAnsi="宋体" w:eastAsia="宋体" w:cs="宋体"/>
                <w:sz w:val="22"/>
                <w:szCs w:val="22"/>
              </w:rPr>
            </w:pPr>
          </w:p>
        </w:tc>
      </w:tr>
      <w:tr w14:paraId="75A46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450" w:type="pct"/>
            <w:vMerge w:val="continue"/>
            <w:noWrap w:val="0"/>
            <w:vAlign w:val="center"/>
          </w:tcPr>
          <w:p w14:paraId="2D534515">
            <w:pPr>
              <w:spacing w:line="440" w:lineRule="exact"/>
              <w:jc w:val="center"/>
              <w:rPr>
                <w:rFonts w:hint="eastAsia" w:ascii="宋体" w:hAnsi="宋体" w:eastAsia="宋体" w:cs="宋体"/>
                <w:sz w:val="22"/>
                <w:szCs w:val="22"/>
              </w:rPr>
            </w:pPr>
          </w:p>
        </w:tc>
        <w:tc>
          <w:tcPr>
            <w:tcW w:w="248" w:type="pct"/>
            <w:noWrap w:val="0"/>
            <w:vAlign w:val="center"/>
          </w:tcPr>
          <w:p w14:paraId="62E34C68">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3822" w:type="pct"/>
            <w:noWrap w:val="0"/>
            <w:vAlign w:val="center"/>
          </w:tcPr>
          <w:p w14:paraId="00DC4622">
            <w:pPr>
              <w:rPr>
                <w:rFonts w:hint="eastAsia" w:ascii="宋体" w:hAnsi="宋体" w:eastAsia="宋体" w:cs="宋体"/>
                <w:sz w:val="24"/>
                <w:szCs w:val="24"/>
                <w:highlight w:val="none"/>
              </w:rPr>
            </w:pPr>
            <w:r>
              <w:rPr>
                <w:rFonts w:hint="eastAsia" w:ascii="宋体" w:hAnsi="宋体" w:eastAsia="宋体" w:cs="宋体"/>
                <w:sz w:val="24"/>
                <w:szCs w:val="24"/>
                <w:highlight w:val="none"/>
              </w:rPr>
              <w:t>投标文件的</w:t>
            </w:r>
            <w:r>
              <w:rPr>
                <w:rFonts w:hint="eastAsia" w:ascii="宋体" w:hAnsi="宋体" w:cs="宋体"/>
                <w:sz w:val="24"/>
                <w:szCs w:val="24"/>
                <w:highlight w:val="none"/>
                <w:lang w:val="en-US" w:eastAsia="zh-CN"/>
              </w:rPr>
              <w:t>工</w:t>
            </w:r>
            <w:r>
              <w:rPr>
                <w:rFonts w:hint="eastAsia" w:ascii="宋体" w:hAnsi="宋体" w:eastAsia="宋体" w:cs="宋体"/>
                <w:sz w:val="24"/>
                <w:szCs w:val="24"/>
                <w:highlight w:val="none"/>
              </w:rPr>
              <w:t>期是否超过磋商文件规定期限；</w:t>
            </w:r>
          </w:p>
        </w:tc>
        <w:tc>
          <w:tcPr>
            <w:tcW w:w="478" w:type="pct"/>
            <w:noWrap w:val="0"/>
            <w:vAlign w:val="center"/>
          </w:tcPr>
          <w:p w14:paraId="41F73C74">
            <w:pPr>
              <w:jc w:val="center"/>
              <w:rPr>
                <w:rFonts w:hint="eastAsia" w:ascii="宋体" w:hAnsi="宋体" w:eastAsia="宋体" w:cs="宋体"/>
                <w:sz w:val="22"/>
                <w:szCs w:val="22"/>
              </w:rPr>
            </w:pPr>
          </w:p>
        </w:tc>
      </w:tr>
      <w:tr w14:paraId="10F27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450" w:type="pct"/>
            <w:vMerge w:val="continue"/>
            <w:noWrap w:val="0"/>
            <w:vAlign w:val="center"/>
          </w:tcPr>
          <w:p w14:paraId="2C919908">
            <w:pPr>
              <w:spacing w:line="440" w:lineRule="exact"/>
              <w:jc w:val="center"/>
              <w:rPr>
                <w:rFonts w:hint="eastAsia" w:ascii="宋体" w:hAnsi="宋体" w:eastAsia="宋体" w:cs="宋体"/>
                <w:sz w:val="22"/>
                <w:szCs w:val="22"/>
              </w:rPr>
            </w:pPr>
          </w:p>
        </w:tc>
        <w:tc>
          <w:tcPr>
            <w:tcW w:w="248" w:type="pct"/>
            <w:noWrap w:val="0"/>
            <w:vAlign w:val="center"/>
          </w:tcPr>
          <w:p w14:paraId="52D78FA8">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3822" w:type="pct"/>
            <w:noWrap w:val="0"/>
            <w:vAlign w:val="center"/>
          </w:tcPr>
          <w:p w14:paraId="4554526B">
            <w:pPr>
              <w:rPr>
                <w:rFonts w:hint="eastAsia" w:ascii="宋体" w:hAnsi="宋体" w:eastAsia="宋体" w:cs="宋体"/>
                <w:sz w:val="24"/>
                <w:szCs w:val="24"/>
                <w:highlight w:val="none"/>
              </w:rPr>
            </w:pPr>
            <w:r>
              <w:rPr>
                <w:rFonts w:hint="eastAsia" w:ascii="宋体" w:hAnsi="宋体" w:eastAsia="宋体" w:cs="宋体"/>
                <w:sz w:val="24"/>
                <w:szCs w:val="24"/>
                <w:highlight w:val="none"/>
              </w:rPr>
              <w:t>投标保证金的缴纳主体是否与投标人一致、提供投标担保或者所提供的投标担保不符合采购文件要求；</w:t>
            </w:r>
          </w:p>
        </w:tc>
        <w:tc>
          <w:tcPr>
            <w:tcW w:w="478" w:type="pct"/>
            <w:noWrap w:val="0"/>
            <w:vAlign w:val="center"/>
          </w:tcPr>
          <w:p w14:paraId="560D870A">
            <w:pPr>
              <w:jc w:val="center"/>
              <w:rPr>
                <w:rFonts w:hint="eastAsia" w:ascii="宋体" w:hAnsi="宋体" w:eastAsia="宋体" w:cs="宋体"/>
                <w:sz w:val="22"/>
                <w:szCs w:val="22"/>
              </w:rPr>
            </w:pPr>
          </w:p>
        </w:tc>
      </w:tr>
    </w:tbl>
    <w:p w14:paraId="7896B699">
      <w:pPr>
        <w:rPr>
          <w:rFonts w:hint="eastAsia" w:ascii="宋体" w:hAnsi="宋体" w:eastAsia="宋体" w:cs="宋体"/>
          <w:b/>
          <w:bCs/>
        </w:rPr>
      </w:pPr>
      <w:r>
        <w:rPr>
          <w:rFonts w:hint="eastAsia" w:ascii="宋体" w:hAnsi="宋体" w:eastAsia="宋体" w:cs="宋体"/>
          <w:b/>
          <w:bCs/>
        </w:rPr>
        <w:t>（1）“是否通过并进入下一阶段评审”一栏应写“通过”或“不通过”。</w:t>
      </w:r>
    </w:p>
    <w:p w14:paraId="6331D031">
      <w:pPr>
        <w:rPr>
          <w:rFonts w:hint="eastAsia" w:ascii="宋体" w:hAnsi="宋体" w:eastAsia="宋体" w:cs="宋体"/>
          <w:b/>
          <w:bCs/>
        </w:rPr>
      </w:pPr>
      <w:r>
        <w:rPr>
          <w:rFonts w:hint="eastAsia" w:ascii="宋体" w:hAnsi="宋体" w:eastAsia="宋体" w:cs="宋体"/>
          <w:b/>
          <w:bCs/>
        </w:rPr>
        <w:t>（2）出现一个“×”的结论为“不通过”。表中全部为“√”，同意进入下一阶段评审。</w:t>
      </w:r>
    </w:p>
    <w:p w14:paraId="63F04F86">
      <w:pPr>
        <w:rPr>
          <w:rFonts w:hint="eastAsia" w:ascii="宋体" w:hAnsi="宋体" w:eastAsia="宋体" w:cs="宋体"/>
          <w:b/>
          <w:bCs/>
        </w:rPr>
      </w:pPr>
      <w:r>
        <w:rPr>
          <w:rFonts w:hint="eastAsia" w:ascii="宋体" w:hAnsi="宋体" w:eastAsia="宋体" w:cs="宋体"/>
          <w:b/>
          <w:bCs/>
        </w:rPr>
        <w:t>（3）若专家意见不一致时，则按少数服从多数的原则，由专家投票决定该供应商是否通过审查，进入下一阶段评审。</w:t>
      </w:r>
    </w:p>
    <w:p w14:paraId="663410A1">
      <w:pPr>
        <w:pStyle w:val="24"/>
        <w:ind w:left="0" w:leftChars="0" w:firstLine="0" w:firstLineChars="0"/>
        <w:jc w:val="center"/>
        <w:rPr>
          <w:rFonts w:hint="default" w:ascii="Times New Roman" w:hAnsi="Times New Roman" w:cs="Times New Roman" w:eastAsiaTheme="minorEastAsia"/>
          <w:b/>
          <w:sz w:val="32"/>
          <w:szCs w:val="24"/>
          <w:highlight w:val="none"/>
          <w:lang w:val="zh-CN"/>
        </w:rPr>
      </w:pPr>
    </w:p>
    <w:p w14:paraId="1264BC2E">
      <w:pPr>
        <w:pStyle w:val="24"/>
        <w:ind w:left="0" w:leftChars="0" w:firstLine="0" w:firstLineChars="0"/>
        <w:jc w:val="center"/>
        <w:rPr>
          <w:rFonts w:hint="default" w:ascii="Times New Roman" w:hAnsi="Times New Roman" w:cs="Times New Roman" w:eastAsiaTheme="minorEastAsia"/>
          <w:b/>
          <w:sz w:val="32"/>
          <w:szCs w:val="24"/>
          <w:highlight w:val="none"/>
          <w:lang w:val="zh-CN"/>
        </w:rPr>
      </w:pPr>
    </w:p>
    <w:p w14:paraId="4188C051">
      <w:pPr>
        <w:pStyle w:val="24"/>
        <w:ind w:left="0" w:leftChars="0" w:firstLine="0" w:firstLineChars="0"/>
        <w:jc w:val="both"/>
        <w:rPr>
          <w:rFonts w:hint="default" w:ascii="Times New Roman" w:hAnsi="Times New Roman" w:cs="Times New Roman" w:eastAsiaTheme="minorEastAsia"/>
          <w:b/>
          <w:sz w:val="32"/>
          <w:szCs w:val="24"/>
          <w:highlight w:val="none"/>
          <w:lang w:val="zh-CN"/>
        </w:rPr>
      </w:pPr>
    </w:p>
    <w:p w14:paraId="66498A48">
      <w:pPr>
        <w:pStyle w:val="24"/>
        <w:ind w:left="0" w:leftChars="0" w:firstLine="0" w:firstLineChars="0"/>
        <w:jc w:val="both"/>
        <w:rPr>
          <w:rFonts w:hint="default" w:ascii="Times New Roman" w:hAnsi="Times New Roman" w:cs="Times New Roman" w:eastAsiaTheme="minorEastAsia"/>
          <w:b/>
          <w:sz w:val="32"/>
          <w:szCs w:val="24"/>
          <w:highlight w:val="none"/>
          <w:lang w:val="zh-CN"/>
        </w:rPr>
      </w:pPr>
    </w:p>
    <w:p w14:paraId="09EF96EE">
      <w:pPr>
        <w:pStyle w:val="24"/>
        <w:ind w:left="0" w:leftChars="0" w:firstLine="0" w:firstLineChars="0"/>
        <w:jc w:val="both"/>
        <w:rPr>
          <w:rFonts w:hint="default" w:ascii="Times New Roman" w:hAnsi="Times New Roman" w:cs="Times New Roman" w:eastAsiaTheme="minorEastAsia"/>
          <w:b/>
          <w:sz w:val="32"/>
          <w:szCs w:val="24"/>
          <w:highlight w:val="none"/>
          <w:lang w:val="zh-CN"/>
        </w:rPr>
      </w:pPr>
    </w:p>
    <w:p w14:paraId="33D3F585">
      <w:pPr>
        <w:pStyle w:val="24"/>
        <w:ind w:left="0" w:leftChars="0" w:firstLine="0" w:firstLineChars="0"/>
        <w:jc w:val="center"/>
        <w:rPr>
          <w:rFonts w:hint="default" w:ascii="Times New Roman" w:hAnsi="Times New Roman" w:cs="Times New Roman" w:eastAsiaTheme="minorEastAsia"/>
          <w:b/>
          <w:sz w:val="32"/>
          <w:szCs w:val="24"/>
          <w:highlight w:val="none"/>
          <w:lang w:val="zh-CN"/>
        </w:rPr>
      </w:pPr>
      <w:r>
        <w:rPr>
          <w:rFonts w:hint="default" w:ascii="Times New Roman" w:hAnsi="Times New Roman" w:cs="Times New Roman" w:eastAsiaTheme="minorEastAsia"/>
          <w:b/>
          <w:sz w:val="32"/>
          <w:szCs w:val="24"/>
          <w:highlight w:val="none"/>
          <w:lang w:val="zh-CN"/>
        </w:rPr>
        <w:t>详细评审内容标准</w:t>
      </w:r>
    </w:p>
    <w:tbl>
      <w:tblPr>
        <w:tblStyle w:val="25"/>
        <w:tblpPr w:leftFromText="180" w:rightFromText="180" w:vertAnchor="text" w:horzAnchor="page" w:tblpX="1970" w:tblpY="208"/>
        <w:tblOverlap w:val="never"/>
        <w:tblW w:w="84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60"/>
        <w:gridCol w:w="1399"/>
        <w:gridCol w:w="709"/>
        <w:gridCol w:w="5502"/>
        <w:gridCol w:w="21"/>
      </w:tblGrid>
      <w:tr w14:paraId="7ED64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70" w:hRule="atLeast"/>
        </w:trPr>
        <w:tc>
          <w:tcPr>
            <w:tcW w:w="855" w:type="dxa"/>
            <w:gridSpan w:val="2"/>
            <w:tcBorders>
              <w:top w:val="single" w:color="auto" w:sz="4" w:space="0"/>
              <w:left w:val="single" w:color="auto" w:sz="4" w:space="0"/>
              <w:bottom w:val="single" w:color="auto" w:sz="4" w:space="0"/>
              <w:right w:val="single" w:color="auto" w:sz="4" w:space="0"/>
            </w:tcBorders>
            <w:vAlign w:val="center"/>
          </w:tcPr>
          <w:p w14:paraId="78AFC388">
            <w:pPr>
              <w:snapToGrid w:val="0"/>
              <w:spacing w:line="360" w:lineRule="auto"/>
              <w:jc w:val="center"/>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default" w:ascii="Times New Roman" w:hAnsi="Times New Roman" w:cs="Times New Roman" w:eastAsiaTheme="minorEastAsia"/>
                <w:color w:val="000000" w:themeColor="text1"/>
                <w:sz w:val="24"/>
                <w:highlight w:val="none"/>
                <w14:textFill>
                  <w14:solidFill>
                    <w14:schemeClr w14:val="tx1"/>
                  </w14:solidFill>
                </w14:textFill>
              </w:rPr>
              <w:t>评审项目</w:t>
            </w:r>
          </w:p>
        </w:tc>
        <w:tc>
          <w:tcPr>
            <w:tcW w:w="2108" w:type="dxa"/>
            <w:gridSpan w:val="2"/>
            <w:tcBorders>
              <w:top w:val="single" w:color="auto" w:sz="4" w:space="0"/>
              <w:left w:val="single" w:color="auto" w:sz="4" w:space="0"/>
              <w:bottom w:val="single" w:color="auto" w:sz="4" w:space="0"/>
              <w:right w:val="single" w:color="auto" w:sz="4" w:space="0"/>
            </w:tcBorders>
            <w:vAlign w:val="center"/>
          </w:tcPr>
          <w:p w14:paraId="4C1B0A17">
            <w:pPr>
              <w:snapToGrid w:val="0"/>
              <w:spacing w:line="360" w:lineRule="auto"/>
              <w:jc w:val="center"/>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default" w:ascii="Times New Roman" w:hAnsi="Times New Roman" w:cs="Times New Roman" w:eastAsiaTheme="minorEastAsia"/>
                <w:color w:val="000000" w:themeColor="text1"/>
                <w:sz w:val="24"/>
                <w:highlight w:val="none"/>
                <w14:textFill>
                  <w14:solidFill>
                    <w14:schemeClr w14:val="tx1"/>
                  </w14:solidFill>
                </w14:textFill>
              </w:rPr>
              <w:t>权重值%</w:t>
            </w:r>
          </w:p>
        </w:tc>
        <w:tc>
          <w:tcPr>
            <w:tcW w:w="5502" w:type="dxa"/>
            <w:tcBorders>
              <w:top w:val="single" w:color="auto" w:sz="4" w:space="0"/>
              <w:left w:val="single" w:color="auto" w:sz="4" w:space="0"/>
              <w:bottom w:val="single" w:color="auto" w:sz="4" w:space="0"/>
              <w:right w:val="single" w:color="auto" w:sz="4" w:space="0"/>
            </w:tcBorders>
            <w:vAlign w:val="center"/>
          </w:tcPr>
          <w:p w14:paraId="36858345">
            <w:pPr>
              <w:snapToGrid w:val="0"/>
              <w:spacing w:line="360" w:lineRule="auto"/>
              <w:jc w:val="center"/>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default" w:ascii="Times New Roman" w:hAnsi="Times New Roman" w:cs="Times New Roman" w:eastAsiaTheme="minorEastAsia"/>
                <w:color w:val="000000" w:themeColor="text1"/>
                <w:sz w:val="24"/>
                <w:highlight w:val="none"/>
                <w14:textFill>
                  <w14:solidFill>
                    <w14:schemeClr w14:val="tx1"/>
                  </w14:solidFill>
                </w14:textFill>
              </w:rPr>
              <w:t>评分标准说明</w:t>
            </w:r>
          </w:p>
        </w:tc>
      </w:tr>
      <w:tr w14:paraId="08822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70" w:hRule="atLeast"/>
        </w:trPr>
        <w:tc>
          <w:tcPr>
            <w:tcW w:w="8465" w:type="dxa"/>
            <w:gridSpan w:val="5"/>
            <w:tcBorders>
              <w:top w:val="single" w:color="auto" w:sz="4" w:space="0"/>
              <w:left w:val="single" w:color="auto" w:sz="4" w:space="0"/>
              <w:bottom w:val="single" w:color="auto" w:sz="4" w:space="0"/>
              <w:right w:val="single" w:color="auto" w:sz="4" w:space="0"/>
            </w:tcBorders>
            <w:vAlign w:val="center"/>
          </w:tcPr>
          <w:p w14:paraId="7524BCC7">
            <w:pPr>
              <w:numPr>
                <w:ilvl w:val="0"/>
                <w:numId w:val="4"/>
              </w:numPr>
              <w:snapToGrid w:val="0"/>
              <w:spacing w:line="360" w:lineRule="auto"/>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b/>
                <w:bCs/>
                <w:color w:val="000000" w:themeColor="text1"/>
                <w:highlight w:val="none"/>
                <w14:textFill>
                  <w14:solidFill>
                    <w14:schemeClr w14:val="tx1"/>
                  </w14:solidFill>
                </w14:textFill>
              </w:rPr>
              <w:t>经济标报价部分权重K1=30%；2、商务标权重K2=</w:t>
            </w:r>
            <w:r>
              <w:rPr>
                <w:rFonts w:hint="eastAsia" w:cs="Times New Roman" w:eastAsiaTheme="minorEastAsia"/>
                <w:b/>
                <w:bCs/>
                <w:color w:val="000000" w:themeColor="text1"/>
                <w:highlight w:val="none"/>
                <w:lang w:val="en-US" w:eastAsia="zh-CN"/>
                <w14:textFill>
                  <w14:solidFill>
                    <w14:schemeClr w14:val="tx1"/>
                  </w14:solidFill>
                </w14:textFill>
              </w:rPr>
              <w:t>15</w:t>
            </w:r>
            <w:r>
              <w:rPr>
                <w:rFonts w:hint="default" w:ascii="Times New Roman" w:hAnsi="Times New Roman" w:cs="Times New Roman" w:eastAsiaTheme="minorEastAsia"/>
                <w:b/>
                <w:bCs/>
                <w:color w:val="000000" w:themeColor="text1"/>
                <w:highlight w:val="none"/>
                <w14:textFill>
                  <w14:solidFill>
                    <w14:schemeClr w14:val="tx1"/>
                  </w14:solidFill>
                </w14:textFill>
              </w:rPr>
              <w:t>%；3、技术标权重K</w:t>
            </w:r>
            <w:r>
              <w:rPr>
                <w:rFonts w:hint="eastAsia" w:cs="Times New Roman" w:eastAsiaTheme="minorEastAsia"/>
                <w:b/>
                <w:bCs/>
                <w:color w:val="000000" w:themeColor="text1"/>
                <w:highlight w:val="none"/>
                <w:lang w:val="en-US" w:eastAsia="zh-CN"/>
                <w14:textFill>
                  <w14:solidFill>
                    <w14:schemeClr w14:val="tx1"/>
                  </w14:solidFill>
                </w14:textFill>
              </w:rPr>
              <w:t>3</w:t>
            </w:r>
            <w:r>
              <w:rPr>
                <w:rFonts w:hint="default" w:ascii="Times New Roman" w:hAnsi="Times New Roman" w:cs="Times New Roman" w:eastAsiaTheme="minorEastAsia"/>
                <w:b/>
                <w:bCs/>
                <w:color w:val="000000" w:themeColor="text1"/>
                <w:highlight w:val="none"/>
                <w14:textFill>
                  <w14:solidFill>
                    <w14:schemeClr w14:val="tx1"/>
                  </w14:solidFill>
                </w14:textFill>
              </w:rPr>
              <w:t>=</w:t>
            </w:r>
            <w:r>
              <w:rPr>
                <w:rFonts w:hint="eastAsia" w:cs="Times New Roman" w:eastAsiaTheme="minorEastAsia"/>
                <w:b/>
                <w:bCs/>
                <w:color w:val="000000" w:themeColor="text1"/>
                <w:highlight w:val="none"/>
                <w:lang w:val="en-US" w:eastAsia="zh-CN"/>
                <w14:textFill>
                  <w14:solidFill>
                    <w14:schemeClr w14:val="tx1"/>
                  </w14:solidFill>
                </w14:textFill>
              </w:rPr>
              <w:t>55</w:t>
            </w:r>
            <w:r>
              <w:rPr>
                <w:rFonts w:hint="default" w:ascii="Times New Roman" w:hAnsi="Times New Roman" w:cs="Times New Roman" w:eastAsiaTheme="minorEastAsia"/>
                <w:b/>
                <w:bCs/>
                <w:color w:val="000000" w:themeColor="text1"/>
                <w:highlight w:val="none"/>
                <w14:textFill>
                  <w14:solidFill>
                    <w14:schemeClr w14:val="tx1"/>
                  </w14:solidFill>
                </w14:textFill>
              </w:rPr>
              <w:t xml:space="preserve">%；  </w:t>
            </w:r>
            <w:r>
              <w:rPr>
                <w:rFonts w:hint="default" w:ascii="Times New Roman" w:hAnsi="Times New Roman" w:cs="Times New Roman" w:eastAsiaTheme="minorEastAsia"/>
                <w:b/>
                <w:bCs/>
                <w:color w:val="000000" w:themeColor="text1"/>
                <w:szCs w:val="22"/>
                <w:highlight w:val="none"/>
                <w14:textFill>
                  <w14:solidFill>
                    <w14:schemeClr w14:val="tx1"/>
                  </w14:solidFill>
                </w14:textFill>
              </w:rPr>
              <w:t>K1+K2+K3=100%</w:t>
            </w:r>
          </w:p>
        </w:tc>
      </w:tr>
      <w:tr w14:paraId="6E6D6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70" w:hRule="atLeast"/>
        </w:trPr>
        <w:tc>
          <w:tcPr>
            <w:tcW w:w="8465" w:type="dxa"/>
            <w:gridSpan w:val="5"/>
            <w:tcBorders>
              <w:top w:val="single" w:color="auto" w:sz="4" w:space="0"/>
              <w:left w:val="single" w:color="auto" w:sz="4" w:space="0"/>
              <w:bottom w:val="single" w:color="auto" w:sz="4" w:space="0"/>
              <w:right w:val="single" w:color="auto" w:sz="4" w:space="0"/>
            </w:tcBorders>
            <w:vAlign w:val="center"/>
          </w:tcPr>
          <w:p w14:paraId="792F70C4">
            <w:pPr>
              <w:snapToGrid w:val="0"/>
              <w:spacing w:line="360" w:lineRule="auto"/>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default" w:ascii="Times New Roman" w:hAnsi="Times New Roman" w:cs="Times New Roman" w:eastAsiaTheme="minorEastAsia"/>
                <w:b/>
                <w:bCs/>
                <w:color w:val="000000" w:themeColor="text1"/>
                <w:sz w:val="32"/>
                <w:szCs w:val="32"/>
                <w:highlight w:val="none"/>
                <w14:textFill>
                  <w14:solidFill>
                    <w14:schemeClr w14:val="tx1"/>
                  </w14:solidFill>
                </w14:textFill>
              </w:rPr>
              <w:t>一、经济标报价30分</w:t>
            </w:r>
          </w:p>
        </w:tc>
      </w:tr>
      <w:tr w14:paraId="06664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3218" w:hRule="atLeast"/>
        </w:trPr>
        <w:tc>
          <w:tcPr>
            <w:tcW w:w="855" w:type="dxa"/>
            <w:gridSpan w:val="2"/>
            <w:tcBorders>
              <w:top w:val="single" w:color="auto" w:sz="4" w:space="0"/>
              <w:left w:val="single" w:color="auto" w:sz="4" w:space="0"/>
              <w:bottom w:val="single" w:color="auto" w:sz="4" w:space="0"/>
              <w:right w:val="single" w:color="auto" w:sz="4" w:space="0"/>
            </w:tcBorders>
            <w:vAlign w:val="center"/>
          </w:tcPr>
          <w:p w14:paraId="4A69E5C3">
            <w:pPr>
              <w:spacing w:line="460" w:lineRule="exact"/>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报价</w:t>
            </w:r>
          </w:p>
        </w:tc>
        <w:tc>
          <w:tcPr>
            <w:tcW w:w="2108" w:type="dxa"/>
            <w:gridSpan w:val="2"/>
            <w:tcBorders>
              <w:top w:val="single" w:color="auto" w:sz="4" w:space="0"/>
              <w:left w:val="single" w:color="auto" w:sz="4" w:space="0"/>
              <w:bottom w:val="single" w:color="auto" w:sz="4" w:space="0"/>
              <w:right w:val="single" w:color="auto" w:sz="4" w:space="0"/>
            </w:tcBorders>
            <w:vAlign w:val="center"/>
          </w:tcPr>
          <w:p w14:paraId="6F10D4F3">
            <w:pPr>
              <w:spacing w:line="460" w:lineRule="exact"/>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30 分</w:t>
            </w:r>
          </w:p>
        </w:tc>
        <w:tc>
          <w:tcPr>
            <w:tcW w:w="5502" w:type="dxa"/>
            <w:tcBorders>
              <w:top w:val="single" w:color="auto" w:sz="4" w:space="0"/>
              <w:left w:val="single" w:color="auto" w:sz="4" w:space="0"/>
              <w:bottom w:val="single" w:color="auto" w:sz="4" w:space="0"/>
              <w:right w:val="single" w:color="auto" w:sz="4" w:space="0"/>
            </w:tcBorders>
            <w:vAlign w:val="center"/>
          </w:tcPr>
          <w:p w14:paraId="1066CA4E">
            <w:pPr>
              <w:spacing w:line="460" w:lineRule="exact"/>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按照财政部《政府采购竞争性磋商采购方式管理暂行办法》（财库[2014]214 号）的有关规定：价格分采用低价优先法计算，即满足竞争性磋商文件要求且最后报价最低的</w:t>
            </w:r>
            <w:r>
              <w:rPr>
                <w:rFonts w:hint="default" w:ascii="Times New Roman" w:hAnsi="Times New Roman" w:cs="Times New Roman" w:eastAsiaTheme="minorEastAsia"/>
                <w:sz w:val="24"/>
                <w:szCs w:val="24"/>
                <w:highlight w:val="none"/>
                <w:lang w:eastAsia="zh-CN"/>
              </w:rPr>
              <w:t>投标人</w:t>
            </w:r>
            <w:r>
              <w:rPr>
                <w:rFonts w:hint="default" w:ascii="Times New Roman" w:hAnsi="Times New Roman" w:cs="Times New Roman" w:eastAsiaTheme="minorEastAsia"/>
                <w:sz w:val="24"/>
                <w:szCs w:val="24"/>
                <w:highlight w:val="none"/>
              </w:rPr>
              <w:t>的价格为磋商基准价，其价格分为满分。其他</w:t>
            </w:r>
            <w:r>
              <w:rPr>
                <w:rFonts w:hint="default" w:ascii="Times New Roman" w:hAnsi="Times New Roman" w:cs="Times New Roman" w:eastAsiaTheme="minorEastAsia"/>
                <w:sz w:val="24"/>
                <w:szCs w:val="24"/>
                <w:highlight w:val="none"/>
                <w:lang w:eastAsia="zh-CN"/>
              </w:rPr>
              <w:t>投标人</w:t>
            </w:r>
            <w:r>
              <w:rPr>
                <w:rFonts w:hint="default" w:ascii="Times New Roman" w:hAnsi="Times New Roman" w:cs="Times New Roman" w:eastAsiaTheme="minorEastAsia"/>
                <w:sz w:val="24"/>
                <w:szCs w:val="24"/>
                <w:highlight w:val="none"/>
              </w:rPr>
              <w:t xml:space="preserve">的价格分统一按照下列公式计算： 磋商报价得分=（磋商基准价/最后磋商报价）×价格权值×100 </w:t>
            </w:r>
          </w:p>
        </w:tc>
      </w:tr>
      <w:tr w14:paraId="084A8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477" w:hRule="atLeast"/>
        </w:trPr>
        <w:tc>
          <w:tcPr>
            <w:tcW w:w="8465" w:type="dxa"/>
            <w:gridSpan w:val="5"/>
            <w:tcBorders>
              <w:top w:val="single" w:color="auto" w:sz="4" w:space="0"/>
              <w:left w:val="single" w:color="auto" w:sz="4" w:space="0"/>
              <w:bottom w:val="single" w:color="auto" w:sz="4" w:space="0"/>
              <w:right w:val="single" w:color="auto" w:sz="4" w:space="0"/>
            </w:tcBorders>
            <w:vAlign w:val="center"/>
          </w:tcPr>
          <w:p w14:paraId="337F6785">
            <w:pPr>
              <w:pStyle w:val="4"/>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二、商务标</w:t>
            </w:r>
            <w:r>
              <w:rPr>
                <w:rFonts w:hint="eastAsia" w:cs="Times New Roman" w:eastAsiaTheme="minorEastAsia"/>
                <w:color w:val="000000" w:themeColor="text1"/>
                <w:highlight w:val="none"/>
                <w:lang w:val="en-US" w:eastAsia="zh-CN"/>
                <w14:textFill>
                  <w14:solidFill>
                    <w14:schemeClr w14:val="tx1"/>
                  </w14:solidFill>
                </w14:textFill>
              </w:rPr>
              <w:t>15</w:t>
            </w:r>
            <w:r>
              <w:rPr>
                <w:rFonts w:hint="default" w:ascii="Times New Roman" w:hAnsi="Times New Roman" w:cs="Times New Roman" w:eastAsiaTheme="minorEastAsia"/>
                <w:color w:val="000000" w:themeColor="text1"/>
                <w:highlight w:val="none"/>
                <w14:textFill>
                  <w14:solidFill>
                    <w14:schemeClr w14:val="tx1"/>
                  </w14:solidFill>
                </w14:textFill>
              </w:rPr>
              <w:t>分</w:t>
            </w:r>
          </w:p>
        </w:tc>
      </w:tr>
      <w:tr w14:paraId="6935B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463" w:hRule="atLeast"/>
        </w:trPr>
        <w:tc>
          <w:tcPr>
            <w:tcW w:w="695" w:type="dxa"/>
            <w:tcBorders>
              <w:top w:val="single" w:color="auto" w:sz="4" w:space="0"/>
              <w:left w:val="single" w:color="auto" w:sz="4" w:space="0"/>
              <w:bottom w:val="single" w:color="auto" w:sz="4" w:space="0"/>
              <w:right w:val="single" w:color="auto" w:sz="4" w:space="0"/>
            </w:tcBorders>
            <w:vAlign w:val="center"/>
          </w:tcPr>
          <w:p w14:paraId="7B813E61">
            <w:pPr>
              <w:tabs>
                <w:tab w:val="left" w:pos="749"/>
                <w:tab w:val="left" w:pos="3346"/>
                <w:tab w:val="left" w:pos="3873"/>
                <w:tab w:val="left" w:pos="9611"/>
              </w:tabs>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序号</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3D9B3CF1">
            <w:pPr>
              <w:tabs>
                <w:tab w:val="left" w:pos="749"/>
                <w:tab w:val="left" w:pos="3346"/>
                <w:tab w:val="left" w:pos="3873"/>
                <w:tab w:val="left" w:pos="9611"/>
              </w:tabs>
              <w:ind w:left="227"/>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评审项目</w:t>
            </w:r>
          </w:p>
        </w:tc>
        <w:tc>
          <w:tcPr>
            <w:tcW w:w="709" w:type="dxa"/>
            <w:tcBorders>
              <w:top w:val="single" w:color="auto" w:sz="4" w:space="0"/>
              <w:left w:val="single" w:color="auto" w:sz="4" w:space="0"/>
              <w:bottom w:val="single" w:color="auto" w:sz="4" w:space="0"/>
              <w:right w:val="single" w:color="auto" w:sz="4" w:space="0"/>
            </w:tcBorders>
            <w:vAlign w:val="center"/>
          </w:tcPr>
          <w:p w14:paraId="2EA82FFC">
            <w:pPr>
              <w:tabs>
                <w:tab w:val="left" w:pos="749"/>
                <w:tab w:val="left" w:pos="3346"/>
                <w:tab w:val="left" w:pos="3873"/>
                <w:tab w:val="left" w:pos="9611"/>
              </w:tabs>
              <w:jc w:val="center"/>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分值</w:t>
            </w:r>
          </w:p>
        </w:tc>
        <w:tc>
          <w:tcPr>
            <w:tcW w:w="5502" w:type="dxa"/>
            <w:tcBorders>
              <w:top w:val="single" w:color="auto" w:sz="4" w:space="0"/>
              <w:left w:val="single" w:color="auto" w:sz="4" w:space="0"/>
              <w:bottom w:val="single" w:color="auto" w:sz="4" w:space="0"/>
              <w:right w:val="single" w:color="auto" w:sz="4" w:space="0"/>
            </w:tcBorders>
            <w:vAlign w:val="center"/>
          </w:tcPr>
          <w:p w14:paraId="0866BDFC">
            <w:pPr>
              <w:tabs>
                <w:tab w:val="left" w:pos="749"/>
                <w:tab w:val="left" w:pos="3346"/>
                <w:tab w:val="left" w:pos="3873"/>
                <w:tab w:val="left" w:pos="9611"/>
              </w:tabs>
              <w:jc w:val="center"/>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评审内容</w:t>
            </w:r>
          </w:p>
        </w:tc>
      </w:tr>
      <w:tr w14:paraId="664F4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2079" w:hRule="atLeast"/>
        </w:trPr>
        <w:tc>
          <w:tcPr>
            <w:tcW w:w="695" w:type="dxa"/>
            <w:tcBorders>
              <w:top w:val="single" w:color="auto" w:sz="4" w:space="0"/>
              <w:left w:val="single" w:color="auto" w:sz="4" w:space="0"/>
              <w:bottom w:val="single" w:color="auto" w:sz="4" w:space="0"/>
              <w:right w:val="single" w:color="auto" w:sz="4" w:space="0"/>
            </w:tcBorders>
            <w:vAlign w:val="center"/>
          </w:tcPr>
          <w:p w14:paraId="616A00AC">
            <w:pPr>
              <w:tabs>
                <w:tab w:val="left" w:pos="761"/>
                <w:tab w:val="left" w:pos="1662"/>
                <w:tab w:val="left" w:pos="3363"/>
                <w:tab w:val="left" w:pos="3887"/>
                <w:tab w:val="left" w:pos="9649"/>
              </w:tabs>
              <w:jc w:val="center"/>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1</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28AB496D">
            <w:pPr>
              <w:tabs>
                <w:tab w:val="left" w:pos="761"/>
                <w:tab w:val="left" w:pos="1662"/>
                <w:tab w:val="left" w:pos="3363"/>
                <w:tab w:val="left" w:pos="3887"/>
                <w:tab w:val="left" w:pos="9649"/>
              </w:tabs>
              <w:ind w:left="227"/>
              <w:jc w:val="cente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项目</w:t>
            </w:r>
            <w:r>
              <w:rPr>
                <w:rFonts w:hint="eastAsia" w:cs="Times New Roman" w:eastAsiaTheme="minorEastAsia"/>
                <w:color w:val="000000" w:themeColor="text1"/>
                <w:sz w:val="24"/>
                <w:szCs w:val="24"/>
                <w:highlight w:val="none"/>
                <w:lang w:val="en-US" w:eastAsia="zh-CN"/>
                <w14:textFill>
                  <w14:solidFill>
                    <w14:schemeClr w14:val="tx1"/>
                  </w14:solidFill>
                </w14:textFill>
              </w:rPr>
              <w:t>管理制度</w:t>
            </w:r>
          </w:p>
        </w:tc>
        <w:tc>
          <w:tcPr>
            <w:tcW w:w="709" w:type="dxa"/>
            <w:tcBorders>
              <w:top w:val="single" w:color="auto" w:sz="4" w:space="0"/>
              <w:left w:val="single" w:color="auto" w:sz="4" w:space="0"/>
              <w:right w:val="single" w:color="auto" w:sz="4" w:space="0"/>
            </w:tcBorders>
            <w:vAlign w:val="center"/>
          </w:tcPr>
          <w:p w14:paraId="60C11074">
            <w:pPr>
              <w:tabs>
                <w:tab w:val="left" w:pos="761"/>
                <w:tab w:val="left" w:pos="1662"/>
                <w:tab w:val="left" w:pos="3363"/>
                <w:tab w:val="left" w:pos="3887"/>
                <w:tab w:val="left" w:pos="9649"/>
              </w:tabs>
              <w:jc w:val="center"/>
              <w:rPr>
                <w:rFonts w:hint="eastAsia" w:ascii="Times New Roman" w:hAnsi="Times New Roman" w:cs="Times New Roman" w:eastAsiaTheme="minorEastAsia"/>
                <w:color w:val="000000" w:themeColor="text1"/>
                <w:sz w:val="24"/>
                <w:szCs w:val="24"/>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0-</w:t>
            </w:r>
            <w:r>
              <w:rPr>
                <w:rFonts w:hint="eastAsia" w:cs="Times New Roman" w:eastAsiaTheme="minorEastAsia"/>
                <w:color w:val="000000" w:themeColor="text1"/>
                <w:sz w:val="24"/>
                <w:szCs w:val="24"/>
                <w:highlight w:val="none"/>
                <w:lang w:val="en-US" w:eastAsia="zh-CN"/>
                <w14:textFill>
                  <w14:solidFill>
                    <w14:schemeClr w14:val="tx1"/>
                  </w14:solidFill>
                </w14:textFill>
              </w:rPr>
              <w:t>4</w:t>
            </w:r>
          </w:p>
        </w:tc>
        <w:tc>
          <w:tcPr>
            <w:tcW w:w="5502" w:type="dxa"/>
            <w:tcBorders>
              <w:top w:val="single" w:color="auto" w:sz="4" w:space="0"/>
              <w:left w:val="single" w:color="auto" w:sz="4" w:space="0"/>
              <w:bottom w:val="single" w:color="auto" w:sz="4" w:space="0"/>
              <w:right w:val="single" w:color="auto" w:sz="4" w:space="0"/>
            </w:tcBorders>
            <w:vAlign w:val="center"/>
          </w:tcPr>
          <w:p w14:paraId="39422D5E">
            <w:pPr>
              <w:tabs>
                <w:tab w:val="left" w:pos="761"/>
                <w:tab w:val="left" w:pos="1662"/>
                <w:tab w:val="left" w:pos="3363"/>
                <w:tab w:val="left" w:pos="3887"/>
                <w:tab w:val="left" w:pos="9649"/>
              </w:tabs>
              <w:ind w:left="43"/>
              <w:jc w:val="cente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提供完善规范的、有利于项目实施的管理制度，包括①人员管理制度、②廉洁管理制度、③安全管理制度、④档案管理制度。各项管理制度全面、不漏项，得4分，每缺少一项扣1分，4分扣完为止。</w:t>
            </w:r>
          </w:p>
        </w:tc>
      </w:tr>
      <w:tr w14:paraId="29D93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578" w:hRule="atLeast"/>
        </w:trPr>
        <w:tc>
          <w:tcPr>
            <w:tcW w:w="695" w:type="dxa"/>
            <w:tcBorders>
              <w:top w:val="single" w:color="auto" w:sz="4" w:space="0"/>
              <w:left w:val="single" w:color="auto" w:sz="4" w:space="0"/>
              <w:bottom w:val="single" w:color="auto" w:sz="4" w:space="0"/>
              <w:right w:val="single" w:color="auto" w:sz="4" w:space="0"/>
            </w:tcBorders>
            <w:vAlign w:val="center"/>
          </w:tcPr>
          <w:p w14:paraId="224809EE">
            <w:pPr>
              <w:tabs>
                <w:tab w:val="left" w:pos="741"/>
                <w:tab w:val="left" w:pos="1642"/>
                <w:tab w:val="left" w:pos="3363"/>
                <w:tab w:val="left" w:pos="3887"/>
                <w:tab w:val="left" w:pos="9649"/>
              </w:tabs>
              <w:jc w:val="center"/>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2</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2B9BD176">
            <w:pPr>
              <w:tabs>
                <w:tab w:val="left" w:pos="741"/>
                <w:tab w:val="left" w:pos="1642"/>
                <w:tab w:val="left" w:pos="3363"/>
                <w:tab w:val="left" w:pos="3887"/>
                <w:tab w:val="left" w:pos="9649"/>
              </w:tabs>
              <w:jc w:val="center"/>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项目管理人员组成</w:t>
            </w:r>
          </w:p>
        </w:tc>
        <w:tc>
          <w:tcPr>
            <w:tcW w:w="709" w:type="dxa"/>
            <w:tcBorders>
              <w:top w:val="single" w:color="auto" w:sz="4" w:space="0"/>
              <w:left w:val="single" w:color="auto" w:sz="4" w:space="0"/>
              <w:bottom w:val="single" w:color="auto" w:sz="4" w:space="0"/>
              <w:right w:val="single" w:color="auto" w:sz="4" w:space="0"/>
            </w:tcBorders>
            <w:vAlign w:val="center"/>
          </w:tcPr>
          <w:p w14:paraId="04CE1B0A">
            <w:pPr>
              <w:tabs>
                <w:tab w:val="left" w:pos="741"/>
                <w:tab w:val="left" w:pos="1642"/>
                <w:tab w:val="left" w:pos="3363"/>
                <w:tab w:val="left" w:pos="3887"/>
                <w:tab w:val="left" w:pos="9649"/>
              </w:tabs>
              <w:jc w:val="cente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0-</w:t>
            </w:r>
            <w:r>
              <w:rPr>
                <w:rFonts w:hint="eastAsia" w:cs="Times New Roman" w:eastAsiaTheme="minorEastAsia"/>
                <w:color w:val="000000" w:themeColor="text1"/>
                <w:sz w:val="24"/>
                <w:szCs w:val="24"/>
                <w:highlight w:val="none"/>
                <w:lang w:val="en-US" w:eastAsia="zh-CN"/>
                <w14:textFill>
                  <w14:solidFill>
                    <w14:schemeClr w14:val="tx1"/>
                  </w14:solidFill>
                </w14:textFill>
              </w:rPr>
              <w:t>5</w:t>
            </w:r>
          </w:p>
        </w:tc>
        <w:tc>
          <w:tcPr>
            <w:tcW w:w="5502" w:type="dxa"/>
            <w:tcBorders>
              <w:top w:val="single" w:color="auto" w:sz="4" w:space="0"/>
              <w:left w:val="single" w:color="auto" w:sz="4" w:space="0"/>
              <w:bottom w:val="single" w:color="auto" w:sz="4" w:space="0"/>
              <w:right w:val="single" w:color="auto" w:sz="4" w:space="0"/>
            </w:tcBorders>
            <w:vAlign w:val="center"/>
          </w:tcPr>
          <w:p w14:paraId="5C626DC6">
            <w:pPr>
              <w:pStyle w:val="40"/>
              <w:numPr>
                <w:ilvl w:val="0"/>
                <w:numId w:val="0"/>
              </w:numPr>
              <w:spacing w:line="280" w:lineRule="exact"/>
              <w:textAlignment w:val="center"/>
              <w:rPr>
                <w:rFonts w:hint="eastAsia" w:cs="Times New Roman" w:eastAsiaTheme="minorEastAsia"/>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根据对各投标单位所提供的专业技术服务人员团队成员数量、专业性范围、人员资格、实操经验能力等</w:t>
            </w:r>
            <w:r>
              <w:rPr>
                <w:rFonts w:hint="eastAsia" w:cs="Times New Roman" w:eastAsiaTheme="minorEastAsia"/>
                <w:color w:val="000000" w:themeColor="text1"/>
                <w:kern w:val="2"/>
                <w:sz w:val="24"/>
                <w:szCs w:val="24"/>
                <w:highlight w:val="none"/>
                <w:lang w:val="en-US" w:eastAsia="zh-CN" w:bidi="ar-SA"/>
                <w14:textFill>
                  <w14:solidFill>
                    <w14:schemeClr w14:val="tx1"/>
                  </w14:solidFill>
                </w14:textFill>
              </w:rPr>
              <w:t>内容</w:t>
            </w:r>
            <w:r>
              <w:rPr>
                <w:rFonts w:hint="default"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进行综合比较评审</w:t>
            </w:r>
            <w:r>
              <w:rPr>
                <w:rFonts w:hint="eastAsia" w:cs="Times New Roman" w:eastAsiaTheme="minorEastAsia"/>
                <w:color w:val="000000" w:themeColor="text1"/>
                <w:kern w:val="2"/>
                <w:sz w:val="24"/>
                <w:szCs w:val="24"/>
                <w:highlight w:val="none"/>
                <w:lang w:val="en-US" w:eastAsia="zh-CN" w:bidi="ar-SA"/>
                <w14:textFill>
                  <w14:solidFill>
                    <w14:schemeClr w14:val="tx1"/>
                  </w14:solidFill>
                </w14:textFill>
              </w:rPr>
              <w:t>：</w:t>
            </w:r>
          </w:p>
          <w:p w14:paraId="483D36C9">
            <w:pPr>
              <w:pStyle w:val="40"/>
              <w:numPr>
                <w:ilvl w:val="0"/>
                <w:numId w:val="0"/>
              </w:numPr>
              <w:spacing w:line="280" w:lineRule="exact"/>
              <w:textAlignment w:val="center"/>
              <w:rPr>
                <w:rFonts w:hint="eastAsia" w:cs="Times New Roman" w:eastAsiaTheme="minorEastAsia"/>
                <w:color w:val="000000" w:themeColor="text1"/>
                <w:kern w:val="2"/>
                <w:sz w:val="24"/>
                <w:szCs w:val="24"/>
                <w:highlight w:val="none"/>
                <w:lang w:val="en-US" w:eastAsia="zh-CN" w:bidi="ar-SA"/>
                <w14:textFill>
                  <w14:solidFill>
                    <w14:schemeClr w14:val="tx1"/>
                  </w14:solidFill>
                </w14:textFill>
              </w:rPr>
            </w:pPr>
            <w:r>
              <w:rPr>
                <w:rFonts w:hint="eastAsia" w:cs="Times New Roman" w:eastAsiaTheme="minorEastAsia"/>
                <w:color w:val="000000" w:themeColor="text1"/>
                <w:kern w:val="2"/>
                <w:sz w:val="24"/>
                <w:szCs w:val="24"/>
                <w:highlight w:val="none"/>
                <w:lang w:val="en-US" w:eastAsia="zh-CN" w:bidi="ar-SA"/>
                <w14:textFill>
                  <w14:solidFill>
                    <w14:schemeClr w14:val="tx1"/>
                  </w14:solidFill>
                </w14:textFill>
              </w:rPr>
              <w:t>1.人员配备完善、经验丰富得5分；</w:t>
            </w:r>
          </w:p>
          <w:p w14:paraId="502080D7">
            <w:pPr>
              <w:pStyle w:val="40"/>
              <w:numPr>
                <w:ilvl w:val="0"/>
                <w:numId w:val="0"/>
              </w:numPr>
              <w:spacing w:line="280" w:lineRule="exact"/>
              <w:textAlignment w:val="center"/>
              <w:rPr>
                <w:rFonts w:hint="default" w:cs="Times New Roman" w:eastAsiaTheme="minorEastAsia"/>
                <w:color w:val="000000" w:themeColor="text1"/>
                <w:kern w:val="2"/>
                <w:sz w:val="24"/>
                <w:szCs w:val="24"/>
                <w:highlight w:val="none"/>
                <w:lang w:val="en-US" w:eastAsia="zh-CN" w:bidi="ar-SA"/>
                <w14:textFill>
                  <w14:solidFill>
                    <w14:schemeClr w14:val="tx1"/>
                  </w14:solidFill>
                </w14:textFill>
              </w:rPr>
            </w:pPr>
            <w:r>
              <w:rPr>
                <w:rFonts w:hint="eastAsia" w:cs="Times New Roman" w:eastAsiaTheme="minorEastAsia"/>
                <w:color w:val="000000" w:themeColor="text1"/>
                <w:kern w:val="2"/>
                <w:sz w:val="24"/>
                <w:szCs w:val="24"/>
                <w:highlight w:val="none"/>
                <w:lang w:val="en-US" w:eastAsia="zh-CN" w:bidi="ar-SA"/>
                <w14:textFill>
                  <w14:solidFill>
                    <w14:schemeClr w14:val="tx1"/>
                  </w14:solidFill>
                </w14:textFill>
              </w:rPr>
              <w:t>2.人员配备较完善、经验较丰富得3分；</w:t>
            </w:r>
          </w:p>
          <w:p w14:paraId="2FF69835">
            <w:pPr>
              <w:pStyle w:val="40"/>
              <w:numPr>
                <w:ilvl w:val="0"/>
                <w:numId w:val="0"/>
              </w:numPr>
              <w:spacing w:line="280" w:lineRule="exact"/>
              <w:textAlignment w:val="center"/>
              <w:rPr>
                <w:rFonts w:hint="default" w:cs="Times New Roman" w:eastAsiaTheme="minorEastAsia"/>
                <w:color w:val="000000" w:themeColor="text1"/>
                <w:kern w:val="2"/>
                <w:sz w:val="24"/>
                <w:szCs w:val="24"/>
                <w:highlight w:val="none"/>
                <w:lang w:val="en-US" w:eastAsia="zh-CN" w:bidi="ar-SA"/>
                <w14:textFill>
                  <w14:solidFill>
                    <w14:schemeClr w14:val="tx1"/>
                  </w14:solidFill>
                </w14:textFill>
              </w:rPr>
            </w:pPr>
            <w:r>
              <w:rPr>
                <w:rFonts w:hint="eastAsia" w:cs="Times New Roman" w:eastAsiaTheme="minorEastAsia"/>
                <w:color w:val="000000" w:themeColor="text1"/>
                <w:kern w:val="2"/>
                <w:sz w:val="24"/>
                <w:szCs w:val="24"/>
                <w:highlight w:val="none"/>
                <w:lang w:val="en-US" w:eastAsia="zh-CN" w:bidi="ar-SA"/>
                <w14:textFill>
                  <w14:solidFill>
                    <w14:schemeClr w14:val="tx1"/>
                  </w14:solidFill>
                </w14:textFill>
              </w:rPr>
              <w:t>3.</w:t>
            </w:r>
            <w:r>
              <w:rPr>
                <w:rFonts w:hint="default" w:cs="Times New Roman" w:eastAsiaTheme="minorEastAsia"/>
                <w:color w:val="000000" w:themeColor="text1"/>
                <w:kern w:val="2"/>
                <w:sz w:val="24"/>
                <w:szCs w:val="24"/>
                <w:highlight w:val="none"/>
                <w:lang w:val="en-US" w:eastAsia="zh-CN" w:bidi="ar-SA"/>
                <w14:textFill>
                  <w14:solidFill>
                    <w14:schemeClr w14:val="tx1"/>
                  </w14:solidFill>
                </w14:textFill>
              </w:rPr>
              <w:t>人员配备欠缺、经验不足得</w:t>
            </w:r>
            <w:r>
              <w:rPr>
                <w:rFonts w:hint="eastAsia" w:cs="Times New Roman" w:eastAsiaTheme="minorEastAsia"/>
                <w:color w:val="000000" w:themeColor="text1"/>
                <w:kern w:val="2"/>
                <w:sz w:val="24"/>
                <w:szCs w:val="24"/>
                <w:highlight w:val="none"/>
                <w:lang w:val="en-US" w:eastAsia="zh-CN" w:bidi="ar-SA"/>
                <w14:textFill>
                  <w14:solidFill>
                    <w14:schemeClr w14:val="tx1"/>
                  </w14:solidFill>
                </w14:textFill>
              </w:rPr>
              <w:t>1</w:t>
            </w:r>
            <w:r>
              <w:rPr>
                <w:rFonts w:hint="default" w:cs="Times New Roman" w:eastAsiaTheme="minorEastAsia"/>
                <w:color w:val="000000" w:themeColor="text1"/>
                <w:kern w:val="2"/>
                <w:sz w:val="24"/>
                <w:szCs w:val="24"/>
                <w:highlight w:val="none"/>
                <w:lang w:val="en-US" w:eastAsia="zh-CN" w:bidi="ar-SA"/>
                <w14:textFill>
                  <w14:solidFill>
                    <w14:schemeClr w14:val="tx1"/>
                  </w14:solidFill>
                </w14:textFill>
              </w:rPr>
              <w:t>分</w:t>
            </w:r>
          </w:p>
          <w:p w14:paraId="22C1F86C">
            <w:pPr>
              <w:pStyle w:val="40"/>
              <w:numPr>
                <w:ilvl w:val="0"/>
                <w:numId w:val="0"/>
              </w:numPr>
              <w:spacing w:line="280" w:lineRule="exact"/>
              <w:textAlignment w:val="center"/>
              <w:rPr>
                <w:rFonts w:hint="default" w:cs="Times New Roman" w:eastAsiaTheme="minorEastAsia"/>
                <w:color w:val="000000" w:themeColor="text1"/>
                <w:kern w:val="2"/>
                <w:sz w:val="24"/>
                <w:szCs w:val="24"/>
                <w:highlight w:val="none"/>
                <w:lang w:val="en-US" w:eastAsia="zh-CN" w:bidi="ar-SA"/>
                <w14:textFill>
                  <w14:solidFill>
                    <w14:schemeClr w14:val="tx1"/>
                  </w14:solidFill>
                </w14:textFill>
              </w:rPr>
            </w:pPr>
            <w:r>
              <w:rPr>
                <w:rFonts w:hint="eastAsia" w:cs="Times New Roman" w:eastAsiaTheme="minorEastAsia"/>
                <w:color w:val="000000" w:themeColor="text1"/>
                <w:kern w:val="2"/>
                <w:sz w:val="24"/>
                <w:szCs w:val="24"/>
                <w:highlight w:val="none"/>
                <w:lang w:val="en-US" w:eastAsia="zh-CN" w:bidi="ar-SA"/>
                <w14:textFill>
                  <w14:solidFill>
                    <w14:schemeClr w14:val="tx1"/>
                  </w14:solidFill>
                </w14:textFill>
              </w:rPr>
              <w:t>4.</w:t>
            </w:r>
            <w:r>
              <w:rPr>
                <w:rFonts w:hint="default" w:cs="Times New Roman" w:eastAsiaTheme="minorEastAsia"/>
                <w:color w:val="000000" w:themeColor="text1"/>
                <w:kern w:val="2"/>
                <w:sz w:val="24"/>
                <w:szCs w:val="24"/>
                <w:highlight w:val="none"/>
                <w:lang w:val="en-US" w:eastAsia="zh-CN" w:bidi="ar-SA"/>
                <w14:textFill>
                  <w14:solidFill>
                    <w14:schemeClr w14:val="tx1"/>
                  </w14:solidFill>
                </w14:textFill>
              </w:rPr>
              <w:t>与本项目不符或未提供不得分</w:t>
            </w:r>
            <w:r>
              <w:rPr>
                <w:rFonts w:hint="eastAsia" w:cs="Times New Roman" w:eastAsiaTheme="minorEastAsia"/>
                <w:color w:val="000000" w:themeColor="text1"/>
                <w:kern w:val="2"/>
                <w:sz w:val="24"/>
                <w:szCs w:val="24"/>
                <w:highlight w:val="none"/>
                <w:lang w:val="en-US" w:eastAsia="zh-CN" w:bidi="ar-SA"/>
                <w14:textFill>
                  <w14:solidFill>
                    <w14:schemeClr w14:val="tx1"/>
                  </w14:solidFill>
                </w14:textFill>
              </w:rPr>
              <w:t>。</w:t>
            </w:r>
          </w:p>
          <w:p w14:paraId="724D26F3">
            <w:pPr>
              <w:pStyle w:val="21"/>
              <w:rPr>
                <w:rFonts w:hint="default"/>
                <w:lang w:val="en-US" w:eastAsia="zh-CN"/>
              </w:rPr>
            </w:pPr>
            <w:r>
              <w:rPr>
                <w:rFonts w:hint="default"/>
                <w:lang w:val="en-US" w:eastAsia="zh-CN"/>
              </w:rPr>
              <w:t>注：各投标单位需提供团队专业人员的执业资格证书或职称证书复印件进行评审，不全或未提供不得分且以上人员</w:t>
            </w:r>
            <w:r>
              <w:rPr>
                <w:rFonts w:hint="eastAsia"/>
                <w:lang w:val="en-US" w:eastAsia="zh-CN"/>
              </w:rPr>
              <w:t>（除项目负责人）</w:t>
            </w:r>
            <w:r>
              <w:rPr>
                <w:rFonts w:hint="default"/>
                <w:lang w:val="en-US" w:eastAsia="zh-CN"/>
              </w:rPr>
              <w:t>均需提供近3个月（2024年</w:t>
            </w:r>
            <w:r>
              <w:rPr>
                <w:rFonts w:hint="eastAsia"/>
                <w:lang w:val="en-US" w:eastAsia="zh-CN"/>
              </w:rPr>
              <w:t>12</w:t>
            </w:r>
            <w:r>
              <w:rPr>
                <w:rFonts w:hint="default"/>
                <w:lang w:val="en-US" w:eastAsia="zh-CN"/>
              </w:rPr>
              <w:t>月-2025年</w:t>
            </w:r>
            <w:r>
              <w:rPr>
                <w:rFonts w:hint="eastAsia"/>
                <w:lang w:val="en-US" w:eastAsia="zh-CN"/>
              </w:rPr>
              <w:t>2</w:t>
            </w:r>
            <w:r>
              <w:rPr>
                <w:rFonts w:hint="default"/>
                <w:lang w:val="en-US" w:eastAsia="zh-CN"/>
              </w:rPr>
              <w:t>月）社保证明材料。</w:t>
            </w:r>
          </w:p>
        </w:tc>
      </w:tr>
      <w:tr w14:paraId="0A89E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980" w:hRule="atLeast"/>
        </w:trPr>
        <w:tc>
          <w:tcPr>
            <w:tcW w:w="695" w:type="dxa"/>
            <w:tcBorders>
              <w:top w:val="single" w:color="auto" w:sz="4" w:space="0"/>
              <w:left w:val="single" w:color="auto" w:sz="4" w:space="0"/>
              <w:bottom w:val="single" w:color="auto" w:sz="4" w:space="0"/>
              <w:right w:val="single" w:color="auto" w:sz="4" w:space="0"/>
            </w:tcBorders>
            <w:vAlign w:val="center"/>
          </w:tcPr>
          <w:p w14:paraId="355D477C">
            <w:pPr>
              <w:spacing w:line="280" w:lineRule="exact"/>
              <w:jc w:val="center"/>
              <w:rPr>
                <w:rFonts w:hint="eastAsia" w:ascii="Times New Roman" w:hAnsi="Times New Roman" w:cs="Times New Roman" w:eastAsiaTheme="minorEastAsia"/>
                <w:color w:val="000000" w:themeColor="text1"/>
                <w:sz w:val="24"/>
                <w:szCs w:val="24"/>
                <w:highlight w:val="none"/>
                <w:lang w:eastAsia="zh-CN"/>
                <w14:textFill>
                  <w14:solidFill>
                    <w14:schemeClr w14:val="tx1"/>
                  </w14:solidFill>
                </w14:textFill>
              </w:rPr>
            </w:pPr>
            <w:r>
              <w:rPr>
                <w:rFonts w:hint="eastAsia" w:cs="Times New Roman" w:eastAsiaTheme="minorEastAsia"/>
                <w:color w:val="000000" w:themeColor="text1"/>
                <w:sz w:val="24"/>
                <w:szCs w:val="24"/>
                <w:highlight w:val="none"/>
                <w:lang w:val="en-US" w:eastAsia="zh-CN"/>
                <w14:textFill>
                  <w14:solidFill>
                    <w14:schemeClr w14:val="tx1"/>
                  </w14:solidFill>
                </w14:textFill>
              </w:rPr>
              <w:t>3</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134575E5">
            <w:pPr>
              <w:spacing w:line="280" w:lineRule="exact"/>
              <w:jc w:val="center"/>
              <w:rPr>
                <w:rFonts w:hint="default" w:ascii="Times New Roman" w:hAnsi="Times New Roman" w:cs="Times New Roman" w:eastAsiaTheme="minorEastAsia"/>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业绩证明</w:t>
            </w:r>
          </w:p>
        </w:tc>
        <w:tc>
          <w:tcPr>
            <w:tcW w:w="709" w:type="dxa"/>
            <w:tcBorders>
              <w:top w:val="single" w:color="auto" w:sz="4" w:space="0"/>
              <w:left w:val="single" w:color="auto" w:sz="4" w:space="0"/>
              <w:bottom w:val="single" w:color="auto" w:sz="4" w:space="0"/>
              <w:right w:val="single" w:color="auto" w:sz="4" w:space="0"/>
            </w:tcBorders>
            <w:vAlign w:val="center"/>
          </w:tcPr>
          <w:p w14:paraId="02E14C5C">
            <w:pPr>
              <w:widowControl/>
              <w:spacing w:line="280" w:lineRule="exact"/>
              <w:jc w:val="cente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0-</w:t>
            </w:r>
            <w:r>
              <w:rPr>
                <w:rFonts w:hint="eastAsia" w:cs="Times New Roman" w:eastAsiaTheme="minorEastAsia"/>
                <w:color w:val="000000" w:themeColor="text1"/>
                <w:sz w:val="24"/>
                <w:szCs w:val="24"/>
                <w:highlight w:val="none"/>
                <w:lang w:val="en-US" w:eastAsia="zh-CN"/>
                <w14:textFill>
                  <w14:solidFill>
                    <w14:schemeClr w14:val="tx1"/>
                  </w14:solidFill>
                </w14:textFill>
              </w:rPr>
              <w:t>6</w:t>
            </w:r>
          </w:p>
        </w:tc>
        <w:tc>
          <w:tcPr>
            <w:tcW w:w="5502" w:type="dxa"/>
            <w:tcBorders>
              <w:top w:val="single" w:color="auto" w:sz="4" w:space="0"/>
              <w:left w:val="single" w:color="auto" w:sz="4" w:space="0"/>
              <w:bottom w:val="single" w:color="auto" w:sz="4" w:space="0"/>
              <w:right w:val="single" w:color="auto" w:sz="4" w:space="0"/>
            </w:tcBorders>
            <w:vAlign w:val="center"/>
          </w:tcPr>
          <w:p w14:paraId="30FB2A66">
            <w:pPr>
              <w:pStyle w:val="40"/>
              <w:spacing w:line="280" w:lineRule="exact"/>
              <w:textAlignment w:val="cente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提供近3年（20</w:t>
            </w: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2</w:t>
            </w:r>
            <w:r>
              <w:rPr>
                <w:rFonts w:hint="eastAsia" w:cs="Times New Roman" w:eastAsiaTheme="minorEastAsia"/>
                <w:color w:val="000000" w:themeColor="text1"/>
                <w:sz w:val="24"/>
                <w:szCs w:val="24"/>
                <w:highlight w:val="none"/>
                <w:lang w:val="en-US" w:eastAsia="zh-CN"/>
                <w14:textFill>
                  <w14:solidFill>
                    <w14:schemeClr w14:val="tx1"/>
                  </w14:solidFill>
                </w14:textFill>
              </w:rPr>
              <w:t>2</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年</w:t>
            </w:r>
            <w:r>
              <w:rPr>
                <w:rFonts w:hint="eastAsia" w:cs="Times New Roman" w:eastAsiaTheme="minorEastAsia"/>
                <w:color w:val="000000" w:themeColor="text1"/>
                <w:sz w:val="24"/>
                <w:szCs w:val="24"/>
                <w:highlight w:val="none"/>
                <w:lang w:val="en-US" w:eastAsia="zh-CN"/>
                <w14:textFill>
                  <w14:solidFill>
                    <w14:schemeClr w14:val="tx1"/>
                  </w14:solidFill>
                </w14:textFill>
              </w:rPr>
              <w:t>1</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月-至今）类似业绩（提供中标通知书</w:t>
            </w:r>
            <w:r>
              <w:rPr>
                <w:rFonts w:hint="eastAsia" w:cs="Times New Roman" w:eastAsiaTheme="minorEastAsia"/>
                <w:color w:val="000000" w:themeColor="text1"/>
                <w:sz w:val="24"/>
                <w:szCs w:val="24"/>
                <w:highlight w:val="none"/>
                <w:lang w:val="en-US" w:eastAsia="zh-CN"/>
                <w14:textFill>
                  <w14:solidFill>
                    <w14:schemeClr w14:val="tx1"/>
                  </w14:solidFill>
                </w14:textFill>
              </w:rPr>
              <w:t>和</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合同</w:t>
            </w:r>
            <w:r>
              <w:rPr>
                <w:rFonts w:hint="eastAsia" w:cs="Times New Roman" w:eastAsiaTheme="minorEastAsia"/>
                <w:color w:val="000000" w:themeColor="text1"/>
                <w:sz w:val="24"/>
                <w:szCs w:val="24"/>
                <w:highlight w:val="none"/>
                <w:lang w:eastAsia="zh-CN"/>
                <w14:textFill>
                  <w14:solidFill>
                    <w14:schemeClr w14:val="tx1"/>
                  </w14:solidFill>
                </w14:textFill>
              </w:rPr>
              <w:t>，</w:t>
            </w:r>
            <w:r>
              <w:rPr>
                <w:rFonts w:hint="eastAsia" w:cs="Times New Roman" w:eastAsiaTheme="minorEastAsia"/>
                <w:color w:val="000000" w:themeColor="text1"/>
                <w:sz w:val="24"/>
                <w:szCs w:val="24"/>
                <w:highlight w:val="none"/>
                <w:lang w:val="en-US" w:eastAsia="zh-CN"/>
                <w14:textFill>
                  <w14:solidFill>
                    <w14:schemeClr w14:val="tx1"/>
                  </w14:solidFill>
                </w14:textFill>
              </w:rPr>
              <w:t>认定时间以合同为准</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w:t>
            </w:r>
            <w:r>
              <w:rPr>
                <w:rFonts w:hint="eastAsia" w:cs="Times New Roman" w:eastAsiaTheme="minorEastAsia"/>
                <w:color w:val="000000" w:themeColor="text1"/>
                <w:sz w:val="24"/>
                <w:szCs w:val="24"/>
                <w:highlight w:val="none"/>
                <w:lang w:eastAsia="zh-CN"/>
                <w14:textFill>
                  <w14:solidFill>
                    <w14:schemeClr w14:val="tx1"/>
                  </w14:solidFill>
                </w14:textFill>
              </w:rPr>
              <w:t>，</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每提供一项得</w:t>
            </w:r>
            <w:r>
              <w:rPr>
                <w:rFonts w:hint="eastAsia" w:cs="Times New Roman" w:eastAsiaTheme="minorEastAsia"/>
                <w:color w:val="000000" w:themeColor="text1"/>
                <w:sz w:val="24"/>
                <w:szCs w:val="24"/>
                <w:highlight w:val="none"/>
                <w:lang w:val="en-US" w:eastAsia="zh-CN"/>
                <w14:textFill>
                  <w14:solidFill>
                    <w14:schemeClr w14:val="tx1"/>
                  </w14:solidFill>
                </w14:textFill>
              </w:rPr>
              <w:t>2</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分，最高得</w:t>
            </w:r>
            <w:r>
              <w:rPr>
                <w:rFonts w:hint="eastAsia" w:cs="Times New Roman" w:eastAsiaTheme="minorEastAsia"/>
                <w:color w:val="000000" w:themeColor="text1"/>
                <w:sz w:val="24"/>
                <w:szCs w:val="24"/>
                <w:highlight w:val="none"/>
                <w:lang w:val="en-US" w:eastAsia="zh-CN"/>
                <w14:textFill>
                  <w14:solidFill>
                    <w14:schemeClr w14:val="tx1"/>
                  </w14:solidFill>
                </w14:textFill>
              </w:rPr>
              <w:t>6</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分</w:t>
            </w:r>
            <w:r>
              <w:rPr>
                <w:rFonts w:hint="default" w:ascii="Times New Roman" w:hAnsi="Times New Roman" w:cs="Times New Roman" w:eastAsiaTheme="minorEastAsia"/>
                <w:color w:val="000000" w:themeColor="text1"/>
                <w:sz w:val="24"/>
                <w:szCs w:val="24"/>
                <w:highlight w:val="none"/>
                <w:lang w:eastAsia="zh-CN"/>
                <w14:textFill>
                  <w14:solidFill>
                    <w14:schemeClr w14:val="tx1"/>
                  </w14:solidFill>
                </w14:textFill>
              </w:rPr>
              <w:t>。</w:t>
            </w:r>
          </w:p>
        </w:tc>
      </w:tr>
      <w:tr w14:paraId="034BC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788" w:hRule="atLeast"/>
        </w:trPr>
        <w:tc>
          <w:tcPr>
            <w:tcW w:w="8465" w:type="dxa"/>
            <w:gridSpan w:val="5"/>
            <w:tcBorders>
              <w:top w:val="single" w:color="auto" w:sz="4" w:space="0"/>
              <w:left w:val="single" w:color="auto" w:sz="4" w:space="0"/>
              <w:bottom w:val="single" w:color="auto" w:sz="4" w:space="0"/>
              <w:right w:val="single" w:color="auto" w:sz="4" w:space="0"/>
            </w:tcBorders>
            <w:vAlign w:val="center"/>
          </w:tcPr>
          <w:p w14:paraId="48CC5D9B">
            <w:pPr>
              <w:widowControl/>
              <w:spacing w:line="360" w:lineRule="auto"/>
              <w:jc w:val="left"/>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default" w:ascii="Times New Roman" w:hAnsi="Times New Roman" w:cs="Times New Roman" w:eastAsiaTheme="minorEastAsia"/>
                <w:b/>
                <w:bCs/>
                <w:color w:val="000000" w:themeColor="text1"/>
                <w:sz w:val="32"/>
                <w:szCs w:val="32"/>
                <w:highlight w:val="none"/>
                <w14:textFill>
                  <w14:solidFill>
                    <w14:schemeClr w14:val="tx1"/>
                  </w14:solidFill>
                </w14:textFill>
              </w:rPr>
              <w:t>三、技术标（总分</w:t>
            </w:r>
            <w:r>
              <w:rPr>
                <w:rFonts w:hint="eastAsia" w:cs="Times New Roman" w:eastAsiaTheme="minorEastAsia"/>
                <w:b/>
                <w:bCs/>
                <w:color w:val="000000" w:themeColor="text1"/>
                <w:sz w:val="32"/>
                <w:szCs w:val="32"/>
                <w:highlight w:val="none"/>
                <w:lang w:val="en-US" w:eastAsia="zh-CN"/>
                <w14:textFill>
                  <w14:solidFill>
                    <w14:schemeClr w14:val="tx1"/>
                  </w14:solidFill>
                </w14:textFill>
              </w:rPr>
              <w:t>55</w:t>
            </w:r>
            <w:r>
              <w:rPr>
                <w:rFonts w:hint="default" w:ascii="Times New Roman" w:hAnsi="Times New Roman" w:cs="Times New Roman" w:eastAsiaTheme="minorEastAsia"/>
                <w:b/>
                <w:bCs/>
                <w:color w:val="000000" w:themeColor="text1"/>
                <w:sz w:val="32"/>
                <w:szCs w:val="32"/>
                <w:highlight w:val="none"/>
                <w14:textFill>
                  <w14:solidFill>
                    <w14:schemeClr w14:val="tx1"/>
                  </w14:solidFill>
                </w14:textFill>
              </w:rPr>
              <w:t>分，即技术标最高得分</w:t>
            </w:r>
            <w:r>
              <w:rPr>
                <w:rFonts w:hint="default" w:ascii="Times New Roman" w:hAnsi="Times New Roman" w:cs="Times New Roman" w:eastAsiaTheme="minorEastAsia"/>
                <w:b/>
                <w:bCs/>
                <w:color w:val="000000" w:themeColor="text1"/>
                <w:sz w:val="32"/>
                <w:szCs w:val="32"/>
                <w:highlight w:val="none"/>
                <w:lang w:val="en-US" w:eastAsia="zh-CN"/>
                <w14:textFill>
                  <w14:solidFill>
                    <w14:schemeClr w14:val="tx1"/>
                  </w14:solidFill>
                </w14:textFill>
              </w:rPr>
              <w:t>5</w:t>
            </w:r>
            <w:r>
              <w:rPr>
                <w:rFonts w:hint="eastAsia" w:cs="Times New Roman" w:eastAsiaTheme="minorEastAsia"/>
                <w:b/>
                <w:bCs/>
                <w:color w:val="000000" w:themeColor="text1"/>
                <w:sz w:val="32"/>
                <w:szCs w:val="32"/>
                <w:highlight w:val="none"/>
                <w:lang w:val="en-US" w:eastAsia="zh-CN"/>
                <w14:textFill>
                  <w14:solidFill>
                    <w14:schemeClr w14:val="tx1"/>
                  </w14:solidFill>
                </w14:textFill>
              </w:rPr>
              <w:t>5</w:t>
            </w:r>
            <w:r>
              <w:rPr>
                <w:rFonts w:hint="default" w:ascii="Times New Roman" w:hAnsi="Times New Roman" w:cs="Times New Roman" w:eastAsiaTheme="minorEastAsia"/>
                <w:b/>
                <w:bCs/>
                <w:color w:val="000000" w:themeColor="text1"/>
                <w:sz w:val="32"/>
                <w:szCs w:val="32"/>
                <w:highlight w:val="none"/>
                <w14:textFill>
                  <w14:solidFill>
                    <w14:schemeClr w14:val="tx1"/>
                  </w14:solidFill>
                </w14:textFill>
              </w:rPr>
              <w:t>分）</w:t>
            </w:r>
          </w:p>
        </w:tc>
      </w:tr>
      <w:tr w14:paraId="12D2F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blHeader/>
        </w:trPr>
        <w:tc>
          <w:tcPr>
            <w:tcW w:w="695" w:type="dxa"/>
            <w:tcBorders>
              <w:top w:val="single" w:color="auto" w:sz="4" w:space="0"/>
              <w:left w:val="single" w:color="auto" w:sz="4" w:space="0"/>
              <w:bottom w:val="single" w:color="auto" w:sz="4" w:space="0"/>
              <w:right w:val="single" w:color="auto" w:sz="4" w:space="0"/>
            </w:tcBorders>
            <w:vAlign w:val="center"/>
          </w:tcPr>
          <w:p w14:paraId="0ED8F4D0">
            <w:pPr>
              <w:tabs>
                <w:tab w:val="left" w:pos="749"/>
                <w:tab w:val="left" w:pos="3346"/>
                <w:tab w:val="left" w:pos="3873"/>
                <w:tab w:val="left" w:pos="9611"/>
              </w:tabs>
              <w:rPr>
                <w:rFonts w:hint="default" w:ascii="Times New Roman" w:hAnsi="Times New Roman" w:cs="Times New Roman" w:eastAsiaTheme="minorEastAsia"/>
                <w:color w:val="000000" w:themeColor="text1"/>
                <w:szCs w:val="18"/>
                <w:highlight w:val="none"/>
                <w14:textFill>
                  <w14:solidFill>
                    <w14:schemeClr w14:val="tx1"/>
                  </w14:solidFill>
                </w14:textFill>
              </w:rPr>
            </w:pPr>
            <w:r>
              <w:rPr>
                <w:rFonts w:hint="default" w:ascii="Times New Roman" w:hAnsi="Times New Roman" w:cs="Times New Roman" w:eastAsiaTheme="minorEastAsia"/>
                <w:color w:val="000000" w:themeColor="text1"/>
                <w:szCs w:val="18"/>
                <w:highlight w:val="none"/>
                <w14:textFill>
                  <w14:solidFill>
                    <w14:schemeClr w14:val="tx1"/>
                  </w14:solidFill>
                </w14:textFill>
              </w:rPr>
              <w:t>序号</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6CA2534B">
            <w:pPr>
              <w:tabs>
                <w:tab w:val="left" w:pos="749"/>
                <w:tab w:val="left" w:pos="3346"/>
                <w:tab w:val="left" w:pos="3873"/>
                <w:tab w:val="left" w:pos="9611"/>
              </w:tabs>
              <w:rPr>
                <w:rFonts w:hint="default" w:ascii="Times New Roman" w:hAnsi="Times New Roman" w:cs="Times New Roman" w:eastAsiaTheme="minorEastAsia"/>
                <w:color w:val="000000" w:themeColor="text1"/>
                <w:szCs w:val="18"/>
                <w:highlight w:val="none"/>
                <w14:textFill>
                  <w14:solidFill>
                    <w14:schemeClr w14:val="tx1"/>
                  </w14:solidFill>
                </w14:textFill>
              </w:rPr>
            </w:pPr>
            <w:r>
              <w:rPr>
                <w:rFonts w:hint="default" w:ascii="Times New Roman" w:hAnsi="Times New Roman" w:cs="Times New Roman" w:eastAsiaTheme="minorEastAsia"/>
                <w:color w:val="000000" w:themeColor="text1"/>
                <w:szCs w:val="18"/>
                <w:highlight w:val="none"/>
                <w14:textFill>
                  <w14:solidFill>
                    <w14:schemeClr w14:val="tx1"/>
                  </w14:solidFill>
                </w14:textFill>
              </w:rPr>
              <w:t>评审项目</w:t>
            </w:r>
          </w:p>
        </w:tc>
        <w:tc>
          <w:tcPr>
            <w:tcW w:w="709" w:type="dxa"/>
            <w:tcBorders>
              <w:top w:val="single" w:color="auto" w:sz="4" w:space="0"/>
              <w:left w:val="single" w:color="auto" w:sz="4" w:space="0"/>
              <w:bottom w:val="single" w:color="auto" w:sz="4" w:space="0"/>
              <w:right w:val="single" w:color="auto" w:sz="4" w:space="0"/>
            </w:tcBorders>
            <w:vAlign w:val="center"/>
          </w:tcPr>
          <w:p w14:paraId="0CF9A220">
            <w:pPr>
              <w:tabs>
                <w:tab w:val="left" w:pos="749"/>
                <w:tab w:val="left" w:pos="3346"/>
                <w:tab w:val="left" w:pos="3873"/>
                <w:tab w:val="left" w:pos="9611"/>
              </w:tabs>
              <w:jc w:val="center"/>
              <w:rPr>
                <w:rFonts w:hint="default" w:ascii="Times New Roman" w:hAnsi="Times New Roman" w:cs="Times New Roman" w:eastAsiaTheme="minorEastAsia"/>
                <w:color w:val="000000" w:themeColor="text1"/>
                <w:szCs w:val="18"/>
                <w:highlight w:val="none"/>
                <w14:textFill>
                  <w14:solidFill>
                    <w14:schemeClr w14:val="tx1"/>
                  </w14:solidFill>
                </w14:textFill>
              </w:rPr>
            </w:pPr>
            <w:r>
              <w:rPr>
                <w:rFonts w:hint="default" w:ascii="Times New Roman" w:hAnsi="Times New Roman" w:cs="Times New Roman" w:eastAsiaTheme="minorEastAsia"/>
                <w:color w:val="000000" w:themeColor="text1"/>
                <w:szCs w:val="18"/>
                <w:highlight w:val="none"/>
                <w14:textFill>
                  <w14:solidFill>
                    <w14:schemeClr w14:val="tx1"/>
                  </w14:solidFill>
                </w14:textFill>
              </w:rPr>
              <w:t>分值</w:t>
            </w:r>
          </w:p>
        </w:tc>
        <w:tc>
          <w:tcPr>
            <w:tcW w:w="5502" w:type="dxa"/>
            <w:tcBorders>
              <w:top w:val="single" w:color="auto" w:sz="4" w:space="0"/>
              <w:left w:val="single" w:color="auto" w:sz="4" w:space="0"/>
              <w:bottom w:val="single" w:color="auto" w:sz="4" w:space="0"/>
              <w:right w:val="single" w:color="auto" w:sz="4" w:space="0"/>
            </w:tcBorders>
            <w:vAlign w:val="center"/>
          </w:tcPr>
          <w:p w14:paraId="0359D8D1">
            <w:pPr>
              <w:tabs>
                <w:tab w:val="left" w:pos="749"/>
                <w:tab w:val="left" w:pos="3346"/>
                <w:tab w:val="left" w:pos="3873"/>
                <w:tab w:val="left" w:pos="9611"/>
              </w:tabs>
              <w:jc w:val="center"/>
              <w:rPr>
                <w:rFonts w:hint="default" w:ascii="Times New Roman" w:hAnsi="Times New Roman" w:cs="Times New Roman" w:eastAsiaTheme="minorEastAsia"/>
                <w:color w:val="000000" w:themeColor="text1"/>
                <w:szCs w:val="18"/>
                <w:highlight w:val="none"/>
                <w14:textFill>
                  <w14:solidFill>
                    <w14:schemeClr w14:val="tx1"/>
                  </w14:solidFill>
                </w14:textFill>
              </w:rPr>
            </w:pPr>
            <w:r>
              <w:rPr>
                <w:rFonts w:hint="default" w:ascii="Times New Roman" w:hAnsi="Times New Roman" w:cs="Times New Roman" w:eastAsiaTheme="minorEastAsia"/>
                <w:color w:val="000000" w:themeColor="text1"/>
                <w:szCs w:val="18"/>
                <w:highlight w:val="none"/>
                <w14:textFill>
                  <w14:solidFill>
                    <w14:schemeClr w14:val="tx1"/>
                  </w14:solidFill>
                </w14:textFill>
              </w:rPr>
              <w:t>评审内容</w:t>
            </w:r>
          </w:p>
        </w:tc>
      </w:tr>
      <w:tr w14:paraId="31D17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502" w:hRule="atLeast"/>
          <w:tblHeader/>
        </w:trPr>
        <w:tc>
          <w:tcPr>
            <w:tcW w:w="695" w:type="dxa"/>
            <w:tcBorders>
              <w:top w:val="single" w:color="auto" w:sz="4" w:space="0"/>
              <w:left w:val="single" w:color="auto" w:sz="4" w:space="0"/>
              <w:bottom w:val="single" w:color="auto" w:sz="4" w:space="0"/>
              <w:right w:val="single" w:color="auto" w:sz="4" w:space="0"/>
            </w:tcBorders>
            <w:vAlign w:val="center"/>
          </w:tcPr>
          <w:p w14:paraId="3D1B63D6">
            <w:pPr>
              <w:spacing w:line="440" w:lineRule="exact"/>
              <w:jc w:val="center"/>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1</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0E13DFEF">
            <w:pPr>
              <w:spacing w:line="440" w:lineRule="exact"/>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项目的实施管理</w:t>
            </w:r>
          </w:p>
        </w:tc>
        <w:tc>
          <w:tcPr>
            <w:tcW w:w="709" w:type="dxa"/>
            <w:tcBorders>
              <w:top w:val="single" w:color="auto" w:sz="4" w:space="0"/>
              <w:left w:val="single" w:color="auto" w:sz="4" w:space="0"/>
              <w:bottom w:val="single" w:color="auto" w:sz="4" w:space="0"/>
              <w:right w:val="single" w:color="auto" w:sz="4" w:space="0"/>
            </w:tcBorders>
            <w:vAlign w:val="center"/>
          </w:tcPr>
          <w:p w14:paraId="49C8AED9">
            <w:pPr>
              <w:jc w:val="center"/>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0-</w:t>
            </w:r>
            <w:r>
              <w:rPr>
                <w:rFonts w:hint="eastAsia" w:cs="Times New Roman"/>
                <w:color w:val="auto"/>
                <w:kern w:val="0"/>
                <w:sz w:val="24"/>
                <w:szCs w:val="24"/>
                <w:highlight w:val="none"/>
                <w:u w:color="000000"/>
                <w:lang w:val="en-US" w:eastAsia="zh-CN" w:bidi="ar-SA"/>
              </w:rPr>
              <w:t>8</w:t>
            </w:r>
          </w:p>
        </w:tc>
        <w:tc>
          <w:tcPr>
            <w:tcW w:w="5502" w:type="dxa"/>
            <w:tcBorders>
              <w:top w:val="single" w:color="auto" w:sz="4" w:space="0"/>
              <w:left w:val="single" w:color="auto" w:sz="4" w:space="0"/>
              <w:bottom w:val="single" w:color="auto" w:sz="4" w:space="0"/>
              <w:right w:val="single" w:color="auto" w:sz="4" w:space="0"/>
            </w:tcBorders>
            <w:vAlign w:val="center"/>
          </w:tcPr>
          <w:p w14:paraId="0CF36DAA">
            <w:pPr>
              <w:pStyle w:val="46"/>
              <w:widowControl w:val="0"/>
              <w:spacing w:line="240" w:lineRule="auto"/>
              <w:jc w:val="both"/>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（1）针对本项目的工作计划、实施管理具体、详细，完整得</w:t>
            </w:r>
            <w:r>
              <w:rPr>
                <w:rFonts w:hint="eastAsia" w:ascii="Times New Roman" w:hAnsi="Times New Roman" w:cs="Times New Roman"/>
                <w:color w:val="auto"/>
                <w:kern w:val="0"/>
                <w:sz w:val="24"/>
                <w:szCs w:val="24"/>
                <w:highlight w:val="none"/>
                <w:u w:color="000000"/>
                <w:lang w:val="en-US" w:eastAsia="zh-CN" w:bidi="ar-SA"/>
              </w:rPr>
              <w:t>8</w:t>
            </w:r>
            <w:r>
              <w:rPr>
                <w:rFonts w:hint="default" w:ascii="Times New Roman" w:hAnsi="Times New Roman" w:eastAsia="宋体" w:cs="Times New Roman"/>
                <w:color w:val="auto"/>
                <w:kern w:val="0"/>
                <w:sz w:val="24"/>
                <w:szCs w:val="24"/>
                <w:highlight w:val="none"/>
                <w:u w:color="000000"/>
                <w:lang w:val="en-US" w:eastAsia="zh-CN" w:bidi="ar-SA"/>
              </w:rPr>
              <w:t>分</w:t>
            </w:r>
          </w:p>
          <w:p w14:paraId="62D7DA08">
            <w:pPr>
              <w:pStyle w:val="46"/>
              <w:widowControl w:val="0"/>
              <w:spacing w:line="240" w:lineRule="auto"/>
              <w:jc w:val="both"/>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（2）针对本项目的工作计划、实施管理具体较完整得</w:t>
            </w:r>
            <w:r>
              <w:rPr>
                <w:rFonts w:hint="eastAsia" w:ascii="Times New Roman" w:hAnsi="Times New Roman" w:cs="Times New Roman"/>
                <w:color w:val="auto"/>
                <w:kern w:val="0"/>
                <w:sz w:val="24"/>
                <w:szCs w:val="24"/>
                <w:highlight w:val="none"/>
                <w:u w:color="000000"/>
                <w:lang w:val="en-US" w:eastAsia="zh-CN" w:bidi="ar-SA"/>
              </w:rPr>
              <w:t>5</w:t>
            </w:r>
            <w:r>
              <w:rPr>
                <w:rFonts w:hint="default" w:ascii="Times New Roman" w:hAnsi="Times New Roman" w:eastAsia="宋体" w:cs="Times New Roman"/>
                <w:color w:val="auto"/>
                <w:kern w:val="0"/>
                <w:sz w:val="24"/>
                <w:szCs w:val="24"/>
                <w:highlight w:val="none"/>
                <w:u w:color="000000"/>
                <w:lang w:val="en-US" w:eastAsia="zh-CN" w:bidi="ar-SA"/>
              </w:rPr>
              <w:t>分</w:t>
            </w:r>
          </w:p>
          <w:p w14:paraId="091AF202">
            <w:pPr>
              <w:rPr>
                <w:rFonts w:hint="eastAsia"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（3）针对本项目的工作计划、实施管理不具体，不完整</w:t>
            </w:r>
            <w:r>
              <w:rPr>
                <w:rFonts w:hint="eastAsia" w:cs="Times New Roman"/>
                <w:color w:val="auto"/>
                <w:kern w:val="0"/>
                <w:sz w:val="24"/>
                <w:szCs w:val="24"/>
                <w:highlight w:val="none"/>
                <w:u w:color="000000"/>
                <w:lang w:val="en-US" w:eastAsia="zh-CN" w:bidi="ar-SA"/>
              </w:rPr>
              <w:t>3分</w:t>
            </w:r>
          </w:p>
          <w:p w14:paraId="68C1BF0F">
            <w:pPr>
              <w:pStyle w:val="21"/>
              <w:rPr>
                <w:rFonts w:hint="default"/>
                <w:lang w:val="en-US" w:eastAsia="zh-CN"/>
              </w:rPr>
            </w:pPr>
            <w:r>
              <w:rPr>
                <w:rFonts w:hint="eastAsia" w:cs="Times New Roman"/>
                <w:color w:val="auto"/>
                <w:kern w:val="0"/>
                <w:sz w:val="24"/>
                <w:szCs w:val="24"/>
                <w:highlight w:val="none"/>
                <w:u w:color="000000"/>
                <w:lang w:val="en-US" w:eastAsia="zh-CN" w:bidi="ar-SA"/>
              </w:rPr>
              <w:t>（4）与本项目不符或未提供不得分</w:t>
            </w:r>
          </w:p>
        </w:tc>
      </w:tr>
      <w:tr w14:paraId="513C0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502" w:hRule="atLeast"/>
          <w:tblHeader/>
        </w:trPr>
        <w:tc>
          <w:tcPr>
            <w:tcW w:w="695" w:type="dxa"/>
            <w:tcBorders>
              <w:top w:val="single" w:color="auto" w:sz="4" w:space="0"/>
              <w:left w:val="single" w:color="auto" w:sz="4" w:space="0"/>
              <w:bottom w:val="single" w:color="auto" w:sz="4" w:space="0"/>
              <w:right w:val="single" w:color="auto" w:sz="4" w:space="0"/>
            </w:tcBorders>
            <w:vAlign w:val="center"/>
          </w:tcPr>
          <w:p w14:paraId="4886F547">
            <w:pPr>
              <w:spacing w:line="440" w:lineRule="exact"/>
              <w:jc w:val="center"/>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cs="Times New Roman"/>
                <w:color w:val="auto"/>
                <w:kern w:val="0"/>
                <w:sz w:val="24"/>
                <w:szCs w:val="24"/>
                <w:highlight w:val="none"/>
                <w:u w:color="000000"/>
                <w:lang w:val="en-US" w:eastAsia="zh-CN" w:bidi="ar-SA"/>
              </w:rPr>
              <w:t>2</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0165644A">
            <w:pPr>
              <w:spacing w:line="440" w:lineRule="exact"/>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工程概况及特点</w:t>
            </w:r>
          </w:p>
        </w:tc>
        <w:tc>
          <w:tcPr>
            <w:tcW w:w="709" w:type="dxa"/>
            <w:tcBorders>
              <w:top w:val="single" w:color="auto" w:sz="4" w:space="0"/>
              <w:left w:val="single" w:color="auto" w:sz="4" w:space="0"/>
              <w:bottom w:val="single" w:color="auto" w:sz="4" w:space="0"/>
              <w:right w:val="single" w:color="auto" w:sz="4" w:space="0"/>
            </w:tcBorders>
            <w:vAlign w:val="center"/>
          </w:tcPr>
          <w:p w14:paraId="1D1FB3DF">
            <w:pPr>
              <w:jc w:val="center"/>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cs="Times New Roman"/>
                <w:color w:val="auto"/>
                <w:kern w:val="0"/>
                <w:sz w:val="24"/>
                <w:szCs w:val="24"/>
                <w:highlight w:val="none"/>
                <w:u w:color="000000"/>
                <w:lang w:val="en-US" w:eastAsia="zh-CN" w:bidi="ar-SA"/>
              </w:rPr>
              <w:t>0-</w:t>
            </w:r>
            <w:r>
              <w:rPr>
                <w:rFonts w:hint="eastAsia" w:cs="Times New Roman"/>
                <w:color w:val="auto"/>
                <w:kern w:val="0"/>
                <w:sz w:val="24"/>
                <w:szCs w:val="24"/>
                <w:highlight w:val="none"/>
                <w:u w:color="000000"/>
                <w:lang w:val="en-US" w:eastAsia="zh-CN" w:bidi="ar-SA"/>
              </w:rPr>
              <w:t>2</w:t>
            </w:r>
          </w:p>
        </w:tc>
        <w:tc>
          <w:tcPr>
            <w:tcW w:w="5502" w:type="dxa"/>
            <w:tcBorders>
              <w:top w:val="single" w:color="auto" w:sz="4" w:space="0"/>
              <w:left w:val="single" w:color="auto" w:sz="4" w:space="0"/>
              <w:bottom w:val="single" w:color="auto" w:sz="4" w:space="0"/>
              <w:right w:val="single" w:color="auto" w:sz="4" w:space="0"/>
            </w:tcBorders>
            <w:vAlign w:val="center"/>
          </w:tcPr>
          <w:p w14:paraId="1A083A9C">
            <w:pPr>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工程概况及特点叙述正确，符合实际得</w:t>
            </w:r>
            <w:r>
              <w:rPr>
                <w:rFonts w:hint="eastAsia" w:cs="Times New Roman"/>
                <w:color w:val="auto"/>
                <w:kern w:val="0"/>
                <w:sz w:val="24"/>
                <w:szCs w:val="24"/>
                <w:highlight w:val="none"/>
                <w:u w:color="000000"/>
                <w:lang w:val="en-US" w:eastAsia="zh-CN" w:bidi="ar-SA"/>
              </w:rPr>
              <w:t>2</w:t>
            </w:r>
            <w:r>
              <w:rPr>
                <w:rFonts w:hint="default" w:ascii="Times New Roman" w:hAnsi="Times New Roman" w:eastAsia="宋体" w:cs="Times New Roman"/>
                <w:color w:val="auto"/>
                <w:kern w:val="0"/>
                <w:sz w:val="24"/>
                <w:szCs w:val="24"/>
                <w:highlight w:val="none"/>
                <w:u w:color="000000"/>
                <w:lang w:val="en-US" w:eastAsia="zh-CN" w:bidi="ar-SA"/>
              </w:rPr>
              <w:t>分，</w:t>
            </w:r>
            <w:r>
              <w:rPr>
                <w:rFonts w:hint="eastAsia" w:cs="Times New Roman"/>
                <w:color w:val="auto"/>
                <w:kern w:val="0"/>
                <w:sz w:val="24"/>
                <w:szCs w:val="24"/>
                <w:highlight w:val="none"/>
                <w:u w:color="000000"/>
                <w:lang w:val="en-US" w:eastAsia="zh-CN" w:bidi="ar-SA"/>
              </w:rPr>
              <w:t>比较符合得1分，</w:t>
            </w:r>
            <w:r>
              <w:rPr>
                <w:rFonts w:hint="default" w:ascii="Times New Roman" w:hAnsi="Times New Roman" w:eastAsia="宋体" w:cs="Times New Roman"/>
                <w:color w:val="auto"/>
                <w:kern w:val="0"/>
                <w:sz w:val="24"/>
                <w:szCs w:val="24"/>
                <w:highlight w:val="none"/>
                <w:u w:color="000000"/>
                <w:lang w:val="en-US" w:eastAsia="zh-CN" w:bidi="ar-SA"/>
              </w:rPr>
              <w:t>不符合实际情况得0分</w:t>
            </w:r>
          </w:p>
        </w:tc>
      </w:tr>
      <w:tr w14:paraId="73DC3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502" w:hRule="atLeast"/>
          <w:tblHeader/>
        </w:trPr>
        <w:tc>
          <w:tcPr>
            <w:tcW w:w="695" w:type="dxa"/>
            <w:tcBorders>
              <w:top w:val="single" w:color="auto" w:sz="4" w:space="0"/>
              <w:left w:val="single" w:color="auto" w:sz="4" w:space="0"/>
              <w:bottom w:val="single" w:color="auto" w:sz="4" w:space="0"/>
              <w:right w:val="single" w:color="auto" w:sz="4" w:space="0"/>
            </w:tcBorders>
            <w:vAlign w:val="center"/>
          </w:tcPr>
          <w:p w14:paraId="23D2079D">
            <w:pPr>
              <w:spacing w:line="440" w:lineRule="exact"/>
              <w:jc w:val="center"/>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cs="Times New Roman"/>
                <w:color w:val="auto"/>
                <w:kern w:val="0"/>
                <w:sz w:val="24"/>
                <w:szCs w:val="24"/>
                <w:highlight w:val="none"/>
                <w:u w:color="000000"/>
                <w:lang w:val="en-US" w:eastAsia="zh-CN" w:bidi="ar-SA"/>
              </w:rPr>
              <w:t>3</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40831C4F">
            <w:pPr>
              <w:spacing w:line="440" w:lineRule="exact"/>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施工准备计划</w:t>
            </w:r>
          </w:p>
        </w:tc>
        <w:tc>
          <w:tcPr>
            <w:tcW w:w="709" w:type="dxa"/>
            <w:tcBorders>
              <w:top w:val="single" w:color="auto" w:sz="4" w:space="0"/>
              <w:left w:val="single" w:color="auto" w:sz="4" w:space="0"/>
              <w:bottom w:val="single" w:color="auto" w:sz="4" w:space="0"/>
              <w:right w:val="single" w:color="auto" w:sz="4" w:space="0"/>
            </w:tcBorders>
            <w:vAlign w:val="center"/>
          </w:tcPr>
          <w:p w14:paraId="022E6667">
            <w:pPr>
              <w:jc w:val="center"/>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0-</w:t>
            </w:r>
            <w:r>
              <w:rPr>
                <w:rFonts w:hint="eastAsia" w:cs="Times New Roman"/>
                <w:color w:val="auto"/>
                <w:kern w:val="0"/>
                <w:sz w:val="24"/>
                <w:szCs w:val="24"/>
                <w:highlight w:val="none"/>
                <w:u w:color="000000"/>
                <w:lang w:val="en-US" w:eastAsia="zh-CN" w:bidi="ar-SA"/>
              </w:rPr>
              <w:t>2</w:t>
            </w:r>
          </w:p>
        </w:tc>
        <w:tc>
          <w:tcPr>
            <w:tcW w:w="5502" w:type="dxa"/>
            <w:tcBorders>
              <w:top w:val="single" w:color="auto" w:sz="4" w:space="0"/>
              <w:left w:val="single" w:color="auto" w:sz="4" w:space="0"/>
              <w:bottom w:val="single" w:color="auto" w:sz="4" w:space="0"/>
              <w:right w:val="single" w:color="auto" w:sz="4" w:space="0"/>
            </w:tcBorders>
            <w:vAlign w:val="center"/>
          </w:tcPr>
          <w:p w14:paraId="3E3ED22C">
            <w:pPr>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施工技术、现场、物资与机械、队伍准备计划应能充分保证工程需要得</w:t>
            </w:r>
            <w:r>
              <w:rPr>
                <w:rFonts w:hint="eastAsia" w:cs="Times New Roman"/>
                <w:color w:val="auto"/>
                <w:kern w:val="0"/>
                <w:sz w:val="24"/>
                <w:szCs w:val="24"/>
                <w:highlight w:val="none"/>
                <w:u w:color="000000"/>
                <w:lang w:val="en-US" w:eastAsia="zh-CN" w:bidi="ar-SA"/>
              </w:rPr>
              <w:t>2</w:t>
            </w:r>
            <w:r>
              <w:rPr>
                <w:rFonts w:hint="default" w:ascii="Times New Roman" w:hAnsi="Times New Roman" w:eastAsia="宋体" w:cs="Times New Roman"/>
                <w:color w:val="auto"/>
                <w:kern w:val="0"/>
                <w:sz w:val="24"/>
                <w:szCs w:val="24"/>
                <w:highlight w:val="none"/>
                <w:u w:color="000000"/>
                <w:lang w:val="en-US" w:eastAsia="zh-CN" w:bidi="ar-SA"/>
              </w:rPr>
              <w:t>分，不能保证需要得0分。</w:t>
            </w:r>
          </w:p>
        </w:tc>
      </w:tr>
      <w:tr w14:paraId="0930E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502" w:hRule="atLeast"/>
          <w:tblHeader/>
        </w:trPr>
        <w:tc>
          <w:tcPr>
            <w:tcW w:w="695" w:type="dxa"/>
            <w:tcBorders>
              <w:top w:val="single" w:color="auto" w:sz="4" w:space="0"/>
              <w:left w:val="single" w:color="auto" w:sz="4" w:space="0"/>
              <w:bottom w:val="single" w:color="auto" w:sz="4" w:space="0"/>
              <w:right w:val="single" w:color="auto" w:sz="4" w:space="0"/>
            </w:tcBorders>
            <w:vAlign w:val="center"/>
          </w:tcPr>
          <w:p w14:paraId="14367763">
            <w:pPr>
              <w:spacing w:line="440" w:lineRule="exact"/>
              <w:jc w:val="center"/>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cs="Times New Roman"/>
                <w:color w:val="auto"/>
                <w:kern w:val="0"/>
                <w:sz w:val="24"/>
                <w:szCs w:val="24"/>
                <w:highlight w:val="none"/>
                <w:u w:color="000000"/>
                <w:lang w:val="en-US" w:eastAsia="zh-CN" w:bidi="ar-SA"/>
              </w:rPr>
              <w:t>4</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3B0DF3AE">
            <w:pPr>
              <w:spacing w:line="440" w:lineRule="exact"/>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施工进度计划</w:t>
            </w:r>
          </w:p>
        </w:tc>
        <w:tc>
          <w:tcPr>
            <w:tcW w:w="709" w:type="dxa"/>
            <w:tcBorders>
              <w:top w:val="single" w:color="auto" w:sz="4" w:space="0"/>
              <w:left w:val="single" w:color="auto" w:sz="4" w:space="0"/>
              <w:bottom w:val="single" w:color="auto" w:sz="4" w:space="0"/>
              <w:right w:val="single" w:color="auto" w:sz="4" w:space="0"/>
            </w:tcBorders>
            <w:vAlign w:val="center"/>
          </w:tcPr>
          <w:p w14:paraId="324B99B1">
            <w:pPr>
              <w:jc w:val="center"/>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0-</w:t>
            </w:r>
            <w:r>
              <w:rPr>
                <w:rFonts w:hint="eastAsia" w:cs="Times New Roman"/>
                <w:color w:val="auto"/>
                <w:kern w:val="0"/>
                <w:sz w:val="24"/>
                <w:szCs w:val="24"/>
                <w:highlight w:val="none"/>
                <w:u w:color="000000"/>
                <w:lang w:val="en-US" w:eastAsia="zh-CN" w:bidi="ar-SA"/>
              </w:rPr>
              <w:t>8</w:t>
            </w:r>
          </w:p>
        </w:tc>
        <w:tc>
          <w:tcPr>
            <w:tcW w:w="5502" w:type="dxa"/>
            <w:tcBorders>
              <w:top w:val="single" w:color="auto" w:sz="4" w:space="0"/>
              <w:left w:val="single" w:color="auto" w:sz="4" w:space="0"/>
              <w:bottom w:val="single" w:color="auto" w:sz="4" w:space="0"/>
              <w:right w:val="single" w:color="auto" w:sz="4" w:space="0"/>
            </w:tcBorders>
            <w:vAlign w:val="center"/>
          </w:tcPr>
          <w:p w14:paraId="488E11B5">
            <w:pPr>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进度计划应在空间和时间上做合理的统筹安排且符合施工的科学规律，</w:t>
            </w:r>
            <w:r>
              <w:rPr>
                <w:rFonts w:hint="default" w:ascii="Times New Roman" w:hAnsi="Times New Roman" w:cs="Times New Roman"/>
                <w:color w:val="auto"/>
                <w:kern w:val="0"/>
                <w:sz w:val="24"/>
                <w:szCs w:val="24"/>
                <w:highlight w:val="none"/>
                <w:u w:color="000000"/>
                <w:lang w:val="en-US" w:eastAsia="zh-CN" w:bidi="ar-SA"/>
              </w:rPr>
              <w:t>符合</w:t>
            </w:r>
            <w:r>
              <w:rPr>
                <w:rFonts w:hint="eastAsia" w:cs="Times New Roman"/>
                <w:color w:val="auto"/>
                <w:kern w:val="0"/>
                <w:sz w:val="24"/>
                <w:szCs w:val="24"/>
                <w:highlight w:val="none"/>
                <w:u w:color="000000"/>
                <w:lang w:val="en-US" w:eastAsia="zh-CN" w:bidi="ar-SA"/>
              </w:rPr>
              <w:t>8</w:t>
            </w:r>
            <w:r>
              <w:rPr>
                <w:rFonts w:hint="default" w:ascii="Times New Roman" w:hAnsi="Times New Roman" w:eastAsia="宋体" w:cs="Times New Roman"/>
                <w:color w:val="auto"/>
                <w:kern w:val="0"/>
                <w:sz w:val="24"/>
                <w:szCs w:val="24"/>
                <w:highlight w:val="none"/>
                <w:u w:color="000000"/>
                <w:lang w:val="en-US" w:eastAsia="zh-CN" w:bidi="ar-SA"/>
              </w:rPr>
              <w:t>分，</w:t>
            </w:r>
            <w:r>
              <w:rPr>
                <w:rFonts w:hint="default" w:ascii="Times New Roman" w:hAnsi="Times New Roman" w:cs="Times New Roman"/>
                <w:color w:val="auto"/>
                <w:kern w:val="0"/>
                <w:sz w:val="24"/>
                <w:szCs w:val="24"/>
                <w:highlight w:val="none"/>
                <w:u w:color="000000"/>
                <w:lang w:val="en-US" w:eastAsia="zh-CN" w:bidi="ar-SA"/>
              </w:rPr>
              <w:t>较符合</w:t>
            </w:r>
            <w:r>
              <w:rPr>
                <w:rFonts w:hint="eastAsia" w:cs="Times New Roman"/>
                <w:color w:val="auto"/>
                <w:kern w:val="0"/>
                <w:sz w:val="24"/>
                <w:szCs w:val="24"/>
                <w:highlight w:val="none"/>
                <w:u w:color="000000"/>
                <w:lang w:val="en-US" w:eastAsia="zh-CN" w:bidi="ar-SA"/>
              </w:rPr>
              <w:t>4</w:t>
            </w:r>
            <w:r>
              <w:rPr>
                <w:rFonts w:hint="default" w:ascii="Times New Roman" w:hAnsi="Times New Roman" w:eastAsia="宋体" w:cs="Times New Roman"/>
                <w:color w:val="auto"/>
                <w:kern w:val="0"/>
                <w:sz w:val="24"/>
                <w:szCs w:val="24"/>
                <w:highlight w:val="none"/>
                <w:u w:color="000000"/>
                <w:lang w:val="en-US" w:eastAsia="zh-CN" w:bidi="ar-SA"/>
              </w:rPr>
              <w:t>分，</w:t>
            </w:r>
            <w:r>
              <w:rPr>
                <w:rFonts w:hint="default" w:ascii="Times New Roman" w:hAnsi="Times New Roman" w:cs="Times New Roman"/>
                <w:color w:val="auto"/>
                <w:kern w:val="0"/>
                <w:sz w:val="24"/>
                <w:szCs w:val="24"/>
                <w:highlight w:val="none"/>
                <w:u w:color="000000"/>
                <w:lang w:val="en-US" w:eastAsia="zh-CN" w:bidi="ar-SA"/>
              </w:rPr>
              <w:t>不太符合</w:t>
            </w:r>
            <w:r>
              <w:rPr>
                <w:rFonts w:hint="eastAsia" w:cs="Times New Roman"/>
                <w:color w:val="auto"/>
                <w:kern w:val="0"/>
                <w:sz w:val="24"/>
                <w:szCs w:val="24"/>
                <w:highlight w:val="none"/>
                <w:u w:color="000000"/>
                <w:lang w:val="en-US" w:eastAsia="zh-CN" w:bidi="ar-SA"/>
              </w:rPr>
              <w:t>1</w:t>
            </w:r>
            <w:r>
              <w:rPr>
                <w:rFonts w:hint="default" w:ascii="Times New Roman" w:hAnsi="Times New Roman" w:eastAsia="宋体" w:cs="Times New Roman"/>
                <w:color w:val="auto"/>
                <w:kern w:val="0"/>
                <w:sz w:val="24"/>
                <w:szCs w:val="24"/>
                <w:highlight w:val="none"/>
                <w:u w:color="000000"/>
                <w:lang w:val="en-US" w:eastAsia="zh-CN" w:bidi="ar-SA"/>
              </w:rPr>
              <w:t>分</w:t>
            </w:r>
            <w:r>
              <w:rPr>
                <w:rFonts w:hint="eastAsia" w:cs="Times New Roman"/>
                <w:color w:val="auto"/>
                <w:kern w:val="0"/>
                <w:sz w:val="24"/>
                <w:szCs w:val="24"/>
                <w:highlight w:val="none"/>
                <w:u w:color="000000"/>
                <w:lang w:val="en-US" w:eastAsia="zh-CN" w:bidi="ar-SA"/>
              </w:rPr>
              <w:t>，未提供不得分</w:t>
            </w:r>
          </w:p>
        </w:tc>
      </w:tr>
      <w:tr w14:paraId="05169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502" w:hRule="atLeast"/>
          <w:tblHeader/>
        </w:trPr>
        <w:tc>
          <w:tcPr>
            <w:tcW w:w="695" w:type="dxa"/>
            <w:tcBorders>
              <w:top w:val="single" w:color="auto" w:sz="4" w:space="0"/>
              <w:left w:val="single" w:color="auto" w:sz="4" w:space="0"/>
              <w:bottom w:val="single" w:color="auto" w:sz="4" w:space="0"/>
              <w:right w:val="single" w:color="auto" w:sz="4" w:space="0"/>
            </w:tcBorders>
            <w:vAlign w:val="center"/>
          </w:tcPr>
          <w:p w14:paraId="54D01AFA">
            <w:pPr>
              <w:spacing w:line="440" w:lineRule="exact"/>
              <w:jc w:val="center"/>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cs="Times New Roman"/>
                <w:color w:val="auto"/>
                <w:kern w:val="0"/>
                <w:sz w:val="24"/>
                <w:szCs w:val="24"/>
                <w:highlight w:val="none"/>
                <w:u w:color="000000"/>
                <w:lang w:val="en-US" w:eastAsia="zh-CN" w:bidi="ar-SA"/>
              </w:rPr>
              <w:t>5</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13CB18F1">
            <w:pPr>
              <w:spacing w:line="440" w:lineRule="exact"/>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质量保证措施和体系</w:t>
            </w:r>
          </w:p>
        </w:tc>
        <w:tc>
          <w:tcPr>
            <w:tcW w:w="709" w:type="dxa"/>
            <w:vMerge w:val="restart"/>
            <w:tcBorders>
              <w:top w:val="single" w:color="auto" w:sz="4" w:space="0"/>
              <w:left w:val="single" w:color="auto" w:sz="4" w:space="0"/>
              <w:right w:val="single" w:color="auto" w:sz="4" w:space="0"/>
            </w:tcBorders>
            <w:vAlign w:val="center"/>
          </w:tcPr>
          <w:p w14:paraId="58F2B2B4">
            <w:pPr>
              <w:jc w:val="center"/>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0-</w:t>
            </w:r>
            <w:r>
              <w:rPr>
                <w:rFonts w:hint="eastAsia" w:cs="Times New Roman"/>
                <w:color w:val="auto"/>
                <w:kern w:val="0"/>
                <w:sz w:val="24"/>
                <w:szCs w:val="24"/>
                <w:highlight w:val="none"/>
                <w:u w:color="000000"/>
                <w:lang w:val="en-US" w:eastAsia="zh-CN" w:bidi="ar-SA"/>
              </w:rPr>
              <w:t>8</w:t>
            </w:r>
          </w:p>
        </w:tc>
        <w:tc>
          <w:tcPr>
            <w:tcW w:w="5502" w:type="dxa"/>
            <w:vMerge w:val="restart"/>
            <w:tcBorders>
              <w:top w:val="single" w:color="auto" w:sz="4" w:space="0"/>
              <w:left w:val="single" w:color="auto" w:sz="4" w:space="0"/>
              <w:right w:val="single" w:color="auto" w:sz="4" w:space="0"/>
            </w:tcBorders>
            <w:vAlign w:val="center"/>
          </w:tcPr>
          <w:p w14:paraId="0CDCACF4">
            <w:pPr>
              <w:rPr>
                <w:rFonts w:hint="default" w:ascii="Times New Roman" w:hAnsi="Times New Roman" w:eastAsia="宋体" w:cs="Times New Roman"/>
                <w:color w:val="auto"/>
                <w:kern w:val="0"/>
                <w:sz w:val="24"/>
                <w:szCs w:val="24"/>
                <w:highlight w:val="none"/>
                <w:u w:color="000000"/>
                <w:lang w:val="en-US" w:eastAsia="zh-CN" w:bidi="ar-SA"/>
              </w:rPr>
            </w:pPr>
            <w:r>
              <w:rPr>
                <w:rFonts w:hint="eastAsia" w:cs="Times New Roman"/>
                <w:color w:val="auto"/>
                <w:kern w:val="0"/>
                <w:sz w:val="24"/>
                <w:szCs w:val="24"/>
                <w:highlight w:val="none"/>
                <w:u w:color="000000"/>
                <w:lang w:val="en-US" w:eastAsia="zh-CN" w:bidi="ar-SA"/>
              </w:rPr>
              <w:t>质量和工期</w:t>
            </w:r>
            <w:r>
              <w:rPr>
                <w:rFonts w:hint="default" w:ascii="Times New Roman" w:hAnsi="Times New Roman" w:eastAsia="宋体" w:cs="Times New Roman"/>
                <w:color w:val="auto"/>
                <w:kern w:val="0"/>
                <w:sz w:val="24"/>
                <w:szCs w:val="24"/>
                <w:highlight w:val="none"/>
                <w:u w:color="000000"/>
                <w:lang w:val="en-US" w:eastAsia="zh-CN" w:bidi="ar-SA"/>
              </w:rPr>
              <w:t>保证措施应符合科学的施工规律、国家规定的强制性标准并有针对性，同时要符合实际情况，切实可行。</w:t>
            </w:r>
            <w:r>
              <w:rPr>
                <w:rFonts w:hint="default" w:ascii="Times New Roman" w:hAnsi="Times New Roman" w:cs="Times New Roman"/>
                <w:color w:val="auto"/>
                <w:kern w:val="0"/>
                <w:sz w:val="24"/>
                <w:szCs w:val="24"/>
                <w:highlight w:val="none"/>
                <w:u w:color="000000"/>
                <w:lang w:val="en-US" w:eastAsia="zh-CN" w:bidi="ar-SA"/>
              </w:rPr>
              <w:t>符合得</w:t>
            </w:r>
            <w:r>
              <w:rPr>
                <w:rFonts w:hint="eastAsia" w:cs="Times New Roman"/>
                <w:color w:val="auto"/>
                <w:kern w:val="0"/>
                <w:sz w:val="24"/>
                <w:szCs w:val="24"/>
                <w:highlight w:val="none"/>
                <w:u w:color="000000"/>
                <w:lang w:val="en-US" w:eastAsia="zh-CN" w:bidi="ar-SA"/>
              </w:rPr>
              <w:t>8</w:t>
            </w:r>
            <w:r>
              <w:rPr>
                <w:rFonts w:hint="default" w:ascii="Times New Roman" w:hAnsi="Times New Roman" w:eastAsia="宋体" w:cs="Times New Roman"/>
                <w:color w:val="auto"/>
                <w:kern w:val="0"/>
                <w:sz w:val="24"/>
                <w:szCs w:val="24"/>
                <w:highlight w:val="none"/>
                <w:u w:color="000000"/>
                <w:lang w:val="en-US" w:eastAsia="zh-CN" w:bidi="ar-SA"/>
              </w:rPr>
              <w:t>分</w:t>
            </w:r>
            <w:r>
              <w:rPr>
                <w:rFonts w:hint="default" w:ascii="Times New Roman" w:hAnsi="Times New Roman" w:cs="Times New Roman"/>
                <w:color w:val="auto"/>
                <w:kern w:val="0"/>
                <w:sz w:val="24"/>
                <w:szCs w:val="24"/>
                <w:highlight w:val="none"/>
                <w:u w:color="000000"/>
                <w:lang w:val="en-US" w:eastAsia="zh-CN" w:bidi="ar-SA"/>
              </w:rPr>
              <w:t>，较符合</w:t>
            </w:r>
            <w:r>
              <w:rPr>
                <w:rFonts w:hint="default" w:ascii="Times New Roman" w:hAnsi="Times New Roman" w:eastAsia="宋体" w:cs="Times New Roman"/>
                <w:color w:val="auto"/>
                <w:kern w:val="0"/>
                <w:sz w:val="24"/>
                <w:szCs w:val="24"/>
                <w:highlight w:val="none"/>
                <w:u w:color="000000"/>
                <w:lang w:val="en-US" w:eastAsia="zh-CN" w:bidi="ar-SA"/>
              </w:rPr>
              <w:t>得</w:t>
            </w:r>
            <w:r>
              <w:rPr>
                <w:rFonts w:hint="eastAsia" w:cs="Times New Roman"/>
                <w:color w:val="auto"/>
                <w:kern w:val="0"/>
                <w:sz w:val="24"/>
                <w:szCs w:val="24"/>
                <w:highlight w:val="none"/>
                <w:u w:color="000000"/>
                <w:lang w:val="en-US" w:eastAsia="zh-CN" w:bidi="ar-SA"/>
              </w:rPr>
              <w:t>4</w:t>
            </w:r>
            <w:r>
              <w:rPr>
                <w:rFonts w:hint="default" w:ascii="Times New Roman" w:hAnsi="Times New Roman" w:eastAsia="宋体" w:cs="Times New Roman"/>
                <w:color w:val="auto"/>
                <w:kern w:val="0"/>
                <w:sz w:val="24"/>
                <w:szCs w:val="24"/>
                <w:highlight w:val="none"/>
                <w:u w:color="000000"/>
                <w:lang w:val="en-US" w:eastAsia="zh-CN" w:bidi="ar-SA"/>
              </w:rPr>
              <w:t>分，</w:t>
            </w:r>
            <w:r>
              <w:rPr>
                <w:rFonts w:hint="default" w:ascii="Times New Roman" w:hAnsi="Times New Roman" w:cs="Times New Roman"/>
                <w:color w:val="auto"/>
                <w:kern w:val="0"/>
                <w:sz w:val="24"/>
                <w:szCs w:val="24"/>
                <w:highlight w:val="none"/>
                <w:u w:color="000000"/>
                <w:lang w:val="en-US" w:eastAsia="zh-CN" w:bidi="ar-SA"/>
              </w:rPr>
              <w:t>不太符合</w:t>
            </w:r>
            <w:r>
              <w:rPr>
                <w:rFonts w:hint="eastAsia" w:cs="Times New Roman"/>
                <w:color w:val="auto"/>
                <w:kern w:val="0"/>
                <w:sz w:val="24"/>
                <w:szCs w:val="24"/>
                <w:highlight w:val="none"/>
                <w:u w:color="000000"/>
                <w:lang w:val="en-US" w:eastAsia="zh-CN" w:bidi="ar-SA"/>
              </w:rPr>
              <w:t>1</w:t>
            </w:r>
            <w:r>
              <w:rPr>
                <w:rFonts w:hint="default" w:ascii="Times New Roman" w:hAnsi="Times New Roman" w:eastAsia="宋体" w:cs="Times New Roman"/>
                <w:color w:val="auto"/>
                <w:kern w:val="0"/>
                <w:sz w:val="24"/>
                <w:szCs w:val="24"/>
                <w:highlight w:val="none"/>
                <w:u w:color="000000"/>
                <w:lang w:val="en-US" w:eastAsia="zh-CN" w:bidi="ar-SA"/>
              </w:rPr>
              <w:t>分</w:t>
            </w:r>
            <w:r>
              <w:rPr>
                <w:rFonts w:hint="eastAsia" w:cs="Times New Roman"/>
                <w:color w:val="auto"/>
                <w:kern w:val="0"/>
                <w:sz w:val="24"/>
                <w:szCs w:val="24"/>
                <w:highlight w:val="none"/>
                <w:u w:color="000000"/>
                <w:lang w:val="en-US" w:eastAsia="zh-CN" w:bidi="ar-SA"/>
              </w:rPr>
              <w:t>，未提供不得分</w:t>
            </w:r>
          </w:p>
        </w:tc>
      </w:tr>
      <w:tr w14:paraId="128D4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699" w:hRule="atLeast"/>
          <w:tblHeader/>
        </w:trPr>
        <w:tc>
          <w:tcPr>
            <w:tcW w:w="695" w:type="dxa"/>
            <w:tcBorders>
              <w:top w:val="single" w:color="auto" w:sz="4" w:space="0"/>
              <w:left w:val="single" w:color="auto" w:sz="4" w:space="0"/>
              <w:bottom w:val="single" w:color="auto" w:sz="4" w:space="0"/>
              <w:right w:val="single" w:color="auto" w:sz="4" w:space="0"/>
            </w:tcBorders>
            <w:vAlign w:val="center"/>
          </w:tcPr>
          <w:p w14:paraId="700CF445">
            <w:pPr>
              <w:spacing w:line="440" w:lineRule="exact"/>
              <w:jc w:val="center"/>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cs="Times New Roman"/>
                <w:color w:val="auto"/>
                <w:kern w:val="0"/>
                <w:sz w:val="24"/>
                <w:szCs w:val="24"/>
                <w:highlight w:val="none"/>
                <w:u w:color="000000"/>
                <w:lang w:val="en-US" w:eastAsia="zh-CN" w:bidi="ar-SA"/>
              </w:rPr>
              <w:t>6</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42641D81">
            <w:pPr>
              <w:spacing w:line="440" w:lineRule="exact"/>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工期保证措施和体系</w:t>
            </w:r>
          </w:p>
        </w:tc>
        <w:tc>
          <w:tcPr>
            <w:tcW w:w="709" w:type="dxa"/>
            <w:vMerge w:val="continue"/>
            <w:tcBorders>
              <w:left w:val="single" w:color="auto" w:sz="4" w:space="0"/>
              <w:bottom w:val="single" w:color="auto" w:sz="4" w:space="0"/>
              <w:right w:val="single" w:color="auto" w:sz="4" w:space="0"/>
            </w:tcBorders>
            <w:vAlign w:val="center"/>
          </w:tcPr>
          <w:p w14:paraId="6E9F664B">
            <w:pPr>
              <w:jc w:val="center"/>
              <w:rPr>
                <w:rFonts w:hint="default" w:ascii="Times New Roman" w:hAnsi="Times New Roman" w:eastAsia="宋体" w:cs="Times New Roman"/>
                <w:color w:val="auto"/>
                <w:kern w:val="0"/>
                <w:sz w:val="24"/>
                <w:szCs w:val="24"/>
                <w:highlight w:val="none"/>
                <w:u w:color="000000"/>
                <w:lang w:val="en-US" w:eastAsia="zh-CN" w:bidi="ar-SA"/>
              </w:rPr>
            </w:pPr>
          </w:p>
        </w:tc>
        <w:tc>
          <w:tcPr>
            <w:tcW w:w="5502" w:type="dxa"/>
            <w:vMerge w:val="continue"/>
            <w:tcBorders>
              <w:left w:val="single" w:color="auto" w:sz="4" w:space="0"/>
              <w:bottom w:val="single" w:color="auto" w:sz="4" w:space="0"/>
              <w:right w:val="single" w:color="auto" w:sz="4" w:space="0"/>
            </w:tcBorders>
            <w:vAlign w:val="center"/>
          </w:tcPr>
          <w:p w14:paraId="1A0418C4">
            <w:pPr>
              <w:rPr>
                <w:rFonts w:hint="default" w:ascii="Times New Roman" w:hAnsi="Times New Roman" w:eastAsia="宋体" w:cs="Times New Roman"/>
                <w:color w:val="auto"/>
                <w:kern w:val="0"/>
                <w:sz w:val="24"/>
                <w:szCs w:val="24"/>
                <w:highlight w:val="none"/>
                <w:u w:color="000000"/>
                <w:lang w:val="en-US" w:eastAsia="zh-CN" w:bidi="ar-SA"/>
              </w:rPr>
            </w:pPr>
          </w:p>
        </w:tc>
      </w:tr>
      <w:tr w14:paraId="7E34B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blHeader/>
        </w:trPr>
        <w:tc>
          <w:tcPr>
            <w:tcW w:w="695" w:type="dxa"/>
            <w:tcBorders>
              <w:top w:val="single" w:color="auto" w:sz="4" w:space="0"/>
              <w:left w:val="single" w:color="auto" w:sz="4" w:space="0"/>
              <w:bottom w:val="single" w:color="auto" w:sz="4" w:space="0"/>
              <w:right w:val="single" w:color="auto" w:sz="4" w:space="0"/>
            </w:tcBorders>
            <w:vAlign w:val="center"/>
          </w:tcPr>
          <w:p w14:paraId="7FCB81C3">
            <w:pPr>
              <w:spacing w:line="440" w:lineRule="exact"/>
              <w:jc w:val="center"/>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cs="Times New Roman"/>
                <w:color w:val="auto"/>
                <w:kern w:val="0"/>
                <w:sz w:val="24"/>
                <w:szCs w:val="24"/>
                <w:highlight w:val="none"/>
                <w:u w:color="000000"/>
                <w:lang w:val="en-US" w:eastAsia="zh-CN" w:bidi="ar-SA"/>
              </w:rPr>
              <w:t>7</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2572D7DD">
            <w:pPr>
              <w:spacing w:line="440" w:lineRule="exact"/>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 xml:space="preserve">总体实施方案    </w:t>
            </w:r>
          </w:p>
        </w:tc>
        <w:tc>
          <w:tcPr>
            <w:tcW w:w="709" w:type="dxa"/>
            <w:tcBorders>
              <w:top w:val="single" w:color="auto" w:sz="4" w:space="0"/>
              <w:left w:val="single" w:color="auto" w:sz="4" w:space="0"/>
              <w:bottom w:val="single" w:color="auto" w:sz="4" w:space="0"/>
              <w:right w:val="single" w:color="auto" w:sz="4" w:space="0"/>
            </w:tcBorders>
            <w:vAlign w:val="center"/>
          </w:tcPr>
          <w:p w14:paraId="02518897">
            <w:pPr>
              <w:spacing w:line="440" w:lineRule="exact"/>
              <w:jc w:val="center"/>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0-</w:t>
            </w:r>
            <w:r>
              <w:rPr>
                <w:rFonts w:hint="eastAsia" w:cs="Times New Roman"/>
                <w:color w:val="auto"/>
                <w:kern w:val="0"/>
                <w:sz w:val="24"/>
                <w:szCs w:val="24"/>
                <w:highlight w:val="none"/>
                <w:u w:color="000000"/>
                <w:lang w:val="en-US" w:eastAsia="zh-CN" w:bidi="ar-SA"/>
              </w:rPr>
              <w:t>10</w:t>
            </w:r>
          </w:p>
        </w:tc>
        <w:tc>
          <w:tcPr>
            <w:tcW w:w="5502" w:type="dxa"/>
            <w:tcBorders>
              <w:top w:val="single" w:color="auto" w:sz="4" w:space="0"/>
              <w:left w:val="single" w:color="auto" w:sz="4" w:space="0"/>
              <w:bottom w:val="single" w:color="auto" w:sz="4" w:space="0"/>
              <w:right w:val="single" w:color="auto" w:sz="4" w:space="0"/>
            </w:tcBorders>
            <w:vAlign w:val="center"/>
          </w:tcPr>
          <w:p w14:paraId="2087575F">
            <w:pPr>
              <w:spacing w:line="440" w:lineRule="exact"/>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投标人需提供整体实施技术方案，针对本项目设施建设、</w:t>
            </w:r>
            <w:r>
              <w:rPr>
                <w:rFonts w:hint="eastAsia" w:cs="Times New Roman"/>
                <w:color w:val="auto"/>
                <w:kern w:val="0"/>
                <w:sz w:val="24"/>
                <w:szCs w:val="24"/>
                <w:highlight w:val="none"/>
                <w:u w:color="000000"/>
                <w:lang w:val="en-US" w:eastAsia="zh-CN" w:bidi="ar-SA"/>
              </w:rPr>
              <w:t>施工技术、现场扬尘防治</w:t>
            </w:r>
            <w:r>
              <w:rPr>
                <w:rFonts w:hint="default" w:ascii="Times New Roman" w:hAnsi="Times New Roman" w:eastAsia="宋体" w:cs="Times New Roman"/>
                <w:color w:val="auto"/>
                <w:kern w:val="0"/>
                <w:sz w:val="24"/>
                <w:szCs w:val="24"/>
                <w:highlight w:val="none"/>
                <w:u w:color="000000"/>
                <w:lang w:val="en-US" w:eastAsia="zh-CN" w:bidi="ar-SA"/>
              </w:rPr>
              <w:t>等</w:t>
            </w:r>
            <w:r>
              <w:rPr>
                <w:rFonts w:hint="eastAsia" w:cs="Times New Roman"/>
                <w:color w:val="auto"/>
                <w:kern w:val="0"/>
                <w:sz w:val="24"/>
                <w:szCs w:val="24"/>
                <w:highlight w:val="none"/>
                <w:u w:color="000000"/>
                <w:lang w:val="en-US" w:eastAsia="zh-CN" w:bidi="ar-SA"/>
              </w:rPr>
              <w:t>方案综合评审：</w:t>
            </w:r>
          </w:p>
          <w:p w14:paraId="597B2741">
            <w:pPr>
              <w:numPr>
                <w:ilvl w:val="0"/>
                <w:numId w:val="5"/>
              </w:numPr>
              <w:spacing w:line="440" w:lineRule="exact"/>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方案合理、全面得</w:t>
            </w:r>
            <w:r>
              <w:rPr>
                <w:rFonts w:hint="eastAsia" w:cs="Times New Roman"/>
                <w:color w:val="auto"/>
                <w:kern w:val="0"/>
                <w:sz w:val="24"/>
                <w:szCs w:val="24"/>
                <w:highlight w:val="none"/>
                <w:u w:color="000000"/>
                <w:lang w:val="en-US" w:eastAsia="zh-CN" w:bidi="ar-SA"/>
              </w:rPr>
              <w:t>1</w:t>
            </w:r>
            <w:r>
              <w:rPr>
                <w:rFonts w:hint="default" w:ascii="Times New Roman" w:hAnsi="Times New Roman" w:eastAsia="宋体" w:cs="Times New Roman"/>
                <w:color w:val="auto"/>
                <w:kern w:val="0"/>
                <w:sz w:val="24"/>
                <w:szCs w:val="24"/>
                <w:highlight w:val="none"/>
                <w:u w:color="000000"/>
                <w:lang w:val="en-US" w:eastAsia="zh-CN" w:bidi="ar-SA"/>
              </w:rPr>
              <w:t>0分</w:t>
            </w:r>
          </w:p>
          <w:p w14:paraId="40F2DAA8">
            <w:pPr>
              <w:numPr>
                <w:ilvl w:val="0"/>
                <w:numId w:val="5"/>
              </w:numPr>
              <w:spacing w:line="440" w:lineRule="exact"/>
              <w:ind w:left="0" w:leftChars="0" w:firstLine="0" w:firstLineChars="0"/>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方案较合理、不够全面得</w:t>
            </w:r>
            <w:r>
              <w:rPr>
                <w:rFonts w:hint="eastAsia" w:cs="Times New Roman"/>
                <w:color w:val="auto"/>
                <w:kern w:val="0"/>
                <w:sz w:val="24"/>
                <w:szCs w:val="24"/>
                <w:highlight w:val="none"/>
                <w:u w:color="000000"/>
                <w:lang w:val="en-US" w:eastAsia="zh-CN" w:bidi="ar-SA"/>
              </w:rPr>
              <w:t>5</w:t>
            </w:r>
            <w:r>
              <w:rPr>
                <w:rFonts w:hint="default" w:ascii="Times New Roman" w:hAnsi="Times New Roman" w:eastAsia="宋体" w:cs="Times New Roman"/>
                <w:color w:val="auto"/>
                <w:kern w:val="0"/>
                <w:sz w:val="24"/>
                <w:szCs w:val="24"/>
                <w:highlight w:val="none"/>
                <w:u w:color="000000"/>
                <w:lang w:val="en-US" w:eastAsia="zh-CN" w:bidi="ar-SA"/>
              </w:rPr>
              <w:t>分</w:t>
            </w:r>
          </w:p>
          <w:p w14:paraId="1EADBE41">
            <w:pPr>
              <w:numPr>
                <w:ilvl w:val="0"/>
                <w:numId w:val="5"/>
              </w:numPr>
              <w:spacing w:line="440" w:lineRule="exact"/>
              <w:ind w:left="0" w:leftChars="0" w:firstLine="0" w:firstLineChars="0"/>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方案不合理、不突出得</w:t>
            </w:r>
            <w:r>
              <w:rPr>
                <w:rFonts w:hint="eastAsia" w:cs="Times New Roman"/>
                <w:color w:val="auto"/>
                <w:kern w:val="0"/>
                <w:sz w:val="24"/>
                <w:szCs w:val="24"/>
                <w:highlight w:val="none"/>
                <w:u w:color="000000"/>
                <w:lang w:val="en-US" w:eastAsia="zh-CN" w:bidi="ar-SA"/>
              </w:rPr>
              <w:t>2</w:t>
            </w:r>
            <w:r>
              <w:rPr>
                <w:rFonts w:hint="default" w:ascii="Times New Roman" w:hAnsi="Times New Roman" w:eastAsia="宋体" w:cs="Times New Roman"/>
                <w:color w:val="auto"/>
                <w:kern w:val="0"/>
                <w:sz w:val="24"/>
                <w:szCs w:val="24"/>
                <w:highlight w:val="none"/>
                <w:u w:color="000000"/>
                <w:lang w:val="en-US" w:eastAsia="zh-CN" w:bidi="ar-SA"/>
              </w:rPr>
              <w:t>分</w:t>
            </w:r>
          </w:p>
          <w:p w14:paraId="5008CA3A">
            <w:pPr>
              <w:pStyle w:val="21"/>
              <w:numPr>
                <w:ilvl w:val="0"/>
                <w:numId w:val="5"/>
              </w:numPr>
              <w:ind w:left="0" w:leftChars="0" w:firstLine="0" w:firstLineChars="0"/>
              <w:rPr>
                <w:rFonts w:hint="default"/>
                <w:lang w:val="en-US" w:eastAsia="zh-CN"/>
              </w:rPr>
            </w:pPr>
            <w:r>
              <w:rPr>
                <w:rFonts w:hint="default"/>
                <w:lang w:val="en-US" w:eastAsia="zh-CN"/>
              </w:rPr>
              <w:t>未提供不得分</w:t>
            </w:r>
          </w:p>
        </w:tc>
      </w:tr>
      <w:tr w14:paraId="4EE5A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blHeader/>
        </w:trPr>
        <w:tc>
          <w:tcPr>
            <w:tcW w:w="695" w:type="dxa"/>
            <w:tcBorders>
              <w:top w:val="single" w:color="auto" w:sz="4" w:space="0"/>
              <w:left w:val="single" w:color="auto" w:sz="4" w:space="0"/>
              <w:bottom w:val="single" w:color="auto" w:sz="4" w:space="0"/>
              <w:right w:val="single" w:color="auto" w:sz="4" w:space="0"/>
            </w:tcBorders>
            <w:vAlign w:val="center"/>
          </w:tcPr>
          <w:p w14:paraId="2A468306">
            <w:pPr>
              <w:spacing w:line="440" w:lineRule="exact"/>
              <w:jc w:val="center"/>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cs="Times New Roman"/>
                <w:color w:val="auto"/>
                <w:kern w:val="0"/>
                <w:sz w:val="24"/>
                <w:szCs w:val="24"/>
                <w:highlight w:val="none"/>
                <w:u w:color="000000"/>
                <w:lang w:val="en-US" w:eastAsia="zh-CN" w:bidi="ar-SA"/>
              </w:rPr>
              <w:t>8</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78D86B8F">
            <w:pPr>
              <w:spacing w:line="440" w:lineRule="exact"/>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zh-CN" w:eastAsia="zh-CN" w:bidi="ar-SA"/>
              </w:rPr>
              <w:t>故障响应</w:t>
            </w:r>
          </w:p>
        </w:tc>
        <w:tc>
          <w:tcPr>
            <w:tcW w:w="709" w:type="dxa"/>
            <w:tcBorders>
              <w:top w:val="single" w:color="auto" w:sz="4" w:space="0"/>
              <w:left w:val="single" w:color="auto" w:sz="4" w:space="0"/>
              <w:bottom w:val="single" w:color="auto" w:sz="4" w:space="0"/>
              <w:right w:val="single" w:color="auto" w:sz="4" w:space="0"/>
            </w:tcBorders>
            <w:vAlign w:val="center"/>
          </w:tcPr>
          <w:p w14:paraId="1C238C6C">
            <w:pPr>
              <w:widowControl/>
              <w:jc w:val="left"/>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0-</w:t>
            </w:r>
            <w:r>
              <w:rPr>
                <w:rFonts w:hint="eastAsia" w:cs="Times New Roman"/>
                <w:color w:val="auto"/>
                <w:kern w:val="0"/>
                <w:sz w:val="24"/>
                <w:szCs w:val="24"/>
                <w:highlight w:val="none"/>
                <w:u w:color="000000"/>
                <w:lang w:val="en-US" w:eastAsia="zh-CN" w:bidi="ar-SA"/>
              </w:rPr>
              <w:t>7</w:t>
            </w:r>
          </w:p>
        </w:tc>
        <w:tc>
          <w:tcPr>
            <w:tcW w:w="5502" w:type="dxa"/>
            <w:tcBorders>
              <w:top w:val="single" w:color="auto" w:sz="4" w:space="0"/>
              <w:left w:val="single" w:color="auto" w:sz="4" w:space="0"/>
              <w:bottom w:val="single" w:color="auto" w:sz="4" w:space="0"/>
              <w:right w:val="single" w:color="auto" w:sz="4" w:space="0"/>
            </w:tcBorders>
            <w:vAlign w:val="center"/>
          </w:tcPr>
          <w:p w14:paraId="095888EF">
            <w:pPr>
              <w:widowControl/>
              <w:jc w:val="left"/>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针对本项目的具体实施方案，提供具体措施、故障响应时间和保障机制等。</w:t>
            </w:r>
          </w:p>
          <w:p w14:paraId="26C7129D">
            <w:pPr>
              <w:widowControl/>
              <w:jc w:val="left"/>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有合理的进度安排及保证措施：</w:t>
            </w:r>
          </w:p>
          <w:p w14:paraId="04A7B6F5">
            <w:pPr>
              <w:widowControl/>
              <w:jc w:val="left"/>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（1）具体实施方案、措施合理可行得</w:t>
            </w:r>
            <w:r>
              <w:rPr>
                <w:rFonts w:hint="eastAsia" w:cs="Times New Roman"/>
                <w:color w:val="auto"/>
                <w:kern w:val="0"/>
                <w:sz w:val="24"/>
                <w:szCs w:val="24"/>
                <w:highlight w:val="none"/>
                <w:u w:color="000000"/>
                <w:lang w:val="en-US" w:eastAsia="zh-CN" w:bidi="ar-SA"/>
              </w:rPr>
              <w:t>7</w:t>
            </w:r>
            <w:r>
              <w:rPr>
                <w:rFonts w:hint="default" w:ascii="Times New Roman" w:hAnsi="Times New Roman" w:eastAsia="宋体" w:cs="Times New Roman"/>
                <w:color w:val="auto"/>
                <w:kern w:val="0"/>
                <w:sz w:val="24"/>
                <w:szCs w:val="24"/>
                <w:highlight w:val="none"/>
                <w:u w:color="000000"/>
                <w:lang w:val="en-US" w:eastAsia="zh-CN" w:bidi="ar-SA"/>
              </w:rPr>
              <w:t>分；</w:t>
            </w:r>
          </w:p>
          <w:p w14:paraId="3F61AACF">
            <w:pPr>
              <w:widowControl/>
              <w:jc w:val="left"/>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（2）具体实施方案、措施合理性不足得</w:t>
            </w:r>
            <w:r>
              <w:rPr>
                <w:rFonts w:hint="eastAsia" w:cs="Times New Roman"/>
                <w:color w:val="auto"/>
                <w:kern w:val="0"/>
                <w:sz w:val="24"/>
                <w:szCs w:val="24"/>
                <w:highlight w:val="none"/>
                <w:u w:color="000000"/>
                <w:lang w:val="en-US" w:eastAsia="zh-CN" w:bidi="ar-SA"/>
              </w:rPr>
              <w:t>4</w:t>
            </w:r>
            <w:r>
              <w:rPr>
                <w:rFonts w:hint="default" w:ascii="Times New Roman" w:hAnsi="Times New Roman" w:eastAsia="宋体" w:cs="Times New Roman"/>
                <w:color w:val="auto"/>
                <w:kern w:val="0"/>
                <w:sz w:val="24"/>
                <w:szCs w:val="24"/>
                <w:highlight w:val="none"/>
                <w:u w:color="000000"/>
                <w:lang w:val="en-US" w:eastAsia="zh-CN" w:bidi="ar-SA"/>
              </w:rPr>
              <w:t>分；</w:t>
            </w:r>
          </w:p>
          <w:p w14:paraId="6A1412E5">
            <w:pPr>
              <w:widowControl/>
              <w:jc w:val="left"/>
              <w:rPr>
                <w:rFonts w:hint="default" w:ascii="Times New Roman" w:hAnsi="Times New Roman" w:eastAsia="宋体" w:cs="Times New Roman"/>
                <w:color w:val="auto"/>
                <w:kern w:val="0"/>
                <w:sz w:val="24"/>
                <w:szCs w:val="24"/>
                <w:highlight w:val="none"/>
                <w:u w:color="000000"/>
                <w:lang w:val="en-US" w:eastAsia="zh-CN" w:bidi="ar-SA"/>
              </w:rPr>
            </w:pPr>
            <w:r>
              <w:rPr>
                <w:rFonts w:hint="eastAsia" w:ascii="Times New Roman" w:hAnsi="Times New Roman" w:eastAsia="宋体" w:cs="Times New Roman"/>
                <w:color w:val="auto"/>
                <w:kern w:val="0"/>
                <w:sz w:val="24"/>
                <w:szCs w:val="24"/>
                <w:highlight w:val="none"/>
                <w:u w:color="000000"/>
                <w:lang w:val="en-US" w:eastAsia="zh-CN" w:bidi="ar-SA"/>
              </w:rPr>
              <w:t>（3）</w:t>
            </w:r>
            <w:r>
              <w:rPr>
                <w:rFonts w:hint="default" w:ascii="Times New Roman" w:hAnsi="Times New Roman" w:eastAsia="宋体" w:cs="Times New Roman"/>
                <w:color w:val="auto"/>
                <w:kern w:val="0"/>
                <w:sz w:val="24"/>
                <w:szCs w:val="24"/>
                <w:highlight w:val="none"/>
                <w:u w:color="000000"/>
                <w:lang w:val="en-US" w:eastAsia="zh-CN" w:bidi="ar-SA"/>
              </w:rPr>
              <w:t>具体实施方案、措施合理性</w:t>
            </w:r>
            <w:r>
              <w:rPr>
                <w:rFonts w:hint="eastAsia" w:cs="Times New Roman"/>
                <w:color w:val="auto"/>
                <w:kern w:val="0"/>
                <w:sz w:val="24"/>
                <w:szCs w:val="24"/>
                <w:highlight w:val="none"/>
                <w:u w:color="000000"/>
                <w:lang w:val="en-US" w:eastAsia="zh-CN" w:bidi="ar-SA"/>
              </w:rPr>
              <w:t>缺少内容得1分</w:t>
            </w:r>
          </w:p>
          <w:p w14:paraId="5D085AF6">
            <w:pPr>
              <w:widowControl/>
              <w:jc w:val="left"/>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w:t>
            </w:r>
            <w:r>
              <w:rPr>
                <w:rFonts w:hint="eastAsia" w:cs="Times New Roman"/>
                <w:color w:val="auto"/>
                <w:kern w:val="0"/>
                <w:sz w:val="24"/>
                <w:szCs w:val="24"/>
                <w:highlight w:val="none"/>
                <w:u w:color="000000"/>
                <w:lang w:val="en-US" w:eastAsia="zh-CN" w:bidi="ar-SA"/>
              </w:rPr>
              <w:t>4</w:t>
            </w:r>
            <w:r>
              <w:rPr>
                <w:rFonts w:hint="default" w:ascii="Times New Roman" w:hAnsi="Times New Roman" w:eastAsia="宋体" w:cs="Times New Roman"/>
                <w:color w:val="auto"/>
                <w:kern w:val="0"/>
                <w:sz w:val="24"/>
                <w:szCs w:val="24"/>
                <w:highlight w:val="none"/>
                <w:u w:color="000000"/>
                <w:lang w:val="en-US" w:eastAsia="zh-CN" w:bidi="ar-SA"/>
              </w:rPr>
              <w:t>）具体实施方案、措施缺乏不得分。</w:t>
            </w:r>
          </w:p>
        </w:tc>
      </w:tr>
      <w:tr w14:paraId="27814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blHeader/>
        </w:trPr>
        <w:tc>
          <w:tcPr>
            <w:tcW w:w="695" w:type="dxa"/>
            <w:tcBorders>
              <w:top w:val="single" w:color="auto" w:sz="4" w:space="0"/>
              <w:left w:val="single" w:color="auto" w:sz="4" w:space="0"/>
              <w:bottom w:val="single" w:color="auto" w:sz="4" w:space="0"/>
              <w:right w:val="single" w:color="auto" w:sz="4" w:space="0"/>
            </w:tcBorders>
            <w:vAlign w:val="center"/>
          </w:tcPr>
          <w:p w14:paraId="3FCACD66">
            <w:pPr>
              <w:spacing w:line="440" w:lineRule="exact"/>
              <w:jc w:val="center"/>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cs="Times New Roman"/>
                <w:color w:val="auto"/>
                <w:kern w:val="0"/>
                <w:sz w:val="24"/>
                <w:szCs w:val="24"/>
                <w:highlight w:val="none"/>
                <w:u w:color="000000"/>
                <w:lang w:val="en-US" w:eastAsia="zh-CN" w:bidi="ar-SA"/>
              </w:rPr>
              <w:t>9</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04FDB25A">
            <w:pPr>
              <w:jc w:val="center"/>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安全与应急预案</w:t>
            </w:r>
          </w:p>
          <w:p w14:paraId="48C613C8">
            <w:pPr>
              <w:spacing w:line="440" w:lineRule="exact"/>
              <w:rPr>
                <w:rFonts w:hint="default" w:ascii="Times New Roman" w:hAnsi="Times New Roman" w:eastAsia="宋体" w:cs="Times New Roman"/>
                <w:color w:val="auto"/>
                <w:kern w:val="0"/>
                <w:sz w:val="24"/>
                <w:szCs w:val="24"/>
                <w:highlight w:val="none"/>
                <w:u w:color="000000"/>
                <w:lang w:val="zh-CN" w:eastAsia="zh-CN" w:bidi="ar-SA"/>
              </w:rPr>
            </w:pPr>
          </w:p>
        </w:tc>
        <w:tc>
          <w:tcPr>
            <w:tcW w:w="709" w:type="dxa"/>
            <w:tcBorders>
              <w:top w:val="single" w:color="auto" w:sz="4" w:space="0"/>
              <w:left w:val="single" w:color="auto" w:sz="4" w:space="0"/>
              <w:bottom w:val="single" w:color="auto" w:sz="4" w:space="0"/>
              <w:right w:val="single" w:color="auto" w:sz="4" w:space="0"/>
            </w:tcBorders>
            <w:vAlign w:val="center"/>
          </w:tcPr>
          <w:p w14:paraId="1D095990">
            <w:pPr>
              <w:widowControl/>
              <w:jc w:val="left"/>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0-</w:t>
            </w:r>
            <w:r>
              <w:rPr>
                <w:rFonts w:hint="eastAsia" w:cs="Times New Roman"/>
                <w:color w:val="auto"/>
                <w:kern w:val="0"/>
                <w:sz w:val="24"/>
                <w:szCs w:val="24"/>
                <w:highlight w:val="none"/>
                <w:u w:color="000000"/>
                <w:lang w:val="en-US" w:eastAsia="zh-CN" w:bidi="ar-SA"/>
              </w:rPr>
              <w:t>7</w:t>
            </w:r>
          </w:p>
        </w:tc>
        <w:tc>
          <w:tcPr>
            <w:tcW w:w="5502" w:type="dxa"/>
            <w:tcBorders>
              <w:top w:val="single" w:color="auto" w:sz="4" w:space="0"/>
              <w:left w:val="single" w:color="auto" w:sz="4" w:space="0"/>
              <w:bottom w:val="single" w:color="auto" w:sz="4" w:space="0"/>
              <w:right w:val="single" w:color="auto" w:sz="4" w:space="0"/>
            </w:tcBorders>
            <w:vAlign w:val="center"/>
          </w:tcPr>
          <w:p w14:paraId="4ECAF3E7">
            <w:pPr>
              <w:widowControl/>
              <w:jc w:val="left"/>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具有完善健全的安全保证措施及应急预案，应急预案需按照国家、地方政策及现状和有关规定进行编制，并满足本项目需求。根据供应商所提供措施和预案的全面性、针对性、精细性进行打分。</w:t>
            </w:r>
          </w:p>
          <w:p w14:paraId="20B0C70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（1）方案合理、全面得</w:t>
            </w:r>
            <w:r>
              <w:rPr>
                <w:rFonts w:hint="eastAsia" w:cs="Times New Roman"/>
                <w:color w:val="auto"/>
                <w:kern w:val="0"/>
                <w:sz w:val="24"/>
                <w:szCs w:val="24"/>
                <w:highlight w:val="none"/>
                <w:u w:color="000000"/>
                <w:lang w:val="en-US" w:eastAsia="zh-CN" w:bidi="ar-SA"/>
              </w:rPr>
              <w:t>7</w:t>
            </w:r>
            <w:r>
              <w:rPr>
                <w:rFonts w:hint="default" w:ascii="Times New Roman" w:hAnsi="Times New Roman" w:eastAsia="宋体" w:cs="Times New Roman"/>
                <w:color w:val="auto"/>
                <w:kern w:val="0"/>
                <w:sz w:val="24"/>
                <w:szCs w:val="24"/>
                <w:highlight w:val="none"/>
                <w:u w:color="000000"/>
                <w:lang w:val="en-US" w:eastAsia="zh-CN" w:bidi="ar-SA"/>
              </w:rPr>
              <w:t>分</w:t>
            </w:r>
          </w:p>
          <w:p w14:paraId="4714348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（2）方案较合理、不够全面得</w:t>
            </w:r>
            <w:r>
              <w:rPr>
                <w:rFonts w:hint="eastAsia" w:cs="Times New Roman"/>
                <w:color w:val="auto"/>
                <w:kern w:val="0"/>
                <w:sz w:val="24"/>
                <w:szCs w:val="24"/>
                <w:highlight w:val="none"/>
                <w:u w:color="000000"/>
                <w:lang w:val="en-US" w:eastAsia="zh-CN" w:bidi="ar-SA"/>
              </w:rPr>
              <w:t>4</w:t>
            </w:r>
            <w:r>
              <w:rPr>
                <w:rFonts w:hint="default" w:ascii="Times New Roman" w:hAnsi="Times New Roman" w:eastAsia="宋体" w:cs="Times New Roman"/>
                <w:color w:val="auto"/>
                <w:kern w:val="0"/>
                <w:sz w:val="24"/>
                <w:szCs w:val="24"/>
                <w:highlight w:val="none"/>
                <w:u w:color="000000"/>
                <w:lang w:val="en-US" w:eastAsia="zh-CN" w:bidi="ar-SA"/>
              </w:rPr>
              <w:t>分</w:t>
            </w:r>
          </w:p>
          <w:p w14:paraId="3D9634EC">
            <w:pPr>
              <w:pStyle w:val="23"/>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（3）方案不合理、不突出得</w:t>
            </w:r>
            <w:r>
              <w:rPr>
                <w:rFonts w:hint="eastAsia" w:cs="Times New Roman"/>
                <w:color w:val="auto"/>
                <w:kern w:val="0"/>
                <w:sz w:val="24"/>
                <w:szCs w:val="24"/>
                <w:highlight w:val="none"/>
                <w:u w:color="000000"/>
                <w:lang w:val="en-US" w:eastAsia="zh-CN" w:bidi="ar-SA"/>
              </w:rPr>
              <w:t>1</w:t>
            </w:r>
            <w:r>
              <w:rPr>
                <w:rFonts w:hint="default" w:ascii="Times New Roman" w:hAnsi="Times New Roman" w:eastAsia="宋体" w:cs="Times New Roman"/>
                <w:color w:val="auto"/>
                <w:kern w:val="0"/>
                <w:sz w:val="24"/>
                <w:szCs w:val="24"/>
                <w:highlight w:val="none"/>
                <w:u w:color="000000"/>
                <w:lang w:val="en-US" w:eastAsia="zh-CN" w:bidi="ar-SA"/>
              </w:rPr>
              <w:t>分</w:t>
            </w:r>
          </w:p>
          <w:p w14:paraId="34F24F71">
            <w:pPr>
              <w:pStyle w:val="23"/>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eastAsia="宋体" w:cs="Times New Roman"/>
                <w:color w:val="auto"/>
                <w:kern w:val="0"/>
                <w:sz w:val="24"/>
                <w:szCs w:val="24"/>
                <w:highlight w:val="none"/>
                <w:u w:color="000000"/>
                <w:lang w:val="en-US" w:eastAsia="zh-CN" w:bidi="ar-SA"/>
              </w:rPr>
            </w:pPr>
            <w:r>
              <w:rPr>
                <w:rFonts w:hint="eastAsia" w:cs="Times New Roman"/>
                <w:color w:val="auto"/>
                <w:kern w:val="0"/>
                <w:sz w:val="24"/>
                <w:szCs w:val="24"/>
                <w:highlight w:val="none"/>
                <w:u w:color="000000"/>
                <w:lang w:val="en-US" w:eastAsia="zh-CN" w:bidi="ar-SA"/>
              </w:rPr>
              <w:t>（4）未提供不得分</w:t>
            </w:r>
          </w:p>
        </w:tc>
      </w:tr>
      <w:tr w14:paraId="631CA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blHeader/>
        </w:trPr>
        <w:tc>
          <w:tcPr>
            <w:tcW w:w="695" w:type="dxa"/>
            <w:tcBorders>
              <w:top w:val="single" w:color="auto" w:sz="4" w:space="0"/>
              <w:left w:val="single" w:color="auto" w:sz="4" w:space="0"/>
              <w:bottom w:val="single" w:color="auto" w:sz="4" w:space="0"/>
              <w:right w:val="single" w:color="auto" w:sz="4" w:space="0"/>
            </w:tcBorders>
            <w:vAlign w:val="center"/>
          </w:tcPr>
          <w:p w14:paraId="5906C8A2">
            <w:pPr>
              <w:spacing w:line="440" w:lineRule="exact"/>
              <w:jc w:val="center"/>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cs="Times New Roman"/>
                <w:color w:val="auto"/>
                <w:kern w:val="0"/>
                <w:sz w:val="24"/>
                <w:szCs w:val="24"/>
                <w:highlight w:val="none"/>
                <w:u w:color="000000"/>
                <w:lang w:val="en-US" w:eastAsia="zh-CN" w:bidi="ar-SA"/>
              </w:rPr>
              <w:t>10</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29F7CBA8">
            <w:pPr>
              <w:spacing w:line="440" w:lineRule="exact"/>
              <w:jc w:val="center"/>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cs="Times New Roman"/>
                <w:color w:val="auto"/>
                <w:kern w:val="0"/>
                <w:sz w:val="24"/>
                <w:szCs w:val="24"/>
                <w:highlight w:val="none"/>
                <w:u w:color="000000"/>
                <w:lang w:val="en-US" w:eastAsia="zh-CN" w:bidi="ar-SA"/>
              </w:rPr>
              <w:t>承诺书</w:t>
            </w:r>
          </w:p>
        </w:tc>
        <w:tc>
          <w:tcPr>
            <w:tcW w:w="709" w:type="dxa"/>
            <w:tcBorders>
              <w:top w:val="single" w:color="auto" w:sz="4" w:space="0"/>
              <w:left w:val="single" w:color="auto" w:sz="4" w:space="0"/>
              <w:bottom w:val="single" w:color="auto" w:sz="4" w:space="0"/>
              <w:right w:val="single" w:color="auto" w:sz="4" w:space="0"/>
            </w:tcBorders>
            <w:vAlign w:val="center"/>
          </w:tcPr>
          <w:p w14:paraId="38B0BBCB">
            <w:pPr>
              <w:widowControl/>
              <w:jc w:val="left"/>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0-</w:t>
            </w:r>
            <w:r>
              <w:rPr>
                <w:rFonts w:hint="eastAsia" w:cs="Times New Roman"/>
                <w:color w:val="auto"/>
                <w:kern w:val="0"/>
                <w:sz w:val="24"/>
                <w:szCs w:val="24"/>
                <w:highlight w:val="none"/>
                <w:u w:color="000000"/>
                <w:lang w:val="en-US" w:eastAsia="zh-CN" w:bidi="ar-SA"/>
              </w:rPr>
              <w:t>3</w:t>
            </w:r>
          </w:p>
        </w:tc>
        <w:tc>
          <w:tcPr>
            <w:tcW w:w="5502" w:type="dxa"/>
            <w:tcBorders>
              <w:top w:val="single" w:color="auto" w:sz="4" w:space="0"/>
              <w:left w:val="single" w:color="auto" w:sz="4" w:space="0"/>
              <w:bottom w:val="single" w:color="auto" w:sz="4" w:space="0"/>
              <w:right w:val="single" w:color="auto" w:sz="4" w:space="0"/>
            </w:tcBorders>
            <w:vAlign w:val="center"/>
          </w:tcPr>
          <w:p w14:paraId="7938D9C9">
            <w:pPr>
              <w:pStyle w:val="23"/>
              <w:numPr>
                <w:ilvl w:val="0"/>
                <w:numId w:val="6"/>
              </w:numPr>
              <w:ind w:left="0" w:leftChars="0" w:firstLine="0" w:firstLineChars="0"/>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有承诺、有违约经济处罚且措施可行得</w:t>
            </w:r>
            <w:r>
              <w:rPr>
                <w:rFonts w:hint="eastAsia" w:cs="Times New Roman"/>
                <w:color w:val="auto"/>
                <w:kern w:val="0"/>
                <w:sz w:val="24"/>
                <w:szCs w:val="24"/>
                <w:highlight w:val="none"/>
                <w:u w:color="000000"/>
                <w:lang w:val="en-US" w:eastAsia="zh-CN" w:bidi="ar-SA"/>
              </w:rPr>
              <w:t>3</w:t>
            </w:r>
            <w:r>
              <w:rPr>
                <w:rFonts w:hint="default" w:ascii="Times New Roman" w:hAnsi="Times New Roman" w:eastAsia="宋体" w:cs="Times New Roman"/>
                <w:color w:val="auto"/>
                <w:kern w:val="0"/>
                <w:sz w:val="24"/>
                <w:szCs w:val="24"/>
                <w:highlight w:val="none"/>
                <w:u w:color="000000"/>
                <w:lang w:val="en-US" w:eastAsia="zh-CN" w:bidi="ar-SA"/>
              </w:rPr>
              <w:t>分</w:t>
            </w:r>
          </w:p>
          <w:p w14:paraId="616AC06B">
            <w:pPr>
              <w:pStyle w:val="23"/>
              <w:numPr>
                <w:ilvl w:val="0"/>
                <w:numId w:val="6"/>
              </w:numPr>
              <w:ind w:left="0" w:leftChars="0" w:firstLine="0" w:firstLineChars="0"/>
              <w:rPr>
                <w:rFonts w:hint="default" w:ascii="Times New Roman" w:hAnsi="Times New Roman" w:eastAsia="宋体" w:cs="Times New Roman"/>
                <w:color w:val="auto"/>
                <w:kern w:val="0"/>
                <w:sz w:val="24"/>
                <w:szCs w:val="24"/>
                <w:highlight w:val="none"/>
                <w:u w:color="000000"/>
                <w:lang w:val="en-US" w:eastAsia="zh-CN" w:bidi="ar-SA"/>
              </w:rPr>
            </w:pPr>
            <w:r>
              <w:rPr>
                <w:rFonts w:hint="eastAsia" w:cs="Times New Roman"/>
                <w:color w:val="auto"/>
                <w:kern w:val="0"/>
                <w:sz w:val="24"/>
                <w:szCs w:val="24"/>
                <w:highlight w:val="none"/>
                <w:u w:color="000000"/>
                <w:lang w:val="en-US" w:eastAsia="zh-CN" w:bidi="ar-SA"/>
              </w:rPr>
              <w:t>有承诺，内容不全且欠缺可行性得1分</w:t>
            </w:r>
          </w:p>
          <w:p w14:paraId="2A35B98F">
            <w:pPr>
              <w:pStyle w:val="23"/>
              <w:numPr>
                <w:ilvl w:val="0"/>
                <w:numId w:val="6"/>
              </w:numPr>
              <w:ind w:left="0" w:leftChars="0" w:firstLine="0" w:firstLineChars="0"/>
              <w:rPr>
                <w:rFonts w:hint="default" w:ascii="Times New Roman" w:hAnsi="Times New Roman" w:eastAsia="宋体" w:cs="Times New Roman"/>
                <w:color w:val="auto"/>
                <w:kern w:val="0"/>
                <w:sz w:val="24"/>
                <w:szCs w:val="24"/>
                <w:highlight w:val="none"/>
                <w:u w:color="000000"/>
                <w:lang w:val="en-US" w:eastAsia="zh-CN" w:bidi="ar-SA"/>
              </w:rPr>
            </w:pPr>
            <w:r>
              <w:rPr>
                <w:rFonts w:hint="default" w:ascii="Times New Roman" w:hAnsi="Times New Roman" w:eastAsia="宋体" w:cs="Times New Roman"/>
                <w:color w:val="auto"/>
                <w:kern w:val="0"/>
                <w:sz w:val="24"/>
                <w:szCs w:val="24"/>
                <w:highlight w:val="none"/>
                <w:u w:color="000000"/>
                <w:lang w:val="en-US" w:eastAsia="zh-CN" w:bidi="ar-SA"/>
              </w:rPr>
              <w:t>不提供不得分。</w:t>
            </w:r>
          </w:p>
        </w:tc>
      </w:tr>
      <w:tr w14:paraId="73B7A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695" w:type="dxa"/>
            <w:tcBorders>
              <w:top w:val="single" w:color="auto" w:sz="4" w:space="0"/>
              <w:left w:val="single" w:color="auto" w:sz="4" w:space="0"/>
              <w:bottom w:val="single" w:color="auto" w:sz="4" w:space="0"/>
              <w:right w:val="single" w:color="auto" w:sz="4" w:space="0"/>
            </w:tcBorders>
            <w:vAlign w:val="center"/>
          </w:tcPr>
          <w:p w14:paraId="4AE374D4">
            <w:pPr>
              <w:spacing w:line="440" w:lineRule="exact"/>
              <w:rPr>
                <w:rFonts w:hint="default" w:ascii="Times New Roman" w:hAnsi="Times New Roman" w:cs="Times New Roman" w:eastAsiaTheme="minorEastAsia"/>
                <w:bCs/>
                <w:color w:val="000000" w:themeColor="text1"/>
                <w:highlight w:val="none"/>
                <w14:textFill>
                  <w14:solidFill>
                    <w14:schemeClr w14:val="tx1"/>
                  </w14:solidFill>
                </w14:textFill>
              </w:rPr>
            </w:pPr>
            <w:r>
              <w:rPr>
                <w:rFonts w:hint="default" w:ascii="Times New Roman" w:hAnsi="Times New Roman" w:cs="Times New Roman" w:eastAsiaTheme="minorEastAsia"/>
                <w:bCs/>
                <w:color w:val="000000" w:themeColor="text1"/>
                <w:highlight w:val="none"/>
                <w14:textFill>
                  <w14:solidFill>
                    <w14:schemeClr w14:val="tx1"/>
                  </w14:solidFill>
                </w14:textFill>
              </w:rPr>
              <w:t>合计</w:t>
            </w:r>
          </w:p>
        </w:tc>
        <w:tc>
          <w:tcPr>
            <w:tcW w:w="7791" w:type="dxa"/>
            <w:gridSpan w:val="5"/>
            <w:tcBorders>
              <w:top w:val="single" w:color="auto" w:sz="4" w:space="0"/>
              <w:left w:val="single" w:color="auto" w:sz="4" w:space="0"/>
              <w:bottom w:val="single" w:color="auto" w:sz="4" w:space="0"/>
              <w:right w:val="single" w:color="auto" w:sz="4" w:space="0"/>
            </w:tcBorders>
            <w:vAlign w:val="center"/>
          </w:tcPr>
          <w:p w14:paraId="4576F464">
            <w:pPr>
              <w:spacing w:line="440" w:lineRule="exact"/>
              <w:rPr>
                <w:rFonts w:hint="default" w:ascii="Times New Roman" w:hAnsi="Times New Roman" w:cs="Times New Roman" w:eastAsiaTheme="minorEastAsia"/>
                <w:color w:val="000000" w:themeColor="text1"/>
                <w:highlight w:val="none"/>
                <w:lang w:val="en-US" w:eastAsia="zh-CN"/>
                <w14:textFill>
                  <w14:solidFill>
                    <w14:schemeClr w14:val="tx1"/>
                  </w14:solidFill>
                </w14:textFill>
              </w:rPr>
            </w:pPr>
            <w:r>
              <w:rPr>
                <w:rFonts w:hint="eastAsia" w:cs="Times New Roman" w:eastAsiaTheme="minorEastAsia"/>
                <w:color w:val="000000" w:themeColor="text1"/>
                <w:highlight w:val="none"/>
                <w:lang w:val="en-US" w:eastAsia="zh-CN"/>
                <w14:textFill>
                  <w14:solidFill>
                    <w14:schemeClr w14:val="tx1"/>
                  </w14:solidFill>
                </w14:textFill>
              </w:rPr>
              <w:t>55</w:t>
            </w:r>
          </w:p>
        </w:tc>
      </w:tr>
      <w:tr w14:paraId="6E0EB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695" w:type="dxa"/>
            <w:tcBorders>
              <w:top w:val="single" w:color="auto" w:sz="4" w:space="0"/>
              <w:left w:val="single" w:color="auto" w:sz="4" w:space="0"/>
              <w:bottom w:val="single" w:color="auto" w:sz="4" w:space="0"/>
              <w:right w:val="single" w:color="auto" w:sz="4" w:space="0"/>
            </w:tcBorders>
            <w:vAlign w:val="center"/>
          </w:tcPr>
          <w:p w14:paraId="0739D958">
            <w:pPr>
              <w:spacing w:line="440" w:lineRule="exact"/>
              <w:rPr>
                <w:rFonts w:hint="default" w:ascii="Times New Roman" w:hAnsi="Times New Roman" w:cs="Times New Roman" w:eastAsiaTheme="minorEastAsia"/>
                <w:bCs/>
                <w:highlight w:val="none"/>
              </w:rPr>
            </w:pPr>
            <w:r>
              <w:rPr>
                <w:rFonts w:hint="default" w:ascii="Times New Roman" w:hAnsi="Times New Roman" w:cs="Times New Roman" w:eastAsiaTheme="minorEastAsia"/>
                <w:bCs/>
                <w:highlight w:val="none"/>
              </w:rPr>
              <w:t>得分</w:t>
            </w:r>
          </w:p>
        </w:tc>
        <w:tc>
          <w:tcPr>
            <w:tcW w:w="7791" w:type="dxa"/>
            <w:gridSpan w:val="5"/>
            <w:tcBorders>
              <w:top w:val="single" w:color="auto" w:sz="4" w:space="0"/>
              <w:left w:val="single" w:color="auto" w:sz="4" w:space="0"/>
              <w:bottom w:val="single" w:color="auto" w:sz="4" w:space="0"/>
              <w:right w:val="single" w:color="auto" w:sz="4" w:space="0"/>
            </w:tcBorders>
            <w:vAlign w:val="center"/>
          </w:tcPr>
          <w:p w14:paraId="0A4333A3">
            <w:pPr>
              <w:spacing w:line="440" w:lineRule="exact"/>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lang w:val="en-US" w:eastAsia="zh-CN"/>
              </w:rPr>
              <w:t>5</w:t>
            </w:r>
            <w:r>
              <w:rPr>
                <w:rFonts w:hint="eastAsia" w:cs="Times New Roman" w:eastAsiaTheme="minorEastAsia"/>
                <w:highlight w:val="none"/>
                <w:lang w:val="en-US" w:eastAsia="zh-CN"/>
              </w:rPr>
              <w:t>5</w:t>
            </w:r>
          </w:p>
        </w:tc>
      </w:tr>
    </w:tbl>
    <w:p w14:paraId="7A096759">
      <w:pPr>
        <w:spacing w:line="360" w:lineRule="auto"/>
        <w:rPr>
          <w:rFonts w:hint="default" w:ascii="Times New Roman" w:hAnsi="Times New Roman" w:cs="Times New Roman" w:eastAsiaTheme="minorEastAsia"/>
          <w:color w:val="000000"/>
          <w:sz w:val="24"/>
          <w:szCs w:val="24"/>
          <w:highlight w:val="none"/>
          <w:lang w:val="zh-CN"/>
        </w:rPr>
      </w:pPr>
    </w:p>
    <w:p w14:paraId="568D932D">
      <w:pPr>
        <w:spacing w:line="360" w:lineRule="auto"/>
        <w:rPr>
          <w:rFonts w:hint="default" w:ascii="Times New Roman" w:hAnsi="Times New Roman" w:cs="Times New Roman" w:eastAsiaTheme="minorEastAsia"/>
          <w:color w:val="000000"/>
          <w:sz w:val="24"/>
          <w:szCs w:val="24"/>
          <w:highlight w:val="none"/>
          <w:lang w:val="zh-CN"/>
        </w:rPr>
      </w:pPr>
    </w:p>
    <w:p w14:paraId="2CC2D1CB">
      <w:pPr>
        <w:spacing w:line="360" w:lineRule="auto"/>
        <w:rPr>
          <w:rFonts w:hint="default" w:ascii="Times New Roman" w:hAnsi="Times New Roman" w:cs="Times New Roman" w:eastAsiaTheme="minorEastAsia"/>
          <w:color w:val="000000"/>
          <w:sz w:val="24"/>
          <w:szCs w:val="24"/>
          <w:highlight w:val="none"/>
          <w:lang w:val="zh-CN"/>
        </w:rPr>
      </w:pPr>
    </w:p>
    <w:p w14:paraId="3D8EC94D">
      <w:pPr>
        <w:spacing w:line="360" w:lineRule="auto"/>
        <w:rPr>
          <w:rFonts w:hint="default" w:ascii="Times New Roman" w:hAnsi="Times New Roman" w:cs="Times New Roman" w:eastAsiaTheme="minorEastAsia"/>
          <w:color w:val="000000"/>
          <w:sz w:val="24"/>
          <w:szCs w:val="24"/>
          <w:highlight w:val="none"/>
          <w:lang w:val="zh-CN"/>
        </w:rPr>
      </w:pPr>
    </w:p>
    <w:p w14:paraId="1BACE313">
      <w:pPr>
        <w:spacing w:line="360" w:lineRule="auto"/>
        <w:rPr>
          <w:rFonts w:hint="default" w:ascii="Times New Roman" w:hAnsi="Times New Roman" w:cs="Times New Roman" w:eastAsiaTheme="minorEastAsia"/>
          <w:color w:val="000000"/>
          <w:sz w:val="24"/>
          <w:szCs w:val="24"/>
          <w:highlight w:val="none"/>
          <w:lang w:val="zh-CN"/>
        </w:rPr>
      </w:pPr>
    </w:p>
    <w:p w14:paraId="6850DA5B">
      <w:pPr>
        <w:spacing w:line="360" w:lineRule="auto"/>
        <w:rPr>
          <w:rFonts w:hint="default" w:ascii="Times New Roman" w:hAnsi="Times New Roman" w:cs="Times New Roman" w:eastAsiaTheme="minorEastAsia"/>
          <w:color w:val="000000"/>
          <w:sz w:val="24"/>
          <w:szCs w:val="24"/>
          <w:highlight w:val="none"/>
          <w:lang w:val="zh-CN"/>
        </w:rPr>
      </w:pPr>
    </w:p>
    <w:p w14:paraId="168F3810">
      <w:pPr>
        <w:spacing w:line="360" w:lineRule="auto"/>
        <w:rPr>
          <w:rFonts w:hint="default" w:ascii="Times New Roman" w:hAnsi="Times New Roman" w:cs="Times New Roman" w:eastAsiaTheme="minorEastAsia"/>
          <w:color w:val="000000"/>
          <w:sz w:val="24"/>
          <w:szCs w:val="24"/>
          <w:highlight w:val="none"/>
          <w:lang w:val="zh-CN"/>
        </w:rPr>
      </w:pPr>
    </w:p>
    <w:p w14:paraId="0AC8AFE9">
      <w:pPr>
        <w:spacing w:line="360" w:lineRule="auto"/>
        <w:rPr>
          <w:rFonts w:hint="default" w:ascii="Times New Roman" w:hAnsi="Times New Roman" w:cs="Times New Roman" w:eastAsiaTheme="minorEastAsia"/>
          <w:color w:val="000000"/>
          <w:sz w:val="24"/>
          <w:szCs w:val="24"/>
          <w:highlight w:val="none"/>
          <w:lang w:val="zh-CN"/>
        </w:rPr>
      </w:pPr>
    </w:p>
    <w:p w14:paraId="4C4A7631">
      <w:pPr>
        <w:spacing w:line="360" w:lineRule="auto"/>
        <w:rPr>
          <w:rFonts w:hint="default" w:ascii="Times New Roman" w:hAnsi="Times New Roman" w:cs="Times New Roman" w:eastAsiaTheme="minorEastAsia"/>
          <w:color w:val="000000"/>
          <w:sz w:val="24"/>
          <w:szCs w:val="24"/>
          <w:highlight w:val="none"/>
          <w:lang w:val="zh-CN"/>
        </w:rPr>
      </w:pPr>
    </w:p>
    <w:p w14:paraId="72D6A2A1">
      <w:pPr>
        <w:spacing w:line="360" w:lineRule="auto"/>
        <w:rPr>
          <w:rFonts w:hint="default" w:ascii="Times New Roman" w:hAnsi="Times New Roman" w:cs="Times New Roman" w:eastAsiaTheme="minorEastAsia"/>
          <w:color w:val="000000"/>
          <w:sz w:val="24"/>
          <w:szCs w:val="24"/>
          <w:highlight w:val="none"/>
          <w:lang w:val="zh-CN"/>
        </w:rPr>
      </w:pPr>
    </w:p>
    <w:p w14:paraId="3334F3B6">
      <w:pPr>
        <w:spacing w:line="360" w:lineRule="auto"/>
        <w:rPr>
          <w:rFonts w:hint="default" w:ascii="Times New Roman" w:hAnsi="Times New Roman" w:cs="Times New Roman" w:eastAsiaTheme="minorEastAsia"/>
          <w:color w:val="000000"/>
          <w:sz w:val="24"/>
          <w:szCs w:val="24"/>
          <w:highlight w:val="none"/>
          <w:lang w:val="zh-CN"/>
        </w:rPr>
      </w:pPr>
    </w:p>
    <w:p w14:paraId="2A6AA7E8">
      <w:pPr>
        <w:spacing w:line="360" w:lineRule="auto"/>
        <w:rPr>
          <w:rFonts w:hint="default" w:ascii="Times New Roman" w:hAnsi="Times New Roman" w:cs="Times New Roman" w:eastAsiaTheme="minorEastAsia"/>
          <w:color w:val="000000"/>
          <w:sz w:val="24"/>
          <w:szCs w:val="24"/>
          <w:highlight w:val="none"/>
          <w:lang w:val="zh-CN"/>
        </w:rPr>
      </w:pPr>
    </w:p>
    <w:p w14:paraId="54A78411">
      <w:pPr>
        <w:spacing w:line="360" w:lineRule="auto"/>
        <w:rPr>
          <w:rFonts w:hint="default" w:ascii="Times New Roman" w:hAnsi="Times New Roman" w:cs="Times New Roman" w:eastAsiaTheme="minorEastAsia"/>
          <w:color w:val="000000"/>
          <w:sz w:val="24"/>
          <w:szCs w:val="24"/>
          <w:highlight w:val="none"/>
          <w:lang w:val="zh-CN"/>
        </w:rPr>
      </w:pPr>
    </w:p>
    <w:p w14:paraId="2EC7B5B4">
      <w:pPr>
        <w:spacing w:line="360" w:lineRule="auto"/>
        <w:rPr>
          <w:rFonts w:hint="default" w:ascii="Times New Roman" w:hAnsi="Times New Roman" w:cs="Times New Roman" w:eastAsiaTheme="minorEastAsia"/>
          <w:color w:val="000000"/>
          <w:sz w:val="24"/>
          <w:szCs w:val="24"/>
          <w:highlight w:val="none"/>
          <w:lang w:val="zh-CN"/>
        </w:rPr>
      </w:pPr>
    </w:p>
    <w:p w14:paraId="10375A6E">
      <w:pPr>
        <w:spacing w:line="360" w:lineRule="auto"/>
        <w:rPr>
          <w:rFonts w:hint="default" w:ascii="Times New Roman" w:hAnsi="Times New Roman" w:cs="Times New Roman" w:eastAsiaTheme="minorEastAsia"/>
          <w:color w:val="000000"/>
          <w:sz w:val="24"/>
          <w:szCs w:val="24"/>
          <w:highlight w:val="none"/>
          <w:lang w:val="zh-CN"/>
        </w:rPr>
      </w:pPr>
    </w:p>
    <w:p w14:paraId="31CF0505">
      <w:pPr>
        <w:spacing w:line="360" w:lineRule="auto"/>
        <w:rPr>
          <w:rFonts w:hint="default" w:ascii="Times New Roman" w:hAnsi="Times New Roman" w:cs="Times New Roman" w:eastAsiaTheme="minorEastAsia"/>
          <w:color w:val="000000"/>
          <w:sz w:val="24"/>
          <w:szCs w:val="24"/>
          <w:highlight w:val="none"/>
          <w:lang w:val="zh-CN"/>
        </w:rPr>
      </w:pPr>
    </w:p>
    <w:p w14:paraId="456FFDC7">
      <w:pPr>
        <w:spacing w:line="360" w:lineRule="auto"/>
        <w:rPr>
          <w:rFonts w:hint="default" w:ascii="Times New Roman" w:hAnsi="Times New Roman" w:cs="Times New Roman" w:eastAsiaTheme="minorEastAsia"/>
          <w:color w:val="000000"/>
          <w:sz w:val="24"/>
          <w:szCs w:val="24"/>
          <w:highlight w:val="none"/>
          <w:lang w:val="zh-CN"/>
        </w:rPr>
      </w:pPr>
    </w:p>
    <w:p w14:paraId="2D357202">
      <w:pPr>
        <w:spacing w:line="360" w:lineRule="auto"/>
        <w:rPr>
          <w:rFonts w:hint="default" w:ascii="Times New Roman" w:hAnsi="Times New Roman" w:cs="Times New Roman" w:eastAsiaTheme="minorEastAsia"/>
          <w:color w:val="000000"/>
          <w:sz w:val="24"/>
          <w:szCs w:val="24"/>
          <w:highlight w:val="none"/>
          <w:lang w:val="zh-CN"/>
        </w:rPr>
      </w:pPr>
    </w:p>
    <w:p w14:paraId="5F9403FB">
      <w:pPr>
        <w:spacing w:line="360" w:lineRule="auto"/>
        <w:rPr>
          <w:rFonts w:hint="default" w:ascii="Times New Roman" w:hAnsi="Times New Roman" w:cs="Times New Roman" w:eastAsiaTheme="minorEastAsia"/>
          <w:color w:val="000000"/>
          <w:sz w:val="24"/>
          <w:szCs w:val="24"/>
          <w:highlight w:val="none"/>
          <w:lang w:val="zh-CN"/>
        </w:rPr>
      </w:pPr>
    </w:p>
    <w:p w14:paraId="2F7E1690">
      <w:pPr>
        <w:spacing w:line="360" w:lineRule="auto"/>
        <w:rPr>
          <w:rFonts w:hint="default" w:ascii="Times New Roman" w:hAnsi="Times New Roman" w:cs="Times New Roman" w:eastAsiaTheme="minorEastAsia"/>
          <w:color w:val="000000"/>
          <w:sz w:val="24"/>
          <w:szCs w:val="24"/>
          <w:highlight w:val="none"/>
          <w:lang w:val="zh-CN"/>
        </w:rPr>
      </w:pPr>
      <w:r>
        <w:rPr>
          <w:rFonts w:hint="default" w:ascii="Times New Roman" w:hAnsi="Times New Roman" w:cs="Times New Roman" w:eastAsiaTheme="minorEastAsia"/>
          <w:color w:val="000000"/>
          <w:sz w:val="24"/>
          <w:szCs w:val="24"/>
          <w:highlight w:val="none"/>
          <w:lang w:val="zh-CN"/>
        </w:rPr>
        <w:t>注：1、各评委应认真了解本磋商文件和工程有关情况后，做出须自己负责的评审。</w:t>
      </w:r>
    </w:p>
    <w:p w14:paraId="6873DD74">
      <w:pPr>
        <w:spacing w:line="360" w:lineRule="auto"/>
        <w:jc w:val="left"/>
        <w:rPr>
          <w:rFonts w:hint="default" w:ascii="Times New Roman" w:hAnsi="Times New Roman" w:cs="Times New Roman" w:eastAsiaTheme="minorEastAsia"/>
          <w:color w:val="000000"/>
          <w:sz w:val="24"/>
          <w:szCs w:val="24"/>
          <w:highlight w:val="none"/>
          <w:lang w:val="zh-CN"/>
        </w:rPr>
      </w:pPr>
      <w:r>
        <w:rPr>
          <w:rFonts w:hint="default" w:ascii="Times New Roman" w:hAnsi="Times New Roman" w:cs="Times New Roman" w:eastAsiaTheme="minorEastAsia"/>
          <w:color w:val="000000"/>
          <w:sz w:val="24"/>
          <w:szCs w:val="24"/>
          <w:highlight w:val="none"/>
        </w:rPr>
        <w:t>2、</w:t>
      </w:r>
      <w:r>
        <w:rPr>
          <w:rFonts w:hint="default" w:ascii="Times New Roman" w:hAnsi="Times New Roman" w:cs="Times New Roman" w:eastAsiaTheme="minorEastAsia"/>
          <w:color w:val="000000"/>
          <w:sz w:val="24"/>
          <w:szCs w:val="24"/>
          <w:highlight w:val="none"/>
          <w:lang w:val="zh-CN"/>
        </w:rPr>
        <w:t>技术标在进行汇总时，分项项目评分进行算术平均，计算结果值在小数点后保留两位小数，后余位数四舍五入计。项目评审过程中，不得去掉最后报价中的最高报价和最低报价。</w:t>
      </w:r>
    </w:p>
    <w:p w14:paraId="74A421B1">
      <w:pPr>
        <w:spacing w:line="360" w:lineRule="auto"/>
        <w:rPr>
          <w:rFonts w:hint="default" w:ascii="Times New Roman" w:hAnsi="Times New Roman" w:cs="Times New Roman" w:eastAsiaTheme="minorEastAsia"/>
          <w:highlight w:val="none"/>
          <w:lang w:val="zh-CN"/>
        </w:rPr>
      </w:pPr>
      <w:r>
        <w:rPr>
          <w:rFonts w:hint="default" w:ascii="Times New Roman" w:hAnsi="Times New Roman" w:cs="Times New Roman" w:eastAsiaTheme="minorEastAsia"/>
          <w:color w:val="000000"/>
          <w:sz w:val="24"/>
          <w:szCs w:val="24"/>
          <w:highlight w:val="none"/>
        </w:rPr>
        <w:t>3、</w:t>
      </w:r>
      <w:r>
        <w:rPr>
          <w:rFonts w:hint="default" w:ascii="Times New Roman" w:hAnsi="Times New Roman" w:cs="Times New Roman" w:eastAsiaTheme="minorEastAsia"/>
          <w:color w:val="000000"/>
          <w:sz w:val="24"/>
          <w:szCs w:val="24"/>
          <w:highlight w:val="none"/>
          <w:lang w:val="zh-CN"/>
        </w:rPr>
        <w:t>商务标详细评审：投标人商务部分得分等于评委评分的算术平均值。</w:t>
      </w:r>
    </w:p>
    <w:p w14:paraId="1007E773">
      <w:pPr>
        <w:tabs>
          <w:tab w:val="left" w:pos="741"/>
          <w:tab w:val="left" w:pos="1642"/>
          <w:tab w:val="left" w:pos="3363"/>
          <w:tab w:val="left" w:pos="3887"/>
          <w:tab w:val="left" w:pos="9649"/>
        </w:tabs>
        <w:spacing w:line="360" w:lineRule="auto"/>
        <w:rPr>
          <w:rFonts w:hint="default" w:ascii="Times New Roman" w:hAnsi="Times New Roman" w:cs="Times New Roman" w:eastAsiaTheme="minorEastAsia"/>
          <w:sz w:val="24"/>
          <w:szCs w:val="22"/>
          <w:highlight w:val="none"/>
          <w:lang w:val="zh-CN"/>
        </w:rPr>
      </w:pPr>
      <w:r>
        <w:rPr>
          <w:rFonts w:hint="default" w:ascii="Times New Roman" w:hAnsi="Times New Roman" w:cs="Times New Roman" w:eastAsiaTheme="minorEastAsia"/>
          <w:sz w:val="24"/>
          <w:szCs w:val="22"/>
          <w:highlight w:val="none"/>
        </w:rPr>
        <w:t>4</w:t>
      </w:r>
      <w:r>
        <w:rPr>
          <w:rFonts w:hint="default" w:ascii="Times New Roman" w:hAnsi="Times New Roman" w:cs="Times New Roman" w:eastAsiaTheme="minorEastAsia"/>
          <w:sz w:val="24"/>
          <w:szCs w:val="22"/>
          <w:highlight w:val="none"/>
          <w:lang w:val="zh-CN"/>
        </w:rPr>
        <w:t>、投标人请认真阅读和理解上述内容，避免投标文件中有违背上述审查标准之一的情况发生而造成废标；评标中各评委若发生意见分歧，通过书面表决形式，以少数服从多数为原则决定。</w:t>
      </w:r>
    </w:p>
    <w:p w14:paraId="0A3A0E8F">
      <w:pPr>
        <w:tabs>
          <w:tab w:val="left" w:pos="741"/>
          <w:tab w:val="left" w:pos="1642"/>
          <w:tab w:val="left" w:pos="3363"/>
          <w:tab w:val="left" w:pos="3887"/>
          <w:tab w:val="left" w:pos="9649"/>
        </w:tabs>
        <w:spacing w:line="360" w:lineRule="auto"/>
        <w:rPr>
          <w:rFonts w:hint="default" w:ascii="Times New Roman" w:hAnsi="Times New Roman" w:cs="Times New Roman" w:eastAsiaTheme="minorEastAsia"/>
          <w:sz w:val="24"/>
          <w:szCs w:val="22"/>
          <w:highlight w:val="none"/>
        </w:rPr>
      </w:pPr>
      <w:r>
        <w:rPr>
          <w:rFonts w:hint="default" w:ascii="Times New Roman" w:hAnsi="Times New Roman" w:cs="Times New Roman" w:eastAsiaTheme="minorEastAsia"/>
          <w:sz w:val="24"/>
          <w:szCs w:val="22"/>
          <w:highlight w:val="none"/>
          <w:lang w:val="zh-CN"/>
        </w:rPr>
        <w:t>5、磋商确定最终采购需求和提交最后报价的投标人后，价格得分的评分方法：采用低价优先法计算，即满足磋商文件要求且最后磋商报价最低的投标人的最后磋商报价为磋商基准价，其价格得分为满分。其他投标人的最后磋商报价得分统一按照下列公式计算：磋商报价得分=（磋商基准价/最后磋商报价）×</w:t>
      </w:r>
      <w:r>
        <w:rPr>
          <w:rFonts w:hint="default" w:ascii="Times New Roman" w:hAnsi="Times New Roman" w:cs="Times New Roman" w:eastAsiaTheme="minorEastAsia"/>
          <w:sz w:val="24"/>
          <w:szCs w:val="22"/>
          <w:highlight w:val="none"/>
          <w:lang w:val="en-US" w:eastAsia="zh-CN"/>
        </w:rPr>
        <w:t>3</w:t>
      </w:r>
      <w:r>
        <w:rPr>
          <w:rFonts w:hint="default" w:ascii="Times New Roman" w:hAnsi="Times New Roman" w:cs="Times New Roman" w:eastAsiaTheme="minorEastAsia"/>
          <w:sz w:val="24"/>
          <w:szCs w:val="22"/>
          <w:highlight w:val="none"/>
          <w:lang w:val="zh-CN"/>
        </w:rPr>
        <w:t xml:space="preserve">0%×100，如此类推，算出所有投标投标人的价格得分。          </w:t>
      </w:r>
      <w:r>
        <w:rPr>
          <w:rFonts w:hint="default" w:ascii="Times New Roman" w:hAnsi="Times New Roman" w:cs="Times New Roman" w:eastAsiaTheme="minorEastAsia"/>
          <w:sz w:val="24"/>
          <w:szCs w:val="22"/>
          <w:highlight w:val="none"/>
        </w:rPr>
        <w:t xml:space="preserve">                     </w:t>
      </w:r>
    </w:p>
    <w:p w14:paraId="463BA9C8">
      <w:pPr>
        <w:tabs>
          <w:tab w:val="left" w:pos="741"/>
          <w:tab w:val="left" w:pos="1642"/>
          <w:tab w:val="left" w:pos="3363"/>
          <w:tab w:val="left" w:pos="3887"/>
          <w:tab w:val="left" w:pos="9649"/>
        </w:tabs>
        <w:spacing w:line="360" w:lineRule="auto"/>
        <w:rPr>
          <w:rFonts w:hint="default" w:ascii="Times New Roman" w:hAnsi="Times New Roman" w:cs="Times New Roman" w:eastAsiaTheme="minorEastAsia"/>
          <w:sz w:val="24"/>
          <w:szCs w:val="22"/>
          <w:highlight w:val="none"/>
        </w:rPr>
      </w:pPr>
      <w:r>
        <w:rPr>
          <w:rFonts w:hint="default" w:ascii="Times New Roman" w:hAnsi="Times New Roman" w:cs="Times New Roman" w:eastAsiaTheme="minorEastAsia"/>
          <w:sz w:val="24"/>
          <w:szCs w:val="22"/>
          <w:highlight w:val="none"/>
        </w:rPr>
        <w:t>评分分值计算结果值在小数点后均保留两位小数，后余位数四舍五入计。</w:t>
      </w:r>
    </w:p>
    <w:p w14:paraId="4C570853">
      <w:pPr>
        <w:tabs>
          <w:tab w:val="left" w:pos="741"/>
          <w:tab w:val="left" w:pos="1642"/>
          <w:tab w:val="left" w:pos="3363"/>
          <w:tab w:val="left" w:pos="3887"/>
          <w:tab w:val="left" w:pos="9649"/>
        </w:tabs>
        <w:spacing w:line="360" w:lineRule="auto"/>
        <w:ind w:firstLine="240" w:firstLineChars="100"/>
        <w:rPr>
          <w:rFonts w:hint="default" w:ascii="Times New Roman" w:hAnsi="Times New Roman" w:cs="Times New Roman" w:eastAsiaTheme="minorEastAsia"/>
          <w:sz w:val="24"/>
          <w:szCs w:val="22"/>
          <w:highlight w:val="none"/>
          <w:lang w:val="zh-CN"/>
        </w:rPr>
      </w:pPr>
      <w:r>
        <w:rPr>
          <w:rFonts w:hint="default" w:ascii="Times New Roman" w:hAnsi="Times New Roman" w:cs="Times New Roman" w:eastAsiaTheme="minorEastAsia"/>
          <w:sz w:val="24"/>
          <w:szCs w:val="22"/>
          <w:highlight w:val="none"/>
          <w:lang w:val="zh-CN"/>
        </w:rPr>
        <w:t>在报价评审中，若磋商小组发现投标人以明显低于市场或成本的价格投标，而投标人又未在投标文件中提供有力证据证明其报价合理的，磋商小组可以认定该投标以低于成本的价格投标。被认定为低于成本价格的投标将按废标处理。</w:t>
      </w:r>
    </w:p>
    <w:p w14:paraId="62ED57C5">
      <w:pPr>
        <w:tabs>
          <w:tab w:val="left" w:pos="741"/>
          <w:tab w:val="left" w:pos="1642"/>
          <w:tab w:val="left" w:pos="3363"/>
          <w:tab w:val="left" w:pos="3887"/>
          <w:tab w:val="left" w:pos="9649"/>
        </w:tabs>
        <w:spacing w:line="360" w:lineRule="auto"/>
        <w:rPr>
          <w:rFonts w:hint="default" w:ascii="Times New Roman" w:hAnsi="Times New Roman" w:cs="Times New Roman" w:eastAsiaTheme="minorEastAsia"/>
          <w:sz w:val="24"/>
          <w:szCs w:val="22"/>
          <w:highlight w:val="none"/>
          <w:lang w:val="zh-CN"/>
        </w:rPr>
      </w:pPr>
      <w:r>
        <w:rPr>
          <w:rFonts w:hint="default" w:ascii="Times New Roman" w:hAnsi="Times New Roman" w:cs="Times New Roman" w:eastAsiaTheme="minorEastAsia"/>
          <w:sz w:val="24"/>
          <w:szCs w:val="22"/>
          <w:highlight w:val="none"/>
          <w:lang w:val="zh-CN"/>
        </w:rPr>
        <w:t>6、磋商小组应当根据综合评分情况，按照评审得分由高到低顺序推荐3名成交候选投标人。评审得分相同的，按照最终报价由低到高的顺序推荐。评审得分且最终报价相同的，按照技术指标优劣顺序推荐。</w:t>
      </w:r>
    </w:p>
    <w:p w14:paraId="0BE199BE">
      <w:pPr>
        <w:tabs>
          <w:tab w:val="left" w:pos="741"/>
          <w:tab w:val="left" w:pos="1642"/>
          <w:tab w:val="left" w:pos="3363"/>
          <w:tab w:val="left" w:pos="3887"/>
          <w:tab w:val="left" w:pos="9649"/>
        </w:tabs>
        <w:spacing w:line="360" w:lineRule="auto"/>
        <w:rPr>
          <w:rFonts w:hint="default" w:ascii="Times New Roman" w:hAnsi="Times New Roman" w:cs="Times New Roman" w:eastAsiaTheme="minorEastAsia"/>
          <w:sz w:val="24"/>
          <w:szCs w:val="22"/>
          <w:highlight w:val="none"/>
          <w:lang w:val="zh-CN"/>
        </w:rPr>
      </w:pPr>
      <w:r>
        <w:rPr>
          <w:rFonts w:hint="default" w:ascii="Times New Roman" w:hAnsi="Times New Roman" w:cs="Times New Roman" w:eastAsiaTheme="minorEastAsia"/>
          <w:sz w:val="24"/>
          <w:szCs w:val="22"/>
          <w:highlight w:val="none"/>
          <w:lang w:val="zh-CN"/>
        </w:rPr>
        <w:t>7、招标人根据磋商小组推荐的成交候选投标人名单，根据相关法律法规的规定确定最终成交商。如果排名第一的成交候选投标人的实际情况与其磋商资料不相符，将取消其成交资格，由排名第二的成交候选投标人递补，以此类推。</w:t>
      </w:r>
    </w:p>
    <w:p w14:paraId="2AB338DF">
      <w:pPr>
        <w:spacing w:line="580" w:lineRule="exact"/>
        <w:rPr>
          <w:rFonts w:hint="default" w:ascii="Times New Roman" w:hAnsi="Times New Roman" w:cs="Times New Roman" w:eastAsiaTheme="minorEastAsia"/>
          <w:color w:val="000000"/>
          <w:sz w:val="24"/>
          <w:szCs w:val="24"/>
          <w:highlight w:val="none"/>
          <w:lang w:val="zh-CN"/>
        </w:rPr>
      </w:pPr>
    </w:p>
    <w:p w14:paraId="120BAEDC">
      <w:pPr>
        <w:pStyle w:val="3"/>
        <w:spacing w:before="100" w:beforeAutospacing="1" w:after="100" w:afterAutospacing="1" w:line="400" w:lineRule="atLeast"/>
        <w:jc w:val="center"/>
        <w:rPr>
          <w:rFonts w:hint="default" w:ascii="Times New Roman" w:hAnsi="Times New Roman" w:cs="Times New Roman" w:eastAsiaTheme="minorEastAsia"/>
          <w:sz w:val="28"/>
          <w:szCs w:val="28"/>
          <w:highlight w:val="none"/>
        </w:rPr>
      </w:pPr>
      <w:bookmarkStart w:id="53" w:name="_Toc9470"/>
      <w:r>
        <w:rPr>
          <w:rFonts w:hint="eastAsia" w:asciiTheme="minorEastAsia" w:hAnsiTheme="minorEastAsia" w:eastAsiaTheme="minorEastAsia" w:cstheme="minorEastAsia"/>
          <w:sz w:val="28"/>
          <w:szCs w:val="28"/>
          <w:highlight w:val="none"/>
        </w:rPr>
        <w:t>F</w:t>
      </w:r>
      <w:r>
        <w:rPr>
          <w:rFonts w:hint="eastAsia" w:asciiTheme="minorEastAsia" w:hAnsiTheme="minorEastAsia" w:eastAsiaTheme="minorEastAsia" w:cstheme="minorEastAsia"/>
          <w:sz w:val="28"/>
          <w:szCs w:val="28"/>
          <w:highlight w:val="none"/>
          <w:lang w:val="en-US" w:eastAsia="zh-CN"/>
        </w:rPr>
        <w:t xml:space="preserve">  </w:t>
      </w:r>
      <w:r>
        <w:rPr>
          <w:rFonts w:hint="default" w:ascii="Times New Roman" w:hAnsi="Times New Roman" w:cs="Times New Roman" w:eastAsiaTheme="minorEastAsia"/>
          <w:sz w:val="28"/>
          <w:szCs w:val="28"/>
          <w:highlight w:val="none"/>
        </w:rPr>
        <w:t>授予合同</w:t>
      </w:r>
      <w:bookmarkEnd w:id="47"/>
      <w:bookmarkEnd w:id="48"/>
      <w:bookmarkEnd w:id="49"/>
      <w:bookmarkEnd w:id="50"/>
      <w:bookmarkEnd w:id="51"/>
      <w:bookmarkEnd w:id="53"/>
    </w:p>
    <w:p w14:paraId="6356C652">
      <w:pPr>
        <w:spacing w:line="400" w:lineRule="atLeast"/>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28．合同授予标准</w:t>
      </w:r>
    </w:p>
    <w:p w14:paraId="586F3CD7">
      <w:pPr>
        <w:spacing w:line="400" w:lineRule="atLeast"/>
        <w:ind w:left="600" w:hanging="600" w:hangingChars="25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28.1</w:t>
      </w:r>
      <w:r>
        <w:rPr>
          <w:rFonts w:hint="default" w:ascii="Times New Roman" w:hAnsi="Times New Roman" w:cs="Times New Roman" w:eastAsiaTheme="minorEastAsia"/>
          <w:bCs/>
          <w:sz w:val="24"/>
          <w:highlight w:val="none"/>
        </w:rPr>
        <w:t>合同将授予被确定为实质上响应磋商文件要求，符合采购需求、质量和服务相等且综合评分最高的</w:t>
      </w:r>
      <w:r>
        <w:rPr>
          <w:rFonts w:hint="default" w:ascii="Times New Roman" w:hAnsi="Times New Roman" w:cs="Times New Roman" w:eastAsiaTheme="minorEastAsia"/>
          <w:bCs/>
          <w:sz w:val="24"/>
          <w:highlight w:val="none"/>
          <w:lang w:eastAsia="zh-CN"/>
        </w:rPr>
        <w:t>投标人</w:t>
      </w:r>
      <w:r>
        <w:rPr>
          <w:rFonts w:hint="default" w:ascii="Times New Roman" w:hAnsi="Times New Roman" w:cs="Times New Roman" w:eastAsiaTheme="minorEastAsia"/>
          <w:sz w:val="24"/>
          <w:highlight w:val="none"/>
        </w:rPr>
        <w:t>。</w:t>
      </w:r>
    </w:p>
    <w:p w14:paraId="55D659D5">
      <w:pPr>
        <w:spacing w:line="400" w:lineRule="atLeast"/>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28.2 最低报价不一定是被授予合同的保证。</w:t>
      </w:r>
    </w:p>
    <w:p w14:paraId="7FF2ECBB">
      <w:pPr>
        <w:spacing w:line="400" w:lineRule="atLeast"/>
        <w:ind w:left="600" w:hanging="600" w:hangingChars="25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28.3排名第一的成交候选人放弃中标、因不可抗力不能履行合同、不按照磋商文件要求提交履约保证金，或者被查实存在影响中标结果的违法行为等情形，不符合成交条件的，</w:t>
      </w:r>
      <w:r>
        <w:rPr>
          <w:rFonts w:hint="default" w:ascii="Times New Roman" w:hAnsi="Times New Roman" w:cs="Times New Roman" w:eastAsiaTheme="minorEastAsia"/>
          <w:sz w:val="24"/>
          <w:highlight w:val="none"/>
          <w:lang w:eastAsia="zh-CN"/>
        </w:rPr>
        <w:t>招标人</w:t>
      </w:r>
      <w:r>
        <w:rPr>
          <w:rFonts w:hint="default" w:ascii="Times New Roman" w:hAnsi="Times New Roman" w:cs="Times New Roman" w:eastAsiaTheme="minorEastAsia"/>
          <w:sz w:val="24"/>
          <w:highlight w:val="none"/>
        </w:rPr>
        <w:t>可以按照磋商小组提出的成交候选人名单排序依次确定其他中标候选人为成交</w:t>
      </w:r>
      <w:r>
        <w:rPr>
          <w:rFonts w:hint="default" w:ascii="Times New Roman" w:hAnsi="Times New Roman" w:cs="Times New Roman" w:eastAsiaTheme="minorEastAsia"/>
          <w:sz w:val="24"/>
          <w:highlight w:val="none"/>
          <w:lang w:eastAsia="zh-CN"/>
        </w:rPr>
        <w:t>投标人</w:t>
      </w:r>
      <w:r>
        <w:rPr>
          <w:rFonts w:hint="default" w:ascii="Times New Roman" w:hAnsi="Times New Roman" w:cs="Times New Roman" w:eastAsiaTheme="minorEastAsia"/>
          <w:sz w:val="24"/>
          <w:highlight w:val="none"/>
        </w:rPr>
        <w:t>，也可以重新招标。</w:t>
      </w:r>
    </w:p>
    <w:p w14:paraId="0665FD0E">
      <w:pPr>
        <w:spacing w:line="400" w:lineRule="atLeast"/>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29．接受和拒绝任何或所有磋商的权力</w:t>
      </w:r>
    </w:p>
    <w:p w14:paraId="4A40FDCE">
      <w:pPr>
        <w:spacing w:line="400" w:lineRule="atLeast"/>
        <w:ind w:left="600" w:hanging="600" w:hangingChars="25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29.1为维护国家利益，买方在授予合同之前仍有选择或拒绝任何全部磋商的权力，并对所采取的行为不作任何解释。</w:t>
      </w:r>
    </w:p>
    <w:p w14:paraId="04072F24">
      <w:pPr>
        <w:spacing w:line="400" w:lineRule="atLeast"/>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30．成交通知书</w:t>
      </w:r>
    </w:p>
    <w:p w14:paraId="7FA26BEE">
      <w:pPr>
        <w:spacing w:line="400" w:lineRule="atLeast"/>
        <w:ind w:left="552" w:hanging="552" w:hangingChars="23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30.1 成交公告期满后，招标代理机构将以书面形式发出《成交通知书》，但发出时间不超过磋商有效期，《成交通知书》一经发出即发生法律效力。</w:t>
      </w:r>
    </w:p>
    <w:p w14:paraId="1A56632C">
      <w:pPr>
        <w:spacing w:line="400" w:lineRule="atLeast"/>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30.2 《成交通知书》将作为签订合同的依据。</w:t>
      </w:r>
    </w:p>
    <w:p w14:paraId="72478F0D">
      <w:pPr>
        <w:spacing w:line="400" w:lineRule="atLeast"/>
        <w:ind w:left="600" w:hanging="600" w:hangingChars="25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30.3 在成交通知书发出后五个工作日内退还未成交</w:t>
      </w:r>
      <w:r>
        <w:rPr>
          <w:rFonts w:hint="default" w:ascii="Times New Roman" w:hAnsi="Times New Roman" w:cs="Times New Roman" w:eastAsiaTheme="minorEastAsia"/>
          <w:sz w:val="24"/>
          <w:highlight w:val="none"/>
          <w:lang w:eastAsia="zh-CN"/>
        </w:rPr>
        <w:t>投标人</w:t>
      </w:r>
      <w:r>
        <w:rPr>
          <w:rFonts w:hint="default" w:ascii="Times New Roman" w:hAnsi="Times New Roman" w:cs="Times New Roman" w:eastAsiaTheme="minorEastAsia"/>
          <w:sz w:val="24"/>
          <w:highlight w:val="none"/>
        </w:rPr>
        <w:t>的保证金，在采购</w:t>
      </w:r>
    </w:p>
    <w:p w14:paraId="12586391">
      <w:pPr>
        <w:spacing w:line="400" w:lineRule="atLeast"/>
        <w:ind w:left="600" w:hanging="600" w:hangingChars="25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合同签订后五个工作日内退还成交</w:t>
      </w:r>
      <w:r>
        <w:rPr>
          <w:rFonts w:hint="default" w:ascii="Times New Roman" w:hAnsi="Times New Roman" w:cs="Times New Roman" w:eastAsiaTheme="minorEastAsia"/>
          <w:sz w:val="24"/>
          <w:highlight w:val="none"/>
          <w:lang w:eastAsia="zh-CN"/>
        </w:rPr>
        <w:t>投标人</w:t>
      </w:r>
      <w:r>
        <w:rPr>
          <w:rFonts w:hint="default" w:ascii="Times New Roman" w:hAnsi="Times New Roman" w:cs="Times New Roman" w:eastAsiaTheme="minorEastAsia"/>
          <w:sz w:val="24"/>
          <w:highlight w:val="none"/>
        </w:rPr>
        <w:t>的保证金。</w:t>
      </w:r>
    </w:p>
    <w:p w14:paraId="332118FE">
      <w:pPr>
        <w:pageBreakBefore w:val="0"/>
        <w:widowControl w:val="0"/>
        <w:kinsoku/>
        <w:wordWrap/>
        <w:overflowPunct/>
        <w:topLinePunct w:val="0"/>
        <w:autoSpaceDE/>
        <w:autoSpaceDN/>
        <w:bidi w:val="0"/>
        <w:snapToGrid/>
        <w:spacing w:line="400" w:lineRule="exact"/>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31．签订合同</w:t>
      </w:r>
    </w:p>
    <w:p w14:paraId="6C727A38">
      <w:pPr>
        <w:pageBreakBefore w:val="0"/>
        <w:widowControl w:val="0"/>
        <w:kinsoku/>
        <w:wordWrap/>
        <w:overflowPunct/>
        <w:topLinePunct w:val="0"/>
        <w:autoSpaceDE/>
        <w:autoSpaceDN/>
        <w:bidi w:val="0"/>
        <w:snapToGrid/>
        <w:spacing w:line="400" w:lineRule="exact"/>
        <w:ind w:left="540" w:hanging="540" w:hangingChars="225"/>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 xml:space="preserve">31.1 </w:t>
      </w:r>
      <w:r>
        <w:rPr>
          <w:rFonts w:hint="default" w:ascii="Times New Roman" w:hAnsi="Times New Roman" w:cs="Times New Roman" w:eastAsiaTheme="minorEastAsia"/>
          <w:sz w:val="24"/>
          <w:highlight w:val="none"/>
          <w:lang w:eastAsia="zh-CN"/>
        </w:rPr>
        <w:t>投标人</w:t>
      </w:r>
      <w:r>
        <w:rPr>
          <w:rFonts w:hint="default" w:ascii="Times New Roman" w:hAnsi="Times New Roman" w:cs="Times New Roman" w:eastAsiaTheme="minorEastAsia"/>
          <w:sz w:val="24"/>
          <w:highlight w:val="none"/>
        </w:rPr>
        <w:t>收到《成交通知书》后，按《成交通知书》中规定的时间地点与买方签订合同。买方和成交方不得再订立背离合同实质性内容的其他协议。</w:t>
      </w:r>
    </w:p>
    <w:p w14:paraId="23D7C7DC">
      <w:pPr>
        <w:pageBreakBefore w:val="0"/>
        <w:widowControl w:val="0"/>
        <w:kinsoku/>
        <w:wordWrap/>
        <w:overflowPunct/>
        <w:topLinePunct w:val="0"/>
        <w:autoSpaceDE/>
        <w:autoSpaceDN/>
        <w:bidi w:val="0"/>
        <w:snapToGrid/>
        <w:spacing w:line="400" w:lineRule="exact"/>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31.2如成交方拒签合同，则按违约处理。招标代理机构没收其磋商保证金。</w:t>
      </w:r>
    </w:p>
    <w:p w14:paraId="3C0962C0">
      <w:pPr>
        <w:pageBreakBefore w:val="0"/>
        <w:widowControl w:val="0"/>
        <w:kinsoku/>
        <w:wordWrap/>
        <w:overflowPunct/>
        <w:topLinePunct w:val="0"/>
        <w:autoSpaceDE/>
        <w:autoSpaceDN/>
        <w:bidi w:val="0"/>
        <w:snapToGrid/>
        <w:spacing w:line="400" w:lineRule="exact"/>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31.3磋商文件、成交方的磋商响应文件及其澄清文件等，均为签订经济合同的依据。</w:t>
      </w:r>
    </w:p>
    <w:p w14:paraId="2CD81D3E">
      <w:pPr>
        <w:pageBreakBefore w:val="0"/>
        <w:widowControl w:val="0"/>
        <w:kinsoku/>
        <w:wordWrap/>
        <w:overflowPunct/>
        <w:topLinePunct w:val="0"/>
        <w:autoSpaceDE/>
        <w:autoSpaceDN/>
        <w:bidi w:val="0"/>
        <w:snapToGrid/>
        <w:spacing w:line="400" w:lineRule="exact"/>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32．履约保证金（如适用）</w:t>
      </w:r>
    </w:p>
    <w:p w14:paraId="431CA797">
      <w:pPr>
        <w:pageBreakBefore w:val="0"/>
        <w:widowControl w:val="0"/>
        <w:kinsoku/>
        <w:wordWrap/>
        <w:overflowPunct/>
        <w:topLinePunct w:val="0"/>
        <w:autoSpaceDE/>
        <w:autoSpaceDN/>
        <w:bidi w:val="0"/>
        <w:snapToGrid/>
        <w:spacing w:line="400" w:lineRule="exact"/>
        <w:ind w:left="720" w:hanging="720"/>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32.1成交方应按合同规定的方式、时间和金额向买方提交履约保证金。</w:t>
      </w:r>
    </w:p>
    <w:p w14:paraId="4385F668">
      <w:pPr>
        <w:pStyle w:val="24"/>
        <w:pageBreakBefore w:val="0"/>
        <w:widowControl w:val="0"/>
        <w:kinsoku/>
        <w:wordWrap/>
        <w:overflowPunct/>
        <w:topLinePunct w:val="0"/>
        <w:autoSpaceDE/>
        <w:autoSpaceDN/>
        <w:bidi w:val="0"/>
        <w:snapToGrid/>
        <w:spacing w:line="400" w:lineRule="exact"/>
        <w:ind w:firstLine="480"/>
        <w:textAlignment w:val="auto"/>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履约保证金为合同价款的10%。</w:t>
      </w:r>
    </w:p>
    <w:p w14:paraId="5198300C">
      <w:pPr>
        <w:pageBreakBefore w:val="0"/>
        <w:widowControl w:val="0"/>
        <w:kinsoku/>
        <w:wordWrap/>
        <w:overflowPunct/>
        <w:topLinePunct w:val="0"/>
        <w:autoSpaceDE/>
        <w:autoSpaceDN/>
        <w:bidi w:val="0"/>
        <w:snapToGrid/>
        <w:spacing w:line="400" w:lineRule="exact"/>
        <w:textAlignment w:val="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33．招标代理服务费</w:t>
      </w:r>
    </w:p>
    <w:p w14:paraId="426A427B">
      <w:pPr>
        <w:pStyle w:val="12"/>
        <w:pageBreakBefore w:val="0"/>
        <w:widowControl w:val="0"/>
        <w:kinsoku/>
        <w:wordWrap/>
        <w:overflowPunct/>
        <w:topLinePunct w:val="0"/>
        <w:autoSpaceDE/>
        <w:autoSpaceDN/>
        <w:bidi w:val="0"/>
        <w:snapToGrid/>
        <w:spacing w:line="400" w:lineRule="exact"/>
        <w:textAlignment w:val="auto"/>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default" w:ascii="Times New Roman" w:hAnsi="Times New Roman" w:cs="Times New Roman" w:eastAsiaTheme="minorEastAsia"/>
          <w:color w:val="000000" w:themeColor="text1"/>
          <w:sz w:val="24"/>
          <w:highlight w:val="none"/>
          <w14:textFill>
            <w14:solidFill>
              <w14:schemeClr w14:val="tx1"/>
            </w14:solidFill>
          </w14:textFill>
        </w:rPr>
        <w:t>招标代理代理服务费由</w:t>
      </w:r>
      <w:r>
        <w:rPr>
          <w:rFonts w:hint="default" w:ascii="Times New Roman" w:hAnsi="Times New Roman" w:cs="Times New Roman" w:eastAsiaTheme="minorEastAsia"/>
          <w:color w:val="000000" w:themeColor="text1"/>
          <w:sz w:val="24"/>
          <w:highlight w:val="none"/>
          <w:lang w:val="en-US" w:eastAsia="zh-CN"/>
          <w14:textFill>
            <w14:solidFill>
              <w14:schemeClr w14:val="tx1"/>
            </w14:solidFill>
          </w14:textFill>
        </w:rPr>
        <w:t>成交</w:t>
      </w:r>
      <w:r>
        <w:rPr>
          <w:rFonts w:hint="default" w:ascii="Times New Roman" w:hAnsi="Times New Roman" w:cs="Times New Roman" w:eastAsiaTheme="minorEastAsia"/>
          <w:color w:val="000000" w:themeColor="text1"/>
          <w:sz w:val="24"/>
          <w:highlight w:val="none"/>
          <w:lang w:eastAsia="zh-CN"/>
          <w14:textFill>
            <w14:solidFill>
              <w14:schemeClr w14:val="tx1"/>
            </w14:solidFill>
          </w14:textFill>
        </w:rPr>
        <w:t>人</w:t>
      </w:r>
      <w:r>
        <w:rPr>
          <w:rFonts w:hint="default" w:ascii="Times New Roman" w:hAnsi="Times New Roman" w:cs="Times New Roman" w:eastAsiaTheme="minorEastAsia"/>
          <w:color w:val="000000" w:themeColor="text1"/>
          <w:sz w:val="24"/>
          <w:highlight w:val="none"/>
          <w14:textFill>
            <w14:solidFill>
              <w14:schemeClr w14:val="tx1"/>
            </w14:solidFill>
          </w14:textFill>
        </w:rPr>
        <w:t>向招标代理机构支付。</w:t>
      </w:r>
    </w:p>
    <w:p w14:paraId="2CF925CE">
      <w:pPr>
        <w:pStyle w:val="3"/>
        <w:pageBreakBefore w:val="0"/>
        <w:widowControl w:val="0"/>
        <w:kinsoku/>
        <w:wordWrap/>
        <w:overflowPunct/>
        <w:topLinePunct w:val="0"/>
        <w:autoSpaceDE/>
        <w:autoSpaceDN/>
        <w:bidi w:val="0"/>
        <w:snapToGrid/>
        <w:spacing w:before="100" w:beforeAutospacing="1" w:after="100" w:afterAutospacing="1" w:line="400" w:lineRule="exact"/>
        <w:jc w:val="center"/>
        <w:textAlignment w:val="auto"/>
        <w:rPr>
          <w:rFonts w:hint="default" w:ascii="Times New Roman" w:hAnsi="Times New Roman" w:cs="Times New Roman" w:eastAsiaTheme="minorEastAsia"/>
          <w:bCs/>
          <w:sz w:val="24"/>
          <w:highlight w:val="none"/>
        </w:rPr>
      </w:pPr>
      <w:bookmarkStart w:id="54" w:name="_Toc471489759"/>
      <w:bookmarkStart w:id="55" w:name="_Toc29765"/>
      <w:r>
        <w:rPr>
          <w:rFonts w:hint="eastAsia" w:asciiTheme="minorEastAsia" w:hAnsiTheme="minorEastAsia" w:eastAsiaTheme="minorEastAsia" w:cstheme="minorEastAsia"/>
          <w:sz w:val="28"/>
          <w:szCs w:val="28"/>
          <w:highlight w:val="none"/>
        </w:rPr>
        <w:t>G</w:t>
      </w:r>
      <w:r>
        <w:rPr>
          <w:rFonts w:hint="eastAsia" w:asciiTheme="minorEastAsia" w:hAnsiTheme="minorEastAsia" w:eastAsiaTheme="minorEastAsia" w:cstheme="minorEastAsia"/>
          <w:sz w:val="28"/>
          <w:szCs w:val="28"/>
          <w:highlight w:val="none"/>
          <w:lang w:val="en-US" w:eastAsia="zh-CN"/>
        </w:rPr>
        <w:t xml:space="preserve">  </w:t>
      </w:r>
      <w:r>
        <w:rPr>
          <w:rFonts w:hint="default" w:ascii="Times New Roman" w:hAnsi="Times New Roman" w:cs="Times New Roman" w:eastAsiaTheme="minorEastAsia"/>
          <w:sz w:val="28"/>
          <w:szCs w:val="28"/>
          <w:highlight w:val="none"/>
        </w:rPr>
        <w:t>磋商失败条件</w:t>
      </w:r>
      <w:bookmarkEnd w:id="54"/>
      <w:bookmarkEnd w:id="55"/>
    </w:p>
    <w:p w14:paraId="33C1A051">
      <w:pPr>
        <w:pStyle w:val="12"/>
        <w:pageBreakBefore w:val="0"/>
        <w:widowControl w:val="0"/>
        <w:tabs>
          <w:tab w:val="left" w:pos="720"/>
          <w:tab w:val="left" w:pos="900"/>
          <w:tab w:val="left" w:pos="1260"/>
        </w:tabs>
        <w:kinsoku/>
        <w:wordWrap/>
        <w:overflowPunct/>
        <w:topLinePunct w:val="0"/>
        <w:autoSpaceDE/>
        <w:autoSpaceDN/>
        <w:bidi w:val="0"/>
        <w:adjustRightInd w:val="0"/>
        <w:snapToGrid/>
        <w:spacing w:line="400" w:lineRule="exact"/>
        <w:ind w:left="720" w:hanging="720" w:hangingChars="300"/>
        <w:textAlignment w:val="auto"/>
        <w:rPr>
          <w:rFonts w:hint="default" w:ascii="Times New Roman" w:hAnsi="Times New Roman" w:cs="Times New Roman" w:eastAsiaTheme="minorEastAsia"/>
          <w:bCs/>
          <w:sz w:val="24"/>
          <w:highlight w:val="none"/>
        </w:rPr>
      </w:pPr>
      <w:r>
        <w:rPr>
          <w:rFonts w:hint="default" w:ascii="Times New Roman" w:hAnsi="Times New Roman" w:cs="Times New Roman" w:eastAsiaTheme="minorEastAsia"/>
          <w:bCs/>
          <w:sz w:val="24"/>
          <w:highlight w:val="none"/>
        </w:rPr>
        <w:t>34.出现影响采购公正的违法、违规行为的；</w:t>
      </w:r>
    </w:p>
    <w:p w14:paraId="42851608">
      <w:pPr>
        <w:pStyle w:val="12"/>
        <w:pageBreakBefore w:val="0"/>
        <w:widowControl w:val="0"/>
        <w:tabs>
          <w:tab w:val="left" w:pos="720"/>
          <w:tab w:val="left" w:pos="900"/>
          <w:tab w:val="left" w:pos="1260"/>
        </w:tabs>
        <w:kinsoku/>
        <w:wordWrap/>
        <w:overflowPunct/>
        <w:topLinePunct w:val="0"/>
        <w:autoSpaceDE/>
        <w:autoSpaceDN/>
        <w:bidi w:val="0"/>
        <w:adjustRightInd w:val="0"/>
        <w:snapToGrid/>
        <w:spacing w:line="400" w:lineRule="exact"/>
        <w:ind w:left="720" w:hanging="720" w:hangingChars="300"/>
        <w:textAlignment w:val="auto"/>
        <w:rPr>
          <w:rFonts w:hint="default" w:ascii="Times New Roman" w:hAnsi="Times New Roman" w:cs="Times New Roman" w:eastAsiaTheme="minorEastAsia"/>
          <w:bCs/>
          <w:sz w:val="24"/>
          <w:highlight w:val="none"/>
        </w:rPr>
      </w:pPr>
      <w:r>
        <w:rPr>
          <w:rFonts w:hint="default" w:ascii="Times New Roman" w:hAnsi="Times New Roman" w:cs="Times New Roman" w:eastAsiaTheme="minorEastAsia"/>
          <w:bCs/>
          <w:sz w:val="24"/>
          <w:highlight w:val="none"/>
        </w:rPr>
        <w:t>35.因重大变故，采购任务取消的；</w:t>
      </w:r>
    </w:p>
    <w:p w14:paraId="2A337468">
      <w:pPr>
        <w:pStyle w:val="12"/>
        <w:pageBreakBefore w:val="0"/>
        <w:widowControl w:val="0"/>
        <w:tabs>
          <w:tab w:val="left" w:pos="720"/>
          <w:tab w:val="left" w:pos="900"/>
          <w:tab w:val="left" w:pos="1260"/>
        </w:tabs>
        <w:kinsoku/>
        <w:wordWrap/>
        <w:overflowPunct/>
        <w:topLinePunct w:val="0"/>
        <w:autoSpaceDE/>
        <w:autoSpaceDN/>
        <w:bidi w:val="0"/>
        <w:adjustRightInd w:val="0"/>
        <w:snapToGrid/>
        <w:spacing w:line="400" w:lineRule="exact"/>
        <w:ind w:left="720" w:hanging="720" w:hangingChars="300"/>
        <w:textAlignment w:val="auto"/>
        <w:rPr>
          <w:rFonts w:hint="default" w:ascii="Times New Roman" w:hAnsi="Times New Roman" w:cs="Times New Roman" w:eastAsiaTheme="minorEastAsia"/>
          <w:bCs/>
          <w:sz w:val="24"/>
          <w:highlight w:val="none"/>
        </w:rPr>
      </w:pPr>
      <w:r>
        <w:rPr>
          <w:rFonts w:hint="default" w:ascii="Times New Roman" w:hAnsi="Times New Roman" w:cs="Times New Roman" w:eastAsiaTheme="minorEastAsia"/>
          <w:bCs/>
          <w:sz w:val="24"/>
          <w:highlight w:val="none"/>
        </w:rPr>
        <w:t>36.磋商响应文件截止时间后，实际参与的</w:t>
      </w:r>
      <w:r>
        <w:rPr>
          <w:rFonts w:hint="default" w:ascii="Times New Roman" w:hAnsi="Times New Roman" w:cs="Times New Roman" w:eastAsiaTheme="minorEastAsia"/>
          <w:bCs/>
          <w:sz w:val="24"/>
          <w:highlight w:val="none"/>
          <w:lang w:eastAsia="zh-CN"/>
        </w:rPr>
        <w:t>投标人</w:t>
      </w:r>
      <w:r>
        <w:rPr>
          <w:rFonts w:hint="default" w:ascii="Times New Roman" w:hAnsi="Times New Roman" w:cs="Times New Roman" w:eastAsiaTheme="minorEastAsia"/>
          <w:bCs/>
          <w:sz w:val="24"/>
          <w:highlight w:val="none"/>
        </w:rPr>
        <w:t>不足法定家数的；</w:t>
      </w:r>
    </w:p>
    <w:p w14:paraId="6CC6E567">
      <w:pPr>
        <w:pStyle w:val="12"/>
        <w:pageBreakBefore w:val="0"/>
        <w:widowControl w:val="0"/>
        <w:tabs>
          <w:tab w:val="left" w:pos="720"/>
          <w:tab w:val="left" w:pos="900"/>
          <w:tab w:val="left" w:pos="1260"/>
        </w:tabs>
        <w:kinsoku/>
        <w:wordWrap/>
        <w:overflowPunct/>
        <w:topLinePunct w:val="0"/>
        <w:autoSpaceDE/>
        <w:autoSpaceDN/>
        <w:bidi w:val="0"/>
        <w:adjustRightInd w:val="0"/>
        <w:snapToGrid/>
        <w:spacing w:line="400" w:lineRule="exact"/>
        <w:ind w:left="720" w:hanging="720" w:hangingChars="300"/>
        <w:textAlignment w:val="auto"/>
        <w:rPr>
          <w:rFonts w:hint="default" w:ascii="Times New Roman" w:hAnsi="Times New Roman" w:cs="Times New Roman" w:eastAsiaTheme="minorEastAsia"/>
          <w:bCs/>
          <w:sz w:val="24"/>
          <w:highlight w:val="none"/>
        </w:rPr>
      </w:pPr>
      <w:r>
        <w:rPr>
          <w:rFonts w:hint="default" w:ascii="Times New Roman" w:hAnsi="Times New Roman" w:cs="Times New Roman" w:eastAsiaTheme="minorEastAsia"/>
          <w:bCs/>
          <w:sz w:val="24"/>
          <w:highlight w:val="none"/>
        </w:rPr>
        <w:t>37.最终报价均超过采购预算的；</w:t>
      </w:r>
    </w:p>
    <w:p w14:paraId="770E5863">
      <w:pPr>
        <w:pStyle w:val="12"/>
        <w:pageBreakBefore w:val="0"/>
        <w:widowControl w:val="0"/>
        <w:tabs>
          <w:tab w:val="left" w:pos="720"/>
          <w:tab w:val="left" w:pos="900"/>
          <w:tab w:val="left" w:pos="1260"/>
        </w:tabs>
        <w:kinsoku/>
        <w:wordWrap/>
        <w:overflowPunct/>
        <w:topLinePunct w:val="0"/>
        <w:autoSpaceDE/>
        <w:autoSpaceDN/>
        <w:bidi w:val="0"/>
        <w:adjustRightInd w:val="0"/>
        <w:snapToGrid/>
        <w:spacing w:line="400" w:lineRule="exact"/>
        <w:ind w:left="720" w:hanging="720" w:hangingChars="300"/>
        <w:textAlignment w:val="auto"/>
        <w:rPr>
          <w:rFonts w:hint="default" w:ascii="Times New Roman" w:hAnsi="Times New Roman" w:cs="Times New Roman" w:eastAsiaTheme="minorEastAsia"/>
          <w:bCs/>
          <w:sz w:val="24"/>
          <w:highlight w:val="none"/>
        </w:rPr>
      </w:pPr>
      <w:r>
        <w:rPr>
          <w:rFonts w:hint="default" w:ascii="Times New Roman" w:hAnsi="Times New Roman" w:cs="Times New Roman" w:eastAsiaTheme="minorEastAsia"/>
          <w:bCs/>
          <w:sz w:val="24"/>
          <w:highlight w:val="none"/>
        </w:rPr>
        <w:t>38.对磋商文件作出实质性响应的</w:t>
      </w:r>
      <w:r>
        <w:rPr>
          <w:rFonts w:hint="default" w:ascii="Times New Roman" w:hAnsi="Times New Roman" w:cs="Times New Roman" w:eastAsiaTheme="minorEastAsia"/>
          <w:bCs/>
          <w:sz w:val="24"/>
          <w:highlight w:val="none"/>
          <w:lang w:eastAsia="zh-CN"/>
        </w:rPr>
        <w:t>投标人</w:t>
      </w:r>
      <w:r>
        <w:rPr>
          <w:rFonts w:hint="default" w:ascii="Times New Roman" w:hAnsi="Times New Roman" w:cs="Times New Roman" w:eastAsiaTheme="minorEastAsia"/>
          <w:bCs/>
          <w:sz w:val="24"/>
          <w:highlight w:val="none"/>
        </w:rPr>
        <w:t>不足法定家数的；</w:t>
      </w:r>
    </w:p>
    <w:p w14:paraId="050444FC">
      <w:pPr>
        <w:pStyle w:val="2"/>
        <w:pageBreakBefore w:val="0"/>
        <w:widowControl w:val="0"/>
        <w:numPr>
          <w:ilvl w:val="0"/>
          <w:numId w:val="0"/>
        </w:numPr>
        <w:kinsoku/>
        <w:wordWrap/>
        <w:overflowPunct/>
        <w:topLinePunct w:val="0"/>
        <w:autoSpaceDE/>
        <w:autoSpaceDN/>
        <w:bidi w:val="0"/>
        <w:snapToGrid/>
        <w:spacing w:line="400" w:lineRule="exact"/>
        <w:jc w:val="center"/>
        <w:textAlignment w:val="auto"/>
        <w:rPr>
          <w:rFonts w:hint="default" w:ascii="Times New Roman" w:hAnsi="Times New Roman" w:cs="Times New Roman" w:eastAsiaTheme="minorEastAsia"/>
          <w:sz w:val="32"/>
          <w:szCs w:val="32"/>
          <w:highlight w:val="none"/>
        </w:rPr>
      </w:pPr>
      <w:bookmarkStart w:id="56" w:name="_Toc349637926"/>
      <w:bookmarkStart w:id="57" w:name="_Toc349573127"/>
      <w:bookmarkStart w:id="58" w:name="_Toc298240411"/>
    </w:p>
    <w:p w14:paraId="2A6F0754">
      <w:pPr>
        <w:pStyle w:val="2"/>
        <w:pageBreakBefore w:val="0"/>
        <w:widowControl w:val="0"/>
        <w:numPr>
          <w:ilvl w:val="0"/>
          <w:numId w:val="0"/>
        </w:numPr>
        <w:kinsoku/>
        <w:wordWrap/>
        <w:overflowPunct/>
        <w:topLinePunct w:val="0"/>
        <w:autoSpaceDE/>
        <w:autoSpaceDN/>
        <w:bidi w:val="0"/>
        <w:snapToGrid/>
        <w:spacing w:line="400" w:lineRule="exact"/>
        <w:jc w:val="center"/>
        <w:textAlignment w:val="auto"/>
        <w:rPr>
          <w:rFonts w:hint="default" w:ascii="Times New Roman" w:hAnsi="Times New Roman" w:cs="Times New Roman" w:eastAsiaTheme="minorEastAsia"/>
          <w:sz w:val="32"/>
          <w:szCs w:val="32"/>
          <w:highlight w:val="none"/>
        </w:rPr>
      </w:pPr>
    </w:p>
    <w:p w14:paraId="2D9ACC37">
      <w:pPr>
        <w:rPr>
          <w:rFonts w:hint="default" w:ascii="Times New Roman" w:hAnsi="Times New Roman" w:cs="Times New Roman" w:eastAsiaTheme="minorEastAsia"/>
          <w:sz w:val="32"/>
          <w:szCs w:val="32"/>
          <w:highlight w:val="none"/>
        </w:rPr>
      </w:pPr>
    </w:p>
    <w:p w14:paraId="4A3239FB">
      <w:pPr>
        <w:pStyle w:val="17"/>
        <w:rPr>
          <w:rFonts w:hint="default" w:ascii="Times New Roman" w:hAnsi="Times New Roman" w:cs="Times New Roman" w:eastAsiaTheme="minorEastAsia"/>
          <w:sz w:val="32"/>
          <w:szCs w:val="32"/>
          <w:highlight w:val="none"/>
        </w:rPr>
      </w:pPr>
    </w:p>
    <w:p w14:paraId="51273EA5">
      <w:pPr>
        <w:rPr>
          <w:rFonts w:hint="default"/>
        </w:rPr>
      </w:pPr>
    </w:p>
    <w:p w14:paraId="0FEF6028">
      <w:pPr>
        <w:pStyle w:val="2"/>
        <w:pageBreakBefore w:val="0"/>
        <w:widowControl w:val="0"/>
        <w:numPr>
          <w:ilvl w:val="0"/>
          <w:numId w:val="0"/>
        </w:numPr>
        <w:kinsoku/>
        <w:wordWrap/>
        <w:overflowPunct/>
        <w:topLinePunct w:val="0"/>
        <w:autoSpaceDE/>
        <w:autoSpaceDN/>
        <w:bidi w:val="0"/>
        <w:snapToGrid/>
        <w:spacing w:line="400" w:lineRule="exact"/>
        <w:jc w:val="center"/>
        <w:textAlignment w:val="auto"/>
        <w:rPr>
          <w:rFonts w:hint="default" w:ascii="Times New Roman" w:hAnsi="Times New Roman" w:cs="Times New Roman" w:eastAsiaTheme="minorEastAsia"/>
          <w:sz w:val="32"/>
          <w:szCs w:val="32"/>
          <w:highlight w:val="none"/>
          <w:lang w:val="en-US" w:eastAsia="zh-CN"/>
        </w:rPr>
      </w:pPr>
      <w:bookmarkStart w:id="59" w:name="_Toc17503"/>
      <w:r>
        <w:rPr>
          <w:rFonts w:hint="default" w:ascii="Times New Roman" w:hAnsi="Times New Roman" w:cs="Times New Roman" w:eastAsiaTheme="minorEastAsia"/>
          <w:sz w:val="32"/>
          <w:szCs w:val="32"/>
          <w:highlight w:val="none"/>
        </w:rPr>
        <w:t>第三部分  技术要求</w:t>
      </w:r>
      <w:bookmarkEnd w:id="52"/>
      <w:bookmarkEnd w:id="56"/>
      <w:bookmarkEnd w:id="57"/>
      <w:bookmarkEnd w:id="58"/>
      <w:r>
        <w:rPr>
          <w:rFonts w:hint="default" w:ascii="Times New Roman" w:hAnsi="Times New Roman" w:cs="Times New Roman" w:eastAsiaTheme="minorEastAsia"/>
          <w:sz w:val="32"/>
          <w:szCs w:val="32"/>
          <w:highlight w:val="none"/>
          <w:lang w:val="en-US" w:eastAsia="zh-CN"/>
        </w:rPr>
        <w:t>及主要设备材料清单</w:t>
      </w:r>
      <w:bookmarkEnd w:id="59"/>
    </w:p>
    <w:p w14:paraId="4B5F444A">
      <w:pPr>
        <w:pageBreakBefore w:val="0"/>
        <w:widowControl w:val="0"/>
        <w:kinsoku/>
        <w:wordWrap/>
        <w:overflowPunct/>
        <w:topLinePunct w:val="0"/>
        <w:autoSpaceDE/>
        <w:autoSpaceDN/>
        <w:bidi w:val="0"/>
        <w:snapToGrid/>
        <w:spacing w:line="400" w:lineRule="exact"/>
        <w:ind w:left="1680" w:hanging="1680" w:hangingChars="700"/>
        <w:jc w:val="left"/>
        <w:textAlignment w:val="auto"/>
        <w:rPr>
          <w:rFonts w:hint="default" w:ascii="Times New Roman" w:hAnsi="Times New Roman" w:cs="Times New Roman" w:eastAsiaTheme="minorEastAsia"/>
          <w:bCs/>
          <w:kern w:val="0"/>
          <w:sz w:val="24"/>
          <w:szCs w:val="22"/>
          <w:highlight w:val="none"/>
        </w:rPr>
      </w:pPr>
      <w:bookmarkStart w:id="60" w:name="_Toc267301295"/>
      <w:r>
        <w:rPr>
          <w:rFonts w:hint="default" w:ascii="Times New Roman" w:hAnsi="Times New Roman" w:cs="Times New Roman" w:eastAsiaTheme="minorEastAsia"/>
          <w:bCs/>
          <w:kern w:val="0"/>
          <w:sz w:val="24"/>
          <w:szCs w:val="22"/>
          <w:highlight w:val="none"/>
        </w:rPr>
        <w:t>一、项目名称：见</w:t>
      </w:r>
      <w:r>
        <w:rPr>
          <w:rFonts w:hint="default" w:ascii="Times New Roman" w:hAnsi="Times New Roman" w:cs="Times New Roman" w:eastAsiaTheme="minorEastAsia"/>
          <w:bCs/>
          <w:kern w:val="0"/>
          <w:sz w:val="24"/>
          <w:szCs w:val="22"/>
          <w:highlight w:val="none"/>
          <w:lang w:eastAsia="zh-CN"/>
        </w:rPr>
        <w:t>投标人</w:t>
      </w:r>
      <w:r>
        <w:rPr>
          <w:rFonts w:hint="default" w:ascii="Times New Roman" w:hAnsi="Times New Roman" w:cs="Times New Roman" w:eastAsiaTheme="minorEastAsia"/>
          <w:bCs/>
          <w:kern w:val="0"/>
          <w:sz w:val="24"/>
          <w:szCs w:val="22"/>
          <w:highlight w:val="none"/>
        </w:rPr>
        <w:t>须知附表</w:t>
      </w:r>
    </w:p>
    <w:p w14:paraId="6E0AF3D7">
      <w:pPr>
        <w:pageBreakBefore w:val="0"/>
        <w:widowControl w:val="0"/>
        <w:kinsoku/>
        <w:wordWrap/>
        <w:overflowPunct/>
        <w:topLinePunct w:val="0"/>
        <w:autoSpaceDE/>
        <w:autoSpaceDN/>
        <w:bidi w:val="0"/>
        <w:snapToGrid/>
        <w:spacing w:line="400" w:lineRule="exact"/>
        <w:ind w:left="1680" w:hanging="1680" w:hangingChars="700"/>
        <w:jc w:val="left"/>
        <w:textAlignment w:val="auto"/>
        <w:rPr>
          <w:rFonts w:hint="default" w:ascii="Times New Roman" w:hAnsi="Times New Roman" w:cs="Times New Roman" w:eastAsiaTheme="minorEastAsia"/>
          <w:bCs/>
          <w:kern w:val="0"/>
          <w:sz w:val="24"/>
          <w:szCs w:val="22"/>
          <w:highlight w:val="none"/>
        </w:rPr>
      </w:pPr>
      <w:r>
        <w:rPr>
          <w:rFonts w:hint="default" w:ascii="Times New Roman" w:hAnsi="Times New Roman" w:cs="Times New Roman" w:eastAsiaTheme="minorEastAsia"/>
          <w:bCs/>
          <w:kern w:val="0"/>
          <w:sz w:val="24"/>
          <w:szCs w:val="22"/>
          <w:highlight w:val="none"/>
        </w:rPr>
        <w:t>二、采购编号：见</w:t>
      </w:r>
      <w:r>
        <w:rPr>
          <w:rFonts w:hint="default" w:ascii="Times New Roman" w:hAnsi="Times New Roman" w:cs="Times New Roman" w:eastAsiaTheme="minorEastAsia"/>
          <w:bCs/>
          <w:kern w:val="0"/>
          <w:sz w:val="24"/>
          <w:szCs w:val="22"/>
          <w:highlight w:val="none"/>
          <w:lang w:eastAsia="zh-CN"/>
        </w:rPr>
        <w:t>投标人</w:t>
      </w:r>
      <w:r>
        <w:rPr>
          <w:rFonts w:hint="default" w:ascii="Times New Roman" w:hAnsi="Times New Roman" w:cs="Times New Roman" w:eastAsiaTheme="minorEastAsia"/>
          <w:bCs/>
          <w:kern w:val="0"/>
          <w:sz w:val="24"/>
          <w:szCs w:val="22"/>
          <w:highlight w:val="none"/>
        </w:rPr>
        <w:t>须知附表</w:t>
      </w:r>
    </w:p>
    <w:p w14:paraId="57DD5BE6">
      <w:pPr>
        <w:pageBreakBefore w:val="0"/>
        <w:widowControl w:val="0"/>
        <w:kinsoku/>
        <w:wordWrap/>
        <w:overflowPunct/>
        <w:topLinePunct w:val="0"/>
        <w:autoSpaceDE/>
        <w:autoSpaceDN/>
        <w:bidi w:val="0"/>
        <w:snapToGrid/>
        <w:spacing w:line="400" w:lineRule="exact"/>
        <w:ind w:left="1680" w:hanging="1680" w:hangingChars="700"/>
        <w:jc w:val="left"/>
        <w:textAlignment w:val="auto"/>
        <w:rPr>
          <w:rFonts w:hint="default" w:ascii="Times New Roman" w:hAnsi="Times New Roman" w:cs="Times New Roman" w:eastAsiaTheme="minorEastAsia"/>
          <w:bCs/>
          <w:kern w:val="0"/>
          <w:sz w:val="24"/>
          <w:szCs w:val="22"/>
          <w:highlight w:val="none"/>
        </w:rPr>
      </w:pPr>
      <w:r>
        <w:rPr>
          <w:rFonts w:hint="default" w:ascii="Times New Roman" w:hAnsi="Times New Roman" w:cs="Times New Roman" w:eastAsiaTheme="minorEastAsia"/>
          <w:bCs/>
          <w:kern w:val="0"/>
          <w:sz w:val="24"/>
          <w:szCs w:val="22"/>
          <w:highlight w:val="none"/>
        </w:rPr>
        <w:t>三、最高投标限价：见</w:t>
      </w:r>
      <w:r>
        <w:rPr>
          <w:rFonts w:hint="default" w:ascii="Times New Roman" w:hAnsi="Times New Roman" w:cs="Times New Roman" w:eastAsiaTheme="minorEastAsia"/>
          <w:bCs/>
          <w:kern w:val="0"/>
          <w:sz w:val="24"/>
          <w:szCs w:val="22"/>
          <w:highlight w:val="none"/>
          <w:lang w:eastAsia="zh-CN"/>
        </w:rPr>
        <w:t>投标人</w:t>
      </w:r>
      <w:r>
        <w:rPr>
          <w:rFonts w:hint="default" w:ascii="Times New Roman" w:hAnsi="Times New Roman" w:cs="Times New Roman" w:eastAsiaTheme="minorEastAsia"/>
          <w:bCs/>
          <w:kern w:val="0"/>
          <w:sz w:val="24"/>
          <w:szCs w:val="22"/>
          <w:highlight w:val="none"/>
        </w:rPr>
        <w:t>须知附表</w:t>
      </w:r>
    </w:p>
    <w:p w14:paraId="126AA188">
      <w:pPr>
        <w:pageBreakBefore w:val="0"/>
        <w:widowControl w:val="0"/>
        <w:kinsoku/>
        <w:wordWrap/>
        <w:overflowPunct/>
        <w:topLinePunct w:val="0"/>
        <w:autoSpaceDE/>
        <w:autoSpaceDN/>
        <w:bidi w:val="0"/>
        <w:snapToGrid/>
        <w:spacing w:line="400" w:lineRule="exact"/>
        <w:ind w:left="1680" w:hanging="1680" w:hangingChars="700"/>
        <w:jc w:val="left"/>
        <w:textAlignment w:val="auto"/>
        <w:rPr>
          <w:rFonts w:hint="default" w:ascii="Times New Roman" w:hAnsi="Times New Roman" w:cs="Times New Roman" w:eastAsiaTheme="minorEastAsia"/>
          <w:bCs/>
          <w:kern w:val="0"/>
          <w:sz w:val="24"/>
          <w:szCs w:val="22"/>
          <w:highlight w:val="none"/>
        </w:rPr>
      </w:pPr>
      <w:r>
        <w:rPr>
          <w:rFonts w:hint="default" w:ascii="Times New Roman" w:hAnsi="Times New Roman" w:cs="Times New Roman" w:eastAsiaTheme="minorEastAsia"/>
          <w:bCs/>
          <w:kern w:val="0"/>
          <w:sz w:val="24"/>
          <w:szCs w:val="22"/>
          <w:highlight w:val="none"/>
        </w:rPr>
        <w:t>四、质量要求：见</w:t>
      </w:r>
      <w:r>
        <w:rPr>
          <w:rFonts w:hint="default" w:ascii="Times New Roman" w:hAnsi="Times New Roman" w:cs="Times New Roman" w:eastAsiaTheme="minorEastAsia"/>
          <w:bCs/>
          <w:kern w:val="0"/>
          <w:sz w:val="24"/>
          <w:szCs w:val="22"/>
          <w:highlight w:val="none"/>
          <w:lang w:eastAsia="zh-CN"/>
        </w:rPr>
        <w:t>投标人</w:t>
      </w:r>
      <w:r>
        <w:rPr>
          <w:rFonts w:hint="default" w:ascii="Times New Roman" w:hAnsi="Times New Roman" w:cs="Times New Roman" w:eastAsiaTheme="minorEastAsia"/>
          <w:bCs/>
          <w:kern w:val="0"/>
          <w:sz w:val="24"/>
          <w:szCs w:val="22"/>
          <w:highlight w:val="none"/>
        </w:rPr>
        <w:t>须知附表</w:t>
      </w:r>
    </w:p>
    <w:p w14:paraId="04E5D7CE">
      <w:pPr>
        <w:pageBreakBefore w:val="0"/>
        <w:widowControl w:val="0"/>
        <w:kinsoku/>
        <w:wordWrap/>
        <w:overflowPunct/>
        <w:topLinePunct w:val="0"/>
        <w:autoSpaceDE/>
        <w:autoSpaceDN/>
        <w:bidi w:val="0"/>
        <w:snapToGrid/>
        <w:spacing w:line="400" w:lineRule="exact"/>
        <w:ind w:left="1680" w:hanging="1680" w:hangingChars="700"/>
        <w:jc w:val="left"/>
        <w:textAlignment w:val="auto"/>
        <w:rPr>
          <w:rFonts w:hint="default" w:ascii="Times New Roman" w:hAnsi="Times New Roman" w:cs="Times New Roman" w:eastAsiaTheme="minorEastAsia"/>
          <w:bCs/>
          <w:kern w:val="0"/>
          <w:sz w:val="24"/>
          <w:szCs w:val="22"/>
          <w:highlight w:val="none"/>
        </w:rPr>
      </w:pPr>
      <w:r>
        <w:rPr>
          <w:rFonts w:hint="default" w:ascii="Times New Roman" w:hAnsi="Times New Roman" w:cs="Times New Roman" w:eastAsiaTheme="minorEastAsia"/>
          <w:bCs/>
          <w:kern w:val="0"/>
          <w:sz w:val="24"/>
          <w:szCs w:val="22"/>
          <w:highlight w:val="none"/>
        </w:rPr>
        <w:t>五、工期：见</w:t>
      </w:r>
      <w:r>
        <w:rPr>
          <w:rFonts w:hint="default" w:ascii="Times New Roman" w:hAnsi="Times New Roman" w:cs="Times New Roman" w:eastAsiaTheme="minorEastAsia"/>
          <w:bCs/>
          <w:kern w:val="0"/>
          <w:sz w:val="24"/>
          <w:szCs w:val="22"/>
          <w:highlight w:val="none"/>
          <w:lang w:eastAsia="zh-CN"/>
        </w:rPr>
        <w:t>投标人</w:t>
      </w:r>
      <w:r>
        <w:rPr>
          <w:rFonts w:hint="default" w:ascii="Times New Roman" w:hAnsi="Times New Roman" w:cs="Times New Roman" w:eastAsiaTheme="minorEastAsia"/>
          <w:bCs/>
          <w:kern w:val="0"/>
          <w:sz w:val="24"/>
          <w:szCs w:val="22"/>
          <w:highlight w:val="none"/>
        </w:rPr>
        <w:t>须知附表</w:t>
      </w:r>
    </w:p>
    <w:p w14:paraId="03172771">
      <w:pPr>
        <w:pageBreakBefore w:val="0"/>
        <w:widowControl w:val="0"/>
        <w:kinsoku/>
        <w:wordWrap/>
        <w:overflowPunct/>
        <w:topLinePunct w:val="0"/>
        <w:autoSpaceDE/>
        <w:autoSpaceDN/>
        <w:bidi w:val="0"/>
        <w:snapToGrid/>
        <w:spacing w:line="400" w:lineRule="exact"/>
        <w:ind w:firstLine="480" w:firstLineChars="200"/>
        <w:textAlignment w:val="auto"/>
        <w:rPr>
          <w:rFonts w:hint="default" w:ascii="Times New Roman" w:hAnsi="Times New Roman" w:cs="Times New Roman" w:eastAsiaTheme="minorEastAsia"/>
          <w:snapToGrid w:val="0"/>
          <w:color w:val="FF0000"/>
          <w:sz w:val="24"/>
          <w:highlight w:val="none"/>
        </w:rPr>
      </w:pPr>
      <w:r>
        <w:rPr>
          <w:rFonts w:hint="default" w:ascii="Times New Roman" w:hAnsi="Times New Roman" w:cs="Times New Roman" w:eastAsiaTheme="minorEastAsia"/>
          <w:snapToGrid w:val="0"/>
          <w:sz w:val="24"/>
          <w:highlight w:val="none"/>
          <w:lang w:val="zh-CN"/>
        </w:rPr>
        <w:t>招标范围：</w:t>
      </w:r>
      <w:r>
        <w:rPr>
          <w:rFonts w:hint="default" w:ascii="Times New Roman" w:hAnsi="Times New Roman" w:cs="Times New Roman" w:eastAsiaTheme="minorEastAsia"/>
          <w:snapToGrid w:val="0"/>
          <w:color w:val="000000" w:themeColor="text1"/>
          <w:sz w:val="24"/>
          <w:highlight w:val="none"/>
          <w:lang w:val="zh-CN"/>
          <w14:textFill>
            <w14:solidFill>
              <w14:schemeClr w14:val="tx1"/>
            </w14:solidFill>
          </w14:textFill>
        </w:rPr>
        <w:t>本工程范围内的磋商文件及工程量清单，磋商文件补充范围内的全部施工内容（包括招标答疑等内容）。</w:t>
      </w:r>
    </w:p>
    <w:p w14:paraId="0CDD019D">
      <w:pPr>
        <w:pageBreakBefore w:val="0"/>
        <w:widowControl w:val="0"/>
        <w:kinsoku/>
        <w:wordWrap/>
        <w:overflowPunct/>
        <w:topLinePunct w:val="0"/>
        <w:autoSpaceDE/>
        <w:autoSpaceDN/>
        <w:bidi w:val="0"/>
        <w:snapToGrid/>
        <w:spacing w:line="400" w:lineRule="exact"/>
        <w:textAlignment w:val="auto"/>
        <w:rPr>
          <w:rFonts w:hint="default" w:ascii="Times New Roman" w:hAnsi="Times New Roman" w:cs="Times New Roman" w:eastAsiaTheme="minorEastAsia"/>
          <w:snapToGrid w:val="0"/>
          <w:sz w:val="24"/>
          <w:szCs w:val="22"/>
          <w:highlight w:val="none"/>
        </w:rPr>
      </w:pPr>
      <w:r>
        <w:rPr>
          <w:rFonts w:hint="default" w:ascii="Times New Roman" w:hAnsi="Times New Roman" w:cs="Times New Roman" w:eastAsiaTheme="minorEastAsia"/>
          <w:snapToGrid w:val="0"/>
          <w:sz w:val="24"/>
          <w:szCs w:val="22"/>
          <w:highlight w:val="none"/>
        </w:rPr>
        <w:t>六、 技术要求内容：(详见工程量清单)</w:t>
      </w:r>
    </w:p>
    <w:p w14:paraId="1712C888">
      <w:pPr>
        <w:pStyle w:val="2"/>
        <w:pageBreakBefore w:val="0"/>
        <w:widowControl w:val="0"/>
        <w:numPr>
          <w:ilvl w:val="0"/>
          <w:numId w:val="0"/>
        </w:numPr>
        <w:kinsoku/>
        <w:wordWrap/>
        <w:overflowPunct/>
        <w:topLinePunct w:val="0"/>
        <w:autoSpaceDE/>
        <w:autoSpaceDN/>
        <w:bidi w:val="0"/>
        <w:snapToGrid/>
        <w:spacing w:line="400" w:lineRule="exact"/>
        <w:ind w:left="360"/>
        <w:textAlignment w:val="auto"/>
        <w:rPr>
          <w:rFonts w:hint="default" w:ascii="Times New Roman" w:hAnsi="Times New Roman" w:cs="Times New Roman" w:eastAsiaTheme="minorEastAsia"/>
          <w:sz w:val="24"/>
          <w:szCs w:val="24"/>
          <w:highlight w:val="none"/>
        </w:rPr>
      </w:pPr>
      <w:bookmarkStart w:id="61" w:name="_Toc21748"/>
      <w:bookmarkStart w:id="62" w:name="_Toc349637935"/>
      <w:bookmarkStart w:id="63" w:name="_Toc349573136"/>
      <w:r>
        <w:rPr>
          <w:rFonts w:hint="default" w:ascii="Times New Roman" w:hAnsi="Times New Roman" w:cs="Times New Roman" w:eastAsiaTheme="minorEastAsia"/>
          <w:sz w:val="24"/>
          <w:szCs w:val="24"/>
          <w:highlight w:val="none"/>
        </w:rPr>
        <w:t>1、本工程完成必须符合国家和地方现行相关质量评定标准和施工技术规范、施工图设计要求。</w:t>
      </w:r>
      <w:bookmarkEnd w:id="61"/>
    </w:p>
    <w:p w14:paraId="7AF00935">
      <w:pPr>
        <w:pStyle w:val="2"/>
        <w:pageBreakBefore w:val="0"/>
        <w:widowControl w:val="0"/>
        <w:numPr>
          <w:ilvl w:val="0"/>
          <w:numId w:val="0"/>
        </w:numPr>
        <w:kinsoku/>
        <w:wordWrap/>
        <w:overflowPunct/>
        <w:topLinePunct w:val="0"/>
        <w:autoSpaceDE/>
        <w:autoSpaceDN/>
        <w:bidi w:val="0"/>
        <w:snapToGrid/>
        <w:spacing w:line="400" w:lineRule="exact"/>
        <w:ind w:firstLine="361" w:firstLineChars="150"/>
        <w:jc w:val="center"/>
        <w:textAlignment w:val="auto"/>
        <w:rPr>
          <w:rFonts w:hint="default" w:ascii="Times New Roman" w:hAnsi="Times New Roman" w:cs="Times New Roman" w:eastAsiaTheme="minorEastAsia"/>
          <w:sz w:val="24"/>
          <w:szCs w:val="24"/>
          <w:highlight w:val="none"/>
        </w:rPr>
      </w:pPr>
      <w:bookmarkStart w:id="64" w:name="_Toc12411"/>
      <w:r>
        <w:rPr>
          <w:rFonts w:hint="default" w:ascii="Times New Roman" w:hAnsi="Times New Roman" w:cs="Times New Roman" w:eastAsiaTheme="minorEastAsia"/>
          <w:sz w:val="24"/>
          <w:szCs w:val="24"/>
          <w:highlight w:val="none"/>
        </w:rPr>
        <w:t>2、本工程的材料检验和质量、工艺试验按国家、地方现行相关规定执行。</w:t>
      </w:r>
      <w:bookmarkEnd w:id="64"/>
    </w:p>
    <w:p w14:paraId="56A3430D">
      <w:pPr>
        <w:pageBreakBefore w:val="0"/>
        <w:widowControl w:val="0"/>
        <w:kinsoku/>
        <w:wordWrap/>
        <w:overflowPunct/>
        <w:topLinePunct w:val="0"/>
        <w:autoSpaceDE/>
        <w:autoSpaceDN/>
        <w:bidi w:val="0"/>
        <w:snapToGrid/>
        <w:spacing w:line="400" w:lineRule="exact"/>
        <w:textAlignment w:val="auto"/>
        <w:rPr>
          <w:rFonts w:hint="default" w:ascii="Times New Roman" w:hAnsi="Times New Roman" w:cs="Times New Roman" w:eastAsiaTheme="minorEastAsia"/>
          <w:b/>
          <w:bCs/>
          <w:snapToGrid w:val="0"/>
          <w:color w:val="000000" w:themeColor="text1"/>
          <w:sz w:val="24"/>
          <w:szCs w:val="22"/>
          <w:highlight w:val="none"/>
          <w:lang w:val="zh-CN"/>
          <w14:textFill>
            <w14:solidFill>
              <w14:schemeClr w14:val="tx1"/>
            </w14:solidFill>
          </w14:textFill>
        </w:rPr>
      </w:pPr>
      <w:r>
        <w:rPr>
          <w:rFonts w:hint="default" w:ascii="Times New Roman" w:hAnsi="Times New Roman" w:cs="Times New Roman" w:eastAsiaTheme="minorEastAsia"/>
          <w:b/>
          <w:bCs/>
          <w:snapToGrid w:val="0"/>
          <w:color w:val="000000" w:themeColor="text1"/>
          <w:sz w:val="24"/>
          <w:szCs w:val="22"/>
          <w:highlight w:val="none"/>
          <w14:textFill>
            <w14:solidFill>
              <w14:schemeClr w14:val="tx1"/>
            </w14:solidFill>
          </w14:textFill>
        </w:rPr>
        <w:t>备注：若招标文件中附表表格格式与工程量清单中表格格式不一致的，以工程量清单表格格式为主。</w:t>
      </w:r>
    </w:p>
    <w:p w14:paraId="28FF5A42">
      <w:pPr>
        <w:spacing w:line="360" w:lineRule="auto"/>
        <w:ind w:firstLine="480" w:firstLineChars="200"/>
        <w:rPr>
          <w:rFonts w:hint="default" w:ascii="Times New Roman" w:hAnsi="Times New Roman" w:cs="Times New Roman" w:eastAsiaTheme="minorEastAsia"/>
          <w:snapToGrid w:val="0"/>
          <w:color w:val="FF0000"/>
          <w:sz w:val="24"/>
          <w:szCs w:val="22"/>
          <w:highlight w:val="none"/>
          <w:lang w:val="zh-CN"/>
        </w:rPr>
      </w:pPr>
    </w:p>
    <w:p w14:paraId="128CF171">
      <w:pPr>
        <w:rPr>
          <w:rFonts w:hint="default" w:ascii="Times New Roman" w:hAnsi="Times New Roman" w:cs="Times New Roman" w:eastAsiaTheme="minorEastAsia"/>
          <w:sz w:val="24"/>
          <w:szCs w:val="24"/>
          <w:highlight w:val="none"/>
        </w:rPr>
      </w:pPr>
    </w:p>
    <w:bookmarkEnd w:id="60"/>
    <w:bookmarkEnd w:id="62"/>
    <w:bookmarkEnd w:id="63"/>
    <w:p w14:paraId="4150D7D7">
      <w:pPr>
        <w:rPr>
          <w:rFonts w:hint="default" w:ascii="Times New Roman" w:hAnsi="Times New Roman" w:cs="Times New Roman" w:eastAsiaTheme="minorEastAsia"/>
          <w:sz w:val="32"/>
          <w:szCs w:val="32"/>
          <w:highlight w:val="none"/>
          <w:lang w:val="en-US" w:eastAsia="zh-CN"/>
        </w:rPr>
      </w:pPr>
    </w:p>
    <w:p w14:paraId="0999F857">
      <w:pPr>
        <w:pStyle w:val="2"/>
        <w:numPr>
          <w:ilvl w:val="0"/>
          <w:numId w:val="0"/>
        </w:numPr>
        <w:spacing w:line="400" w:lineRule="atLeast"/>
        <w:jc w:val="both"/>
        <w:rPr>
          <w:rFonts w:hint="default" w:ascii="Times New Roman" w:hAnsi="Times New Roman" w:cs="Times New Roman" w:eastAsiaTheme="minorEastAsia"/>
          <w:sz w:val="32"/>
          <w:szCs w:val="32"/>
          <w:highlight w:val="none"/>
        </w:rPr>
      </w:pPr>
    </w:p>
    <w:p w14:paraId="039E9517">
      <w:pPr>
        <w:rPr>
          <w:rFonts w:hint="default" w:ascii="Times New Roman" w:hAnsi="Times New Roman" w:cs="Times New Roman" w:eastAsiaTheme="minorEastAsia"/>
          <w:sz w:val="32"/>
          <w:szCs w:val="32"/>
          <w:highlight w:val="none"/>
        </w:rPr>
      </w:pPr>
    </w:p>
    <w:p w14:paraId="5DC60333">
      <w:pPr>
        <w:pStyle w:val="17"/>
        <w:rPr>
          <w:rFonts w:hint="default" w:ascii="Times New Roman" w:hAnsi="Times New Roman" w:cs="Times New Roman" w:eastAsiaTheme="minorEastAsia"/>
          <w:sz w:val="32"/>
          <w:szCs w:val="32"/>
          <w:highlight w:val="none"/>
        </w:rPr>
      </w:pPr>
    </w:p>
    <w:p w14:paraId="01B38CB6">
      <w:pPr>
        <w:pStyle w:val="17"/>
        <w:rPr>
          <w:rFonts w:hint="default" w:ascii="Times New Roman" w:hAnsi="Times New Roman" w:cs="Times New Roman" w:eastAsiaTheme="minorEastAsia"/>
          <w:sz w:val="32"/>
          <w:szCs w:val="32"/>
          <w:highlight w:val="none"/>
        </w:rPr>
      </w:pPr>
    </w:p>
    <w:p w14:paraId="5618B819">
      <w:pPr>
        <w:pStyle w:val="17"/>
        <w:rPr>
          <w:rFonts w:hint="default" w:ascii="Times New Roman" w:hAnsi="Times New Roman" w:cs="Times New Roman" w:eastAsiaTheme="minorEastAsia"/>
          <w:sz w:val="32"/>
          <w:szCs w:val="32"/>
          <w:highlight w:val="none"/>
        </w:rPr>
      </w:pPr>
    </w:p>
    <w:p w14:paraId="70065252">
      <w:pPr>
        <w:pStyle w:val="17"/>
        <w:rPr>
          <w:rFonts w:hint="default" w:ascii="Times New Roman" w:hAnsi="Times New Roman" w:cs="Times New Roman" w:eastAsiaTheme="minorEastAsia"/>
          <w:sz w:val="32"/>
          <w:szCs w:val="32"/>
          <w:highlight w:val="none"/>
        </w:rPr>
      </w:pPr>
    </w:p>
    <w:p w14:paraId="6E77019E">
      <w:pPr>
        <w:pStyle w:val="17"/>
        <w:rPr>
          <w:rFonts w:hint="default" w:ascii="Times New Roman" w:hAnsi="Times New Roman" w:cs="Times New Roman" w:eastAsiaTheme="minorEastAsia"/>
          <w:sz w:val="32"/>
          <w:szCs w:val="32"/>
          <w:highlight w:val="none"/>
        </w:rPr>
      </w:pPr>
    </w:p>
    <w:p w14:paraId="50E96C94">
      <w:pPr>
        <w:pStyle w:val="17"/>
        <w:rPr>
          <w:rFonts w:hint="default" w:ascii="Times New Roman" w:hAnsi="Times New Roman" w:cs="Times New Roman" w:eastAsiaTheme="minorEastAsia"/>
          <w:sz w:val="32"/>
          <w:szCs w:val="32"/>
          <w:highlight w:val="none"/>
        </w:rPr>
      </w:pPr>
    </w:p>
    <w:p w14:paraId="0CD1B4FF">
      <w:pPr>
        <w:pStyle w:val="17"/>
        <w:rPr>
          <w:rFonts w:hint="default" w:ascii="Times New Roman" w:hAnsi="Times New Roman" w:cs="Times New Roman" w:eastAsiaTheme="minorEastAsia"/>
          <w:sz w:val="32"/>
          <w:szCs w:val="32"/>
          <w:highlight w:val="none"/>
        </w:rPr>
      </w:pPr>
    </w:p>
    <w:p w14:paraId="6C560354">
      <w:pPr>
        <w:pStyle w:val="17"/>
        <w:rPr>
          <w:rFonts w:hint="default" w:ascii="Times New Roman" w:hAnsi="Times New Roman" w:cs="Times New Roman" w:eastAsiaTheme="minorEastAsia"/>
          <w:sz w:val="32"/>
          <w:szCs w:val="32"/>
          <w:highlight w:val="none"/>
        </w:rPr>
      </w:pPr>
    </w:p>
    <w:p w14:paraId="28BF4EB4">
      <w:pPr>
        <w:pStyle w:val="17"/>
        <w:rPr>
          <w:rFonts w:hint="default" w:ascii="Times New Roman" w:hAnsi="Times New Roman" w:cs="Times New Roman" w:eastAsiaTheme="minorEastAsia"/>
          <w:sz w:val="32"/>
          <w:szCs w:val="32"/>
          <w:highlight w:val="none"/>
        </w:rPr>
      </w:pPr>
    </w:p>
    <w:p w14:paraId="2104EBAE">
      <w:pPr>
        <w:pStyle w:val="2"/>
        <w:numPr>
          <w:ilvl w:val="0"/>
          <w:numId w:val="0"/>
        </w:numPr>
        <w:spacing w:line="400" w:lineRule="atLeast"/>
        <w:jc w:val="center"/>
        <w:rPr>
          <w:rFonts w:hint="eastAsia" w:ascii="Times New Roman" w:hAnsi="Times New Roman" w:cs="Times New Roman" w:eastAsiaTheme="minorEastAsia"/>
          <w:sz w:val="32"/>
          <w:szCs w:val="32"/>
          <w:highlight w:val="none"/>
          <w:lang w:eastAsia="zh-CN"/>
        </w:rPr>
      </w:pPr>
      <w:bookmarkStart w:id="65" w:name="_Toc1603"/>
      <w:r>
        <w:rPr>
          <w:rFonts w:hint="default" w:ascii="Times New Roman" w:hAnsi="Times New Roman" w:cs="Times New Roman" w:eastAsiaTheme="minorEastAsia"/>
          <w:sz w:val="32"/>
          <w:szCs w:val="32"/>
          <w:highlight w:val="none"/>
        </w:rPr>
        <w:t xml:space="preserve">第四部分   </w:t>
      </w:r>
      <w:r>
        <w:rPr>
          <w:rFonts w:hint="default" w:ascii="Times New Roman" w:hAnsi="Times New Roman" w:cs="Times New Roman" w:eastAsiaTheme="minorEastAsia"/>
          <w:bCs/>
          <w:sz w:val="32"/>
          <w:szCs w:val="32"/>
          <w:highlight w:val="none"/>
        </w:rPr>
        <w:t>合同条款及格式</w:t>
      </w:r>
      <w:bookmarkEnd w:id="65"/>
      <w:r>
        <w:rPr>
          <w:rFonts w:hint="eastAsia" w:cs="Times New Roman" w:eastAsiaTheme="minorEastAsia"/>
          <w:bCs/>
          <w:sz w:val="32"/>
          <w:szCs w:val="32"/>
          <w:highlight w:val="none"/>
          <w:lang w:eastAsia="zh-CN"/>
        </w:rPr>
        <w:t>（</w:t>
      </w:r>
      <w:r>
        <w:rPr>
          <w:rFonts w:hint="eastAsia" w:cs="Times New Roman" w:eastAsiaTheme="minorEastAsia"/>
          <w:bCs/>
          <w:sz w:val="32"/>
          <w:szCs w:val="32"/>
          <w:highlight w:val="none"/>
          <w:lang w:val="en-US" w:eastAsia="zh-CN"/>
        </w:rPr>
        <w:t>可供参考</w:t>
      </w:r>
      <w:r>
        <w:rPr>
          <w:rFonts w:hint="eastAsia" w:cs="Times New Roman" w:eastAsiaTheme="minorEastAsia"/>
          <w:bCs/>
          <w:sz w:val="32"/>
          <w:szCs w:val="32"/>
          <w:highlight w:val="none"/>
          <w:lang w:eastAsia="zh-CN"/>
        </w:rPr>
        <w:t>）</w:t>
      </w:r>
    </w:p>
    <w:p w14:paraId="32BC6534">
      <w:pPr>
        <w:pStyle w:val="55"/>
        <w:spacing w:before="100" w:line="500" w:lineRule="exact"/>
        <w:jc w:val="center"/>
        <w:outlineLvl w:val="1"/>
        <w:rPr>
          <w:rStyle w:val="27"/>
          <w:rFonts w:ascii="宋体" w:hAnsi="宋体" w:cs="宋体"/>
          <w:b/>
          <w:kern w:val="0"/>
          <w:sz w:val="28"/>
          <w:szCs w:val="28"/>
        </w:rPr>
      </w:pPr>
      <w:bookmarkStart w:id="66" w:name="_Toc256000023"/>
      <w:bookmarkStart w:id="67" w:name="_Toc298240429"/>
      <w:bookmarkStart w:id="68" w:name="_Toc349573144"/>
      <w:bookmarkStart w:id="69" w:name="_Toc507690272"/>
      <w:bookmarkStart w:id="70" w:name="_Toc349637943"/>
      <w:r>
        <w:rPr>
          <w:rStyle w:val="27"/>
          <w:rFonts w:hint="eastAsia" w:ascii="宋体" w:hAnsi="宋体" w:cs="宋体"/>
          <w:b/>
          <w:kern w:val="0"/>
          <w:sz w:val="28"/>
          <w:szCs w:val="28"/>
        </w:rPr>
        <w:t>第一节  通用合同条款</w:t>
      </w:r>
      <w:bookmarkEnd w:id="66"/>
    </w:p>
    <w:p w14:paraId="60A00886">
      <w:pPr>
        <w:pStyle w:val="55"/>
        <w:spacing w:line="500" w:lineRule="exact"/>
        <w:ind w:firstLine="480" w:firstLineChars="200"/>
        <w:rPr>
          <w:rStyle w:val="27"/>
          <w:rFonts w:ascii="宋体" w:hAnsi="宋体"/>
          <w:sz w:val="24"/>
        </w:rPr>
      </w:pPr>
      <w:r>
        <w:rPr>
          <w:rStyle w:val="27"/>
          <w:rFonts w:hint="eastAsia" w:ascii="宋体" w:hAnsi="宋体"/>
          <w:sz w:val="24"/>
        </w:rPr>
        <w:t>通用合同条款直接引用住房城乡建设部、国家工商行政管理总局“关于印发建设工程施工合同（示范文本）的通知”（建市【2013】56号）中《建设工程施工合同》（GF-2013-0201）第二部分“通用合同条款”。</w:t>
      </w:r>
    </w:p>
    <w:p w14:paraId="3717BB23">
      <w:pPr>
        <w:pStyle w:val="55"/>
        <w:spacing w:line="460" w:lineRule="exact"/>
        <w:rPr>
          <w:rStyle w:val="27"/>
          <w:rFonts w:ascii="宋体" w:hAnsi="宋体"/>
          <w:color w:val="FF0000"/>
          <w:sz w:val="24"/>
        </w:rPr>
      </w:pPr>
    </w:p>
    <w:p w14:paraId="79D6B8AE">
      <w:pPr>
        <w:pStyle w:val="55"/>
        <w:spacing w:before="100" w:line="400" w:lineRule="exact"/>
        <w:jc w:val="center"/>
        <w:outlineLvl w:val="1"/>
        <w:rPr>
          <w:rStyle w:val="27"/>
          <w:rFonts w:ascii="宋体" w:hAnsi="宋体" w:cs="宋体"/>
          <w:b/>
          <w:kern w:val="0"/>
          <w:sz w:val="28"/>
          <w:szCs w:val="28"/>
        </w:rPr>
      </w:pPr>
      <w:bookmarkStart w:id="71" w:name="_Toc256000024"/>
      <w:r>
        <w:rPr>
          <w:rStyle w:val="27"/>
          <w:rFonts w:hint="eastAsia" w:ascii="宋体" w:hAnsi="宋体" w:cs="宋体"/>
          <w:b/>
          <w:kern w:val="0"/>
          <w:sz w:val="28"/>
          <w:szCs w:val="28"/>
        </w:rPr>
        <w:t>第二节  专用合同条款</w:t>
      </w:r>
      <w:bookmarkEnd w:id="71"/>
    </w:p>
    <w:p w14:paraId="42CB817B">
      <w:pPr>
        <w:pStyle w:val="55"/>
        <w:spacing w:before="100" w:line="500" w:lineRule="exact"/>
        <w:ind w:firstLine="482" w:firstLineChars="200"/>
        <w:rPr>
          <w:rStyle w:val="27"/>
          <w:rFonts w:ascii="宋体" w:hAnsi="宋体" w:cs="宋体"/>
          <w:b/>
          <w:kern w:val="0"/>
          <w:sz w:val="24"/>
          <w:szCs w:val="24"/>
        </w:rPr>
      </w:pPr>
      <w:r>
        <w:rPr>
          <w:rStyle w:val="27"/>
          <w:rFonts w:hint="eastAsia" w:ascii="宋体" w:hAnsi="宋体" w:cs="宋体"/>
          <w:b/>
          <w:kern w:val="0"/>
          <w:sz w:val="24"/>
          <w:szCs w:val="24"/>
        </w:rPr>
        <w:t>1.一般约定</w:t>
      </w:r>
    </w:p>
    <w:p w14:paraId="39D9A7CA">
      <w:pPr>
        <w:pStyle w:val="55"/>
        <w:spacing w:before="62" w:beforeLines="20" w:after="62" w:afterLines="20" w:line="500" w:lineRule="exact"/>
        <w:ind w:firstLine="480" w:firstLineChars="200"/>
        <w:rPr>
          <w:rStyle w:val="27"/>
          <w:rFonts w:ascii="宋体" w:hAnsi="宋体"/>
          <w:sz w:val="24"/>
        </w:rPr>
      </w:pPr>
      <w:r>
        <w:rPr>
          <w:rStyle w:val="27"/>
          <w:rFonts w:hint="eastAsia" w:ascii="宋体" w:hAnsi="宋体"/>
          <w:sz w:val="24"/>
        </w:rPr>
        <w:t>1.1词语定义</w:t>
      </w:r>
    </w:p>
    <w:p w14:paraId="6E23BC50">
      <w:pPr>
        <w:pStyle w:val="55"/>
        <w:spacing w:before="62" w:beforeLines="20" w:line="500" w:lineRule="exact"/>
        <w:ind w:firstLine="482" w:firstLineChars="200"/>
        <w:rPr>
          <w:rStyle w:val="27"/>
          <w:rFonts w:ascii="宋体" w:hAnsi="宋体"/>
          <w:b/>
          <w:sz w:val="24"/>
        </w:rPr>
      </w:pPr>
      <w:r>
        <w:rPr>
          <w:rStyle w:val="27"/>
          <w:rFonts w:hint="eastAsia" w:ascii="宋体" w:hAnsi="宋体"/>
          <w:b/>
          <w:sz w:val="24"/>
        </w:rPr>
        <w:t>1.1.2合同当事人和人员</w:t>
      </w:r>
    </w:p>
    <w:p w14:paraId="370B6B99">
      <w:pPr>
        <w:pStyle w:val="55"/>
        <w:spacing w:line="500" w:lineRule="exact"/>
        <w:ind w:firstLine="480" w:firstLineChars="200"/>
        <w:rPr>
          <w:rStyle w:val="27"/>
          <w:rFonts w:ascii="宋体" w:hAnsi="宋体"/>
          <w:sz w:val="24"/>
        </w:rPr>
      </w:pPr>
      <w:r>
        <w:rPr>
          <w:rStyle w:val="27"/>
          <w:rFonts w:hint="eastAsia" w:ascii="宋体" w:hAnsi="宋体"/>
          <w:sz w:val="24"/>
        </w:rPr>
        <w:t>1.1.2.1发包人：</w:t>
      </w:r>
      <w:r>
        <w:rPr>
          <w:rStyle w:val="27"/>
          <w:rFonts w:hint="eastAsia" w:ascii="宋体" w:hAnsi="宋体"/>
          <w:sz w:val="24"/>
          <w:u w:val="single"/>
        </w:rPr>
        <w:t xml:space="preserve"> </w:t>
      </w:r>
      <w:r>
        <w:rPr>
          <w:rStyle w:val="27"/>
          <w:rFonts w:hint="eastAsia" w:ascii="宋体" w:hAnsi="宋体"/>
          <w:sz w:val="24"/>
          <w:u w:val="single"/>
          <w:lang w:val="en-US" w:eastAsia="zh-CN"/>
        </w:rPr>
        <w:t>伊宁市汉宾乡人民政府</w:t>
      </w:r>
      <w:r>
        <w:rPr>
          <w:rStyle w:val="27"/>
          <w:rFonts w:hint="eastAsia" w:ascii="宋体" w:hAnsi="宋体"/>
          <w:sz w:val="24"/>
          <w:u w:val="single"/>
        </w:rPr>
        <w:t xml:space="preserve">   </w:t>
      </w:r>
      <w:r>
        <w:rPr>
          <w:rStyle w:val="27"/>
          <w:rFonts w:hint="eastAsia" w:ascii="宋体" w:hAnsi="宋体"/>
          <w:sz w:val="24"/>
        </w:rPr>
        <w:t>。</w:t>
      </w:r>
    </w:p>
    <w:p w14:paraId="1AEA48BA">
      <w:pPr>
        <w:pStyle w:val="55"/>
        <w:spacing w:line="500" w:lineRule="exact"/>
        <w:ind w:firstLine="480" w:firstLineChars="200"/>
        <w:rPr>
          <w:rStyle w:val="27"/>
          <w:rFonts w:ascii="宋体" w:hAnsi="宋体"/>
          <w:sz w:val="24"/>
        </w:rPr>
      </w:pPr>
      <w:r>
        <w:rPr>
          <w:rStyle w:val="27"/>
          <w:rFonts w:hint="eastAsia" w:ascii="宋体" w:hAnsi="宋体"/>
          <w:sz w:val="24"/>
        </w:rPr>
        <w:t>1.1.2.2监理人：</w:t>
      </w:r>
      <w:r>
        <w:rPr>
          <w:rStyle w:val="27"/>
          <w:rFonts w:hint="eastAsia" w:ascii="宋体" w:hAnsi="宋体"/>
          <w:sz w:val="24"/>
          <w:u w:val="single"/>
        </w:rPr>
        <w:t xml:space="preserve">                        </w:t>
      </w:r>
      <w:r>
        <w:rPr>
          <w:rStyle w:val="27"/>
          <w:rFonts w:hint="eastAsia" w:ascii="宋体" w:hAnsi="宋体"/>
          <w:sz w:val="24"/>
        </w:rPr>
        <w:t>。</w:t>
      </w:r>
    </w:p>
    <w:p w14:paraId="2C0CE5E1">
      <w:pPr>
        <w:pStyle w:val="55"/>
        <w:spacing w:line="500" w:lineRule="exact"/>
        <w:ind w:firstLine="480" w:firstLineChars="200"/>
        <w:rPr>
          <w:rStyle w:val="27"/>
          <w:rFonts w:ascii="宋体" w:hAnsi="宋体"/>
          <w:sz w:val="24"/>
        </w:rPr>
      </w:pPr>
      <w:r>
        <w:rPr>
          <w:rStyle w:val="27"/>
          <w:rFonts w:hint="eastAsia" w:ascii="宋体" w:hAnsi="宋体"/>
          <w:sz w:val="24"/>
        </w:rPr>
        <w:t>1.1.2.3发包人代表：指发包人指定的派驻施工场地(现场)的全权代表。</w:t>
      </w:r>
    </w:p>
    <w:p w14:paraId="6C6F0BDE">
      <w:pPr>
        <w:pStyle w:val="55"/>
        <w:spacing w:line="500" w:lineRule="exact"/>
        <w:ind w:firstLine="480" w:firstLineChars="200"/>
        <w:rPr>
          <w:rStyle w:val="27"/>
          <w:rFonts w:ascii="宋体" w:hAnsi="宋体"/>
          <w:sz w:val="24"/>
        </w:rPr>
      </w:pPr>
      <w:r>
        <w:rPr>
          <w:rStyle w:val="27"/>
          <w:rFonts w:hint="eastAsia" w:ascii="宋体" w:hAnsi="宋体"/>
          <w:sz w:val="24"/>
        </w:rPr>
        <w:t>姓 名：</w:t>
      </w:r>
      <w:r>
        <w:rPr>
          <w:rStyle w:val="27"/>
          <w:rFonts w:hint="eastAsia" w:ascii="宋体" w:hAnsi="宋体"/>
          <w:sz w:val="24"/>
          <w:u w:val="single"/>
        </w:rPr>
        <w:t xml:space="preserve">                                              </w:t>
      </w:r>
      <w:r>
        <w:rPr>
          <w:rStyle w:val="27"/>
          <w:rFonts w:hint="eastAsia" w:ascii="宋体" w:hAnsi="宋体"/>
          <w:sz w:val="24"/>
        </w:rPr>
        <w:t>。</w:t>
      </w:r>
    </w:p>
    <w:p w14:paraId="67689D55">
      <w:pPr>
        <w:pStyle w:val="55"/>
        <w:spacing w:line="500" w:lineRule="exact"/>
        <w:ind w:firstLine="480" w:firstLineChars="200"/>
        <w:rPr>
          <w:rStyle w:val="27"/>
          <w:rFonts w:ascii="宋体" w:hAnsi="宋体"/>
          <w:sz w:val="24"/>
        </w:rPr>
      </w:pPr>
      <w:r>
        <w:rPr>
          <w:rStyle w:val="27"/>
          <w:rFonts w:hint="eastAsia" w:ascii="宋体" w:hAnsi="宋体"/>
          <w:sz w:val="24"/>
        </w:rPr>
        <w:t>职   称：</w:t>
      </w:r>
      <w:r>
        <w:rPr>
          <w:rStyle w:val="27"/>
          <w:rFonts w:hint="eastAsia" w:ascii="宋体" w:hAnsi="宋体"/>
          <w:sz w:val="24"/>
          <w:u w:val="single"/>
        </w:rPr>
        <w:t xml:space="preserve">                                               </w:t>
      </w:r>
      <w:r>
        <w:rPr>
          <w:rStyle w:val="27"/>
          <w:rFonts w:hint="eastAsia" w:ascii="宋体" w:hAnsi="宋体"/>
          <w:sz w:val="24"/>
        </w:rPr>
        <w:t>。</w:t>
      </w:r>
    </w:p>
    <w:p w14:paraId="302ED111">
      <w:pPr>
        <w:pStyle w:val="55"/>
        <w:spacing w:line="500" w:lineRule="exact"/>
        <w:ind w:firstLine="480" w:firstLineChars="200"/>
        <w:rPr>
          <w:rStyle w:val="27"/>
          <w:rFonts w:ascii="宋体" w:hAnsi="宋体"/>
          <w:sz w:val="24"/>
        </w:rPr>
      </w:pPr>
      <w:r>
        <w:rPr>
          <w:rStyle w:val="27"/>
          <w:rFonts w:hint="eastAsia" w:ascii="宋体" w:hAnsi="宋体"/>
          <w:sz w:val="24"/>
        </w:rPr>
        <w:t>联系电话：</w:t>
      </w:r>
      <w:r>
        <w:rPr>
          <w:rStyle w:val="27"/>
          <w:rFonts w:hint="eastAsia" w:ascii="宋体" w:hAnsi="宋体"/>
          <w:sz w:val="24"/>
          <w:u w:val="single"/>
        </w:rPr>
        <w:t xml:space="preserve">                                           </w:t>
      </w:r>
      <w:r>
        <w:rPr>
          <w:rStyle w:val="27"/>
          <w:rFonts w:hint="eastAsia" w:ascii="宋体" w:hAnsi="宋体"/>
          <w:sz w:val="24"/>
        </w:rPr>
        <w:t>。</w:t>
      </w:r>
    </w:p>
    <w:p w14:paraId="29807FF9">
      <w:pPr>
        <w:pStyle w:val="55"/>
        <w:spacing w:line="500" w:lineRule="exact"/>
        <w:ind w:firstLine="480" w:firstLineChars="200"/>
        <w:rPr>
          <w:rStyle w:val="27"/>
          <w:rFonts w:ascii="宋体" w:hAnsi="宋体"/>
          <w:sz w:val="24"/>
        </w:rPr>
      </w:pPr>
      <w:r>
        <w:rPr>
          <w:rStyle w:val="27"/>
          <w:rFonts w:hint="eastAsia" w:ascii="宋体" w:hAnsi="宋体"/>
          <w:sz w:val="24"/>
        </w:rPr>
        <w:t>电子信箱：</w:t>
      </w:r>
      <w:r>
        <w:rPr>
          <w:rStyle w:val="27"/>
          <w:rFonts w:hint="eastAsia" w:ascii="宋体" w:hAnsi="宋体"/>
          <w:sz w:val="24"/>
          <w:u w:val="single"/>
        </w:rPr>
        <w:t xml:space="preserve">                                     </w:t>
      </w:r>
      <w:r>
        <w:rPr>
          <w:rStyle w:val="27"/>
          <w:rFonts w:hint="eastAsia" w:ascii="宋体" w:hAnsi="宋体"/>
          <w:sz w:val="24"/>
        </w:rPr>
        <w:t>。</w:t>
      </w:r>
    </w:p>
    <w:p w14:paraId="04B209C7">
      <w:pPr>
        <w:pStyle w:val="55"/>
        <w:spacing w:line="500" w:lineRule="exact"/>
        <w:ind w:firstLine="480" w:firstLineChars="200"/>
        <w:rPr>
          <w:rStyle w:val="27"/>
          <w:rFonts w:ascii="宋体" w:hAnsi="宋体"/>
          <w:sz w:val="24"/>
        </w:rPr>
      </w:pPr>
      <w:r>
        <w:rPr>
          <w:rStyle w:val="27"/>
          <w:rFonts w:hint="eastAsia" w:ascii="宋体" w:hAnsi="宋体"/>
          <w:sz w:val="24"/>
        </w:rPr>
        <w:t>通信地址：</w:t>
      </w:r>
      <w:r>
        <w:rPr>
          <w:rStyle w:val="27"/>
          <w:rFonts w:hint="eastAsia" w:ascii="宋体" w:hAnsi="宋体"/>
          <w:sz w:val="24"/>
          <w:u w:val="single"/>
        </w:rPr>
        <w:t xml:space="preserve">                              </w:t>
      </w:r>
      <w:r>
        <w:rPr>
          <w:rStyle w:val="27"/>
          <w:rFonts w:hint="eastAsia" w:ascii="宋体" w:hAnsi="宋体"/>
          <w:sz w:val="24"/>
        </w:rPr>
        <w:t>。</w:t>
      </w:r>
    </w:p>
    <w:p w14:paraId="4D49FAB3">
      <w:pPr>
        <w:pStyle w:val="55"/>
        <w:spacing w:line="500" w:lineRule="exact"/>
        <w:ind w:firstLine="480" w:firstLineChars="200"/>
        <w:rPr>
          <w:rStyle w:val="27"/>
          <w:rFonts w:ascii="宋体" w:hAnsi="宋体"/>
          <w:sz w:val="24"/>
        </w:rPr>
      </w:pPr>
      <w:r>
        <w:rPr>
          <w:rStyle w:val="27"/>
          <w:rFonts w:hint="eastAsia" w:ascii="宋体" w:hAnsi="宋体"/>
          <w:sz w:val="24"/>
        </w:rPr>
        <w:t>1.1.2.4 专业分包人：____________指根据合同条款第15.8.1项的约定，由发包人和承包人以招标方式选择的分包人。</w:t>
      </w:r>
    </w:p>
    <w:p w14:paraId="6F75AC54">
      <w:pPr>
        <w:pStyle w:val="55"/>
        <w:spacing w:line="500" w:lineRule="exact"/>
        <w:ind w:firstLine="480" w:firstLineChars="200"/>
        <w:rPr>
          <w:rStyle w:val="27"/>
          <w:rFonts w:ascii="宋体" w:hAnsi="宋体"/>
          <w:sz w:val="24"/>
        </w:rPr>
      </w:pPr>
      <w:r>
        <w:rPr>
          <w:rStyle w:val="27"/>
          <w:rFonts w:hint="eastAsia" w:ascii="宋体" w:hAnsi="宋体"/>
          <w:sz w:val="24"/>
        </w:rPr>
        <w:t>1.1.2.5 专项供应商：____________指根据合同条款第15.8.1项的约定，由发包人和承包人以招标方式选择的供应商。</w:t>
      </w:r>
    </w:p>
    <w:p w14:paraId="26F54A17">
      <w:pPr>
        <w:pStyle w:val="55"/>
        <w:spacing w:line="500" w:lineRule="exact"/>
        <w:ind w:firstLine="480" w:firstLineChars="200"/>
        <w:rPr>
          <w:rStyle w:val="27"/>
          <w:rFonts w:ascii="宋体" w:hAnsi="宋体"/>
          <w:sz w:val="24"/>
        </w:rPr>
      </w:pPr>
      <w:r>
        <w:rPr>
          <w:rStyle w:val="27"/>
          <w:rFonts w:hint="eastAsia" w:ascii="宋体" w:hAnsi="宋体"/>
          <w:sz w:val="24"/>
        </w:rPr>
        <w:t>1.1.2.6独立承包人：_</w:t>
      </w:r>
      <w:r>
        <w:rPr>
          <w:rStyle w:val="27"/>
          <w:rFonts w:ascii="宋体" w:hAnsi="宋体"/>
          <w:sz w:val="24"/>
        </w:rPr>
        <w:t>___________</w:t>
      </w:r>
      <w:r>
        <w:rPr>
          <w:rStyle w:val="27"/>
          <w:rFonts w:hint="eastAsia" w:ascii="宋体" w:hAnsi="宋体"/>
          <w:sz w:val="24"/>
        </w:rPr>
        <w:t>指与发包人直接订立工程承包合同，负责实施与工程有关的其他工作的当事人。</w:t>
      </w:r>
    </w:p>
    <w:p w14:paraId="0647BB4C">
      <w:pPr>
        <w:pStyle w:val="55"/>
        <w:spacing w:line="500" w:lineRule="exact"/>
        <w:ind w:firstLine="482" w:firstLineChars="200"/>
        <w:rPr>
          <w:rStyle w:val="27"/>
          <w:rFonts w:ascii="宋体" w:hAnsi="宋体"/>
          <w:b/>
          <w:sz w:val="24"/>
        </w:rPr>
      </w:pPr>
      <w:r>
        <w:rPr>
          <w:rStyle w:val="27"/>
          <w:rFonts w:hint="eastAsia" w:ascii="宋体" w:hAnsi="宋体"/>
          <w:b/>
          <w:sz w:val="24"/>
        </w:rPr>
        <w:t>1.1.3工程和设备</w:t>
      </w:r>
    </w:p>
    <w:p w14:paraId="40233022">
      <w:pPr>
        <w:pStyle w:val="55"/>
        <w:spacing w:line="500" w:lineRule="exact"/>
        <w:ind w:firstLine="480" w:firstLineChars="200"/>
        <w:rPr>
          <w:rStyle w:val="27"/>
          <w:rFonts w:ascii="宋体" w:hAnsi="宋体"/>
          <w:sz w:val="24"/>
        </w:rPr>
      </w:pPr>
      <w:r>
        <w:rPr>
          <w:rStyle w:val="27"/>
          <w:rFonts w:hint="eastAsia" w:ascii="宋体" w:hAnsi="宋体"/>
          <w:sz w:val="24"/>
        </w:rPr>
        <w:t>1.1.3.1永久工程：</w:t>
      </w:r>
      <w:r>
        <w:rPr>
          <w:rStyle w:val="27"/>
          <w:rFonts w:hint="eastAsia" w:ascii="宋体" w:hAnsi="宋体"/>
          <w:sz w:val="24"/>
          <w:u w:val="single"/>
        </w:rPr>
        <w:t xml:space="preserve"> 按通用条款</w:t>
      </w:r>
      <w:r>
        <w:rPr>
          <w:rStyle w:val="27"/>
          <w:rFonts w:hint="eastAsia" w:ascii="宋体" w:hAnsi="宋体"/>
          <w:sz w:val="24"/>
        </w:rPr>
        <w:t>。</w:t>
      </w:r>
    </w:p>
    <w:p w14:paraId="0A76113F">
      <w:pPr>
        <w:pStyle w:val="55"/>
        <w:spacing w:line="500" w:lineRule="exact"/>
        <w:ind w:firstLine="480" w:firstLineChars="200"/>
        <w:rPr>
          <w:rStyle w:val="27"/>
          <w:rFonts w:ascii="宋体" w:hAnsi="宋体"/>
          <w:sz w:val="24"/>
        </w:rPr>
      </w:pPr>
      <w:r>
        <w:rPr>
          <w:rStyle w:val="27"/>
          <w:rFonts w:hint="eastAsia" w:ascii="宋体" w:hAnsi="宋体"/>
          <w:sz w:val="24"/>
        </w:rPr>
        <w:t>1.1.3.2临时工程：</w:t>
      </w:r>
      <w:r>
        <w:rPr>
          <w:rStyle w:val="27"/>
          <w:rFonts w:hint="eastAsia" w:ascii="宋体" w:hAnsi="宋体"/>
          <w:sz w:val="24"/>
          <w:u w:val="single"/>
        </w:rPr>
        <w:t xml:space="preserve"> 按通用条款</w:t>
      </w:r>
      <w:r>
        <w:rPr>
          <w:rStyle w:val="27"/>
          <w:rFonts w:hint="eastAsia" w:ascii="宋体" w:hAnsi="宋体"/>
          <w:sz w:val="24"/>
        </w:rPr>
        <w:t>。</w:t>
      </w:r>
    </w:p>
    <w:p w14:paraId="5DF1A472">
      <w:pPr>
        <w:pStyle w:val="55"/>
        <w:spacing w:line="500" w:lineRule="exact"/>
        <w:ind w:firstLine="480" w:firstLineChars="200"/>
        <w:rPr>
          <w:rStyle w:val="27"/>
          <w:rFonts w:ascii="宋体" w:hAnsi="宋体"/>
          <w:sz w:val="24"/>
        </w:rPr>
      </w:pPr>
      <w:r>
        <w:rPr>
          <w:rStyle w:val="27"/>
          <w:rFonts w:hint="eastAsia" w:ascii="宋体" w:hAnsi="宋体"/>
          <w:sz w:val="24"/>
        </w:rPr>
        <w:t>1.1.3.3单位工程：指具有相对独立的设计文件，能够独立组织施工并能形成独立使用功能的永久工程的组成部分。</w:t>
      </w:r>
    </w:p>
    <w:p w14:paraId="4ED7D21C">
      <w:pPr>
        <w:pStyle w:val="55"/>
        <w:spacing w:line="500" w:lineRule="exact"/>
        <w:ind w:firstLine="480" w:firstLineChars="200"/>
        <w:rPr>
          <w:rStyle w:val="27"/>
          <w:rFonts w:ascii="宋体" w:hAnsi="宋体"/>
          <w:sz w:val="24"/>
        </w:rPr>
      </w:pPr>
      <w:r>
        <w:rPr>
          <w:rStyle w:val="27"/>
          <w:rFonts w:hint="eastAsia" w:ascii="宋体" w:hAnsi="宋体"/>
          <w:sz w:val="24"/>
        </w:rPr>
        <w:t>1.1.3.4永久占地：</w:t>
      </w:r>
      <w:r>
        <w:rPr>
          <w:rStyle w:val="27"/>
          <w:rFonts w:hint="eastAsia" w:ascii="宋体" w:hAnsi="宋体"/>
          <w:sz w:val="24"/>
          <w:u w:val="single"/>
        </w:rPr>
        <w:t xml:space="preserve">  按通用条款</w:t>
      </w:r>
      <w:r>
        <w:rPr>
          <w:rStyle w:val="27"/>
          <w:rFonts w:hint="eastAsia" w:ascii="宋体" w:hAnsi="宋体"/>
          <w:sz w:val="24"/>
        </w:rPr>
        <w:t>。</w:t>
      </w:r>
    </w:p>
    <w:p w14:paraId="5554B7AE">
      <w:pPr>
        <w:pStyle w:val="55"/>
        <w:spacing w:line="500" w:lineRule="exact"/>
        <w:ind w:firstLine="480" w:firstLineChars="200"/>
        <w:rPr>
          <w:rStyle w:val="27"/>
          <w:rFonts w:ascii="宋体" w:hAnsi="宋体"/>
          <w:sz w:val="24"/>
        </w:rPr>
      </w:pPr>
      <w:r>
        <w:rPr>
          <w:rStyle w:val="27"/>
          <w:rFonts w:hint="eastAsia" w:ascii="宋体" w:hAnsi="宋体"/>
          <w:sz w:val="24"/>
        </w:rPr>
        <w:t>1.1.3.5临时占地：</w:t>
      </w:r>
      <w:r>
        <w:rPr>
          <w:rStyle w:val="27"/>
          <w:rFonts w:hint="eastAsia" w:ascii="宋体" w:hAnsi="宋体"/>
          <w:sz w:val="24"/>
          <w:u w:val="single"/>
        </w:rPr>
        <w:t xml:space="preserve">  按通用条款</w:t>
      </w:r>
      <w:r>
        <w:rPr>
          <w:rStyle w:val="27"/>
          <w:rFonts w:hint="eastAsia" w:ascii="宋体" w:hAnsi="宋体"/>
          <w:sz w:val="24"/>
        </w:rPr>
        <w:t>。</w:t>
      </w:r>
    </w:p>
    <w:p w14:paraId="23FD365D">
      <w:pPr>
        <w:pStyle w:val="55"/>
        <w:spacing w:line="500" w:lineRule="exact"/>
        <w:ind w:firstLine="482" w:firstLineChars="200"/>
        <w:rPr>
          <w:rStyle w:val="27"/>
          <w:rFonts w:ascii="宋体" w:hAnsi="宋体"/>
          <w:b/>
          <w:sz w:val="24"/>
        </w:rPr>
      </w:pPr>
      <w:r>
        <w:rPr>
          <w:rStyle w:val="27"/>
          <w:rFonts w:hint="eastAsia" w:ascii="宋体" w:hAnsi="宋体"/>
          <w:b/>
          <w:sz w:val="24"/>
        </w:rPr>
        <w:t>1.1.4日期</w:t>
      </w:r>
    </w:p>
    <w:p w14:paraId="4BF17187">
      <w:pPr>
        <w:pStyle w:val="55"/>
        <w:spacing w:line="500" w:lineRule="exact"/>
        <w:ind w:firstLine="480" w:firstLineChars="200"/>
        <w:rPr>
          <w:rStyle w:val="27"/>
          <w:rFonts w:ascii="宋体" w:hAnsi="宋体"/>
          <w:sz w:val="24"/>
        </w:rPr>
      </w:pPr>
      <w:r>
        <w:rPr>
          <w:rStyle w:val="27"/>
          <w:rFonts w:hint="eastAsia" w:ascii="宋体" w:hAnsi="宋体"/>
          <w:sz w:val="24"/>
        </w:rPr>
        <w:t>1.1.4.1缺陷责任期期限：</w:t>
      </w:r>
      <w:r>
        <w:rPr>
          <w:rStyle w:val="27"/>
          <w:rFonts w:hint="eastAsia" w:ascii="宋体" w:hAnsi="宋体"/>
          <w:sz w:val="24"/>
          <w:u w:val="single"/>
        </w:rPr>
        <w:t>24个</w:t>
      </w:r>
      <w:r>
        <w:rPr>
          <w:rStyle w:val="27"/>
          <w:rFonts w:hint="eastAsia" w:ascii="宋体" w:hAnsi="宋体"/>
          <w:sz w:val="24"/>
        </w:rPr>
        <w:t>月。</w:t>
      </w:r>
    </w:p>
    <w:p w14:paraId="5A99205E">
      <w:pPr>
        <w:pStyle w:val="55"/>
        <w:spacing w:line="500" w:lineRule="exact"/>
        <w:ind w:firstLine="480" w:firstLineChars="200"/>
        <w:rPr>
          <w:rStyle w:val="27"/>
          <w:rFonts w:ascii="宋体" w:hAnsi="宋体"/>
          <w:sz w:val="24"/>
        </w:rPr>
      </w:pPr>
      <w:r>
        <w:rPr>
          <w:rStyle w:val="27"/>
          <w:rFonts w:hint="eastAsia" w:ascii="宋体" w:hAnsi="宋体"/>
          <w:sz w:val="24"/>
        </w:rPr>
        <w:t>1.1.4.2保修期：是根据现行有关法律规定，在合同条款第19.7款中约定的由承包人负责对合同约定的保修范围内发生的质量问题履行保修义务并对造成的损失承担赔偿责任的期限。</w:t>
      </w:r>
    </w:p>
    <w:p w14:paraId="29EB00E7">
      <w:pPr>
        <w:pStyle w:val="55"/>
        <w:spacing w:line="500" w:lineRule="exact"/>
        <w:ind w:firstLine="482" w:firstLineChars="200"/>
        <w:rPr>
          <w:rStyle w:val="27"/>
          <w:rFonts w:ascii="宋体" w:hAnsi="宋体"/>
          <w:b/>
          <w:sz w:val="24"/>
        </w:rPr>
      </w:pPr>
      <w:r>
        <w:rPr>
          <w:rStyle w:val="27"/>
          <w:rFonts w:hint="eastAsia" w:ascii="宋体" w:hAnsi="宋体"/>
          <w:b/>
          <w:sz w:val="24"/>
        </w:rPr>
        <w:t>1.1.5其他</w:t>
      </w:r>
    </w:p>
    <w:p w14:paraId="176BCB5A">
      <w:pPr>
        <w:pStyle w:val="55"/>
        <w:spacing w:line="500" w:lineRule="exact"/>
        <w:ind w:firstLine="480" w:firstLineChars="200"/>
        <w:rPr>
          <w:rStyle w:val="27"/>
          <w:rFonts w:ascii="宋体" w:hAnsi="宋体"/>
          <w:sz w:val="24"/>
        </w:rPr>
      </w:pPr>
      <w:r>
        <w:rPr>
          <w:rStyle w:val="27"/>
          <w:rFonts w:hint="eastAsia" w:ascii="宋体" w:hAnsi="宋体"/>
          <w:sz w:val="24"/>
        </w:rPr>
        <w:t>1.1.5.1材料：指构成或将构成永久工程组成部分的各类物品(工程设备除外)，包括合同中可能约定的承包人仅负责供应的材料。</w:t>
      </w:r>
    </w:p>
    <w:p w14:paraId="79C15098">
      <w:pPr>
        <w:pStyle w:val="55"/>
        <w:spacing w:line="500" w:lineRule="exact"/>
        <w:ind w:firstLine="480" w:firstLineChars="200"/>
        <w:rPr>
          <w:rStyle w:val="27"/>
          <w:rFonts w:ascii="宋体" w:hAnsi="宋体"/>
          <w:sz w:val="24"/>
        </w:rPr>
      </w:pPr>
      <w:r>
        <w:rPr>
          <w:rStyle w:val="27"/>
          <w:rFonts w:hint="eastAsia" w:ascii="宋体" w:hAnsi="宋体"/>
          <w:sz w:val="24"/>
        </w:rPr>
        <w:t>1.1.5.2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14:paraId="0109ADC7">
      <w:pPr>
        <w:pStyle w:val="55"/>
        <w:spacing w:line="500" w:lineRule="exact"/>
        <w:ind w:firstLine="480" w:firstLineChars="200"/>
        <w:rPr>
          <w:rStyle w:val="27"/>
          <w:rFonts w:ascii="宋体" w:hAnsi="宋体"/>
          <w:sz w:val="24"/>
        </w:rPr>
      </w:pPr>
      <w:r>
        <w:rPr>
          <w:rStyle w:val="27"/>
          <w:rFonts w:hint="eastAsia" w:ascii="宋体" w:hAnsi="宋体"/>
          <w:sz w:val="24"/>
        </w:rPr>
        <w:t>1.1.5.3除另有特别指明外，专用合同条款中使用的措辞“合同条款”指通用合同条款和(或)专用合同条款。</w:t>
      </w:r>
    </w:p>
    <w:p w14:paraId="30C8BA51">
      <w:pPr>
        <w:pStyle w:val="55"/>
        <w:spacing w:line="500" w:lineRule="exact"/>
        <w:ind w:firstLine="480" w:firstLineChars="200"/>
        <w:rPr>
          <w:rStyle w:val="27"/>
          <w:rFonts w:ascii="宋体" w:hAnsi="宋体"/>
          <w:sz w:val="24"/>
        </w:rPr>
      </w:pPr>
      <w:r>
        <w:rPr>
          <w:rStyle w:val="27"/>
          <w:rFonts w:hint="eastAsia" w:ascii="宋体" w:hAnsi="宋体"/>
          <w:sz w:val="24"/>
        </w:rPr>
        <w:t>1.4合同文件的优先顺序</w:t>
      </w:r>
    </w:p>
    <w:p w14:paraId="3558C4D3">
      <w:pPr>
        <w:pStyle w:val="55"/>
        <w:spacing w:line="500" w:lineRule="exact"/>
        <w:ind w:firstLine="480" w:firstLineChars="200"/>
        <w:rPr>
          <w:rStyle w:val="27"/>
          <w:rFonts w:ascii="宋体" w:hAnsi="宋体"/>
          <w:sz w:val="24"/>
        </w:rPr>
      </w:pPr>
      <w:r>
        <w:rPr>
          <w:rStyle w:val="27"/>
          <w:rFonts w:hint="eastAsia" w:ascii="宋体" w:hAnsi="宋体"/>
          <w:sz w:val="24"/>
        </w:rPr>
        <w:t>合同文件的优先解释顺序如下：</w:t>
      </w:r>
    </w:p>
    <w:p w14:paraId="3583C253">
      <w:pPr>
        <w:pStyle w:val="55"/>
        <w:spacing w:line="500" w:lineRule="exact"/>
        <w:ind w:firstLine="480" w:firstLineChars="200"/>
        <w:rPr>
          <w:rStyle w:val="27"/>
          <w:rFonts w:ascii="宋体" w:hAnsi="宋体"/>
          <w:sz w:val="24"/>
        </w:rPr>
      </w:pPr>
      <w:r>
        <w:rPr>
          <w:rStyle w:val="27"/>
          <w:rFonts w:hint="eastAsia" w:ascii="宋体" w:hAnsi="宋体"/>
          <w:sz w:val="24"/>
        </w:rPr>
        <w:t>（1）合同协议书；</w:t>
      </w:r>
    </w:p>
    <w:p w14:paraId="3EA977FC">
      <w:pPr>
        <w:pStyle w:val="55"/>
        <w:spacing w:line="500" w:lineRule="exact"/>
        <w:ind w:firstLine="480" w:firstLineChars="200"/>
        <w:rPr>
          <w:rStyle w:val="27"/>
          <w:rFonts w:ascii="宋体" w:hAnsi="宋体"/>
          <w:sz w:val="24"/>
        </w:rPr>
      </w:pPr>
      <w:r>
        <w:rPr>
          <w:rStyle w:val="27"/>
          <w:rFonts w:hint="eastAsia" w:ascii="宋体" w:hAnsi="宋体"/>
          <w:sz w:val="24"/>
        </w:rPr>
        <w:t>（2）中标通知书；</w:t>
      </w:r>
    </w:p>
    <w:p w14:paraId="2F1F895D">
      <w:pPr>
        <w:pStyle w:val="55"/>
        <w:spacing w:line="500" w:lineRule="exact"/>
        <w:ind w:firstLine="480" w:firstLineChars="200"/>
        <w:rPr>
          <w:rStyle w:val="27"/>
          <w:rFonts w:ascii="宋体" w:hAnsi="宋体"/>
          <w:sz w:val="24"/>
        </w:rPr>
      </w:pPr>
      <w:r>
        <w:rPr>
          <w:rStyle w:val="27"/>
          <w:rFonts w:hint="eastAsia" w:ascii="宋体" w:hAnsi="宋体"/>
          <w:sz w:val="24"/>
        </w:rPr>
        <w:t>（3）本工程施工招标文件（含招标文件附件、招标文件补充答疑书）；</w:t>
      </w:r>
    </w:p>
    <w:p w14:paraId="6690609E">
      <w:pPr>
        <w:pStyle w:val="55"/>
        <w:spacing w:line="500" w:lineRule="exact"/>
        <w:ind w:firstLine="480" w:firstLineChars="200"/>
        <w:rPr>
          <w:rStyle w:val="27"/>
          <w:rFonts w:ascii="宋体" w:hAnsi="宋体"/>
          <w:sz w:val="24"/>
        </w:rPr>
      </w:pPr>
      <w:r>
        <w:rPr>
          <w:rStyle w:val="27"/>
          <w:rFonts w:hint="eastAsia" w:ascii="宋体" w:hAnsi="宋体"/>
          <w:sz w:val="24"/>
        </w:rPr>
        <w:t>（4）投标函及其附录（含承包人在评标期间递交和确认并经业主同意的对有关问题的补充资料和澄清文件等）；</w:t>
      </w:r>
    </w:p>
    <w:p w14:paraId="55337DD8">
      <w:pPr>
        <w:pStyle w:val="55"/>
        <w:spacing w:line="500" w:lineRule="exact"/>
        <w:ind w:firstLine="480" w:firstLineChars="200"/>
        <w:rPr>
          <w:rStyle w:val="27"/>
          <w:rFonts w:ascii="宋体" w:hAnsi="宋体"/>
          <w:sz w:val="24"/>
        </w:rPr>
      </w:pPr>
      <w:r>
        <w:rPr>
          <w:rStyle w:val="27"/>
          <w:rFonts w:hint="eastAsia" w:ascii="宋体" w:hAnsi="宋体"/>
          <w:sz w:val="24"/>
        </w:rPr>
        <w:t>（5）合同专用条款（含数据表和招标文件补充答疑书中与此有关的部分）；</w:t>
      </w:r>
    </w:p>
    <w:p w14:paraId="0914C83F">
      <w:pPr>
        <w:pStyle w:val="55"/>
        <w:spacing w:line="500" w:lineRule="exact"/>
        <w:ind w:firstLine="480" w:firstLineChars="200"/>
        <w:rPr>
          <w:rStyle w:val="27"/>
          <w:rFonts w:ascii="宋体" w:hAnsi="宋体"/>
          <w:sz w:val="24"/>
        </w:rPr>
      </w:pPr>
      <w:r>
        <w:rPr>
          <w:rStyle w:val="27"/>
          <w:rFonts w:hint="eastAsia" w:ascii="宋体" w:hAnsi="宋体"/>
          <w:sz w:val="24"/>
        </w:rPr>
        <w:t>（6）合同通用条款；</w:t>
      </w:r>
    </w:p>
    <w:p w14:paraId="18E3EA51">
      <w:pPr>
        <w:pStyle w:val="55"/>
        <w:spacing w:line="500" w:lineRule="exact"/>
        <w:ind w:firstLine="480" w:firstLineChars="200"/>
        <w:rPr>
          <w:rStyle w:val="27"/>
          <w:rFonts w:ascii="宋体" w:hAnsi="宋体"/>
          <w:sz w:val="24"/>
        </w:rPr>
      </w:pPr>
      <w:r>
        <w:rPr>
          <w:rStyle w:val="27"/>
          <w:rFonts w:hint="eastAsia" w:ascii="宋体" w:hAnsi="宋体"/>
          <w:sz w:val="24"/>
        </w:rPr>
        <w:t>（7）标准、规范及有关技术文件（含招标文件补充答疑书中与此有关的部分）；</w:t>
      </w:r>
    </w:p>
    <w:p w14:paraId="7449EF31">
      <w:pPr>
        <w:pStyle w:val="55"/>
        <w:spacing w:line="500" w:lineRule="exact"/>
        <w:ind w:firstLine="480" w:firstLineChars="200"/>
        <w:rPr>
          <w:rStyle w:val="27"/>
          <w:rFonts w:ascii="宋体" w:hAnsi="宋体"/>
          <w:sz w:val="24"/>
        </w:rPr>
      </w:pPr>
      <w:r>
        <w:rPr>
          <w:rStyle w:val="27"/>
          <w:rFonts w:hint="eastAsia" w:ascii="宋体" w:hAnsi="宋体"/>
          <w:sz w:val="24"/>
        </w:rPr>
        <w:t>（8）图纸（含招标文件补充答疑书中与此有关的部分）；</w:t>
      </w:r>
    </w:p>
    <w:p w14:paraId="5EF0DE83">
      <w:pPr>
        <w:pStyle w:val="55"/>
        <w:spacing w:line="500" w:lineRule="exact"/>
        <w:ind w:firstLine="480" w:firstLineChars="200"/>
        <w:rPr>
          <w:rStyle w:val="27"/>
          <w:rFonts w:ascii="宋体" w:hAnsi="宋体"/>
          <w:sz w:val="24"/>
        </w:rPr>
      </w:pPr>
      <w:r>
        <w:rPr>
          <w:rStyle w:val="27"/>
          <w:rFonts w:hint="eastAsia" w:ascii="宋体" w:hAnsi="宋体"/>
          <w:sz w:val="24"/>
        </w:rPr>
        <w:t>（9）工程量清单；</w:t>
      </w:r>
    </w:p>
    <w:p w14:paraId="21DA1D90">
      <w:pPr>
        <w:pStyle w:val="55"/>
        <w:spacing w:line="500" w:lineRule="exact"/>
        <w:ind w:firstLine="480" w:firstLineChars="200"/>
        <w:rPr>
          <w:rStyle w:val="27"/>
          <w:rFonts w:ascii="宋体" w:hAnsi="宋体"/>
          <w:sz w:val="24"/>
        </w:rPr>
      </w:pPr>
      <w:r>
        <w:rPr>
          <w:rStyle w:val="27"/>
          <w:rFonts w:hint="eastAsia" w:ascii="宋体" w:hAnsi="宋体"/>
          <w:sz w:val="24"/>
        </w:rPr>
        <w:t>（10）工程报价书；</w:t>
      </w:r>
    </w:p>
    <w:p w14:paraId="5BCDA7D2">
      <w:pPr>
        <w:pStyle w:val="55"/>
        <w:spacing w:line="500" w:lineRule="exact"/>
        <w:ind w:firstLine="480" w:firstLineChars="200"/>
        <w:rPr>
          <w:rStyle w:val="27"/>
          <w:rFonts w:ascii="宋体" w:hAnsi="宋体"/>
          <w:sz w:val="24"/>
        </w:rPr>
      </w:pPr>
      <w:r>
        <w:rPr>
          <w:rStyle w:val="27"/>
          <w:rFonts w:hint="eastAsia" w:ascii="宋体" w:hAnsi="宋体"/>
          <w:sz w:val="24"/>
        </w:rPr>
        <w:t>（11）资料表以及其他任何构成合同一部分的文件。</w:t>
      </w:r>
    </w:p>
    <w:p w14:paraId="3C5B5EC8">
      <w:pPr>
        <w:pStyle w:val="55"/>
        <w:spacing w:line="500" w:lineRule="exact"/>
        <w:ind w:firstLine="482" w:firstLineChars="200"/>
        <w:rPr>
          <w:rStyle w:val="27"/>
          <w:rFonts w:ascii="宋体" w:hAnsi="宋体"/>
          <w:b/>
          <w:sz w:val="24"/>
        </w:rPr>
      </w:pPr>
      <w:r>
        <w:rPr>
          <w:rStyle w:val="27"/>
          <w:rFonts w:hint="eastAsia" w:ascii="宋体" w:hAnsi="宋体"/>
          <w:b/>
          <w:sz w:val="24"/>
        </w:rPr>
        <w:t>双方有关工程的洽谈、变更等书面协议或文件均视为本合同的组成部分。</w:t>
      </w:r>
    </w:p>
    <w:p w14:paraId="46ED39EC">
      <w:pPr>
        <w:pStyle w:val="55"/>
        <w:spacing w:line="500" w:lineRule="exact"/>
        <w:ind w:firstLine="480" w:firstLineChars="200"/>
        <w:rPr>
          <w:rStyle w:val="27"/>
          <w:rFonts w:ascii="宋体" w:hAnsi="宋体"/>
          <w:sz w:val="24"/>
        </w:rPr>
      </w:pPr>
      <w:r>
        <w:rPr>
          <w:rStyle w:val="27"/>
          <w:rFonts w:hint="eastAsia" w:ascii="宋体" w:hAnsi="宋体"/>
          <w:sz w:val="24"/>
        </w:rPr>
        <w:t>合同协议书中约定采用总价合同形式的，已标价工程量清单中的各项工程量对合同双方不具合同约束力。</w:t>
      </w:r>
    </w:p>
    <w:p w14:paraId="50408EB8">
      <w:pPr>
        <w:pStyle w:val="55"/>
        <w:spacing w:line="500" w:lineRule="exact"/>
        <w:ind w:firstLine="480" w:firstLineChars="200"/>
        <w:rPr>
          <w:rStyle w:val="27"/>
          <w:rFonts w:ascii="宋体" w:hAnsi="宋体"/>
          <w:sz w:val="24"/>
        </w:rPr>
      </w:pPr>
      <w:r>
        <w:rPr>
          <w:rStyle w:val="27"/>
          <w:rFonts w:hint="eastAsia" w:ascii="宋体" w:hAnsi="宋体"/>
          <w:sz w:val="24"/>
        </w:rPr>
        <w:t>图纸与技术标准和要求之间有矛盾或者不一致的，以其中要求较严格的标准为准。</w:t>
      </w:r>
    </w:p>
    <w:p w14:paraId="643B7F1D">
      <w:pPr>
        <w:pStyle w:val="55"/>
        <w:spacing w:line="500" w:lineRule="exact"/>
        <w:ind w:firstLine="480" w:firstLineChars="200"/>
        <w:rPr>
          <w:rStyle w:val="27"/>
          <w:rFonts w:ascii="宋体" w:hAnsi="宋体"/>
          <w:sz w:val="24"/>
        </w:rPr>
      </w:pPr>
      <w:r>
        <w:rPr>
          <w:rStyle w:val="27"/>
          <w:rFonts w:hint="eastAsia" w:ascii="宋体" w:hAnsi="宋体"/>
          <w:sz w:val="24"/>
        </w:rPr>
        <w:t>合同双方在合同履行过程中签订的补充协议亦构成合同文件的组成部分，其解释顺序视其内容与其他合同文件的相互关系而定。</w:t>
      </w:r>
    </w:p>
    <w:p w14:paraId="72FAB393">
      <w:pPr>
        <w:pStyle w:val="55"/>
        <w:spacing w:before="156" w:beforeLines="50" w:line="360" w:lineRule="auto"/>
        <w:ind w:firstLine="480" w:firstLineChars="200"/>
        <w:rPr>
          <w:rStyle w:val="27"/>
          <w:rFonts w:ascii="宋体" w:hAnsi="宋体"/>
          <w:sz w:val="24"/>
        </w:rPr>
      </w:pPr>
      <w:r>
        <w:rPr>
          <w:rStyle w:val="27"/>
          <w:rFonts w:hint="eastAsia" w:ascii="宋体" w:hAnsi="宋体"/>
          <w:sz w:val="24"/>
        </w:rPr>
        <w:t>1.5合同协议书</w:t>
      </w:r>
    </w:p>
    <w:p w14:paraId="1626E558">
      <w:pPr>
        <w:pStyle w:val="55"/>
        <w:spacing w:before="156" w:beforeLines="50" w:after="156" w:afterLines="50" w:line="360" w:lineRule="auto"/>
        <w:ind w:firstLine="480" w:firstLineChars="200"/>
        <w:rPr>
          <w:rStyle w:val="27"/>
          <w:rFonts w:hint="eastAsia" w:ascii="宋体" w:hAnsi="宋体"/>
          <w:sz w:val="24"/>
        </w:rPr>
      </w:pPr>
      <w:r>
        <w:rPr>
          <w:rStyle w:val="27"/>
          <w:rFonts w:hint="eastAsia" w:ascii="宋体" w:hAnsi="宋体"/>
          <w:sz w:val="24"/>
        </w:rPr>
        <w:t>合同生效的条件：</w:t>
      </w:r>
      <w:r>
        <w:rPr>
          <w:rStyle w:val="27"/>
          <w:rFonts w:hint="eastAsia" w:ascii="宋体" w:hAnsi="宋体"/>
          <w:sz w:val="24"/>
          <w:u w:val="single"/>
        </w:rPr>
        <w:t xml:space="preserve"> 双方签字盖章后生效</w:t>
      </w:r>
      <w:r>
        <w:rPr>
          <w:rStyle w:val="27"/>
          <w:rFonts w:hint="eastAsia" w:ascii="宋体" w:hAnsi="宋体"/>
          <w:sz w:val="24"/>
        </w:rPr>
        <w:t>。</w:t>
      </w:r>
    </w:p>
    <w:p w14:paraId="520E5BF5">
      <w:pPr>
        <w:pStyle w:val="55"/>
        <w:spacing w:before="156" w:beforeLines="50" w:after="156" w:afterLines="50" w:line="360" w:lineRule="auto"/>
        <w:ind w:firstLine="480" w:firstLineChars="200"/>
        <w:rPr>
          <w:rStyle w:val="27"/>
          <w:rFonts w:hint="eastAsia" w:ascii="宋体" w:hAnsi="宋体"/>
          <w:sz w:val="24"/>
        </w:rPr>
      </w:pPr>
      <w:r>
        <w:rPr>
          <w:rStyle w:val="27"/>
          <w:rFonts w:hint="eastAsia" w:ascii="宋体" w:hAnsi="宋体"/>
          <w:sz w:val="24"/>
        </w:rPr>
        <w:t>1.6图纸和承包人文件</w:t>
      </w:r>
    </w:p>
    <w:p w14:paraId="12B4731F">
      <w:pPr>
        <w:pStyle w:val="55"/>
        <w:spacing w:before="156" w:beforeLines="50" w:after="156" w:afterLines="50" w:line="360" w:lineRule="auto"/>
        <w:ind w:firstLine="482" w:firstLineChars="200"/>
        <w:rPr>
          <w:rStyle w:val="27"/>
          <w:rFonts w:ascii="宋体" w:hAnsi="宋体"/>
          <w:b/>
          <w:sz w:val="24"/>
        </w:rPr>
      </w:pPr>
      <w:r>
        <w:rPr>
          <w:rStyle w:val="27"/>
          <w:rFonts w:hint="eastAsia" w:ascii="宋体" w:hAnsi="宋体"/>
          <w:b/>
          <w:sz w:val="24"/>
        </w:rPr>
        <w:t>1.6.1图纸的提供</w:t>
      </w:r>
    </w:p>
    <w:p w14:paraId="26AE3925">
      <w:pPr>
        <w:pStyle w:val="55"/>
        <w:spacing w:line="500" w:lineRule="exact"/>
        <w:ind w:firstLine="480" w:firstLineChars="200"/>
        <w:rPr>
          <w:rStyle w:val="27"/>
          <w:rFonts w:ascii="宋体" w:hAnsi="宋体"/>
          <w:sz w:val="24"/>
        </w:rPr>
      </w:pPr>
      <w:r>
        <w:rPr>
          <w:rStyle w:val="27"/>
          <w:rFonts w:hint="eastAsia" w:ascii="宋体" w:hAnsi="宋体"/>
          <w:sz w:val="24"/>
        </w:rPr>
        <w:t>（1）发包人按照合同条款本项的约定向承包人提供图纸。承包人需要增加图纸套数的，发包人应代为复制，复制费用由承包人承担。</w:t>
      </w:r>
    </w:p>
    <w:p w14:paraId="77A86A34">
      <w:pPr>
        <w:pStyle w:val="55"/>
        <w:spacing w:line="500" w:lineRule="exact"/>
        <w:ind w:firstLine="480" w:firstLineChars="200"/>
        <w:rPr>
          <w:rStyle w:val="27"/>
          <w:rFonts w:ascii="宋体" w:hAnsi="宋体"/>
          <w:sz w:val="24"/>
        </w:rPr>
      </w:pPr>
      <w:r>
        <w:rPr>
          <w:rStyle w:val="27"/>
          <w:rFonts w:hint="eastAsia" w:ascii="宋体" w:hAnsi="宋体"/>
          <w:sz w:val="24"/>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或)工期延误的，由发包人承担赔偿责任。承包人未按照本目约定的时间向监理人提交图纸供应计划，致使发包人或者监理人未能在合理的时间内提供相应图纸或者承包人未按照图纸供应计划组织施工所造成的费用增加和(或)工期延误由承包人承担。</w:t>
      </w:r>
    </w:p>
    <w:p w14:paraId="5BBA3EF7">
      <w:pPr>
        <w:pStyle w:val="55"/>
        <w:spacing w:line="500" w:lineRule="exact"/>
        <w:ind w:firstLine="480" w:firstLineChars="200"/>
        <w:rPr>
          <w:rStyle w:val="27"/>
          <w:rFonts w:ascii="宋体" w:hAnsi="宋体"/>
          <w:sz w:val="24"/>
        </w:rPr>
      </w:pPr>
      <w:r>
        <w:rPr>
          <w:rStyle w:val="27"/>
          <w:rFonts w:hint="eastAsia" w:ascii="宋体" w:hAnsi="宋体"/>
          <w:sz w:val="24"/>
        </w:rPr>
        <w:t>（3）发包人提供图纸的期限及数量：</w:t>
      </w:r>
      <w:r>
        <w:rPr>
          <w:rStyle w:val="27"/>
          <w:rFonts w:ascii="宋体" w:hAnsi="宋体"/>
          <w:sz w:val="24"/>
        </w:rPr>
        <w:t>合同签订后</w:t>
      </w:r>
      <w:r>
        <w:rPr>
          <w:rStyle w:val="27"/>
          <w:rFonts w:hint="eastAsia" w:ascii="宋体" w:hAnsi="宋体"/>
          <w:sz w:val="24"/>
        </w:rPr>
        <w:t>叁</w:t>
      </w:r>
      <w:r>
        <w:rPr>
          <w:rStyle w:val="27"/>
          <w:rFonts w:ascii="宋体" w:hAnsi="宋体"/>
          <w:sz w:val="24"/>
        </w:rPr>
        <w:t>日内提供施工图</w:t>
      </w:r>
      <w:r>
        <w:rPr>
          <w:rStyle w:val="27"/>
          <w:rFonts w:hint="eastAsia" w:ascii="宋体" w:hAnsi="宋体"/>
          <w:sz w:val="24"/>
        </w:rPr>
        <w:t>肆套（其中壹套原件用于施工，编制竣工图所需的叁套图纸可在后期编制竣工图时提供）；承包人需要增加施工图套数，与发包人联系解决，费用由承包人支付。</w:t>
      </w:r>
    </w:p>
    <w:p w14:paraId="2B9604E0">
      <w:pPr>
        <w:pStyle w:val="55"/>
        <w:spacing w:line="500" w:lineRule="exact"/>
        <w:ind w:firstLine="480" w:firstLineChars="200"/>
        <w:rPr>
          <w:rStyle w:val="27"/>
          <w:rFonts w:ascii="宋体" w:hAnsi="宋体"/>
          <w:sz w:val="24"/>
        </w:rPr>
      </w:pPr>
      <w:r>
        <w:rPr>
          <w:rStyle w:val="27"/>
          <w:rFonts w:hint="eastAsia" w:ascii="宋体" w:hAnsi="宋体"/>
          <w:sz w:val="24"/>
        </w:rPr>
        <w:t>（4）发包人对图纸的保密要求：执行合同通用条款未经发包人同意，承包人不得擅自使用或擅自许可或透露给第三人使用。</w:t>
      </w:r>
    </w:p>
    <w:p w14:paraId="3534670C">
      <w:pPr>
        <w:pStyle w:val="55"/>
        <w:spacing w:line="500" w:lineRule="exact"/>
        <w:ind w:firstLine="482" w:firstLineChars="200"/>
        <w:rPr>
          <w:rStyle w:val="27"/>
          <w:rFonts w:ascii="宋体" w:hAnsi="宋体"/>
          <w:b/>
          <w:sz w:val="24"/>
        </w:rPr>
      </w:pPr>
      <w:r>
        <w:rPr>
          <w:rStyle w:val="27"/>
          <w:rFonts w:hint="eastAsia" w:ascii="宋体" w:hAnsi="宋体"/>
          <w:b/>
          <w:sz w:val="24"/>
        </w:rPr>
        <w:t>1.6.2承包人提供的文件</w:t>
      </w:r>
    </w:p>
    <w:p w14:paraId="0F4C1BFF">
      <w:pPr>
        <w:pStyle w:val="55"/>
        <w:spacing w:line="500" w:lineRule="exact"/>
        <w:ind w:firstLine="480" w:firstLineChars="200"/>
        <w:rPr>
          <w:rStyle w:val="27"/>
          <w:rFonts w:ascii="宋体" w:hAnsi="宋体"/>
          <w:sz w:val="24"/>
        </w:rPr>
      </w:pPr>
      <w:r>
        <w:rPr>
          <w:rStyle w:val="27"/>
          <w:rFonts w:hint="eastAsia" w:ascii="宋体" w:hAnsi="宋体"/>
          <w:sz w:val="24"/>
        </w:rPr>
        <w:t>(1)除专用合同条款第4.1.10(1)目约定的由承包人提供的设计文件外，本项约定的其他应由承包人提供的文件，包括必要的加工图和大样图，均不是合同计量与支付的依据文件。由承包人提供的文件范围：</w:t>
      </w:r>
      <w:r>
        <w:rPr>
          <w:rStyle w:val="27"/>
          <w:rFonts w:hint="eastAsia" w:ascii="宋体" w:hAnsi="宋体"/>
          <w:sz w:val="24"/>
          <w:u w:val="single"/>
        </w:rPr>
        <w:t xml:space="preserve">                                       </w:t>
      </w:r>
      <w:r>
        <w:rPr>
          <w:rStyle w:val="27"/>
          <w:rFonts w:hint="eastAsia" w:ascii="宋体" w:hAnsi="宋体"/>
          <w:sz w:val="24"/>
        </w:rPr>
        <w:t>。</w:t>
      </w:r>
    </w:p>
    <w:p w14:paraId="4EDB2A47">
      <w:pPr>
        <w:pStyle w:val="55"/>
        <w:spacing w:line="500" w:lineRule="exact"/>
        <w:ind w:firstLine="480" w:firstLineChars="200"/>
        <w:rPr>
          <w:rStyle w:val="27"/>
          <w:rFonts w:ascii="宋体" w:hAnsi="宋体"/>
          <w:sz w:val="24"/>
        </w:rPr>
      </w:pPr>
      <w:r>
        <w:rPr>
          <w:rStyle w:val="27"/>
          <w:rFonts w:hint="eastAsia" w:ascii="宋体" w:hAnsi="宋体"/>
          <w:sz w:val="24"/>
        </w:rPr>
        <w:t>(2)承包人提供文件的期限：</w:t>
      </w:r>
      <w:r>
        <w:rPr>
          <w:rStyle w:val="27"/>
          <w:rFonts w:hint="eastAsia" w:ascii="宋体" w:hAnsi="宋体"/>
          <w:sz w:val="24"/>
          <w:u w:val="single"/>
        </w:rPr>
        <w:t xml:space="preserve">                                                 </w:t>
      </w:r>
      <w:r>
        <w:rPr>
          <w:rStyle w:val="27"/>
          <w:rFonts w:hint="eastAsia" w:ascii="宋体" w:hAnsi="宋体"/>
          <w:sz w:val="24"/>
        </w:rPr>
        <w:t>。</w:t>
      </w:r>
    </w:p>
    <w:p w14:paraId="1B62BC15">
      <w:pPr>
        <w:pStyle w:val="55"/>
        <w:spacing w:line="500" w:lineRule="exact"/>
        <w:ind w:firstLine="480" w:firstLineChars="200"/>
        <w:rPr>
          <w:rStyle w:val="27"/>
          <w:rFonts w:ascii="宋体" w:hAnsi="宋体"/>
          <w:sz w:val="24"/>
        </w:rPr>
      </w:pPr>
      <w:r>
        <w:rPr>
          <w:rStyle w:val="27"/>
          <w:rFonts w:hint="eastAsia" w:ascii="宋体" w:hAnsi="宋体"/>
          <w:sz w:val="24"/>
        </w:rPr>
        <w:t>(3)承包人提供文件的数量：</w:t>
      </w:r>
      <w:r>
        <w:rPr>
          <w:rStyle w:val="27"/>
          <w:rFonts w:hint="eastAsia" w:ascii="宋体" w:hAnsi="宋体"/>
          <w:sz w:val="24"/>
          <w:u w:val="single"/>
        </w:rPr>
        <w:t xml:space="preserve">                                                 </w:t>
      </w:r>
      <w:r>
        <w:rPr>
          <w:rStyle w:val="27"/>
          <w:rFonts w:hint="eastAsia" w:ascii="宋体" w:hAnsi="宋体"/>
          <w:sz w:val="24"/>
        </w:rPr>
        <w:t>。</w:t>
      </w:r>
    </w:p>
    <w:p w14:paraId="576077BE">
      <w:pPr>
        <w:pStyle w:val="55"/>
        <w:spacing w:line="500" w:lineRule="exact"/>
        <w:ind w:firstLine="480" w:firstLineChars="200"/>
        <w:rPr>
          <w:rStyle w:val="27"/>
          <w:rFonts w:ascii="宋体" w:hAnsi="宋体"/>
          <w:sz w:val="24"/>
        </w:rPr>
      </w:pPr>
      <w:r>
        <w:rPr>
          <w:rStyle w:val="27"/>
          <w:rFonts w:hint="eastAsia" w:ascii="宋体" w:hAnsi="宋体"/>
          <w:sz w:val="24"/>
        </w:rPr>
        <w:t>(4)监理人批复承包人提供文件的期限：</w:t>
      </w:r>
      <w:r>
        <w:rPr>
          <w:rStyle w:val="27"/>
          <w:rFonts w:hint="eastAsia" w:ascii="宋体" w:hAnsi="宋体"/>
          <w:sz w:val="24"/>
          <w:u w:val="single"/>
        </w:rPr>
        <w:t xml:space="preserve">                                       </w:t>
      </w:r>
      <w:r>
        <w:rPr>
          <w:rStyle w:val="27"/>
          <w:rFonts w:hint="eastAsia" w:ascii="宋体" w:hAnsi="宋体"/>
          <w:sz w:val="24"/>
        </w:rPr>
        <w:t>。</w:t>
      </w:r>
    </w:p>
    <w:p w14:paraId="3A3BCA4F">
      <w:pPr>
        <w:pStyle w:val="55"/>
        <w:spacing w:line="500" w:lineRule="exact"/>
        <w:ind w:firstLine="480" w:firstLineChars="200"/>
        <w:rPr>
          <w:rStyle w:val="27"/>
          <w:rFonts w:ascii="宋体" w:hAnsi="宋体"/>
          <w:sz w:val="24"/>
        </w:rPr>
      </w:pPr>
      <w:r>
        <w:rPr>
          <w:rStyle w:val="27"/>
          <w:rFonts w:hint="eastAsia" w:ascii="宋体" w:hAnsi="宋体"/>
          <w:sz w:val="24"/>
        </w:rPr>
        <w:t>(5)其他约定：</w:t>
      </w:r>
      <w:r>
        <w:rPr>
          <w:rStyle w:val="27"/>
          <w:rFonts w:hint="eastAsia" w:ascii="宋体" w:hAnsi="宋体"/>
          <w:sz w:val="24"/>
          <w:u w:val="single"/>
        </w:rPr>
        <w:t xml:space="preserve">                                                             </w:t>
      </w:r>
      <w:r>
        <w:rPr>
          <w:rStyle w:val="27"/>
          <w:rFonts w:hint="eastAsia" w:ascii="宋体" w:hAnsi="宋体"/>
          <w:sz w:val="24"/>
        </w:rPr>
        <w:t>。</w:t>
      </w:r>
    </w:p>
    <w:p w14:paraId="3530D57B">
      <w:pPr>
        <w:pStyle w:val="55"/>
        <w:spacing w:line="500" w:lineRule="exact"/>
        <w:ind w:firstLine="482" w:firstLineChars="200"/>
        <w:rPr>
          <w:rStyle w:val="27"/>
          <w:rFonts w:ascii="宋体" w:hAnsi="宋体"/>
          <w:b/>
          <w:sz w:val="24"/>
        </w:rPr>
      </w:pPr>
      <w:r>
        <w:rPr>
          <w:rStyle w:val="27"/>
          <w:rFonts w:hint="eastAsia" w:ascii="宋体" w:hAnsi="宋体"/>
          <w:b/>
          <w:sz w:val="24"/>
        </w:rPr>
        <w:t>1.6.3图纸的修改</w:t>
      </w:r>
    </w:p>
    <w:p w14:paraId="254B9EC1">
      <w:pPr>
        <w:pStyle w:val="55"/>
        <w:spacing w:line="500" w:lineRule="exact"/>
        <w:ind w:firstLine="480" w:firstLineChars="200"/>
        <w:rPr>
          <w:rStyle w:val="27"/>
          <w:rFonts w:ascii="宋体" w:hAnsi="宋体"/>
          <w:sz w:val="24"/>
        </w:rPr>
      </w:pPr>
      <w:r>
        <w:rPr>
          <w:rStyle w:val="27"/>
          <w:rFonts w:hint="eastAsia" w:ascii="宋体" w:hAnsi="宋体"/>
          <w:sz w:val="24"/>
        </w:rPr>
        <w:t>监理人应当按照合同条款第1.6.1(2)目约定的有合同约束力的图纸供应计划，签发图纸修改图给承包人。</w:t>
      </w:r>
    </w:p>
    <w:p w14:paraId="2AC60D11">
      <w:pPr>
        <w:pStyle w:val="55"/>
        <w:spacing w:line="500" w:lineRule="exact"/>
        <w:ind w:firstLine="482" w:firstLineChars="200"/>
        <w:rPr>
          <w:rStyle w:val="27"/>
          <w:rFonts w:ascii="宋体" w:hAnsi="宋体"/>
          <w:b/>
          <w:sz w:val="24"/>
        </w:rPr>
      </w:pPr>
      <w:r>
        <w:rPr>
          <w:rStyle w:val="27"/>
          <w:rFonts w:hint="eastAsia" w:ascii="宋体" w:hAnsi="宋体"/>
          <w:b/>
          <w:sz w:val="24"/>
        </w:rPr>
        <w:t>1.7联络</w:t>
      </w:r>
    </w:p>
    <w:p w14:paraId="2FAC73CD">
      <w:pPr>
        <w:pStyle w:val="55"/>
        <w:spacing w:line="500" w:lineRule="exact"/>
        <w:ind w:firstLine="482" w:firstLineChars="200"/>
        <w:rPr>
          <w:rStyle w:val="27"/>
          <w:rFonts w:ascii="宋体" w:hAnsi="宋体"/>
          <w:b/>
          <w:sz w:val="24"/>
        </w:rPr>
      </w:pPr>
      <w:r>
        <w:rPr>
          <w:rStyle w:val="27"/>
          <w:rFonts w:hint="eastAsia" w:ascii="宋体" w:hAnsi="宋体"/>
          <w:b/>
          <w:sz w:val="24"/>
        </w:rPr>
        <w:t>1.7.2联络来往函件的送达和接收</w:t>
      </w:r>
    </w:p>
    <w:p w14:paraId="38617E3E">
      <w:pPr>
        <w:pStyle w:val="55"/>
        <w:spacing w:line="500" w:lineRule="exact"/>
        <w:ind w:firstLine="480" w:firstLineChars="200"/>
        <w:rPr>
          <w:rStyle w:val="27"/>
          <w:rFonts w:ascii="宋体" w:hAnsi="宋体"/>
          <w:sz w:val="24"/>
        </w:rPr>
      </w:pPr>
      <w:r>
        <w:rPr>
          <w:rStyle w:val="27"/>
          <w:rFonts w:hint="eastAsia" w:ascii="宋体" w:hAnsi="宋体"/>
          <w:sz w:val="24"/>
        </w:rPr>
        <w:t>(1)联络来往信函的送达期限：合同约定了发出期限的，送达期限为合同约定的发出期限后的24小时内；合同约定了通知、提供或者报送期限的，通知、提供或者报送期限即为送达期限。</w:t>
      </w:r>
    </w:p>
    <w:p w14:paraId="4B0DAA4D">
      <w:pPr>
        <w:pStyle w:val="55"/>
        <w:spacing w:line="500" w:lineRule="exact"/>
        <w:ind w:firstLine="480" w:firstLineChars="200"/>
        <w:rPr>
          <w:rStyle w:val="27"/>
          <w:rFonts w:ascii="宋体" w:hAnsi="宋体"/>
          <w:sz w:val="24"/>
        </w:rPr>
      </w:pPr>
      <w:r>
        <w:rPr>
          <w:rStyle w:val="27"/>
          <w:rFonts w:hint="eastAsia" w:ascii="宋体" w:hAnsi="宋体"/>
          <w:sz w:val="24"/>
        </w:rPr>
        <w:t>(2)发包人指定的接收地点：</w:t>
      </w:r>
      <w:r>
        <w:rPr>
          <w:rStyle w:val="27"/>
          <w:rFonts w:hint="eastAsia" w:ascii="宋体" w:hAnsi="宋体"/>
          <w:sz w:val="24"/>
          <w:u w:val="single"/>
        </w:rPr>
        <w:t xml:space="preserve">                                             </w:t>
      </w:r>
      <w:r>
        <w:rPr>
          <w:rStyle w:val="27"/>
          <w:rFonts w:hint="eastAsia" w:ascii="宋体" w:hAnsi="宋体"/>
          <w:sz w:val="24"/>
        </w:rPr>
        <w:t>。</w:t>
      </w:r>
    </w:p>
    <w:p w14:paraId="2D6E5695">
      <w:pPr>
        <w:pStyle w:val="55"/>
        <w:spacing w:line="500" w:lineRule="exact"/>
        <w:ind w:firstLine="480" w:firstLineChars="200"/>
        <w:rPr>
          <w:rStyle w:val="27"/>
          <w:rFonts w:ascii="宋体" w:hAnsi="宋体"/>
          <w:sz w:val="24"/>
        </w:rPr>
      </w:pPr>
      <w:r>
        <w:rPr>
          <w:rStyle w:val="27"/>
          <w:rFonts w:hint="eastAsia" w:ascii="宋体" w:hAnsi="宋体"/>
          <w:sz w:val="24"/>
        </w:rPr>
        <w:t>(3)发包人指定的接收人为：</w:t>
      </w:r>
      <w:r>
        <w:rPr>
          <w:rStyle w:val="27"/>
          <w:rFonts w:hint="eastAsia" w:ascii="宋体" w:hAnsi="宋体"/>
          <w:sz w:val="24"/>
          <w:u w:val="single"/>
        </w:rPr>
        <w:t xml:space="preserve">                                             </w:t>
      </w:r>
      <w:r>
        <w:rPr>
          <w:rStyle w:val="27"/>
          <w:rFonts w:hint="eastAsia" w:ascii="宋体" w:hAnsi="宋体"/>
          <w:sz w:val="24"/>
        </w:rPr>
        <w:t>。</w:t>
      </w:r>
    </w:p>
    <w:p w14:paraId="23E5AC6A">
      <w:pPr>
        <w:pStyle w:val="55"/>
        <w:spacing w:line="500" w:lineRule="exact"/>
        <w:ind w:firstLine="480" w:firstLineChars="200"/>
        <w:rPr>
          <w:rStyle w:val="27"/>
          <w:rFonts w:ascii="宋体" w:hAnsi="宋体"/>
          <w:sz w:val="24"/>
        </w:rPr>
      </w:pPr>
      <w:r>
        <w:rPr>
          <w:rStyle w:val="27"/>
          <w:rFonts w:hint="eastAsia" w:ascii="宋体" w:hAnsi="宋体"/>
          <w:sz w:val="24"/>
        </w:rPr>
        <w:t>(4)监理人指定的接收地点：</w:t>
      </w:r>
      <w:r>
        <w:rPr>
          <w:rStyle w:val="27"/>
          <w:rFonts w:hint="eastAsia" w:ascii="宋体" w:hAnsi="宋体"/>
          <w:sz w:val="24"/>
          <w:u w:val="single"/>
        </w:rPr>
        <w:t xml:space="preserve">                                             </w:t>
      </w:r>
      <w:r>
        <w:rPr>
          <w:rStyle w:val="27"/>
          <w:rFonts w:hint="eastAsia" w:ascii="宋体" w:hAnsi="宋体"/>
          <w:sz w:val="24"/>
        </w:rPr>
        <w:t>。</w:t>
      </w:r>
    </w:p>
    <w:p w14:paraId="55CF322F">
      <w:pPr>
        <w:pStyle w:val="55"/>
        <w:spacing w:line="500" w:lineRule="exact"/>
        <w:ind w:firstLine="480" w:firstLineChars="200"/>
        <w:rPr>
          <w:rStyle w:val="27"/>
          <w:rFonts w:ascii="宋体" w:hAnsi="宋体"/>
          <w:sz w:val="24"/>
        </w:rPr>
      </w:pPr>
      <w:r>
        <w:rPr>
          <w:rStyle w:val="27"/>
          <w:rFonts w:hint="eastAsia" w:ascii="宋体" w:hAnsi="宋体"/>
          <w:sz w:val="24"/>
        </w:rPr>
        <w:t>(5)监理人指定的接收人为：</w:t>
      </w:r>
      <w:r>
        <w:rPr>
          <w:rStyle w:val="27"/>
          <w:rFonts w:hint="eastAsia" w:ascii="宋体" w:hAnsi="宋体"/>
          <w:sz w:val="24"/>
          <w:u w:val="single"/>
        </w:rPr>
        <w:t xml:space="preserve">                                             </w:t>
      </w:r>
      <w:r>
        <w:rPr>
          <w:rStyle w:val="27"/>
          <w:rFonts w:hint="eastAsia" w:ascii="宋体" w:hAnsi="宋体"/>
          <w:sz w:val="24"/>
        </w:rPr>
        <w:t>。</w:t>
      </w:r>
    </w:p>
    <w:p w14:paraId="51CAB93E">
      <w:pPr>
        <w:pStyle w:val="55"/>
        <w:spacing w:line="500" w:lineRule="exact"/>
        <w:ind w:firstLine="480" w:firstLineChars="200"/>
        <w:rPr>
          <w:rStyle w:val="27"/>
          <w:rFonts w:ascii="宋体" w:hAnsi="宋体"/>
          <w:sz w:val="24"/>
        </w:rPr>
      </w:pPr>
      <w:r>
        <w:rPr>
          <w:rStyle w:val="27"/>
          <w:rFonts w:hint="eastAsia" w:ascii="宋体" w:hAnsi="宋体"/>
          <w:sz w:val="24"/>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14:paraId="37153FB7">
      <w:pPr>
        <w:pStyle w:val="55"/>
        <w:spacing w:line="500" w:lineRule="exact"/>
        <w:ind w:firstLine="480" w:firstLineChars="200"/>
        <w:rPr>
          <w:rStyle w:val="27"/>
          <w:rFonts w:ascii="宋体" w:hAnsi="宋体"/>
          <w:sz w:val="24"/>
        </w:rPr>
      </w:pPr>
      <w:r>
        <w:rPr>
          <w:rStyle w:val="27"/>
          <w:rFonts w:hint="eastAsia" w:ascii="宋体" w:hAnsi="宋体"/>
          <w:sz w:val="24"/>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14:paraId="6D12AE8C">
      <w:pPr>
        <w:pStyle w:val="55"/>
        <w:spacing w:line="500" w:lineRule="exact"/>
        <w:ind w:firstLine="480" w:firstLineChars="200"/>
        <w:rPr>
          <w:rStyle w:val="27"/>
          <w:rFonts w:ascii="宋体" w:hAnsi="宋体"/>
          <w:sz w:val="24"/>
        </w:rPr>
      </w:pPr>
      <w:r>
        <w:rPr>
          <w:rStyle w:val="27"/>
          <w:rFonts w:hint="eastAsia" w:ascii="宋体" w:hAnsi="宋体"/>
          <w:sz w:val="24"/>
        </w:rPr>
        <w:t>(8)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14:paraId="783E6D1A">
      <w:pPr>
        <w:pStyle w:val="55"/>
        <w:spacing w:before="100" w:line="500" w:lineRule="exact"/>
        <w:ind w:firstLine="482" w:firstLineChars="200"/>
        <w:rPr>
          <w:rStyle w:val="27"/>
          <w:rFonts w:ascii="宋体" w:hAnsi="宋体" w:cs="宋体"/>
          <w:b/>
          <w:kern w:val="0"/>
          <w:sz w:val="24"/>
          <w:szCs w:val="24"/>
        </w:rPr>
      </w:pPr>
      <w:r>
        <w:rPr>
          <w:rStyle w:val="27"/>
          <w:rFonts w:hint="eastAsia" w:ascii="宋体" w:hAnsi="宋体" w:cs="宋体"/>
          <w:b/>
          <w:kern w:val="0"/>
          <w:sz w:val="24"/>
          <w:szCs w:val="24"/>
        </w:rPr>
        <w:t>2.发包人义务</w:t>
      </w:r>
    </w:p>
    <w:p w14:paraId="17C040A0">
      <w:pPr>
        <w:pStyle w:val="55"/>
        <w:spacing w:line="500" w:lineRule="exact"/>
        <w:ind w:firstLine="480" w:firstLineChars="200"/>
        <w:rPr>
          <w:rStyle w:val="27"/>
          <w:rFonts w:ascii="宋体" w:hAnsi="宋体"/>
          <w:sz w:val="24"/>
        </w:rPr>
      </w:pPr>
      <w:r>
        <w:rPr>
          <w:rStyle w:val="27"/>
          <w:rFonts w:hint="eastAsia" w:ascii="宋体" w:hAnsi="宋体"/>
          <w:sz w:val="24"/>
        </w:rPr>
        <w:t>2.3提供施工场地</w:t>
      </w:r>
    </w:p>
    <w:p w14:paraId="7E59DA4B">
      <w:pPr>
        <w:pStyle w:val="55"/>
        <w:spacing w:line="500" w:lineRule="exact"/>
        <w:ind w:firstLine="480" w:firstLineChars="200"/>
        <w:rPr>
          <w:rStyle w:val="27"/>
          <w:rFonts w:ascii="宋体" w:hAnsi="宋体"/>
          <w:sz w:val="24"/>
        </w:rPr>
      </w:pPr>
      <w:r>
        <w:rPr>
          <w:rStyle w:val="27"/>
          <w:rFonts w:hint="eastAsia" w:ascii="宋体" w:hAnsi="宋体"/>
          <w:sz w:val="24"/>
        </w:rPr>
        <w:t>施工场地应当在监理人发出的开工通知中载明的开工日期前</w:t>
      </w:r>
      <w:r>
        <w:rPr>
          <w:rStyle w:val="27"/>
          <w:rFonts w:hint="eastAsia" w:ascii="宋体" w:hAnsi="宋体"/>
          <w:sz w:val="24"/>
          <w:u w:val="single"/>
        </w:rPr>
        <w:t xml:space="preserve"> 2 </w:t>
      </w:r>
      <w:r>
        <w:rPr>
          <w:rStyle w:val="27"/>
          <w:rFonts w:hint="eastAsia" w:ascii="宋体" w:hAnsi="宋体"/>
          <w:sz w:val="24"/>
        </w:rPr>
        <w:t>天具备施工条件并移交给承包人，具体施工条件在第七章“技术标准和要求”第一节“一般要求”中约定。发包人最迟应当在移交施工场地的同时向承包人提供施工场地内地下管线和地下设施等有关资料，并保证资料的真实、准确和完整。</w:t>
      </w:r>
    </w:p>
    <w:p w14:paraId="499E6840">
      <w:pPr>
        <w:pStyle w:val="55"/>
        <w:spacing w:line="500" w:lineRule="exact"/>
        <w:ind w:firstLine="482" w:firstLineChars="200"/>
        <w:rPr>
          <w:rStyle w:val="27"/>
          <w:rFonts w:ascii="宋体" w:hAnsi="宋体"/>
          <w:b/>
          <w:sz w:val="24"/>
        </w:rPr>
      </w:pPr>
      <w:r>
        <w:rPr>
          <w:rStyle w:val="27"/>
          <w:rFonts w:hint="eastAsia" w:ascii="宋体" w:hAnsi="宋体"/>
          <w:b/>
          <w:sz w:val="24"/>
        </w:rPr>
        <w:t>2.5组织设计交底</w:t>
      </w:r>
    </w:p>
    <w:p w14:paraId="5C83E1CA">
      <w:pPr>
        <w:pStyle w:val="55"/>
        <w:spacing w:line="500" w:lineRule="exact"/>
        <w:ind w:firstLine="480" w:firstLineChars="200"/>
        <w:rPr>
          <w:rStyle w:val="27"/>
          <w:rFonts w:ascii="宋体" w:hAnsi="宋体"/>
          <w:sz w:val="24"/>
        </w:rPr>
      </w:pPr>
      <w:r>
        <w:rPr>
          <w:rStyle w:val="27"/>
          <w:rFonts w:hint="eastAsia" w:ascii="宋体" w:hAnsi="宋体"/>
          <w:sz w:val="24"/>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14:paraId="1C0A4947">
      <w:pPr>
        <w:pStyle w:val="55"/>
        <w:spacing w:line="500" w:lineRule="exact"/>
        <w:ind w:firstLine="482" w:firstLineChars="200"/>
        <w:rPr>
          <w:rStyle w:val="27"/>
          <w:rFonts w:ascii="宋体" w:hAnsi="宋体"/>
          <w:b/>
          <w:sz w:val="24"/>
        </w:rPr>
      </w:pPr>
      <w:r>
        <w:rPr>
          <w:rStyle w:val="27"/>
          <w:rFonts w:hint="eastAsia" w:ascii="宋体" w:hAnsi="宋体"/>
          <w:b/>
          <w:sz w:val="24"/>
        </w:rPr>
        <w:t>2.8其他义务</w:t>
      </w:r>
    </w:p>
    <w:p w14:paraId="16A93176">
      <w:pPr>
        <w:pStyle w:val="55"/>
        <w:spacing w:line="500" w:lineRule="exact"/>
        <w:ind w:firstLine="480" w:firstLineChars="200"/>
        <w:rPr>
          <w:rStyle w:val="27"/>
          <w:rFonts w:ascii="宋体" w:hAnsi="宋体"/>
          <w:sz w:val="24"/>
        </w:rPr>
      </w:pPr>
      <w:r>
        <w:rPr>
          <w:rStyle w:val="27"/>
          <w:rFonts w:hint="eastAsia" w:ascii="宋体" w:hAnsi="宋体"/>
          <w:sz w:val="24"/>
        </w:rPr>
        <w:t>(1)向承包人提交对等的支付担保。在承包人按合同条款第4.2条向发包人递交符合合同约定的履约担保的同时，发包人应当按照金额和条件对等的原则和招标文件中规定的格式或者其他经过承包人事先认可的格式向承包人递交一份支付担保。支付担保的有效期应当自本合同生效之日起至发包人实际支付竣工付款之日止。如果发包人无法获得一份不带具体截止日期的担保，支付担保中应当有“变更工程竣工付款支付日期的，保证期间按照变更后的竣工付款支付日期做相应调整”或类似约定的条款。支付担保应在发包人付清竣工付款之日后28天内退还给发包人。承包人不承担发包人与支付担保有关的任何利息或其它类似的费用或者收益。支付担保是本合同的附件。</w:t>
      </w:r>
    </w:p>
    <w:p w14:paraId="02E80A8B">
      <w:pPr>
        <w:pStyle w:val="55"/>
        <w:spacing w:line="500" w:lineRule="exact"/>
        <w:ind w:firstLine="480" w:firstLineChars="200"/>
        <w:rPr>
          <w:rStyle w:val="27"/>
          <w:rFonts w:ascii="宋体" w:hAnsi="宋体"/>
          <w:sz w:val="24"/>
        </w:rPr>
      </w:pPr>
      <w:r>
        <w:rPr>
          <w:rStyle w:val="27"/>
          <w:rFonts w:hint="eastAsia" w:ascii="宋体" w:hAnsi="宋体"/>
          <w:sz w:val="24"/>
        </w:rPr>
        <w:t>(2)按有关规定及时办理工程质量监督手续。</w:t>
      </w:r>
    </w:p>
    <w:p w14:paraId="20911CCB">
      <w:pPr>
        <w:pStyle w:val="55"/>
        <w:spacing w:line="500" w:lineRule="exact"/>
        <w:ind w:firstLine="480" w:firstLineChars="200"/>
        <w:rPr>
          <w:rStyle w:val="27"/>
          <w:rFonts w:ascii="宋体" w:hAnsi="宋体"/>
          <w:sz w:val="24"/>
        </w:rPr>
      </w:pPr>
      <w:r>
        <w:rPr>
          <w:rStyle w:val="27"/>
          <w:rFonts w:hint="eastAsia" w:ascii="宋体" w:hAnsi="宋体"/>
          <w:sz w:val="24"/>
        </w:rPr>
        <w:t>(3)根据建设行政主管部门和(或)城市建设档案管理机构的规定，收集、整理、立卷、归档工程资料，并按规定时间向建设行政主管部门或者城市建设档案管理机构移交规定的工程档案。</w:t>
      </w:r>
    </w:p>
    <w:p w14:paraId="620DAB6D">
      <w:pPr>
        <w:pStyle w:val="55"/>
        <w:spacing w:line="500" w:lineRule="exact"/>
        <w:ind w:firstLine="480" w:firstLineChars="200"/>
        <w:rPr>
          <w:rStyle w:val="27"/>
          <w:rFonts w:ascii="宋体" w:hAnsi="宋体"/>
          <w:sz w:val="24"/>
        </w:rPr>
      </w:pPr>
      <w:r>
        <w:rPr>
          <w:rStyle w:val="27"/>
          <w:rFonts w:hint="eastAsia" w:ascii="宋体" w:hAnsi="宋体"/>
          <w:sz w:val="24"/>
        </w:rPr>
        <w:t>(4)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14:paraId="278482DF">
      <w:pPr>
        <w:pStyle w:val="55"/>
        <w:spacing w:line="500" w:lineRule="exact"/>
        <w:ind w:firstLine="480" w:firstLineChars="200"/>
        <w:rPr>
          <w:rStyle w:val="27"/>
          <w:rFonts w:ascii="宋体" w:hAnsi="宋体"/>
          <w:sz w:val="24"/>
        </w:rPr>
      </w:pPr>
      <w:r>
        <w:rPr>
          <w:rStyle w:val="27"/>
          <w:rFonts w:hint="eastAsia" w:ascii="宋体" w:hAnsi="宋体"/>
          <w:sz w:val="24"/>
        </w:rPr>
        <w:t>(4)发包人应当履行合同约定的其他义务以及下述义务：</w:t>
      </w:r>
      <w:r>
        <w:rPr>
          <w:rStyle w:val="27"/>
          <w:rFonts w:hint="eastAsia" w:ascii="宋体" w:hAnsi="宋体"/>
          <w:sz w:val="24"/>
          <w:u w:val="single"/>
        </w:rPr>
        <w:t xml:space="preserve"> /  </w:t>
      </w:r>
      <w:r>
        <w:rPr>
          <w:rStyle w:val="27"/>
          <w:rFonts w:hint="eastAsia" w:ascii="宋体" w:hAnsi="宋体"/>
          <w:sz w:val="24"/>
        </w:rPr>
        <w:t>。</w:t>
      </w:r>
    </w:p>
    <w:p w14:paraId="5B3330CA">
      <w:pPr>
        <w:pStyle w:val="55"/>
        <w:spacing w:before="100" w:line="500" w:lineRule="exact"/>
        <w:ind w:firstLine="482" w:firstLineChars="200"/>
        <w:rPr>
          <w:rStyle w:val="27"/>
          <w:rFonts w:ascii="宋体" w:hAnsi="宋体" w:cs="宋体"/>
          <w:b/>
          <w:kern w:val="0"/>
          <w:sz w:val="24"/>
          <w:szCs w:val="24"/>
        </w:rPr>
      </w:pPr>
      <w:r>
        <w:rPr>
          <w:rStyle w:val="27"/>
          <w:rFonts w:hint="eastAsia" w:ascii="宋体" w:hAnsi="宋体" w:cs="宋体"/>
          <w:b/>
          <w:kern w:val="0"/>
          <w:sz w:val="24"/>
          <w:szCs w:val="24"/>
        </w:rPr>
        <w:t>3.监理人</w:t>
      </w:r>
    </w:p>
    <w:p w14:paraId="6C94CE65">
      <w:pPr>
        <w:pStyle w:val="55"/>
        <w:spacing w:line="500" w:lineRule="exact"/>
        <w:ind w:firstLine="480" w:firstLineChars="200"/>
        <w:rPr>
          <w:rStyle w:val="27"/>
          <w:rFonts w:ascii="宋体" w:hAnsi="宋体"/>
          <w:sz w:val="24"/>
        </w:rPr>
      </w:pPr>
      <w:r>
        <w:rPr>
          <w:rStyle w:val="27"/>
          <w:rFonts w:hint="eastAsia" w:ascii="宋体" w:hAnsi="宋体"/>
          <w:sz w:val="24"/>
        </w:rPr>
        <w:t>3.1监理人的职责和权力</w:t>
      </w:r>
    </w:p>
    <w:p w14:paraId="14F4556F">
      <w:pPr>
        <w:pStyle w:val="55"/>
        <w:spacing w:line="500" w:lineRule="exact"/>
        <w:ind w:firstLine="480" w:firstLineChars="200"/>
        <w:rPr>
          <w:rStyle w:val="27"/>
          <w:rFonts w:ascii="宋体" w:hAnsi="宋体"/>
          <w:sz w:val="24"/>
        </w:rPr>
      </w:pPr>
      <w:r>
        <w:rPr>
          <w:rStyle w:val="27"/>
          <w:rFonts w:hint="eastAsia" w:ascii="宋体" w:hAnsi="宋体"/>
          <w:sz w:val="24"/>
        </w:rPr>
        <w:t>3.1.1须经发包人批准行使的权力：</w:t>
      </w:r>
    </w:p>
    <w:p w14:paraId="1E05FC8E">
      <w:pPr>
        <w:pStyle w:val="55"/>
        <w:spacing w:line="500" w:lineRule="exact"/>
        <w:ind w:firstLine="480" w:firstLineChars="200"/>
        <w:rPr>
          <w:rStyle w:val="27"/>
          <w:rFonts w:ascii="宋体" w:hAnsi="宋体"/>
          <w:sz w:val="24"/>
        </w:rPr>
      </w:pPr>
      <w:r>
        <w:rPr>
          <w:rStyle w:val="27"/>
          <w:rFonts w:hint="eastAsia" w:ascii="宋体" w:hAnsi="宋体"/>
          <w:sz w:val="24"/>
        </w:rPr>
        <w:t>（1）开工、停工、复工报告；</w:t>
      </w:r>
    </w:p>
    <w:p w14:paraId="0439D763">
      <w:pPr>
        <w:pStyle w:val="55"/>
        <w:spacing w:line="500" w:lineRule="exact"/>
        <w:ind w:firstLine="480" w:firstLineChars="200"/>
        <w:rPr>
          <w:rStyle w:val="27"/>
          <w:rFonts w:ascii="宋体" w:hAnsi="宋体"/>
          <w:sz w:val="24"/>
        </w:rPr>
      </w:pPr>
      <w:r>
        <w:rPr>
          <w:rStyle w:val="27"/>
          <w:rFonts w:hint="eastAsia" w:ascii="宋体" w:hAnsi="宋体"/>
          <w:sz w:val="24"/>
        </w:rPr>
        <w:t>（2）设计变更（工程事实认可）；</w:t>
      </w:r>
    </w:p>
    <w:p w14:paraId="02B419EB">
      <w:pPr>
        <w:pStyle w:val="55"/>
        <w:spacing w:line="500" w:lineRule="exact"/>
        <w:ind w:firstLine="480" w:firstLineChars="200"/>
        <w:rPr>
          <w:rStyle w:val="27"/>
          <w:rFonts w:ascii="宋体" w:hAnsi="宋体"/>
          <w:sz w:val="24"/>
        </w:rPr>
      </w:pPr>
      <w:r>
        <w:rPr>
          <w:rStyle w:val="27"/>
          <w:rFonts w:hint="eastAsia" w:ascii="宋体" w:hAnsi="宋体"/>
          <w:sz w:val="24"/>
        </w:rPr>
        <w:t>（3）经济签证（工程事实认可）；</w:t>
      </w:r>
    </w:p>
    <w:p w14:paraId="3F1DC268">
      <w:pPr>
        <w:pStyle w:val="55"/>
        <w:spacing w:line="500" w:lineRule="exact"/>
        <w:ind w:firstLine="480" w:firstLineChars="200"/>
        <w:rPr>
          <w:rStyle w:val="27"/>
          <w:rFonts w:ascii="宋体" w:hAnsi="宋体"/>
          <w:sz w:val="24"/>
        </w:rPr>
      </w:pPr>
      <w:r>
        <w:rPr>
          <w:rStyle w:val="27"/>
          <w:rFonts w:hint="eastAsia" w:ascii="宋体" w:hAnsi="宋体"/>
          <w:sz w:val="24"/>
        </w:rPr>
        <w:t>（4）将工程的某些非主体和非关键性工作分包等。</w:t>
      </w:r>
    </w:p>
    <w:p w14:paraId="53E14EB6">
      <w:pPr>
        <w:pStyle w:val="55"/>
        <w:spacing w:line="500" w:lineRule="exact"/>
        <w:ind w:firstLine="480" w:firstLineChars="200"/>
        <w:rPr>
          <w:rStyle w:val="27"/>
          <w:rFonts w:ascii="宋体" w:hAnsi="宋体"/>
          <w:sz w:val="24"/>
        </w:rPr>
      </w:pPr>
      <w:r>
        <w:rPr>
          <w:rStyle w:val="27"/>
          <w:rFonts w:hint="eastAsia" w:ascii="宋体" w:hAnsi="宋体"/>
          <w:sz w:val="24"/>
        </w:rPr>
        <w:t>不管通用合同条款第3.1.1项如何约定，监理人履行须经发包人批准行使的权力时，应当向承包人出示其行使该权力已经取得发包人批准的文件或者其他合法有效的证明。</w:t>
      </w:r>
    </w:p>
    <w:p w14:paraId="41446277">
      <w:pPr>
        <w:pStyle w:val="55"/>
        <w:spacing w:before="62" w:beforeLines="20" w:line="500" w:lineRule="exact"/>
        <w:ind w:firstLine="480" w:firstLineChars="200"/>
        <w:rPr>
          <w:rStyle w:val="27"/>
          <w:rFonts w:ascii="宋体" w:hAnsi="宋体"/>
          <w:sz w:val="24"/>
        </w:rPr>
      </w:pPr>
      <w:r>
        <w:rPr>
          <w:rStyle w:val="27"/>
          <w:rFonts w:hint="eastAsia" w:ascii="宋体" w:hAnsi="宋体"/>
          <w:sz w:val="24"/>
        </w:rPr>
        <w:t>3.3监理人员</w:t>
      </w:r>
    </w:p>
    <w:p w14:paraId="4CAFF033">
      <w:pPr>
        <w:pStyle w:val="55"/>
        <w:spacing w:line="500" w:lineRule="exact"/>
        <w:ind w:firstLine="480" w:firstLineChars="200"/>
        <w:rPr>
          <w:rStyle w:val="27"/>
          <w:rFonts w:ascii="宋体" w:hAnsi="宋体"/>
          <w:sz w:val="24"/>
        </w:rPr>
      </w:pPr>
      <w:r>
        <w:rPr>
          <w:rStyle w:val="27"/>
          <w:rFonts w:hint="eastAsia" w:ascii="宋体" w:hAnsi="宋体"/>
          <w:sz w:val="24"/>
        </w:rPr>
        <w:t>3.3.4总监理工程师不应将第3.5款约定应由总监理工程师作出确定的权力授权或者委托给其他监理人员。</w:t>
      </w:r>
    </w:p>
    <w:p w14:paraId="5491BEBC">
      <w:pPr>
        <w:pStyle w:val="55"/>
        <w:spacing w:before="62" w:beforeLines="20" w:line="500" w:lineRule="exact"/>
        <w:ind w:firstLine="482" w:firstLineChars="200"/>
        <w:rPr>
          <w:rStyle w:val="27"/>
          <w:rFonts w:ascii="宋体" w:hAnsi="宋体"/>
          <w:b/>
          <w:sz w:val="24"/>
        </w:rPr>
      </w:pPr>
      <w:r>
        <w:rPr>
          <w:rStyle w:val="27"/>
          <w:rFonts w:hint="eastAsia" w:ascii="宋体" w:hAnsi="宋体"/>
          <w:b/>
          <w:sz w:val="24"/>
        </w:rPr>
        <w:t>3.4监理人的指示</w:t>
      </w:r>
    </w:p>
    <w:p w14:paraId="3AC3AB58">
      <w:pPr>
        <w:pStyle w:val="55"/>
        <w:spacing w:line="500" w:lineRule="exact"/>
        <w:ind w:firstLine="480" w:firstLineChars="200"/>
        <w:rPr>
          <w:rStyle w:val="27"/>
          <w:rFonts w:ascii="宋体" w:hAnsi="宋体"/>
          <w:sz w:val="24"/>
        </w:rPr>
      </w:pPr>
      <w:r>
        <w:rPr>
          <w:rStyle w:val="27"/>
          <w:rFonts w:hint="eastAsia" w:ascii="宋体" w:hAnsi="宋体"/>
          <w:sz w:val="24"/>
        </w:rPr>
        <w:t>3.4.4除通用合同条款已有的专门约定外，承包人只能从总监理工程师或按第3.3.1项授权的监理人员处取得指示，发包人应当通过监理人向承包人发出指示。</w:t>
      </w:r>
    </w:p>
    <w:p w14:paraId="26CB28DA">
      <w:pPr>
        <w:pStyle w:val="55"/>
        <w:spacing w:before="62" w:beforeLines="20" w:line="500" w:lineRule="exact"/>
        <w:ind w:firstLine="480" w:firstLineChars="200"/>
        <w:rPr>
          <w:rStyle w:val="27"/>
          <w:rFonts w:ascii="宋体" w:hAnsi="宋体"/>
          <w:sz w:val="24"/>
        </w:rPr>
      </w:pPr>
      <w:r>
        <w:rPr>
          <w:rStyle w:val="27"/>
          <w:rFonts w:hint="eastAsia" w:ascii="宋体" w:hAnsi="宋体"/>
          <w:sz w:val="24"/>
        </w:rPr>
        <w:t>3.6监理人的宽恕</w:t>
      </w:r>
    </w:p>
    <w:p w14:paraId="138F2AD9">
      <w:pPr>
        <w:pStyle w:val="55"/>
        <w:spacing w:line="500" w:lineRule="exact"/>
        <w:ind w:firstLine="480" w:firstLineChars="200"/>
        <w:rPr>
          <w:rStyle w:val="27"/>
          <w:rFonts w:ascii="宋体" w:hAnsi="宋体"/>
          <w:sz w:val="24"/>
        </w:rPr>
      </w:pPr>
      <w:r>
        <w:rPr>
          <w:rStyle w:val="27"/>
          <w:rFonts w:hint="eastAsia" w:ascii="宋体" w:hAnsi="宋体"/>
          <w:sz w:val="24"/>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14:paraId="12114A1D">
      <w:pPr>
        <w:pStyle w:val="55"/>
        <w:spacing w:before="100" w:line="500" w:lineRule="exact"/>
        <w:ind w:firstLine="482" w:firstLineChars="200"/>
        <w:rPr>
          <w:rStyle w:val="27"/>
          <w:rFonts w:ascii="宋体" w:hAnsi="宋体" w:cs="宋体"/>
          <w:b/>
          <w:kern w:val="0"/>
          <w:sz w:val="24"/>
          <w:szCs w:val="24"/>
        </w:rPr>
      </w:pPr>
      <w:r>
        <w:rPr>
          <w:rStyle w:val="27"/>
          <w:rFonts w:hint="eastAsia" w:ascii="宋体" w:hAnsi="宋体" w:cs="宋体"/>
          <w:b/>
          <w:kern w:val="0"/>
          <w:sz w:val="24"/>
          <w:szCs w:val="24"/>
        </w:rPr>
        <w:t>4.承包人</w:t>
      </w:r>
    </w:p>
    <w:p w14:paraId="15A40A29">
      <w:pPr>
        <w:pStyle w:val="55"/>
        <w:spacing w:before="62" w:beforeLines="20" w:line="500" w:lineRule="exact"/>
        <w:ind w:firstLine="480" w:firstLineChars="200"/>
        <w:rPr>
          <w:rStyle w:val="27"/>
          <w:rFonts w:ascii="宋体" w:hAnsi="宋体"/>
          <w:sz w:val="24"/>
        </w:rPr>
      </w:pPr>
      <w:r>
        <w:rPr>
          <w:rStyle w:val="27"/>
          <w:rFonts w:hint="eastAsia" w:ascii="宋体" w:hAnsi="宋体"/>
          <w:sz w:val="24"/>
        </w:rPr>
        <w:t>4.1承包人的一般义务</w:t>
      </w:r>
    </w:p>
    <w:p w14:paraId="0A6F67F1">
      <w:pPr>
        <w:pStyle w:val="55"/>
        <w:spacing w:line="500" w:lineRule="exact"/>
        <w:ind w:firstLine="480" w:firstLineChars="200"/>
        <w:rPr>
          <w:rStyle w:val="27"/>
          <w:rFonts w:ascii="宋体" w:hAnsi="宋体"/>
          <w:sz w:val="24"/>
        </w:rPr>
      </w:pPr>
      <w:r>
        <w:rPr>
          <w:rStyle w:val="27"/>
          <w:rFonts w:hint="eastAsia" w:ascii="宋体" w:hAnsi="宋体"/>
          <w:sz w:val="24"/>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14:paraId="4F411F5E">
      <w:pPr>
        <w:pStyle w:val="55"/>
        <w:spacing w:line="500" w:lineRule="exact"/>
        <w:ind w:firstLine="482" w:firstLineChars="200"/>
        <w:rPr>
          <w:rStyle w:val="27"/>
          <w:rFonts w:ascii="宋体" w:hAnsi="宋体"/>
          <w:b/>
          <w:sz w:val="24"/>
        </w:rPr>
      </w:pPr>
      <w:r>
        <w:rPr>
          <w:rStyle w:val="27"/>
          <w:rFonts w:hint="eastAsia" w:ascii="宋体" w:hAnsi="宋体"/>
          <w:b/>
          <w:sz w:val="24"/>
        </w:rPr>
        <w:t>4.1.8为他人提供方便</w:t>
      </w:r>
    </w:p>
    <w:p w14:paraId="362C43EE">
      <w:pPr>
        <w:pStyle w:val="55"/>
        <w:spacing w:line="500" w:lineRule="exact"/>
        <w:ind w:firstLine="480" w:firstLineChars="200"/>
        <w:rPr>
          <w:rStyle w:val="27"/>
          <w:rFonts w:ascii="宋体" w:hAnsi="宋体"/>
          <w:sz w:val="24"/>
        </w:rPr>
      </w:pPr>
      <w:r>
        <w:rPr>
          <w:rStyle w:val="27"/>
          <w:rFonts w:hint="eastAsia" w:ascii="宋体" w:hAnsi="宋体"/>
          <w:sz w:val="24"/>
        </w:rPr>
        <w:t>(1)承包人应当对在施工场地或者附近实施与合同工程有关的其他工作的独立承包人履行管理、协调、配合、照管和服务义务，由此发生的费用被认为已经包括在承包人的签约合同价(投标总报价)中，具体工作内容和要求包括：</w:t>
      </w:r>
      <w:r>
        <w:rPr>
          <w:rStyle w:val="27"/>
          <w:rFonts w:hint="eastAsia" w:ascii="宋体" w:hAnsi="宋体"/>
          <w:sz w:val="24"/>
          <w:u w:val="single"/>
        </w:rPr>
        <w:t xml:space="preserve"> /</w:t>
      </w:r>
      <w:r>
        <w:rPr>
          <w:rStyle w:val="27"/>
          <w:rFonts w:hint="eastAsia" w:ascii="宋体" w:hAnsi="宋体"/>
          <w:sz w:val="24"/>
        </w:rPr>
        <w:t>。</w:t>
      </w:r>
    </w:p>
    <w:p w14:paraId="77EA67F0">
      <w:pPr>
        <w:pStyle w:val="55"/>
        <w:spacing w:line="500" w:lineRule="exact"/>
        <w:ind w:firstLine="480" w:firstLineChars="200"/>
        <w:rPr>
          <w:rStyle w:val="27"/>
          <w:rFonts w:ascii="宋体" w:hAnsi="宋体"/>
          <w:sz w:val="24"/>
        </w:rPr>
      </w:pPr>
      <w:r>
        <w:rPr>
          <w:rStyle w:val="27"/>
          <w:rFonts w:hint="eastAsia" w:ascii="宋体" w:hAnsi="宋体"/>
          <w:sz w:val="24"/>
        </w:rPr>
        <w:t>(2)承包人还应按监理人指示为独立承包人以外的他人在施工场地或者附近实施与合同工程有关的其他工作提供可能的条件，可能发生费用由监理人按第3.5款商定或者确定。</w:t>
      </w:r>
    </w:p>
    <w:p w14:paraId="382C0EEE">
      <w:pPr>
        <w:pStyle w:val="55"/>
        <w:spacing w:line="500" w:lineRule="exact"/>
        <w:ind w:firstLine="482" w:firstLineChars="200"/>
        <w:rPr>
          <w:rStyle w:val="27"/>
          <w:rFonts w:ascii="宋体" w:hAnsi="宋体"/>
          <w:b/>
          <w:sz w:val="24"/>
        </w:rPr>
      </w:pPr>
      <w:r>
        <w:rPr>
          <w:rStyle w:val="27"/>
          <w:rFonts w:hint="eastAsia" w:ascii="宋体" w:hAnsi="宋体"/>
          <w:b/>
          <w:sz w:val="24"/>
        </w:rPr>
        <w:t>4.1.10其他义务</w:t>
      </w:r>
    </w:p>
    <w:p w14:paraId="622FAA6D">
      <w:pPr>
        <w:pStyle w:val="55"/>
        <w:spacing w:line="500" w:lineRule="exact"/>
        <w:ind w:firstLine="480" w:firstLineChars="200"/>
        <w:jc w:val="left"/>
        <w:rPr>
          <w:rStyle w:val="27"/>
          <w:rFonts w:ascii="宋体" w:hAnsi="宋体"/>
          <w:sz w:val="24"/>
        </w:rPr>
      </w:pPr>
      <w:r>
        <w:rPr>
          <w:rStyle w:val="27"/>
          <w:rFonts w:hint="eastAsia" w:ascii="宋体" w:hAnsi="宋体"/>
          <w:sz w:val="24"/>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投标总报价)中。由承包人承担的施工图设计或与工程配套的设计工作内容：</w:t>
      </w:r>
      <w:r>
        <w:rPr>
          <w:rStyle w:val="27"/>
          <w:rFonts w:hint="eastAsia" w:ascii="宋体" w:hAnsi="宋体"/>
          <w:sz w:val="24"/>
          <w:u w:val="single"/>
        </w:rPr>
        <w:t xml:space="preserve">  /     </w:t>
      </w:r>
      <w:r>
        <w:rPr>
          <w:rStyle w:val="27"/>
          <w:rFonts w:hint="eastAsia" w:ascii="宋体" w:hAnsi="宋体"/>
          <w:sz w:val="24"/>
        </w:rPr>
        <w:t>。</w:t>
      </w:r>
    </w:p>
    <w:p w14:paraId="466FD2BF">
      <w:pPr>
        <w:pStyle w:val="55"/>
        <w:spacing w:line="500" w:lineRule="exact"/>
        <w:ind w:firstLine="480" w:firstLineChars="200"/>
        <w:jc w:val="left"/>
        <w:rPr>
          <w:rStyle w:val="27"/>
          <w:rFonts w:ascii="宋体" w:hAnsi="宋体"/>
          <w:sz w:val="24"/>
        </w:rPr>
      </w:pPr>
      <w:r>
        <w:rPr>
          <w:rStyle w:val="27"/>
          <w:rFonts w:hint="eastAsia" w:ascii="宋体" w:hAnsi="宋体"/>
          <w:sz w:val="24"/>
        </w:rPr>
        <w:t>(2)承包人应履行合同约定的其他义务以及下述义务：</w:t>
      </w:r>
      <w:r>
        <w:rPr>
          <w:rStyle w:val="27"/>
          <w:rFonts w:hint="eastAsia" w:ascii="宋体" w:hAnsi="宋体"/>
          <w:sz w:val="24"/>
          <w:u w:val="single"/>
        </w:rPr>
        <w:t xml:space="preserve">  /   </w:t>
      </w:r>
      <w:r>
        <w:rPr>
          <w:rStyle w:val="27"/>
          <w:rFonts w:hint="eastAsia" w:ascii="宋体" w:hAnsi="宋体"/>
          <w:sz w:val="24"/>
        </w:rPr>
        <w:t>。</w:t>
      </w:r>
    </w:p>
    <w:p w14:paraId="379E79F5">
      <w:pPr>
        <w:pStyle w:val="55"/>
        <w:spacing w:before="156" w:beforeLines="50" w:after="94" w:afterLines="30" w:line="500" w:lineRule="exact"/>
        <w:ind w:firstLine="480" w:firstLineChars="200"/>
        <w:rPr>
          <w:rStyle w:val="27"/>
          <w:rFonts w:ascii="宋体" w:hAnsi="宋体"/>
          <w:sz w:val="24"/>
        </w:rPr>
      </w:pPr>
      <w:r>
        <w:rPr>
          <w:rStyle w:val="27"/>
          <w:rFonts w:hint="eastAsia" w:ascii="宋体" w:hAnsi="宋体"/>
          <w:sz w:val="24"/>
        </w:rPr>
        <w:t>4.2履约担保</w:t>
      </w:r>
    </w:p>
    <w:p w14:paraId="167DB615">
      <w:pPr>
        <w:pStyle w:val="55"/>
        <w:spacing w:line="500" w:lineRule="exact"/>
        <w:ind w:firstLine="482" w:firstLineChars="200"/>
        <w:rPr>
          <w:rStyle w:val="27"/>
          <w:rFonts w:ascii="宋体" w:hAnsi="宋体"/>
          <w:b/>
          <w:sz w:val="24"/>
        </w:rPr>
      </w:pPr>
      <w:r>
        <w:rPr>
          <w:rStyle w:val="27"/>
          <w:rFonts w:hint="eastAsia" w:ascii="宋体" w:hAnsi="宋体"/>
          <w:b/>
          <w:sz w:val="24"/>
        </w:rPr>
        <w:t>4.2.1履约担保的格式和金额</w:t>
      </w:r>
    </w:p>
    <w:p w14:paraId="3D45268A">
      <w:pPr>
        <w:pStyle w:val="55"/>
        <w:spacing w:line="500" w:lineRule="exact"/>
        <w:ind w:firstLine="480" w:firstLineChars="200"/>
        <w:rPr>
          <w:rStyle w:val="27"/>
          <w:rFonts w:ascii="宋体" w:hAnsi="宋体"/>
          <w:sz w:val="24"/>
        </w:rPr>
      </w:pPr>
      <w:r>
        <w:rPr>
          <w:rStyle w:val="27"/>
          <w:rFonts w:hint="eastAsia" w:ascii="宋体" w:hAnsi="宋体"/>
          <w:sz w:val="24"/>
        </w:rPr>
        <w:t>承包人应在签订合同前，按照发包人在招标文件中规定的格式或者其他经过发包人认可的格式向发包人递交一份履约担保。经过发包人事先书面认可的其他格式的履约担保，其担保条款的实质性内容应当与发包人在招标文件中规定的格式内容保持一致。</w:t>
      </w:r>
      <w:r>
        <w:rPr>
          <w:rStyle w:val="27"/>
          <w:rFonts w:hint="eastAsia" w:ascii="宋体" w:hAnsi="宋体"/>
          <w:sz w:val="24"/>
          <w:highlight w:val="none"/>
        </w:rPr>
        <w:t>履约担保的金额为</w:t>
      </w:r>
      <w:r>
        <w:rPr>
          <w:rStyle w:val="27"/>
          <w:rFonts w:hint="eastAsia" w:ascii="宋体" w:hAnsi="宋体"/>
          <w:sz w:val="24"/>
          <w:highlight w:val="none"/>
          <w:u w:val="single"/>
        </w:rPr>
        <w:t xml:space="preserve"> </w:t>
      </w:r>
      <w:r>
        <w:rPr>
          <w:rStyle w:val="27"/>
          <w:rFonts w:hint="eastAsia" w:ascii="宋体" w:hAnsi="宋体"/>
          <w:sz w:val="24"/>
          <w:highlight w:val="none"/>
          <w:u w:val="single"/>
          <w:lang w:val="zh-CN" w:eastAsia="zh-CN"/>
        </w:rPr>
        <w:t>成交合同金额的</w:t>
      </w:r>
      <w:r>
        <w:rPr>
          <w:rStyle w:val="27"/>
          <w:rFonts w:hint="eastAsia" w:ascii="宋体" w:hAnsi="宋体"/>
          <w:sz w:val="24"/>
          <w:highlight w:val="none"/>
          <w:u w:val="single"/>
          <w:lang w:val="en-US" w:eastAsia="zh-CN"/>
        </w:rPr>
        <w:t>10</w:t>
      </w:r>
      <w:r>
        <w:rPr>
          <w:rStyle w:val="27"/>
          <w:rFonts w:hint="eastAsia" w:ascii="宋体" w:hAnsi="宋体"/>
          <w:sz w:val="24"/>
          <w:highlight w:val="none"/>
          <w:u w:val="single"/>
          <w:lang w:val="zh-CN" w:eastAsia="zh-CN"/>
        </w:rPr>
        <w:t>%（履约保证金须以支票、汇票、本票或者金融机构、担保机构出具的保函等非现金形式提交）</w:t>
      </w:r>
      <w:r>
        <w:rPr>
          <w:rStyle w:val="27"/>
          <w:rFonts w:hint="eastAsia" w:ascii="宋体" w:hAnsi="宋体"/>
          <w:sz w:val="24"/>
          <w:highlight w:val="none"/>
          <w:u w:val="single"/>
        </w:rPr>
        <w:t xml:space="preserve"> </w:t>
      </w:r>
      <w:r>
        <w:rPr>
          <w:rStyle w:val="27"/>
          <w:rFonts w:hint="eastAsia" w:ascii="宋体" w:hAnsi="宋体"/>
          <w:sz w:val="24"/>
          <w:highlight w:val="none"/>
        </w:rPr>
        <w:t>。履约担保是本合同的附件。</w:t>
      </w:r>
    </w:p>
    <w:p w14:paraId="2E2F7FD4">
      <w:pPr>
        <w:pStyle w:val="55"/>
        <w:spacing w:line="500" w:lineRule="exact"/>
        <w:ind w:firstLine="482" w:firstLineChars="200"/>
        <w:rPr>
          <w:rStyle w:val="27"/>
          <w:rFonts w:ascii="宋体" w:hAnsi="宋体"/>
          <w:b/>
          <w:sz w:val="24"/>
        </w:rPr>
      </w:pPr>
      <w:r>
        <w:rPr>
          <w:rStyle w:val="27"/>
          <w:rFonts w:hint="eastAsia" w:ascii="宋体" w:hAnsi="宋体"/>
          <w:b/>
          <w:sz w:val="24"/>
        </w:rPr>
        <w:t>4.2.2履约担保的有效期</w:t>
      </w:r>
    </w:p>
    <w:p w14:paraId="618D90BC">
      <w:pPr>
        <w:pStyle w:val="55"/>
        <w:spacing w:line="500" w:lineRule="exact"/>
        <w:ind w:firstLine="480" w:firstLineChars="200"/>
        <w:rPr>
          <w:rStyle w:val="27"/>
          <w:rFonts w:ascii="宋体" w:hAnsi="宋体"/>
          <w:b/>
          <w:sz w:val="24"/>
        </w:rPr>
      </w:pPr>
      <w:r>
        <w:rPr>
          <w:rStyle w:val="27"/>
          <w:rFonts w:hint="eastAsia" w:ascii="宋体" w:hAnsi="宋体"/>
          <w:sz w:val="24"/>
        </w:rPr>
        <w:t>履约担保的有效期应当自本合同生效之日起至发包人签认并由监理人向承包人出具工程接收证书之日止。如果承包人无法获得一份不带具体截止日期的担保，履约担保中应当有“变更工程竣工日期的，保证期间按照变更后的竣工日期做相应调整”或类似约定的条款。</w:t>
      </w:r>
    </w:p>
    <w:p w14:paraId="1AF9DFFF">
      <w:pPr>
        <w:pStyle w:val="55"/>
        <w:spacing w:line="500" w:lineRule="exact"/>
        <w:ind w:firstLine="482" w:firstLineChars="200"/>
        <w:rPr>
          <w:rStyle w:val="27"/>
          <w:rFonts w:ascii="宋体" w:hAnsi="宋体"/>
          <w:b/>
          <w:sz w:val="24"/>
        </w:rPr>
      </w:pPr>
      <w:r>
        <w:rPr>
          <w:rStyle w:val="27"/>
          <w:rFonts w:hint="eastAsia" w:ascii="宋体" w:hAnsi="宋体"/>
          <w:b/>
          <w:sz w:val="24"/>
        </w:rPr>
        <w:t>4.2.3履约担保的退还</w:t>
      </w:r>
    </w:p>
    <w:p w14:paraId="431F6757">
      <w:pPr>
        <w:pStyle w:val="55"/>
        <w:spacing w:line="500" w:lineRule="exact"/>
        <w:ind w:firstLine="480" w:firstLineChars="200"/>
        <w:rPr>
          <w:rStyle w:val="27"/>
          <w:rFonts w:ascii="宋体" w:hAnsi="宋体"/>
          <w:sz w:val="24"/>
        </w:rPr>
      </w:pPr>
      <w:r>
        <w:rPr>
          <w:rStyle w:val="27"/>
          <w:rFonts w:hint="eastAsia" w:ascii="宋体" w:hAnsi="宋体"/>
          <w:sz w:val="24"/>
        </w:rPr>
        <w:t>履约担保应在监理人向承包人颁发(出具)工程接收证书之日后28天内退还给承包人。</w:t>
      </w:r>
    </w:p>
    <w:p w14:paraId="219F6184">
      <w:pPr>
        <w:pStyle w:val="55"/>
        <w:spacing w:line="500" w:lineRule="exact"/>
        <w:ind w:firstLine="480" w:firstLineChars="200"/>
        <w:rPr>
          <w:rStyle w:val="27"/>
          <w:rFonts w:ascii="宋体" w:hAnsi="宋体"/>
          <w:sz w:val="24"/>
        </w:rPr>
      </w:pPr>
      <w:r>
        <w:rPr>
          <w:rStyle w:val="27"/>
          <w:rFonts w:hint="eastAsia" w:ascii="宋体" w:hAnsi="宋体"/>
          <w:sz w:val="24"/>
        </w:rPr>
        <w:t>发包人不承担承包人与履约担保有关的任何利息或其它类似的费用或者收益。</w:t>
      </w:r>
    </w:p>
    <w:p w14:paraId="68405A99">
      <w:pPr>
        <w:pStyle w:val="55"/>
        <w:spacing w:line="500" w:lineRule="exact"/>
        <w:ind w:firstLine="482" w:firstLineChars="200"/>
        <w:rPr>
          <w:rStyle w:val="27"/>
          <w:rFonts w:ascii="宋体" w:hAnsi="宋体"/>
          <w:b/>
          <w:sz w:val="24"/>
        </w:rPr>
      </w:pPr>
      <w:r>
        <w:rPr>
          <w:rStyle w:val="27"/>
          <w:rFonts w:hint="eastAsia" w:ascii="宋体" w:hAnsi="宋体"/>
          <w:b/>
          <w:sz w:val="24"/>
        </w:rPr>
        <w:t>4.2.4通知义务</w:t>
      </w:r>
    </w:p>
    <w:p w14:paraId="69B6D626">
      <w:pPr>
        <w:pStyle w:val="55"/>
        <w:spacing w:line="500" w:lineRule="exact"/>
        <w:ind w:firstLine="480" w:firstLineChars="200"/>
        <w:rPr>
          <w:rStyle w:val="27"/>
          <w:rFonts w:ascii="宋体" w:hAnsi="宋体"/>
          <w:sz w:val="24"/>
        </w:rPr>
      </w:pPr>
      <w:r>
        <w:rPr>
          <w:rStyle w:val="27"/>
          <w:rFonts w:hint="eastAsia" w:ascii="宋体" w:hAnsi="宋体"/>
          <w:sz w:val="24"/>
        </w:rPr>
        <w:t>不管履约担保条款中如何约定，发包人根据担保条款提出索赔或兑现要求28天前，应通知承包人并说明导致此类索赔或兑现的违约性质或原因。相应地，不管专用合同条款2.8(1)目约定的支付担保条款中如何约定，承包人根据担保条款提出索赔或兑现要求28天前，也应通知发包人并说明导致此类索赔或兑现的违约性质或原因。但是，本项约定的通知不应理解为是在任何意义上寻求承包人或者发包人的同意。</w:t>
      </w:r>
    </w:p>
    <w:p w14:paraId="4DF9F58D">
      <w:pPr>
        <w:pStyle w:val="55"/>
        <w:spacing w:before="94" w:beforeLines="30" w:after="62" w:afterLines="20" w:line="500" w:lineRule="exact"/>
        <w:ind w:firstLine="480" w:firstLineChars="200"/>
        <w:rPr>
          <w:rStyle w:val="27"/>
          <w:rFonts w:ascii="宋体" w:hAnsi="宋体"/>
          <w:sz w:val="24"/>
        </w:rPr>
      </w:pPr>
      <w:r>
        <w:rPr>
          <w:rStyle w:val="27"/>
          <w:rFonts w:hint="eastAsia" w:ascii="宋体" w:hAnsi="宋体"/>
          <w:sz w:val="24"/>
        </w:rPr>
        <w:t>4.3分包</w:t>
      </w:r>
    </w:p>
    <w:p w14:paraId="0DA8F94B">
      <w:pPr>
        <w:pStyle w:val="55"/>
        <w:spacing w:line="500" w:lineRule="exact"/>
        <w:ind w:firstLine="480" w:firstLineChars="200"/>
        <w:rPr>
          <w:rStyle w:val="27"/>
          <w:rFonts w:ascii="宋体" w:hAnsi="宋体"/>
          <w:sz w:val="24"/>
        </w:rPr>
      </w:pPr>
      <w:r>
        <w:rPr>
          <w:rStyle w:val="27"/>
          <w:rFonts w:hint="eastAsia" w:ascii="宋体" w:hAnsi="宋体"/>
          <w:sz w:val="24"/>
        </w:rPr>
        <w:t>4.3.1发包人同意承包人分包的非主体、非关键性工作见投标函附录。除通用合同条款第4.3款的约定外，分包还应遵循以下约定：</w:t>
      </w:r>
    </w:p>
    <w:p w14:paraId="7D34539D">
      <w:pPr>
        <w:pStyle w:val="55"/>
        <w:spacing w:line="500" w:lineRule="exact"/>
        <w:ind w:firstLine="480" w:firstLineChars="200"/>
        <w:rPr>
          <w:rStyle w:val="27"/>
          <w:rFonts w:ascii="宋体" w:hAnsi="宋体"/>
          <w:sz w:val="24"/>
        </w:rPr>
      </w:pPr>
      <w:r>
        <w:rPr>
          <w:rStyle w:val="27"/>
          <w:rFonts w:hint="eastAsia" w:ascii="宋体" w:hAnsi="宋体"/>
          <w:sz w:val="24"/>
        </w:rPr>
        <w:t>(1)除投标函附录中约定的分包内容外，经过发包人和监理人同意，承包人可以将其他非主体、非关键性工作分包给第三人，但分包人应当经过发包人和监理人审批。发包人有权拒绝承包人的分包请求和承包人选择的分包人。</w:t>
      </w:r>
    </w:p>
    <w:p w14:paraId="0F87454E">
      <w:pPr>
        <w:pStyle w:val="55"/>
        <w:spacing w:line="500" w:lineRule="exact"/>
        <w:ind w:firstLine="480" w:firstLineChars="200"/>
        <w:rPr>
          <w:rStyle w:val="27"/>
          <w:rFonts w:ascii="宋体" w:hAnsi="宋体"/>
          <w:sz w:val="24"/>
        </w:rPr>
      </w:pPr>
      <w:r>
        <w:rPr>
          <w:rStyle w:val="27"/>
          <w:rFonts w:hint="eastAsia" w:ascii="宋体" w:hAnsi="宋体"/>
          <w:sz w:val="24"/>
        </w:rPr>
        <w:t>(2)发包人在工程量清单中给定暂估价的专业工程，包括从暂列金额开支的专业工程，达到依法应当招标的规模标准的，以及虽未达到规定的规模标准但合同中约定采用分包方式或者招标方式实施的，应当按专用合同条款第15.8.1项的约定，由发包人和承包人以招标方式确定专业分包人。除项目审批部门有特别核准外，暂估价的专业工程的招标应当采用与施工总承包同样的招标方式。</w:t>
      </w:r>
    </w:p>
    <w:p w14:paraId="66525920">
      <w:pPr>
        <w:pStyle w:val="55"/>
        <w:spacing w:line="500" w:lineRule="exact"/>
        <w:ind w:firstLine="480" w:firstLineChars="200"/>
        <w:rPr>
          <w:rStyle w:val="27"/>
          <w:rFonts w:ascii="宋体" w:hAnsi="宋体"/>
          <w:sz w:val="24"/>
        </w:rPr>
      </w:pPr>
      <w:r>
        <w:rPr>
          <w:rStyle w:val="27"/>
          <w:rFonts w:hint="eastAsia" w:ascii="宋体" w:hAnsi="宋体"/>
          <w:sz w:val="24"/>
        </w:rPr>
        <w:t>(3)在相关分包合同签订并报送有关建设行政主管部门备案后7天内，承包人应当将一份副本提交给监理人，承包人应保障分包工作不得再次分包。</w:t>
      </w:r>
    </w:p>
    <w:p w14:paraId="64AB2E13">
      <w:pPr>
        <w:pStyle w:val="55"/>
        <w:spacing w:line="500" w:lineRule="exact"/>
        <w:ind w:firstLine="480" w:firstLineChars="200"/>
        <w:rPr>
          <w:rStyle w:val="27"/>
          <w:rFonts w:ascii="宋体" w:hAnsi="宋体"/>
          <w:sz w:val="24"/>
        </w:rPr>
      </w:pPr>
      <w:r>
        <w:rPr>
          <w:rStyle w:val="27"/>
          <w:rFonts w:hint="eastAsia" w:ascii="宋体" w:hAnsi="宋体"/>
          <w:sz w:val="24"/>
        </w:rPr>
        <w:t>(4)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2C3E1169">
      <w:pPr>
        <w:pStyle w:val="55"/>
        <w:spacing w:line="500" w:lineRule="exact"/>
        <w:ind w:firstLine="480" w:firstLineChars="200"/>
        <w:rPr>
          <w:rStyle w:val="27"/>
          <w:rFonts w:ascii="宋体" w:hAnsi="宋体"/>
          <w:sz w:val="24"/>
        </w:rPr>
      </w:pPr>
      <w:r>
        <w:rPr>
          <w:rStyle w:val="27"/>
          <w:rFonts w:hint="eastAsia" w:ascii="宋体" w:hAnsi="宋体"/>
          <w:sz w:val="24"/>
        </w:rPr>
        <w:t>(5)未经发包人和监理人审批同意的分包工程和分包人，发包人有权拒绝验收分包工程和支付相应款项，由此引起的发包人费用增加和(或)延误的工期由发包人承担。</w:t>
      </w:r>
    </w:p>
    <w:p w14:paraId="301F33A7">
      <w:pPr>
        <w:pStyle w:val="55"/>
        <w:spacing w:before="94" w:beforeLines="30" w:after="62" w:afterLines="20" w:line="500" w:lineRule="exact"/>
        <w:ind w:firstLine="480" w:firstLineChars="200"/>
        <w:rPr>
          <w:rStyle w:val="27"/>
          <w:rFonts w:ascii="宋体" w:hAnsi="宋体"/>
          <w:sz w:val="24"/>
        </w:rPr>
      </w:pPr>
      <w:r>
        <w:rPr>
          <w:rStyle w:val="27"/>
          <w:rFonts w:hint="eastAsia" w:ascii="宋体" w:hAnsi="宋体"/>
          <w:sz w:val="24"/>
        </w:rPr>
        <w:t>4.5承包人项目经理</w:t>
      </w:r>
    </w:p>
    <w:p w14:paraId="1BD4C529">
      <w:pPr>
        <w:pStyle w:val="55"/>
        <w:spacing w:line="500" w:lineRule="exact"/>
        <w:ind w:firstLine="480" w:firstLineChars="200"/>
        <w:rPr>
          <w:rStyle w:val="27"/>
          <w:rFonts w:ascii="宋体" w:hAnsi="宋体"/>
          <w:sz w:val="24"/>
        </w:rPr>
      </w:pPr>
      <w:r>
        <w:rPr>
          <w:rStyle w:val="27"/>
          <w:rFonts w:hint="eastAsia" w:ascii="宋体" w:hAnsi="宋体"/>
          <w:sz w:val="24"/>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14:paraId="6A199B73">
      <w:pPr>
        <w:pStyle w:val="55"/>
        <w:spacing w:line="500" w:lineRule="exact"/>
        <w:ind w:firstLine="480" w:firstLineChars="200"/>
        <w:rPr>
          <w:rStyle w:val="27"/>
          <w:rFonts w:ascii="宋体" w:hAnsi="宋体"/>
          <w:sz w:val="24"/>
        </w:rPr>
      </w:pPr>
      <w:r>
        <w:rPr>
          <w:rStyle w:val="27"/>
          <w:rFonts w:hint="eastAsia" w:ascii="宋体" w:hAnsi="宋体"/>
          <w:sz w:val="24"/>
        </w:rPr>
        <w:t>4.5.2承包人不得随意调换项目经理及主要项目负责人，如发包人发现未经发包方同意而任意调换或撤离，发包方有权立即终止合同，承包人应无条件的退场，并承担由此所引起的一切后果和损失。如特殊原因需更换时，应提前30天提出书面申请，征得发包人同意，且必须为不低于前任资历（资格、经历）的人员。承包人调换项目经理的处人民币50万元处罚，调换项目副经理（如有）和项目技术负责人的均处人民币30万元处罚。项目经理、项目副经理（如有）及项目技术负责人须保证每周在现场时间不少于5天。监理单位负责对承包人项目经理及项目副经理进行考勤，项目经理缺勤按照 5000 元/天的标准进行罚款，项目副经理及项目技术负责人缺勤按照 3000 元/天的标准进行罚款。工程施工过程中，如项目班子中有不能胜任本职工作的工作人员，招标单位有权要求限期改正，直至撤换相关人员。</w:t>
      </w:r>
    </w:p>
    <w:p w14:paraId="5108F410">
      <w:pPr>
        <w:pStyle w:val="55"/>
        <w:spacing w:line="500" w:lineRule="exact"/>
        <w:ind w:firstLine="480" w:firstLineChars="200"/>
        <w:rPr>
          <w:rStyle w:val="27"/>
          <w:rFonts w:ascii="宋体" w:hAnsi="宋体"/>
          <w:sz w:val="24"/>
        </w:rPr>
      </w:pPr>
      <w:r>
        <w:rPr>
          <w:rStyle w:val="27"/>
          <w:rFonts w:hint="eastAsia" w:ascii="宋体" w:hAnsi="宋体"/>
          <w:sz w:val="24"/>
        </w:rPr>
        <w:t>4.11不利物质条件</w:t>
      </w:r>
    </w:p>
    <w:p w14:paraId="2F9CE77C">
      <w:pPr>
        <w:pStyle w:val="55"/>
        <w:spacing w:line="500" w:lineRule="exact"/>
        <w:ind w:firstLine="480" w:firstLineChars="200"/>
        <w:rPr>
          <w:rStyle w:val="27"/>
          <w:rFonts w:ascii="宋体" w:hAnsi="宋体"/>
          <w:sz w:val="24"/>
        </w:rPr>
      </w:pPr>
      <w:r>
        <w:rPr>
          <w:rStyle w:val="27"/>
          <w:rFonts w:hint="eastAsia" w:ascii="宋体" w:hAnsi="宋体"/>
          <w:sz w:val="24"/>
        </w:rPr>
        <w:t>4.11.1不利物质条件的范围：</w:t>
      </w:r>
      <w:r>
        <w:rPr>
          <w:rStyle w:val="27"/>
          <w:rFonts w:hint="eastAsia" w:ascii="宋体" w:hAnsi="宋体"/>
          <w:sz w:val="24"/>
          <w:u w:val="single"/>
        </w:rPr>
        <w:t xml:space="preserve"> / </w:t>
      </w:r>
      <w:r>
        <w:rPr>
          <w:rStyle w:val="27"/>
          <w:rFonts w:hint="eastAsia" w:ascii="宋体" w:hAnsi="宋体"/>
          <w:sz w:val="24"/>
        </w:rPr>
        <w:t>。</w:t>
      </w:r>
    </w:p>
    <w:p w14:paraId="6A4E1303">
      <w:pPr>
        <w:pStyle w:val="55"/>
        <w:spacing w:before="100" w:line="500" w:lineRule="exact"/>
        <w:ind w:firstLine="482" w:firstLineChars="200"/>
        <w:rPr>
          <w:rStyle w:val="27"/>
          <w:rFonts w:ascii="宋体" w:hAnsi="宋体" w:cs="宋体"/>
          <w:b/>
          <w:kern w:val="0"/>
          <w:sz w:val="24"/>
          <w:szCs w:val="24"/>
        </w:rPr>
      </w:pPr>
      <w:r>
        <w:rPr>
          <w:rStyle w:val="27"/>
          <w:rFonts w:hint="eastAsia" w:ascii="宋体" w:hAnsi="宋体" w:cs="宋体"/>
          <w:b/>
          <w:kern w:val="0"/>
          <w:sz w:val="24"/>
          <w:szCs w:val="24"/>
        </w:rPr>
        <w:t>5.材料和工程设备</w:t>
      </w:r>
    </w:p>
    <w:p w14:paraId="5420B198">
      <w:pPr>
        <w:pStyle w:val="55"/>
        <w:spacing w:line="500" w:lineRule="exact"/>
        <w:ind w:firstLine="480" w:firstLineChars="200"/>
        <w:rPr>
          <w:rStyle w:val="27"/>
          <w:rFonts w:ascii="宋体" w:hAnsi="宋体"/>
          <w:sz w:val="24"/>
        </w:rPr>
      </w:pPr>
      <w:r>
        <w:rPr>
          <w:rStyle w:val="27"/>
          <w:rFonts w:hint="eastAsia" w:ascii="宋体" w:hAnsi="宋体"/>
          <w:sz w:val="24"/>
        </w:rPr>
        <w:t>5.1承包人提供的材料和工程设备</w:t>
      </w:r>
    </w:p>
    <w:p w14:paraId="16AE2459">
      <w:pPr>
        <w:pStyle w:val="55"/>
        <w:spacing w:line="500" w:lineRule="exact"/>
        <w:ind w:firstLine="480" w:firstLineChars="200"/>
        <w:rPr>
          <w:rStyle w:val="27"/>
          <w:rFonts w:ascii="宋体" w:hAnsi="宋体"/>
          <w:sz w:val="24"/>
        </w:rPr>
      </w:pPr>
      <w:r>
        <w:rPr>
          <w:rStyle w:val="27"/>
          <w:rFonts w:hint="eastAsia" w:ascii="宋体" w:hAnsi="宋体"/>
          <w:sz w:val="24"/>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二“承包人提供的材料和工程设备一览表”。</w:t>
      </w:r>
    </w:p>
    <w:p w14:paraId="147C0741">
      <w:pPr>
        <w:pStyle w:val="55"/>
        <w:spacing w:line="500" w:lineRule="exact"/>
        <w:ind w:firstLine="480" w:firstLineChars="200"/>
        <w:rPr>
          <w:rStyle w:val="27"/>
          <w:rFonts w:ascii="宋体" w:hAnsi="宋体"/>
          <w:sz w:val="24"/>
        </w:rPr>
      </w:pPr>
      <w:r>
        <w:rPr>
          <w:rStyle w:val="27"/>
          <w:rFonts w:hint="eastAsia" w:ascii="宋体" w:hAnsi="宋体"/>
          <w:sz w:val="24"/>
        </w:rPr>
        <w:t>5.1.2承包人将由其提供的材料和工程设备的供货人及品种、规格、数量和供货时间等报送监理人审批的期限：</w:t>
      </w:r>
      <w:r>
        <w:rPr>
          <w:rStyle w:val="27"/>
          <w:rFonts w:hint="eastAsia" w:ascii="宋体" w:hAnsi="宋体"/>
          <w:sz w:val="24"/>
          <w:u w:val="single"/>
        </w:rPr>
        <w:t xml:space="preserve"> 2日</w:t>
      </w:r>
      <w:r>
        <w:rPr>
          <w:rStyle w:val="27"/>
          <w:rFonts w:hint="eastAsia" w:ascii="宋体" w:hAnsi="宋体"/>
          <w:sz w:val="24"/>
        </w:rPr>
        <w:t>。</w:t>
      </w:r>
    </w:p>
    <w:p w14:paraId="6B3EBE40">
      <w:pPr>
        <w:pStyle w:val="55"/>
        <w:spacing w:line="500" w:lineRule="exact"/>
        <w:ind w:firstLine="480" w:firstLineChars="200"/>
        <w:rPr>
          <w:rStyle w:val="27"/>
          <w:rFonts w:ascii="宋体" w:hAnsi="宋体"/>
          <w:sz w:val="24"/>
        </w:rPr>
      </w:pPr>
      <w:r>
        <w:rPr>
          <w:rStyle w:val="27"/>
          <w:rFonts w:hint="eastAsia" w:ascii="宋体" w:hAnsi="宋体"/>
          <w:sz w:val="24"/>
        </w:rPr>
        <w:t>5.2发包人提供的材料和工程设备</w:t>
      </w:r>
    </w:p>
    <w:p w14:paraId="32B651DD">
      <w:pPr>
        <w:pStyle w:val="55"/>
        <w:spacing w:line="500" w:lineRule="exact"/>
        <w:ind w:firstLine="480" w:firstLineChars="200"/>
        <w:rPr>
          <w:rStyle w:val="27"/>
          <w:rFonts w:ascii="宋体" w:hAnsi="宋体"/>
          <w:sz w:val="24"/>
        </w:rPr>
      </w:pPr>
      <w:r>
        <w:rPr>
          <w:rStyle w:val="27"/>
          <w:rFonts w:hint="eastAsia" w:ascii="宋体" w:hAnsi="宋体"/>
          <w:sz w:val="24"/>
        </w:rPr>
        <w:t>5.2.1发包人负责提供的材料和工程设备的名称、规格、数量、价格、交货方式、交货地点和计划交货日期等见合同附件三“发包人提供的材料和工程设备一览表”。</w:t>
      </w:r>
    </w:p>
    <w:p w14:paraId="4F2BA2D6">
      <w:pPr>
        <w:pStyle w:val="55"/>
        <w:spacing w:line="500" w:lineRule="exact"/>
        <w:ind w:firstLine="480" w:firstLineChars="200"/>
        <w:rPr>
          <w:rStyle w:val="27"/>
          <w:rFonts w:ascii="宋体" w:hAnsi="宋体"/>
          <w:sz w:val="24"/>
        </w:rPr>
      </w:pPr>
      <w:r>
        <w:rPr>
          <w:rStyle w:val="27"/>
          <w:rFonts w:hint="eastAsia" w:ascii="宋体" w:hAnsi="宋体"/>
          <w:sz w:val="24"/>
        </w:rPr>
        <w:t>5.2.3由发包人提供的材料和工程设备验收后，由承包人负责接收、运输和保管。</w:t>
      </w:r>
    </w:p>
    <w:p w14:paraId="7689FC41">
      <w:pPr>
        <w:pStyle w:val="55"/>
        <w:spacing w:before="100" w:line="500" w:lineRule="exact"/>
        <w:ind w:firstLine="482" w:firstLineChars="200"/>
        <w:rPr>
          <w:rStyle w:val="27"/>
          <w:rFonts w:ascii="宋体" w:hAnsi="宋体" w:cs="宋体"/>
          <w:b/>
          <w:kern w:val="0"/>
          <w:sz w:val="24"/>
          <w:szCs w:val="24"/>
        </w:rPr>
      </w:pPr>
      <w:r>
        <w:rPr>
          <w:rStyle w:val="27"/>
          <w:rFonts w:hint="eastAsia" w:ascii="宋体" w:hAnsi="宋体" w:cs="宋体"/>
          <w:b/>
          <w:kern w:val="0"/>
          <w:sz w:val="24"/>
          <w:szCs w:val="24"/>
        </w:rPr>
        <w:t>6.施工设备和临时设施</w:t>
      </w:r>
    </w:p>
    <w:p w14:paraId="535B9F58">
      <w:pPr>
        <w:pStyle w:val="55"/>
        <w:spacing w:line="500" w:lineRule="exact"/>
        <w:ind w:firstLine="480" w:firstLineChars="200"/>
        <w:rPr>
          <w:rStyle w:val="27"/>
          <w:rFonts w:ascii="宋体" w:hAnsi="宋体"/>
          <w:sz w:val="24"/>
        </w:rPr>
      </w:pPr>
      <w:r>
        <w:rPr>
          <w:rStyle w:val="27"/>
          <w:rFonts w:hint="eastAsia" w:ascii="宋体" w:hAnsi="宋体"/>
          <w:sz w:val="24"/>
        </w:rPr>
        <w:t>6.1承包人提供的施工设备和临时设施</w:t>
      </w:r>
    </w:p>
    <w:p w14:paraId="2DBC28F0">
      <w:pPr>
        <w:pStyle w:val="55"/>
        <w:spacing w:line="500" w:lineRule="exact"/>
        <w:ind w:firstLine="480" w:firstLineChars="200"/>
        <w:rPr>
          <w:rStyle w:val="27"/>
          <w:rFonts w:ascii="宋体" w:hAnsi="宋体"/>
          <w:sz w:val="24"/>
        </w:rPr>
      </w:pPr>
      <w:r>
        <w:rPr>
          <w:rStyle w:val="27"/>
          <w:rFonts w:hint="eastAsia" w:ascii="宋体" w:hAnsi="宋体"/>
          <w:sz w:val="24"/>
        </w:rPr>
        <w:t>6.1.2发包人承担修建临时设施的费用的范围：</w:t>
      </w:r>
      <w:r>
        <w:rPr>
          <w:rStyle w:val="27"/>
          <w:rFonts w:hint="eastAsia" w:ascii="宋体" w:hAnsi="宋体"/>
          <w:sz w:val="24"/>
          <w:u w:val="single"/>
        </w:rPr>
        <w:t xml:space="preserve"> 无 </w:t>
      </w:r>
      <w:r>
        <w:rPr>
          <w:rStyle w:val="27"/>
          <w:rFonts w:hint="eastAsia" w:ascii="宋体" w:hAnsi="宋体"/>
          <w:sz w:val="24"/>
        </w:rPr>
        <w:t>。</w:t>
      </w:r>
    </w:p>
    <w:p w14:paraId="2B9CD8B6">
      <w:pPr>
        <w:pStyle w:val="55"/>
        <w:spacing w:line="500" w:lineRule="exact"/>
        <w:ind w:firstLine="480" w:firstLineChars="200"/>
        <w:rPr>
          <w:rStyle w:val="27"/>
          <w:rFonts w:ascii="宋体" w:hAnsi="宋体"/>
          <w:sz w:val="24"/>
        </w:rPr>
      </w:pPr>
      <w:r>
        <w:rPr>
          <w:rStyle w:val="27"/>
          <w:rFonts w:hint="eastAsia" w:ascii="宋体" w:hAnsi="宋体"/>
          <w:sz w:val="24"/>
        </w:rPr>
        <w:t>需要发包人办理申请手续和承担相关费用的临时占地：</w:t>
      </w:r>
      <w:r>
        <w:rPr>
          <w:rStyle w:val="27"/>
          <w:rFonts w:hint="eastAsia" w:ascii="宋体" w:hAnsi="宋体"/>
          <w:sz w:val="24"/>
          <w:u w:val="single"/>
        </w:rPr>
        <w:t xml:space="preserve"> 无 </w:t>
      </w:r>
      <w:r>
        <w:rPr>
          <w:rStyle w:val="27"/>
          <w:rFonts w:hint="eastAsia" w:ascii="宋体" w:hAnsi="宋体"/>
          <w:sz w:val="24"/>
        </w:rPr>
        <w:t>。</w:t>
      </w:r>
    </w:p>
    <w:p w14:paraId="2271BAC9">
      <w:pPr>
        <w:pStyle w:val="55"/>
        <w:spacing w:line="500" w:lineRule="exact"/>
        <w:ind w:firstLine="480" w:firstLineChars="200"/>
        <w:rPr>
          <w:rStyle w:val="27"/>
          <w:rFonts w:ascii="宋体" w:hAnsi="宋体"/>
          <w:sz w:val="24"/>
        </w:rPr>
      </w:pPr>
      <w:r>
        <w:rPr>
          <w:rStyle w:val="27"/>
          <w:rFonts w:hint="eastAsia" w:ascii="宋体" w:hAnsi="宋体"/>
          <w:sz w:val="24"/>
        </w:rPr>
        <w:t>6.2发包人提供的施工设备和临时设施</w:t>
      </w:r>
    </w:p>
    <w:p w14:paraId="3CA4C2A0">
      <w:pPr>
        <w:pStyle w:val="55"/>
        <w:spacing w:line="500" w:lineRule="exact"/>
        <w:ind w:firstLine="480" w:firstLineChars="200"/>
        <w:rPr>
          <w:rStyle w:val="27"/>
          <w:rFonts w:ascii="宋体" w:hAnsi="宋体"/>
          <w:sz w:val="24"/>
        </w:rPr>
      </w:pPr>
      <w:r>
        <w:rPr>
          <w:rStyle w:val="27"/>
          <w:rFonts w:hint="eastAsia" w:ascii="宋体" w:hAnsi="宋体"/>
          <w:sz w:val="24"/>
        </w:rPr>
        <w:t>发包人提供的施工设备和临时设施：</w:t>
      </w:r>
      <w:r>
        <w:rPr>
          <w:rStyle w:val="27"/>
          <w:rFonts w:hint="eastAsia" w:ascii="宋体" w:hAnsi="宋体"/>
          <w:sz w:val="24"/>
          <w:u w:val="single"/>
        </w:rPr>
        <w:t xml:space="preserve"> 无 </w:t>
      </w:r>
      <w:r>
        <w:rPr>
          <w:rStyle w:val="27"/>
          <w:rFonts w:hint="eastAsia" w:ascii="宋体" w:hAnsi="宋体"/>
          <w:sz w:val="24"/>
        </w:rPr>
        <w:t>。</w:t>
      </w:r>
    </w:p>
    <w:p w14:paraId="0B04B4F0">
      <w:pPr>
        <w:pStyle w:val="55"/>
        <w:spacing w:line="500" w:lineRule="exact"/>
        <w:ind w:firstLine="480" w:firstLineChars="200"/>
        <w:rPr>
          <w:rStyle w:val="27"/>
          <w:rFonts w:ascii="宋体" w:hAnsi="宋体"/>
          <w:sz w:val="24"/>
        </w:rPr>
      </w:pPr>
      <w:r>
        <w:rPr>
          <w:rStyle w:val="27"/>
          <w:rFonts w:hint="eastAsia" w:ascii="宋体" w:hAnsi="宋体"/>
          <w:sz w:val="24"/>
        </w:rPr>
        <w:t>发包人提供的施工设备和临时设施的运行、维护、拆除、清运费用的承担人：</w:t>
      </w:r>
      <w:r>
        <w:rPr>
          <w:rStyle w:val="27"/>
          <w:rFonts w:hint="eastAsia" w:ascii="宋体" w:hAnsi="宋体"/>
          <w:sz w:val="24"/>
          <w:u w:val="single"/>
        </w:rPr>
        <w:t xml:space="preserve"> 无 </w:t>
      </w:r>
      <w:r>
        <w:rPr>
          <w:rStyle w:val="27"/>
          <w:rFonts w:hint="eastAsia" w:ascii="宋体" w:hAnsi="宋体"/>
          <w:sz w:val="24"/>
        </w:rPr>
        <w:t>。</w:t>
      </w:r>
    </w:p>
    <w:p w14:paraId="666CFAD6">
      <w:pPr>
        <w:pStyle w:val="55"/>
        <w:spacing w:line="500" w:lineRule="exact"/>
        <w:ind w:firstLine="480" w:firstLineChars="200"/>
        <w:rPr>
          <w:rStyle w:val="27"/>
          <w:rFonts w:ascii="宋体" w:hAnsi="宋体"/>
          <w:sz w:val="24"/>
        </w:rPr>
      </w:pPr>
      <w:r>
        <w:rPr>
          <w:rStyle w:val="27"/>
          <w:rFonts w:hint="eastAsia" w:ascii="宋体" w:hAnsi="宋体"/>
          <w:sz w:val="24"/>
        </w:rPr>
        <w:t>6.3施工设备和临时设施专用于合同工程</w:t>
      </w:r>
    </w:p>
    <w:p w14:paraId="4820A841">
      <w:pPr>
        <w:pStyle w:val="55"/>
        <w:spacing w:line="500" w:lineRule="exact"/>
        <w:ind w:firstLine="480" w:firstLineChars="200"/>
        <w:rPr>
          <w:rStyle w:val="27"/>
          <w:rFonts w:ascii="宋体" w:hAnsi="宋体"/>
          <w:sz w:val="24"/>
        </w:rPr>
      </w:pPr>
      <w:r>
        <w:rPr>
          <w:rStyle w:val="27"/>
          <w:rFonts w:hint="eastAsia" w:ascii="宋体" w:hAnsi="宋体"/>
          <w:sz w:val="24"/>
        </w:rPr>
        <w:t>6.3.1除为专用合同条款第4.1.8项约定的其他独立承包人和监理人指示的他人提供条件外，承包人运入施工场地的所有施工设备以及在施工场地建设的临时设施仅限于用于合同工程。</w:t>
      </w:r>
    </w:p>
    <w:p w14:paraId="56A8F65B">
      <w:pPr>
        <w:pStyle w:val="55"/>
        <w:spacing w:before="100" w:line="500" w:lineRule="exact"/>
        <w:ind w:firstLine="482" w:firstLineChars="200"/>
        <w:rPr>
          <w:rStyle w:val="27"/>
          <w:rFonts w:ascii="宋体" w:hAnsi="宋体" w:cs="宋体"/>
          <w:b/>
          <w:kern w:val="0"/>
          <w:sz w:val="24"/>
          <w:szCs w:val="24"/>
        </w:rPr>
      </w:pPr>
      <w:r>
        <w:rPr>
          <w:rStyle w:val="27"/>
          <w:rFonts w:hint="eastAsia" w:ascii="宋体" w:hAnsi="宋体" w:cs="宋体"/>
          <w:b/>
          <w:kern w:val="0"/>
          <w:sz w:val="24"/>
          <w:szCs w:val="24"/>
        </w:rPr>
        <w:t>7.交通运输</w:t>
      </w:r>
    </w:p>
    <w:p w14:paraId="25D3777B">
      <w:pPr>
        <w:pStyle w:val="55"/>
        <w:spacing w:line="500" w:lineRule="exact"/>
        <w:ind w:firstLine="480" w:firstLineChars="200"/>
        <w:rPr>
          <w:rStyle w:val="27"/>
          <w:rFonts w:ascii="宋体" w:hAnsi="宋体"/>
          <w:sz w:val="24"/>
        </w:rPr>
      </w:pPr>
      <w:r>
        <w:rPr>
          <w:rStyle w:val="27"/>
          <w:rFonts w:hint="eastAsia" w:ascii="宋体" w:hAnsi="宋体"/>
          <w:sz w:val="24"/>
        </w:rPr>
        <w:t>7.1道路通行权和场外设施</w:t>
      </w:r>
    </w:p>
    <w:p w14:paraId="716869C4">
      <w:pPr>
        <w:pStyle w:val="55"/>
        <w:spacing w:line="500" w:lineRule="exact"/>
        <w:ind w:firstLine="480" w:firstLineChars="200"/>
        <w:rPr>
          <w:rStyle w:val="27"/>
          <w:rFonts w:ascii="宋体" w:hAnsi="宋体"/>
          <w:sz w:val="24"/>
        </w:rPr>
      </w:pPr>
      <w:r>
        <w:rPr>
          <w:rStyle w:val="27"/>
          <w:rFonts w:hint="eastAsia" w:ascii="宋体" w:hAnsi="宋体"/>
          <w:sz w:val="24"/>
        </w:rPr>
        <w:t>取得道路通行权、场外设施修建权的办理人：</w:t>
      </w:r>
      <w:r>
        <w:rPr>
          <w:rStyle w:val="27"/>
          <w:rFonts w:hint="eastAsia" w:ascii="宋体" w:hAnsi="宋体"/>
          <w:sz w:val="24"/>
          <w:u w:val="single"/>
        </w:rPr>
        <w:t xml:space="preserve">  /   </w:t>
      </w:r>
      <w:r>
        <w:rPr>
          <w:rStyle w:val="27"/>
          <w:rFonts w:hint="eastAsia" w:ascii="宋体" w:hAnsi="宋体"/>
          <w:sz w:val="24"/>
        </w:rPr>
        <w:t>，其相关费用由发包人承担。</w:t>
      </w:r>
    </w:p>
    <w:p w14:paraId="1F76BEF5">
      <w:pPr>
        <w:pStyle w:val="55"/>
        <w:spacing w:line="500" w:lineRule="exact"/>
        <w:ind w:firstLine="480" w:firstLineChars="200"/>
        <w:rPr>
          <w:rStyle w:val="27"/>
          <w:rFonts w:ascii="宋体" w:hAnsi="宋体"/>
          <w:sz w:val="24"/>
        </w:rPr>
      </w:pPr>
      <w:r>
        <w:rPr>
          <w:rStyle w:val="27"/>
          <w:rFonts w:hint="eastAsia" w:ascii="宋体" w:hAnsi="宋体"/>
          <w:sz w:val="24"/>
        </w:rPr>
        <w:t>7.2场内施工道路</w:t>
      </w:r>
    </w:p>
    <w:p w14:paraId="04A52112">
      <w:pPr>
        <w:pStyle w:val="55"/>
        <w:spacing w:line="500" w:lineRule="exact"/>
        <w:ind w:firstLine="480" w:firstLineChars="200"/>
        <w:rPr>
          <w:rStyle w:val="27"/>
          <w:rFonts w:ascii="宋体" w:hAnsi="宋体"/>
          <w:sz w:val="24"/>
        </w:rPr>
      </w:pPr>
      <w:r>
        <w:rPr>
          <w:rStyle w:val="27"/>
          <w:rFonts w:hint="eastAsia" w:ascii="宋体" w:hAnsi="宋体"/>
          <w:sz w:val="24"/>
        </w:rPr>
        <w:t>7.2.1施工所需的场内临时道路和交通设施的修建、维护、养护和管理人：</w:t>
      </w:r>
      <w:r>
        <w:rPr>
          <w:rStyle w:val="27"/>
          <w:rFonts w:hint="eastAsia" w:ascii="宋体" w:hAnsi="宋体"/>
          <w:sz w:val="24"/>
          <w:u w:val="single"/>
        </w:rPr>
        <w:t xml:space="preserve"> 承包人 </w:t>
      </w:r>
      <w:r>
        <w:rPr>
          <w:rStyle w:val="27"/>
          <w:rFonts w:hint="eastAsia" w:ascii="宋体" w:hAnsi="宋体"/>
          <w:sz w:val="24"/>
        </w:rPr>
        <w:t>，相关费用由</w:t>
      </w:r>
      <w:r>
        <w:rPr>
          <w:rStyle w:val="27"/>
          <w:rFonts w:hint="eastAsia" w:ascii="宋体" w:hAnsi="宋体"/>
          <w:sz w:val="24"/>
          <w:u w:val="single"/>
        </w:rPr>
        <w:t xml:space="preserve"> 承包人 </w:t>
      </w:r>
      <w:r>
        <w:rPr>
          <w:rStyle w:val="27"/>
          <w:rFonts w:hint="eastAsia" w:ascii="宋体" w:hAnsi="宋体"/>
          <w:sz w:val="24"/>
        </w:rPr>
        <w:t>承担。</w:t>
      </w:r>
    </w:p>
    <w:p w14:paraId="0DEB9350">
      <w:pPr>
        <w:pStyle w:val="55"/>
        <w:spacing w:line="500" w:lineRule="exact"/>
        <w:ind w:firstLine="480" w:firstLineChars="200"/>
        <w:rPr>
          <w:rStyle w:val="27"/>
          <w:rFonts w:ascii="宋体" w:hAnsi="宋体"/>
          <w:sz w:val="24"/>
        </w:rPr>
      </w:pPr>
      <w:r>
        <w:rPr>
          <w:rStyle w:val="27"/>
          <w:rFonts w:hint="eastAsia" w:ascii="宋体" w:hAnsi="宋体"/>
          <w:sz w:val="24"/>
        </w:rPr>
        <w:t>7.2.2发包人和监理人有权无偿使用承包人修建的临时道路和交通设施，不需要交纳任何费用。</w:t>
      </w:r>
    </w:p>
    <w:p w14:paraId="04DB8C0B">
      <w:pPr>
        <w:pStyle w:val="55"/>
        <w:spacing w:after="94" w:afterLines="30" w:line="500" w:lineRule="exact"/>
        <w:ind w:firstLine="480" w:firstLineChars="200"/>
        <w:rPr>
          <w:rStyle w:val="27"/>
          <w:rFonts w:ascii="宋体" w:hAnsi="宋体"/>
          <w:sz w:val="24"/>
        </w:rPr>
      </w:pPr>
      <w:r>
        <w:rPr>
          <w:rStyle w:val="27"/>
          <w:rFonts w:hint="eastAsia" w:ascii="宋体" w:hAnsi="宋体"/>
          <w:sz w:val="24"/>
        </w:rPr>
        <w:t>7.4超大件和超重件的运输</w:t>
      </w:r>
    </w:p>
    <w:p w14:paraId="2E2E82B9">
      <w:pPr>
        <w:pStyle w:val="55"/>
        <w:spacing w:line="500" w:lineRule="exact"/>
        <w:ind w:firstLine="480" w:firstLineChars="200"/>
        <w:rPr>
          <w:rStyle w:val="27"/>
          <w:rFonts w:ascii="宋体" w:hAnsi="宋体"/>
          <w:sz w:val="24"/>
        </w:rPr>
      </w:pPr>
      <w:r>
        <w:rPr>
          <w:rStyle w:val="27"/>
          <w:rFonts w:hint="eastAsia" w:ascii="宋体" w:hAnsi="宋体"/>
          <w:sz w:val="24"/>
        </w:rPr>
        <w:t>运输超大件或超重件所需的道路和桥梁临时加固改造等费用的承担人：</w:t>
      </w:r>
      <w:r>
        <w:rPr>
          <w:rStyle w:val="27"/>
          <w:rFonts w:hint="eastAsia" w:ascii="宋体" w:hAnsi="宋体"/>
          <w:sz w:val="24"/>
          <w:u w:val="single"/>
        </w:rPr>
        <w:t xml:space="preserve"> 承包人 </w:t>
      </w:r>
      <w:r>
        <w:rPr>
          <w:rStyle w:val="27"/>
          <w:rFonts w:hint="eastAsia" w:ascii="宋体" w:hAnsi="宋体"/>
          <w:sz w:val="24"/>
        </w:rPr>
        <w:t>。</w:t>
      </w:r>
    </w:p>
    <w:p w14:paraId="42FAF449">
      <w:pPr>
        <w:pStyle w:val="55"/>
        <w:spacing w:before="100" w:line="500" w:lineRule="exact"/>
        <w:ind w:firstLine="482" w:firstLineChars="200"/>
        <w:rPr>
          <w:rStyle w:val="27"/>
          <w:rFonts w:ascii="宋体" w:hAnsi="宋体" w:cs="宋体"/>
          <w:b/>
          <w:kern w:val="0"/>
          <w:sz w:val="24"/>
          <w:szCs w:val="24"/>
        </w:rPr>
      </w:pPr>
      <w:r>
        <w:rPr>
          <w:rStyle w:val="27"/>
          <w:rFonts w:hint="eastAsia" w:ascii="宋体" w:hAnsi="宋体" w:cs="宋体"/>
          <w:b/>
          <w:kern w:val="0"/>
          <w:sz w:val="24"/>
          <w:szCs w:val="24"/>
        </w:rPr>
        <w:t>8.测量放线</w:t>
      </w:r>
    </w:p>
    <w:p w14:paraId="0A2C06E7">
      <w:pPr>
        <w:pStyle w:val="55"/>
        <w:spacing w:before="156" w:beforeLines="50" w:after="62" w:afterLines="20" w:line="500" w:lineRule="exact"/>
        <w:ind w:firstLine="480" w:firstLineChars="200"/>
        <w:rPr>
          <w:rStyle w:val="27"/>
          <w:rFonts w:ascii="宋体" w:hAnsi="宋体"/>
          <w:sz w:val="24"/>
        </w:rPr>
      </w:pPr>
      <w:r>
        <w:rPr>
          <w:rStyle w:val="27"/>
          <w:rFonts w:hint="eastAsia" w:ascii="宋体" w:hAnsi="宋体"/>
          <w:sz w:val="24"/>
        </w:rPr>
        <w:t>8.1施工控制网</w:t>
      </w:r>
    </w:p>
    <w:p w14:paraId="777FEBEE">
      <w:pPr>
        <w:pStyle w:val="55"/>
        <w:spacing w:line="500" w:lineRule="exact"/>
        <w:ind w:firstLine="480" w:firstLineChars="200"/>
        <w:rPr>
          <w:rStyle w:val="27"/>
          <w:rFonts w:ascii="宋体" w:hAnsi="宋体"/>
          <w:sz w:val="24"/>
        </w:rPr>
      </w:pPr>
      <w:r>
        <w:rPr>
          <w:rStyle w:val="27"/>
          <w:rFonts w:hint="eastAsia" w:ascii="宋体" w:hAnsi="宋体"/>
          <w:sz w:val="24"/>
        </w:rPr>
        <w:t>8.1.1发包人通过监理人提供测量基准点、基准线和水准点及其书面资料的期限：</w:t>
      </w:r>
      <w:r>
        <w:rPr>
          <w:rStyle w:val="27"/>
          <w:rFonts w:hint="eastAsia" w:ascii="宋体" w:hAnsi="宋体"/>
          <w:sz w:val="24"/>
          <w:u w:val="single"/>
        </w:rPr>
        <w:t xml:space="preserve"> 开工前 </w:t>
      </w:r>
    </w:p>
    <w:p w14:paraId="1C645B53">
      <w:pPr>
        <w:pStyle w:val="55"/>
        <w:spacing w:line="500" w:lineRule="exact"/>
        <w:ind w:firstLine="480" w:firstLineChars="200"/>
        <w:rPr>
          <w:rStyle w:val="27"/>
          <w:rFonts w:ascii="宋体" w:hAnsi="宋体"/>
          <w:sz w:val="24"/>
        </w:rPr>
      </w:pPr>
      <w:r>
        <w:rPr>
          <w:rStyle w:val="27"/>
          <w:rFonts w:hint="eastAsia" w:ascii="宋体" w:hAnsi="宋体"/>
          <w:sz w:val="24"/>
        </w:rPr>
        <w:t>承包人测设施工控制网的要求：</w:t>
      </w:r>
      <w:r>
        <w:rPr>
          <w:rStyle w:val="27"/>
          <w:rFonts w:hint="eastAsia" w:ascii="宋体" w:hAnsi="宋体"/>
          <w:sz w:val="24"/>
          <w:u w:val="single"/>
        </w:rPr>
        <w:t xml:space="preserve"> / </w:t>
      </w:r>
      <w:r>
        <w:rPr>
          <w:rStyle w:val="27"/>
          <w:rFonts w:hint="eastAsia" w:ascii="宋体" w:hAnsi="宋体"/>
          <w:sz w:val="24"/>
        </w:rPr>
        <w:t>。</w:t>
      </w:r>
    </w:p>
    <w:p w14:paraId="20ACD3A9">
      <w:pPr>
        <w:pStyle w:val="55"/>
        <w:spacing w:line="500" w:lineRule="exact"/>
        <w:ind w:firstLine="480" w:firstLineChars="200"/>
        <w:rPr>
          <w:rStyle w:val="27"/>
          <w:rFonts w:ascii="宋体" w:hAnsi="宋体"/>
          <w:sz w:val="24"/>
        </w:rPr>
      </w:pPr>
      <w:r>
        <w:rPr>
          <w:rStyle w:val="27"/>
          <w:rFonts w:hint="eastAsia" w:ascii="宋体" w:hAnsi="宋体"/>
          <w:sz w:val="24"/>
        </w:rPr>
        <w:t>承包人将施工控制网资料报送监理人审批的期限：</w:t>
      </w:r>
      <w:r>
        <w:rPr>
          <w:rStyle w:val="27"/>
          <w:rFonts w:hint="eastAsia" w:ascii="宋体" w:hAnsi="宋体"/>
          <w:sz w:val="24"/>
          <w:u w:val="single"/>
        </w:rPr>
        <w:t xml:space="preserve"> 2日内 </w:t>
      </w:r>
      <w:r>
        <w:rPr>
          <w:rStyle w:val="27"/>
          <w:rFonts w:hint="eastAsia" w:ascii="宋体" w:hAnsi="宋体"/>
          <w:sz w:val="24"/>
        </w:rPr>
        <w:t>。</w:t>
      </w:r>
    </w:p>
    <w:p w14:paraId="057DAD8D">
      <w:pPr>
        <w:pStyle w:val="55"/>
        <w:spacing w:before="100" w:line="500" w:lineRule="exact"/>
        <w:ind w:firstLine="482" w:firstLineChars="200"/>
        <w:rPr>
          <w:rStyle w:val="27"/>
          <w:rFonts w:ascii="宋体" w:hAnsi="宋体" w:cs="宋体"/>
          <w:b/>
          <w:kern w:val="0"/>
          <w:sz w:val="24"/>
          <w:szCs w:val="24"/>
        </w:rPr>
      </w:pPr>
      <w:r>
        <w:rPr>
          <w:rStyle w:val="27"/>
          <w:rFonts w:hint="eastAsia" w:ascii="宋体" w:hAnsi="宋体" w:cs="宋体"/>
          <w:b/>
          <w:kern w:val="0"/>
          <w:sz w:val="24"/>
          <w:szCs w:val="24"/>
        </w:rPr>
        <w:t>9.施工安全、治安保卫和环境保护</w:t>
      </w:r>
    </w:p>
    <w:p w14:paraId="3DA7852D">
      <w:pPr>
        <w:pStyle w:val="55"/>
        <w:spacing w:before="156" w:beforeLines="50" w:after="62" w:afterLines="20" w:line="500" w:lineRule="exact"/>
        <w:ind w:firstLine="480" w:firstLineChars="200"/>
        <w:rPr>
          <w:rStyle w:val="27"/>
          <w:rFonts w:ascii="宋体" w:hAnsi="宋体"/>
          <w:sz w:val="24"/>
        </w:rPr>
      </w:pPr>
      <w:r>
        <w:rPr>
          <w:rStyle w:val="27"/>
          <w:rFonts w:hint="eastAsia" w:ascii="宋体" w:hAnsi="宋体"/>
          <w:sz w:val="24"/>
        </w:rPr>
        <w:t>9.2承包人的施工安全责任</w:t>
      </w:r>
    </w:p>
    <w:p w14:paraId="4B0C857F">
      <w:pPr>
        <w:pStyle w:val="55"/>
        <w:spacing w:line="500" w:lineRule="exact"/>
        <w:ind w:firstLine="480" w:firstLineChars="200"/>
        <w:rPr>
          <w:rStyle w:val="27"/>
          <w:rFonts w:ascii="宋体" w:hAnsi="宋体"/>
          <w:sz w:val="24"/>
        </w:rPr>
      </w:pPr>
      <w:r>
        <w:rPr>
          <w:rStyle w:val="27"/>
          <w:rFonts w:hint="eastAsia" w:ascii="宋体" w:hAnsi="宋体"/>
          <w:sz w:val="24"/>
        </w:rPr>
        <w:t>9.2.1承包人向监理人报送施工安全措施计划的期限：</w:t>
      </w:r>
      <w:r>
        <w:rPr>
          <w:rStyle w:val="27"/>
          <w:rFonts w:hint="eastAsia" w:ascii="宋体" w:hAnsi="宋体"/>
          <w:sz w:val="24"/>
          <w:u w:val="single"/>
        </w:rPr>
        <w:t xml:space="preserve"> 2日内</w:t>
      </w:r>
      <w:r>
        <w:rPr>
          <w:rStyle w:val="27"/>
          <w:rFonts w:hint="eastAsia" w:ascii="宋体" w:hAnsi="宋体"/>
          <w:sz w:val="24"/>
        </w:rPr>
        <w:t>。</w:t>
      </w:r>
    </w:p>
    <w:p w14:paraId="13763FA0">
      <w:pPr>
        <w:pStyle w:val="55"/>
        <w:spacing w:line="500" w:lineRule="exact"/>
        <w:ind w:firstLine="480" w:firstLineChars="200"/>
        <w:rPr>
          <w:rStyle w:val="27"/>
          <w:rFonts w:ascii="宋体" w:hAnsi="宋体"/>
          <w:sz w:val="24"/>
        </w:rPr>
      </w:pPr>
      <w:r>
        <w:rPr>
          <w:rStyle w:val="27"/>
          <w:rFonts w:hint="eastAsia" w:ascii="宋体" w:hAnsi="宋体"/>
          <w:sz w:val="24"/>
        </w:rPr>
        <w:t>监理人收到承包人报送的施工安全措施计划后应当在</w:t>
      </w:r>
      <w:r>
        <w:rPr>
          <w:rStyle w:val="27"/>
          <w:rFonts w:hint="eastAsia" w:ascii="宋体" w:hAnsi="宋体"/>
          <w:sz w:val="24"/>
          <w:u w:val="single"/>
        </w:rPr>
        <w:t xml:space="preserve"> 2 </w:t>
      </w:r>
      <w:r>
        <w:rPr>
          <w:rStyle w:val="27"/>
          <w:rFonts w:hint="eastAsia" w:ascii="宋体" w:hAnsi="宋体"/>
          <w:sz w:val="24"/>
        </w:rPr>
        <w:t>天内给予批复。</w:t>
      </w:r>
    </w:p>
    <w:p w14:paraId="5A2F2850">
      <w:pPr>
        <w:pStyle w:val="55"/>
        <w:spacing w:before="156" w:beforeLines="50" w:after="62" w:afterLines="20" w:line="500" w:lineRule="exact"/>
        <w:ind w:firstLine="480" w:firstLineChars="200"/>
        <w:rPr>
          <w:rStyle w:val="27"/>
          <w:rFonts w:ascii="宋体" w:hAnsi="宋体"/>
          <w:sz w:val="24"/>
        </w:rPr>
      </w:pPr>
      <w:r>
        <w:rPr>
          <w:rStyle w:val="27"/>
          <w:rFonts w:hint="eastAsia" w:ascii="宋体" w:hAnsi="宋体"/>
          <w:sz w:val="24"/>
        </w:rPr>
        <w:t>9.3治安保卫</w:t>
      </w:r>
    </w:p>
    <w:p w14:paraId="6180172B">
      <w:pPr>
        <w:pStyle w:val="55"/>
        <w:spacing w:line="500" w:lineRule="exact"/>
        <w:ind w:firstLine="480" w:firstLineChars="200"/>
        <w:rPr>
          <w:rStyle w:val="27"/>
          <w:rFonts w:ascii="宋体" w:hAnsi="宋体"/>
          <w:sz w:val="24"/>
        </w:rPr>
      </w:pPr>
      <w:r>
        <w:rPr>
          <w:rStyle w:val="27"/>
          <w:rFonts w:hint="eastAsia" w:ascii="宋体" w:hAnsi="宋体"/>
          <w:sz w:val="24"/>
        </w:rPr>
        <w:t>9.3.1承包人应当负责统一管理施工场地的治安保卫事项，履行合同工程的治安保卫职责。</w:t>
      </w:r>
    </w:p>
    <w:p w14:paraId="22EBBE10">
      <w:pPr>
        <w:pStyle w:val="55"/>
        <w:spacing w:line="500" w:lineRule="exact"/>
        <w:ind w:firstLine="480" w:firstLineChars="200"/>
        <w:rPr>
          <w:rStyle w:val="27"/>
          <w:rFonts w:ascii="宋体" w:hAnsi="宋体"/>
          <w:sz w:val="24"/>
        </w:rPr>
      </w:pPr>
      <w:r>
        <w:rPr>
          <w:rStyle w:val="27"/>
          <w:rFonts w:hint="eastAsia" w:ascii="宋体" w:hAnsi="宋体"/>
          <w:sz w:val="24"/>
        </w:rPr>
        <w:t>9.3.3施工场地治安管理计划和突发治安事件紧急预案的编制责任人：</w:t>
      </w:r>
      <w:r>
        <w:rPr>
          <w:rStyle w:val="27"/>
          <w:rFonts w:hint="eastAsia" w:ascii="宋体" w:hAnsi="宋体"/>
          <w:sz w:val="24"/>
          <w:u w:val="single"/>
        </w:rPr>
        <w:t xml:space="preserve"> 承包人 </w:t>
      </w:r>
      <w:r>
        <w:rPr>
          <w:rStyle w:val="27"/>
          <w:rFonts w:hint="eastAsia" w:ascii="宋体" w:hAnsi="宋体"/>
          <w:sz w:val="24"/>
        </w:rPr>
        <w:t>。</w:t>
      </w:r>
    </w:p>
    <w:p w14:paraId="654D1224">
      <w:pPr>
        <w:pStyle w:val="55"/>
        <w:spacing w:before="156" w:beforeLines="50" w:after="62" w:afterLines="20" w:line="500" w:lineRule="exact"/>
        <w:ind w:firstLine="480" w:firstLineChars="200"/>
        <w:rPr>
          <w:rStyle w:val="27"/>
          <w:rFonts w:ascii="宋体" w:hAnsi="宋体"/>
          <w:sz w:val="24"/>
        </w:rPr>
      </w:pPr>
      <w:r>
        <w:rPr>
          <w:rStyle w:val="27"/>
          <w:rFonts w:hint="eastAsia" w:ascii="宋体" w:hAnsi="宋体"/>
          <w:sz w:val="24"/>
        </w:rPr>
        <w:t>9.4环境保护</w:t>
      </w:r>
    </w:p>
    <w:p w14:paraId="18AE6FCC">
      <w:pPr>
        <w:pStyle w:val="55"/>
        <w:spacing w:line="500" w:lineRule="exact"/>
        <w:ind w:firstLine="480" w:firstLineChars="200"/>
        <w:rPr>
          <w:rStyle w:val="27"/>
          <w:rFonts w:ascii="宋体" w:hAnsi="宋体"/>
          <w:sz w:val="24"/>
        </w:rPr>
      </w:pPr>
      <w:r>
        <w:rPr>
          <w:rStyle w:val="27"/>
          <w:rFonts w:hint="eastAsia" w:ascii="宋体" w:hAnsi="宋体"/>
          <w:sz w:val="24"/>
        </w:rPr>
        <w:t>9.4.2施工环保措施计划报送监理人审批的时间：</w:t>
      </w:r>
      <w:r>
        <w:rPr>
          <w:rStyle w:val="27"/>
          <w:rFonts w:hint="eastAsia" w:ascii="宋体" w:hAnsi="宋体"/>
          <w:sz w:val="24"/>
          <w:u w:val="single"/>
        </w:rPr>
        <w:t xml:space="preserve"> 2日内</w:t>
      </w:r>
      <w:r>
        <w:rPr>
          <w:rStyle w:val="27"/>
          <w:rFonts w:hint="eastAsia" w:ascii="宋体" w:hAnsi="宋体"/>
          <w:sz w:val="24"/>
        </w:rPr>
        <w:t>。</w:t>
      </w:r>
    </w:p>
    <w:p w14:paraId="114E478E">
      <w:pPr>
        <w:pStyle w:val="55"/>
        <w:spacing w:line="500" w:lineRule="exact"/>
        <w:ind w:firstLine="480" w:firstLineChars="200"/>
        <w:rPr>
          <w:rStyle w:val="27"/>
          <w:rFonts w:ascii="宋体" w:hAnsi="宋体"/>
          <w:sz w:val="24"/>
        </w:rPr>
      </w:pPr>
      <w:r>
        <w:rPr>
          <w:rStyle w:val="27"/>
          <w:rFonts w:hint="eastAsia" w:ascii="宋体" w:hAnsi="宋体"/>
          <w:sz w:val="24"/>
        </w:rPr>
        <w:t>监理人收到承包人报送的施工环保措施计划后应当在</w:t>
      </w:r>
      <w:r>
        <w:rPr>
          <w:rStyle w:val="27"/>
          <w:rFonts w:hint="eastAsia" w:ascii="宋体" w:hAnsi="宋体"/>
          <w:sz w:val="24"/>
          <w:u w:val="single"/>
        </w:rPr>
        <w:t xml:space="preserve"> 2 </w:t>
      </w:r>
      <w:r>
        <w:rPr>
          <w:rStyle w:val="27"/>
          <w:rFonts w:hint="eastAsia" w:ascii="宋体" w:hAnsi="宋体"/>
          <w:sz w:val="24"/>
        </w:rPr>
        <w:t>天内给予批复。</w:t>
      </w:r>
    </w:p>
    <w:p w14:paraId="4D50375D">
      <w:pPr>
        <w:pStyle w:val="55"/>
        <w:spacing w:before="100" w:line="500" w:lineRule="exact"/>
        <w:ind w:firstLine="482" w:firstLineChars="200"/>
        <w:rPr>
          <w:rStyle w:val="27"/>
          <w:rFonts w:ascii="宋体" w:hAnsi="宋体" w:cs="宋体"/>
          <w:b/>
          <w:kern w:val="0"/>
          <w:sz w:val="24"/>
          <w:szCs w:val="24"/>
        </w:rPr>
      </w:pPr>
      <w:r>
        <w:rPr>
          <w:rStyle w:val="27"/>
          <w:rFonts w:hint="eastAsia" w:ascii="宋体" w:hAnsi="宋体" w:cs="宋体"/>
          <w:b/>
          <w:kern w:val="0"/>
          <w:sz w:val="24"/>
          <w:szCs w:val="24"/>
        </w:rPr>
        <w:t>10.进度计划</w:t>
      </w:r>
    </w:p>
    <w:p w14:paraId="62A3EEFE">
      <w:pPr>
        <w:pStyle w:val="55"/>
        <w:spacing w:before="156" w:beforeLines="50" w:after="62" w:afterLines="20" w:line="500" w:lineRule="exact"/>
        <w:ind w:firstLine="480" w:firstLineChars="200"/>
        <w:rPr>
          <w:rStyle w:val="27"/>
          <w:rFonts w:ascii="宋体" w:hAnsi="宋体"/>
          <w:sz w:val="24"/>
        </w:rPr>
      </w:pPr>
      <w:r>
        <w:rPr>
          <w:rStyle w:val="27"/>
          <w:rFonts w:hint="eastAsia" w:ascii="宋体" w:hAnsi="宋体"/>
          <w:sz w:val="24"/>
        </w:rPr>
        <w:t>10.1合同进度计划</w:t>
      </w:r>
    </w:p>
    <w:p w14:paraId="119DC1ED">
      <w:pPr>
        <w:pStyle w:val="55"/>
        <w:spacing w:line="500" w:lineRule="exact"/>
        <w:ind w:firstLine="480" w:firstLineChars="200"/>
        <w:rPr>
          <w:rStyle w:val="27"/>
          <w:rFonts w:ascii="宋体" w:hAnsi="宋体"/>
          <w:sz w:val="24"/>
        </w:rPr>
      </w:pPr>
      <w:r>
        <w:rPr>
          <w:rStyle w:val="27"/>
          <w:rFonts w:hint="eastAsia" w:ascii="宋体" w:hAnsi="宋体"/>
          <w:sz w:val="24"/>
        </w:rPr>
        <w:t>(1)承包人应当在收到监理人按照通用合同条款第11.1.1项发出的开工通知后7天内，编制详细的施工进度计划和施工方案说明并报送监理人。承包人编制施工进度计划和施工方案说明的内容：</w:t>
      </w:r>
      <w:r>
        <w:rPr>
          <w:rStyle w:val="27"/>
          <w:rFonts w:hint="eastAsia" w:ascii="宋体" w:hAnsi="宋体"/>
          <w:sz w:val="24"/>
          <w:u w:val="single"/>
        </w:rPr>
        <w:t xml:space="preserve"> 进度计划应按照关键线路网络图和主要工作横道图分别汇编，并包括每月预计完成的工作量和形象进度报监理单位及发包人审批</w:t>
      </w:r>
      <w:r>
        <w:rPr>
          <w:rStyle w:val="27"/>
          <w:rFonts w:hint="eastAsia" w:ascii="宋体" w:hAnsi="宋体"/>
          <w:sz w:val="24"/>
        </w:rPr>
        <w:t>，施工进度计划中还应载明要求发包人组织设计人进行阶段性工程设计交底的时间。</w:t>
      </w:r>
    </w:p>
    <w:p w14:paraId="33D496E7">
      <w:pPr>
        <w:pStyle w:val="55"/>
        <w:spacing w:line="500" w:lineRule="exact"/>
        <w:ind w:firstLine="480" w:firstLineChars="200"/>
        <w:rPr>
          <w:rStyle w:val="27"/>
          <w:rFonts w:ascii="宋体" w:hAnsi="宋体"/>
          <w:sz w:val="24"/>
        </w:rPr>
      </w:pPr>
      <w:r>
        <w:rPr>
          <w:rStyle w:val="27"/>
          <w:rFonts w:hint="eastAsia" w:ascii="宋体" w:hAnsi="宋体"/>
          <w:sz w:val="24"/>
        </w:rPr>
        <w:t>(2)监理人批复或对施工进度计划和施工方案说明提出修改意见的期限：自监理人收到承包人报送的相关进度计划和施工方案说明后</w:t>
      </w:r>
      <w:r>
        <w:rPr>
          <w:rStyle w:val="27"/>
          <w:rFonts w:hint="eastAsia" w:ascii="宋体" w:hAnsi="宋体"/>
          <w:sz w:val="24"/>
          <w:u w:val="single"/>
        </w:rPr>
        <w:t>14</w:t>
      </w:r>
      <w:r>
        <w:rPr>
          <w:rStyle w:val="27"/>
          <w:rFonts w:hint="eastAsia" w:ascii="宋体" w:hAnsi="宋体"/>
          <w:sz w:val="24"/>
        </w:rPr>
        <w:t>天内。</w:t>
      </w:r>
    </w:p>
    <w:p w14:paraId="479248C5">
      <w:pPr>
        <w:pStyle w:val="55"/>
        <w:spacing w:line="500" w:lineRule="exact"/>
        <w:ind w:firstLine="480" w:firstLineChars="200"/>
        <w:rPr>
          <w:rStyle w:val="27"/>
          <w:rFonts w:ascii="宋体" w:hAnsi="宋体"/>
          <w:sz w:val="24"/>
        </w:rPr>
      </w:pPr>
      <w:r>
        <w:rPr>
          <w:rStyle w:val="27"/>
          <w:rFonts w:hint="eastAsia" w:ascii="宋体" w:hAnsi="宋体"/>
          <w:sz w:val="24"/>
        </w:rPr>
        <w:t>(3)承包人编制分阶段或分项施工进度计划和施工方案说明的内容：</w:t>
      </w:r>
      <w:r>
        <w:rPr>
          <w:rStyle w:val="27"/>
          <w:rFonts w:hint="eastAsia" w:ascii="宋体" w:hAnsi="宋体"/>
          <w:sz w:val="24"/>
          <w:u w:val="single"/>
        </w:rPr>
        <w:t xml:space="preserve"> 按通用条款 </w:t>
      </w:r>
      <w:r>
        <w:rPr>
          <w:rStyle w:val="27"/>
          <w:rFonts w:hint="eastAsia" w:ascii="宋体" w:hAnsi="宋体"/>
          <w:sz w:val="24"/>
        </w:rPr>
        <w:t>。</w:t>
      </w:r>
    </w:p>
    <w:p w14:paraId="2B536AE5">
      <w:pPr>
        <w:pStyle w:val="55"/>
        <w:spacing w:line="500" w:lineRule="exact"/>
        <w:ind w:firstLine="480" w:firstLineChars="200"/>
        <w:rPr>
          <w:rStyle w:val="27"/>
          <w:rFonts w:ascii="宋体" w:hAnsi="宋体"/>
          <w:sz w:val="24"/>
        </w:rPr>
      </w:pPr>
      <w:r>
        <w:rPr>
          <w:rStyle w:val="27"/>
          <w:rFonts w:hint="eastAsia" w:ascii="宋体" w:hAnsi="宋体"/>
          <w:sz w:val="24"/>
        </w:rPr>
        <w:t>承包人报送分阶段或分项施工进度计划和施工方案说明的期限</w:t>
      </w:r>
      <w:r>
        <w:rPr>
          <w:rStyle w:val="27"/>
          <w:rFonts w:hint="eastAsia" w:ascii="宋体" w:hAnsi="宋体"/>
          <w:sz w:val="24"/>
          <w:u w:val="single"/>
        </w:rPr>
        <w:t xml:space="preserve">  自监理人收到承包人报送的相关进度计划和施工方案说明后2天内。</w:t>
      </w:r>
    </w:p>
    <w:p w14:paraId="58527504">
      <w:pPr>
        <w:pStyle w:val="55"/>
        <w:spacing w:line="500" w:lineRule="exact"/>
        <w:ind w:firstLine="480" w:firstLineChars="200"/>
        <w:rPr>
          <w:rStyle w:val="27"/>
          <w:rFonts w:ascii="宋体" w:hAnsi="宋体"/>
          <w:sz w:val="24"/>
        </w:rPr>
      </w:pPr>
      <w:r>
        <w:rPr>
          <w:rStyle w:val="27"/>
          <w:rFonts w:hint="eastAsia" w:ascii="宋体" w:hAnsi="宋体"/>
          <w:sz w:val="24"/>
        </w:rPr>
        <w:t>(4)群体工程中单位工程分期进行施工的，承包人应按照发包人提供图纸及有关资料的时间，按单位工程编制进度计划和施工方案说明。群体工程中有关进度计划和施工方案说明的要求：</w:t>
      </w:r>
      <w:r>
        <w:rPr>
          <w:rStyle w:val="27"/>
          <w:rFonts w:hint="eastAsia" w:ascii="宋体" w:hAnsi="宋体"/>
          <w:sz w:val="24"/>
          <w:u w:val="single"/>
        </w:rPr>
        <w:t xml:space="preserve">按通用条款 </w:t>
      </w:r>
      <w:r>
        <w:rPr>
          <w:rStyle w:val="27"/>
          <w:rFonts w:hint="eastAsia" w:ascii="宋体" w:hAnsi="宋体"/>
          <w:sz w:val="24"/>
        </w:rPr>
        <w:t>。</w:t>
      </w:r>
    </w:p>
    <w:p w14:paraId="09DEACAC">
      <w:pPr>
        <w:pStyle w:val="55"/>
        <w:spacing w:before="94" w:beforeLines="30" w:after="94" w:afterLines="30" w:line="500" w:lineRule="exact"/>
        <w:ind w:firstLine="480" w:firstLineChars="200"/>
        <w:rPr>
          <w:rStyle w:val="27"/>
          <w:rFonts w:ascii="宋体" w:hAnsi="宋体"/>
          <w:sz w:val="24"/>
        </w:rPr>
      </w:pPr>
      <w:r>
        <w:rPr>
          <w:rStyle w:val="27"/>
          <w:rFonts w:hint="eastAsia" w:ascii="宋体" w:hAnsi="宋体"/>
          <w:sz w:val="24"/>
        </w:rPr>
        <w:t>10.2合同进度计划的修订</w:t>
      </w:r>
    </w:p>
    <w:p w14:paraId="2550E36D">
      <w:pPr>
        <w:pStyle w:val="55"/>
        <w:spacing w:line="500" w:lineRule="exact"/>
        <w:ind w:firstLine="480" w:firstLineChars="200"/>
        <w:rPr>
          <w:rStyle w:val="27"/>
          <w:rFonts w:ascii="宋体" w:hAnsi="宋体"/>
          <w:sz w:val="24"/>
        </w:rPr>
      </w:pPr>
      <w:r>
        <w:rPr>
          <w:rStyle w:val="27"/>
          <w:rFonts w:hint="eastAsia" w:ascii="宋体" w:hAnsi="宋体"/>
          <w:sz w:val="24"/>
        </w:rPr>
        <w:t>(1)承包人报送修订合同进度计划申请报告和相关资料的期限：</w:t>
      </w:r>
      <w:r>
        <w:rPr>
          <w:rStyle w:val="27"/>
          <w:rFonts w:hint="eastAsia" w:ascii="宋体" w:hAnsi="宋体"/>
          <w:sz w:val="24"/>
          <w:u w:val="single"/>
        </w:rPr>
        <w:t xml:space="preserve">2日内，并附有关措施 </w:t>
      </w:r>
      <w:r>
        <w:rPr>
          <w:rStyle w:val="27"/>
          <w:rFonts w:hint="eastAsia" w:ascii="宋体" w:hAnsi="宋体"/>
          <w:sz w:val="24"/>
        </w:rPr>
        <w:t>。</w:t>
      </w:r>
    </w:p>
    <w:p w14:paraId="6601577E">
      <w:pPr>
        <w:pStyle w:val="55"/>
        <w:spacing w:line="500" w:lineRule="exact"/>
        <w:ind w:firstLine="480" w:firstLineChars="200"/>
        <w:rPr>
          <w:rStyle w:val="27"/>
          <w:rFonts w:ascii="宋体" w:hAnsi="宋体"/>
          <w:sz w:val="24"/>
        </w:rPr>
      </w:pPr>
      <w:r>
        <w:rPr>
          <w:rStyle w:val="27"/>
          <w:rFonts w:hint="eastAsia" w:ascii="宋体" w:hAnsi="宋体"/>
          <w:sz w:val="24"/>
        </w:rPr>
        <w:t>(2)监理人批复修订合同进度计划申请报告的期限：</w:t>
      </w:r>
      <w:r>
        <w:rPr>
          <w:rStyle w:val="27"/>
          <w:rFonts w:hint="eastAsia" w:ascii="宋体" w:hAnsi="宋体"/>
          <w:sz w:val="24"/>
          <w:u w:val="single"/>
        </w:rPr>
        <w:t xml:space="preserve">收到承包人报送的相关进度计划申请报告后2天内，批复前应获得发包人同意 </w:t>
      </w:r>
      <w:r>
        <w:rPr>
          <w:rStyle w:val="27"/>
          <w:rFonts w:hint="eastAsia" w:ascii="宋体" w:hAnsi="宋体"/>
          <w:sz w:val="24"/>
        </w:rPr>
        <w:t>。</w:t>
      </w:r>
    </w:p>
    <w:p w14:paraId="4A9F0711">
      <w:pPr>
        <w:pStyle w:val="55"/>
        <w:spacing w:line="500" w:lineRule="exact"/>
        <w:ind w:firstLine="480" w:firstLineChars="200"/>
        <w:rPr>
          <w:rStyle w:val="27"/>
          <w:rFonts w:ascii="宋体" w:hAnsi="宋体"/>
          <w:sz w:val="24"/>
        </w:rPr>
      </w:pPr>
      <w:r>
        <w:rPr>
          <w:rStyle w:val="27"/>
          <w:rFonts w:hint="eastAsia" w:ascii="宋体" w:hAnsi="宋体"/>
          <w:sz w:val="24"/>
        </w:rPr>
        <w:t>(3)监理人批复修订合同进度计划的期限：</w:t>
      </w:r>
      <w:r>
        <w:rPr>
          <w:rStyle w:val="27"/>
          <w:rFonts w:hint="eastAsia" w:ascii="宋体" w:hAnsi="宋体"/>
          <w:sz w:val="24"/>
          <w:u w:val="single"/>
        </w:rPr>
        <w:t>收到承包人报送的相关进度计划后2天内，批复前应获得发包人同意</w:t>
      </w:r>
      <w:r>
        <w:rPr>
          <w:rStyle w:val="27"/>
          <w:rFonts w:hint="eastAsia" w:ascii="宋体" w:hAnsi="宋体"/>
          <w:sz w:val="24"/>
        </w:rPr>
        <w:t>。</w:t>
      </w:r>
    </w:p>
    <w:p w14:paraId="5232A6B0">
      <w:pPr>
        <w:pStyle w:val="55"/>
        <w:spacing w:before="100" w:line="500" w:lineRule="exact"/>
        <w:ind w:firstLine="482" w:firstLineChars="200"/>
        <w:rPr>
          <w:rStyle w:val="27"/>
          <w:rFonts w:ascii="宋体" w:hAnsi="宋体" w:cs="宋体"/>
          <w:b/>
          <w:kern w:val="0"/>
          <w:sz w:val="24"/>
          <w:szCs w:val="24"/>
        </w:rPr>
      </w:pPr>
      <w:r>
        <w:rPr>
          <w:rStyle w:val="27"/>
          <w:rFonts w:hint="eastAsia" w:ascii="宋体" w:hAnsi="宋体" w:cs="宋体"/>
          <w:b/>
          <w:kern w:val="0"/>
          <w:sz w:val="24"/>
          <w:szCs w:val="24"/>
        </w:rPr>
        <w:t>11.开工和竣工</w:t>
      </w:r>
    </w:p>
    <w:p w14:paraId="0BE43690">
      <w:pPr>
        <w:pStyle w:val="55"/>
        <w:spacing w:before="94" w:beforeLines="30" w:after="94" w:afterLines="30" w:line="500" w:lineRule="exact"/>
        <w:ind w:firstLine="480" w:firstLineChars="200"/>
        <w:rPr>
          <w:rStyle w:val="27"/>
          <w:rFonts w:ascii="宋体" w:hAnsi="宋体"/>
          <w:sz w:val="24"/>
        </w:rPr>
      </w:pPr>
      <w:r>
        <w:rPr>
          <w:rStyle w:val="27"/>
          <w:rFonts w:hint="eastAsia" w:ascii="宋体" w:hAnsi="宋体"/>
          <w:sz w:val="24"/>
        </w:rPr>
        <w:t>11.1发包人的工期延误</w:t>
      </w:r>
    </w:p>
    <w:p w14:paraId="489995C9">
      <w:pPr>
        <w:pStyle w:val="55"/>
        <w:spacing w:line="500" w:lineRule="exact"/>
        <w:ind w:firstLine="480" w:firstLineChars="200"/>
        <w:rPr>
          <w:rStyle w:val="27"/>
          <w:rFonts w:ascii="宋体" w:hAnsi="宋体"/>
          <w:sz w:val="24"/>
        </w:rPr>
      </w:pPr>
      <w:r>
        <w:rPr>
          <w:rStyle w:val="27"/>
          <w:rFonts w:hint="eastAsia" w:ascii="宋体" w:hAnsi="宋体"/>
          <w:sz w:val="24"/>
        </w:rPr>
        <w:t>(1)因发包人原因不能按照监理人发出的开工通知中载明的开工日期开工。除发包人原因延期开工外，发包人造成工期延误的其他原因还包括：</w:t>
      </w:r>
      <w:r>
        <w:rPr>
          <w:rStyle w:val="27"/>
          <w:rFonts w:hint="eastAsia" w:ascii="宋体" w:hAnsi="宋体"/>
          <w:sz w:val="24"/>
          <w:u w:val="single"/>
        </w:rPr>
        <w:t xml:space="preserve"> / </w:t>
      </w:r>
      <w:r>
        <w:rPr>
          <w:rStyle w:val="27"/>
          <w:rFonts w:hint="eastAsia" w:ascii="宋体" w:hAnsi="宋体"/>
          <w:sz w:val="24"/>
        </w:rPr>
        <w:t>等延误承包人关键线路工作的情况。</w:t>
      </w:r>
    </w:p>
    <w:p w14:paraId="04A977A2">
      <w:pPr>
        <w:pStyle w:val="55"/>
        <w:spacing w:before="94" w:beforeLines="30" w:after="94" w:afterLines="30" w:line="500" w:lineRule="exact"/>
        <w:ind w:firstLine="480" w:firstLineChars="200"/>
        <w:rPr>
          <w:rStyle w:val="27"/>
          <w:rFonts w:ascii="宋体" w:hAnsi="宋体"/>
          <w:sz w:val="24"/>
        </w:rPr>
      </w:pPr>
      <w:r>
        <w:rPr>
          <w:rStyle w:val="27"/>
          <w:rFonts w:hint="eastAsia" w:ascii="宋体" w:hAnsi="宋体"/>
          <w:sz w:val="24"/>
        </w:rPr>
        <w:t>11.2异常恶劣的气候条件</w:t>
      </w:r>
    </w:p>
    <w:p w14:paraId="5905299B">
      <w:pPr>
        <w:pStyle w:val="55"/>
        <w:spacing w:line="500" w:lineRule="exact"/>
        <w:ind w:firstLine="480" w:firstLineChars="200"/>
        <w:rPr>
          <w:rStyle w:val="27"/>
          <w:rFonts w:ascii="宋体" w:hAnsi="宋体"/>
          <w:sz w:val="24"/>
        </w:rPr>
      </w:pPr>
      <w:r>
        <w:rPr>
          <w:rStyle w:val="27"/>
          <w:rFonts w:hint="eastAsia" w:ascii="宋体" w:hAnsi="宋体"/>
          <w:sz w:val="24"/>
        </w:rPr>
        <w:t>异常恶劣的气候条件的范围和标准：</w:t>
      </w:r>
      <w:r>
        <w:rPr>
          <w:rStyle w:val="27"/>
          <w:rFonts w:hint="eastAsia" w:ascii="宋体" w:hAnsi="宋体"/>
          <w:sz w:val="24"/>
          <w:u w:val="single"/>
        </w:rPr>
        <w:t xml:space="preserve">按通用条款  </w:t>
      </w:r>
      <w:r>
        <w:rPr>
          <w:rStyle w:val="27"/>
          <w:rFonts w:hint="eastAsia" w:ascii="宋体" w:hAnsi="宋体"/>
          <w:sz w:val="24"/>
        </w:rPr>
        <w:t>。</w:t>
      </w:r>
    </w:p>
    <w:p w14:paraId="1712353A">
      <w:pPr>
        <w:pStyle w:val="55"/>
        <w:spacing w:before="94" w:beforeLines="30" w:after="94" w:afterLines="30" w:line="500" w:lineRule="exact"/>
        <w:ind w:firstLine="480" w:firstLineChars="200"/>
        <w:rPr>
          <w:rStyle w:val="27"/>
          <w:rFonts w:ascii="宋体" w:hAnsi="宋体"/>
          <w:sz w:val="24"/>
        </w:rPr>
      </w:pPr>
      <w:r>
        <w:rPr>
          <w:rStyle w:val="27"/>
          <w:rFonts w:hint="eastAsia" w:ascii="宋体" w:hAnsi="宋体"/>
          <w:sz w:val="24"/>
        </w:rPr>
        <w:t>11.3承包人的工期延误</w:t>
      </w:r>
    </w:p>
    <w:p w14:paraId="64CC5817">
      <w:pPr>
        <w:pStyle w:val="55"/>
        <w:spacing w:line="500" w:lineRule="exact"/>
        <w:ind w:firstLine="480" w:firstLineChars="200"/>
        <w:rPr>
          <w:rStyle w:val="27"/>
          <w:rFonts w:ascii="宋体" w:hAnsi="宋体"/>
          <w:sz w:val="24"/>
        </w:rPr>
      </w:pPr>
      <w:r>
        <w:rPr>
          <w:rStyle w:val="27"/>
          <w:rFonts w:hint="eastAsia" w:ascii="宋体" w:hAnsi="宋体"/>
          <w:sz w:val="24"/>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14:paraId="16E6AF75">
      <w:pPr>
        <w:pStyle w:val="55"/>
        <w:spacing w:line="500" w:lineRule="exact"/>
        <w:ind w:firstLine="480" w:firstLineChars="200"/>
        <w:rPr>
          <w:rStyle w:val="27"/>
          <w:rFonts w:ascii="宋体" w:hAnsi="宋体"/>
          <w:sz w:val="24"/>
        </w:rPr>
      </w:pPr>
      <w:r>
        <w:rPr>
          <w:rStyle w:val="27"/>
          <w:rFonts w:hint="eastAsia" w:ascii="宋体" w:hAnsi="宋体"/>
          <w:sz w:val="24"/>
        </w:rPr>
        <w:t>逾期竣工违约金的计算标准：</w:t>
      </w:r>
      <w:r>
        <w:rPr>
          <w:rStyle w:val="27"/>
          <w:rFonts w:hint="eastAsia" w:ascii="宋体" w:hAnsi="宋体"/>
          <w:sz w:val="24"/>
          <w:u w:val="single"/>
        </w:rPr>
        <w:t>合同价款的0.5‰/天</w:t>
      </w:r>
      <w:r>
        <w:rPr>
          <w:rStyle w:val="27"/>
          <w:rFonts w:hint="eastAsia" w:ascii="宋体" w:hAnsi="宋体"/>
          <w:sz w:val="24"/>
        </w:rPr>
        <w:t>。</w:t>
      </w:r>
    </w:p>
    <w:p w14:paraId="3A4AEFDB">
      <w:pPr>
        <w:pStyle w:val="55"/>
        <w:spacing w:line="500" w:lineRule="exact"/>
        <w:ind w:firstLine="480" w:firstLineChars="200"/>
        <w:rPr>
          <w:rStyle w:val="27"/>
          <w:rFonts w:ascii="宋体" w:hAnsi="宋体"/>
          <w:sz w:val="24"/>
        </w:rPr>
      </w:pPr>
      <w:r>
        <w:rPr>
          <w:rStyle w:val="27"/>
          <w:rFonts w:hint="eastAsia" w:ascii="宋体" w:hAnsi="宋体"/>
          <w:sz w:val="24"/>
        </w:rPr>
        <w:t>逾期竣工违约金的计算方法：</w:t>
      </w:r>
      <w:r>
        <w:rPr>
          <w:rStyle w:val="27"/>
          <w:rFonts w:hint="eastAsia" w:ascii="宋体" w:hAnsi="宋体"/>
          <w:sz w:val="24"/>
          <w:u w:val="single"/>
        </w:rPr>
        <w:t>合同价款的0.5‰/天</w:t>
      </w:r>
      <w:r>
        <w:rPr>
          <w:rStyle w:val="27"/>
          <w:rFonts w:hint="eastAsia" w:ascii="宋体" w:hAnsi="宋体"/>
          <w:sz w:val="24"/>
        </w:rPr>
        <w:t>。</w:t>
      </w:r>
    </w:p>
    <w:p w14:paraId="6F492762">
      <w:pPr>
        <w:pStyle w:val="55"/>
        <w:spacing w:line="500" w:lineRule="exact"/>
        <w:ind w:firstLine="480" w:firstLineChars="200"/>
        <w:rPr>
          <w:rStyle w:val="27"/>
          <w:rFonts w:ascii="宋体" w:hAnsi="宋体"/>
          <w:sz w:val="24"/>
        </w:rPr>
      </w:pPr>
      <w:r>
        <w:rPr>
          <w:rStyle w:val="27"/>
          <w:rFonts w:hint="eastAsia" w:ascii="宋体" w:hAnsi="宋体"/>
          <w:sz w:val="24"/>
        </w:rPr>
        <w:t>逾期竣工违约金最高限额：</w:t>
      </w:r>
      <w:r>
        <w:rPr>
          <w:rStyle w:val="27"/>
          <w:rFonts w:hint="eastAsia" w:ascii="宋体" w:hAnsi="宋体"/>
          <w:sz w:val="24"/>
          <w:u w:val="single"/>
        </w:rPr>
        <w:t xml:space="preserve"> 合同价款的5.0%</w:t>
      </w:r>
      <w:r>
        <w:rPr>
          <w:rStyle w:val="27"/>
          <w:rFonts w:hint="eastAsia" w:ascii="宋体" w:hAnsi="宋体"/>
          <w:sz w:val="24"/>
        </w:rPr>
        <w:t>。</w:t>
      </w:r>
    </w:p>
    <w:p w14:paraId="6A8FBC93">
      <w:pPr>
        <w:pStyle w:val="55"/>
        <w:spacing w:before="100" w:line="500" w:lineRule="exact"/>
        <w:ind w:firstLine="482" w:firstLineChars="200"/>
        <w:rPr>
          <w:rStyle w:val="27"/>
          <w:rFonts w:ascii="宋体" w:hAnsi="宋体" w:cs="宋体"/>
          <w:b/>
          <w:kern w:val="0"/>
          <w:sz w:val="24"/>
          <w:szCs w:val="24"/>
        </w:rPr>
      </w:pPr>
      <w:r>
        <w:rPr>
          <w:rStyle w:val="27"/>
          <w:rFonts w:hint="eastAsia" w:ascii="宋体" w:hAnsi="宋体" w:cs="宋体"/>
          <w:b/>
          <w:kern w:val="0"/>
          <w:sz w:val="24"/>
          <w:szCs w:val="24"/>
        </w:rPr>
        <w:t>12.暂停施工</w:t>
      </w:r>
    </w:p>
    <w:p w14:paraId="1B8E1E16">
      <w:pPr>
        <w:pStyle w:val="55"/>
        <w:spacing w:before="156" w:beforeLines="50" w:after="94" w:afterLines="30" w:line="500" w:lineRule="exact"/>
        <w:ind w:firstLine="480" w:firstLineChars="200"/>
        <w:rPr>
          <w:rStyle w:val="27"/>
          <w:rFonts w:ascii="宋体" w:hAnsi="宋体"/>
          <w:sz w:val="24"/>
        </w:rPr>
      </w:pPr>
      <w:r>
        <w:rPr>
          <w:rStyle w:val="27"/>
          <w:rFonts w:hint="eastAsia" w:ascii="宋体" w:hAnsi="宋体"/>
          <w:sz w:val="24"/>
        </w:rPr>
        <w:t>12.1承包人暂停施工的责任</w:t>
      </w:r>
    </w:p>
    <w:p w14:paraId="7E2909EB">
      <w:pPr>
        <w:pStyle w:val="55"/>
        <w:spacing w:after="94" w:afterLines="30" w:line="500" w:lineRule="exact"/>
        <w:ind w:firstLine="480" w:firstLineChars="200"/>
        <w:rPr>
          <w:rStyle w:val="27"/>
          <w:rFonts w:ascii="宋体" w:hAnsi="宋体"/>
          <w:sz w:val="24"/>
        </w:rPr>
      </w:pPr>
      <w:r>
        <w:rPr>
          <w:rStyle w:val="27"/>
          <w:rFonts w:hint="eastAsia" w:ascii="宋体" w:hAnsi="宋体"/>
          <w:sz w:val="24"/>
        </w:rPr>
        <w:t>(1)承包人承担暂停施工责任的其他情形：</w:t>
      </w:r>
      <w:r>
        <w:rPr>
          <w:rStyle w:val="27"/>
          <w:rFonts w:hint="eastAsia" w:ascii="宋体" w:hAnsi="宋体"/>
          <w:sz w:val="24"/>
          <w:u w:val="single"/>
        </w:rPr>
        <w:t xml:space="preserve">  / </w:t>
      </w:r>
      <w:r>
        <w:rPr>
          <w:rStyle w:val="27"/>
          <w:rFonts w:hint="eastAsia" w:ascii="宋体" w:hAnsi="宋体"/>
          <w:sz w:val="24"/>
        </w:rPr>
        <w:t>。</w:t>
      </w:r>
    </w:p>
    <w:p w14:paraId="6C57310F">
      <w:pPr>
        <w:pStyle w:val="55"/>
        <w:spacing w:before="156" w:beforeLines="50" w:after="94" w:afterLines="30" w:line="500" w:lineRule="exact"/>
        <w:ind w:firstLine="480" w:firstLineChars="200"/>
        <w:rPr>
          <w:rStyle w:val="27"/>
          <w:rFonts w:ascii="宋体" w:hAnsi="宋体"/>
          <w:sz w:val="24"/>
        </w:rPr>
      </w:pPr>
      <w:r>
        <w:rPr>
          <w:rStyle w:val="27"/>
          <w:rFonts w:hint="eastAsia" w:ascii="宋体" w:hAnsi="宋体"/>
          <w:sz w:val="24"/>
        </w:rPr>
        <w:t>12.2暂停施工后的复工</w:t>
      </w:r>
    </w:p>
    <w:p w14:paraId="24210C74">
      <w:pPr>
        <w:pStyle w:val="55"/>
        <w:spacing w:line="500" w:lineRule="exact"/>
        <w:ind w:firstLine="480" w:firstLineChars="200"/>
        <w:rPr>
          <w:rStyle w:val="27"/>
          <w:rFonts w:ascii="宋体" w:hAnsi="宋体"/>
          <w:sz w:val="24"/>
        </w:rPr>
      </w:pPr>
      <w:r>
        <w:rPr>
          <w:rStyle w:val="27"/>
          <w:rFonts w:hint="eastAsia" w:ascii="宋体" w:hAnsi="宋体"/>
          <w:sz w:val="24"/>
        </w:rPr>
        <w:t>12.2.1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14:paraId="75EE9B0B">
      <w:pPr>
        <w:pStyle w:val="55"/>
        <w:spacing w:line="500" w:lineRule="exact"/>
        <w:ind w:firstLine="480" w:firstLineChars="200"/>
        <w:rPr>
          <w:rStyle w:val="27"/>
          <w:rFonts w:ascii="宋体" w:hAnsi="宋体"/>
          <w:sz w:val="24"/>
        </w:rPr>
      </w:pPr>
      <w:r>
        <w:rPr>
          <w:rStyle w:val="27"/>
          <w:rFonts w:hint="eastAsia" w:ascii="宋体" w:hAnsi="宋体"/>
          <w:sz w:val="24"/>
        </w:rPr>
        <w:t>12.2.2暂停施工持续56天以上，按合同约定由承包人提供的材料和工程设备，由于暂停施工原因导致承包人在暂停施工前已经订购但被暂停运至施工现场的，发包人应按照承包人订购合同的约定支付相应的订购款项。</w:t>
      </w:r>
    </w:p>
    <w:p w14:paraId="71EB001A">
      <w:pPr>
        <w:pStyle w:val="55"/>
        <w:spacing w:before="100" w:line="500" w:lineRule="exact"/>
        <w:ind w:firstLine="482" w:firstLineChars="200"/>
        <w:rPr>
          <w:rStyle w:val="27"/>
          <w:rFonts w:ascii="宋体" w:hAnsi="宋体" w:cs="宋体"/>
          <w:b/>
          <w:kern w:val="0"/>
          <w:sz w:val="24"/>
          <w:szCs w:val="24"/>
        </w:rPr>
      </w:pPr>
      <w:r>
        <w:rPr>
          <w:rStyle w:val="27"/>
          <w:rFonts w:hint="eastAsia" w:ascii="宋体" w:hAnsi="宋体" w:cs="宋体"/>
          <w:b/>
          <w:kern w:val="0"/>
          <w:sz w:val="24"/>
          <w:szCs w:val="24"/>
        </w:rPr>
        <w:t>13.工程质量</w:t>
      </w:r>
    </w:p>
    <w:p w14:paraId="12D88264">
      <w:pPr>
        <w:pStyle w:val="55"/>
        <w:spacing w:after="94" w:afterLines="30" w:line="500" w:lineRule="exact"/>
        <w:ind w:firstLine="480" w:firstLineChars="200"/>
        <w:rPr>
          <w:rStyle w:val="27"/>
          <w:rFonts w:ascii="宋体" w:hAnsi="宋体"/>
          <w:sz w:val="24"/>
        </w:rPr>
      </w:pPr>
      <w:r>
        <w:rPr>
          <w:rStyle w:val="27"/>
          <w:rFonts w:hint="eastAsia" w:ascii="宋体" w:hAnsi="宋体"/>
          <w:sz w:val="24"/>
        </w:rPr>
        <w:t>13.2承包人的质量管理</w:t>
      </w:r>
    </w:p>
    <w:p w14:paraId="3DD58970">
      <w:pPr>
        <w:pStyle w:val="55"/>
        <w:spacing w:line="500" w:lineRule="exact"/>
        <w:ind w:firstLine="480" w:firstLineChars="200"/>
        <w:rPr>
          <w:rStyle w:val="27"/>
          <w:rFonts w:ascii="宋体" w:hAnsi="宋体"/>
          <w:sz w:val="24"/>
        </w:rPr>
      </w:pPr>
      <w:r>
        <w:rPr>
          <w:rStyle w:val="27"/>
          <w:rFonts w:hint="eastAsia" w:ascii="宋体" w:hAnsi="宋体"/>
          <w:sz w:val="24"/>
        </w:rPr>
        <w:t>13.2.1承包人向监理人提交工程质量保证措施文件的期限：</w:t>
      </w:r>
      <w:r>
        <w:rPr>
          <w:rStyle w:val="27"/>
          <w:rFonts w:hint="eastAsia" w:ascii="宋体" w:hAnsi="宋体"/>
          <w:sz w:val="24"/>
          <w:u w:val="single"/>
        </w:rPr>
        <w:t xml:space="preserve"> 签订合同后14天内提交 </w:t>
      </w:r>
      <w:r>
        <w:rPr>
          <w:rStyle w:val="27"/>
          <w:rFonts w:hint="eastAsia" w:ascii="宋体" w:hAnsi="宋体"/>
          <w:sz w:val="24"/>
        </w:rPr>
        <w:t>。</w:t>
      </w:r>
    </w:p>
    <w:p w14:paraId="4B2211C9">
      <w:pPr>
        <w:pStyle w:val="55"/>
        <w:spacing w:line="500" w:lineRule="exact"/>
        <w:ind w:firstLine="480" w:firstLineChars="200"/>
        <w:rPr>
          <w:rStyle w:val="27"/>
          <w:rFonts w:ascii="宋体" w:hAnsi="宋体"/>
          <w:sz w:val="24"/>
        </w:rPr>
      </w:pPr>
      <w:r>
        <w:rPr>
          <w:rStyle w:val="27"/>
          <w:rFonts w:hint="eastAsia" w:ascii="宋体" w:hAnsi="宋体"/>
          <w:sz w:val="24"/>
        </w:rPr>
        <w:t>监理人审批工程质量保证措施文件的期限：</w:t>
      </w:r>
      <w:r>
        <w:rPr>
          <w:rStyle w:val="27"/>
          <w:rFonts w:hint="eastAsia" w:ascii="宋体" w:hAnsi="宋体"/>
          <w:sz w:val="24"/>
          <w:u w:val="single"/>
        </w:rPr>
        <w:t xml:space="preserve">  提交文件后2日内  </w:t>
      </w:r>
      <w:r>
        <w:rPr>
          <w:rStyle w:val="27"/>
          <w:rFonts w:hint="eastAsia" w:ascii="宋体" w:hAnsi="宋体"/>
          <w:sz w:val="24"/>
        </w:rPr>
        <w:t>。</w:t>
      </w:r>
    </w:p>
    <w:p w14:paraId="213A0887">
      <w:pPr>
        <w:pStyle w:val="55"/>
        <w:spacing w:line="500" w:lineRule="exact"/>
        <w:ind w:firstLine="480" w:firstLineChars="200"/>
        <w:rPr>
          <w:rStyle w:val="27"/>
          <w:rFonts w:ascii="宋体" w:hAnsi="宋体"/>
          <w:sz w:val="24"/>
        </w:rPr>
      </w:pPr>
      <w:r>
        <w:rPr>
          <w:rStyle w:val="27"/>
          <w:rFonts w:hint="eastAsia" w:ascii="宋体" w:hAnsi="宋体"/>
          <w:sz w:val="24"/>
        </w:rPr>
        <w:t>13.3承包人的质量检查</w:t>
      </w:r>
    </w:p>
    <w:p w14:paraId="23B37872">
      <w:pPr>
        <w:pStyle w:val="55"/>
        <w:spacing w:line="500" w:lineRule="exact"/>
        <w:ind w:firstLine="480" w:firstLineChars="200"/>
        <w:rPr>
          <w:rStyle w:val="27"/>
          <w:rFonts w:ascii="宋体" w:hAnsi="宋体"/>
          <w:sz w:val="24"/>
        </w:rPr>
      </w:pPr>
      <w:r>
        <w:rPr>
          <w:rStyle w:val="27"/>
          <w:rFonts w:hint="eastAsia" w:ascii="宋体" w:hAnsi="宋体"/>
          <w:sz w:val="24"/>
        </w:rPr>
        <w:t>承包人向监理人报送工程质量报表的期限：签订合同后14天内提交。</w:t>
      </w:r>
    </w:p>
    <w:p w14:paraId="75735273">
      <w:pPr>
        <w:pStyle w:val="55"/>
        <w:spacing w:line="500" w:lineRule="exact"/>
        <w:ind w:firstLine="480" w:firstLineChars="200"/>
        <w:rPr>
          <w:rStyle w:val="27"/>
          <w:rFonts w:ascii="宋体" w:hAnsi="宋体"/>
          <w:sz w:val="24"/>
        </w:rPr>
      </w:pPr>
      <w:r>
        <w:rPr>
          <w:rStyle w:val="27"/>
          <w:rFonts w:hint="eastAsia" w:ascii="宋体" w:hAnsi="宋体"/>
          <w:sz w:val="24"/>
        </w:rPr>
        <w:t>承包人向监理人报送工程质量报表的要求：按通用条款。</w:t>
      </w:r>
    </w:p>
    <w:p w14:paraId="7F0BDFC4">
      <w:pPr>
        <w:pStyle w:val="55"/>
        <w:spacing w:line="500" w:lineRule="exact"/>
        <w:ind w:firstLine="480" w:firstLineChars="200"/>
        <w:rPr>
          <w:rStyle w:val="27"/>
          <w:rFonts w:ascii="宋体" w:hAnsi="宋体"/>
          <w:sz w:val="24"/>
        </w:rPr>
      </w:pPr>
      <w:r>
        <w:rPr>
          <w:rStyle w:val="27"/>
          <w:rFonts w:hint="eastAsia" w:ascii="宋体" w:hAnsi="宋体"/>
          <w:sz w:val="24"/>
        </w:rPr>
        <w:t>监理人审查工程质量报表的期限：提交文件后2日内。</w:t>
      </w:r>
    </w:p>
    <w:p w14:paraId="3B7488D4">
      <w:pPr>
        <w:pStyle w:val="55"/>
        <w:spacing w:line="500" w:lineRule="exact"/>
        <w:ind w:firstLine="480" w:firstLineChars="200"/>
        <w:rPr>
          <w:rStyle w:val="27"/>
          <w:rFonts w:ascii="宋体" w:hAnsi="宋体"/>
          <w:sz w:val="24"/>
        </w:rPr>
      </w:pPr>
      <w:r>
        <w:rPr>
          <w:rStyle w:val="27"/>
          <w:rFonts w:hint="eastAsia" w:ascii="宋体" w:hAnsi="宋体"/>
          <w:sz w:val="24"/>
        </w:rPr>
        <w:t>13.4监理人的质量检查</w:t>
      </w:r>
    </w:p>
    <w:p w14:paraId="3B083834">
      <w:pPr>
        <w:pStyle w:val="55"/>
        <w:spacing w:before="94" w:beforeLines="30" w:line="500" w:lineRule="exact"/>
        <w:ind w:firstLine="480" w:firstLineChars="200"/>
        <w:rPr>
          <w:rStyle w:val="27"/>
          <w:rFonts w:ascii="宋体" w:hAnsi="宋体"/>
          <w:sz w:val="24"/>
        </w:rPr>
      </w:pPr>
      <w:r>
        <w:rPr>
          <w:rStyle w:val="27"/>
          <w:rFonts w:hint="eastAsia" w:ascii="宋体" w:hAnsi="宋体"/>
          <w:sz w:val="24"/>
        </w:rPr>
        <w:t>承包人应当为监理人的检查和检验提供方便，监理人可以进行察看和查阅施工原始记录的其他地方包括：</w:t>
      </w:r>
      <w:r>
        <w:rPr>
          <w:rStyle w:val="27"/>
          <w:rFonts w:hint="eastAsia" w:ascii="宋体" w:hAnsi="宋体"/>
          <w:sz w:val="24"/>
          <w:u w:val="single"/>
        </w:rPr>
        <w:t>按通用条款</w:t>
      </w:r>
      <w:r>
        <w:rPr>
          <w:rStyle w:val="27"/>
          <w:rFonts w:hint="eastAsia" w:ascii="宋体" w:hAnsi="宋体"/>
          <w:sz w:val="24"/>
        </w:rPr>
        <w:t>。</w:t>
      </w:r>
    </w:p>
    <w:p w14:paraId="5F6F081B">
      <w:pPr>
        <w:pStyle w:val="55"/>
        <w:spacing w:line="500" w:lineRule="exact"/>
        <w:ind w:firstLine="480" w:firstLineChars="200"/>
        <w:rPr>
          <w:rStyle w:val="27"/>
          <w:rFonts w:ascii="宋体" w:hAnsi="宋体"/>
          <w:sz w:val="24"/>
        </w:rPr>
      </w:pPr>
      <w:r>
        <w:rPr>
          <w:rStyle w:val="27"/>
          <w:rFonts w:hint="eastAsia" w:ascii="宋体" w:hAnsi="宋体"/>
          <w:sz w:val="24"/>
        </w:rPr>
        <w:t>13.5工程隐蔽部位覆盖前的检查</w:t>
      </w:r>
    </w:p>
    <w:p w14:paraId="602E532C">
      <w:pPr>
        <w:pStyle w:val="55"/>
        <w:spacing w:line="500" w:lineRule="exact"/>
        <w:ind w:firstLine="480" w:firstLineChars="200"/>
        <w:rPr>
          <w:rStyle w:val="27"/>
          <w:rFonts w:ascii="宋体" w:hAnsi="宋体"/>
          <w:sz w:val="24"/>
        </w:rPr>
      </w:pPr>
      <w:r>
        <w:rPr>
          <w:rStyle w:val="27"/>
          <w:rFonts w:hint="eastAsia" w:ascii="宋体" w:hAnsi="宋体"/>
          <w:sz w:val="24"/>
        </w:rPr>
        <w:t>13.5.1监理人对工程隐蔽部位进行检查的期限：</w:t>
      </w:r>
      <w:r>
        <w:rPr>
          <w:rStyle w:val="27"/>
          <w:rFonts w:hint="eastAsia" w:ascii="宋体" w:hAnsi="宋体"/>
          <w:sz w:val="24"/>
          <w:u w:val="single"/>
        </w:rPr>
        <w:t>收到承包人书面通知2日内（工程隐蔽部位隐蔽前）</w:t>
      </w:r>
      <w:r>
        <w:rPr>
          <w:rStyle w:val="27"/>
          <w:rFonts w:hint="eastAsia" w:ascii="宋体" w:hAnsi="宋体"/>
          <w:sz w:val="24"/>
        </w:rPr>
        <w:t>。</w:t>
      </w:r>
    </w:p>
    <w:p w14:paraId="21A7228F">
      <w:pPr>
        <w:pStyle w:val="55"/>
        <w:spacing w:before="100" w:line="500" w:lineRule="exact"/>
        <w:ind w:firstLine="482" w:firstLineChars="200"/>
        <w:rPr>
          <w:rStyle w:val="27"/>
          <w:rFonts w:hint="eastAsia" w:ascii="宋体" w:hAnsi="宋体" w:cs="宋体"/>
          <w:b/>
          <w:kern w:val="0"/>
          <w:sz w:val="24"/>
          <w:szCs w:val="24"/>
        </w:rPr>
      </w:pPr>
      <w:r>
        <w:rPr>
          <w:rStyle w:val="27"/>
          <w:rFonts w:hint="eastAsia" w:ascii="宋体" w:hAnsi="宋体" w:cs="宋体"/>
          <w:b/>
          <w:kern w:val="0"/>
          <w:sz w:val="24"/>
          <w:szCs w:val="24"/>
        </w:rPr>
        <w:t>14.质量争议</w:t>
      </w:r>
    </w:p>
    <w:p w14:paraId="349308BD">
      <w:pPr>
        <w:pStyle w:val="55"/>
        <w:spacing w:before="94" w:beforeLines="30" w:line="500" w:lineRule="exact"/>
        <w:ind w:firstLine="480" w:firstLineChars="200"/>
        <w:rPr>
          <w:rStyle w:val="27"/>
          <w:rFonts w:ascii="宋体" w:hAnsi="宋体"/>
          <w:sz w:val="24"/>
        </w:rPr>
      </w:pPr>
      <w:r>
        <w:rPr>
          <w:rStyle w:val="27"/>
          <w:rFonts w:hint="eastAsia" w:ascii="宋体" w:hAnsi="宋体"/>
          <w:sz w:val="24"/>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14:paraId="78658D63">
      <w:pPr>
        <w:pStyle w:val="55"/>
        <w:spacing w:before="100" w:line="500" w:lineRule="exact"/>
        <w:ind w:firstLine="482" w:firstLineChars="200"/>
        <w:rPr>
          <w:rStyle w:val="27"/>
          <w:rFonts w:ascii="宋体" w:hAnsi="宋体" w:cs="宋体"/>
          <w:b/>
          <w:kern w:val="0"/>
          <w:sz w:val="24"/>
          <w:szCs w:val="24"/>
        </w:rPr>
      </w:pPr>
      <w:r>
        <w:rPr>
          <w:rStyle w:val="27"/>
          <w:rFonts w:hint="eastAsia" w:ascii="宋体" w:hAnsi="宋体" w:cs="宋体"/>
          <w:b/>
          <w:kern w:val="0"/>
          <w:sz w:val="24"/>
          <w:szCs w:val="24"/>
        </w:rPr>
        <w:t>15.变更</w:t>
      </w:r>
    </w:p>
    <w:p w14:paraId="7659DE56">
      <w:pPr>
        <w:pStyle w:val="55"/>
        <w:spacing w:before="94" w:beforeLines="30" w:line="500" w:lineRule="exact"/>
        <w:ind w:firstLine="480" w:firstLineChars="200"/>
        <w:rPr>
          <w:rStyle w:val="27"/>
          <w:rFonts w:ascii="宋体" w:hAnsi="宋体"/>
          <w:sz w:val="24"/>
        </w:rPr>
      </w:pPr>
      <w:r>
        <w:rPr>
          <w:rStyle w:val="27"/>
          <w:rFonts w:hint="eastAsia" w:ascii="宋体" w:hAnsi="宋体"/>
          <w:sz w:val="24"/>
        </w:rPr>
        <w:t>15.1变更的范围和内容</w:t>
      </w:r>
    </w:p>
    <w:p w14:paraId="06596D73">
      <w:pPr>
        <w:pStyle w:val="55"/>
        <w:spacing w:line="500" w:lineRule="exact"/>
        <w:ind w:firstLine="480" w:firstLineChars="200"/>
        <w:rPr>
          <w:rStyle w:val="27"/>
          <w:rFonts w:ascii="宋体" w:hAnsi="宋体"/>
          <w:sz w:val="24"/>
        </w:rPr>
      </w:pPr>
      <w:r>
        <w:rPr>
          <w:rStyle w:val="27"/>
          <w:rFonts w:hint="eastAsia" w:ascii="宋体" w:hAnsi="宋体"/>
          <w:sz w:val="24"/>
        </w:rPr>
        <w:t>应当进行变更的其他情形：</w:t>
      </w:r>
      <w:r>
        <w:rPr>
          <w:rStyle w:val="27"/>
          <w:rFonts w:hint="eastAsia" w:ascii="宋体" w:hAnsi="宋体"/>
          <w:sz w:val="24"/>
          <w:u w:val="single"/>
        </w:rPr>
        <w:t xml:space="preserve"> 按通用条款</w:t>
      </w:r>
      <w:r>
        <w:rPr>
          <w:rStyle w:val="27"/>
          <w:rFonts w:hint="eastAsia" w:ascii="宋体" w:hAnsi="宋体"/>
          <w:sz w:val="24"/>
        </w:rPr>
        <w:t>。</w:t>
      </w:r>
    </w:p>
    <w:p w14:paraId="7D343DB1">
      <w:pPr>
        <w:pStyle w:val="55"/>
        <w:spacing w:before="94" w:beforeLines="30" w:line="500" w:lineRule="exact"/>
        <w:ind w:firstLine="480" w:firstLineChars="200"/>
        <w:rPr>
          <w:rStyle w:val="27"/>
          <w:rFonts w:ascii="宋体" w:hAnsi="宋体"/>
          <w:sz w:val="24"/>
        </w:rPr>
      </w:pPr>
      <w:r>
        <w:rPr>
          <w:rStyle w:val="27"/>
          <w:rFonts w:hint="eastAsia" w:ascii="宋体" w:hAnsi="宋体"/>
          <w:sz w:val="24"/>
        </w:rPr>
        <w:t>15.2发包人违背通用合同条款15.1(1)目的约定，将被取消的合同中的工作转由发包人或其他人实施的，承包人可向监理人发出通知，要求发包人采取有效措施纠正违约行为，发包人在监理人收到承包人通知后28天内仍不纠正违约行为的，应当赔偿承包人损失(包括合理的利润)并承担由此引起的其他责任。承包人应当按通用合同条款第23.1.1(1)目的约定，在上述28天期限到期后的28天内，向监理人递交索赔意向通知书，并按通用合同条款第23.1.1(2)目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w:t>
      </w:r>
    </w:p>
    <w:p w14:paraId="2F84B568">
      <w:pPr>
        <w:pStyle w:val="55"/>
        <w:spacing w:before="62" w:beforeLines="20" w:line="500" w:lineRule="exact"/>
        <w:ind w:firstLine="480" w:firstLineChars="200"/>
        <w:rPr>
          <w:rStyle w:val="27"/>
          <w:rFonts w:ascii="宋体" w:hAnsi="宋体"/>
          <w:sz w:val="24"/>
        </w:rPr>
      </w:pPr>
      <w:r>
        <w:rPr>
          <w:rStyle w:val="27"/>
          <w:rFonts w:hint="eastAsia" w:ascii="宋体" w:hAnsi="宋体"/>
          <w:sz w:val="24"/>
        </w:rPr>
        <w:t>15.3变更程序</w:t>
      </w:r>
    </w:p>
    <w:p w14:paraId="1906391D">
      <w:pPr>
        <w:pStyle w:val="55"/>
        <w:spacing w:line="500" w:lineRule="exact"/>
        <w:ind w:firstLine="480" w:firstLineChars="200"/>
        <w:rPr>
          <w:rStyle w:val="27"/>
          <w:rFonts w:ascii="宋体" w:hAnsi="宋体"/>
          <w:sz w:val="24"/>
        </w:rPr>
      </w:pPr>
      <w:r>
        <w:rPr>
          <w:rStyle w:val="27"/>
          <w:rFonts w:hint="eastAsia" w:ascii="宋体" w:hAnsi="宋体"/>
          <w:sz w:val="24"/>
        </w:rPr>
        <w:t>15.3.1变更估价</w:t>
      </w:r>
    </w:p>
    <w:p w14:paraId="3873D40A">
      <w:pPr>
        <w:pStyle w:val="55"/>
        <w:spacing w:before="94" w:beforeLines="30" w:line="500" w:lineRule="exact"/>
        <w:ind w:firstLine="480" w:firstLineChars="200"/>
        <w:rPr>
          <w:rStyle w:val="27"/>
          <w:rFonts w:ascii="宋体" w:hAnsi="宋体"/>
          <w:sz w:val="24"/>
        </w:rPr>
      </w:pPr>
      <w:r>
        <w:rPr>
          <w:rStyle w:val="27"/>
          <w:rFonts w:hint="eastAsia" w:ascii="宋体" w:hAnsi="宋体"/>
          <w:sz w:val="24"/>
        </w:rPr>
        <w:t>(1)承包人提交变更报价书的期限：</w:t>
      </w:r>
      <w:r>
        <w:rPr>
          <w:rStyle w:val="27"/>
          <w:rFonts w:hint="eastAsia" w:ascii="宋体" w:hAnsi="宋体"/>
          <w:sz w:val="24"/>
          <w:u w:val="single"/>
        </w:rPr>
        <w:t xml:space="preserve">  施工前7日内  </w:t>
      </w:r>
      <w:r>
        <w:rPr>
          <w:rStyle w:val="27"/>
          <w:rFonts w:hint="eastAsia" w:ascii="宋体" w:hAnsi="宋体"/>
          <w:sz w:val="24"/>
        </w:rPr>
        <w:t>。</w:t>
      </w:r>
    </w:p>
    <w:p w14:paraId="0584270C">
      <w:pPr>
        <w:pStyle w:val="55"/>
        <w:spacing w:line="500" w:lineRule="exact"/>
        <w:ind w:firstLine="480" w:firstLineChars="200"/>
        <w:rPr>
          <w:rStyle w:val="27"/>
          <w:rFonts w:ascii="宋体" w:hAnsi="宋体"/>
          <w:sz w:val="24"/>
        </w:rPr>
      </w:pPr>
      <w:r>
        <w:rPr>
          <w:rStyle w:val="27"/>
          <w:rFonts w:hint="eastAsia" w:ascii="宋体" w:hAnsi="宋体"/>
          <w:sz w:val="24"/>
        </w:rPr>
        <w:t>(3)监理人商定或确定变更价格的期限：</w:t>
      </w:r>
      <w:r>
        <w:rPr>
          <w:rStyle w:val="27"/>
          <w:rFonts w:hint="eastAsia" w:ascii="宋体" w:hAnsi="宋体"/>
          <w:sz w:val="24"/>
          <w:u w:val="single"/>
        </w:rPr>
        <w:t xml:space="preserve">  施工前2日内 </w:t>
      </w:r>
      <w:r>
        <w:rPr>
          <w:rStyle w:val="27"/>
          <w:rFonts w:hint="eastAsia" w:ascii="宋体" w:hAnsi="宋体"/>
          <w:sz w:val="24"/>
        </w:rPr>
        <w:t>。</w:t>
      </w:r>
    </w:p>
    <w:p w14:paraId="3918EF41">
      <w:pPr>
        <w:pStyle w:val="55"/>
        <w:spacing w:line="500" w:lineRule="exact"/>
        <w:ind w:firstLine="480" w:firstLineChars="200"/>
        <w:rPr>
          <w:rStyle w:val="27"/>
          <w:rFonts w:ascii="宋体" w:hAnsi="宋体"/>
          <w:sz w:val="24"/>
        </w:rPr>
      </w:pPr>
      <w:r>
        <w:rPr>
          <w:rStyle w:val="27"/>
          <w:rFonts w:hint="eastAsia" w:ascii="宋体" w:hAnsi="宋体"/>
          <w:sz w:val="24"/>
        </w:rPr>
        <w:t>(4)收到变更指示后，如承包人未在规定的期限内提交变更报价书的，监理人可自行决定是否调整合同价款以及如果监理人决定调整合同价款时，相应调整的具体金额。</w:t>
      </w:r>
    </w:p>
    <w:p w14:paraId="7C9F9171">
      <w:pPr>
        <w:pStyle w:val="55"/>
        <w:spacing w:before="94" w:beforeLines="30" w:after="94" w:afterLines="30" w:line="500" w:lineRule="exact"/>
        <w:ind w:firstLine="480" w:firstLineChars="200"/>
        <w:rPr>
          <w:rStyle w:val="27"/>
          <w:rFonts w:ascii="宋体" w:hAnsi="宋体"/>
          <w:sz w:val="24"/>
        </w:rPr>
      </w:pPr>
      <w:r>
        <w:rPr>
          <w:rStyle w:val="27"/>
          <w:rFonts w:hint="eastAsia" w:ascii="宋体" w:hAnsi="宋体"/>
          <w:sz w:val="24"/>
        </w:rPr>
        <w:t>15.4变更的估价原则</w:t>
      </w:r>
    </w:p>
    <w:p w14:paraId="0E637B06">
      <w:pPr>
        <w:pStyle w:val="55"/>
        <w:spacing w:line="500" w:lineRule="exact"/>
        <w:ind w:firstLine="480" w:firstLineChars="200"/>
        <w:rPr>
          <w:rStyle w:val="27"/>
          <w:rFonts w:ascii="宋体" w:hAnsi="宋体"/>
          <w:sz w:val="24"/>
        </w:rPr>
      </w:pPr>
      <w:r>
        <w:rPr>
          <w:rStyle w:val="27"/>
          <w:rFonts w:hint="eastAsia" w:ascii="宋体" w:hAnsi="宋体"/>
          <w:sz w:val="24"/>
        </w:rPr>
        <w:t>15.4.1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按第3.5款商定或确定变更措施项目的费用。</w:t>
      </w:r>
    </w:p>
    <w:p w14:paraId="10764EA4">
      <w:pPr>
        <w:pStyle w:val="55"/>
        <w:spacing w:line="500" w:lineRule="exact"/>
        <w:ind w:firstLine="480" w:firstLineChars="200"/>
        <w:rPr>
          <w:rStyle w:val="27"/>
          <w:rFonts w:ascii="宋体" w:hAnsi="宋体"/>
          <w:sz w:val="24"/>
        </w:rPr>
      </w:pPr>
      <w:r>
        <w:rPr>
          <w:rStyle w:val="27"/>
          <w:rFonts w:hint="eastAsia" w:ascii="宋体" w:hAnsi="宋体"/>
          <w:sz w:val="24"/>
        </w:rPr>
        <w:t>15.4.2合同协议书约定采用单价合同形式时，因非承包人原因引起已标价工程量清单中列明的工程量发生增减，且单个子目工程量变化幅度在</w:t>
      </w:r>
      <w:r>
        <w:rPr>
          <w:rStyle w:val="27"/>
          <w:rFonts w:hint="eastAsia" w:ascii="宋体" w:hAnsi="宋体"/>
          <w:sz w:val="24"/>
          <w:u w:val="single"/>
        </w:rPr>
        <w:t xml:space="preserve"> 10 </w:t>
      </w:r>
      <w:r>
        <w:rPr>
          <w:rStyle w:val="27"/>
          <w:rFonts w:hint="eastAsia" w:ascii="宋体" w:hAnsi="宋体"/>
          <w:sz w:val="24"/>
        </w:rPr>
        <w:t>％以内(含)时，应执行已标价工程量清单中列明的该子目的单价；单个子目工程量变化幅度在</w:t>
      </w:r>
      <w:r>
        <w:rPr>
          <w:rStyle w:val="27"/>
          <w:rFonts w:hint="eastAsia" w:ascii="宋体" w:hAnsi="宋体"/>
          <w:sz w:val="24"/>
          <w:u w:val="single"/>
        </w:rPr>
        <w:t xml:space="preserve">10 </w:t>
      </w:r>
      <w:r>
        <w:rPr>
          <w:rStyle w:val="27"/>
          <w:rFonts w:hint="eastAsia" w:ascii="宋体" w:hAnsi="宋体"/>
          <w:sz w:val="24"/>
        </w:rPr>
        <w:t>％以外(不含)，其综合单价以及对应的措施费（如有）均应作调整。调整的方法是由承包方对增加的工程量或减少后剩余的工程量提出新的综合单价和措施项目费，经发包方确认后调整。</w:t>
      </w:r>
    </w:p>
    <w:p w14:paraId="6411CDA2">
      <w:pPr>
        <w:pStyle w:val="55"/>
        <w:spacing w:line="500" w:lineRule="exact"/>
        <w:ind w:firstLine="480" w:firstLineChars="200"/>
        <w:rPr>
          <w:rStyle w:val="27"/>
          <w:rFonts w:ascii="宋体" w:hAnsi="宋体"/>
          <w:sz w:val="24"/>
          <w:u w:val="single"/>
        </w:rPr>
      </w:pPr>
      <w:r>
        <w:rPr>
          <w:rStyle w:val="27"/>
          <w:rFonts w:hint="eastAsia" w:ascii="宋体" w:hAnsi="宋体"/>
          <w:sz w:val="24"/>
        </w:rPr>
        <w:t>15.4.3因变更引起价格调整的其他处理方式：</w:t>
      </w:r>
      <w:r>
        <w:rPr>
          <w:rStyle w:val="27"/>
          <w:rFonts w:hint="eastAsia" w:ascii="宋体" w:hAnsi="宋体"/>
          <w:sz w:val="24"/>
          <w:u w:val="single"/>
        </w:rPr>
        <w:t xml:space="preserve">  按专用条款第16条执行。</w:t>
      </w:r>
    </w:p>
    <w:p w14:paraId="40F40CDE">
      <w:pPr>
        <w:pStyle w:val="55"/>
        <w:spacing w:before="94" w:beforeLines="30" w:after="94" w:afterLines="30" w:line="500" w:lineRule="exact"/>
        <w:ind w:firstLine="480" w:firstLineChars="200"/>
        <w:rPr>
          <w:rStyle w:val="27"/>
          <w:rFonts w:ascii="宋体" w:hAnsi="宋体"/>
          <w:sz w:val="24"/>
        </w:rPr>
      </w:pPr>
      <w:r>
        <w:rPr>
          <w:rStyle w:val="27"/>
          <w:rFonts w:hint="eastAsia" w:ascii="宋体" w:hAnsi="宋体"/>
          <w:sz w:val="24"/>
        </w:rPr>
        <w:t>15.5承包人的合理化建议</w:t>
      </w:r>
    </w:p>
    <w:p w14:paraId="3FFB0C52">
      <w:pPr>
        <w:pStyle w:val="55"/>
        <w:spacing w:line="500" w:lineRule="exact"/>
        <w:ind w:firstLine="480" w:firstLineChars="200"/>
        <w:rPr>
          <w:rStyle w:val="27"/>
          <w:rFonts w:ascii="宋体" w:hAnsi="宋体"/>
          <w:sz w:val="24"/>
        </w:rPr>
      </w:pPr>
      <w:r>
        <w:rPr>
          <w:rStyle w:val="27"/>
          <w:rFonts w:hint="eastAsia" w:ascii="宋体" w:hAnsi="宋体"/>
          <w:sz w:val="24"/>
        </w:rPr>
        <w:t>15.5.1对承包人提出合理化建议的奖励方法：</w:t>
      </w:r>
      <w:r>
        <w:rPr>
          <w:rStyle w:val="27"/>
          <w:rFonts w:hint="eastAsia" w:ascii="宋体" w:hAnsi="宋体"/>
          <w:sz w:val="24"/>
          <w:u w:val="single"/>
        </w:rPr>
        <w:t xml:space="preserve">  /  </w:t>
      </w:r>
      <w:r>
        <w:rPr>
          <w:rStyle w:val="27"/>
          <w:rFonts w:hint="eastAsia" w:ascii="宋体" w:hAnsi="宋体"/>
          <w:sz w:val="24"/>
        </w:rPr>
        <w:t>。</w:t>
      </w:r>
    </w:p>
    <w:p w14:paraId="5CA841AB">
      <w:pPr>
        <w:pStyle w:val="55"/>
        <w:spacing w:before="94" w:beforeLines="30" w:after="94" w:afterLines="30" w:line="500" w:lineRule="exact"/>
        <w:ind w:firstLine="480" w:firstLineChars="200"/>
        <w:rPr>
          <w:rStyle w:val="27"/>
          <w:rFonts w:ascii="宋体" w:hAnsi="宋体"/>
          <w:sz w:val="24"/>
        </w:rPr>
      </w:pPr>
      <w:r>
        <w:rPr>
          <w:rStyle w:val="27"/>
          <w:rFonts w:hint="eastAsia" w:ascii="宋体" w:hAnsi="宋体"/>
          <w:sz w:val="24"/>
        </w:rPr>
        <w:t>15.6暂估价</w:t>
      </w:r>
    </w:p>
    <w:p w14:paraId="3DBBF0CC">
      <w:pPr>
        <w:pStyle w:val="55"/>
        <w:spacing w:line="500" w:lineRule="exact"/>
        <w:ind w:firstLine="480" w:firstLineChars="200"/>
        <w:rPr>
          <w:rStyle w:val="27"/>
          <w:rFonts w:ascii="宋体" w:hAnsi="宋体"/>
          <w:sz w:val="24"/>
        </w:rPr>
      </w:pPr>
      <w:r>
        <w:rPr>
          <w:rStyle w:val="27"/>
          <w:rFonts w:hint="eastAsia" w:ascii="宋体" w:hAnsi="宋体"/>
          <w:sz w:val="24"/>
        </w:rPr>
        <w:t>15.6.1按合同约定应当由发包人和承包人采用招标方式选择专项供应商或专业分包人的，应当由承包人作为招标人，依法组织招标工作并接受有管辖权的建设工程招标投标行政监督部门的监督。与组织招标工作有关的费用应当被认为已经包括在承包人的签约合同价(投标总报价)中：</w:t>
      </w:r>
    </w:p>
    <w:p w14:paraId="5BAE0E45">
      <w:pPr>
        <w:pStyle w:val="55"/>
        <w:spacing w:line="500" w:lineRule="exact"/>
        <w:ind w:firstLine="480" w:firstLineChars="200"/>
        <w:rPr>
          <w:rStyle w:val="27"/>
          <w:rFonts w:ascii="宋体" w:hAnsi="宋体"/>
          <w:sz w:val="24"/>
        </w:rPr>
      </w:pPr>
      <w:r>
        <w:rPr>
          <w:rStyle w:val="27"/>
          <w:rFonts w:hint="eastAsia" w:ascii="宋体" w:hAnsi="宋体"/>
          <w:sz w:val="24"/>
        </w:rPr>
        <w:t>(1)在任何招标工作启动前，承包人应当提前至少</w:t>
      </w:r>
      <w:r>
        <w:rPr>
          <w:rStyle w:val="27"/>
          <w:rFonts w:hint="eastAsia" w:ascii="宋体" w:hAnsi="宋体"/>
          <w:sz w:val="24"/>
          <w:u w:val="single"/>
        </w:rPr>
        <w:t xml:space="preserve"> 20 </w:t>
      </w:r>
      <w:r>
        <w:rPr>
          <w:rStyle w:val="27"/>
          <w:rFonts w:hint="eastAsia" w:ascii="宋体" w:hAnsi="宋体"/>
          <w:sz w:val="24"/>
        </w:rPr>
        <w:t>天编制招标工作计划并通过监理人报请发包人审批，招标工作计划应当包括招标工作的时间安排、拟采用的招标方式、拟采用的资格审查方法、主要招标过程文件的编制内容、对投标人的资格条件要求、评标标准和方法、评标委员会组成、是否编制招标控制价和(或)标底以及招标控制价和(或)标底编制原则，发包人应当在监理人收到承包人报送的招标工作计划后</w:t>
      </w:r>
      <w:r>
        <w:rPr>
          <w:rStyle w:val="27"/>
          <w:rFonts w:hint="eastAsia" w:ascii="宋体" w:hAnsi="宋体"/>
          <w:sz w:val="24"/>
          <w:u w:val="single"/>
        </w:rPr>
        <w:t xml:space="preserve"> 2 </w:t>
      </w:r>
      <w:r>
        <w:rPr>
          <w:rStyle w:val="27"/>
          <w:rFonts w:hint="eastAsia" w:ascii="宋体" w:hAnsi="宋体"/>
          <w:sz w:val="24"/>
        </w:rPr>
        <w:t>天内给予批准或者提出修改意见。承包人应当严格按照经过发包人批准的招标工作计划开展招标工作。</w:t>
      </w:r>
    </w:p>
    <w:p w14:paraId="0DEB04E8">
      <w:pPr>
        <w:pStyle w:val="55"/>
        <w:spacing w:line="500" w:lineRule="exact"/>
        <w:ind w:firstLine="480" w:firstLineChars="200"/>
        <w:jc w:val="left"/>
        <w:rPr>
          <w:rStyle w:val="27"/>
          <w:rFonts w:ascii="宋体" w:hAnsi="宋体"/>
          <w:sz w:val="24"/>
        </w:rPr>
      </w:pPr>
      <w:r>
        <w:rPr>
          <w:rStyle w:val="27"/>
          <w:rFonts w:hint="eastAsia" w:ascii="宋体" w:hAnsi="宋体"/>
          <w:sz w:val="24"/>
        </w:rPr>
        <w:t>(2)承包人应当在发出招标公告(或者资格预审公告或者投标邀请书)、资格预审文件和招标文件前至少</w:t>
      </w:r>
      <w:r>
        <w:rPr>
          <w:rStyle w:val="27"/>
          <w:rFonts w:hint="eastAsia" w:ascii="宋体" w:hAnsi="宋体"/>
          <w:sz w:val="24"/>
          <w:u w:val="single"/>
        </w:rPr>
        <w:t xml:space="preserve">20 </w:t>
      </w:r>
      <w:r>
        <w:rPr>
          <w:rStyle w:val="27"/>
          <w:rFonts w:hint="eastAsia" w:ascii="宋体" w:hAnsi="宋体"/>
          <w:sz w:val="24"/>
        </w:rPr>
        <w:t>天，分别将相关文件通过监理人报请发包人审批，发包人应当在监理人收到承包人报送的相关文件后</w:t>
      </w:r>
      <w:r>
        <w:rPr>
          <w:rStyle w:val="27"/>
          <w:rFonts w:hint="eastAsia" w:ascii="宋体" w:hAnsi="宋体"/>
          <w:sz w:val="24"/>
          <w:u w:val="single"/>
        </w:rPr>
        <w:t xml:space="preserve"> 2 </w:t>
      </w:r>
      <w:r>
        <w:rPr>
          <w:rStyle w:val="27"/>
          <w:rFonts w:hint="eastAsia" w:ascii="宋体" w:hAnsi="宋体"/>
          <w:sz w:val="24"/>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14:paraId="741B3DB5">
      <w:pPr>
        <w:pStyle w:val="55"/>
        <w:spacing w:line="500" w:lineRule="exact"/>
        <w:ind w:firstLine="480" w:firstLineChars="200"/>
        <w:rPr>
          <w:rStyle w:val="27"/>
          <w:rFonts w:ascii="宋体" w:hAnsi="宋体"/>
          <w:sz w:val="24"/>
        </w:rPr>
      </w:pPr>
      <w:r>
        <w:rPr>
          <w:rStyle w:val="27"/>
          <w:rFonts w:hint="eastAsia" w:ascii="宋体" w:hAnsi="宋体"/>
          <w:sz w:val="24"/>
        </w:rPr>
        <w:t>(3)如果发、承包任何一方委派评标代表，评标委员会应当由七人以上单数构成。除发包人或者承包人自愿放弃委派评标代表的权利外，招标人评标代表应当分别由发包人和承包人等额委派。</w:t>
      </w:r>
    </w:p>
    <w:p w14:paraId="6D74452A">
      <w:pPr>
        <w:pStyle w:val="55"/>
        <w:spacing w:line="500" w:lineRule="exact"/>
        <w:ind w:firstLine="480" w:firstLineChars="200"/>
        <w:rPr>
          <w:rStyle w:val="27"/>
          <w:rFonts w:ascii="宋体" w:hAnsi="宋体"/>
          <w:sz w:val="24"/>
        </w:rPr>
      </w:pPr>
      <w:r>
        <w:rPr>
          <w:rStyle w:val="27"/>
          <w:rFonts w:hint="eastAsia" w:ascii="宋体" w:hAnsi="宋体"/>
          <w:sz w:val="24"/>
        </w:rPr>
        <w:t>(4)设有标底的，承包人应当在开标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14:paraId="13EC11D0">
      <w:pPr>
        <w:pStyle w:val="55"/>
        <w:spacing w:line="500" w:lineRule="exact"/>
        <w:ind w:firstLine="480" w:firstLineChars="200"/>
        <w:rPr>
          <w:rStyle w:val="27"/>
          <w:rFonts w:ascii="宋体" w:hAnsi="宋体"/>
          <w:sz w:val="24"/>
        </w:rPr>
      </w:pPr>
      <w:r>
        <w:rPr>
          <w:rStyle w:val="27"/>
          <w:rFonts w:hint="eastAsia" w:ascii="宋体" w:hAnsi="宋体"/>
          <w:sz w:val="24"/>
        </w:rPr>
        <w:t>(5)设有招标控制价的，承包人应当在招标文件发出前提前7天将招标控制价报发包人审核认可，发包人应当在收到承包人报送的招标控制价后72小时内给予认可或者提出修改意见。招标控制价的最终审核和决定权属于发包人，未经发包人认可，承包人不得发出招标文件。</w:t>
      </w:r>
    </w:p>
    <w:p w14:paraId="6A831028">
      <w:pPr>
        <w:pStyle w:val="55"/>
        <w:spacing w:line="500" w:lineRule="exact"/>
        <w:ind w:firstLine="480" w:firstLineChars="200"/>
        <w:rPr>
          <w:rStyle w:val="27"/>
          <w:rFonts w:ascii="宋体" w:hAnsi="宋体"/>
          <w:sz w:val="24"/>
        </w:rPr>
      </w:pPr>
      <w:r>
        <w:rPr>
          <w:rStyle w:val="27"/>
          <w:rFonts w:hint="eastAsia" w:ascii="宋体" w:hAnsi="宋体"/>
          <w:sz w:val="24"/>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14:paraId="72CE2034">
      <w:pPr>
        <w:pStyle w:val="55"/>
        <w:spacing w:line="500" w:lineRule="exact"/>
        <w:ind w:firstLine="480" w:firstLineChars="200"/>
        <w:rPr>
          <w:rStyle w:val="27"/>
          <w:rFonts w:ascii="宋体" w:hAnsi="宋体"/>
          <w:sz w:val="24"/>
        </w:rPr>
      </w:pPr>
      <w:r>
        <w:rPr>
          <w:rStyle w:val="27"/>
          <w:rFonts w:hint="eastAsia" w:ascii="宋体" w:hAnsi="宋体"/>
          <w:sz w:val="24"/>
        </w:rPr>
        <w:t>(7)承包人与专业分包人或者专项供应商订立合同前</w:t>
      </w:r>
      <w:r>
        <w:rPr>
          <w:rStyle w:val="27"/>
          <w:rFonts w:hint="eastAsia" w:ascii="宋体" w:hAnsi="宋体"/>
          <w:sz w:val="24"/>
          <w:u w:val="single"/>
        </w:rPr>
        <w:t xml:space="preserve"> 3 </w:t>
      </w:r>
      <w:r>
        <w:rPr>
          <w:rStyle w:val="27"/>
          <w:rFonts w:hint="eastAsia" w:ascii="宋体" w:hAnsi="宋体"/>
          <w:sz w:val="24"/>
        </w:rPr>
        <w:t>天，应当将准备用于正式签订的合同文件通过监理人报发包人审核，发包人应当在监理人收到相关文件后</w:t>
      </w:r>
      <w:r>
        <w:rPr>
          <w:rStyle w:val="27"/>
          <w:rFonts w:hint="eastAsia" w:ascii="宋体" w:hAnsi="宋体"/>
          <w:sz w:val="24"/>
          <w:u w:val="single"/>
        </w:rPr>
        <w:t xml:space="preserve"> 2 </w:t>
      </w:r>
      <w:r>
        <w:rPr>
          <w:rStyle w:val="27"/>
          <w:rFonts w:hint="eastAsia" w:ascii="宋体" w:hAnsi="宋体"/>
          <w:sz w:val="24"/>
        </w:rPr>
        <w:t>天内给予批准或者提出修改意见，承包人应当按照发包人批准的合同文件签订相关合同，合同订立后</w:t>
      </w:r>
      <w:r>
        <w:rPr>
          <w:rStyle w:val="27"/>
          <w:rFonts w:hint="eastAsia" w:ascii="宋体" w:hAnsi="宋体"/>
          <w:sz w:val="24"/>
          <w:u w:val="single"/>
        </w:rPr>
        <w:t xml:space="preserve"> 2 </w:t>
      </w:r>
      <w:r>
        <w:rPr>
          <w:rStyle w:val="27"/>
          <w:rFonts w:hint="eastAsia" w:ascii="宋体" w:hAnsi="宋体"/>
          <w:sz w:val="24"/>
        </w:rPr>
        <w:t>天内，承包人应当将其中的两份副本报送监理人，其中一份由监理人报发包人留存。</w:t>
      </w:r>
    </w:p>
    <w:p w14:paraId="08EE4EB8">
      <w:pPr>
        <w:pStyle w:val="55"/>
        <w:spacing w:line="500" w:lineRule="exact"/>
        <w:ind w:firstLine="480" w:firstLineChars="200"/>
        <w:rPr>
          <w:rStyle w:val="27"/>
          <w:rFonts w:ascii="宋体" w:hAnsi="宋体"/>
          <w:sz w:val="24"/>
        </w:rPr>
      </w:pPr>
      <w:r>
        <w:rPr>
          <w:rStyle w:val="27"/>
          <w:rFonts w:hint="eastAsia" w:ascii="宋体" w:hAnsi="宋体"/>
          <w:sz w:val="24"/>
        </w:rPr>
        <w:t>(8)发包人对承包人报送文件进行审批或提出的修改意见应当合理，并符合现行有关法律法规的规定。</w:t>
      </w:r>
    </w:p>
    <w:p w14:paraId="23F16DA2">
      <w:pPr>
        <w:pStyle w:val="55"/>
        <w:spacing w:line="500" w:lineRule="exact"/>
        <w:ind w:firstLine="480" w:firstLineChars="200"/>
        <w:rPr>
          <w:rStyle w:val="27"/>
          <w:rFonts w:ascii="宋体" w:hAnsi="宋体"/>
          <w:sz w:val="24"/>
        </w:rPr>
      </w:pPr>
      <w:r>
        <w:rPr>
          <w:rStyle w:val="27"/>
          <w:rFonts w:hint="eastAsia" w:ascii="宋体" w:hAnsi="宋体"/>
          <w:sz w:val="24"/>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14:paraId="2EC06F21">
      <w:pPr>
        <w:pStyle w:val="55"/>
        <w:spacing w:line="500" w:lineRule="exact"/>
        <w:ind w:firstLine="480" w:firstLineChars="200"/>
        <w:rPr>
          <w:rStyle w:val="27"/>
          <w:rFonts w:ascii="宋体" w:hAnsi="宋体"/>
          <w:sz w:val="24"/>
        </w:rPr>
      </w:pPr>
      <w:r>
        <w:rPr>
          <w:rStyle w:val="27"/>
          <w:rFonts w:hint="eastAsia" w:ascii="宋体" w:hAnsi="宋体"/>
          <w:sz w:val="24"/>
        </w:rPr>
        <w:t>15.6.2发包人在工程量清单中给定暂估价的专业工程不属于依法必须招标的范围或者未达到依法必须招标的规模标准的，其最终价格的估价人为：</w:t>
      </w:r>
      <w:r>
        <w:rPr>
          <w:rStyle w:val="27"/>
          <w:rFonts w:hint="eastAsia" w:ascii="宋体" w:hAnsi="宋体"/>
          <w:sz w:val="24"/>
          <w:u w:val="single"/>
        </w:rPr>
        <w:t xml:space="preserve"> 发包人 </w:t>
      </w:r>
      <w:r>
        <w:rPr>
          <w:rStyle w:val="27"/>
          <w:rFonts w:hint="eastAsia" w:ascii="宋体" w:hAnsi="宋体"/>
          <w:sz w:val="24"/>
        </w:rPr>
        <w:t>或者按照下列约定：</w:t>
      </w:r>
      <w:r>
        <w:rPr>
          <w:rStyle w:val="27"/>
          <w:rFonts w:hint="eastAsia" w:ascii="宋体" w:hAnsi="宋体"/>
          <w:sz w:val="24"/>
          <w:u w:val="single"/>
        </w:rPr>
        <w:t xml:space="preserve"> / </w:t>
      </w:r>
      <w:r>
        <w:rPr>
          <w:rStyle w:val="27"/>
          <w:rFonts w:hint="eastAsia" w:ascii="宋体" w:hAnsi="宋体"/>
          <w:sz w:val="24"/>
        </w:rPr>
        <w:t>。</w:t>
      </w:r>
    </w:p>
    <w:p w14:paraId="3C54389B">
      <w:pPr>
        <w:pStyle w:val="55"/>
        <w:spacing w:before="100" w:line="500" w:lineRule="exact"/>
        <w:ind w:firstLine="482" w:firstLineChars="200"/>
        <w:rPr>
          <w:rStyle w:val="27"/>
          <w:rFonts w:ascii="宋体" w:hAnsi="宋体" w:cs="宋体"/>
          <w:b/>
          <w:kern w:val="0"/>
          <w:sz w:val="24"/>
          <w:szCs w:val="24"/>
        </w:rPr>
      </w:pPr>
      <w:r>
        <w:rPr>
          <w:rStyle w:val="27"/>
          <w:rFonts w:hint="eastAsia" w:ascii="宋体" w:hAnsi="宋体" w:cs="宋体"/>
          <w:b/>
          <w:kern w:val="0"/>
          <w:sz w:val="24"/>
          <w:szCs w:val="24"/>
        </w:rPr>
        <w:t>16.价格调整</w:t>
      </w:r>
    </w:p>
    <w:p w14:paraId="7D9B3341">
      <w:pPr>
        <w:pStyle w:val="55"/>
        <w:spacing w:line="500" w:lineRule="exact"/>
        <w:ind w:firstLine="480" w:firstLineChars="200"/>
        <w:rPr>
          <w:rStyle w:val="27"/>
          <w:rFonts w:ascii="宋体" w:hAnsi="宋体"/>
          <w:sz w:val="24"/>
        </w:rPr>
      </w:pPr>
      <w:r>
        <w:rPr>
          <w:rStyle w:val="27"/>
          <w:rFonts w:hint="eastAsia" w:ascii="宋体" w:hAnsi="宋体"/>
          <w:sz w:val="24"/>
        </w:rPr>
        <w:t>16.1</w:t>
      </w:r>
      <w:r>
        <w:rPr>
          <w:rStyle w:val="27"/>
          <w:rFonts w:ascii="宋体" w:hAnsi="宋体"/>
          <w:sz w:val="24"/>
        </w:rPr>
        <w:t xml:space="preserve"> </w:t>
      </w:r>
      <w:r>
        <w:rPr>
          <w:rStyle w:val="27"/>
          <w:rFonts w:hint="eastAsia" w:ascii="宋体" w:hAnsi="宋体"/>
          <w:sz w:val="24"/>
        </w:rPr>
        <w:t>合同价款中包括的风险范围：</w:t>
      </w:r>
    </w:p>
    <w:p w14:paraId="1F5C6245">
      <w:pPr>
        <w:pStyle w:val="55"/>
        <w:spacing w:line="500" w:lineRule="exact"/>
        <w:ind w:firstLine="480" w:firstLineChars="200"/>
        <w:rPr>
          <w:rStyle w:val="27"/>
          <w:rFonts w:ascii="宋体" w:hAnsi="宋体"/>
          <w:sz w:val="24"/>
        </w:rPr>
      </w:pPr>
      <w:r>
        <w:rPr>
          <w:rStyle w:val="27"/>
          <w:rFonts w:hint="eastAsia" w:ascii="宋体" w:hAnsi="宋体"/>
          <w:sz w:val="24"/>
        </w:rPr>
        <w:t>①对于市场价格波动导致的价格风险，按照新建标[2008]4号文件执行。</w:t>
      </w:r>
    </w:p>
    <w:p w14:paraId="16859A4A">
      <w:pPr>
        <w:pStyle w:val="55"/>
        <w:spacing w:line="500" w:lineRule="exact"/>
        <w:ind w:firstLine="480" w:firstLineChars="200"/>
        <w:rPr>
          <w:rStyle w:val="27"/>
          <w:rFonts w:ascii="宋体" w:hAnsi="宋体"/>
          <w:sz w:val="24"/>
        </w:rPr>
      </w:pPr>
      <w:r>
        <w:rPr>
          <w:rStyle w:val="27"/>
          <w:rFonts w:hint="eastAsia" w:ascii="宋体" w:hAnsi="宋体"/>
          <w:sz w:val="24"/>
        </w:rPr>
        <w:t>②因天气、地形、地质等自然条件的变化，采取的临时措施；</w:t>
      </w:r>
    </w:p>
    <w:p w14:paraId="1EC6D57D">
      <w:pPr>
        <w:pStyle w:val="55"/>
        <w:spacing w:line="500" w:lineRule="exact"/>
        <w:ind w:firstLine="480" w:firstLineChars="200"/>
        <w:rPr>
          <w:rStyle w:val="27"/>
          <w:rFonts w:ascii="宋体" w:hAnsi="宋体"/>
          <w:sz w:val="24"/>
        </w:rPr>
      </w:pPr>
      <w:r>
        <w:rPr>
          <w:rStyle w:val="27"/>
          <w:rFonts w:hint="eastAsia" w:ascii="宋体" w:hAnsi="宋体"/>
          <w:sz w:val="24"/>
        </w:rPr>
        <w:t>③按合同工期完成所采取的赶工措施。</w:t>
      </w:r>
    </w:p>
    <w:p w14:paraId="556C6252">
      <w:pPr>
        <w:pStyle w:val="55"/>
        <w:spacing w:line="500" w:lineRule="exact"/>
        <w:ind w:firstLine="480" w:firstLineChars="200"/>
        <w:rPr>
          <w:rStyle w:val="27"/>
          <w:rFonts w:ascii="宋体" w:hAnsi="宋体"/>
          <w:sz w:val="24"/>
          <w:u w:val="single"/>
        </w:rPr>
      </w:pPr>
      <w:r>
        <w:rPr>
          <w:rStyle w:val="27"/>
          <w:rFonts w:hint="eastAsia" w:ascii="宋体" w:hAnsi="宋体"/>
          <w:sz w:val="24"/>
        </w:rPr>
        <w:t>风险费用的计算方法：</w:t>
      </w:r>
      <w:r>
        <w:rPr>
          <w:rStyle w:val="27"/>
          <w:rFonts w:hint="eastAsia" w:ascii="宋体" w:hAnsi="宋体"/>
          <w:sz w:val="24"/>
          <w:u w:val="single"/>
        </w:rPr>
        <w:t>执行本合同专用条款。</w:t>
      </w:r>
    </w:p>
    <w:p w14:paraId="185EA340">
      <w:pPr>
        <w:pStyle w:val="55"/>
        <w:spacing w:line="500" w:lineRule="exact"/>
        <w:ind w:firstLine="480" w:firstLineChars="200"/>
        <w:rPr>
          <w:rStyle w:val="27"/>
          <w:rFonts w:ascii="宋体" w:hAnsi="宋体"/>
          <w:sz w:val="24"/>
        </w:rPr>
      </w:pPr>
      <w:r>
        <w:rPr>
          <w:rStyle w:val="27"/>
          <w:rFonts w:hint="eastAsia" w:ascii="宋体" w:hAnsi="宋体"/>
          <w:sz w:val="24"/>
        </w:rPr>
        <w:t>16.2.风险范围以外合同价款调整方法：</w:t>
      </w:r>
    </w:p>
    <w:p w14:paraId="3BB02C51">
      <w:pPr>
        <w:pStyle w:val="55"/>
        <w:spacing w:line="500" w:lineRule="exact"/>
        <w:ind w:firstLine="480" w:firstLineChars="200"/>
        <w:rPr>
          <w:rStyle w:val="27"/>
          <w:rFonts w:ascii="宋体" w:hAnsi="宋体" w:cs="宋体"/>
          <w:sz w:val="24"/>
        </w:rPr>
      </w:pPr>
      <w:r>
        <w:rPr>
          <w:rStyle w:val="27"/>
          <w:rFonts w:hint="eastAsia" w:ascii="宋体" w:hAnsi="宋体" w:cs="宋体"/>
          <w:sz w:val="24"/>
        </w:rPr>
        <w:t>1）增减工程量及综合单价的确定</w:t>
      </w:r>
    </w:p>
    <w:p w14:paraId="7AEB8160">
      <w:pPr>
        <w:pStyle w:val="55"/>
        <w:spacing w:line="500" w:lineRule="exact"/>
        <w:ind w:firstLine="480" w:firstLineChars="200"/>
        <w:rPr>
          <w:rStyle w:val="27"/>
          <w:rFonts w:ascii="宋体" w:hAnsi="宋体" w:cs="宋体"/>
          <w:kern w:val="0"/>
          <w:sz w:val="24"/>
        </w:rPr>
      </w:pPr>
      <w:r>
        <w:rPr>
          <w:rStyle w:val="27"/>
          <w:rFonts w:hint="eastAsia" w:ascii="宋体" w:hAnsi="宋体" w:cs="宋体"/>
          <w:sz w:val="24"/>
        </w:rPr>
        <w:t>①签订合同后，因分部分项工程量清单漏项、工程量误差、非承包人原因的工程变更、经济鉴证、新增项目，亦须按工程量清单表之综合单价来执行；如无适用或类似的综合单价，可按照</w:t>
      </w:r>
      <w:r>
        <w:rPr>
          <w:rStyle w:val="27"/>
          <w:rFonts w:hint="eastAsia" w:ascii="宋体" w:hAnsi="宋体" w:cs="宋体"/>
          <w:kern w:val="0"/>
          <w:sz w:val="24"/>
        </w:rPr>
        <w:t>伊犁州地区工程造价管理站</w:t>
      </w:r>
      <w:r>
        <w:rPr>
          <w:rStyle w:val="27"/>
          <w:rFonts w:hint="eastAsia" w:ascii="宋体" w:hAnsi="宋体" w:cs="宋体"/>
          <w:sz w:val="24"/>
        </w:rPr>
        <w:t>施工期间公布的材料单价计算，变更人工单价仍执行原投标人工单价，所有费率按原投标书费率执行。每项细目的合价支付最终以现场工程师确认的实际工程量乘以承包人所报综合单价之积进行。</w:t>
      </w:r>
    </w:p>
    <w:p w14:paraId="07893FEC">
      <w:pPr>
        <w:pStyle w:val="55"/>
        <w:spacing w:line="500" w:lineRule="exact"/>
        <w:ind w:firstLine="480" w:firstLineChars="200"/>
        <w:rPr>
          <w:rStyle w:val="27"/>
          <w:rFonts w:ascii="宋体" w:hAnsi="宋体" w:cs="宋体"/>
          <w:sz w:val="24"/>
        </w:rPr>
      </w:pPr>
      <w:r>
        <w:rPr>
          <w:rStyle w:val="27"/>
          <w:rFonts w:hint="eastAsia" w:ascii="宋体" w:hAnsi="宋体" w:cs="宋体"/>
          <w:sz w:val="24"/>
        </w:rPr>
        <w:t>②若合同无约定综合单价且不适用上述①，由承包人提出适当的单价，经发包人会同监理单位及跟踪审计单位审核后按建设工程管理制度和程序审批确定。</w:t>
      </w:r>
    </w:p>
    <w:p w14:paraId="368D7BB2">
      <w:pPr>
        <w:pStyle w:val="55"/>
        <w:spacing w:line="500" w:lineRule="exact"/>
        <w:ind w:firstLine="480" w:firstLineChars="200"/>
        <w:rPr>
          <w:rStyle w:val="27"/>
          <w:rFonts w:ascii="宋体" w:hAnsi="宋体" w:cs="宋体"/>
          <w:sz w:val="24"/>
        </w:rPr>
      </w:pPr>
      <w:r>
        <w:rPr>
          <w:rStyle w:val="27"/>
          <w:rFonts w:hint="eastAsia" w:ascii="宋体" w:hAnsi="宋体" w:cs="宋体"/>
          <w:sz w:val="24"/>
        </w:rPr>
        <w:t>以上调整仅限于主材价格的调整，组成综合单价的其他一切费用不得调整。</w:t>
      </w:r>
    </w:p>
    <w:p w14:paraId="347D51AD">
      <w:pPr>
        <w:pStyle w:val="55"/>
        <w:spacing w:line="500" w:lineRule="exact"/>
        <w:ind w:firstLine="480" w:firstLineChars="200"/>
        <w:rPr>
          <w:rStyle w:val="27"/>
          <w:rFonts w:ascii="宋体" w:hAnsi="宋体" w:cs="宋体"/>
          <w:sz w:val="24"/>
        </w:rPr>
      </w:pPr>
      <w:r>
        <w:rPr>
          <w:rStyle w:val="27"/>
          <w:rFonts w:hint="eastAsia" w:ascii="宋体" w:hAnsi="宋体" w:cs="宋体"/>
          <w:sz w:val="24"/>
        </w:rPr>
        <w:t>2）材料变更价格确定：</w:t>
      </w:r>
    </w:p>
    <w:p w14:paraId="7CCDD70B">
      <w:pPr>
        <w:pStyle w:val="55"/>
        <w:spacing w:line="500" w:lineRule="exact"/>
        <w:ind w:firstLine="480" w:firstLineChars="200"/>
        <w:rPr>
          <w:rStyle w:val="27"/>
          <w:rFonts w:ascii="宋体" w:hAnsi="宋体" w:cs="宋体"/>
          <w:sz w:val="24"/>
        </w:rPr>
      </w:pPr>
      <w:r>
        <w:rPr>
          <w:rStyle w:val="27"/>
          <w:rFonts w:hint="eastAsia" w:ascii="宋体" w:hAnsi="宋体" w:cs="宋体"/>
          <w:sz w:val="24"/>
        </w:rPr>
        <w:t>①承包人材料价格明细表已有的材料，根据承包人材料价格明细表所列材料单价计算；</w:t>
      </w:r>
    </w:p>
    <w:p w14:paraId="76D95FC0">
      <w:pPr>
        <w:pStyle w:val="55"/>
        <w:spacing w:line="500" w:lineRule="exact"/>
        <w:ind w:firstLine="480" w:firstLineChars="200"/>
        <w:rPr>
          <w:rStyle w:val="27"/>
          <w:rFonts w:ascii="宋体" w:hAnsi="宋体" w:cs="宋体"/>
          <w:sz w:val="24"/>
        </w:rPr>
      </w:pPr>
      <w:r>
        <w:rPr>
          <w:rStyle w:val="27"/>
          <w:rFonts w:hint="eastAsia" w:ascii="宋体" w:hAnsi="宋体" w:cs="宋体"/>
          <w:sz w:val="24"/>
        </w:rPr>
        <w:t>②承包人材料价格明细表中没有的材料，按照</w:t>
      </w:r>
      <w:r>
        <w:rPr>
          <w:rStyle w:val="27"/>
          <w:rFonts w:hint="eastAsia" w:ascii="宋体" w:hAnsi="宋体" w:cs="宋体"/>
          <w:kern w:val="0"/>
          <w:sz w:val="24"/>
        </w:rPr>
        <w:t>伊犁州地区工程造价管理站</w:t>
      </w:r>
      <w:r>
        <w:rPr>
          <w:rStyle w:val="27"/>
          <w:rFonts w:hint="eastAsia" w:ascii="宋体" w:hAnsi="宋体" w:cs="宋体"/>
          <w:sz w:val="24"/>
        </w:rPr>
        <w:t>施工期间公布的材料单价与中标价降幅系数（中标价降幅系数＝中标价/工程控制价×100%）的乘积计算；</w:t>
      </w:r>
    </w:p>
    <w:p w14:paraId="090D7095">
      <w:pPr>
        <w:pStyle w:val="55"/>
        <w:spacing w:line="500" w:lineRule="exact"/>
        <w:ind w:firstLine="480" w:firstLineChars="200"/>
        <w:rPr>
          <w:rStyle w:val="27"/>
          <w:rFonts w:ascii="宋体" w:hAnsi="宋体" w:cs="宋体"/>
          <w:kern w:val="0"/>
          <w:sz w:val="24"/>
        </w:rPr>
      </w:pPr>
      <w:r>
        <w:rPr>
          <w:rStyle w:val="27"/>
          <w:rFonts w:hint="eastAsia" w:ascii="宋体" w:hAnsi="宋体" w:cs="宋体"/>
          <w:sz w:val="24"/>
        </w:rPr>
        <w:t>③</w:t>
      </w:r>
      <w:r>
        <w:rPr>
          <w:rStyle w:val="27"/>
          <w:rFonts w:hint="eastAsia" w:ascii="宋体" w:hAnsi="宋体" w:cs="宋体"/>
          <w:kern w:val="0"/>
          <w:sz w:val="24"/>
        </w:rPr>
        <w:t>伊犁州地区工程造价管理站</w:t>
      </w:r>
      <w:r>
        <w:rPr>
          <w:rStyle w:val="27"/>
          <w:rFonts w:hint="eastAsia" w:ascii="宋体" w:hAnsi="宋体" w:cs="宋体"/>
          <w:sz w:val="24"/>
        </w:rPr>
        <w:t>没有公布的材料，由承包人提出适当的价格，发包人会同监理单位及跟踪审计审定后按建设工程管理制度和程序审批确定。</w:t>
      </w:r>
    </w:p>
    <w:p w14:paraId="20FD93BF">
      <w:pPr>
        <w:pStyle w:val="55"/>
        <w:spacing w:line="500" w:lineRule="exact"/>
        <w:ind w:firstLine="480" w:firstLineChars="200"/>
        <w:rPr>
          <w:rStyle w:val="27"/>
          <w:rFonts w:ascii="宋体" w:hAnsi="宋体" w:cs="宋体"/>
          <w:sz w:val="24"/>
        </w:rPr>
      </w:pPr>
      <w:r>
        <w:rPr>
          <w:rStyle w:val="27"/>
          <w:rFonts w:hint="eastAsia" w:ascii="宋体" w:hAnsi="宋体" w:cs="宋体"/>
          <w:sz w:val="24"/>
        </w:rPr>
        <w:t>④对有暂定价的材料或设备的子项的综合单价，结算时可按实调整。</w:t>
      </w:r>
    </w:p>
    <w:p w14:paraId="083D0FBC">
      <w:pPr>
        <w:pStyle w:val="55"/>
        <w:spacing w:line="500" w:lineRule="exact"/>
        <w:ind w:firstLine="480" w:firstLineChars="200"/>
        <w:rPr>
          <w:rStyle w:val="27"/>
          <w:rFonts w:ascii="宋体" w:hAnsi="宋体" w:cs="宋体"/>
          <w:sz w:val="24"/>
        </w:rPr>
      </w:pPr>
      <w:r>
        <w:rPr>
          <w:rStyle w:val="27"/>
          <w:rFonts w:hint="eastAsia" w:ascii="宋体" w:hAnsi="宋体" w:cs="宋体"/>
          <w:sz w:val="24"/>
        </w:rPr>
        <w:t>以上调整仅限于主材价格的调整，组成综合单价的其他一切费用不得调整。</w:t>
      </w:r>
    </w:p>
    <w:p w14:paraId="673E24F2">
      <w:pPr>
        <w:pStyle w:val="55"/>
        <w:spacing w:line="500" w:lineRule="exact"/>
        <w:ind w:firstLine="480" w:firstLineChars="200"/>
        <w:rPr>
          <w:rStyle w:val="27"/>
          <w:rFonts w:ascii="宋体" w:hAnsi="宋体"/>
          <w:sz w:val="24"/>
        </w:rPr>
      </w:pPr>
      <w:r>
        <w:rPr>
          <w:rStyle w:val="27"/>
          <w:rFonts w:hint="eastAsia" w:ascii="宋体" w:hAnsi="宋体"/>
          <w:sz w:val="24"/>
        </w:rPr>
        <w:t>3）如分部分项工程量清单中项目特征和工程内容发生变化时，对变更部分可以进行适当的调整，该调整仅限于主材的调整，以上调整仅限于主材价格的调整，组成综合单价的其他一切费用不得调整。</w:t>
      </w:r>
    </w:p>
    <w:p w14:paraId="1B004FBF">
      <w:pPr>
        <w:pStyle w:val="55"/>
        <w:spacing w:line="500" w:lineRule="exact"/>
        <w:ind w:firstLine="480" w:firstLineChars="200"/>
        <w:rPr>
          <w:rStyle w:val="27"/>
          <w:rFonts w:ascii="宋体" w:hAnsi="宋体"/>
          <w:sz w:val="24"/>
        </w:rPr>
      </w:pPr>
      <w:r>
        <w:rPr>
          <w:rStyle w:val="27"/>
          <w:rFonts w:hint="eastAsia" w:ascii="宋体" w:hAnsi="宋体"/>
          <w:sz w:val="24"/>
        </w:rPr>
        <w:t>4）如施工期间政府部门新出台的需建设单位代为承包方缴纳的税、费，此类税、费由投标单位在本次投标中自行考虑风险，建设单位将不再另行支付。</w:t>
      </w:r>
    </w:p>
    <w:p w14:paraId="2A87B45C">
      <w:pPr>
        <w:pStyle w:val="55"/>
        <w:spacing w:line="500" w:lineRule="exact"/>
        <w:ind w:firstLine="480" w:firstLineChars="200"/>
        <w:rPr>
          <w:rStyle w:val="27"/>
          <w:rFonts w:ascii="宋体" w:hAnsi="宋体"/>
          <w:sz w:val="24"/>
          <w:u w:val="single"/>
        </w:rPr>
      </w:pPr>
      <w:r>
        <w:rPr>
          <w:rStyle w:val="27"/>
          <w:rFonts w:hint="eastAsia" w:ascii="宋体" w:hAnsi="宋体"/>
          <w:sz w:val="24"/>
        </w:rPr>
        <w:t xml:space="preserve"> (3)采用成本加酬金合同，有关成本和酬金约定：</w:t>
      </w:r>
      <w:r>
        <w:rPr>
          <w:rStyle w:val="27"/>
          <w:rFonts w:hint="eastAsia" w:ascii="宋体" w:hAnsi="宋体"/>
          <w:sz w:val="24"/>
          <w:u w:val="single"/>
        </w:rPr>
        <w:t>无</w:t>
      </w:r>
      <w:r>
        <w:rPr>
          <w:rStyle w:val="27"/>
          <w:rFonts w:hint="eastAsia" w:ascii="宋体" w:hAnsi="宋体"/>
          <w:sz w:val="24"/>
        </w:rPr>
        <w:t>。</w:t>
      </w:r>
    </w:p>
    <w:p w14:paraId="5A0F1660">
      <w:pPr>
        <w:pStyle w:val="55"/>
        <w:spacing w:line="500" w:lineRule="exact"/>
        <w:ind w:firstLine="480" w:firstLineChars="200"/>
        <w:rPr>
          <w:rStyle w:val="27"/>
          <w:rFonts w:ascii="宋体" w:hAnsi="宋体"/>
          <w:sz w:val="24"/>
        </w:rPr>
      </w:pPr>
      <w:r>
        <w:rPr>
          <w:rStyle w:val="27"/>
          <w:rFonts w:hint="eastAsia" w:ascii="宋体" w:hAnsi="宋体"/>
          <w:sz w:val="24"/>
        </w:rPr>
        <w:t>16.3</w:t>
      </w:r>
      <w:r>
        <w:rPr>
          <w:rStyle w:val="27"/>
          <w:rFonts w:hint="eastAsia" w:ascii="宋体" w:hAnsi="宋体"/>
          <w:sz w:val="24"/>
        </w:rPr>
        <w:tab/>
      </w:r>
      <w:r>
        <w:rPr>
          <w:rStyle w:val="27"/>
          <w:rFonts w:hint="eastAsia" w:ascii="宋体" w:hAnsi="宋体"/>
          <w:sz w:val="24"/>
        </w:rPr>
        <w:t>双方约定合同价款的其他调整因素：经济签证、设计变更、材料价格调整，招标文件的工程量清单和图纸中包含的项目实际上没有发生的，在工程结算时应当取消。</w:t>
      </w:r>
      <w:r>
        <w:rPr>
          <w:rStyle w:val="27"/>
          <w:rFonts w:ascii="宋体" w:hAnsi="宋体"/>
          <w:sz w:val="24"/>
        </w:rPr>
        <w:t xml:space="preserve">  </w:t>
      </w:r>
    </w:p>
    <w:p w14:paraId="51381DE0">
      <w:pPr>
        <w:pStyle w:val="55"/>
        <w:spacing w:before="100" w:line="500" w:lineRule="exact"/>
        <w:ind w:firstLine="482" w:firstLineChars="200"/>
        <w:rPr>
          <w:rStyle w:val="27"/>
          <w:rFonts w:ascii="宋体" w:hAnsi="宋体" w:cs="宋体"/>
          <w:b/>
          <w:kern w:val="0"/>
          <w:sz w:val="24"/>
          <w:szCs w:val="24"/>
        </w:rPr>
      </w:pPr>
      <w:r>
        <w:rPr>
          <w:rStyle w:val="27"/>
          <w:rFonts w:hint="eastAsia" w:ascii="宋体" w:hAnsi="宋体" w:cs="宋体"/>
          <w:b/>
          <w:kern w:val="0"/>
          <w:sz w:val="24"/>
          <w:szCs w:val="24"/>
        </w:rPr>
        <w:t>17.计量与支付</w:t>
      </w:r>
    </w:p>
    <w:p w14:paraId="1977A4FB">
      <w:pPr>
        <w:pStyle w:val="55"/>
        <w:spacing w:line="500" w:lineRule="exact"/>
        <w:ind w:firstLine="480" w:firstLineChars="200"/>
        <w:rPr>
          <w:rStyle w:val="27"/>
          <w:rFonts w:ascii="宋体" w:hAnsi="宋体"/>
          <w:sz w:val="24"/>
        </w:rPr>
      </w:pPr>
      <w:r>
        <w:rPr>
          <w:rStyle w:val="27"/>
          <w:rFonts w:hint="eastAsia" w:ascii="宋体" w:hAnsi="宋体"/>
          <w:sz w:val="24"/>
        </w:rPr>
        <w:t>17.1计量</w:t>
      </w:r>
    </w:p>
    <w:p w14:paraId="6BBD3978">
      <w:pPr>
        <w:pStyle w:val="55"/>
        <w:spacing w:line="500" w:lineRule="exact"/>
        <w:ind w:firstLine="480" w:firstLineChars="200"/>
        <w:rPr>
          <w:rStyle w:val="27"/>
          <w:rFonts w:ascii="宋体" w:hAnsi="宋体"/>
          <w:sz w:val="24"/>
        </w:rPr>
      </w:pPr>
      <w:r>
        <w:rPr>
          <w:rStyle w:val="27"/>
          <w:rFonts w:hint="eastAsia" w:ascii="宋体" w:hAnsi="宋体"/>
          <w:sz w:val="24"/>
        </w:rPr>
        <w:t>17.1.2计量方法</w:t>
      </w:r>
    </w:p>
    <w:p w14:paraId="26EBF16D">
      <w:pPr>
        <w:pStyle w:val="55"/>
        <w:spacing w:line="500" w:lineRule="exact"/>
        <w:ind w:firstLine="480" w:firstLineChars="200"/>
        <w:rPr>
          <w:rStyle w:val="27"/>
          <w:rFonts w:ascii="宋体" w:hAnsi="宋体"/>
          <w:sz w:val="24"/>
        </w:rPr>
      </w:pPr>
      <w:r>
        <w:rPr>
          <w:rStyle w:val="27"/>
          <w:rFonts w:hint="eastAsia" w:ascii="宋体" w:hAnsi="宋体"/>
          <w:sz w:val="24"/>
        </w:rPr>
        <w:t>工程量计算规则执行国家标准《建设工程工程量清单计价规范》GB50500-2013或其适用的修订版本。除合同另有约定外，承包人实际完成的工程量按约定的工程量计算规则和有合同约束力的图纸进行计量。</w:t>
      </w:r>
    </w:p>
    <w:p w14:paraId="6CBDC614">
      <w:pPr>
        <w:pStyle w:val="55"/>
        <w:spacing w:before="62" w:beforeLines="20" w:after="62" w:afterLines="20" w:line="500" w:lineRule="exact"/>
        <w:ind w:firstLine="480" w:firstLineChars="200"/>
        <w:rPr>
          <w:rStyle w:val="27"/>
          <w:rFonts w:ascii="宋体" w:hAnsi="宋体"/>
          <w:sz w:val="24"/>
        </w:rPr>
      </w:pPr>
      <w:r>
        <w:rPr>
          <w:rStyle w:val="27"/>
          <w:rFonts w:hint="eastAsia" w:ascii="宋体" w:hAnsi="宋体"/>
          <w:sz w:val="24"/>
        </w:rPr>
        <w:t>17.1.3计量周期</w:t>
      </w:r>
    </w:p>
    <w:p w14:paraId="375D5F4D">
      <w:pPr>
        <w:pStyle w:val="55"/>
        <w:spacing w:line="500" w:lineRule="exact"/>
        <w:ind w:firstLine="480" w:firstLineChars="200"/>
        <w:rPr>
          <w:rStyle w:val="27"/>
          <w:rFonts w:ascii="宋体" w:hAnsi="宋体"/>
          <w:sz w:val="24"/>
        </w:rPr>
      </w:pPr>
      <w:r>
        <w:rPr>
          <w:rStyle w:val="27"/>
          <w:rFonts w:hint="eastAsia" w:ascii="宋体" w:hAnsi="宋体"/>
          <w:sz w:val="24"/>
        </w:rPr>
        <w:t>(1)本合同的计量周期为月，每月</w:t>
      </w:r>
      <w:r>
        <w:rPr>
          <w:rStyle w:val="27"/>
          <w:rFonts w:hint="eastAsia" w:ascii="宋体" w:hAnsi="宋体"/>
          <w:sz w:val="24"/>
          <w:u w:val="single"/>
        </w:rPr>
        <w:t xml:space="preserve"> 25 </w:t>
      </w:r>
      <w:r>
        <w:rPr>
          <w:rStyle w:val="27"/>
          <w:rFonts w:hint="eastAsia" w:ascii="宋体" w:hAnsi="宋体"/>
          <w:sz w:val="24"/>
        </w:rPr>
        <w:t>日为当月计量截止日期(不含当日)和下月计量起始日期(含当日)。</w:t>
      </w:r>
    </w:p>
    <w:p w14:paraId="0F30DE97">
      <w:pPr>
        <w:pStyle w:val="55"/>
        <w:spacing w:line="500" w:lineRule="exact"/>
        <w:ind w:firstLine="480" w:firstLineChars="200"/>
        <w:rPr>
          <w:rStyle w:val="27"/>
          <w:rFonts w:ascii="宋体" w:hAnsi="宋体"/>
          <w:sz w:val="24"/>
        </w:rPr>
      </w:pPr>
      <w:r>
        <w:rPr>
          <w:rStyle w:val="27"/>
          <w:rFonts w:hint="eastAsia" w:ascii="宋体" w:hAnsi="宋体"/>
          <w:sz w:val="24"/>
        </w:rPr>
        <w:t>(2)本合同</w:t>
      </w:r>
      <w:r>
        <w:rPr>
          <w:rStyle w:val="27"/>
          <w:rFonts w:hint="eastAsia" w:ascii="宋体" w:hAnsi="宋体"/>
          <w:sz w:val="24"/>
          <w:u w:val="single"/>
        </w:rPr>
        <w:t xml:space="preserve"> 执行（采用固定单价合同形式） </w:t>
      </w:r>
      <w:r>
        <w:rPr>
          <w:rStyle w:val="27"/>
          <w:rFonts w:hint="eastAsia" w:ascii="宋体" w:hAnsi="宋体"/>
          <w:color w:val="FF0000"/>
          <w:sz w:val="24"/>
        </w:rPr>
        <w:t xml:space="preserve"> </w:t>
      </w:r>
      <w:r>
        <w:rPr>
          <w:rStyle w:val="27"/>
          <w:rFonts w:hint="eastAsia" w:ascii="宋体" w:hAnsi="宋体"/>
          <w:sz w:val="24"/>
        </w:rPr>
        <w:t>通用合同条款本项约定的单价子目计量。总价子目计量方法按专用合同条款第17.1.5项总价子目的计量——</w:t>
      </w:r>
      <w:r>
        <w:rPr>
          <w:rStyle w:val="27"/>
          <w:rFonts w:hint="eastAsia" w:ascii="宋体" w:hAnsi="宋体"/>
          <w:sz w:val="24"/>
          <w:u w:val="single"/>
        </w:rPr>
        <w:t xml:space="preserve"> 按实际完成工程量 </w:t>
      </w:r>
      <w:r>
        <w:rPr>
          <w:rStyle w:val="27"/>
          <w:rFonts w:hint="eastAsia" w:ascii="宋体" w:hAnsi="宋体"/>
          <w:sz w:val="24"/>
        </w:rPr>
        <w:t>。</w:t>
      </w:r>
    </w:p>
    <w:p w14:paraId="7D115F2C">
      <w:pPr>
        <w:pStyle w:val="55"/>
        <w:spacing w:before="62" w:beforeLines="20" w:after="62" w:afterLines="20" w:line="500" w:lineRule="exact"/>
        <w:ind w:firstLine="480" w:firstLineChars="200"/>
        <w:rPr>
          <w:rStyle w:val="27"/>
          <w:rFonts w:ascii="宋体" w:hAnsi="宋体"/>
          <w:sz w:val="24"/>
        </w:rPr>
      </w:pPr>
      <w:r>
        <w:rPr>
          <w:rStyle w:val="27"/>
          <w:rFonts w:hint="eastAsia" w:ascii="宋体" w:hAnsi="宋体"/>
          <w:sz w:val="24"/>
        </w:rPr>
        <w:t>17.1.</w:t>
      </w:r>
      <w:r>
        <w:rPr>
          <w:rStyle w:val="27"/>
          <w:rFonts w:hint="eastAsia" w:ascii="宋体" w:hAnsi="宋体"/>
          <w:sz w:val="24"/>
          <w:lang w:val="en-US" w:eastAsia="zh-CN"/>
        </w:rPr>
        <w:t>4</w:t>
      </w:r>
      <w:r>
        <w:rPr>
          <w:rStyle w:val="27"/>
          <w:rFonts w:hint="eastAsia" w:ascii="宋体" w:hAnsi="宋体"/>
          <w:sz w:val="24"/>
        </w:rPr>
        <w:t>总价子目的计量一支付分解报告</w:t>
      </w:r>
    </w:p>
    <w:p w14:paraId="536A91DF">
      <w:pPr>
        <w:pStyle w:val="55"/>
        <w:spacing w:line="500" w:lineRule="exact"/>
        <w:ind w:firstLine="480" w:firstLineChars="200"/>
        <w:rPr>
          <w:rStyle w:val="27"/>
          <w:rFonts w:ascii="宋体" w:hAnsi="宋体"/>
          <w:sz w:val="24"/>
        </w:rPr>
      </w:pPr>
      <w:r>
        <w:rPr>
          <w:rStyle w:val="27"/>
          <w:rFonts w:hint="eastAsia" w:ascii="宋体" w:hAnsi="宋体"/>
          <w:sz w:val="24"/>
        </w:rPr>
        <w:t>总价子目按照有合同约束力的支付分解表支付。承包人应根据合同条款第10条约定的合同进度计划和总价子目的总价构成、费用性质、计划发生时间和相应工作量等因素对各个总价子目的总价按月进行分解，形成支付分解报告。承包人应当在收到经过监理人批复的合同进度计划后7天内，将支付分解报告以及形成支付分解报告的分项计量和总价分解等支持性资料报监理人审批，监理人应当在收到承包人报送的支付分解报告后7天内给予批复或提出修改意见，经监理人批准的支付分解报告为有合同约束力的支付分解表。支付分解表应根据合同条款第10.2款约定的修订合同进度计划进行修正，修正的程序和期限应当依照本项上述约定，经修正的支付分解表为有合同约束力的支付分解表。</w:t>
      </w:r>
    </w:p>
    <w:p w14:paraId="176D1739">
      <w:pPr>
        <w:pStyle w:val="55"/>
        <w:spacing w:line="500" w:lineRule="exact"/>
        <w:ind w:firstLine="480" w:firstLineChars="200"/>
        <w:rPr>
          <w:rStyle w:val="27"/>
          <w:rFonts w:ascii="宋体" w:hAnsi="宋体"/>
          <w:sz w:val="24"/>
        </w:rPr>
      </w:pPr>
      <w:r>
        <w:rPr>
          <w:rStyle w:val="27"/>
          <w:rFonts w:hint="eastAsia" w:ascii="宋体" w:hAnsi="宋体"/>
          <w:sz w:val="24"/>
        </w:rPr>
        <w:t>(1)总价子目的价格调整方法：</w:t>
      </w:r>
      <w:r>
        <w:rPr>
          <w:rStyle w:val="27"/>
          <w:rFonts w:hint="eastAsia" w:ascii="宋体" w:hAnsi="宋体"/>
          <w:sz w:val="24"/>
          <w:u w:val="single"/>
        </w:rPr>
        <w:t xml:space="preserve"> /</w:t>
      </w:r>
      <w:r>
        <w:rPr>
          <w:rStyle w:val="27"/>
          <w:rFonts w:hint="eastAsia" w:ascii="宋体" w:hAnsi="宋体"/>
          <w:sz w:val="24"/>
        </w:rPr>
        <w:t>。</w:t>
      </w:r>
    </w:p>
    <w:p w14:paraId="2343047B">
      <w:pPr>
        <w:pStyle w:val="55"/>
        <w:spacing w:line="500" w:lineRule="exact"/>
        <w:ind w:firstLine="480" w:firstLineChars="200"/>
        <w:rPr>
          <w:rStyle w:val="27"/>
          <w:rFonts w:ascii="宋体" w:hAnsi="宋体"/>
          <w:sz w:val="24"/>
        </w:rPr>
      </w:pPr>
      <w:r>
        <w:rPr>
          <w:rStyle w:val="27"/>
          <w:rFonts w:hint="eastAsia" w:ascii="宋体" w:hAnsi="宋体"/>
          <w:sz w:val="24"/>
        </w:rPr>
        <w:t>(2)列入每月进度付款申请单中各总价子目的价值为有合同约束力的支付分解表中对应月份的总价子目总价值。</w:t>
      </w:r>
    </w:p>
    <w:p w14:paraId="3F0C7B09">
      <w:pPr>
        <w:pStyle w:val="55"/>
        <w:spacing w:line="500" w:lineRule="exact"/>
        <w:ind w:firstLine="480" w:firstLineChars="200"/>
        <w:rPr>
          <w:rStyle w:val="27"/>
          <w:rFonts w:ascii="宋体" w:hAnsi="宋体"/>
          <w:sz w:val="24"/>
        </w:rPr>
      </w:pPr>
      <w:r>
        <w:rPr>
          <w:rStyle w:val="27"/>
          <w:rFonts w:hint="eastAsia" w:ascii="宋体" w:hAnsi="宋体"/>
          <w:sz w:val="24"/>
        </w:rPr>
        <w:t>(3)监理人根据有合同约束力的支付分解表复核列入每月进度付款申请单中的总价子目的总价值。</w:t>
      </w:r>
    </w:p>
    <w:p w14:paraId="2286696F">
      <w:pPr>
        <w:pStyle w:val="55"/>
        <w:spacing w:line="500" w:lineRule="exact"/>
        <w:ind w:firstLine="480" w:firstLineChars="200"/>
        <w:rPr>
          <w:rStyle w:val="27"/>
          <w:rFonts w:ascii="宋体" w:hAnsi="宋体"/>
          <w:sz w:val="24"/>
        </w:rPr>
      </w:pPr>
      <w:r>
        <w:rPr>
          <w:rStyle w:val="27"/>
          <w:rFonts w:hint="eastAsia" w:ascii="宋体" w:hAnsi="宋体"/>
          <w:sz w:val="24"/>
        </w:rPr>
        <w:t>(4)除按照第15条约定的变更外，在竣工结算时总价子目的工程量不应当重新计量，签约合同价所基于的工程量即是用于竣工结算的最终工程量。</w:t>
      </w:r>
    </w:p>
    <w:p w14:paraId="017D017C">
      <w:pPr>
        <w:pStyle w:val="55"/>
        <w:spacing w:before="62" w:beforeLines="20" w:after="62" w:afterLines="20" w:line="500" w:lineRule="exact"/>
        <w:ind w:firstLine="480" w:firstLineChars="200"/>
        <w:rPr>
          <w:rStyle w:val="27"/>
          <w:rFonts w:ascii="宋体" w:hAnsi="宋体"/>
          <w:sz w:val="24"/>
        </w:rPr>
      </w:pPr>
      <w:r>
        <w:rPr>
          <w:rStyle w:val="27"/>
          <w:rFonts w:hint="eastAsia" w:ascii="宋体" w:hAnsi="宋体"/>
          <w:sz w:val="24"/>
        </w:rPr>
        <w:t>17.1.5总价子目的计量一按实际完成工程量计量</w:t>
      </w:r>
    </w:p>
    <w:p w14:paraId="4E663BCA">
      <w:pPr>
        <w:pStyle w:val="55"/>
        <w:spacing w:line="500" w:lineRule="exact"/>
        <w:ind w:firstLine="480" w:firstLineChars="200"/>
        <w:rPr>
          <w:rStyle w:val="27"/>
          <w:rFonts w:ascii="宋体" w:hAnsi="宋体"/>
          <w:sz w:val="24"/>
        </w:rPr>
      </w:pPr>
      <w:r>
        <w:rPr>
          <w:rStyle w:val="27"/>
          <w:rFonts w:hint="eastAsia" w:ascii="宋体" w:hAnsi="宋体"/>
          <w:sz w:val="24"/>
        </w:rPr>
        <w:t>(1)总价子目的价格调整方法：</w:t>
      </w:r>
      <w:r>
        <w:rPr>
          <w:rStyle w:val="27"/>
          <w:rFonts w:hint="eastAsia" w:ascii="宋体" w:hAnsi="宋体"/>
          <w:sz w:val="24"/>
          <w:u w:val="single"/>
        </w:rPr>
        <w:t xml:space="preserve">  /  </w:t>
      </w:r>
      <w:r>
        <w:rPr>
          <w:rStyle w:val="27"/>
          <w:rFonts w:hint="eastAsia" w:ascii="宋体" w:hAnsi="宋体"/>
          <w:sz w:val="24"/>
        </w:rPr>
        <w:t>。</w:t>
      </w:r>
    </w:p>
    <w:p w14:paraId="52CEB443">
      <w:pPr>
        <w:pStyle w:val="55"/>
        <w:spacing w:line="500" w:lineRule="exact"/>
        <w:ind w:firstLine="480" w:firstLineChars="200"/>
        <w:rPr>
          <w:rStyle w:val="27"/>
          <w:rFonts w:ascii="宋体" w:hAnsi="宋体"/>
          <w:sz w:val="24"/>
        </w:rPr>
      </w:pPr>
      <w:r>
        <w:rPr>
          <w:rStyle w:val="27"/>
          <w:rFonts w:hint="eastAsia" w:ascii="宋体" w:hAnsi="宋体"/>
          <w:sz w:val="24"/>
        </w:rPr>
        <w:t>总价子目的计量和支付应以总价为基础，对承包人实际完成的工程量进行计量，是进行工程目标管理和控制进度款支付的依据。</w:t>
      </w:r>
    </w:p>
    <w:p w14:paraId="636AC635">
      <w:pPr>
        <w:pStyle w:val="55"/>
        <w:spacing w:line="500" w:lineRule="exact"/>
        <w:ind w:firstLine="480" w:firstLineChars="200"/>
        <w:rPr>
          <w:rStyle w:val="27"/>
          <w:rFonts w:ascii="宋体" w:hAnsi="宋体"/>
          <w:sz w:val="24"/>
        </w:rPr>
      </w:pPr>
      <w:r>
        <w:rPr>
          <w:rStyle w:val="27"/>
          <w:rFonts w:hint="eastAsia" w:ascii="宋体" w:hAnsi="宋体"/>
          <w:sz w:val="24"/>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14:paraId="540D96A6">
      <w:pPr>
        <w:pStyle w:val="55"/>
        <w:spacing w:line="500" w:lineRule="exact"/>
        <w:ind w:firstLine="480" w:firstLineChars="200"/>
        <w:rPr>
          <w:rStyle w:val="27"/>
          <w:rFonts w:ascii="宋体" w:hAnsi="宋体"/>
          <w:sz w:val="24"/>
        </w:rPr>
      </w:pPr>
      <w:r>
        <w:rPr>
          <w:rStyle w:val="27"/>
          <w:rFonts w:hint="eastAsia" w:ascii="宋体" w:hAnsi="宋体"/>
          <w:sz w:val="24"/>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14:paraId="71C9D75F">
      <w:pPr>
        <w:pStyle w:val="55"/>
        <w:spacing w:line="500" w:lineRule="exact"/>
        <w:ind w:firstLine="480" w:firstLineChars="200"/>
        <w:rPr>
          <w:rStyle w:val="27"/>
          <w:rFonts w:ascii="宋体" w:hAnsi="宋体"/>
          <w:sz w:val="24"/>
        </w:rPr>
      </w:pPr>
      <w:r>
        <w:rPr>
          <w:rStyle w:val="27"/>
          <w:rFonts w:hint="eastAsia" w:ascii="宋体" w:hAnsi="宋体"/>
          <w:sz w:val="24"/>
        </w:rPr>
        <w:t>(4)监理人应在收到承包人提交的工程量报表后的7天内进行复核，监理人未在约定时间内复核的，承包人提交的工程量报表中的工程量视为承包人实际完成的工程量，据此计算工程价款。</w:t>
      </w:r>
    </w:p>
    <w:p w14:paraId="71AF4B50">
      <w:pPr>
        <w:pStyle w:val="55"/>
        <w:spacing w:line="500" w:lineRule="exact"/>
        <w:ind w:firstLine="480" w:firstLineChars="200"/>
        <w:rPr>
          <w:rStyle w:val="27"/>
          <w:rFonts w:ascii="宋体" w:hAnsi="宋体"/>
          <w:sz w:val="24"/>
        </w:rPr>
      </w:pPr>
      <w:r>
        <w:rPr>
          <w:rStyle w:val="27"/>
          <w:rFonts w:hint="eastAsia" w:ascii="宋体" w:hAnsi="宋体"/>
          <w:sz w:val="24"/>
        </w:rPr>
        <w:t>(5)除按照第15条约定的变更外，在竣工结算时总价子目的工程量不应当重新计量，签约合同价所基于的工程量即是用于竣工结算的最终工程量。</w:t>
      </w:r>
    </w:p>
    <w:p w14:paraId="13FA5B06">
      <w:pPr>
        <w:pStyle w:val="55"/>
        <w:spacing w:before="187" w:beforeLines="60" w:after="187" w:afterLines="60" w:line="500" w:lineRule="exact"/>
        <w:ind w:firstLine="480" w:firstLineChars="200"/>
        <w:rPr>
          <w:rStyle w:val="27"/>
          <w:rFonts w:ascii="宋体" w:hAnsi="宋体"/>
          <w:sz w:val="24"/>
        </w:rPr>
      </w:pPr>
      <w:r>
        <w:rPr>
          <w:rStyle w:val="27"/>
          <w:rFonts w:hint="eastAsia" w:ascii="宋体" w:hAnsi="宋体"/>
          <w:sz w:val="24"/>
        </w:rPr>
        <w:t>17.2预付款</w:t>
      </w:r>
    </w:p>
    <w:p w14:paraId="34065AC3">
      <w:pPr>
        <w:pStyle w:val="55"/>
        <w:spacing w:before="94" w:beforeLines="30" w:after="94" w:afterLines="30" w:line="500" w:lineRule="exact"/>
        <w:ind w:firstLine="480" w:firstLineChars="200"/>
        <w:rPr>
          <w:rStyle w:val="27"/>
          <w:rFonts w:ascii="宋体" w:hAnsi="宋体"/>
          <w:sz w:val="24"/>
          <w:highlight w:val="yellow"/>
        </w:rPr>
      </w:pPr>
      <w:r>
        <w:rPr>
          <w:rStyle w:val="27"/>
          <w:rFonts w:hint="eastAsia" w:ascii="宋体" w:hAnsi="宋体"/>
          <w:sz w:val="24"/>
          <w:highlight w:val="none"/>
        </w:rPr>
        <w:t>17.2.1预付款</w:t>
      </w:r>
    </w:p>
    <w:p w14:paraId="67942EE6">
      <w:pPr>
        <w:pStyle w:val="55"/>
        <w:spacing w:before="94" w:beforeLines="30" w:after="94" w:afterLines="30" w:line="500" w:lineRule="exact"/>
        <w:ind w:firstLine="480" w:firstLineChars="200"/>
        <w:rPr>
          <w:rStyle w:val="27"/>
          <w:rFonts w:ascii="宋体" w:hAnsi="宋体"/>
          <w:sz w:val="24"/>
        </w:rPr>
      </w:pPr>
      <w:r>
        <w:rPr>
          <w:rStyle w:val="27"/>
          <w:rFonts w:hint="eastAsia" w:ascii="宋体" w:hAnsi="宋体"/>
          <w:sz w:val="24"/>
        </w:rPr>
        <w:t>(1)</w:t>
      </w:r>
      <w:r>
        <w:rPr>
          <w:rStyle w:val="27"/>
          <w:rFonts w:hint="eastAsia" w:ascii="宋体" w:hAnsi="宋体"/>
          <w:sz w:val="24"/>
          <w:highlight w:val="none"/>
        </w:rPr>
        <w:t>预付款额度</w:t>
      </w:r>
    </w:p>
    <w:p w14:paraId="0893C71A">
      <w:pPr>
        <w:pStyle w:val="55"/>
        <w:spacing w:line="500" w:lineRule="exact"/>
        <w:ind w:firstLine="480" w:firstLineChars="200"/>
        <w:rPr>
          <w:rStyle w:val="27"/>
          <w:rFonts w:ascii="宋体" w:hAnsi="宋体"/>
          <w:sz w:val="24"/>
          <w:highlight w:val="yellow"/>
        </w:rPr>
      </w:pPr>
      <w:r>
        <w:rPr>
          <w:rStyle w:val="27"/>
          <w:rFonts w:hint="eastAsia" w:ascii="宋体" w:hAnsi="宋体"/>
          <w:sz w:val="24"/>
        </w:rPr>
        <w:t>预付款额度：</w:t>
      </w:r>
      <w:r>
        <w:rPr>
          <w:rStyle w:val="27"/>
          <w:rFonts w:hint="eastAsia" w:ascii="宋体" w:hAnsi="宋体"/>
          <w:sz w:val="24"/>
          <w:u w:val="single"/>
        </w:rPr>
        <w:t xml:space="preserve"> </w:t>
      </w:r>
      <w:r>
        <w:rPr>
          <w:rStyle w:val="27"/>
          <w:rFonts w:hint="eastAsia" w:ascii="宋体" w:hAnsi="宋体"/>
          <w:sz w:val="24"/>
          <w:u w:val="single"/>
          <w:lang w:val="en-US" w:eastAsia="zh-CN"/>
        </w:rPr>
        <w:t>支付合同额的30%预付款(不含暂列金)</w:t>
      </w:r>
      <w:r>
        <w:rPr>
          <w:rStyle w:val="27"/>
          <w:rFonts w:hint="eastAsia" w:ascii="宋体" w:hAnsi="宋体"/>
          <w:sz w:val="24"/>
        </w:rPr>
        <w:t>。</w:t>
      </w:r>
    </w:p>
    <w:p w14:paraId="3F5E34B9">
      <w:pPr>
        <w:pStyle w:val="55"/>
        <w:spacing w:before="94" w:beforeLines="30" w:after="94" w:afterLines="30" w:line="500" w:lineRule="exact"/>
        <w:ind w:firstLine="480" w:firstLineChars="200"/>
        <w:rPr>
          <w:rStyle w:val="27"/>
          <w:rFonts w:ascii="宋体" w:hAnsi="宋体"/>
          <w:sz w:val="24"/>
        </w:rPr>
      </w:pPr>
      <w:r>
        <w:rPr>
          <w:rStyle w:val="27"/>
          <w:rFonts w:hint="eastAsia" w:ascii="宋体" w:hAnsi="宋体"/>
          <w:sz w:val="24"/>
        </w:rPr>
        <w:t xml:space="preserve"> (2)预付办法</w:t>
      </w:r>
    </w:p>
    <w:p w14:paraId="1AAD1CE9">
      <w:pPr>
        <w:pStyle w:val="55"/>
        <w:spacing w:line="500" w:lineRule="exact"/>
        <w:ind w:firstLine="480" w:firstLineChars="200"/>
        <w:rPr>
          <w:rStyle w:val="27"/>
          <w:rFonts w:ascii="宋体" w:hAnsi="宋体"/>
          <w:sz w:val="24"/>
        </w:rPr>
      </w:pPr>
      <w:r>
        <w:rPr>
          <w:rStyle w:val="27"/>
          <w:rFonts w:hint="eastAsia" w:ascii="宋体" w:hAnsi="宋体"/>
          <w:sz w:val="24"/>
          <w:highlight w:val="none"/>
        </w:rPr>
        <w:t>预付款预付办法：</w:t>
      </w:r>
    </w:p>
    <w:p w14:paraId="3A3936B9">
      <w:pPr>
        <w:pStyle w:val="55"/>
        <w:spacing w:line="500" w:lineRule="exact"/>
        <w:ind w:firstLine="480" w:firstLineChars="200"/>
        <w:rPr>
          <w:rStyle w:val="27"/>
          <w:rFonts w:ascii="宋体" w:hAnsi="宋体"/>
          <w:sz w:val="24"/>
        </w:rPr>
      </w:pPr>
      <w:r>
        <w:rPr>
          <w:rStyle w:val="27"/>
          <w:rFonts w:hint="eastAsia" w:ascii="宋体" w:hAnsi="宋体"/>
          <w:sz w:val="24"/>
        </w:rPr>
        <w:t>预付款的支付时间：在下述工作（签订合同、</w:t>
      </w:r>
      <w:r>
        <w:rPr>
          <w:rStyle w:val="27"/>
          <w:rFonts w:hint="eastAsia" w:ascii="宋体" w:hAnsi="宋体"/>
          <w:color w:val="000000"/>
          <w:sz w:val="24"/>
        </w:rPr>
        <w:t>承包方提交合同价款10%履约保证金(不含暂列金）</w:t>
      </w:r>
      <w:r>
        <w:rPr>
          <w:rStyle w:val="27"/>
          <w:rFonts w:hint="eastAsia" w:ascii="宋体" w:hAnsi="宋体"/>
          <w:sz w:val="24"/>
        </w:rPr>
        <w:t>）完成后并在开工以前。</w:t>
      </w:r>
    </w:p>
    <w:p w14:paraId="373C8B8E">
      <w:pPr>
        <w:pStyle w:val="55"/>
        <w:spacing w:line="500" w:lineRule="exact"/>
        <w:ind w:firstLine="480" w:firstLineChars="200"/>
        <w:rPr>
          <w:rStyle w:val="27"/>
          <w:rFonts w:ascii="宋体" w:hAnsi="宋体"/>
          <w:sz w:val="24"/>
        </w:rPr>
      </w:pPr>
      <w:r>
        <w:rPr>
          <w:rStyle w:val="27"/>
          <w:rFonts w:hint="eastAsia" w:ascii="宋体" w:hAnsi="宋体"/>
          <w:sz w:val="24"/>
        </w:rPr>
        <w:t>安全文明施工费用的预付不受上述预付办法和支付时间约定的制约，发包人应当在不迟于通用合同条款第11.1.1项约定的开工日期前的7天内将安全文明施工费用的预付款一次性拨付给承包人。</w:t>
      </w:r>
    </w:p>
    <w:p w14:paraId="75A70B83">
      <w:pPr>
        <w:pStyle w:val="55"/>
        <w:spacing w:line="500" w:lineRule="exact"/>
        <w:ind w:firstLine="480" w:firstLineChars="200"/>
        <w:rPr>
          <w:rStyle w:val="27"/>
          <w:rFonts w:ascii="宋体" w:hAnsi="宋体"/>
          <w:sz w:val="24"/>
        </w:rPr>
      </w:pPr>
      <w:r>
        <w:rPr>
          <w:rStyle w:val="27"/>
          <w:rFonts w:hint="eastAsia" w:ascii="宋体" w:hAnsi="宋体"/>
          <w:sz w:val="24"/>
        </w:rPr>
        <w:t>发包人逾期支付合同约定的预付款，除承担通用合同条款第22.2款约定的违约责任外，还应向承包人支付按专用合同条款第17.3.3(2)目约定的标准和方法计算的逾期付款违约金。</w:t>
      </w:r>
    </w:p>
    <w:p w14:paraId="109989F4">
      <w:pPr>
        <w:pStyle w:val="55"/>
        <w:spacing w:before="94" w:beforeLines="30" w:after="94" w:afterLines="30" w:line="500" w:lineRule="exact"/>
        <w:ind w:firstLine="480" w:firstLineChars="200"/>
        <w:rPr>
          <w:rStyle w:val="27"/>
          <w:rFonts w:ascii="宋体" w:hAnsi="宋体"/>
          <w:sz w:val="24"/>
        </w:rPr>
      </w:pPr>
      <w:r>
        <w:rPr>
          <w:rStyle w:val="27"/>
          <w:rFonts w:hint="eastAsia" w:ascii="宋体" w:hAnsi="宋体"/>
          <w:sz w:val="24"/>
        </w:rPr>
        <w:t>17.2.2预付款保函</w:t>
      </w:r>
    </w:p>
    <w:p w14:paraId="159EA34D">
      <w:pPr>
        <w:pStyle w:val="55"/>
        <w:spacing w:line="500" w:lineRule="exact"/>
        <w:ind w:firstLine="480" w:firstLineChars="200"/>
        <w:rPr>
          <w:rStyle w:val="27"/>
          <w:rFonts w:ascii="宋体" w:hAnsi="宋体"/>
          <w:b/>
          <w:sz w:val="24"/>
        </w:rPr>
      </w:pPr>
      <w:r>
        <w:rPr>
          <w:rStyle w:val="27"/>
          <w:rFonts w:hint="eastAsia" w:ascii="宋体" w:hAnsi="宋体"/>
          <w:sz w:val="24"/>
        </w:rPr>
        <w:t>预付款保函的金额与预付款金额相同。预付款保函的提交时间：</w:t>
      </w:r>
      <w:r>
        <w:rPr>
          <w:rStyle w:val="27"/>
          <w:rFonts w:hint="eastAsia" w:ascii="宋体" w:hAnsi="宋体"/>
          <w:sz w:val="24"/>
          <w:u w:val="single"/>
        </w:rPr>
        <w:t xml:space="preserve"> 支付预付款前 </w:t>
      </w:r>
      <w:r>
        <w:rPr>
          <w:rStyle w:val="27"/>
          <w:rFonts w:hint="eastAsia" w:ascii="宋体" w:hAnsi="宋体"/>
          <w:sz w:val="24"/>
        </w:rPr>
        <w:t>。</w:t>
      </w:r>
    </w:p>
    <w:p w14:paraId="14E786F9">
      <w:pPr>
        <w:pStyle w:val="55"/>
        <w:spacing w:line="500" w:lineRule="exact"/>
        <w:ind w:firstLine="480" w:firstLineChars="200"/>
        <w:rPr>
          <w:rStyle w:val="27"/>
          <w:rFonts w:ascii="宋体" w:hAnsi="宋体"/>
          <w:sz w:val="24"/>
        </w:rPr>
      </w:pPr>
      <w:r>
        <w:rPr>
          <w:rStyle w:val="27"/>
          <w:rFonts w:hint="eastAsia" w:ascii="宋体" w:hAnsi="宋体"/>
          <w:sz w:val="24"/>
        </w:rPr>
        <w:t>预付款保函的担保金额应当根据预付款扣回的金额递减，保函条款中可以设立担保金额递减的条款。发包人在签认每一期进度付款证书后14天内，应当以书面方式通知出具预付款保函的担保人并附上一份经其签认的进度付款证书副本，担保人根据发包人的通知和经发包人签认的进度付款证书中累计扣回的预付款金额等额调减预付款保函的担保金额。自担保人收到发包人通知之日起，该经过递减的担保金额为预付款保函担保金额。</w:t>
      </w:r>
    </w:p>
    <w:p w14:paraId="76C5CCB2">
      <w:pPr>
        <w:pStyle w:val="55"/>
        <w:spacing w:before="94" w:beforeLines="30" w:after="94" w:afterLines="30" w:line="500" w:lineRule="exact"/>
        <w:ind w:firstLine="480" w:firstLineChars="200"/>
        <w:rPr>
          <w:rStyle w:val="27"/>
          <w:rFonts w:ascii="宋体" w:hAnsi="宋体"/>
          <w:sz w:val="24"/>
          <w:highlight w:val="yellow"/>
        </w:rPr>
      </w:pPr>
      <w:r>
        <w:rPr>
          <w:rStyle w:val="27"/>
          <w:rFonts w:hint="eastAsia" w:ascii="宋体" w:hAnsi="宋体"/>
          <w:sz w:val="24"/>
          <w:highlight w:val="none"/>
        </w:rPr>
        <w:t>17.2.3预付款的扣回与还清</w:t>
      </w:r>
    </w:p>
    <w:p w14:paraId="75FEA67C">
      <w:pPr>
        <w:pStyle w:val="55"/>
        <w:spacing w:before="94" w:beforeLines="30" w:after="94" w:afterLines="30" w:line="500" w:lineRule="exact"/>
        <w:ind w:firstLine="480" w:firstLineChars="200"/>
        <w:rPr>
          <w:rStyle w:val="27"/>
          <w:rFonts w:ascii="宋体" w:hAnsi="宋体"/>
          <w:sz w:val="24"/>
        </w:rPr>
      </w:pPr>
      <w:r>
        <w:rPr>
          <w:rStyle w:val="27"/>
          <w:rFonts w:hint="eastAsia" w:ascii="宋体" w:hAnsi="宋体"/>
          <w:sz w:val="24"/>
          <w:highlight w:val="none"/>
        </w:rPr>
        <w:t>预付款的扣回办法：合同签定后，支付合同额的30%预付款(不含暂列金)，按工程进度支付，竣工验收合格并通过主管部门验收后，最高支付至合同额的90%，工程结算审核完成后，支付至审定价的97%，剩余3%质保金，待质保期满，无质量问题一次性支付。</w:t>
      </w:r>
    </w:p>
    <w:p w14:paraId="7588A35F">
      <w:pPr>
        <w:pStyle w:val="55"/>
        <w:spacing w:before="94" w:beforeLines="30" w:after="94" w:afterLines="30" w:line="500" w:lineRule="exact"/>
        <w:ind w:firstLine="480" w:firstLineChars="200"/>
        <w:rPr>
          <w:rStyle w:val="27"/>
          <w:rFonts w:ascii="宋体" w:hAnsi="宋体"/>
          <w:sz w:val="24"/>
        </w:rPr>
      </w:pPr>
      <w:r>
        <w:rPr>
          <w:rStyle w:val="27"/>
          <w:rFonts w:hint="eastAsia" w:ascii="宋体" w:hAnsi="宋体"/>
          <w:sz w:val="24"/>
        </w:rPr>
        <w:t>17.2.4预付款保函的格式</w:t>
      </w:r>
    </w:p>
    <w:p w14:paraId="446B8B6B">
      <w:pPr>
        <w:pStyle w:val="55"/>
        <w:spacing w:line="500" w:lineRule="exact"/>
        <w:ind w:firstLine="480" w:firstLineChars="200"/>
        <w:rPr>
          <w:rStyle w:val="27"/>
          <w:rFonts w:ascii="宋体" w:hAnsi="宋体"/>
          <w:sz w:val="24"/>
        </w:rPr>
      </w:pPr>
      <w:r>
        <w:rPr>
          <w:rStyle w:val="27"/>
          <w:rFonts w:hint="eastAsia" w:ascii="宋体" w:hAnsi="宋体"/>
          <w:sz w:val="24"/>
        </w:rPr>
        <w:t>承包人应当按照专用合同条款第17.2.2项约定的金额和时间以及发包人在本工程招标文件中规定的或者其他经过发包人事先认可的格式向发包人递交一份无条件兑付的和不可撤销的预付款保函。</w:t>
      </w:r>
    </w:p>
    <w:p w14:paraId="03952572">
      <w:pPr>
        <w:pStyle w:val="55"/>
        <w:spacing w:line="500" w:lineRule="exact"/>
        <w:ind w:firstLine="480" w:firstLineChars="200"/>
        <w:rPr>
          <w:rStyle w:val="27"/>
          <w:rFonts w:ascii="宋体" w:hAnsi="宋体"/>
          <w:sz w:val="24"/>
        </w:rPr>
      </w:pPr>
      <w:r>
        <w:rPr>
          <w:rStyle w:val="27"/>
          <w:rFonts w:hint="eastAsia" w:ascii="宋体" w:hAnsi="宋体"/>
          <w:sz w:val="24"/>
        </w:rPr>
        <w:t>17.2.5预付款保函的有效期</w:t>
      </w:r>
    </w:p>
    <w:p w14:paraId="6D71FBF5">
      <w:pPr>
        <w:pStyle w:val="55"/>
        <w:spacing w:line="500" w:lineRule="exact"/>
        <w:ind w:firstLine="480" w:firstLineChars="200"/>
        <w:rPr>
          <w:rStyle w:val="27"/>
          <w:rFonts w:ascii="宋体" w:hAnsi="宋体"/>
          <w:sz w:val="24"/>
        </w:rPr>
      </w:pPr>
      <w:r>
        <w:rPr>
          <w:rStyle w:val="27"/>
          <w:rFonts w:hint="eastAsia" w:ascii="宋体" w:hAnsi="宋体"/>
          <w:sz w:val="24"/>
        </w:rPr>
        <w:t>预付款保函的有效期应当自预付款支付给承包人之日起至发包人签认的进度付款证书说明预付款已完全扣清之日止。</w:t>
      </w:r>
    </w:p>
    <w:p w14:paraId="071B0089">
      <w:pPr>
        <w:pStyle w:val="55"/>
        <w:spacing w:line="500" w:lineRule="exact"/>
        <w:ind w:firstLine="480" w:firstLineChars="200"/>
        <w:rPr>
          <w:rStyle w:val="27"/>
          <w:rFonts w:ascii="宋体" w:hAnsi="宋体"/>
          <w:sz w:val="24"/>
        </w:rPr>
      </w:pPr>
      <w:r>
        <w:rPr>
          <w:rStyle w:val="27"/>
          <w:rFonts w:hint="eastAsia" w:ascii="宋体" w:hAnsi="宋体"/>
          <w:sz w:val="24"/>
        </w:rPr>
        <w:t>17.2.6发包人的通知义务</w:t>
      </w:r>
    </w:p>
    <w:p w14:paraId="0EB09A06">
      <w:pPr>
        <w:pStyle w:val="55"/>
        <w:spacing w:line="500" w:lineRule="exact"/>
        <w:ind w:firstLine="480" w:firstLineChars="200"/>
        <w:rPr>
          <w:rStyle w:val="27"/>
          <w:rFonts w:ascii="宋体" w:hAnsi="宋体"/>
          <w:sz w:val="24"/>
        </w:rPr>
      </w:pPr>
      <w:r>
        <w:rPr>
          <w:rStyle w:val="27"/>
          <w:rFonts w:hint="eastAsia" w:ascii="宋体" w:hAnsi="宋体"/>
          <w:sz w:val="24"/>
        </w:rPr>
        <w:t>不管保函条款中如何约定，发包人根据担保提出索赔或兑现要求之前，均应通知承包人并说明导致此类索赔或兑现的原因，但此类通知不应理解为是在任何意义上寻求承包人的同意。</w:t>
      </w:r>
    </w:p>
    <w:p w14:paraId="6526EF3B">
      <w:pPr>
        <w:pStyle w:val="55"/>
        <w:spacing w:line="500" w:lineRule="exact"/>
        <w:ind w:firstLine="480" w:firstLineChars="200"/>
        <w:rPr>
          <w:rStyle w:val="27"/>
          <w:rFonts w:ascii="宋体" w:hAnsi="宋体"/>
          <w:sz w:val="24"/>
        </w:rPr>
      </w:pPr>
      <w:r>
        <w:rPr>
          <w:rStyle w:val="27"/>
          <w:rFonts w:hint="eastAsia" w:ascii="宋体" w:hAnsi="宋体"/>
          <w:sz w:val="24"/>
        </w:rPr>
        <w:t>17.2.7预付款保函的退还</w:t>
      </w:r>
    </w:p>
    <w:p w14:paraId="3624EA08">
      <w:pPr>
        <w:pStyle w:val="55"/>
        <w:spacing w:line="500" w:lineRule="exact"/>
        <w:ind w:firstLine="480" w:firstLineChars="200"/>
        <w:rPr>
          <w:rStyle w:val="27"/>
          <w:rFonts w:ascii="宋体" w:hAnsi="宋体"/>
          <w:sz w:val="24"/>
        </w:rPr>
      </w:pPr>
      <w:r>
        <w:rPr>
          <w:rStyle w:val="27"/>
          <w:rFonts w:hint="eastAsia" w:ascii="宋体" w:hAnsi="宋体"/>
          <w:sz w:val="24"/>
        </w:rPr>
        <w:t>预付款保函应在发包人签认的进度付款证书说明预付款已完全扣清之日后14天内退还给承包人。发包人不承担承包人与预付款保函有关的任何利息或其它类似的费用或者收益。</w:t>
      </w:r>
    </w:p>
    <w:p w14:paraId="6522D8D3">
      <w:pPr>
        <w:pStyle w:val="55"/>
        <w:spacing w:before="94" w:beforeLines="30" w:after="94" w:afterLines="30" w:line="500" w:lineRule="exact"/>
        <w:ind w:firstLine="480" w:firstLineChars="200"/>
        <w:rPr>
          <w:rStyle w:val="27"/>
          <w:rFonts w:ascii="宋体" w:hAnsi="宋体"/>
          <w:sz w:val="24"/>
          <w:highlight w:val="red"/>
        </w:rPr>
      </w:pPr>
      <w:r>
        <w:rPr>
          <w:rStyle w:val="27"/>
          <w:rFonts w:hint="eastAsia" w:ascii="宋体" w:hAnsi="宋体"/>
          <w:sz w:val="24"/>
          <w:highlight w:val="none"/>
        </w:rPr>
        <w:t>17.3工程进度付款</w:t>
      </w:r>
    </w:p>
    <w:p w14:paraId="66A2FA4F">
      <w:pPr>
        <w:pStyle w:val="55"/>
        <w:spacing w:line="500" w:lineRule="exact"/>
        <w:ind w:firstLine="480" w:firstLineChars="200"/>
        <w:rPr>
          <w:rStyle w:val="27"/>
          <w:rFonts w:ascii="宋体" w:hAnsi="宋体"/>
          <w:sz w:val="24"/>
        </w:rPr>
      </w:pPr>
      <w:r>
        <w:rPr>
          <w:rStyle w:val="27"/>
          <w:rFonts w:hint="eastAsia" w:ascii="宋体" w:hAnsi="宋体"/>
          <w:sz w:val="24"/>
        </w:rPr>
        <w:t>合同签定后，支付合同额的30%预付款(不含暂列金)，按工程进度支付，竣工验收合格并通过主管部门验收后，</w:t>
      </w:r>
      <w:r>
        <w:rPr>
          <w:rStyle w:val="27"/>
          <w:rFonts w:hint="eastAsia" w:ascii="宋体" w:hAnsi="宋体"/>
          <w:sz w:val="24"/>
          <w:lang w:val="en-US" w:eastAsia="zh-CN"/>
        </w:rPr>
        <w:t>最高</w:t>
      </w:r>
      <w:r>
        <w:rPr>
          <w:rStyle w:val="27"/>
          <w:rFonts w:hint="eastAsia" w:ascii="宋体" w:hAnsi="宋体"/>
          <w:sz w:val="24"/>
          <w:highlight w:val="none"/>
        </w:rPr>
        <w:t>支付至合同额的90%</w:t>
      </w:r>
      <w:r>
        <w:rPr>
          <w:rStyle w:val="27"/>
          <w:rFonts w:hint="eastAsia" w:ascii="宋体" w:hAnsi="宋体"/>
          <w:sz w:val="24"/>
        </w:rPr>
        <w:t xml:space="preserve">，工程结算审核完成后，支付至审定价的97%，剩余3%质保金，待质保期满，无质量问题一次性支付。对于承包人应该支付的本合同范围的所有违约金和发包人预先支付的各种费用，由发包人、监理共同确认后直接从工程款中扣除，且在拨付下次工程进度款之前核准；如未核准，发包人不拨付进度款，由此造成的相应责任和损失均由承包人承担。 </w:t>
      </w:r>
    </w:p>
    <w:p w14:paraId="128A364B">
      <w:pPr>
        <w:pStyle w:val="55"/>
        <w:spacing w:line="500" w:lineRule="exact"/>
        <w:ind w:firstLine="480" w:firstLineChars="200"/>
        <w:rPr>
          <w:rStyle w:val="27"/>
          <w:rFonts w:hint="default" w:ascii="宋体" w:hAnsi="宋体" w:eastAsia="宋体"/>
          <w:sz w:val="24"/>
          <w:highlight w:val="none"/>
          <w:lang w:val="en-US" w:eastAsia="zh-CN"/>
        </w:rPr>
      </w:pPr>
      <w:r>
        <w:rPr>
          <w:rStyle w:val="27"/>
          <w:rFonts w:hint="eastAsia" w:ascii="宋体" w:hAnsi="宋体"/>
          <w:sz w:val="24"/>
          <w:highlight w:val="none"/>
        </w:rPr>
        <w:t>未按时支付、拖欠农民工工资造成上访、滋事等事件的处罚方式及金额</w:t>
      </w:r>
      <w:r>
        <w:rPr>
          <w:rStyle w:val="27"/>
          <w:rFonts w:hint="eastAsia" w:ascii="宋体" w:hAnsi="宋体"/>
          <w:sz w:val="24"/>
          <w:highlight w:val="none"/>
          <w:lang w:eastAsia="zh-CN"/>
        </w:rPr>
        <w:t>：</w:t>
      </w:r>
      <w:r>
        <w:rPr>
          <w:rStyle w:val="27"/>
          <w:rFonts w:hint="eastAsia" w:ascii="宋体" w:hAnsi="宋体"/>
          <w:sz w:val="24"/>
          <w:highlight w:val="none"/>
        </w:rPr>
        <w:t>承包人应当保证发包人支付的工程款项仅用于本合同目的，及时和足额地向所雇佣的人员支付劳动报酬，并制定严格的工人工资支付保障措施，确保所有分包人及时支付所雇佣工人的工资，有效防止影响社会安定的群体事件发生，并保障发包人免于因承包人(包括其分包人)拖欠工人工资而可能遭受的任何处罚、索赔、损失和损害等。承包人在施工期间</w:t>
      </w:r>
      <w:r>
        <w:rPr>
          <w:rStyle w:val="27"/>
          <w:rFonts w:hint="eastAsia" w:ascii="宋体" w:hAnsi="宋体"/>
          <w:sz w:val="24"/>
          <w:highlight w:val="none"/>
          <w:lang w:val="en-US" w:eastAsia="zh-CN"/>
        </w:rPr>
        <w:t>出现</w:t>
      </w:r>
      <w:r>
        <w:rPr>
          <w:rStyle w:val="27"/>
          <w:rFonts w:hint="eastAsia" w:ascii="宋体" w:hAnsi="宋体"/>
          <w:sz w:val="24"/>
          <w:highlight w:val="none"/>
        </w:rPr>
        <w:t>拖欠工人工资</w:t>
      </w:r>
      <w:r>
        <w:rPr>
          <w:rStyle w:val="27"/>
          <w:rFonts w:hint="eastAsia" w:ascii="宋体" w:hAnsi="宋体"/>
          <w:sz w:val="24"/>
          <w:highlight w:val="none"/>
          <w:lang w:val="en-US" w:eastAsia="zh-CN"/>
        </w:rPr>
        <w:t>情形的</w:t>
      </w:r>
      <w:r>
        <w:rPr>
          <w:rStyle w:val="27"/>
          <w:rFonts w:hint="eastAsia" w:ascii="宋体" w:hAnsi="宋体"/>
          <w:sz w:val="24"/>
          <w:highlight w:val="none"/>
        </w:rPr>
        <w:t>，发包人有权自主将工程进度款用于支付被拖欠的工人工资。</w:t>
      </w:r>
      <w:r>
        <w:rPr>
          <w:rStyle w:val="27"/>
          <w:rFonts w:hint="eastAsia" w:ascii="宋体" w:hAnsi="宋体"/>
          <w:sz w:val="24"/>
          <w:highlight w:val="none"/>
          <w:lang w:val="en-US" w:eastAsia="zh-CN"/>
        </w:rPr>
        <w:t>因拖欠农民工工资出现上访、滋事等严重不良事件的，发包人有权对承包人处罚合同价款的0.5‰/天，处罚最高限额为合同价款的5.0%</w:t>
      </w:r>
    </w:p>
    <w:p w14:paraId="08D8EB2A">
      <w:pPr>
        <w:pStyle w:val="55"/>
        <w:spacing w:line="500" w:lineRule="exact"/>
        <w:ind w:firstLine="480" w:firstLineChars="200"/>
        <w:rPr>
          <w:rStyle w:val="27"/>
          <w:rFonts w:ascii="宋体" w:hAnsi="宋体"/>
          <w:sz w:val="24"/>
        </w:rPr>
      </w:pPr>
      <w:r>
        <w:rPr>
          <w:rStyle w:val="27"/>
          <w:rFonts w:hint="eastAsia" w:ascii="宋体" w:hAnsi="宋体"/>
          <w:sz w:val="24"/>
        </w:rPr>
        <w:t>17.3.1付款周期：执行通用条款。</w:t>
      </w:r>
    </w:p>
    <w:p w14:paraId="23563952">
      <w:pPr>
        <w:pStyle w:val="55"/>
        <w:spacing w:line="500" w:lineRule="exact"/>
        <w:ind w:firstLine="480" w:firstLineChars="200"/>
        <w:rPr>
          <w:rStyle w:val="27"/>
          <w:rFonts w:ascii="宋体" w:hAnsi="宋体"/>
          <w:sz w:val="24"/>
        </w:rPr>
      </w:pPr>
      <w:r>
        <w:rPr>
          <w:rStyle w:val="27"/>
          <w:rFonts w:hint="eastAsia" w:ascii="宋体" w:hAnsi="宋体"/>
          <w:sz w:val="24"/>
        </w:rPr>
        <w:t>17.3.2进度付款申请单</w:t>
      </w:r>
    </w:p>
    <w:p w14:paraId="66F94698">
      <w:pPr>
        <w:pStyle w:val="55"/>
        <w:spacing w:line="500" w:lineRule="exact"/>
        <w:ind w:firstLine="480" w:firstLineChars="200"/>
        <w:rPr>
          <w:rStyle w:val="27"/>
          <w:rFonts w:ascii="宋体" w:hAnsi="宋体"/>
          <w:sz w:val="24"/>
        </w:rPr>
      </w:pPr>
      <w:r>
        <w:rPr>
          <w:rStyle w:val="27"/>
          <w:rFonts w:hint="eastAsia" w:ascii="宋体" w:hAnsi="宋体"/>
          <w:sz w:val="24"/>
        </w:rPr>
        <w:t>进度付款申请单的份数：</w:t>
      </w:r>
      <w:r>
        <w:rPr>
          <w:rStyle w:val="27"/>
          <w:rFonts w:hint="eastAsia" w:ascii="宋体" w:hAnsi="宋体"/>
          <w:sz w:val="24"/>
          <w:u w:val="single"/>
        </w:rPr>
        <w:t xml:space="preserve"> 8份 </w:t>
      </w:r>
      <w:r>
        <w:rPr>
          <w:rStyle w:val="27"/>
          <w:rFonts w:hint="eastAsia" w:ascii="宋体" w:hAnsi="宋体"/>
          <w:sz w:val="24"/>
        </w:rPr>
        <w:t>。</w:t>
      </w:r>
    </w:p>
    <w:p w14:paraId="1DD9D519">
      <w:pPr>
        <w:pStyle w:val="55"/>
        <w:spacing w:line="500" w:lineRule="exact"/>
        <w:ind w:firstLine="480" w:firstLineChars="200"/>
        <w:rPr>
          <w:rStyle w:val="27"/>
          <w:rFonts w:ascii="宋体" w:hAnsi="宋体"/>
          <w:sz w:val="24"/>
        </w:rPr>
      </w:pPr>
      <w:r>
        <w:rPr>
          <w:rStyle w:val="27"/>
          <w:rFonts w:hint="eastAsia" w:ascii="宋体" w:hAnsi="宋体"/>
          <w:sz w:val="24"/>
        </w:rPr>
        <w:t>进度付款申请单的内容：</w:t>
      </w:r>
      <w:r>
        <w:rPr>
          <w:rStyle w:val="27"/>
          <w:rFonts w:hint="eastAsia" w:ascii="宋体" w:hAnsi="宋体"/>
          <w:sz w:val="24"/>
          <w:u w:val="single"/>
        </w:rPr>
        <w:t xml:space="preserve">（见发包人付款申请表） </w:t>
      </w:r>
      <w:r>
        <w:rPr>
          <w:rStyle w:val="27"/>
          <w:rFonts w:hint="eastAsia" w:ascii="宋体" w:hAnsi="宋体"/>
          <w:sz w:val="24"/>
        </w:rPr>
        <w:t>。</w:t>
      </w:r>
    </w:p>
    <w:p w14:paraId="260F387C">
      <w:pPr>
        <w:pStyle w:val="55"/>
        <w:spacing w:line="500" w:lineRule="exact"/>
        <w:ind w:firstLine="480" w:firstLineChars="200"/>
        <w:rPr>
          <w:rStyle w:val="27"/>
          <w:rFonts w:ascii="宋体" w:hAnsi="宋体"/>
          <w:sz w:val="24"/>
        </w:rPr>
      </w:pPr>
      <w:r>
        <w:rPr>
          <w:rStyle w:val="27"/>
          <w:rFonts w:hint="eastAsia" w:ascii="宋体" w:hAnsi="宋体"/>
          <w:sz w:val="24"/>
        </w:rPr>
        <w:t>17.3.3进度付款证书和支付时间</w:t>
      </w:r>
    </w:p>
    <w:p w14:paraId="036CE158">
      <w:pPr>
        <w:pStyle w:val="55"/>
        <w:spacing w:line="500" w:lineRule="exact"/>
        <w:ind w:firstLine="480" w:firstLineChars="200"/>
        <w:rPr>
          <w:rStyle w:val="27"/>
          <w:rFonts w:ascii="宋体" w:hAnsi="宋体"/>
          <w:sz w:val="24"/>
        </w:rPr>
      </w:pPr>
      <w:r>
        <w:rPr>
          <w:rStyle w:val="27"/>
          <w:rFonts w:hint="eastAsia" w:ascii="宋体" w:hAnsi="宋体"/>
          <w:sz w:val="24"/>
        </w:rPr>
        <w:t>(1)发包人未按专用合同条款第17.2.1(2)目、通用合同条款第17.3.3(2)目、第17.5.2(2)目和第17.6.2(2)目约定的期限支付承包人依合同约定应当得到的款项，应当从应付之日起向承包人支付逾期付款违约金。承包人应当按通用合同条款第23.1(1)目的约定，在最终付款期限到期后28天内，向监理人递交索赔意向通知书，说明有权得到按本款约定的下列标准和方法计算的逾期付款违约金。承包人要求发包人支付逾期付款违约金不影响承包人要求发包人承担通用合同条款第22.2款约定的其他违约责任的权利。</w:t>
      </w:r>
    </w:p>
    <w:p w14:paraId="2075117C">
      <w:pPr>
        <w:pStyle w:val="55"/>
        <w:spacing w:line="500" w:lineRule="exact"/>
        <w:ind w:firstLine="480" w:firstLineChars="200"/>
        <w:rPr>
          <w:rStyle w:val="27"/>
          <w:rFonts w:ascii="宋体" w:hAnsi="宋体"/>
          <w:sz w:val="24"/>
        </w:rPr>
      </w:pPr>
      <w:r>
        <w:rPr>
          <w:rStyle w:val="27"/>
          <w:rFonts w:hint="eastAsia" w:ascii="宋体" w:hAnsi="宋体"/>
          <w:sz w:val="24"/>
        </w:rPr>
        <w:t>逾期付款违约金的计算标准为</w:t>
      </w:r>
      <w:r>
        <w:rPr>
          <w:rStyle w:val="27"/>
          <w:rFonts w:hint="eastAsia" w:ascii="宋体" w:hAnsi="宋体"/>
          <w:sz w:val="24"/>
          <w:u w:val="single"/>
        </w:rPr>
        <w:t xml:space="preserve">  /  </w:t>
      </w:r>
      <w:r>
        <w:rPr>
          <w:rStyle w:val="27"/>
          <w:rFonts w:hint="eastAsia" w:ascii="宋体" w:hAnsi="宋体"/>
          <w:sz w:val="24"/>
        </w:rPr>
        <w:t>。</w:t>
      </w:r>
    </w:p>
    <w:p w14:paraId="6BF532CF">
      <w:pPr>
        <w:pStyle w:val="55"/>
        <w:spacing w:line="500" w:lineRule="exact"/>
        <w:ind w:firstLine="480" w:firstLineChars="200"/>
        <w:rPr>
          <w:rStyle w:val="27"/>
          <w:rFonts w:ascii="宋体" w:hAnsi="宋体"/>
          <w:sz w:val="24"/>
          <w:u w:val="single"/>
        </w:rPr>
      </w:pPr>
      <w:r>
        <w:rPr>
          <w:rStyle w:val="27"/>
          <w:rFonts w:hint="eastAsia" w:ascii="宋体" w:hAnsi="宋体"/>
          <w:sz w:val="24"/>
        </w:rPr>
        <w:t>逾期付款违约金的计算方法为</w:t>
      </w:r>
      <w:r>
        <w:rPr>
          <w:rStyle w:val="27"/>
          <w:rFonts w:hint="eastAsia" w:ascii="宋体" w:hAnsi="宋体"/>
          <w:sz w:val="24"/>
          <w:u w:val="single"/>
        </w:rPr>
        <w:t xml:space="preserve">  /  </w:t>
      </w:r>
      <w:r>
        <w:rPr>
          <w:rStyle w:val="27"/>
          <w:rFonts w:hint="eastAsia" w:ascii="宋体" w:hAnsi="宋体"/>
          <w:sz w:val="24"/>
        </w:rPr>
        <w:t>。</w:t>
      </w:r>
    </w:p>
    <w:p w14:paraId="3CF2EBF1">
      <w:pPr>
        <w:pStyle w:val="55"/>
        <w:spacing w:line="500" w:lineRule="exact"/>
        <w:ind w:firstLine="480" w:firstLineChars="200"/>
        <w:rPr>
          <w:rStyle w:val="27"/>
          <w:rFonts w:ascii="宋体" w:hAnsi="宋体"/>
          <w:sz w:val="24"/>
        </w:rPr>
      </w:pPr>
      <w:r>
        <w:rPr>
          <w:rStyle w:val="27"/>
          <w:rFonts w:hint="eastAsia" w:ascii="宋体" w:hAnsi="宋体"/>
          <w:sz w:val="24"/>
        </w:rPr>
        <w:t>(2)进度付款涉及政府性资金的支付方法：</w:t>
      </w:r>
      <w:r>
        <w:rPr>
          <w:rStyle w:val="27"/>
          <w:rFonts w:hint="eastAsia" w:ascii="宋体" w:hAnsi="宋体"/>
          <w:sz w:val="24"/>
          <w:u w:val="single"/>
        </w:rPr>
        <w:t xml:space="preserve">  /  </w:t>
      </w:r>
      <w:r>
        <w:rPr>
          <w:rStyle w:val="27"/>
          <w:rFonts w:hint="eastAsia" w:ascii="宋体" w:hAnsi="宋体"/>
          <w:sz w:val="24"/>
        </w:rPr>
        <w:t>。</w:t>
      </w:r>
    </w:p>
    <w:p w14:paraId="02D71E6D">
      <w:pPr>
        <w:pStyle w:val="55"/>
        <w:spacing w:line="500" w:lineRule="exact"/>
        <w:ind w:firstLine="480" w:firstLineChars="200"/>
        <w:rPr>
          <w:rStyle w:val="27"/>
          <w:rFonts w:ascii="宋体" w:hAnsi="宋体"/>
          <w:sz w:val="24"/>
        </w:rPr>
      </w:pPr>
      <w:r>
        <w:rPr>
          <w:rStyle w:val="27"/>
          <w:rFonts w:hint="eastAsia" w:ascii="宋体" w:hAnsi="宋体"/>
          <w:sz w:val="24"/>
        </w:rPr>
        <w:t>17.3.</w:t>
      </w:r>
      <w:r>
        <w:rPr>
          <w:rStyle w:val="27"/>
          <w:rFonts w:hint="eastAsia" w:ascii="宋体" w:hAnsi="宋体"/>
          <w:sz w:val="24"/>
          <w:lang w:val="en-US" w:eastAsia="zh-CN"/>
        </w:rPr>
        <w:t>4</w:t>
      </w:r>
      <w:r>
        <w:rPr>
          <w:rStyle w:val="27"/>
          <w:rFonts w:hint="eastAsia" w:ascii="宋体" w:hAnsi="宋体"/>
          <w:sz w:val="24"/>
        </w:rPr>
        <w:t>临时付款证书</w:t>
      </w:r>
    </w:p>
    <w:p w14:paraId="61D68214">
      <w:pPr>
        <w:pStyle w:val="55"/>
        <w:spacing w:line="500" w:lineRule="exact"/>
        <w:ind w:firstLine="480" w:firstLineChars="200"/>
        <w:rPr>
          <w:rStyle w:val="27"/>
          <w:rFonts w:ascii="宋体" w:hAnsi="宋体"/>
          <w:sz w:val="24"/>
        </w:rPr>
      </w:pPr>
      <w:r>
        <w:rPr>
          <w:rStyle w:val="27"/>
          <w:rFonts w:hint="eastAsia" w:ascii="宋体" w:hAnsi="宋体"/>
          <w:sz w:val="24"/>
        </w:rPr>
        <w:t>在合同约定的期限内，承包人和监理人无法对当期已完工程量和按合同约定应当支付的其他款项达成一致的，监理人应当在收到承包人报送的进度付款申请单等文件后14天内，就承包人没有异议的金额准备一个临时付款证书，报送发包人审查。临时付款证书中应当说明承包人有异议部分的金额及其原因，经发包人签认后，由监理人向承包人出具临时付款证书。发包人应当在监理人收到进度付款申请单后28天内，将临时付款证书中确定的应付金额支付给承包人。发包人和监理人均不得以任何理由延期支付工程进度付款。</w:t>
      </w:r>
    </w:p>
    <w:p w14:paraId="67A994B5">
      <w:pPr>
        <w:pStyle w:val="55"/>
        <w:spacing w:line="500" w:lineRule="exact"/>
        <w:ind w:firstLine="480" w:firstLineChars="200"/>
        <w:rPr>
          <w:rStyle w:val="27"/>
          <w:rFonts w:ascii="宋体" w:hAnsi="宋体"/>
          <w:sz w:val="24"/>
        </w:rPr>
      </w:pPr>
      <w:r>
        <w:rPr>
          <w:rStyle w:val="27"/>
          <w:rFonts w:hint="eastAsia" w:ascii="宋体" w:hAnsi="宋体"/>
          <w:sz w:val="24"/>
        </w:rPr>
        <w:t>对临时付款证书中列明的承包人有异议部分的金额，承包人应当按照监理人要求，提交进一步的支持性文件和(或)与监理人做进一步共同复核工作，经监理人进一步审核并认可的应付金额，应当按通用合同条款第17.3.4项的约定纳入到下一期进度付款证书中。经过进一步努力，承包人仍有异议的，按合同条款第24条的约定办理。</w:t>
      </w:r>
    </w:p>
    <w:p w14:paraId="79926888">
      <w:pPr>
        <w:pStyle w:val="55"/>
        <w:spacing w:line="500" w:lineRule="exact"/>
        <w:ind w:firstLine="480" w:firstLineChars="200"/>
        <w:rPr>
          <w:rStyle w:val="27"/>
          <w:rFonts w:ascii="宋体" w:hAnsi="宋体"/>
          <w:sz w:val="24"/>
        </w:rPr>
      </w:pPr>
      <w:r>
        <w:rPr>
          <w:rStyle w:val="27"/>
          <w:rFonts w:hint="eastAsia" w:ascii="宋体" w:hAnsi="宋体"/>
          <w:sz w:val="24"/>
        </w:rPr>
        <w:t>有异议款项中经监理人进一步审核后认可的或者经过合同条款第24条约定的争议解决方式确定的应付金额，其应付之日为引发异议的进度付款证书的应付之日，承包人有权得到按专用合同条款17.3.3(1)目约定计算的逾期付款违约金。</w:t>
      </w:r>
    </w:p>
    <w:p w14:paraId="197A4862">
      <w:pPr>
        <w:pStyle w:val="55"/>
        <w:spacing w:before="62" w:beforeLines="20" w:after="62" w:afterLines="20" w:line="500" w:lineRule="exact"/>
        <w:ind w:firstLine="480" w:firstLineChars="200"/>
        <w:rPr>
          <w:rStyle w:val="27"/>
          <w:rFonts w:ascii="宋体" w:hAnsi="宋体"/>
          <w:sz w:val="24"/>
        </w:rPr>
      </w:pPr>
      <w:r>
        <w:rPr>
          <w:rStyle w:val="27"/>
          <w:rFonts w:hint="eastAsia" w:ascii="宋体" w:hAnsi="宋体"/>
          <w:sz w:val="24"/>
        </w:rPr>
        <w:t>17.4质量</w:t>
      </w:r>
      <w:r>
        <w:rPr>
          <w:rStyle w:val="27"/>
          <w:rFonts w:hint="eastAsia" w:ascii="宋体" w:hAnsi="宋体"/>
          <w:sz w:val="24"/>
          <w:lang w:eastAsia="zh-CN"/>
        </w:rPr>
        <w:t>、</w:t>
      </w:r>
      <w:r>
        <w:rPr>
          <w:rStyle w:val="27"/>
          <w:rFonts w:hint="eastAsia" w:ascii="宋体" w:hAnsi="宋体"/>
          <w:sz w:val="24"/>
          <w:lang w:val="en-US" w:eastAsia="zh-CN"/>
        </w:rPr>
        <w:t>履约</w:t>
      </w:r>
      <w:r>
        <w:rPr>
          <w:rStyle w:val="27"/>
          <w:rFonts w:hint="eastAsia" w:ascii="宋体" w:hAnsi="宋体"/>
          <w:sz w:val="24"/>
        </w:rPr>
        <w:t>保证金</w:t>
      </w:r>
    </w:p>
    <w:p w14:paraId="0D45AE17">
      <w:pPr>
        <w:pStyle w:val="55"/>
        <w:spacing w:line="500" w:lineRule="exact"/>
        <w:ind w:firstLine="480" w:firstLineChars="200"/>
        <w:rPr>
          <w:rStyle w:val="27"/>
          <w:rFonts w:hint="eastAsia" w:ascii="宋体" w:hAnsi="宋体"/>
          <w:sz w:val="24"/>
        </w:rPr>
      </w:pPr>
      <w:r>
        <w:rPr>
          <w:rStyle w:val="27"/>
          <w:rFonts w:hint="eastAsia" w:ascii="宋体" w:hAnsi="宋体"/>
          <w:sz w:val="24"/>
        </w:rPr>
        <w:t>17.4.1质量保证金由监理人从第一个付款周期开始按进度付款证书确认的已实施工程的价款、根据合同条款第15条增加和扣减的变更金额、根据合同条款第23条增加和扣减的索赔金额以及根据合同应增加和扣减的其他金额(不包括预付款的支付、返还、合同条款第16条约定的价格调整金额、此前已经按合同约定支付给承包人的进度款以及已经扣留的质量保证金的总额的百分之</w:t>
      </w:r>
      <w:r>
        <w:rPr>
          <w:rStyle w:val="27"/>
          <w:rFonts w:hint="eastAsia" w:ascii="宋体" w:hAnsi="宋体"/>
          <w:sz w:val="24"/>
          <w:lang w:val="en-US" w:eastAsia="zh-CN"/>
        </w:rPr>
        <w:t>三</w:t>
      </w:r>
      <w:r>
        <w:rPr>
          <w:rStyle w:val="27"/>
          <w:rFonts w:hint="eastAsia" w:ascii="宋体" w:hAnsi="宋体"/>
          <w:sz w:val="24"/>
        </w:rPr>
        <w:t>(</w:t>
      </w:r>
      <w:r>
        <w:rPr>
          <w:rStyle w:val="27"/>
          <w:rFonts w:hint="eastAsia" w:ascii="宋体" w:hAnsi="宋体"/>
          <w:sz w:val="24"/>
          <w:lang w:val="en-US" w:eastAsia="zh-CN"/>
        </w:rPr>
        <w:t>3</w:t>
      </w:r>
      <w:r>
        <w:rPr>
          <w:rStyle w:val="27"/>
          <w:rFonts w:hint="eastAsia" w:ascii="宋体" w:hAnsi="宋体"/>
          <w:sz w:val="24"/>
        </w:rPr>
        <w:t>％)扣留，直至质量保证金累计扣留金额达到签约合同价的百分之</w:t>
      </w:r>
      <w:r>
        <w:rPr>
          <w:rStyle w:val="27"/>
          <w:rFonts w:hint="eastAsia" w:ascii="宋体" w:hAnsi="宋体"/>
          <w:sz w:val="24"/>
          <w:lang w:val="en-US" w:eastAsia="zh-CN"/>
        </w:rPr>
        <w:t>三</w:t>
      </w:r>
      <w:r>
        <w:rPr>
          <w:rStyle w:val="27"/>
          <w:rFonts w:hint="eastAsia" w:ascii="宋体" w:hAnsi="宋体"/>
          <w:sz w:val="24"/>
        </w:rPr>
        <w:t>(</w:t>
      </w:r>
      <w:r>
        <w:rPr>
          <w:rStyle w:val="27"/>
          <w:rFonts w:hint="eastAsia" w:ascii="宋体" w:hAnsi="宋体"/>
          <w:sz w:val="24"/>
          <w:lang w:val="en-US" w:eastAsia="zh-CN"/>
        </w:rPr>
        <w:t>3</w:t>
      </w:r>
      <w:r>
        <w:rPr>
          <w:rStyle w:val="27"/>
          <w:rFonts w:hint="eastAsia" w:ascii="宋体" w:hAnsi="宋体"/>
          <w:sz w:val="24"/>
        </w:rPr>
        <w:t>％)为止。</w:t>
      </w:r>
    </w:p>
    <w:p w14:paraId="1079CA12">
      <w:pPr>
        <w:pStyle w:val="55"/>
        <w:spacing w:line="500" w:lineRule="exact"/>
        <w:ind w:firstLine="480" w:firstLineChars="200"/>
        <w:rPr>
          <w:rStyle w:val="27"/>
          <w:rFonts w:hint="default" w:ascii="宋体" w:hAnsi="宋体" w:eastAsia="宋体" w:cs="Times New Roman"/>
          <w:sz w:val="24"/>
          <w:lang w:val="en-US" w:eastAsia="zh-CN"/>
        </w:rPr>
      </w:pPr>
      <w:r>
        <w:rPr>
          <w:rStyle w:val="27"/>
          <w:rFonts w:hint="eastAsia" w:ascii="宋体" w:hAnsi="宋体" w:eastAsia="宋体" w:cs="Times New Roman"/>
          <w:sz w:val="24"/>
          <w:lang w:val="en-US" w:eastAsia="zh-CN"/>
        </w:rPr>
        <w:t>17.4.2</w:t>
      </w:r>
      <w:r>
        <w:rPr>
          <w:rStyle w:val="27"/>
          <w:rFonts w:hint="eastAsia" w:ascii="宋体" w:hAnsi="宋体"/>
          <w:sz w:val="24"/>
          <w:lang w:val="en-US" w:eastAsia="zh-CN"/>
        </w:rPr>
        <w:t>履约</w:t>
      </w:r>
      <w:r>
        <w:rPr>
          <w:rStyle w:val="27"/>
          <w:rFonts w:hint="eastAsia" w:ascii="宋体" w:hAnsi="宋体"/>
          <w:sz w:val="24"/>
        </w:rPr>
        <w:t>保证金</w:t>
      </w:r>
      <w:r>
        <w:rPr>
          <w:rStyle w:val="27"/>
          <w:rFonts w:hint="eastAsia" w:ascii="宋体" w:hAnsi="宋体"/>
          <w:sz w:val="24"/>
          <w:lang w:eastAsia="zh-CN"/>
        </w:rPr>
        <w:t>：</w:t>
      </w:r>
      <w:r>
        <w:rPr>
          <w:rStyle w:val="27"/>
          <w:rFonts w:hint="eastAsia" w:ascii="宋体" w:hAnsi="宋体" w:eastAsia="宋体" w:cs="Times New Roman"/>
          <w:sz w:val="24"/>
          <w:lang w:val="en-US" w:eastAsia="zh-CN"/>
        </w:rPr>
        <w:t>签约合同价款的10%，在签订合同后五日内，中标人应按投标人须知前附表规定的金额及形式向招标人提交履约担保。如中标后不能按规定缴纳履约保证金，招标人将有充分的理由解除中标人的中标资格并没收其投标保证金。</w:t>
      </w:r>
    </w:p>
    <w:p w14:paraId="1EE0323D">
      <w:pPr>
        <w:pStyle w:val="55"/>
        <w:spacing w:before="62" w:beforeLines="20" w:after="62" w:afterLines="20" w:line="500" w:lineRule="exact"/>
        <w:ind w:firstLine="480" w:firstLineChars="200"/>
        <w:rPr>
          <w:rStyle w:val="27"/>
          <w:rFonts w:ascii="宋体" w:hAnsi="宋体"/>
          <w:sz w:val="24"/>
        </w:rPr>
      </w:pPr>
      <w:r>
        <w:rPr>
          <w:rStyle w:val="27"/>
          <w:rFonts w:hint="eastAsia" w:ascii="宋体" w:hAnsi="宋体"/>
          <w:sz w:val="24"/>
        </w:rPr>
        <w:t>17.5竣工结算</w:t>
      </w:r>
    </w:p>
    <w:p w14:paraId="4952B38F">
      <w:pPr>
        <w:pStyle w:val="55"/>
        <w:spacing w:line="500" w:lineRule="exact"/>
        <w:ind w:firstLine="480" w:firstLineChars="200"/>
        <w:rPr>
          <w:rStyle w:val="27"/>
          <w:rFonts w:ascii="宋体" w:hAnsi="宋体"/>
          <w:sz w:val="24"/>
        </w:rPr>
      </w:pPr>
      <w:r>
        <w:rPr>
          <w:rStyle w:val="27"/>
          <w:rFonts w:hint="eastAsia" w:ascii="宋体" w:hAnsi="宋体"/>
          <w:sz w:val="24"/>
        </w:rPr>
        <w:t>17.5.1竣工付款申请单</w:t>
      </w:r>
    </w:p>
    <w:p w14:paraId="0499FBB4">
      <w:pPr>
        <w:pStyle w:val="55"/>
        <w:spacing w:line="500" w:lineRule="exact"/>
        <w:ind w:firstLine="480" w:firstLineChars="200"/>
        <w:rPr>
          <w:rStyle w:val="27"/>
          <w:rFonts w:ascii="宋体" w:hAnsi="宋体"/>
          <w:sz w:val="24"/>
        </w:rPr>
      </w:pPr>
      <w:r>
        <w:rPr>
          <w:rStyle w:val="27"/>
          <w:rFonts w:hint="eastAsia" w:ascii="宋体" w:hAnsi="宋体"/>
          <w:sz w:val="24"/>
        </w:rPr>
        <w:t>承包人提交竣工付款申请单的份数：</w:t>
      </w:r>
      <w:r>
        <w:rPr>
          <w:rStyle w:val="27"/>
          <w:rFonts w:hint="eastAsia" w:ascii="宋体" w:hAnsi="宋体"/>
          <w:sz w:val="24"/>
          <w:u w:val="single"/>
        </w:rPr>
        <w:t xml:space="preserve"> 8份 </w:t>
      </w:r>
      <w:r>
        <w:rPr>
          <w:rStyle w:val="27"/>
          <w:rFonts w:hint="eastAsia" w:ascii="宋体" w:hAnsi="宋体"/>
          <w:sz w:val="24"/>
        </w:rPr>
        <w:t>。</w:t>
      </w:r>
    </w:p>
    <w:p w14:paraId="5A6E287D">
      <w:pPr>
        <w:pStyle w:val="55"/>
        <w:spacing w:line="500" w:lineRule="exact"/>
        <w:ind w:firstLine="480" w:firstLineChars="200"/>
        <w:rPr>
          <w:rStyle w:val="27"/>
          <w:rFonts w:ascii="宋体" w:hAnsi="宋体"/>
          <w:sz w:val="24"/>
        </w:rPr>
      </w:pPr>
      <w:r>
        <w:rPr>
          <w:rStyle w:val="27"/>
          <w:rFonts w:hint="eastAsia" w:ascii="宋体" w:hAnsi="宋体"/>
          <w:sz w:val="24"/>
        </w:rPr>
        <w:t>承包人提交竣工付款申请单的期限：</w:t>
      </w:r>
      <w:r>
        <w:rPr>
          <w:rStyle w:val="27"/>
          <w:rFonts w:hint="eastAsia" w:ascii="宋体" w:hAnsi="宋体"/>
          <w:sz w:val="24"/>
          <w:u w:val="single"/>
        </w:rPr>
        <w:t xml:space="preserve">  申报的工程竣工结算书已经过发包人审定后的十五个工作日内 </w:t>
      </w:r>
      <w:r>
        <w:rPr>
          <w:rStyle w:val="27"/>
          <w:rFonts w:hint="eastAsia" w:ascii="宋体" w:hAnsi="宋体"/>
          <w:sz w:val="24"/>
        </w:rPr>
        <w:t>。</w:t>
      </w:r>
    </w:p>
    <w:p w14:paraId="61443EAA">
      <w:pPr>
        <w:pStyle w:val="55"/>
        <w:spacing w:line="500" w:lineRule="exact"/>
        <w:ind w:firstLine="480" w:firstLineChars="200"/>
        <w:rPr>
          <w:rStyle w:val="27"/>
          <w:rFonts w:ascii="宋体" w:hAnsi="宋体"/>
          <w:sz w:val="24"/>
        </w:rPr>
      </w:pPr>
      <w:r>
        <w:rPr>
          <w:rStyle w:val="27"/>
          <w:rFonts w:hint="eastAsia" w:ascii="宋体" w:hAnsi="宋体"/>
          <w:sz w:val="24"/>
        </w:rPr>
        <w:t>竣工付款申请单的内容：</w:t>
      </w:r>
      <w:r>
        <w:rPr>
          <w:rStyle w:val="27"/>
          <w:rFonts w:hint="eastAsia" w:ascii="宋体" w:hAnsi="宋体"/>
          <w:sz w:val="24"/>
          <w:u w:val="single"/>
        </w:rPr>
        <w:t xml:space="preserve">  见发包人竣工验收报告书规定 </w:t>
      </w:r>
      <w:r>
        <w:rPr>
          <w:rStyle w:val="27"/>
          <w:rFonts w:hint="eastAsia" w:ascii="宋体" w:hAnsi="宋体"/>
          <w:sz w:val="24"/>
        </w:rPr>
        <w:t>。</w:t>
      </w:r>
    </w:p>
    <w:p w14:paraId="0E5B04AC">
      <w:pPr>
        <w:pStyle w:val="55"/>
        <w:spacing w:line="500" w:lineRule="exact"/>
        <w:ind w:firstLine="480" w:firstLineChars="200"/>
        <w:rPr>
          <w:rStyle w:val="27"/>
          <w:rFonts w:ascii="宋体" w:hAnsi="宋体"/>
          <w:sz w:val="24"/>
        </w:rPr>
      </w:pPr>
      <w:r>
        <w:rPr>
          <w:rStyle w:val="27"/>
          <w:rFonts w:hint="eastAsia" w:ascii="宋体" w:hAnsi="宋体"/>
          <w:sz w:val="24"/>
        </w:rPr>
        <w:t>承包人未按本项约定的期限和内容提交竣工付款申请单或者未按通用合同条款第17.5.1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14:paraId="0137B59A">
      <w:pPr>
        <w:pStyle w:val="55"/>
        <w:spacing w:line="500" w:lineRule="exact"/>
        <w:ind w:firstLine="480" w:firstLineChars="200"/>
        <w:rPr>
          <w:rStyle w:val="27"/>
          <w:rFonts w:ascii="宋体" w:hAnsi="宋体"/>
          <w:sz w:val="24"/>
        </w:rPr>
      </w:pPr>
      <w:r>
        <w:rPr>
          <w:rStyle w:val="27"/>
          <w:rFonts w:hint="eastAsia" w:ascii="宋体" w:hAnsi="宋体"/>
          <w:sz w:val="24"/>
        </w:rPr>
        <w:t>不管通用合同条款17.5.2项如何约定，发包人和承包人应当在监理人颁发(出具)工程接收证书后56天内办清竣工结算和竣工付款。</w:t>
      </w:r>
    </w:p>
    <w:p w14:paraId="311492A7">
      <w:pPr>
        <w:pStyle w:val="55"/>
        <w:spacing w:line="500" w:lineRule="exact"/>
        <w:ind w:firstLine="480" w:firstLineChars="200"/>
        <w:rPr>
          <w:rStyle w:val="27"/>
          <w:rFonts w:ascii="宋体" w:hAnsi="宋体"/>
          <w:sz w:val="24"/>
        </w:rPr>
      </w:pPr>
      <w:r>
        <w:rPr>
          <w:rStyle w:val="27"/>
          <w:rFonts w:hint="eastAsia" w:ascii="宋体" w:hAnsi="宋体"/>
          <w:sz w:val="24"/>
        </w:rPr>
        <w:t>工程竣工结算经发包人相关部门初审后，委托全过程造价咨询单位进行竣工结算服务，以审核后造价为本项目最终工程结算造价；核减额超过5%以上的审价费由承包人承担，审价费按核减额4%计取。</w:t>
      </w:r>
    </w:p>
    <w:p w14:paraId="560052CC">
      <w:pPr>
        <w:pStyle w:val="55"/>
        <w:spacing w:line="500" w:lineRule="exact"/>
        <w:ind w:firstLine="480" w:firstLineChars="200"/>
        <w:rPr>
          <w:rStyle w:val="27"/>
          <w:rFonts w:ascii="宋体" w:hAnsi="宋体"/>
          <w:sz w:val="24"/>
        </w:rPr>
      </w:pPr>
      <w:r>
        <w:rPr>
          <w:rStyle w:val="27"/>
          <w:rFonts w:hint="eastAsia" w:ascii="宋体" w:hAnsi="宋体"/>
          <w:sz w:val="24"/>
        </w:rPr>
        <w:t>（1）承包人应对专业工程进行总承包协调与管理并同时提供配合服务，按专业工程造价的2%计取总承包服务费；</w:t>
      </w:r>
    </w:p>
    <w:p w14:paraId="5D78D170">
      <w:pPr>
        <w:pStyle w:val="55"/>
        <w:spacing w:line="500" w:lineRule="exact"/>
        <w:ind w:firstLine="480" w:firstLineChars="200"/>
        <w:rPr>
          <w:rStyle w:val="27"/>
          <w:rFonts w:ascii="宋体" w:hAnsi="宋体"/>
          <w:sz w:val="24"/>
        </w:rPr>
      </w:pPr>
      <w:r>
        <w:rPr>
          <w:rStyle w:val="27"/>
          <w:rFonts w:hint="eastAsia" w:ascii="宋体" w:hAnsi="宋体"/>
          <w:sz w:val="24"/>
        </w:rPr>
        <w:t>（2）计日工按实际发生计取，不发生不计取；</w:t>
      </w:r>
    </w:p>
    <w:p w14:paraId="79113F11">
      <w:pPr>
        <w:pStyle w:val="55"/>
        <w:spacing w:line="500" w:lineRule="exact"/>
        <w:ind w:firstLine="480" w:firstLineChars="200"/>
        <w:rPr>
          <w:rStyle w:val="27"/>
          <w:rFonts w:ascii="宋体" w:hAnsi="宋体"/>
          <w:sz w:val="24"/>
        </w:rPr>
      </w:pPr>
      <w:r>
        <w:rPr>
          <w:rStyle w:val="27"/>
          <w:rFonts w:hint="eastAsia" w:ascii="宋体" w:hAnsi="宋体"/>
          <w:sz w:val="24"/>
        </w:rPr>
        <w:t>（3）暂列金按实际发生工程量计取，不发生不计取；</w:t>
      </w:r>
    </w:p>
    <w:p w14:paraId="7AC6F173">
      <w:pPr>
        <w:pStyle w:val="55"/>
        <w:spacing w:line="500" w:lineRule="exact"/>
        <w:ind w:firstLine="480" w:firstLineChars="200"/>
        <w:rPr>
          <w:rStyle w:val="27"/>
          <w:rFonts w:ascii="宋体" w:hAnsi="宋体"/>
          <w:sz w:val="24"/>
        </w:rPr>
      </w:pPr>
      <w:r>
        <w:rPr>
          <w:rStyle w:val="27"/>
          <w:rFonts w:hint="eastAsia" w:ascii="宋体" w:hAnsi="宋体"/>
          <w:sz w:val="24"/>
        </w:rPr>
        <w:t>（4）发包人控制、承包人提供的材料必须经发包人确认后，方可计入结算。</w:t>
      </w:r>
    </w:p>
    <w:p w14:paraId="68C2C340">
      <w:pPr>
        <w:pStyle w:val="55"/>
        <w:spacing w:line="500" w:lineRule="exact"/>
        <w:ind w:firstLine="480" w:firstLineChars="200"/>
        <w:rPr>
          <w:rStyle w:val="27"/>
          <w:rFonts w:ascii="宋体" w:hAnsi="宋体"/>
          <w:sz w:val="24"/>
        </w:rPr>
      </w:pPr>
      <w:r>
        <w:rPr>
          <w:rStyle w:val="27"/>
          <w:rFonts w:hint="eastAsia" w:ascii="宋体" w:hAnsi="宋体"/>
          <w:sz w:val="24"/>
        </w:rPr>
        <w:t>（5）措施项目费（一）包干使用，不做调整。</w:t>
      </w:r>
    </w:p>
    <w:p w14:paraId="285A5281">
      <w:pPr>
        <w:pStyle w:val="55"/>
        <w:spacing w:before="62" w:beforeLines="20" w:after="62" w:afterLines="20" w:line="500" w:lineRule="exact"/>
        <w:ind w:firstLine="480" w:firstLineChars="200"/>
        <w:rPr>
          <w:rStyle w:val="27"/>
          <w:rFonts w:ascii="宋体" w:hAnsi="宋体"/>
          <w:sz w:val="24"/>
        </w:rPr>
      </w:pPr>
      <w:r>
        <w:rPr>
          <w:rStyle w:val="27"/>
          <w:rFonts w:hint="eastAsia" w:ascii="宋体" w:hAnsi="宋体"/>
          <w:sz w:val="24"/>
        </w:rPr>
        <w:t>17.6最终结清</w:t>
      </w:r>
    </w:p>
    <w:p w14:paraId="1DFB1718">
      <w:pPr>
        <w:pStyle w:val="55"/>
        <w:spacing w:line="500" w:lineRule="exact"/>
        <w:ind w:firstLine="480" w:firstLineChars="200"/>
        <w:rPr>
          <w:rStyle w:val="27"/>
          <w:rFonts w:ascii="宋体" w:hAnsi="宋体"/>
          <w:sz w:val="24"/>
        </w:rPr>
      </w:pPr>
      <w:r>
        <w:rPr>
          <w:rStyle w:val="27"/>
          <w:rFonts w:hint="eastAsia" w:ascii="宋体" w:hAnsi="宋体"/>
          <w:sz w:val="24"/>
        </w:rPr>
        <w:t>17.6.1最终结清申请单</w:t>
      </w:r>
    </w:p>
    <w:p w14:paraId="6E9A3AFD">
      <w:pPr>
        <w:pStyle w:val="55"/>
        <w:spacing w:line="500" w:lineRule="exact"/>
        <w:ind w:firstLine="480" w:firstLineChars="200"/>
        <w:rPr>
          <w:rStyle w:val="27"/>
          <w:rFonts w:ascii="宋体" w:hAnsi="宋体"/>
          <w:sz w:val="24"/>
        </w:rPr>
      </w:pPr>
      <w:r>
        <w:rPr>
          <w:rStyle w:val="27"/>
          <w:rFonts w:hint="eastAsia" w:ascii="宋体" w:hAnsi="宋体"/>
          <w:sz w:val="24"/>
        </w:rPr>
        <w:t>承包人提交最终结清申请单的份数：</w:t>
      </w:r>
      <w:r>
        <w:rPr>
          <w:rStyle w:val="27"/>
          <w:rFonts w:hint="eastAsia" w:ascii="宋体" w:hAnsi="宋体"/>
          <w:sz w:val="24"/>
          <w:u w:val="single"/>
        </w:rPr>
        <w:t xml:space="preserve"> 8份</w:t>
      </w:r>
      <w:r>
        <w:rPr>
          <w:rStyle w:val="27"/>
          <w:rFonts w:hint="eastAsia" w:ascii="宋体" w:hAnsi="宋体"/>
          <w:sz w:val="24"/>
        </w:rPr>
        <w:t>。</w:t>
      </w:r>
    </w:p>
    <w:p w14:paraId="0C97D5ED">
      <w:pPr>
        <w:pStyle w:val="55"/>
        <w:spacing w:line="500" w:lineRule="exact"/>
        <w:ind w:firstLine="480" w:firstLineChars="200"/>
        <w:rPr>
          <w:rStyle w:val="27"/>
          <w:rFonts w:ascii="宋体" w:hAnsi="宋体"/>
          <w:sz w:val="24"/>
        </w:rPr>
      </w:pPr>
      <w:r>
        <w:rPr>
          <w:rStyle w:val="27"/>
          <w:rFonts w:hint="eastAsia" w:ascii="宋体" w:hAnsi="宋体"/>
          <w:sz w:val="24"/>
        </w:rPr>
        <w:t>承包人提交最终结清申请单的期限：</w:t>
      </w:r>
      <w:r>
        <w:rPr>
          <w:rStyle w:val="27"/>
          <w:rFonts w:hint="eastAsia" w:ascii="宋体" w:hAnsi="宋体"/>
          <w:sz w:val="24"/>
          <w:u w:val="single"/>
        </w:rPr>
        <w:t xml:space="preserve"> 竣工验收合格后7日内</w:t>
      </w:r>
      <w:r>
        <w:rPr>
          <w:rStyle w:val="27"/>
          <w:rFonts w:hint="eastAsia" w:ascii="宋体" w:hAnsi="宋体"/>
          <w:sz w:val="24"/>
        </w:rPr>
        <w:t>。</w:t>
      </w:r>
    </w:p>
    <w:p w14:paraId="27E0B29A">
      <w:pPr>
        <w:pStyle w:val="55"/>
        <w:spacing w:before="100" w:line="500" w:lineRule="exact"/>
        <w:ind w:firstLine="482" w:firstLineChars="200"/>
        <w:rPr>
          <w:rStyle w:val="27"/>
          <w:rFonts w:ascii="宋体" w:hAnsi="宋体" w:cs="宋体"/>
          <w:b/>
          <w:kern w:val="0"/>
          <w:sz w:val="24"/>
          <w:szCs w:val="24"/>
        </w:rPr>
      </w:pPr>
      <w:r>
        <w:rPr>
          <w:rStyle w:val="27"/>
          <w:rFonts w:hint="eastAsia" w:ascii="宋体" w:hAnsi="宋体" w:cs="宋体"/>
          <w:b/>
          <w:kern w:val="0"/>
          <w:sz w:val="24"/>
          <w:szCs w:val="24"/>
        </w:rPr>
        <w:t>18.竣工验收</w:t>
      </w:r>
    </w:p>
    <w:p w14:paraId="4D3EE7ED">
      <w:pPr>
        <w:pStyle w:val="55"/>
        <w:spacing w:before="62" w:beforeLines="20" w:after="62" w:afterLines="20" w:line="500" w:lineRule="exact"/>
        <w:ind w:firstLine="480" w:firstLineChars="200"/>
        <w:rPr>
          <w:rStyle w:val="27"/>
          <w:rFonts w:ascii="宋体" w:hAnsi="宋体"/>
          <w:sz w:val="24"/>
        </w:rPr>
      </w:pPr>
      <w:r>
        <w:rPr>
          <w:rStyle w:val="27"/>
          <w:rFonts w:hint="eastAsia" w:ascii="宋体" w:hAnsi="宋体"/>
          <w:sz w:val="24"/>
        </w:rPr>
        <w:t>18.2竣工验收申请报告</w:t>
      </w:r>
    </w:p>
    <w:p w14:paraId="57DDD00B">
      <w:pPr>
        <w:pStyle w:val="55"/>
        <w:spacing w:line="500" w:lineRule="exact"/>
        <w:ind w:firstLine="480" w:firstLineChars="200"/>
        <w:rPr>
          <w:rStyle w:val="27"/>
          <w:rFonts w:ascii="宋体" w:hAnsi="宋体"/>
          <w:sz w:val="24"/>
        </w:rPr>
      </w:pPr>
      <w:r>
        <w:rPr>
          <w:rStyle w:val="27"/>
          <w:rFonts w:hint="eastAsia" w:ascii="宋体" w:hAnsi="宋体"/>
          <w:sz w:val="24"/>
        </w:rPr>
        <w:t>(2)承包人负责整理和提交的竣工验收资料应当符合工程所在地建设行政主管部门和(或)城市建设档案管理机构有关施工资料的要求，具体内容包括：</w:t>
      </w:r>
      <w:r>
        <w:rPr>
          <w:rStyle w:val="27"/>
          <w:rFonts w:hint="eastAsia" w:ascii="宋体" w:hAnsi="宋体"/>
          <w:sz w:val="24"/>
          <w:u w:val="single"/>
        </w:rPr>
        <w:t xml:space="preserve"> 完整的验收资料 </w:t>
      </w:r>
      <w:r>
        <w:rPr>
          <w:rStyle w:val="27"/>
          <w:rFonts w:hint="eastAsia" w:ascii="宋体" w:hAnsi="宋体"/>
          <w:sz w:val="24"/>
        </w:rPr>
        <w:t>。</w:t>
      </w:r>
    </w:p>
    <w:p w14:paraId="7CBFB490">
      <w:pPr>
        <w:pStyle w:val="55"/>
        <w:spacing w:line="500" w:lineRule="exact"/>
        <w:ind w:firstLine="480" w:firstLineChars="200"/>
        <w:rPr>
          <w:rStyle w:val="27"/>
          <w:rFonts w:ascii="宋体" w:hAnsi="宋体"/>
          <w:sz w:val="24"/>
        </w:rPr>
      </w:pPr>
      <w:r>
        <w:rPr>
          <w:rStyle w:val="27"/>
          <w:rFonts w:hint="eastAsia" w:ascii="宋体" w:hAnsi="宋体"/>
          <w:sz w:val="24"/>
        </w:rPr>
        <w:t>竣工验收资料的份数：</w:t>
      </w:r>
      <w:r>
        <w:rPr>
          <w:rStyle w:val="27"/>
          <w:rFonts w:hint="eastAsia" w:ascii="宋体" w:hAnsi="宋体"/>
          <w:sz w:val="24"/>
          <w:u w:val="single"/>
        </w:rPr>
        <w:t xml:space="preserve">  6套 </w:t>
      </w:r>
      <w:r>
        <w:rPr>
          <w:rStyle w:val="27"/>
          <w:rFonts w:hint="eastAsia" w:ascii="宋体" w:hAnsi="宋体"/>
          <w:sz w:val="24"/>
        </w:rPr>
        <w:t>。</w:t>
      </w:r>
    </w:p>
    <w:p w14:paraId="560DABE6">
      <w:pPr>
        <w:pStyle w:val="55"/>
        <w:spacing w:line="500" w:lineRule="exact"/>
        <w:ind w:firstLine="480" w:firstLineChars="200"/>
        <w:rPr>
          <w:rStyle w:val="27"/>
          <w:rFonts w:ascii="宋体" w:hAnsi="宋体"/>
          <w:sz w:val="24"/>
        </w:rPr>
      </w:pPr>
      <w:r>
        <w:rPr>
          <w:rStyle w:val="27"/>
          <w:rFonts w:hint="eastAsia" w:ascii="宋体" w:hAnsi="宋体"/>
          <w:sz w:val="24"/>
        </w:rPr>
        <w:t>竣工验收资料的费用支付方式：</w:t>
      </w:r>
      <w:r>
        <w:rPr>
          <w:rStyle w:val="27"/>
          <w:rFonts w:hint="eastAsia" w:ascii="宋体" w:hAnsi="宋体"/>
          <w:sz w:val="24"/>
          <w:u w:val="single"/>
        </w:rPr>
        <w:t xml:space="preserve">  /  </w:t>
      </w:r>
      <w:r>
        <w:rPr>
          <w:rStyle w:val="27"/>
          <w:rFonts w:hint="eastAsia" w:ascii="宋体" w:hAnsi="宋体"/>
          <w:sz w:val="24"/>
        </w:rPr>
        <w:t>。</w:t>
      </w:r>
    </w:p>
    <w:p w14:paraId="317BBF95">
      <w:pPr>
        <w:pStyle w:val="55"/>
        <w:autoSpaceDE w:val="0"/>
        <w:autoSpaceDN w:val="0"/>
        <w:adjustRightInd w:val="0"/>
        <w:spacing w:line="500" w:lineRule="exact"/>
        <w:ind w:firstLine="480" w:firstLineChars="200"/>
        <w:jc w:val="left"/>
        <w:rPr>
          <w:rStyle w:val="27"/>
          <w:rFonts w:ascii="宋体" w:hAnsi="宋体"/>
          <w:sz w:val="24"/>
        </w:rPr>
      </w:pPr>
      <w:r>
        <w:rPr>
          <w:rStyle w:val="27"/>
          <w:rFonts w:hint="eastAsia" w:ascii="宋体" w:hAnsi="宋体"/>
          <w:sz w:val="24"/>
        </w:rPr>
        <w:t>竣工资料：承包方应在竣工验收前30天将合格的相关工程资料报发包人及监理，否则因此而延长竣工验收，按工程延期违约处理。</w:t>
      </w:r>
    </w:p>
    <w:p w14:paraId="5E468501">
      <w:pPr>
        <w:pStyle w:val="55"/>
        <w:spacing w:before="62" w:beforeLines="20" w:after="125" w:afterLines="40" w:line="500" w:lineRule="exact"/>
        <w:ind w:firstLine="480" w:firstLineChars="200"/>
        <w:rPr>
          <w:rStyle w:val="27"/>
          <w:rFonts w:ascii="宋体" w:hAnsi="宋体"/>
          <w:sz w:val="24"/>
        </w:rPr>
      </w:pPr>
      <w:r>
        <w:rPr>
          <w:rStyle w:val="27"/>
          <w:rFonts w:hint="eastAsia" w:ascii="宋体" w:hAnsi="宋体"/>
          <w:sz w:val="24"/>
        </w:rPr>
        <w:t>18.3验收</w:t>
      </w:r>
    </w:p>
    <w:p w14:paraId="7E34F7CD">
      <w:pPr>
        <w:pStyle w:val="55"/>
        <w:spacing w:line="500" w:lineRule="exact"/>
        <w:ind w:firstLine="480" w:firstLineChars="200"/>
        <w:rPr>
          <w:rStyle w:val="27"/>
          <w:rFonts w:ascii="宋体" w:hAnsi="宋体"/>
          <w:sz w:val="24"/>
        </w:rPr>
      </w:pPr>
      <w:r>
        <w:rPr>
          <w:rStyle w:val="27"/>
          <w:rFonts w:hint="eastAsia" w:ascii="宋体" w:hAnsi="宋体"/>
          <w:sz w:val="24"/>
        </w:rPr>
        <w:t>18.3.1经验收合格的工程，实际竣工日期为承包人按照第18.2款提交竣工验收申请报告或按照本款重新提交竣工验收申请报告的日期(以两者中时间在后者为准)。</w:t>
      </w:r>
    </w:p>
    <w:p w14:paraId="6B3B6C26">
      <w:pPr>
        <w:pStyle w:val="55"/>
        <w:spacing w:before="62" w:beforeLines="20" w:after="125" w:afterLines="40" w:line="500" w:lineRule="exact"/>
        <w:ind w:firstLine="480" w:firstLineChars="200"/>
        <w:rPr>
          <w:rStyle w:val="27"/>
          <w:rFonts w:ascii="宋体" w:hAnsi="宋体"/>
          <w:sz w:val="24"/>
        </w:rPr>
      </w:pPr>
      <w:r>
        <w:rPr>
          <w:rStyle w:val="27"/>
          <w:rFonts w:hint="eastAsia" w:ascii="宋体" w:hAnsi="宋体"/>
          <w:sz w:val="24"/>
        </w:rPr>
        <w:t>18.5施工期运行</w:t>
      </w:r>
    </w:p>
    <w:p w14:paraId="5C111CFF">
      <w:pPr>
        <w:pStyle w:val="55"/>
        <w:spacing w:line="500" w:lineRule="exact"/>
        <w:ind w:firstLine="480" w:firstLineChars="200"/>
        <w:rPr>
          <w:rStyle w:val="27"/>
          <w:rFonts w:ascii="宋体" w:hAnsi="宋体"/>
          <w:sz w:val="24"/>
        </w:rPr>
      </w:pPr>
      <w:r>
        <w:rPr>
          <w:rStyle w:val="27"/>
          <w:rFonts w:hint="eastAsia" w:ascii="宋体" w:hAnsi="宋体"/>
          <w:sz w:val="24"/>
        </w:rPr>
        <w:t>18.5.1需要施工期运行的单位工程或设备安装工程：</w:t>
      </w:r>
      <w:r>
        <w:rPr>
          <w:rStyle w:val="27"/>
          <w:rFonts w:hint="eastAsia" w:ascii="宋体" w:hAnsi="宋体"/>
          <w:sz w:val="24"/>
          <w:u w:val="single"/>
        </w:rPr>
        <w:t xml:space="preserve">  /  </w:t>
      </w:r>
      <w:r>
        <w:rPr>
          <w:rStyle w:val="27"/>
          <w:rFonts w:hint="eastAsia" w:ascii="宋体" w:hAnsi="宋体"/>
          <w:sz w:val="24"/>
        </w:rPr>
        <w:t>。</w:t>
      </w:r>
    </w:p>
    <w:p w14:paraId="5CF76601">
      <w:pPr>
        <w:pStyle w:val="55"/>
        <w:spacing w:before="62" w:beforeLines="20" w:after="125" w:afterLines="40" w:line="500" w:lineRule="exact"/>
        <w:ind w:firstLine="480" w:firstLineChars="200"/>
        <w:rPr>
          <w:rStyle w:val="27"/>
          <w:rFonts w:ascii="宋体" w:hAnsi="宋体"/>
          <w:sz w:val="24"/>
        </w:rPr>
      </w:pPr>
      <w:r>
        <w:rPr>
          <w:rStyle w:val="27"/>
          <w:rFonts w:hint="eastAsia" w:ascii="宋体" w:hAnsi="宋体"/>
          <w:sz w:val="24"/>
        </w:rPr>
        <w:t>18.6试运行</w:t>
      </w:r>
    </w:p>
    <w:p w14:paraId="677D992D">
      <w:pPr>
        <w:pStyle w:val="55"/>
        <w:spacing w:line="500" w:lineRule="exact"/>
        <w:ind w:firstLine="480" w:firstLineChars="200"/>
        <w:rPr>
          <w:rStyle w:val="27"/>
          <w:rFonts w:ascii="宋体" w:hAnsi="宋体"/>
          <w:sz w:val="24"/>
        </w:rPr>
      </w:pPr>
      <w:r>
        <w:rPr>
          <w:rStyle w:val="27"/>
          <w:rFonts w:hint="eastAsia" w:ascii="宋体" w:hAnsi="宋体"/>
          <w:sz w:val="24"/>
        </w:rPr>
        <w:t>18.6.1工程及工程设备试运行的组织与费用承担</w:t>
      </w:r>
    </w:p>
    <w:p w14:paraId="7957CCFD">
      <w:pPr>
        <w:pStyle w:val="55"/>
        <w:spacing w:line="500" w:lineRule="exact"/>
        <w:ind w:firstLine="480" w:firstLineChars="200"/>
        <w:rPr>
          <w:rStyle w:val="27"/>
          <w:rFonts w:ascii="宋体" w:hAnsi="宋体"/>
          <w:sz w:val="24"/>
        </w:rPr>
      </w:pPr>
      <w:r>
        <w:rPr>
          <w:rStyle w:val="27"/>
          <w:rFonts w:hint="eastAsia" w:ascii="宋体" w:hAnsi="宋体"/>
          <w:sz w:val="24"/>
        </w:rPr>
        <w:t>（1）工程设备安装具备单机无负荷试运行条件，由承包人组织试运行，费用由承包人承担。</w:t>
      </w:r>
    </w:p>
    <w:p w14:paraId="69816C21">
      <w:pPr>
        <w:pStyle w:val="55"/>
        <w:spacing w:line="500" w:lineRule="exact"/>
        <w:ind w:firstLine="480" w:firstLineChars="200"/>
        <w:rPr>
          <w:rStyle w:val="27"/>
          <w:rFonts w:ascii="宋体" w:hAnsi="宋体"/>
          <w:sz w:val="24"/>
        </w:rPr>
      </w:pPr>
      <w:r>
        <w:rPr>
          <w:rStyle w:val="27"/>
          <w:rFonts w:hint="eastAsia" w:ascii="宋体" w:hAnsi="宋体"/>
          <w:sz w:val="24"/>
        </w:rPr>
        <w:t>（2）工程设备安装具备无负荷联动试运行条件，由发包人组织试运行，费用由发包人承担。</w:t>
      </w:r>
    </w:p>
    <w:p w14:paraId="35224C0D">
      <w:pPr>
        <w:pStyle w:val="55"/>
        <w:spacing w:line="500" w:lineRule="exact"/>
        <w:ind w:firstLine="480" w:firstLineChars="200"/>
        <w:rPr>
          <w:rStyle w:val="27"/>
          <w:rFonts w:ascii="宋体" w:hAnsi="宋体"/>
          <w:sz w:val="24"/>
        </w:rPr>
      </w:pPr>
      <w:r>
        <w:rPr>
          <w:rStyle w:val="27"/>
          <w:rFonts w:hint="eastAsia" w:ascii="宋体" w:hAnsi="宋体"/>
          <w:sz w:val="24"/>
        </w:rPr>
        <w:t>（3）投料试运行应在工程竣工验收后由发包人负责，如发包人要求在工程竣工验收前进行或需要承包人配合时，应征得承包人同意，另行签订补充协议。</w:t>
      </w:r>
    </w:p>
    <w:p w14:paraId="2ADA0FD0">
      <w:pPr>
        <w:pStyle w:val="55"/>
        <w:spacing w:before="62" w:beforeLines="20" w:after="125" w:afterLines="40" w:line="500" w:lineRule="exact"/>
        <w:ind w:firstLine="480" w:firstLineChars="200"/>
        <w:rPr>
          <w:rStyle w:val="27"/>
          <w:rFonts w:ascii="宋体" w:hAnsi="宋体"/>
          <w:sz w:val="24"/>
        </w:rPr>
      </w:pPr>
      <w:r>
        <w:rPr>
          <w:rStyle w:val="27"/>
          <w:rFonts w:hint="eastAsia" w:ascii="宋体" w:hAnsi="宋体"/>
          <w:sz w:val="24"/>
        </w:rPr>
        <w:t>18.7竣工清场</w:t>
      </w:r>
    </w:p>
    <w:p w14:paraId="2C8CE204">
      <w:pPr>
        <w:pStyle w:val="55"/>
        <w:spacing w:line="500" w:lineRule="exact"/>
        <w:ind w:firstLine="480" w:firstLineChars="200"/>
        <w:rPr>
          <w:rStyle w:val="27"/>
          <w:rFonts w:ascii="宋体" w:hAnsi="宋体"/>
          <w:sz w:val="24"/>
        </w:rPr>
      </w:pPr>
      <w:r>
        <w:rPr>
          <w:rStyle w:val="27"/>
          <w:rFonts w:hint="eastAsia" w:ascii="宋体" w:hAnsi="宋体"/>
          <w:sz w:val="24"/>
        </w:rPr>
        <w:t>18.7.1监理人颁发(出具)工程接收证书后，承包人负责按照通用合同条款本项约定的要求对施工场地进行清理并承担相关费用，直至监理人检验合格为止。</w:t>
      </w:r>
    </w:p>
    <w:p w14:paraId="705D9097">
      <w:pPr>
        <w:pStyle w:val="55"/>
        <w:spacing w:before="62" w:beforeLines="20" w:after="125" w:afterLines="40" w:line="500" w:lineRule="exact"/>
        <w:ind w:firstLine="480" w:firstLineChars="200"/>
        <w:rPr>
          <w:rStyle w:val="27"/>
          <w:rFonts w:ascii="宋体" w:hAnsi="宋体"/>
          <w:sz w:val="24"/>
        </w:rPr>
      </w:pPr>
      <w:r>
        <w:rPr>
          <w:rStyle w:val="27"/>
          <w:rFonts w:hint="eastAsia" w:ascii="宋体" w:hAnsi="宋体"/>
          <w:sz w:val="24"/>
        </w:rPr>
        <w:t>18.8施工队伍的撤离</w:t>
      </w:r>
    </w:p>
    <w:p w14:paraId="0489DB9C">
      <w:pPr>
        <w:pStyle w:val="55"/>
        <w:spacing w:line="500" w:lineRule="exact"/>
        <w:ind w:firstLine="480" w:firstLineChars="200"/>
        <w:rPr>
          <w:rStyle w:val="27"/>
          <w:rFonts w:ascii="宋体" w:hAnsi="宋体"/>
          <w:sz w:val="24"/>
        </w:rPr>
      </w:pPr>
      <w:r>
        <w:rPr>
          <w:rStyle w:val="27"/>
          <w:rFonts w:hint="eastAsia" w:ascii="宋体" w:hAnsi="宋体"/>
          <w:sz w:val="24"/>
        </w:rPr>
        <w:t>承包人按照通用合同条款第18.8款约定撤离施工场地(现场)时，监理人和承包人应当办理永久工程和施工场地移交手续，移交手续以书面方式出具，并分别经过发包人、监理人和承包人的签认。但是，监理人和发包人未按专用合同条款17.5.1项约定的期限办清竣工结算和竣工付款的，本工程不得交付使用，发包人和监理人也无权要求承包人按合同约定的期限撤离施工场地(现场)和办理工程移交手续。</w:t>
      </w:r>
    </w:p>
    <w:p w14:paraId="5FE66578">
      <w:pPr>
        <w:pStyle w:val="55"/>
        <w:spacing w:line="500" w:lineRule="exact"/>
        <w:ind w:firstLine="480" w:firstLineChars="200"/>
        <w:rPr>
          <w:rStyle w:val="27"/>
          <w:rFonts w:ascii="宋体" w:hAnsi="宋体"/>
          <w:sz w:val="24"/>
        </w:rPr>
      </w:pPr>
      <w:r>
        <w:rPr>
          <w:rStyle w:val="27"/>
          <w:rFonts w:hint="eastAsia" w:ascii="宋体" w:hAnsi="宋体"/>
          <w:sz w:val="24"/>
        </w:rPr>
        <w:t>缺陷责任期满时，承包人可以继续在施工场地保留的人员和施工设备以及最终撤离的期限：</w:t>
      </w:r>
      <w:r>
        <w:rPr>
          <w:rStyle w:val="27"/>
          <w:rFonts w:hint="eastAsia" w:ascii="宋体" w:hAnsi="宋体"/>
          <w:sz w:val="24"/>
          <w:u w:val="single"/>
        </w:rPr>
        <w:t xml:space="preserve">按通用条款 </w:t>
      </w:r>
      <w:r>
        <w:rPr>
          <w:rStyle w:val="27"/>
          <w:rFonts w:hint="eastAsia" w:ascii="宋体" w:hAnsi="宋体"/>
          <w:sz w:val="24"/>
        </w:rPr>
        <w:t>。</w:t>
      </w:r>
    </w:p>
    <w:p w14:paraId="750BC3E0">
      <w:pPr>
        <w:pStyle w:val="55"/>
        <w:spacing w:before="62" w:beforeLines="20" w:after="125" w:afterLines="40" w:line="500" w:lineRule="exact"/>
        <w:ind w:firstLine="480" w:firstLineChars="200"/>
        <w:rPr>
          <w:rStyle w:val="27"/>
          <w:rFonts w:ascii="宋体" w:hAnsi="宋体"/>
          <w:sz w:val="24"/>
        </w:rPr>
      </w:pPr>
      <w:r>
        <w:rPr>
          <w:rStyle w:val="27"/>
          <w:rFonts w:hint="eastAsia" w:ascii="宋体" w:hAnsi="宋体"/>
          <w:sz w:val="24"/>
        </w:rPr>
        <w:t>18.9中间验收</w:t>
      </w:r>
    </w:p>
    <w:p w14:paraId="6D0FE423">
      <w:pPr>
        <w:pStyle w:val="55"/>
        <w:spacing w:line="500" w:lineRule="exact"/>
        <w:ind w:firstLine="480" w:firstLineChars="200"/>
        <w:rPr>
          <w:rStyle w:val="27"/>
          <w:rFonts w:ascii="宋体" w:hAnsi="宋体"/>
          <w:sz w:val="24"/>
        </w:rPr>
      </w:pPr>
      <w:r>
        <w:rPr>
          <w:rStyle w:val="27"/>
          <w:rFonts w:hint="eastAsia" w:ascii="宋体" w:hAnsi="宋体"/>
          <w:sz w:val="24"/>
        </w:rPr>
        <w:t>本工程需要进行中间验收的部位如下：</w:t>
      </w:r>
      <w:r>
        <w:rPr>
          <w:rStyle w:val="27"/>
          <w:rFonts w:hint="eastAsia" w:ascii="宋体" w:hAnsi="宋体"/>
          <w:sz w:val="24"/>
          <w:u w:val="single"/>
        </w:rPr>
        <w:t xml:space="preserve"> </w:t>
      </w:r>
      <w:r>
        <w:rPr>
          <w:rStyle w:val="27"/>
          <w:rFonts w:hint="eastAsia" w:ascii="宋体" w:hAnsi="宋体"/>
          <w:color w:val="000000"/>
          <w:sz w:val="24"/>
          <w:u w:val="single"/>
        </w:rPr>
        <w:t>按项目所在地质量监督站监督方案执行。</w:t>
      </w:r>
    </w:p>
    <w:p w14:paraId="55BE7145">
      <w:pPr>
        <w:pStyle w:val="55"/>
        <w:spacing w:line="500" w:lineRule="exact"/>
        <w:ind w:firstLine="480" w:firstLineChars="200"/>
        <w:rPr>
          <w:rStyle w:val="27"/>
          <w:rFonts w:ascii="宋体" w:hAnsi="宋体"/>
          <w:sz w:val="24"/>
        </w:rPr>
      </w:pPr>
      <w:r>
        <w:rPr>
          <w:rStyle w:val="27"/>
          <w:rFonts w:hint="eastAsia" w:ascii="宋体" w:hAnsi="宋体"/>
          <w:sz w:val="24"/>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Style w:val="27"/>
          <w:rFonts w:hint="eastAsia" w:ascii="宋体" w:hAnsi="宋体"/>
          <w:sz w:val="24"/>
          <w:u w:val="single"/>
        </w:rPr>
        <w:t xml:space="preserve"> 约定 </w:t>
      </w:r>
      <w:r>
        <w:rPr>
          <w:rStyle w:val="27"/>
          <w:rFonts w:hint="eastAsia" w:ascii="宋体" w:hAnsi="宋体"/>
          <w:sz w:val="24"/>
        </w:rPr>
        <w:t>期限内进行修改后重新验收。</w:t>
      </w:r>
    </w:p>
    <w:p w14:paraId="56E7D3D7">
      <w:pPr>
        <w:pStyle w:val="55"/>
        <w:spacing w:line="500" w:lineRule="exact"/>
        <w:ind w:firstLine="480" w:firstLineChars="200"/>
        <w:rPr>
          <w:rStyle w:val="27"/>
          <w:rFonts w:ascii="宋体" w:hAnsi="宋体"/>
          <w:sz w:val="24"/>
        </w:rPr>
      </w:pPr>
      <w:r>
        <w:rPr>
          <w:rStyle w:val="27"/>
          <w:rFonts w:hint="eastAsia" w:ascii="宋体" w:hAnsi="宋体"/>
          <w:sz w:val="24"/>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14:paraId="32AB3D6F">
      <w:pPr>
        <w:pStyle w:val="55"/>
        <w:spacing w:line="500" w:lineRule="exact"/>
        <w:ind w:firstLine="480" w:firstLineChars="200"/>
        <w:rPr>
          <w:rStyle w:val="27"/>
          <w:rFonts w:ascii="宋体" w:hAnsi="宋体"/>
          <w:sz w:val="24"/>
        </w:rPr>
      </w:pPr>
      <w:r>
        <w:rPr>
          <w:rStyle w:val="27"/>
          <w:rFonts w:hint="eastAsia" w:ascii="宋体" w:hAnsi="宋体"/>
          <w:sz w:val="24"/>
        </w:rPr>
        <w:t>经监理人验收后工程质量符合约定的验收标准，但验收24小时后监理人仍不在验收记录上签字的，视为监理人已经认可验收记录，承包人可继续施工。</w:t>
      </w:r>
    </w:p>
    <w:p w14:paraId="110EF370">
      <w:pPr>
        <w:pStyle w:val="55"/>
        <w:spacing w:before="100" w:line="500" w:lineRule="exact"/>
        <w:ind w:firstLine="482" w:firstLineChars="200"/>
        <w:rPr>
          <w:rStyle w:val="27"/>
          <w:rFonts w:ascii="宋体" w:hAnsi="宋体" w:cs="宋体"/>
          <w:b/>
          <w:kern w:val="0"/>
          <w:sz w:val="24"/>
          <w:szCs w:val="24"/>
        </w:rPr>
      </w:pPr>
      <w:r>
        <w:rPr>
          <w:rStyle w:val="27"/>
          <w:rFonts w:hint="eastAsia" w:ascii="宋体" w:hAnsi="宋体" w:cs="宋体"/>
          <w:b/>
          <w:kern w:val="0"/>
          <w:sz w:val="24"/>
          <w:szCs w:val="24"/>
        </w:rPr>
        <w:t>19.缺陷责任与保修责任</w:t>
      </w:r>
    </w:p>
    <w:p w14:paraId="499754DB">
      <w:pPr>
        <w:pStyle w:val="55"/>
        <w:spacing w:after="94" w:afterLines="30" w:line="500" w:lineRule="exact"/>
        <w:ind w:firstLine="480" w:firstLineChars="200"/>
        <w:rPr>
          <w:rStyle w:val="27"/>
          <w:rFonts w:ascii="宋体" w:hAnsi="宋体"/>
          <w:sz w:val="24"/>
        </w:rPr>
      </w:pPr>
      <w:r>
        <w:rPr>
          <w:rStyle w:val="27"/>
          <w:rFonts w:hint="eastAsia" w:ascii="宋体" w:hAnsi="宋体"/>
          <w:sz w:val="24"/>
        </w:rPr>
        <w:t>19.</w:t>
      </w:r>
      <w:r>
        <w:rPr>
          <w:rStyle w:val="27"/>
          <w:rFonts w:hint="eastAsia" w:ascii="宋体" w:hAnsi="宋体"/>
          <w:sz w:val="24"/>
          <w:lang w:val="en-US" w:eastAsia="zh-CN"/>
        </w:rPr>
        <w:t>1</w:t>
      </w:r>
      <w:r>
        <w:rPr>
          <w:rStyle w:val="27"/>
          <w:rFonts w:hint="eastAsia" w:ascii="宋体" w:hAnsi="宋体"/>
          <w:sz w:val="24"/>
        </w:rPr>
        <w:t>保修责任</w:t>
      </w:r>
    </w:p>
    <w:p w14:paraId="18F4EDF1">
      <w:pPr>
        <w:pStyle w:val="55"/>
        <w:spacing w:line="500" w:lineRule="exact"/>
        <w:ind w:firstLine="480" w:firstLineChars="200"/>
        <w:rPr>
          <w:rStyle w:val="27"/>
          <w:rFonts w:ascii="宋体" w:hAnsi="宋体"/>
          <w:sz w:val="24"/>
        </w:rPr>
      </w:pPr>
      <w:r>
        <w:rPr>
          <w:rStyle w:val="27"/>
          <w:rFonts w:hint="eastAsia" w:ascii="宋体" w:hAnsi="宋体"/>
          <w:sz w:val="24"/>
        </w:rPr>
        <w:t>(1)工程质量保修范围：</w:t>
      </w:r>
      <w:r>
        <w:rPr>
          <w:rStyle w:val="27"/>
          <w:rFonts w:hint="eastAsia" w:ascii="宋体" w:hAnsi="宋体"/>
          <w:sz w:val="24"/>
          <w:u w:val="single"/>
        </w:rPr>
        <w:t xml:space="preserve"> 整个工程      </w:t>
      </w:r>
      <w:r>
        <w:rPr>
          <w:rStyle w:val="27"/>
          <w:rFonts w:hint="eastAsia" w:ascii="宋体" w:hAnsi="宋体"/>
          <w:sz w:val="24"/>
        </w:rPr>
        <w:t>。</w:t>
      </w:r>
    </w:p>
    <w:p w14:paraId="6B722314">
      <w:pPr>
        <w:pStyle w:val="55"/>
        <w:spacing w:line="500" w:lineRule="exact"/>
        <w:ind w:firstLine="480" w:firstLineChars="200"/>
        <w:rPr>
          <w:rStyle w:val="27"/>
          <w:rFonts w:ascii="宋体" w:hAnsi="宋体"/>
          <w:sz w:val="24"/>
        </w:rPr>
      </w:pPr>
      <w:r>
        <w:rPr>
          <w:rStyle w:val="27"/>
          <w:rFonts w:hint="eastAsia" w:ascii="宋体" w:hAnsi="宋体"/>
          <w:sz w:val="24"/>
        </w:rPr>
        <w:t>(2)工程质量保修期限：</w:t>
      </w:r>
      <w:r>
        <w:rPr>
          <w:rStyle w:val="27"/>
          <w:rFonts w:hint="eastAsia" w:ascii="宋体" w:hAnsi="宋体"/>
          <w:sz w:val="24"/>
          <w:u w:val="single"/>
        </w:rPr>
        <w:t xml:space="preserve"> 见合同协议书  </w:t>
      </w:r>
      <w:r>
        <w:rPr>
          <w:rStyle w:val="27"/>
          <w:rFonts w:hint="eastAsia" w:ascii="宋体" w:hAnsi="宋体"/>
          <w:sz w:val="24"/>
        </w:rPr>
        <w:t>。</w:t>
      </w:r>
    </w:p>
    <w:p w14:paraId="1AAFA622">
      <w:pPr>
        <w:pStyle w:val="55"/>
        <w:spacing w:line="500" w:lineRule="exact"/>
        <w:ind w:firstLine="480" w:firstLineChars="200"/>
        <w:rPr>
          <w:rStyle w:val="27"/>
          <w:rFonts w:ascii="宋体" w:hAnsi="宋体"/>
          <w:sz w:val="24"/>
        </w:rPr>
      </w:pPr>
      <w:r>
        <w:rPr>
          <w:rStyle w:val="27"/>
          <w:rFonts w:hint="eastAsia" w:ascii="宋体" w:hAnsi="宋体"/>
          <w:sz w:val="24"/>
        </w:rPr>
        <w:t>(3)工程质量保修责任：</w:t>
      </w:r>
      <w:r>
        <w:rPr>
          <w:rStyle w:val="27"/>
          <w:rFonts w:hint="eastAsia" w:ascii="宋体" w:hAnsi="宋体"/>
          <w:sz w:val="24"/>
          <w:u w:val="single"/>
        </w:rPr>
        <w:t xml:space="preserve"> 按通用条款    </w:t>
      </w:r>
      <w:r>
        <w:rPr>
          <w:rStyle w:val="27"/>
          <w:rFonts w:hint="eastAsia" w:ascii="宋体" w:hAnsi="宋体"/>
          <w:sz w:val="24"/>
        </w:rPr>
        <w:t>。</w:t>
      </w:r>
    </w:p>
    <w:p w14:paraId="656A710D">
      <w:pPr>
        <w:pStyle w:val="55"/>
        <w:spacing w:line="500" w:lineRule="exact"/>
        <w:ind w:firstLine="480" w:firstLineChars="200"/>
        <w:rPr>
          <w:rStyle w:val="27"/>
          <w:rFonts w:ascii="宋体" w:hAnsi="宋体"/>
          <w:sz w:val="24"/>
        </w:rPr>
      </w:pPr>
      <w:r>
        <w:rPr>
          <w:rStyle w:val="27"/>
          <w:rFonts w:hint="eastAsia" w:ascii="宋体" w:hAnsi="宋体"/>
          <w:sz w:val="24"/>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14:paraId="4E9E283E">
      <w:pPr>
        <w:pStyle w:val="55"/>
        <w:spacing w:before="100" w:line="500" w:lineRule="exact"/>
        <w:ind w:firstLine="482" w:firstLineChars="200"/>
        <w:rPr>
          <w:rStyle w:val="27"/>
          <w:rFonts w:ascii="宋体" w:hAnsi="宋体" w:cs="宋体"/>
          <w:b/>
          <w:kern w:val="0"/>
          <w:sz w:val="24"/>
          <w:szCs w:val="24"/>
        </w:rPr>
      </w:pPr>
      <w:r>
        <w:rPr>
          <w:rStyle w:val="27"/>
          <w:rFonts w:hint="eastAsia" w:ascii="宋体" w:hAnsi="宋体" w:cs="宋体"/>
          <w:b/>
          <w:kern w:val="0"/>
          <w:sz w:val="24"/>
          <w:szCs w:val="24"/>
        </w:rPr>
        <w:t>20.保险</w:t>
      </w:r>
    </w:p>
    <w:p w14:paraId="577AE676">
      <w:pPr>
        <w:pStyle w:val="55"/>
        <w:spacing w:line="500" w:lineRule="exact"/>
        <w:ind w:firstLine="480" w:firstLineChars="200"/>
        <w:rPr>
          <w:rStyle w:val="27"/>
          <w:rFonts w:ascii="宋体" w:hAnsi="宋体"/>
          <w:sz w:val="24"/>
        </w:rPr>
      </w:pPr>
      <w:r>
        <w:rPr>
          <w:rStyle w:val="27"/>
          <w:rFonts w:hint="eastAsia" w:ascii="宋体" w:hAnsi="宋体"/>
          <w:sz w:val="24"/>
        </w:rPr>
        <w:t>20.1工程保险</w:t>
      </w:r>
    </w:p>
    <w:p w14:paraId="5AAC5E68">
      <w:pPr>
        <w:pStyle w:val="55"/>
        <w:spacing w:line="500" w:lineRule="exact"/>
        <w:ind w:firstLine="480" w:firstLineChars="200"/>
        <w:rPr>
          <w:rStyle w:val="27"/>
          <w:rFonts w:ascii="宋体" w:hAnsi="宋体"/>
          <w:sz w:val="24"/>
        </w:rPr>
      </w:pPr>
      <w:r>
        <w:rPr>
          <w:rStyle w:val="27"/>
          <w:rFonts w:hint="eastAsia" w:ascii="宋体" w:hAnsi="宋体"/>
          <w:sz w:val="24"/>
        </w:rPr>
        <w:t>本工程</w:t>
      </w:r>
      <w:r>
        <w:rPr>
          <w:rStyle w:val="27"/>
          <w:rFonts w:hint="eastAsia" w:ascii="宋体" w:hAnsi="宋体"/>
          <w:sz w:val="24"/>
          <w:u w:val="single"/>
        </w:rPr>
        <w:t xml:space="preserve">  投保 </w:t>
      </w:r>
      <w:r>
        <w:rPr>
          <w:rStyle w:val="27"/>
          <w:rFonts w:hint="eastAsia" w:ascii="宋体" w:hAnsi="宋体"/>
          <w:sz w:val="24"/>
        </w:rPr>
        <w:t>(投保／不投保)工程保险。投保工程保险时，险种为：</w:t>
      </w:r>
      <w:r>
        <w:rPr>
          <w:rStyle w:val="27"/>
          <w:rFonts w:hint="eastAsia" w:ascii="宋体" w:hAnsi="宋体"/>
          <w:sz w:val="24"/>
          <w:u w:val="single"/>
        </w:rPr>
        <w:t xml:space="preserve">人身意外伤害  </w:t>
      </w:r>
      <w:r>
        <w:rPr>
          <w:rStyle w:val="27"/>
          <w:rFonts w:hint="eastAsia" w:ascii="宋体" w:hAnsi="宋体"/>
          <w:sz w:val="24"/>
        </w:rPr>
        <w:t>，并符合以下约定。</w:t>
      </w:r>
    </w:p>
    <w:p w14:paraId="18F411A9">
      <w:pPr>
        <w:pStyle w:val="55"/>
        <w:spacing w:line="500" w:lineRule="exact"/>
        <w:ind w:firstLine="480" w:firstLineChars="200"/>
        <w:rPr>
          <w:rStyle w:val="27"/>
          <w:rFonts w:ascii="宋体" w:hAnsi="宋体"/>
          <w:sz w:val="24"/>
        </w:rPr>
      </w:pPr>
      <w:r>
        <w:rPr>
          <w:rStyle w:val="27"/>
          <w:rFonts w:hint="eastAsia" w:ascii="宋体" w:hAnsi="宋体"/>
          <w:sz w:val="24"/>
        </w:rPr>
        <w:t>(1)投保人：</w:t>
      </w:r>
      <w:r>
        <w:rPr>
          <w:rStyle w:val="27"/>
          <w:rFonts w:hint="eastAsia" w:ascii="宋体" w:hAnsi="宋体"/>
          <w:sz w:val="24"/>
          <w:u w:val="single"/>
        </w:rPr>
        <w:t xml:space="preserve"> 承包人 </w:t>
      </w:r>
      <w:r>
        <w:rPr>
          <w:rStyle w:val="27"/>
          <w:rFonts w:hint="eastAsia" w:ascii="宋体" w:hAnsi="宋体"/>
          <w:sz w:val="24"/>
        </w:rPr>
        <w:t>。</w:t>
      </w:r>
    </w:p>
    <w:p w14:paraId="0A4EBD4F">
      <w:pPr>
        <w:pStyle w:val="55"/>
        <w:spacing w:line="500" w:lineRule="exact"/>
        <w:ind w:firstLine="480" w:firstLineChars="200"/>
        <w:rPr>
          <w:rStyle w:val="27"/>
          <w:rFonts w:ascii="宋体" w:hAnsi="宋体"/>
          <w:sz w:val="24"/>
        </w:rPr>
      </w:pPr>
      <w:r>
        <w:rPr>
          <w:rStyle w:val="27"/>
          <w:rFonts w:hint="eastAsia" w:ascii="宋体" w:hAnsi="宋体"/>
          <w:sz w:val="24"/>
        </w:rPr>
        <w:t>(2)投保内容：</w:t>
      </w:r>
      <w:r>
        <w:rPr>
          <w:rStyle w:val="27"/>
          <w:rFonts w:hint="eastAsia" w:ascii="宋体" w:hAnsi="宋体"/>
          <w:sz w:val="24"/>
          <w:u w:val="single"/>
        </w:rPr>
        <w:t>自身财产及施工现场内的自身员工的人身伤害及财产，从事高空危险作业员工的意外伤害</w:t>
      </w:r>
      <w:r>
        <w:rPr>
          <w:rStyle w:val="27"/>
          <w:rFonts w:hint="eastAsia" w:ascii="宋体" w:hAnsi="宋体"/>
          <w:sz w:val="24"/>
        </w:rPr>
        <w:t>。</w:t>
      </w:r>
    </w:p>
    <w:p w14:paraId="56FA2F14">
      <w:pPr>
        <w:pStyle w:val="55"/>
        <w:spacing w:line="500" w:lineRule="exact"/>
        <w:ind w:firstLine="480" w:firstLineChars="200"/>
        <w:rPr>
          <w:rStyle w:val="27"/>
          <w:rFonts w:ascii="宋体" w:hAnsi="宋体"/>
          <w:sz w:val="24"/>
        </w:rPr>
      </w:pPr>
      <w:r>
        <w:rPr>
          <w:rStyle w:val="27"/>
          <w:rFonts w:hint="eastAsia" w:ascii="宋体" w:hAnsi="宋体"/>
          <w:sz w:val="24"/>
        </w:rPr>
        <w:t>(3)保险费率：由投保人与合同双方同意的保险人商定。</w:t>
      </w:r>
    </w:p>
    <w:p w14:paraId="337A9C0C">
      <w:pPr>
        <w:pStyle w:val="55"/>
        <w:spacing w:line="500" w:lineRule="exact"/>
        <w:ind w:firstLine="480" w:firstLineChars="200"/>
        <w:rPr>
          <w:rStyle w:val="27"/>
          <w:rFonts w:ascii="宋体" w:hAnsi="宋体"/>
          <w:sz w:val="24"/>
        </w:rPr>
      </w:pPr>
      <w:r>
        <w:rPr>
          <w:rStyle w:val="27"/>
          <w:rFonts w:hint="eastAsia" w:ascii="宋体" w:hAnsi="宋体"/>
          <w:sz w:val="24"/>
        </w:rPr>
        <w:t>(4)保险金额：</w:t>
      </w:r>
      <w:r>
        <w:rPr>
          <w:rStyle w:val="27"/>
          <w:rFonts w:hint="eastAsia" w:ascii="宋体" w:hAnsi="宋体"/>
          <w:sz w:val="24"/>
          <w:u w:val="single"/>
        </w:rPr>
        <w:t xml:space="preserve"> / </w:t>
      </w:r>
      <w:r>
        <w:rPr>
          <w:rStyle w:val="27"/>
          <w:rFonts w:hint="eastAsia" w:ascii="宋体" w:hAnsi="宋体"/>
          <w:sz w:val="24"/>
        </w:rPr>
        <w:t>。</w:t>
      </w:r>
    </w:p>
    <w:p w14:paraId="5EBAD7CA">
      <w:pPr>
        <w:pStyle w:val="55"/>
        <w:spacing w:line="500" w:lineRule="exact"/>
        <w:ind w:firstLine="480" w:firstLineChars="200"/>
        <w:rPr>
          <w:rStyle w:val="27"/>
          <w:rFonts w:ascii="宋体" w:hAnsi="宋体"/>
          <w:sz w:val="24"/>
        </w:rPr>
      </w:pPr>
      <w:r>
        <w:rPr>
          <w:rStyle w:val="27"/>
          <w:rFonts w:hint="eastAsia" w:ascii="宋体" w:hAnsi="宋体"/>
          <w:sz w:val="24"/>
        </w:rPr>
        <w:t>(5)保险期限：</w:t>
      </w:r>
      <w:r>
        <w:rPr>
          <w:rStyle w:val="27"/>
          <w:rFonts w:hint="eastAsia" w:ascii="宋体" w:hAnsi="宋体"/>
          <w:sz w:val="24"/>
          <w:u w:val="single"/>
        </w:rPr>
        <w:t xml:space="preserve"> / </w:t>
      </w:r>
      <w:r>
        <w:rPr>
          <w:rStyle w:val="27"/>
          <w:rFonts w:hint="eastAsia" w:ascii="宋体" w:hAnsi="宋体"/>
          <w:sz w:val="24"/>
        </w:rPr>
        <w:t>。</w:t>
      </w:r>
    </w:p>
    <w:p w14:paraId="525E46CD">
      <w:pPr>
        <w:pStyle w:val="55"/>
        <w:spacing w:before="94" w:beforeLines="30" w:after="156" w:afterLines="50" w:line="500" w:lineRule="exact"/>
        <w:ind w:firstLine="480" w:firstLineChars="200"/>
        <w:rPr>
          <w:rStyle w:val="27"/>
          <w:rFonts w:ascii="宋体" w:hAnsi="宋体"/>
          <w:sz w:val="24"/>
        </w:rPr>
      </w:pPr>
      <w:r>
        <w:rPr>
          <w:rStyle w:val="27"/>
          <w:rFonts w:hint="eastAsia" w:ascii="宋体" w:hAnsi="宋体"/>
          <w:sz w:val="24"/>
        </w:rPr>
        <w:t>20.</w:t>
      </w:r>
      <w:r>
        <w:rPr>
          <w:rStyle w:val="27"/>
          <w:rFonts w:hint="eastAsia" w:ascii="宋体" w:hAnsi="宋体"/>
          <w:sz w:val="24"/>
          <w:lang w:val="en-US" w:eastAsia="zh-CN"/>
        </w:rPr>
        <w:t>2</w:t>
      </w:r>
      <w:r>
        <w:rPr>
          <w:rStyle w:val="27"/>
          <w:rFonts w:hint="eastAsia" w:ascii="宋体" w:hAnsi="宋体"/>
          <w:sz w:val="24"/>
        </w:rPr>
        <w:t>第三者责任险</w:t>
      </w:r>
    </w:p>
    <w:p w14:paraId="67150F50">
      <w:pPr>
        <w:pStyle w:val="55"/>
        <w:spacing w:line="500" w:lineRule="exact"/>
        <w:ind w:firstLine="480" w:firstLineChars="200"/>
        <w:rPr>
          <w:rStyle w:val="27"/>
          <w:rFonts w:ascii="宋体" w:hAnsi="宋体"/>
          <w:sz w:val="24"/>
        </w:rPr>
      </w:pPr>
      <w:r>
        <w:rPr>
          <w:rStyle w:val="27"/>
          <w:rFonts w:hint="eastAsia" w:ascii="宋体" w:hAnsi="宋体"/>
          <w:sz w:val="24"/>
        </w:rPr>
        <w:t>20.</w:t>
      </w:r>
      <w:r>
        <w:rPr>
          <w:rStyle w:val="27"/>
          <w:rFonts w:hint="eastAsia" w:ascii="宋体" w:hAnsi="宋体"/>
          <w:sz w:val="24"/>
          <w:lang w:val="en-US" w:eastAsia="zh-CN"/>
        </w:rPr>
        <w:t>2</w:t>
      </w:r>
      <w:r>
        <w:rPr>
          <w:rStyle w:val="27"/>
          <w:rFonts w:hint="eastAsia" w:ascii="宋体" w:hAnsi="宋体"/>
          <w:sz w:val="24"/>
        </w:rPr>
        <w:t>.2保险金额：</w:t>
      </w:r>
      <w:r>
        <w:rPr>
          <w:rStyle w:val="27"/>
          <w:rFonts w:hint="eastAsia" w:ascii="宋体" w:hAnsi="宋体"/>
          <w:sz w:val="24"/>
          <w:u w:val="single"/>
        </w:rPr>
        <w:t xml:space="preserve"> / </w:t>
      </w:r>
      <w:r>
        <w:rPr>
          <w:rStyle w:val="27"/>
          <w:rFonts w:hint="eastAsia" w:ascii="宋体" w:hAnsi="宋体"/>
          <w:sz w:val="24"/>
        </w:rPr>
        <w:t>。保险费率由承包人与发包人同意的保险人商定，相关保险费由</w:t>
      </w:r>
      <w:r>
        <w:rPr>
          <w:rStyle w:val="27"/>
          <w:rFonts w:hint="eastAsia" w:ascii="宋体" w:hAnsi="宋体"/>
          <w:sz w:val="24"/>
          <w:u w:val="single"/>
        </w:rPr>
        <w:t xml:space="preserve"> 承包人 </w:t>
      </w:r>
      <w:r>
        <w:rPr>
          <w:rStyle w:val="27"/>
          <w:rFonts w:hint="eastAsia" w:ascii="宋体" w:hAnsi="宋体"/>
          <w:sz w:val="24"/>
        </w:rPr>
        <w:t>承担。</w:t>
      </w:r>
    </w:p>
    <w:p w14:paraId="1C1D3125">
      <w:pPr>
        <w:pStyle w:val="55"/>
        <w:spacing w:before="94" w:beforeLines="30" w:after="156" w:afterLines="50" w:line="500" w:lineRule="exact"/>
        <w:ind w:firstLine="480" w:firstLineChars="200"/>
        <w:rPr>
          <w:rStyle w:val="27"/>
          <w:rFonts w:ascii="宋体" w:hAnsi="宋体"/>
          <w:sz w:val="24"/>
        </w:rPr>
      </w:pPr>
      <w:r>
        <w:rPr>
          <w:rStyle w:val="27"/>
          <w:rFonts w:hint="eastAsia" w:ascii="宋体" w:hAnsi="宋体"/>
          <w:sz w:val="24"/>
        </w:rPr>
        <w:t>20.</w:t>
      </w:r>
      <w:r>
        <w:rPr>
          <w:rStyle w:val="27"/>
          <w:rFonts w:hint="eastAsia" w:ascii="宋体" w:hAnsi="宋体"/>
          <w:sz w:val="24"/>
          <w:lang w:val="en-US" w:eastAsia="zh-CN"/>
        </w:rPr>
        <w:t>3</w:t>
      </w:r>
      <w:r>
        <w:rPr>
          <w:rStyle w:val="27"/>
          <w:rFonts w:hint="eastAsia" w:ascii="宋体" w:hAnsi="宋体"/>
          <w:sz w:val="24"/>
        </w:rPr>
        <w:t>其他保险</w:t>
      </w:r>
    </w:p>
    <w:p w14:paraId="6E7ECD09">
      <w:pPr>
        <w:pStyle w:val="55"/>
        <w:spacing w:line="500" w:lineRule="exact"/>
        <w:ind w:firstLine="480" w:firstLineChars="200"/>
        <w:rPr>
          <w:rStyle w:val="27"/>
          <w:rFonts w:ascii="宋体" w:hAnsi="宋体"/>
          <w:sz w:val="24"/>
        </w:rPr>
      </w:pPr>
      <w:r>
        <w:rPr>
          <w:rStyle w:val="27"/>
          <w:rFonts w:hint="eastAsia" w:ascii="宋体" w:hAnsi="宋体"/>
          <w:sz w:val="24"/>
        </w:rPr>
        <w:t>承包人应为其施工设备、进场材料和工程设备等办理的保险：</w:t>
      </w:r>
      <w:r>
        <w:rPr>
          <w:rStyle w:val="27"/>
          <w:rFonts w:hint="eastAsia" w:ascii="宋体" w:hAnsi="宋体"/>
          <w:sz w:val="24"/>
          <w:u w:val="single"/>
        </w:rPr>
        <w:t xml:space="preserve"> 承包人自行投保  </w:t>
      </w:r>
      <w:r>
        <w:rPr>
          <w:rStyle w:val="27"/>
          <w:rFonts w:hint="eastAsia" w:ascii="宋体" w:hAnsi="宋体"/>
          <w:sz w:val="24"/>
        </w:rPr>
        <w:t>。</w:t>
      </w:r>
    </w:p>
    <w:p w14:paraId="59F2E707">
      <w:pPr>
        <w:pStyle w:val="55"/>
        <w:spacing w:before="94" w:beforeLines="30" w:after="94" w:afterLines="30" w:line="500" w:lineRule="exact"/>
        <w:ind w:firstLine="480" w:firstLineChars="200"/>
        <w:rPr>
          <w:rStyle w:val="27"/>
          <w:rFonts w:ascii="宋体" w:hAnsi="宋体"/>
          <w:sz w:val="24"/>
        </w:rPr>
      </w:pPr>
      <w:r>
        <w:rPr>
          <w:rStyle w:val="27"/>
          <w:rFonts w:hint="eastAsia" w:ascii="宋体" w:hAnsi="宋体"/>
          <w:sz w:val="24"/>
        </w:rPr>
        <w:t>20.</w:t>
      </w:r>
      <w:r>
        <w:rPr>
          <w:rStyle w:val="27"/>
          <w:rFonts w:hint="eastAsia" w:ascii="宋体" w:hAnsi="宋体"/>
          <w:sz w:val="24"/>
          <w:lang w:val="en-US" w:eastAsia="zh-CN"/>
        </w:rPr>
        <w:t>4</w:t>
      </w:r>
      <w:r>
        <w:rPr>
          <w:rStyle w:val="27"/>
          <w:rFonts w:hint="eastAsia" w:ascii="宋体" w:hAnsi="宋体"/>
          <w:sz w:val="24"/>
        </w:rPr>
        <w:t>对各项保险的一般要求</w:t>
      </w:r>
    </w:p>
    <w:p w14:paraId="63F3CFBF">
      <w:pPr>
        <w:pStyle w:val="55"/>
        <w:spacing w:before="94" w:beforeLines="30" w:after="94" w:afterLines="30" w:line="500" w:lineRule="exact"/>
        <w:ind w:firstLine="480" w:firstLineChars="200"/>
        <w:rPr>
          <w:rStyle w:val="27"/>
          <w:rFonts w:ascii="宋体" w:hAnsi="宋体"/>
          <w:sz w:val="24"/>
        </w:rPr>
      </w:pPr>
      <w:r>
        <w:rPr>
          <w:rStyle w:val="27"/>
          <w:rFonts w:hint="eastAsia" w:ascii="宋体" w:hAnsi="宋体"/>
          <w:sz w:val="24"/>
        </w:rPr>
        <w:t>20.</w:t>
      </w:r>
      <w:r>
        <w:rPr>
          <w:rStyle w:val="27"/>
          <w:rFonts w:hint="eastAsia" w:ascii="宋体" w:hAnsi="宋体"/>
          <w:sz w:val="24"/>
          <w:lang w:val="en-US" w:eastAsia="zh-CN"/>
        </w:rPr>
        <w:t>4</w:t>
      </w:r>
      <w:r>
        <w:rPr>
          <w:rStyle w:val="27"/>
          <w:rFonts w:hint="eastAsia" w:ascii="宋体" w:hAnsi="宋体"/>
          <w:sz w:val="24"/>
        </w:rPr>
        <w:t>.1保险凭证</w:t>
      </w:r>
    </w:p>
    <w:p w14:paraId="13A32ADB">
      <w:pPr>
        <w:pStyle w:val="55"/>
        <w:spacing w:line="500" w:lineRule="exact"/>
        <w:ind w:firstLine="480" w:firstLineChars="200"/>
        <w:rPr>
          <w:rStyle w:val="27"/>
          <w:rFonts w:ascii="宋体" w:hAnsi="宋体"/>
          <w:sz w:val="24"/>
        </w:rPr>
      </w:pPr>
      <w:r>
        <w:rPr>
          <w:rStyle w:val="27"/>
          <w:rFonts w:hint="eastAsia" w:ascii="宋体" w:hAnsi="宋体"/>
          <w:sz w:val="24"/>
        </w:rPr>
        <w:t>承包人向发包人提交各项保险生效的证据和保险单副本的期限：</w:t>
      </w:r>
      <w:r>
        <w:rPr>
          <w:rStyle w:val="27"/>
          <w:rFonts w:hint="eastAsia" w:ascii="宋体" w:hAnsi="宋体"/>
          <w:sz w:val="24"/>
          <w:u w:val="single"/>
        </w:rPr>
        <w:t xml:space="preserve"> / </w:t>
      </w:r>
      <w:r>
        <w:rPr>
          <w:rStyle w:val="27"/>
          <w:rFonts w:hint="eastAsia" w:ascii="宋体" w:hAnsi="宋体"/>
          <w:sz w:val="24"/>
        </w:rPr>
        <w:t>。</w:t>
      </w:r>
    </w:p>
    <w:p w14:paraId="2114911D">
      <w:pPr>
        <w:pStyle w:val="55"/>
        <w:spacing w:before="94" w:beforeLines="30" w:after="94" w:afterLines="30" w:line="500" w:lineRule="exact"/>
        <w:ind w:firstLine="480" w:firstLineChars="200"/>
        <w:rPr>
          <w:rStyle w:val="27"/>
          <w:rFonts w:ascii="宋体" w:hAnsi="宋体"/>
          <w:sz w:val="24"/>
        </w:rPr>
      </w:pPr>
      <w:r>
        <w:rPr>
          <w:rStyle w:val="27"/>
          <w:rFonts w:hint="eastAsia" w:ascii="宋体" w:hAnsi="宋体"/>
          <w:sz w:val="24"/>
        </w:rPr>
        <w:t>20.</w:t>
      </w:r>
      <w:r>
        <w:rPr>
          <w:rStyle w:val="27"/>
          <w:rFonts w:hint="eastAsia" w:ascii="宋体" w:hAnsi="宋体"/>
          <w:sz w:val="24"/>
          <w:lang w:val="en-US" w:eastAsia="zh-CN"/>
        </w:rPr>
        <w:t>4</w:t>
      </w:r>
      <w:r>
        <w:rPr>
          <w:rStyle w:val="27"/>
          <w:rFonts w:hint="eastAsia" w:ascii="宋体" w:hAnsi="宋体"/>
          <w:sz w:val="24"/>
        </w:rPr>
        <w:t>.</w:t>
      </w:r>
      <w:r>
        <w:rPr>
          <w:rStyle w:val="27"/>
          <w:rFonts w:hint="eastAsia" w:ascii="宋体" w:hAnsi="宋体"/>
          <w:sz w:val="24"/>
          <w:lang w:val="en-US" w:eastAsia="zh-CN"/>
        </w:rPr>
        <w:t>2</w:t>
      </w:r>
      <w:r>
        <w:rPr>
          <w:rStyle w:val="27"/>
          <w:rFonts w:hint="eastAsia" w:ascii="宋体" w:hAnsi="宋体"/>
          <w:sz w:val="24"/>
        </w:rPr>
        <w:t>保险金不足的补偿</w:t>
      </w:r>
    </w:p>
    <w:p w14:paraId="34AD4155">
      <w:pPr>
        <w:pStyle w:val="55"/>
        <w:spacing w:line="500" w:lineRule="exact"/>
        <w:ind w:firstLine="480" w:firstLineChars="200"/>
        <w:rPr>
          <w:rStyle w:val="27"/>
          <w:rFonts w:ascii="宋体" w:hAnsi="宋体"/>
          <w:sz w:val="24"/>
        </w:rPr>
      </w:pPr>
      <w:r>
        <w:rPr>
          <w:rStyle w:val="27"/>
          <w:rFonts w:hint="eastAsia" w:ascii="宋体" w:hAnsi="宋体"/>
          <w:sz w:val="24"/>
        </w:rPr>
        <w:t>保险金不足以补偿损失时，承包人和发包人负责补偿的责任分摊：</w:t>
      </w:r>
      <w:r>
        <w:rPr>
          <w:rStyle w:val="27"/>
          <w:rFonts w:hint="eastAsia" w:ascii="宋体" w:hAnsi="宋体"/>
          <w:sz w:val="24"/>
          <w:u w:val="single"/>
        </w:rPr>
        <w:t xml:space="preserve"> 由承包人承担 </w:t>
      </w:r>
      <w:r>
        <w:rPr>
          <w:rStyle w:val="27"/>
          <w:rFonts w:hint="eastAsia" w:ascii="宋体" w:hAnsi="宋体"/>
          <w:sz w:val="24"/>
        </w:rPr>
        <w:t>。</w:t>
      </w:r>
    </w:p>
    <w:p w14:paraId="2B46A531">
      <w:pPr>
        <w:pStyle w:val="55"/>
        <w:spacing w:before="100" w:line="500" w:lineRule="exact"/>
        <w:ind w:firstLine="482" w:firstLineChars="200"/>
        <w:rPr>
          <w:rStyle w:val="27"/>
          <w:rFonts w:ascii="宋体" w:hAnsi="宋体" w:cs="宋体"/>
          <w:b/>
          <w:kern w:val="0"/>
          <w:sz w:val="24"/>
          <w:szCs w:val="24"/>
        </w:rPr>
      </w:pPr>
      <w:r>
        <w:rPr>
          <w:rStyle w:val="27"/>
          <w:rFonts w:hint="eastAsia" w:ascii="宋体" w:hAnsi="宋体" w:cs="宋体"/>
          <w:b/>
          <w:kern w:val="0"/>
          <w:sz w:val="24"/>
          <w:szCs w:val="24"/>
        </w:rPr>
        <w:t>21.不可抗力</w:t>
      </w:r>
    </w:p>
    <w:p w14:paraId="45B74705">
      <w:pPr>
        <w:pStyle w:val="55"/>
        <w:spacing w:before="94" w:beforeLines="30" w:after="94" w:afterLines="30" w:line="500" w:lineRule="exact"/>
        <w:ind w:firstLine="480" w:firstLineChars="200"/>
        <w:rPr>
          <w:rStyle w:val="27"/>
          <w:rFonts w:ascii="宋体" w:hAnsi="宋体"/>
          <w:sz w:val="24"/>
        </w:rPr>
      </w:pPr>
      <w:r>
        <w:rPr>
          <w:rStyle w:val="27"/>
          <w:rFonts w:hint="eastAsia" w:ascii="宋体" w:hAnsi="宋体"/>
          <w:sz w:val="24"/>
        </w:rPr>
        <w:t>21.1不可抗力的确认</w:t>
      </w:r>
    </w:p>
    <w:p w14:paraId="2747C64A">
      <w:pPr>
        <w:pStyle w:val="55"/>
        <w:spacing w:line="500" w:lineRule="exact"/>
        <w:ind w:firstLine="480" w:firstLineChars="200"/>
        <w:rPr>
          <w:rStyle w:val="27"/>
          <w:rFonts w:ascii="宋体" w:hAnsi="宋体"/>
          <w:sz w:val="24"/>
        </w:rPr>
      </w:pPr>
      <w:r>
        <w:rPr>
          <w:rStyle w:val="27"/>
          <w:rFonts w:hint="eastAsia" w:ascii="宋体" w:hAnsi="宋体"/>
          <w:sz w:val="24"/>
        </w:rPr>
        <w:t>21.1.1通用合同条款第21.1.1项约定的不可抗力以外的其他情形：</w:t>
      </w:r>
      <w:r>
        <w:rPr>
          <w:rStyle w:val="27"/>
          <w:rFonts w:hint="eastAsia" w:ascii="宋体" w:hAnsi="宋体"/>
          <w:sz w:val="24"/>
          <w:u w:val="single"/>
        </w:rPr>
        <w:t xml:space="preserve">  按通用条款</w:t>
      </w:r>
      <w:r>
        <w:rPr>
          <w:rStyle w:val="27"/>
          <w:rFonts w:hint="eastAsia" w:ascii="宋体" w:hAnsi="宋体"/>
          <w:sz w:val="24"/>
        </w:rPr>
        <w:t>。</w:t>
      </w:r>
    </w:p>
    <w:p w14:paraId="31A5FC80">
      <w:pPr>
        <w:pStyle w:val="55"/>
        <w:spacing w:line="500" w:lineRule="exact"/>
        <w:ind w:firstLine="480" w:firstLineChars="200"/>
        <w:rPr>
          <w:rStyle w:val="27"/>
          <w:rFonts w:ascii="宋体" w:hAnsi="宋体"/>
          <w:sz w:val="24"/>
        </w:rPr>
      </w:pPr>
      <w:r>
        <w:rPr>
          <w:rStyle w:val="27"/>
          <w:rFonts w:hint="eastAsia" w:ascii="宋体" w:hAnsi="宋体"/>
          <w:sz w:val="24"/>
        </w:rPr>
        <w:t>不可抗力的等级范围约定：</w:t>
      </w:r>
      <w:r>
        <w:rPr>
          <w:rStyle w:val="27"/>
          <w:rFonts w:hint="eastAsia" w:ascii="宋体" w:hAnsi="宋体"/>
          <w:sz w:val="24"/>
          <w:u w:val="single"/>
        </w:rPr>
        <w:t xml:space="preserve">  按通用条款 </w:t>
      </w:r>
      <w:r>
        <w:rPr>
          <w:rStyle w:val="27"/>
          <w:rFonts w:hint="eastAsia" w:ascii="宋体" w:hAnsi="宋体"/>
          <w:sz w:val="24"/>
        </w:rPr>
        <w:t>。</w:t>
      </w:r>
    </w:p>
    <w:p w14:paraId="4D14D700">
      <w:pPr>
        <w:pStyle w:val="55"/>
        <w:spacing w:before="94" w:beforeLines="30" w:after="94" w:afterLines="30" w:line="500" w:lineRule="exact"/>
        <w:ind w:firstLine="480" w:firstLineChars="200"/>
        <w:rPr>
          <w:rStyle w:val="27"/>
          <w:rFonts w:ascii="宋体" w:hAnsi="宋体"/>
          <w:sz w:val="24"/>
        </w:rPr>
      </w:pPr>
      <w:r>
        <w:rPr>
          <w:rStyle w:val="27"/>
          <w:rFonts w:hint="eastAsia" w:ascii="宋体" w:hAnsi="宋体"/>
          <w:sz w:val="24"/>
        </w:rPr>
        <w:t>21.2不可抗力后果及其处理</w:t>
      </w:r>
    </w:p>
    <w:p w14:paraId="65814A7C">
      <w:pPr>
        <w:pStyle w:val="55"/>
        <w:spacing w:before="94" w:beforeLines="30" w:after="94" w:afterLines="30" w:line="500" w:lineRule="exact"/>
        <w:ind w:firstLine="480" w:firstLineChars="200"/>
        <w:rPr>
          <w:rStyle w:val="27"/>
          <w:rFonts w:ascii="宋体" w:hAnsi="宋体"/>
          <w:sz w:val="24"/>
        </w:rPr>
      </w:pPr>
      <w:r>
        <w:rPr>
          <w:rStyle w:val="27"/>
          <w:rFonts w:hint="eastAsia" w:ascii="宋体" w:hAnsi="宋体"/>
          <w:sz w:val="24"/>
        </w:rPr>
        <w:t>21.2.1不可抗力造成损害的责任</w:t>
      </w:r>
    </w:p>
    <w:p w14:paraId="6D28FBD1">
      <w:pPr>
        <w:pStyle w:val="55"/>
        <w:spacing w:line="500" w:lineRule="exact"/>
        <w:ind w:firstLine="480" w:firstLineChars="200"/>
        <w:rPr>
          <w:rStyle w:val="27"/>
          <w:rFonts w:ascii="宋体" w:hAnsi="宋体"/>
          <w:sz w:val="24"/>
        </w:rPr>
      </w:pPr>
      <w:r>
        <w:rPr>
          <w:rStyle w:val="27"/>
          <w:rFonts w:hint="eastAsia" w:ascii="宋体" w:hAnsi="宋体"/>
          <w:sz w:val="24"/>
        </w:rPr>
        <w:t>不可抗力导致的人员伤亡、财产损失、费用增加和(或)工期延误等后果，由合同双方按通用合同条款第21.3.1项约定的原则承担。</w:t>
      </w:r>
    </w:p>
    <w:p w14:paraId="530DD9FD">
      <w:pPr>
        <w:pStyle w:val="55"/>
        <w:spacing w:before="100" w:line="500" w:lineRule="exact"/>
        <w:ind w:firstLine="482" w:firstLineChars="200"/>
        <w:rPr>
          <w:rStyle w:val="27"/>
          <w:rFonts w:ascii="宋体" w:hAnsi="宋体" w:cs="宋体"/>
          <w:b/>
          <w:kern w:val="0"/>
          <w:sz w:val="24"/>
          <w:szCs w:val="24"/>
        </w:rPr>
      </w:pPr>
      <w:r>
        <w:rPr>
          <w:rStyle w:val="27"/>
          <w:rFonts w:hint="eastAsia" w:ascii="宋体" w:hAnsi="宋体" w:cs="宋体"/>
          <w:b/>
          <w:kern w:val="0"/>
          <w:sz w:val="24"/>
          <w:szCs w:val="24"/>
        </w:rPr>
        <w:t>22.争议的解决</w:t>
      </w:r>
    </w:p>
    <w:p w14:paraId="1FD5C4CE">
      <w:pPr>
        <w:pStyle w:val="55"/>
        <w:spacing w:before="94" w:beforeLines="30" w:after="94" w:afterLines="30" w:line="500" w:lineRule="exact"/>
        <w:ind w:firstLine="480" w:firstLineChars="200"/>
        <w:rPr>
          <w:rStyle w:val="27"/>
          <w:rFonts w:ascii="宋体" w:hAnsi="宋体"/>
          <w:sz w:val="24"/>
        </w:rPr>
      </w:pPr>
      <w:r>
        <w:rPr>
          <w:rStyle w:val="27"/>
          <w:rFonts w:hint="eastAsia" w:ascii="宋体" w:hAnsi="宋体"/>
          <w:sz w:val="24"/>
        </w:rPr>
        <w:t>22.1争议的解决方式</w:t>
      </w:r>
    </w:p>
    <w:p w14:paraId="33FC7369">
      <w:pPr>
        <w:pStyle w:val="55"/>
        <w:spacing w:line="500" w:lineRule="exact"/>
        <w:ind w:firstLine="480" w:firstLineChars="200"/>
        <w:rPr>
          <w:rStyle w:val="27"/>
          <w:rFonts w:ascii="宋体" w:hAnsi="宋体"/>
          <w:sz w:val="24"/>
        </w:rPr>
      </w:pPr>
      <w:r>
        <w:rPr>
          <w:rStyle w:val="27"/>
          <w:rFonts w:hint="eastAsia" w:ascii="宋体" w:hAnsi="宋体"/>
          <w:sz w:val="24"/>
        </w:rPr>
        <w:t>因本合同引起的或与本合同有关的任何争议，合同双方友好协商不成、不愿提请争议组评审或者不愿接受争议评审组意见的，选择下列第</w:t>
      </w:r>
      <w:r>
        <w:rPr>
          <w:rStyle w:val="27"/>
          <w:rFonts w:hint="eastAsia" w:ascii="宋体" w:hAnsi="宋体"/>
          <w:sz w:val="24"/>
          <w:u w:val="single"/>
        </w:rPr>
        <w:t xml:space="preserve"> （壹） </w:t>
      </w:r>
      <w:r>
        <w:rPr>
          <w:rStyle w:val="27"/>
          <w:rFonts w:hint="eastAsia" w:ascii="宋体" w:hAnsi="宋体"/>
          <w:sz w:val="24"/>
        </w:rPr>
        <w:t>种方式解决：</w:t>
      </w:r>
    </w:p>
    <w:p w14:paraId="7A39A954">
      <w:pPr>
        <w:pStyle w:val="55"/>
        <w:spacing w:line="500" w:lineRule="exact"/>
        <w:ind w:firstLine="480" w:firstLineChars="200"/>
        <w:rPr>
          <w:rStyle w:val="27"/>
          <w:rFonts w:ascii="宋体" w:hAnsi="宋体"/>
          <w:sz w:val="24"/>
        </w:rPr>
      </w:pPr>
      <w:r>
        <w:rPr>
          <w:rStyle w:val="27"/>
          <w:rFonts w:hint="eastAsia" w:ascii="宋体" w:hAnsi="宋体"/>
          <w:sz w:val="24"/>
          <w:u w:val="single"/>
        </w:rPr>
        <w:t>（壹）</w:t>
      </w:r>
      <w:r>
        <w:rPr>
          <w:rStyle w:val="27"/>
          <w:rFonts w:hint="eastAsia" w:ascii="宋体" w:hAnsi="宋体"/>
          <w:sz w:val="24"/>
        </w:rPr>
        <w:t>提请</w:t>
      </w:r>
      <w:r>
        <w:rPr>
          <w:rStyle w:val="27"/>
          <w:rFonts w:hint="eastAsia" w:ascii="宋体" w:hAnsi="宋体"/>
          <w:sz w:val="24"/>
          <w:u w:val="single"/>
        </w:rPr>
        <w:t xml:space="preserve"> / </w:t>
      </w:r>
      <w:r>
        <w:rPr>
          <w:rStyle w:val="27"/>
          <w:rFonts w:hint="eastAsia" w:ascii="宋体" w:hAnsi="宋体"/>
          <w:sz w:val="24"/>
        </w:rPr>
        <w:t>仲裁委员会按照该会仲裁规则进行仲裁，仲裁裁决是终局的，对合同双方均有约束力。</w:t>
      </w:r>
    </w:p>
    <w:p w14:paraId="340B323F">
      <w:pPr>
        <w:pStyle w:val="55"/>
        <w:spacing w:line="500" w:lineRule="exact"/>
        <w:ind w:firstLine="480" w:firstLineChars="200"/>
        <w:rPr>
          <w:rStyle w:val="27"/>
          <w:rFonts w:ascii="宋体" w:hAnsi="宋体"/>
          <w:sz w:val="24"/>
        </w:rPr>
      </w:pPr>
      <w:r>
        <w:rPr>
          <w:rStyle w:val="27"/>
          <w:rFonts w:hint="eastAsia" w:ascii="宋体" w:hAnsi="宋体"/>
          <w:sz w:val="24"/>
          <w:u w:val="single"/>
        </w:rPr>
        <w:t>（贰）</w:t>
      </w:r>
      <w:r>
        <w:rPr>
          <w:rStyle w:val="27"/>
          <w:rFonts w:hint="eastAsia" w:ascii="宋体" w:hAnsi="宋体"/>
          <w:sz w:val="24"/>
        </w:rPr>
        <w:t>向有管辖权的人民法院提起诉讼。</w:t>
      </w:r>
    </w:p>
    <w:p w14:paraId="4D778F1D">
      <w:pPr>
        <w:pStyle w:val="55"/>
        <w:spacing w:before="94" w:beforeLines="30" w:after="94" w:afterLines="30" w:line="500" w:lineRule="exact"/>
        <w:ind w:firstLine="480" w:firstLineChars="200"/>
        <w:rPr>
          <w:rStyle w:val="27"/>
          <w:rFonts w:ascii="宋体" w:hAnsi="宋体"/>
          <w:sz w:val="24"/>
        </w:rPr>
      </w:pPr>
      <w:r>
        <w:rPr>
          <w:rStyle w:val="27"/>
          <w:rFonts w:hint="eastAsia" w:ascii="宋体" w:hAnsi="宋体"/>
          <w:sz w:val="24"/>
        </w:rPr>
        <w:t>22.2争议评审</w:t>
      </w:r>
    </w:p>
    <w:p w14:paraId="4775C4C5">
      <w:pPr>
        <w:pStyle w:val="55"/>
        <w:spacing w:line="500" w:lineRule="exact"/>
        <w:ind w:firstLine="480" w:firstLineChars="200"/>
        <w:rPr>
          <w:rStyle w:val="27"/>
          <w:rFonts w:ascii="宋体" w:hAnsi="宋体"/>
          <w:sz w:val="24"/>
        </w:rPr>
      </w:pPr>
      <w:r>
        <w:rPr>
          <w:rStyle w:val="27"/>
          <w:rFonts w:hint="eastAsia" w:ascii="宋体" w:hAnsi="宋体"/>
          <w:sz w:val="24"/>
        </w:rPr>
        <w:t>22.3.1争议评审组邀请合同双方代表人和有关人员举行调查会的期限： / 。</w:t>
      </w:r>
    </w:p>
    <w:p w14:paraId="377A64B0">
      <w:pPr>
        <w:pStyle w:val="55"/>
        <w:spacing w:line="500" w:lineRule="exact"/>
        <w:ind w:firstLine="480" w:firstLineChars="200"/>
        <w:rPr>
          <w:rStyle w:val="27"/>
          <w:rFonts w:ascii="宋体" w:hAnsi="宋体"/>
          <w:sz w:val="24"/>
        </w:rPr>
      </w:pPr>
      <w:r>
        <w:rPr>
          <w:rStyle w:val="27"/>
          <w:rFonts w:hint="eastAsia" w:ascii="宋体" w:hAnsi="宋体"/>
          <w:sz w:val="24"/>
        </w:rPr>
        <w:t>22.3.2争议评审组在调查会后作出争议评审意见的期限： / 。</w:t>
      </w:r>
    </w:p>
    <w:p w14:paraId="0323BE31">
      <w:pPr>
        <w:pStyle w:val="55"/>
        <w:spacing w:before="100" w:line="400" w:lineRule="exact"/>
        <w:jc w:val="center"/>
        <w:outlineLvl w:val="1"/>
        <w:rPr>
          <w:rStyle w:val="27"/>
          <w:rFonts w:hint="eastAsia" w:ascii="宋体" w:hAnsi="宋体" w:cs="宋体"/>
          <w:b/>
          <w:kern w:val="0"/>
          <w:sz w:val="28"/>
          <w:szCs w:val="28"/>
        </w:rPr>
      </w:pPr>
      <w:bookmarkStart w:id="72" w:name="_Toc256000025"/>
    </w:p>
    <w:p w14:paraId="71D48E80">
      <w:pPr>
        <w:pStyle w:val="55"/>
        <w:spacing w:before="100" w:line="400" w:lineRule="exact"/>
        <w:jc w:val="center"/>
        <w:outlineLvl w:val="1"/>
        <w:rPr>
          <w:rStyle w:val="27"/>
          <w:rFonts w:hint="eastAsia" w:ascii="宋体" w:hAnsi="宋体" w:cs="宋体"/>
          <w:b/>
          <w:kern w:val="0"/>
          <w:sz w:val="28"/>
          <w:szCs w:val="28"/>
        </w:rPr>
      </w:pPr>
    </w:p>
    <w:p w14:paraId="602DA6C9">
      <w:pPr>
        <w:pStyle w:val="55"/>
        <w:spacing w:before="100" w:line="400" w:lineRule="exact"/>
        <w:jc w:val="center"/>
        <w:outlineLvl w:val="1"/>
        <w:rPr>
          <w:rStyle w:val="27"/>
          <w:rFonts w:hint="eastAsia" w:ascii="宋体" w:hAnsi="宋体" w:cs="宋体"/>
          <w:b/>
          <w:kern w:val="0"/>
          <w:sz w:val="28"/>
          <w:szCs w:val="28"/>
        </w:rPr>
      </w:pPr>
    </w:p>
    <w:p w14:paraId="5FE0D197">
      <w:pPr>
        <w:pStyle w:val="55"/>
        <w:spacing w:before="100" w:line="400" w:lineRule="exact"/>
        <w:jc w:val="center"/>
        <w:outlineLvl w:val="1"/>
        <w:rPr>
          <w:rStyle w:val="27"/>
          <w:rFonts w:hint="eastAsia" w:ascii="宋体" w:hAnsi="宋体" w:cs="宋体"/>
          <w:b/>
          <w:kern w:val="0"/>
          <w:sz w:val="28"/>
          <w:szCs w:val="28"/>
        </w:rPr>
      </w:pPr>
    </w:p>
    <w:p w14:paraId="67EFEC4B">
      <w:pPr>
        <w:pStyle w:val="55"/>
        <w:spacing w:before="100" w:line="400" w:lineRule="exact"/>
        <w:jc w:val="center"/>
        <w:outlineLvl w:val="1"/>
        <w:rPr>
          <w:rStyle w:val="27"/>
          <w:rFonts w:hint="eastAsia" w:ascii="宋体" w:hAnsi="宋体" w:cs="宋体"/>
          <w:b/>
          <w:kern w:val="0"/>
          <w:sz w:val="28"/>
          <w:szCs w:val="28"/>
        </w:rPr>
      </w:pPr>
    </w:p>
    <w:p w14:paraId="0AC58DFD">
      <w:pPr>
        <w:pStyle w:val="55"/>
        <w:spacing w:before="100" w:line="400" w:lineRule="exact"/>
        <w:jc w:val="center"/>
        <w:outlineLvl w:val="1"/>
        <w:rPr>
          <w:rStyle w:val="27"/>
          <w:rFonts w:hint="eastAsia" w:ascii="宋体" w:hAnsi="宋体" w:cs="宋体"/>
          <w:b/>
          <w:kern w:val="0"/>
          <w:sz w:val="28"/>
          <w:szCs w:val="28"/>
        </w:rPr>
      </w:pPr>
    </w:p>
    <w:p w14:paraId="665FFB0F">
      <w:pPr>
        <w:pStyle w:val="55"/>
        <w:spacing w:before="100" w:line="400" w:lineRule="exact"/>
        <w:jc w:val="center"/>
        <w:outlineLvl w:val="1"/>
        <w:rPr>
          <w:rStyle w:val="27"/>
          <w:rFonts w:hint="eastAsia" w:ascii="宋体" w:hAnsi="宋体" w:cs="宋体"/>
          <w:b/>
          <w:kern w:val="0"/>
          <w:sz w:val="28"/>
          <w:szCs w:val="28"/>
        </w:rPr>
      </w:pPr>
    </w:p>
    <w:p w14:paraId="0A220EBA">
      <w:pPr>
        <w:pStyle w:val="55"/>
        <w:spacing w:before="100" w:line="400" w:lineRule="exact"/>
        <w:jc w:val="center"/>
        <w:outlineLvl w:val="1"/>
        <w:rPr>
          <w:rStyle w:val="27"/>
          <w:rFonts w:hint="eastAsia" w:ascii="宋体" w:hAnsi="宋体" w:cs="宋体"/>
          <w:b/>
          <w:kern w:val="0"/>
          <w:sz w:val="28"/>
          <w:szCs w:val="28"/>
        </w:rPr>
      </w:pPr>
    </w:p>
    <w:p w14:paraId="7F407290">
      <w:pPr>
        <w:pStyle w:val="55"/>
        <w:spacing w:before="100" w:line="400" w:lineRule="exact"/>
        <w:jc w:val="center"/>
        <w:outlineLvl w:val="1"/>
        <w:rPr>
          <w:rStyle w:val="27"/>
          <w:rFonts w:hint="eastAsia" w:ascii="宋体" w:hAnsi="宋体" w:cs="宋体"/>
          <w:b/>
          <w:kern w:val="0"/>
          <w:sz w:val="28"/>
          <w:szCs w:val="28"/>
        </w:rPr>
      </w:pPr>
    </w:p>
    <w:p w14:paraId="609F02F2">
      <w:pPr>
        <w:pStyle w:val="55"/>
        <w:spacing w:before="100" w:line="400" w:lineRule="exact"/>
        <w:jc w:val="center"/>
        <w:outlineLvl w:val="1"/>
        <w:rPr>
          <w:rStyle w:val="27"/>
          <w:rFonts w:hint="eastAsia" w:ascii="宋体" w:hAnsi="宋体" w:cs="宋体"/>
          <w:b/>
          <w:kern w:val="0"/>
          <w:sz w:val="28"/>
          <w:szCs w:val="28"/>
        </w:rPr>
      </w:pPr>
    </w:p>
    <w:p w14:paraId="40D8ABED">
      <w:pPr>
        <w:pStyle w:val="55"/>
        <w:spacing w:before="100" w:line="400" w:lineRule="exact"/>
        <w:jc w:val="center"/>
        <w:outlineLvl w:val="1"/>
        <w:rPr>
          <w:rStyle w:val="27"/>
          <w:rFonts w:hint="eastAsia" w:ascii="宋体" w:hAnsi="宋体" w:cs="宋体"/>
          <w:b/>
          <w:kern w:val="0"/>
          <w:sz w:val="28"/>
          <w:szCs w:val="28"/>
        </w:rPr>
      </w:pPr>
    </w:p>
    <w:p w14:paraId="4E180196">
      <w:pPr>
        <w:pStyle w:val="55"/>
        <w:spacing w:before="100" w:line="400" w:lineRule="exact"/>
        <w:jc w:val="center"/>
        <w:outlineLvl w:val="1"/>
        <w:rPr>
          <w:rStyle w:val="27"/>
          <w:rFonts w:hint="eastAsia" w:ascii="宋体" w:hAnsi="宋体" w:cs="宋体"/>
          <w:b/>
          <w:kern w:val="0"/>
          <w:sz w:val="28"/>
          <w:szCs w:val="28"/>
        </w:rPr>
      </w:pPr>
    </w:p>
    <w:p w14:paraId="058A2CA1">
      <w:pPr>
        <w:pStyle w:val="55"/>
        <w:spacing w:before="100" w:line="400" w:lineRule="exact"/>
        <w:jc w:val="center"/>
        <w:outlineLvl w:val="1"/>
        <w:rPr>
          <w:rStyle w:val="27"/>
          <w:rFonts w:hint="eastAsia" w:ascii="宋体" w:hAnsi="宋体" w:cs="宋体"/>
          <w:b/>
          <w:kern w:val="0"/>
          <w:sz w:val="28"/>
          <w:szCs w:val="28"/>
        </w:rPr>
      </w:pPr>
    </w:p>
    <w:p w14:paraId="49C0B464">
      <w:pPr>
        <w:pStyle w:val="55"/>
        <w:spacing w:before="100" w:line="400" w:lineRule="exact"/>
        <w:jc w:val="center"/>
        <w:outlineLvl w:val="1"/>
        <w:rPr>
          <w:rStyle w:val="27"/>
          <w:rFonts w:hint="eastAsia" w:ascii="宋体" w:hAnsi="宋体" w:cs="宋体"/>
          <w:b/>
          <w:kern w:val="0"/>
          <w:sz w:val="28"/>
          <w:szCs w:val="28"/>
        </w:rPr>
      </w:pPr>
    </w:p>
    <w:p w14:paraId="638CBF69">
      <w:pPr>
        <w:pStyle w:val="55"/>
        <w:spacing w:before="100" w:line="400" w:lineRule="exact"/>
        <w:jc w:val="center"/>
        <w:outlineLvl w:val="1"/>
        <w:rPr>
          <w:rStyle w:val="27"/>
          <w:rFonts w:hint="eastAsia" w:ascii="宋体" w:hAnsi="宋体" w:cs="宋体"/>
          <w:b/>
          <w:kern w:val="0"/>
          <w:sz w:val="28"/>
          <w:szCs w:val="28"/>
        </w:rPr>
      </w:pPr>
    </w:p>
    <w:p w14:paraId="3AB2BF67">
      <w:pPr>
        <w:pStyle w:val="55"/>
        <w:spacing w:before="100" w:line="400" w:lineRule="exact"/>
        <w:jc w:val="center"/>
        <w:outlineLvl w:val="1"/>
        <w:rPr>
          <w:rStyle w:val="27"/>
          <w:rFonts w:ascii="宋体" w:hAnsi="宋体" w:cs="宋体"/>
          <w:b/>
          <w:kern w:val="0"/>
          <w:sz w:val="28"/>
          <w:szCs w:val="28"/>
        </w:rPr>
      </w:pPr>
      <w:r>
        <w:rPr>
          <w:rStyle w:val="27"/>
          <w:rFonts w:hint="eastAsia" w:ascii="宋体" w:hAnsi="宋体" w:cs="宋体"/>
          <w:b/>
          <w:kern w:val="0"/>
          <w:sz w:val="28"/>
          <w:szCs w:val="28"/>
        </w:rPr>
        <w:t>第三节  合同附件格式</w:t>
      </w:r>
      <w:bookmarkEnd w:id="72"/>
    </w:p>
    <w:p w14:paraId="370D10D2">
      <w:pPr>
        <w:pStyle w:val="55"/>
        <w:spacing w:line="500" w:lineRule="exact"/>
        <w:jc w:val="left"/>
        <w:rPr>
          <w:rStyle w:val="27"/>
          <w:rFonts w:ascii="宋体" w:hAnsi="宋体"/>
          <w:color w:val="000000"/>
          <w:kern w:val="0"/>
          <w:sz w:val="24"/>
        </w:rPr>
      </w:pPr>
      <w:r>
        <w:rPr>
          <w:rStyle w:val="27"/>
          <w:rFonts w:hint="eastAsia" w:ascii="宋体" w:hAnsi="宋体"/>
          <w:color w:val="000000"/>
          <w:kern w:val="0"/>
          <w:sz w:val="24"/>
        </w:rPr>
        <w:t>一、合同协议书及附件：</w:t>
      </w:r>
    </w:p>
    <w:p w14:paraId="2CDF2D0B">
      <w:pPr>
        <w:pStyle w:val="55"/>
        <w:spacing w:line="500" w:lineRule="exact"/>
        <w:jc w:val="left"/>
        <w:rPr>
          <w:rStyle w:val="27"/>
          <w:rFonts w:ascii="宋体" w:hAnsi="宋体"/>
          <w:color w:val="000000"/>
          <w:kern w:val="0"/>
          <w:sz w:val="24"/>
        </w:rPr>
      </w:pPr>
      <w:r>
        <w:rPr>
          <w:rStyle w:val="27"/>
          <w:rFonts w:ascii="宋体" w:hAnsi="宋体"/>
          <w:color w:val="000000"/>
          <w:kern w:val="0"/>
          <w:sz w:val="24"/>
        </w:rPr>
        <w:t>附件1：承包人承揽工程项目一览表</w:t>
      </w:r>
    </w:p>
    <w:p w14:paraId="25962258">
      <w:pPr>
        <w:pStyle w:val="55"/>
        <w:spacing w:line="500" w:lineRule="exact"/>
        <w:jc w:val="left"/>
        <w:rPr>
          <w:rStyle w:val="27"/>
          <w:rFonts w:ascii="宋体" w:hAnsi="宋体"/>
          <w:color w:val="000000"/>
          <w:kern w:val="0"/>
          <w:sz w:val="24"/>
        </w:rPr>
      </w:pPr>
      <w:r>
        <w:rPr>
          <w:rStyle w:val="27"/>
          <w:rFonts w:hint="eastAsia" w:ascii="宋体" w:hAnsi="宋体"/>
          <w:color w:val="000000"/>
          <w:kern w:val="0"/>
          <w:sz w:val="24"/>
        </w:rPr>
        <w:t>二、专用合同条款附件：</w:t>
      </w:r>
    </w:p>
    <w:p w14:paraId="6C673B97">
      <w:pPr>
        <w:pStyle w:val="55"/>
        <w:spacing w:line="500" w:lineRule="exact"/>
        <w:jc w:val="left"/>
        <w:rPr>
          <w:rStyle w:val="27"/>
          <w:rFonts w:ascii="宋体" w:hAnsi="宋体"/>
          <w:color w:val="000000"/>
          <w:kern w:val="0"/>
          <w:sz w:val="24"/>
        </w:rPr>
      </w:pPr>
      <w:r>
        <w:rPr>
          <w:rStyle w:val="27"/>
          <w:rFonts w:ascii="宋体" w:hAnsi="宋体"/>
          <w:color w:val="000000"/>
          <w:kern w:val="0"/>
          <w:sz w:val="24"/>
        </w:rPr>
        <w:t>附件2：发包人供应材料设备一览表</w:t>
      </w:r>
    </w:p>
    <w:p w14:paraId="1D573C14">
      <w:pPr>
        <w:pStyle w:val="55"/>
        <w:spacing w:line="500" w:lineRule="exact"/>
        <w:jc w:val="left"/>
        <w:rPr>
          <w:rStyle w:val="27"/>
          <w:rFonts w:ascii="宋体" w:hAnsi="宋体"/>
          <w:color w:val="000000"/>
          <w:kern w:val="0"/>
          <w:sz w:val="24"/>
        </w:rPr>
      </w:pPr>
      <w:r>
        <w:rPr>
          <w:rStyle w:val="27"/>
          <w:rFonts w:ascii="宋体" w:hAnsi="宋体"/>
          <w:color w:val="000000"/>
          <w:kern w:val="0"/>
          <w:sz w:val="24"/>
        </w:rPr>
        <w:t>附件3：工程质量保修书</w:t>
      </w:r>
    </w:p>
    <w:p w14:paraId="1C31610F">
      <w:pPr>
        <w:pStyle w:val="55"/>
        <w:spacing w:line="500" w:lineRule="exact"/>
        <w:jc w:val="left"/>
        <w:rPr>
          <w:rStyle w:val="27"/>
          <w:rFonts w:ascii="宋体" w:hAnsi="宋体"/>
          <w:color w:val="000000"/>
          <w:kern w:val="0"/>
          <w:sz w:val="24"/>
        </w:rPr>
      </w:pPr>
      <w:r>
        <w:rPr>
          <w:rStyle w:val="27"/>
          <w:rFonts w:ascii="宋体" w:hAnsi="宋体"/>
          <w:color w:val="000000"/>
          <w:kern w:val="0"/>
          <w:sz w:val="24"/>
        </w:rPr>
        <w:t>附件4：主要建设工程文件目录</w:t>
      </w:r>
    </w:p>
    <w:p w14:paraId="5FB604C2">
      <w:pPr>
        <w:pStyle w:val="55"/>
        <w:spacing w:line="500" w:lineRule="exact"/>
        <w:jc w:val="left"/>
        <w:rPr>
          <w:rStyle w:val="27"/>
          <w:rFonts w:ascii="宋体" w:hAnsi="宋体"/>
          <w:color w:val="000000"/>
          <w:kern w:val="0"/>
          <w:sz w:val="24"/>
        </w:rPr>
      </w:pPr>
      <w:r>
        <w:rPr>
          <w:rStyle w:val="27"/>
          <w:rFonts w:ascii="宋体" w:hAnsi="宋体"/>
          <w:color w:val="000000"/>
          <w:kern w:val="0"/>
          <w:sz w:val="24"/>
        </w:rPr>
        <w:t>附件5：承包人用于本工程施工的机械设备表</w:t>
      </w:r>
    </w:p>
    <w:p w14:paraId="71CA5064">
      <w:pPr>
        <w:pStyle w:val="55"/>
        <w:spacing w:line="500" w:lineRule="exact"/>
        <w:jc w:val="left"/>
        <w:rPr>
          <w:rStyle w:val="27"/>
          <w:rFonts w:ascii="宋体" w:hAnsi="宋体"/>
          <w:color w:val="000000"/>
          <w:kern w:val="0"/>
          <w:sz w:val="24"/>
        </w:rPr>
      </w:pPr>
      <w:r>
        <w:rPr>
          <w:rStyle w:val="27"/>
          <w:rFonts w:ascii="宋体" w:hAnsi="宋体"/>
          <w:color w:val="000000"/>
          <w:kern w:val="0"/>
          <w:sz w:val="24"/>
        </w:rPr>
        <w:t>附件6：承包人主要施工管理人员表</w:t>
      </w:r>
    </w:p>
    <w:p w14:paraId="42FC6C2F">
      <w:pPr>
        <w:pStyle w:val="55"/>
        <w:spacing w:line="500" w:lineRule="exact"/>
        <w:jc w:val="left"/>
        <w:rPr>
          <w:rStyle w:val="27"/>
          <w:rFonts w:ascii="宋体" w:hAnsi="宋体"/>
          <w:color w:val="000000"/>
          <w:kern w:val="0"/>
          <w:sz w:val="24"/>
        </w:rPr>
      </w:pPr>
      <w:r>
        <w:rPr>
          <w:rStyle w:val="27"/>
          <w:rFonts w:ascii="宋体" w:hAnsi="宋体"/>
          <w:color w:val="000000"/>
          <w:kern w:val="0"/>
          <w:sz w:val="24"/>
        </w:rPr>
        <w:t>附件7：分包人主要施工管理人员表</w:t>
      </w:r>
    </w:p>
    <w:p w14:paraId="47647918">
      <w:pPr>
        <w:pStyle w:val="55"/>
        <w:spacing w:line="500" w:lineRule="exact"/>
        <w:jc w:val="left"/>
        <w:rPr>
          <w:rStyle w:val="27"/>
          <w:rFonts w:ascii="宋体" w:hAnsi="宋体"/>
          <w:color w:val="000000"/>
          <w:kern w:val="0"/>
          <w:sz w:val="24"/>
        </w:rPr>
      </w:pPr>
      <w:r>
        <w:rPr>
          <w:rStyle w:val="27"/>
          <w:rFonts w:ascii="宋体" w:hAnsi="宋体"/>
          <w:color w:val="000000"/>
          <w:kern w:val="0"/>
          <w:sz w:val="24"/>
        </w:rPr>
        <w:t>附件8：履约担保格式</w:t>
      </w:r>
    </w:p>
    <w:p w14:paraId="6C851417">
      <w:pPr>
        <w:pStyle w:val="55"/>
        <w:spacing w:line="500" w:lineRule="exact"/>
        <w:jc w:val="left"/>
        <w:rPr>
          <w:rStyle w:val="27"/>
          <w:rFonts w:ascii="宋体" w:hAnsi="宋体"/>
          <w:color w:val="000000"/>
          <w:kern w:val="0"/>
          <w:sz w:val="24"/>
        </w:rPr>
      </w:pPr>
      <w:r>
        <w:rPr>
          <w:rStyle w:val="27"/>
          <w:rFonts w:ascii="宋体" w:hAnsi="宋体"/>
          <w:color w:val="000000"/>
          <w:kern w:val="0"/>
          <w:sz w:val="24"/>
        </w:rPr>
        <w:t>附件9：预付款担保格式</w:t>
      </w:r>
    </w:p>
    <w:p w14:paraId="14E23DC5">
      <w:pPr>
        <w:pStyle w:val="55"/>
        <w:spacing w:line="500" w:lineRule="exact"/>
        <w:jc w:val="left"/>
        <w:rPr>
          <w:rStyle w:val="27"/>
          <w:rFonts w:ascii="宋体" w:hAnsi="宋体"/>
          <w:color w:val="000000"/>
          <w:kern w:val="0"/>
          <w:sz w:val="24"/>
        </w:rPr>
      </w:pPr>
      <w:r>
        <w:rPr>
          <w:rStyle w:val="27"/>
          <w:rFonts w:ascii="宋体" w:hAnsi="宋体"/>
          <w:color w:val="000000"/>
          <w:kern w:val="0"/>
          <w:sz w:val="24"/>
        </w:rPr>
        <w:t>附件10：支付担保格式</w:t>
      </w:r>
    </w:p>
    <w:p w14:paraId="497AC54B">
      <w:pPr>
        <w:pStyle w:val="55"/>
        <w:spacing w:line="500" w:lineRule="exact"/>
        <w:rPr>
          <w:rStyle w:val="27"/>
          <w:rFonts w:ascii="宋体" w:hAnsi="宋体"/>
          <w:color w:val="000000"/>
          <w:kern w:val="0"/>
          <w:sz w:val="24"/>
        </w:rPr>
      </w:pPr>
      <w:r>
        <w:rPr>
          <w:rStyle w:val="27"/>
          <w:rFonts w:ascii="宋体" w:hAnsi="宋体"/>
          <w:color w:val="000000"/>
          <w:kern w:val="0"/>
          <w:sz w:val="24"/>
        </w:rPr>
        <w:t>附件11：暂估价一览表</w:t>
      </w:r>
    </w:p>
    <w:p w14:paraId="1713D6C0">
      <w:pPr>
        <w:pStyle w:val="55"/>
        <w:spacing w:line="500" w:lineRule="exact"/>
        <w:rPr>
          <w:rStyle w:val="27"/>
          <w:rFonts w:ascii="宋体" w:hAnsi="宋体"/>
          <w:color w:val="000000"/>
          <w:kern w:val="0"/>
          <w:sz w:val="24"/>
        </w:rPr>
      </w:pPr>
      <w:r>
        <w:rPr>
          <w:rStyle w:val="27"/>
          <w:rFonts w:hint="eastAsia" w:ascii="宋体" w:hAnsi="宋体"/>
          <w:color w:val="000000"/>
          <w:kern w:val="0"/>
          <w:sz w:val="24"/>
        </w:rPr>
        <w:t>附件12：工程建设项目廉政责任书</w:t>
      </w:r>
    </w:p>
    <w:p w14:paraId="4CC61D59">
      <w:pPr>
        <w:pStyle w:val="55"/>
        <w:spacing w:line="500" w:lineRule="exact"/>
        <w:rPr>
          <w:rStyle w:val="27"/>
          <w:rFonts w:ascii="宋体" w:hAnsi="宋体"/>
          <w:color w:val="000000"/>
          <w:kern w:val="0"/>
          <w:sz w:val="24"/>
        </w:rPr>
      </w:pPr>
      <w:r>
        <w:rPr>
          <w:rStyle w:val="27"/>
          <w:rFonts w:hint="eastAsia" w:ascii="宋体" w:hAnsi="宋体"/>
          <w:color w:val="000000"/>
          <w:kern w:val="0"/>
          <w:sz w:val="24"/>
        </w:rPr>
        <w:t>附件13：建设工程诚信投标承诺书</w:t>
      </w:r>
    </w:p>
    <w:p w14:paraId="0109A9B4">
      <w:pPr>
        <w:pStyle w:val="55"/>
        <w:spacing w:line="500" w:lineRule="exact"/>
        <w:rPr>
          <w:rStyle w:val="27"/>
          <w:rFonts w:ascii="宋体" w:hAnsi="宋体"/>
          <w:color w:val="000000"/>
          <w:kern w:val="0"/>
          <w:sz w:val="24"/>
        </w:rPr>
      </w:pPr>
    </w:p>
    <w:p w14:paraId="259E4FE3">
      <w:pPr>
        <w:pStyle w:val="56"/>
        <w:rPr>
          <w:rStyle w:val="27"/>
          <w:rFonts w:ascii="宋体" w:hAnsi="宋体"/>
          <w:color w:val="000000"/>
          <w:kern w:val="0"/>
          <w:sz w:val="24"/>
        </w:rPr>
      </w:pPr>
    </w:p>
    <w:p w14:paraId="589A87D6">
      <w:pPr>
        <w:pStyle w:val="55"/>
        <w:rPr>
          <w:rStyle w:val="27"/>
          <w:rFonts w:ascii="宋体" w:hAnsi="宋体"/>
          <w:color w:val="000000"/>
          <w:kern w:val="0"/>
          <w:sz w:val="24"/>
        </w:rPr>
      </w:pPr>
    </w:p>
    <w:p w14:paraId="1D5DA814">
      <w:pPr>
        <w:pStyle w:val="56"/>
        <w:rPr>
          <w:rStyle w:val="27"/>
          <w:rFonts w:ascii="宋体" w:hAnsi="宋体"/>
          <w:color w:val="000000"/>
          <w:kern w:val="0"/>
          <w:sz w:val="24"/>
        </w:rPr>
      </w:pPr>
    </w:p>
    <w:p w14:paraId="71A64617">
      <w:pPr>
        <w:pStyle w:val="55"/>
        <w:rPr>
          <w:rStyle w:val="27"/>
          <w:rFonts w:ascii="宋体" w:hAnsi="宋体"/>
          <w:color w:val="000000"/>
          <w:kern w:val="0"/>
          <w:sz w:val="24"/>
        </w:rPr>
      </w:pPr>
    </w:p>
    <w:p w14:paraId="039FC2E1">
      <w:pPr>
        <w:pStyle w:val="55"/>
      </w:pPr>
    </w:p>
    <w:p w14:paraId="4E51BD7B">
      <w:pPr>
        <w:pStyle w:val="56"/>
      </w:pPr>
    </w:p>
    <w:p w14:paraId="015BC88B">
      <w:pPr>
        <w:pStyle w:val="55"/>
      </w:pPr>
    </w:p>
    <w:p w14:paraId="2CDAFD4A">
      <w:pPr>
        <w:pStyle w:val="56"/>
      </w:pPr>
    </w:p>
    <w:p w14:paraId="38808B96">
      <w:pPr>
        <w:pStyle w:val="55"/>
      </w:pPr>
    </w:p>
    <w:p w14:paraId="340F5EAB">
      <w:pPr>
        <w:pStyle w:val="56"/>
      </w:pPr>
    </w:p>
    <w:p w14:paraId="47C5ED35">
      <w:pPr>
        <w:pStyle w:val="55"/>
      </w:pPr>
    </w:p>
    <w:p w14:paraId="5BCBA11F">
      <w:pPr>
        <w:pStyle w:val="56"/>
      </w:pPr>
    </w:p>
    <w:p w14:paraId="306FA4F2">
      <w:pPr>
        <w:pStyle w:val="55"/>
        <w:spacing w:line="400" w:lineRule="exact"/>
        <w:rPr>
          <w:rStyle w:val="27"/>
          <w:rFonts w:ascii="宋体" w:hAnsi="宋体"/>
        </w:rPr>
      </w:pPr>
    </w:p>
    <w:p w14:paraId="2AA453E4">
      <w:pPr>
        <w:pStyle w:val="55"/>
        <w:spacing w:line="400" w:lineRule="exact"/>
        <w:jc w:val="center"/>
        <w:rPr>
          <w:rStyle w:val="27"/>
          <w:rFonts w:ascii="宋体" w:hAnsi="宋体"/>
          <w:sz w:val="32"/>
          <w:szCs w:val="32"/>
        </w:rPr>
      </w:pPr>
      <w:r>
        <w:rPr>
          <w:rStyle w:val="27"/>
          <w:rFonts w:hint="eastAsia" w:ascii="宋体" w:hAnsi="宋体"/>
          <w:b/>
          <w:sz w:val="32"/>
          <w:szCs w:val="32"/>
        </w:rPr>
        <w:t>一</w:t>
      </w:r>
      <w:r>
        <w:rPr>
          <w:rStyle w:val="27"/>
          <w:rFonts w:ascii="宋体" w:hAnsi="宋体"/>
          <w:b/>
          <w:sz w:val="32"/>
          <w:szCs w:val="32"/>
        </w:rPr>
        <w:t>、</w:t>
      </w:r>
      <w:r>
        <w:rPr>
          <w:rStyle w:val="27"/>
          <w:rFonts w:hint="eastAsia" w:ascii="宋体" w:hAnsi="宋体"/>
          <w:b/>
          <w:sz w:val="32"/>
          <w:szCs w:val="32"/>
        </w:rPr>
        <w:t>合同协议书</w:t>
      </w:r>
    </w:p>
    <w:p w14:paraId="5A999632">
      <w:pPr>
        <w:pStyle w:val="55"/>
        <w:spacing w:line="400" w:lineRule="exact"/>
        <w:jc w:val="center"/>
        <w:rPr>
          <w:rStyle w:val="27"/>
          <w:rFonts w:ascii="宋体" w:hAnsi="宋体"/>
          <w:b/>
          <w:sz w:val="32"/>
          <w:szCs w:val="28"/>
        </w:rPr>
      </w:pPr>
      <w:r>
        <w:rPr>
          <w:rStyle w:val="27"/>
          <w:rFonts w:hint="eastAsia" w:ascii="宋体" w:hAnsi="宋体"/>
        </w:rPr>
        <w:t xml:space="preserve">                                          </w:t>
      </w:r>
    </w:p>
    <w:p w14:paraId="31DD2F30">
      <w:pPr>
        <w:pStyle w:val="55"/>
        <w:spacing w:line="500" w:lineRule="exact"/>
        <w:rPr>
          <w:rStyle w:val="27"/>
          <w:rFonts w:ascii="宋体" w:hAnsi="宋体"/>
          <w:b/>
          <w:color w:val="000000"/>
          <w:sz w:val="24"/>
          <w:u w:val="single"/>
        </w:rPr>
      </w:pPr>
      <w:r>
        <w:rPr>
          <w:rStyle w:val="27"/>
          <w:rFonts w:ascii="宋体" w:hAnsi="宋体"/>
          <w:b/>
          <w:color w:val="000000"/>
          <w:sz w:val="24"/>
        </w:rPr>
        <w:t>发包人（全称）：</w:t>
      </w:r>
      <w:r>
        <w:rPr>
          <w:rStyle w:val="27"/>
          <w:rFonts w:ascii="宋体" w:hAnsi="宋体"/>
          <w:color w:val="000000"/>
          <w:sz w:val="24"/>
          <w:u w:val="single"/>
        </w:rPr>
        <w:t xml:space="preserve"> </w:t>
      </w:r>
      <w:r>
        <w:rPr>
          <w:rStyle w:val="27"/>
          <w:rFonts w:hint="eastAsia" w:ascii="宋体" w:hAnsi="宋体"/>
          <w:color w:val="000000"/>
          <w:sz w:val="24"/>
          <w:u w:val="single"/>
          <w:lang w:val="en-US" w:eastAsia="zh-CN"/>
        </w:rPr>
        <w:t>伊宁市汉宾乡人民政府</w:t>
      </w:r>
      <w:r>
        <w:rPr>
          <w:rStyle w:val="27"/>
          <w:rFonts w:ascii="宋体" w:hAnsi="宋体"/>
          <w:color w:val="000000"/>
          <w:sz w:val="24"/>
          <w:u w:val="single"/>
        </w:rPr>
        <w:t xml:space="preserve">   </w:t>
      </w:r>
      <w:r>
        <w:rPr>
          <w:rStyle w:val="27"/>
          <w:rFonts w:hint="eastAsia" w:ascii="宋体" w:hAnsi="宋体"/>
          <w:color w:val="000000"/>
          <w:sz w:val="24"/>
          <w:u w:val="single"/>
        </w:rPr>
        <w:t xml:space="preserve">               </w:t>
      </w:r>
    </w:p>
    <w:p w14:paraId="31961056">
      <w:pPr>
        <w:pStyle w:val="55"/>
        <w:spacing w:line="500" w:lineRule="exact"/>
        <w:rPr>
          <w:rStyle w:val="27"/>
          <w:rFonts w:ascii="宋体" w:hAnsi="宋体"/>
          <w:b/>
          <w:color w:val="000000"/>
          <w:sz w:val="24"/>
          <w:u w:val="single"/>
        </w:rPr>
      </w:pPr>
      <w:r>
        <w:rPr>
          <w:rStyle w:val="27"/>
          <w:rFonts w:ascii="宋体" w:hAnsi="宋体"/>
          <w:b/>
          <w:color w:val="000000"/>
          <w:sz w:val="24"/>
        </w:rPr>
        <w:t>承包人（全称）：</w:t>
      </w:r>
      <w:r>
        <w:rPr>
          <w:rStyle w:val="27"/>
          <w:rFonts w:ascii="宋体" w:hAnsi="宋体"/>
          <w:color w:val="000000"/>
          <w:sz w:val="24"/>
          <w:u w:val="single"/>
        </w:rPr>
        <w:t xml:space="preserve">    </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r>
        <w:rPr>
          <w:rStyle w:val="27"/>
          <w:rFonts w:hint="eastAsia" w:ascii="宋体" w:hAnsi="宋体"/>
          <w:color w:val="000000"/>
          <w:sz w:val="24"/>
          <w:u w:val="single"/>
        </w:rPr>
        <w:t xml:space="preserve">         </w:t>
      </w:r>
      <w:r>
        <w:rPr>
          <w:rStyle w:val="27"/>
          <w:rFonts w:hint="eastAsia" w:ascii="宋体" w:hAnsi="宋体"/>
          <w:b/>
          <w:color w:val="000000"/>
          <w:sz w:val="24"/>
          <w:u w:val="single"/>
        </w:rPr>
        <w:t xml:space="preserve"> </w:t>
      </w:r>
      <w:r>
        <w:rPr>
          <w:rStyle w:val="27"/>
          <w:rFonts w:ascii="宋体" w:hAnsi="宋体"/>
          <w:b/>
          <w:color w:val="000000"/>
          <w:sz w:val="24"/>
          <w:u w:val="single"/>
        </w:rPr>
        <w:t></w:t>
      </w:r>
    </w:p>
    <w:p w14:paraId="4B1700E1">
      <w:pPr>
        <w:pStyle w:val="55"/>
        <w:spacing w:line="500" w:lineRule="exact"/>
        <w:ind w:firstLine="480" w:firstLineChars="200"/>
        <w:rPr>
          <w:rStyle w:val="27"/>
          <w:rFonts w:ascii="宋体" w:hAnsi="宋体"/>
          <w:color w:val="000000"/>
          <w:sz w:val="24"/>
        </w:rPr>
      </w:pPr>
      <w:r>
        <w:rPr>
          <w:rStyle w:val="27"/>
          <w:rFonts w:ascii="宋体" w:hAnsi="宋体"/>
          <w:color w:val="000000"/>
          <w:sz w:val="24"/>
        </w:rPr>
        <w:t>根据《中华人民共和国合同法》、《中华人民共和国建筑法》及有关法律规定，遵循平等、自愿、公平和诚实信用的原则，双方就</w:t>
      </w:r>
      <w:r>
        <w:rPr>
          <w:rStyle w:val="27"/>
          <w:rFonts w:hint="eastAsia" w:ascii="宋体" w:hAnsi="宋体"/>
          <w:color w:val="000000"/>
          <w:sz w:val="24"/>
          <w:u w:val="single"/>
        </w:rPr>
        <w:t xml:space="preserve"> </w:t>
      </w:r>
      <w:r>
        <w:rPr>
          <w:rStyle w:val="27"/>
          <w:rFonts w:hint="eastAsia" w:ascii="宋体" w:hAnsi="宋体"/>
          <w:color w:val="000000"/>
          <w:sz w:val="24"/>
          <w:u w:val="single"/>
          <w:lang w:val="en-US" w:eastAsia="zh-CN"/>
        </w:rPr>
        <w:t>伊宁市汉宾乡汉宾村排水管网建设项目</w:t>
      </w:r>
      <w:r>
        <w:rPr>
          <w:rStyle w:val="27"/>
          <w:rFonts w:ascii="宋体" w:hAnsi="宋体"/>
          <w:color w:val="000000"/>
          <w:sz w:val="24"/>
        </w:rPr>
        <w:t>工程施工及有关事项协商一致</w:t>
      </w:r>
      <w:r>
        <w:rPr>
          <w:rStyle w:val="27"/>
          <w:rFonts w:hint="eastAsia" w:ascii="宋体" w:hAnsi="宋体"/>
          <w:color w:val="000000"/>
          <w:sz w:val="24"/>
        </w:rPr>
        <w:t>，</w:t>
      </w:r>
      <w:r>
        <w:rPr>
          <w:rStyle w:val="27"/>
          <w:rFonts w:ascii="宋体" w:hAnsi="宋体"/>
          <w:color w:val="000000"/>
          <w:sz w:val="24"/>
        </w:rPr>
        <w:t>共同达成如下协议：</w:t>
      </w:r>
    </w:p>
    <w:p w14:paraId="2882D362">
      <w:pPr>
        <w:pStyle w:val="55"/>
        <w:spacing w:line="500" w:lineRule="exact"/>
        <w:ind w:firstLine="470" w:firstLineChars="196"/>
        <w:rPr>
          <w:rStyle w:val="27"/>
          <w:rFonts w:ascii="宋体" w:hAnsi="宋体"/>
          <w:bCs/>
          <w:color w:val="000000"/>
          <w:sz w:val="24"/>
        </w:rPr>
      </w:pPr>
      <w:r>
        <w:rPr>
          <w:rStyle w:val="27"/>
          <w:rFonts w:ascii="宋体" w:hAnsi="宋体"/>
          <w:bCs/>
          <w:color w:val="000000"/>
          <w:sz w:val="24"/>
        </w:rPr>
        <w:t>一、工程概况</w:t>
      </w:r>
    </w:p>
    <w:p w14:paraId="33D06F3B">
      <w:pPr>
        <w:pStyle w:val="55"/>
        <w:spacing w:line="500" w:lineRule="exact"/>
        <w:ind w:firstLine="470" w:firstLineChars="196"/>
        <w:rPr>
          <w:rStyle w:val="27"/>
          <w:rFonts w:ascii="宋体" w:hAnsi="宋体"/>
          <w:color w:val="000000"/>
          <w:sz w:val="24"/>
          <w:u w:val="single"/>
        </w:rPr>
      </w:pPr>
      <w:r>
        <w:rPr>
          <w:rStyle w:val="27"/>
          <w:rFonts w:ascii="宋体" w:hAnsi="宋体"/>
          <w:bCs/>
          <w:color w:val="000000"/>
          <w:sz w:val="24"/>
        </w:rPr>
        <w:t>1.工程名称</w:t>
      </w:r>
      <w:r>
        <w:rPr>
          <w:rStyle w:val="27"/>
          <w:rFonts w:ascii="宋体" w:hAnsi="宋体"/>
          <w:color w:val="000000"/>
          <w:sz w:val="24"/>
        </w:rPr>
        <w:t>：</w:t>
      </w:r>
      <w:r>
        <w:rPr>
          <w:rStyle w:val="27"/>
          <w:rFonts w:ascii="宋体" w:hAnsi="宋体"/>
          <w:color w:val="000000"/>
          <w:sz w:val="24"/>
          <w:u w:val="single"/>
        </w:rPr>
        <w:t xml:space="preserve"> </w:t>
      </w:r>
      <w:r>
        <w:rPr>
          <w:rStyle w:val="27"/>
          <w:rFonts w:hint="eastAsia" w:ascii="宋体" w:hAnsi="宋体" w:eastAsia="宋体" w:cs="Times New Roman"/>
          <w:color w:val="000000"/>
          <w:sz w:val="24"/>
          <w:u w:val="single"/>
          <w:lang w:val="en-US" w:eastAsia="zh-CN"/>
        </w:rPr>
        <w:t>伊宁市汉宾乡汉宾村排水管网建设项目</w:t>
      </w:r>
      <w:r>
        <w:rPr>
          <w:rStyle w:val="27"/>
          <w:rFonts w:ascii="宋体" w:hAnsi="宋体"/>
          <w:color w:val="000000"/>
          <w:sz w:val="24"/>
          <w:u w:val="single"/>
        </w:rPr>
        <w:t xml:space="preserve">  </w:t>
      </w:r>
      <w:r>
        <w:rPr>
          <w:rStyle w:val="27"/>
          <w:rFonts w:ascii="宋体" w:hAnsi="宋体"/>
          <w:color w:val="000000"/>
          <w:sz w:val="24"/>
        </w:rPr>
        <w:t>。</w:t>
      </w:r>
    </w:p>
    <w:p w14:paraId="4C440F95">
      <w:pPr>
        <w:pStyle w:val="55"/>
        <w:spacing w:line="500" w:lineRule="exact"/>
        <w:ind w:firstLine="470" w:firstLineChars="196"/>
        <w:rPr>
          <w:rStyle w:val="27"/>
          <w:rFonts w:ascii="宋体" w:hAnsi="宋体"/>
          <w:bCs/>
          <w:color w:val="000000"/>
          <w:sz w:val="24"/>
        </w:rPr>
      </w:pPr>
      <w:r>
        <w:rPr>
          <w:rStyle w:val="27"/>
          <w:rFonts w:ascii="宋体" w:hAnsi="宋体"/>
          <w:bCs/>
          <w:color w:val="000000"/>
          <w:sz w:val="24"/>
        </w:rPr>
        <w:t>2.工程地点：</w:t>
      </w:r>
      <w:r>
        <w:rPr>
          <w:rStyle w:val="27"/>
          <w:rFonts w:ascii="宋体" w:hAnsi="宋体"/>
          <w:color w:val="000000"/>
          <w:sz w:val="24"/>
          <w:u w:val="single"/>
        </w:rPr>
        <w:t xml:space="preserve"> </w:t>
      </w:r>
      <w:r>
        <w:rPr>
          <w:rStyle w:val="27"/>
          <w:rFonts w:hint="eastAsia" w:ascii="宋体" w:hAnsi="宋体" w:eastAsia="宋体" w:cs="Times New Roman"/>
          <w:color w:val="000000"/>
          <w:sz w:val="24"/>
          <w:u w:val="single"/>
          <w:lang w:val="en-US" w:eastAsia="zh-CN"/>
        </w:rPr>
        <w:t xml:space="preserve">伊宁市汉宾乡汉宾村    </w:t>
      </w:r>
      <w:r>
        <w:rPr>
          <w:rStyle w:val="27"/>
          <w:rFonts w:hint="eastAsia" w:ascii="宋体" w:hAnsi="宋体"/>
          <w:color w:val="000000"/>
          <w:sz w:val="24"/>
          <w:u w:val="single"/>
        </w:rPr>
        <w:t xml:space="preserve">              </w:t>
      </w:r>
      <w:r>
        <w:rPr>
          <w:rStyle w:val="27"/>
          <w:rFonts w:ascii="宋体" w:hAnsi="宋体"/>
          <w:color w:val="000000"/>
          <w:sz w:val="24"/>
        </w:rPr>
        <w:t>。</w:t>
      </w:r>
    </w:p>
    <w:p w14:paraId="365D198D">
      <w:pPr>
        <w:pStyle w:val="55"/>
        <w:spacing w:line="500" w:lineRule="exact"/>
        <w:ind w:firstLine="470" w:firstLineChars="196"/>
        <w:rPr>
          <w:rStyle w:val="27"/>
          <w:rFonts w:ascii="宋体" w:hAnsi="宋体"/>
          <w:bCs/>
          <w:color w:val="000000"/>
          <w:sz w:val="24"/>
        </w:rPr>
      </w:pPr>
      <w:r>
        <w:rPr>
          <w:rStyle w:val="27"/>
          <w:rFonts w:ascii="宋体" w:hAnsi="宋体"/>
          <w:bCs/>
          <w:color w:val="000000"/>
          <w:sz w:val="24"/>
        </w:rPr>
        <w:t>3.工程立项批准文号：</w:t>
      </w:r>
      <w:r>
        <w:rPr>
          <w:rStyle w:val="27"/>
          <w:rFonts w:ascii="宋体" w:hAnsi="宋体"/>
          <w:color w:val="000000"/>
          <w:sz w:val="24"/>
          <w:u w:val="single"/>
        </w:rPr>
        <w:t xml:space="preserve"> </w:t>
      </w:r>
      <w:r>
        <w:rPr>
          <w:rStyle w:val="27"/>
          <w:rFonts w:hint="eastAsia" w:ascii="宋体" w:hAnsi="宋体"/>
          <w:color w:val="000000"/>
          <w:sz w:val="24"/>
          <w:u w:val="single"/>
        </w:rPr>
        <w:t>伊市发改字</w:t>
      </w:r>
      <w:r>
        <w:rPr>
          <w:rStyle w:val="27"/>
          <w:rFonts w:hint="eastAsia" w:ascii="宋体" w:hAnsi="宋体"/>
          <w:color w:val="000000"/>
          <w:sz w:val="24"/>
          <w:u w:val="single"/>
          <w:lang w:val="en-US" w:eastAsia="zh-CN"/>
        </w:rPr>
        <w:t>[</w:t>
      </w:r>
      <w:r>
        <w:rPr>
          <w:rStyle w:val="27"/>
          <w:rFonts w:hint="eastAsia" w:ascii="宋体" w:hAnsi="宋体"/>
          <w:color w:val="000000"/>
          <w:sz w:val="24"/>
          <w:u w:val="single"/>
        </w:rPr>
        <w:t>2025</w:t>
      </w:r>
      <w:r>
        <w:rPr>
          <w:rStyle w:val="27"/>
          <w:rFonts w:hint="eastAsia" w:ascii="宋体" w:hAnsi="宋体"/>
          <w:color w:val="000000"/>
          <w:sz w:val="24"/>
          <w:u w:val="single"/>
          <w:lang w:val="en-US" w:eastAsia="zh-CN"/>
        </w:rPr>
        <w:t>]</w:t>
      </w:r>
      <w:r>
        <w:rPr>
          <w:rStyle w:val="27"/>
          <w:rFonts w:hint="eastAsia" w:ascii="宋体" w:hAnsi="宋体"/>
          <w:color w:val="000000"/>
          <w:sz w:val="24"/>
          <w:u w:val="single"/>
        </w:rPr>
        <w:t>75号</w:t>
      </w:r>
      <w:r>
        <w:rPr>
          <w:rStyle w:val="27"/>
          <w:rFonts w:ascii="宋体" w:hAnsi="宋体"/>
          <w:color w:val="000000"/>
          <w:sz w:val="24"/>
          <w:u w:val="single"/>
        </w:rPr>
        <w:t xml:space="preserve">   </w:t>
      </w:r>
      <w:r>
        <w:rPr>
          <w:rStyle w:val="27"/>
          <w:rFonts w:hint="eastAsia" w:ascii="宋体" w:hAnsi="宋体"/>
          <w:color w:val="000000"/>
          <w:sz w:val="24"/>
          <w:u w:val="single"/>
        </w:rPr>
        <w:t xml:space="preserve">  </w:t>
      </w:r>
      <w:r>
        <w:rPr>
          <w:rStyle w:val="27"/>
          <w:rFonts w:ascii="宋体" w:hAnsi="宋体"/>
          <w:bCs/>
          <w:color w:val="000000"/>
          <w:sz w:val="24"/>
        </w:rPr>
        <w:t>。</w:t>
      </w:r>
    </w:p>
    <w:p w14:paraId="2D25C895">
      <w:pPr>
        <w:pStyle w:val="55"/>
        <w:spacing w:line="500" w:lineRule="exact"/>
        <w:ind w:firstLine="470" w:firstLineChars="196"/>
        <w:rPr>
          <w:rStyle w:val="27"/>
          <w:rFonts w:ascii="宋体" w:hAnsi="宋体"/>
          <w:bCs/>
          <w:color w:val="000000"/>
          <w:sz w:val="24"/>
        </w:rPr>
      </w:pPr>
      <w:r>
        <w:rPr>
          <w:rStyle w:val="27"/>
          <w:rFonts w:ascii="宋体" w:hAnsi="宋体"/>
          <w:bCs/>
          <w:color w:val="000000"/>
          <w:sz w:val="24"/>
        </w:rPr>
        <w:t>4.资金来源：</w:t>
      </w:r>
      <w:r>
        <w:rPr>
          <w:rStyle w:val="27"/>
          <w:rFonts w:ascii="宋体" w:hAnsi="宋体"/>
          <w:color w:val="000000"/>
          <w:sz w:val="24"/>
          <w:u w:val="single"/>
        </w:rPr>
        <w:t xml:space="preserve"> </w:t>
      </w:r>
      <w:r>
        <w:rPr>
          <w:rStyle w:val="27"/>
          <w:rFonts w:hint="default" w:ascii="宋体" w:hAnsi="宋体"/>
          <w:color w:val="000000"/>
          <w:sz w:val="24"/>
          <w:u w:val="single"/>
        </w:rPr>
        <w:t>中央财政衔接推进乡村振兴补助（少数民族发展任务）</w:t>
      </w:r>
      <w:r>
        <w:rPr>
          <w:rStyle w:val="27"/>
          <w:rFonts w:ascii="宋体" w:hAnsi="宋体"/>
          <w:color w:val="000000"/>
          <w:sz w:val="24"/>
          <w:u w:val="single"/>
        </w:rPr>
        <w:t xml:space="preserve">   </w:t>
      </w:r>
      <w:r>
        <w:rPr>
          <w:rStyle w:val="27"/>
          <w:rFonts w:hint="eastAsia" w:ascii="宋体" w:hAnsi="宋体"/>
          <w:color w:val="000000"/>
          <w:sz w:val="24"/>
          <w:u w:val="single"/>
        </w:rPr>
        <w:t xml:space="preserve">    </w:t>
      </w:r>
      <w:r>
        <w:rPr>
          <w:rStyle w:val="27"/>
          <w:rFonts w:ascii="宋体" w:hAnsi="宋体"/>
          <w:bCs/>
          <w:color w:val="000000"/>
          <w:sz w:val="24"/>
        </w:rPr>
        <w:t>。</w:t>
      </w:r>
    </w:p>
    <w:p w14:paraId="1E6B8412">
      <w:pPr>
        <w:pStyle w:val="55"/>
        <w:spacing w:line="500" w:lineRule="exact"/>
        <w:ind w:firstLine="470" w:firstLineChars="196"/>
        <w:rPr>
          <w:rStyle w:val="27"/>
          <w:rFonts w:ascii="宋体" w:hAnsi="宋体"/>
          <w:bCs/>
          <w:color w:val="000000"/>
          <w:sz w:val="24"/>
        </w:rPr>
      </w:pPr>
      <w:r>
        <w:rPr>
          <w:rStyle w:val="27"/>
          <w:rFonts w:hint="eastAsia" w:ascii="宋体" w:hAnsi="宋体"/>
          <w:bCs/>
          <w:color w:val="000000"/>
          <w:sz w:val="24"/>
        </w:rPr>
        <w:t>5.工程内容：</w:t>
      </w:r>
      <w:r>
        <w:rPr>
          <w:rStyle w:val="27"/>
          <w:rFonts w:ascii="宋体" w:hAnsi="宋体"/>
          <w:color w:val="000000"/>
          <w:sz w:val="24"/>
          <w:u w:val="single"/>
        </w:rPr>
        <w:t xml:space="preserve"> </w:t>
      </w:r>
      <w:r>
        <w:rPr>
          <w:rStyle w:val="27"/>
          <w:rFonts w:hint="eastAsia" w:ascii="宋体" w:hAnsi="宋体"/>
          <w:color w:val="000000"/>
          <w:sz w:val="24"/>
          <w:u w:val="single"/>
          <w:lang w:val="en-US" w:eastAsia="zh-CN"/>
        </w:rPr>
        <w:t>新在汉宾村重庆路11巷-13巷排水管网进行铺设，总长约1公里</w:t>
      </w:r>
      <w:r>
        <w:rPr>
          <w:rStyle w:val="27"/>
          <w:rFonts w:hint="eastAsia" w:ascii="宋体" w:hAnsi="宋体"/>
          <w:color w:val="000000"/>
          <w:sz w:val="24"/>
          <w:u w:val="single"/>
        </w:rPr>
        <w:t>。</w:t>
      </w:r>
      <w:r>
        <w:rPr>
          <w:rStyle w:val="27"/>
          <w:rFonts w:hint="eastAsia" w:ascii="宋体" w:hAnsi="宋体"/>
          <w:color w:val="000000"/>
          <w:sz w:val="24"/>
          <w:u w:val="single"/>
          <w:lang w:val="en-US" w:eastAsia="zh-CN"/>
        </w:rPr>
        <w:t>全套施工图纸范围内所有工作内容（包括招标文件、工程量清单及招标文件补充包含的全部工作内容，详细数据以工程量清单为准）</w:t>
      </w:r>
      <w:r>
        <w:rPr>
          <w:rStyle w:val="27"/>
          <w:rFonts w:ascii="宋体" w:hAnsi="宋体"/>
          <w:color w:val="000000"/>
          <w:sz w:val="24"/>
          <w:u w:val="single"/>
        </w:rPr>
        <w:t xml:space="preserve"> </w:t>
      </w:r>
      <w:r>
        <w:rPr>
          <w:rStyle w:val="27"/>
          <w:rFonts w:ascii="宋体" w:hAnsi="宋体"/>
          <w:bCs/>
          <w:color w:val="000000"/>
          <w:sz w:val="24"/>
        </w:rPr>
        <w:t>。</w:t>
      </w:r>
    </w:p>
    <w:p w14:paraId="114D590D">
      <w:pPr>
        <w:pStyle w:val="55"/>
        <w:spacing w:line="500" w:lineRule="exact"/>
        <w:ind w:firstLine="470" w:firstLineChars="196"/>
        <w:rPr>
          <w:rStyle w:val="27"/>
          <w:rFonts w:ascii="宋体" w:hAnsi="宋体"/>
          <w:bCs/>
          <w:color w:val="000000"/>
          <w:sz w:val="24"/>
        </w:rPr>
      </w:pPr>
      <w:r>
        <w:rPr>
          <w:rStyle w:val="27"/>
          <w:rFonts w:hint="eastAsia" w:ascii="宋体" w:hAnsi="宋体"/>
          <w:color w:val="000000"/>
          <w:sz w:val="24"/>
        </w:rPr>
        <w:t>群体工程应附《</w:t>
      </w:r>
      <w:r>
        <w:rPr>
          <w:rStyle w:val="27"/>
          <w:rFonts w:ascii="宋体" w:hAnsi="宋体"/>
          <w:color w:val="000000"/>
          <w:sz w:val="24"/>
        </w:rPr>
        <w:t>承包人承揽工程项目一览表</w:t>
      </w:r>
      <w:r>
        <w:rPr>
          <w:rStyle w:val="27"/>
          <w:rFonts w:hint="eastAsia" w:ascii="宋体" w:hAnsi="宋体"/>
          <w:color w:val="000000"/>
          <w:sz w:val="24"/>
        </w:rPr>
        <w:t>》（附件1）。</w:t>
      </w:r>
    </w:p>
    <w:p w14:paraId="1B992D7D">
      <w:pPr>
        <w:pStyle w:val="55"/>
        <w:spacing w:line="500" w:lineRule="exact"/>
        <w:ind w:firstLine="470" w:firstLineChars="196"/>
        <w:rPr>
          <w:rStyle w:val="27"/>
          <w:rFonts w:ascii="宋体" w:hAnsi="宋体"/>
          <w:bCs/>
          <w:color w:val="000000"/>
          <w:sz w:val="24"/>
        </w:rPr>
      </w:pPr>
      <w:r>
        <w:rPr>
          <w:rStyle w:val="27"/>
          <w:rFonts w:hint="eastAsia" w:ascii="宋体" w:hAnsi="宋体"/>
          <w:bCs/>
          <w:color w:val="000000"/>
          <w:sz w:val="24"/>
        </w:rPr>
        <w:t>6</w:t>
      </w:r>
      <w:r>
        <w:rPr>
          <w:rStyle w:val="27"/>
          <w:rFonts w:ascii="宋体" w:hAnsi="宋体"/>
          <w:bCs/>
          <w:color w:val="000000"/>
          <w:sz w:val="24"/>
        </w:rPr>
        <w:t>.工程承包范围：</w:t>
      </w:r>
      <w:r>
        <w:rPr>
          <w:rStyle w:val="27"/>
          <w:rFonts w:ascii="宋体" w:hAnsi="宋体"/>
          <w:color w:val="000000"/>
          <w:sz w:val="24"/>
          <w:u w:val="single"/>
        </w:rPr>
        <w:t xml:space="preserve"> </w:t>
      </w:r>
      <w:r>
        <w:rPr>
          <w:rStyle w:val="27"/>
          <w:rFonts w:hint="eastAsia" w:ascii="宋体" w:hAnsi="宋体"/>
          <w:color w:val="000000"/>
          <w:sz w:val="24"/>
          <w:u w:val="single"/>
          <w:lang w:val="en-US" w:eastAsia="zh-CN"/>
        </w:rPr>
        <w:t>全套施工图纸范围内所有工作内容（包括招标文件、工程量清单及招标文件补充包含的全部工作内容，详细数据以工程量清单为准）</w:t>
      </w:r>
      <w:r>
        <w:rPr>
          <w:rStyle w:val="27"/>
          <w:rFonts w:ascii="宋体" w:hAnsi="宋体"/>
          <w:color w:val="000000"/>
          <w:sz w:val="24"/>
        </w:rPr>
        <w:t>。</w:t>
      </w:r>
    </w:p>
    <w:p w14:paraId="2411E189">
      <w:pPr>
        <w:pStyle w:val="55"/>
        <w:spacing w:line="500" w:lineRule="exact"/>
        <w:ind w:firstLine="470" w:firstLineChars="196"/>
        <w:rPr>
          <w:rStyle w:val="27"/>
          <w:rFonts w:ascii="宋体" w:hAnsi="宋体"/>
          <w:bCs/>
          <w:color w:val="000000"/>
          <w:sz w:val="24"/>
          <w:highlight w:val="none"/>
        </w:rPr>
      </w:pPr>
      <w:r>
        <w:rPr>
          <w:rStyle w:val="27"/>
          <w:rFonts w:ascii="宋体" w:hAnsi="宋体"/>
          <w:bCs/>
          <w:color w:val="000000"/>
          <w:sz w:val="24"/>
          <w:highlight w:val="none"/>
        </w:rPr>
        <w:t>二、合同工期</w:t>
      </w:r>
    </w:p>
    <w:p w14:paraId="286865C0">
      <w:pPr>
        <w:pStyle w:val="55"/>
        <w:spacing w:line="500" w:lineRule="exact"/>
        <w:ind w:firstLine="459"/>
        <w:rPr>
          <w:rStyle w:val="27"/>
          <w:rFonts w:ascii="宋体" w:hAnsi="宋体"/>
          <w:color w:val="000000"/>
          <w:sz w:val="24"/>
          <w:highlight w:val="none"/>
        </w:rPr>
      </w:pPr>
      <w:r>
        <w:rPr>
          <w:rStyle w:val="27"/>
          <w:rFonts w:ascii="宋体" w:hAnsi="宋体"/>
          <w:color w:val="000000"/>
          <w:sz w:val="24"/>
          <w:highlight w:val="none"/>
        </w:rPr>
        <w:t>计划开工日期：</w:t>
      </w:r>
      <w:r>
        <w:rPr>
          <w:rStyle w:val="27"/>
          <w:rFonts w:hint="eastAsia" w:ascii="宋体" w:hAnsi="宋体"/>
          <w:color w:val="000000"/>
          <w:sz w:val="24"/>
          <w:highlight w:val="none"/>
          <w:u w:val="single"/>
        </w:rPr>
        <w:t xml:space="preserve">   </w:t>
      </w:r>
      <w:r>
        <w:rPr>
          <w:rStyle w:val="27"/>
          <w:rFonts w:hint="eastAsia" w:ascii="宋体" w:hAnsi="宋体"/>
          <w:color w:val="000000"/>
          <w:sz w:val="24"/>
          <w:highlight w:val="none"/>
          <w:u w:val="single"/>
          <w:lang w:val="en-US" w:eastAsia="zh-CN"/>
        </w:rPr>
        <w:t>2025</w:t>
      </w:r>
      <w:r>
        <w:rPr>
          <w:rStyle w:val="27"/>
          <w:rFonts w:hint="eastAsia" w:ascii="宋体" w:hAnsi="宋体"/>
          <w:color w:val="000000"/>
          <w:sz w:val="24"/>
          <w:highlight w:val="none"/>
          <w:u w:val="single"/>
        </w:rPr>
        <w:t xml:space="preserve">       </w:t>
      </w:r>
      <w:r>
        <w:rPr>
          <w:rStyle w:val="27"/>
          <w:rFonts w:ascii="宋体" w:hAnsi="宋体"/>
          <w:color w:val="000000"/>
          <w:sz w:val="24"/>
          <w:highlight w:val="none"/>
        </w:rPr>
        <w:t>年</w:t>
      </w:r>
      <w:r>
        <w:rPr>
          <w:rStyle w:val="27"/>
          <w:rFonts w:hint="eastAsia" w:ascii="宋体" w:hAnsi="宋体"/>
          <w:color w:val="000000"/>
          <w:sz w:val="24"/>
          <w:highlight w:val="none"/>
          <w:u w:val="single"/>
        </w:rPr>
        <w:t xml:space="preserve">  </w:t>
      </w:r>
      <w:r>
        <w:rPr>
          <w:rStyle w:val="27"/>
          <w:rFonts w:hint="eastAsia" w:ascii="宋体" w:hAnsi="宋体"/>
          <w:color w:val="000000"/>
          <w:sz w:val="24"/>
          <w:highlight w:val="none"/>
          <w:u w:val="single"/>
          <w:lang w:val="en-US" w:eastAsia="zh-CN"/>
        </w:rPr>
        <w:t>3</w:t>
      </w:r>
      <w:r>
        <w:rPr>
          <w:rStyle w:val="27"/>
          <w:rFonts w:hint="eastAsia" w:ascii="宋体" w:hAnsi="宋体"/>
          <w:color w:val="000000"/>
          <w:sz w:val="24"/>
          <w:highlight w:val="none"/>
          <w:u w:val="single"/>
        </w:rPr>
        <w:t xml:space="preserve">    </w:t>
      </w:r>
      <w:r>
        <w:rPr>
          <w:rStyle w:val="27"/>
          <w:rFonts w:ascii="宋体" w:hAnsi="宋体"/>
          <w:color w:val="000000"/>
          <w:sz w:val="24"/>
          <w:highlight w:val="none"/>
        </w:rPr>
        <w:t>月</w:t>
      </w:r>
      <w:r>
        <w:rPr>
          <w:rStyle w:val="27"/>
          <w:rFonts w:hint="eastAsia" w:ascii="宋体" w:hAnsi="宋体"/>
          <w:color w:val="000000"/>
          <w:sz w:val="24"/>
          <w:highlight w:val="none"/>
          <w:u w:val="single"/>
        </w:rPr>
        <w:t xml:space="preserve">   </w:t>
      </w:r>
      <w:r>
        <w:rPr>
          <w:rStyle w:val="27"/>
          <w:rFonts w:hint="eastAsia" w:ascii="宋体" w:hAnsi="宋体"/>
          <w:color w:val="000000"/>
          <w:sz w:val="24"/>
          <w:highlight w:val="none"/>
          <w:u w:val="single"/>
          <w:lang w:val="en-US" w:eastAsia="zh-CN"/>
        </w:rPr>
        <w:t>31</w:t>
      </w:r>
      <w:r>
        <w:rPr>
          <w:rStyle w:val="27"/>
          <w:rFonts w:hint="eastAsia" w:ascii="宋体" w:hAnsi="宋体"/>
          <w:color w:val="000000"/>
          <w:sz w:val="24"/>
          <w:highlight w:val="none"/>
          <w:u w:val="single"/>
        </w:rPr>
        <w:t xml:space="preserve">   </w:t>
      </w:r>
      <w:r>
        <w:rPr>
          <w:rStyle w:val="27"/>
          <w:rFonts w:ascii="宋体" w:hAnsi="宋体"/>
          <w:color w:val="000000"/>
          <w:sz w:val="24"/>
          <w:highlight w:val="none"/>
        </w:rPr>
        <w:t>日。</w:t>
      </w:r>
    </w:p>
    <w:p w14:paraId="28DB1C5B">
      <w:pPr>
        <w:pStyle w:val="55"/>
        <w:spacing w:line="500" w:lineRule="exact"/>
        <w:ind w:firstLine="459"/>
        <w:rPr>
          <w:rStyle w:val="27"/>
          <w:rFonts w:ascii="宋体" w:hAnsi="宋体"/>
          <w:color w:val="000000"/>
          <w:sz w:val="24"/>
          <w:highlight w:val="none"/>
        </w:rPr>
      </w:pPr>
      <w:r>
        <w:rPr>
          <w:rStyle w:val="27"/>
          <w:rFonts w:ascii="宋体" w:hAnsi="宋体"/>
          <w:color w:val="000000"/>
          <w:sz w:val="24"/>
          <w:highlight w:val="none"/>
        </w:rPr>
        <w:t>计划竣工日期：</w:t>
      </w:r>
      <w:r>
        <w:rPr>
          <w:rStyle w:val="27"/>
          <w:rFonts w:hint="eastAsia" w:ascii="宋体" w:hAnsi="宋体"/>
          <w:color w:val="000000"/>
          <w:sz w:val="24"/>
          <w:highlight w:val="none"/>
          <w:u w:val="single"/>
        </w:rPr>
        <w:t xml:space="preserve">   </w:t>
      </w:r>
      <w:r>
        <w:rPr>
          <w:rStyle w:val="27"/>
          <w:rFonts w:hint="eastAsia" w:ascii="宋体" w:hAnsi="宋体"/>
          <w:color w:val="000000"/>
          <w:sz w:val="24"/>
          <w:highlight w:val="none"/>
          <w:u w:val="single"/>
          <w:lang w:val="en-US" w:eastAsia="zh-CN"/>
        </w:rPr>
        <w:t>2025</w:t>
      </w:r>
      <w:r>
        <w:rPr>
          <w:rStyle w:val="27"/>
          <w:rFonts w:hint="eastAsia" w:ascii="宋体" w:hAnsi="宋体"/>
          <w:color w:val="000000"/>
          <w:sz w:val="24"/>
          <w:highlight w:val="none"/>
          <w:u w:val="single"/>
        </w:rPr>
        <w:t xml:space="preserve">       </w:t>
      </w:r>
      <w:r>
        <w:rPr>
          <w:rStyle w:val="27"/>
          <w:rFonts w:ascii="宋体" w:hAnsi="宋体"/>
          <w:color w:val="000000"/>
          <w:sz w:val="24"/>
          <w:highlight w:val="none"/>
        </w:rPr>
        <w:t>年</w:t>
      </w:r>
      <w:r>
        <w:rPr>
          <w:rStyle w:val="27"/>
          <w:rFonts w:hint="eastAsia" w:ascii="宋体" w:hAnsi="宋体"/>
          <w:color w:val="000000"/>
          <w:sz w:val="24"/>
          <w:highlight w:val="none"/>
          <w:u w:val="single"/>
        </w:rPr>
        <w:t xml:space="preserve">  </w:t>
      </w:r>
      <w:r>
        <w:rPr>
          <w:rStyle w:val="27"/>
          <w:rFonts w:hint="eastAsia" w:ascii="宋体" w:hAnsi="宋体"/>
          <w:color w:val="000000"/>
          <w:sz w:val="24"/>
          <w:highlight w:val="none"/>
          <w:u w:val="single"/>
          <w:lang w:val="en-US" w:eastAsia="zh-CN"/>
        </w:rPr>
        <w:t>8</w:t>
      </w:r>
      <w:r>
        <w:rPr>
          <w:rStyle w:val="27"/>
          <w:rFonts w:hint="eastAsia" w:ascii="宋体" w:hAnsi="宋体"/>
          <w:color w:val="000000"/>
          <w:sz w:val="24"/>
          <w:highlight w:val="none"/>
          <w:u w:val="single"/>
        </w:rPr>
        <w:t xml:space="preserve">    </w:t>
      </w:r>
      <w:r>
        <w:rPr>
          <w:rStyle w:val="27"/>
          <w:rFonts w:ascii="宋体" w:hAnsi="宋体"/>
          <w:color w:val="000000"/>
          <w:sz w:val="24"/>
          <w:highlight w:val="none"/>
        </w:rPr>
        <w:t>月</w:t>
      </w:r>
      <w:r>
        <w:rPr>
          <w:rStyle w:val="27"/>
          <w:rFonts w:hint="eastAsia" w:ascii="宋体" w:hAnsi="宋体"/>
          <w:color w:val="000000"/>
          <w:sz w:val="24"/>
          <w:highlight w:val="none"/>
          <w:u w:val="single"/>
        </w:rPr>
        <w:t xml:space="preserve">   </w:t>
      </w:r>
      <w:r>
        <w:rPr>
          <w:rStyle w:val="27"/>
          <w:rFonts w:hint="eastAsia" w:ascii="宋体" w:hAnsi="宋体"/>
          <w:color w:val="000000"/>
          <w:sz w:val="24"/>
          <w:highlight w:val="none"/>
          <w:u w:val="single"/>
          <w:lang w:val="en-US" w:eastAsia="zh-CN"/>
        </w:rPr>
        <w:t>31</w:t>
      </w:r>
      <w:r>
        <w:rPr>
          <w:rStyle w:val="27"/>
          <w:rFonts w:hint="eastAsia" w:ascii="宋体" w:hAnsi="宋体"/>
          <w:color w:val="000000"/>
          <w:sz w:val="24"/>
          <w:highlight w:val="none"/>
          <w:u w:val="single"/>
        </w:rPr>
        <w:t xml:space="preserve">   </w:t>
      </w:r>
      <w:r>
        <w:rPr>
          <w:rStyle w:val="27"/>
          <w:rFonts w:ascii="宋体" w:hAnsi="宋体"/>
          <w:color w:val="000000"/>
          <w:sz w:val="24"/>
          <w:highlight w:val="none"/>
        </w:rPr>
        <w:t>日。</w:t>
      </w:r>
    </w:p>
    <w:p w14:paraId="4AA2C7FC">
      <w:pPr>
        <w:pStyle w:val="55"/>
        <w:spacing w:line="500" w:lineRule="exact"/>
        <w:ind w:firstLine="459"/>
        <w:rPr>
          <w:rStyle w:val="27"/>
          <w:rFonts w:ascii="宋体" w:hAnsi="宋体"/>
          <w:color w:val="000000"/>
          <w:sz w:val="24"/>
          <w:highlight w:val="none"/>
        </w:rPr>
      </w:pPr>
      <w:r>
        <w:rPr>
          <w:rStyle w:val="27"/>
          <w:rFonts w:ascii="宋体" w:hAnsi="宋体"/>
          <w:color w:val="000000"/>
          <w:sz w:val="24"/>
          <w:highlight w:val="none"/>
        </w:rPr>
        <w:t>工期总日历天数：</w:t>
      </w:r>
      <w:r>
        <w:rPr>
          <w:rStyle w:val="27"/>
          <w:rFonts w:ascii="宋体" w:hAnsi="宋体"/>
          <w:color w:val="000000"/>
          <w:sz w:val="24"/>
          <w:highlight w:val="none"/>
          <w:u w:val="single"/>
        </w:rPr>
        <w:t xml:space="preserve">   </w:t>
      </w:r>
      <w:r>
        <w:rPr>
          <w:rStyle w:val="27"/>
          <w:rFonts w:hint="eastAsia" w:ascii="宋体" w:hAnsi="宋体"/>
          <w:color w:val="000000"/>
          <w:sz w:val="24"/>
          <w:highlight w:val="none"/>
          <w:u w:val="single"/>
          <w:lang w:val="en-US" w:eastAsia="zh-CN"/>
        </w:rPr>
        <w:t>154</w:t>
      </w:r>
      <w:r>
        <w:rPr>
          <w:rStyle w:val="27"/>
          <w:rFonts w:ascii="宋体" w:hAnsi="宋体"/>
          <w:color w:val="000000"/>
          <w:sz w:val="24"/>
          <w:highlight w:val="none"/>
          <w:u w:val="single"/>
        </w:rPr>
        <w:t xml:space="preserve"> </w:t>
      </w:r>
      <w:r>
        <w:rPr>
          <w:rStyle w:val="27"/>
          <w:rFonts w:hint="eastAsia" w:ascii="宋体" w:hAnsi="宋体"/>
          <w:color w:val="000000"/>
          <w:sz w:val="24"/>
          <w:highlight w:val="none"/>
          <w:u w:val="single"/>
        </w:rPr>
        <w:t xml:space="preserve">       </w:t>
      </w:r>
      <w:r>
        <w:rPr>
          <w:rStyle w:val="27"/>
          <w:rFonts w:ascii="宋体" w:hAnsi="宋体"/>
          <w:color w:val="000000"/>
          <w:sz w:val="24"/>
          <w:highlight w:val="none"/>
        </w:rPr>
        <w:t>天。工期总日历天数与根据前述计划开竣工日期计算的工期天数不一致的，以工期总日历天数为准。</w:t>
      </w:r>
    </w:p>
    <w:p w14:paraId="4AD2DE0D">
      <w:pPr>
        <w:pStyle w:val="55"/>
        <w:spacing w:line="500" w:lineRule="exact"/>
        <w:rPr>
          <w:rStyle w:val="27"/>
          <w:rFonts w:ascii="宋体" w:hAnsi="宋体"/>
          <w:bCs/>
          <w:color w:val="000000"/>
          <w:sz w:val="24"/>
        </w:rPr>
      </w:pPr>
      <w:r>
        <w:rPr>
          <w:rStyle w:val="27"/>
          <w:rFonts w:ascii="宋体" w:hAnsi="宋体"/>
          <w:bCs/>
          <w:color w:val="000000"/>
          <w:sz w:val="24"/>
        </w:rPr>
        <w:t xml:space="preserve">    三、质量标准</w:t>
      </w:r>
    </w:p>
    <w:p w14:paraId="6B9D0292">
      <w:pPr>
        <w:pStyle w:val="55"/>
        <w:spacing w:line="500" w:lineRule="exact"/>
        <w:ind w:firstLine="459"/>
        <w:rPr>
          <w:rStyle w:val="27"/>
          <w:rFonts w:ascii="宋体" w:hAnsi="宋体"/>
          <w:color w:val="000000"/>
          <w:sz w:val="24"/>
        </w:rPr>
      </w:pPr>
      <w:r>
        <w:rPr>
          <w:rStyle w:val="27"/>
          <w:rFonts w:ascii="宋体" w:hAnsi="宋体"/>
          <w:color w:val="000000"/>
          <w:sz w:val="24"/>
        </w:rPr>
        <w:t>工程质量符合</w:t>
      </w:r>
      <w:r>
        <w:rPr>
          <w:rStyle w:val="27"/>
          <w:rFonts w:ascii="宋体" w:hAnsi="宋体"/>
          <w:color w:val="000000"/>
          <w:sz w:val="24"/>
          <w:u w:val="single"/>
        </w:rPr>
        <w:t xml:space="preserve"> </w:t>
      </w:r>
      <w:r>
        <w:rPr>
          <w:rStyle w:val="27"/>
          <w:rFonts w:hint="default" w:ascii="宋体" w:hAnsi="宋体"/>
          <w:color w:val="000000"/>
          <w:sz w:val="24"/>
          <w:u w:val="single"/>
          <w:lang w:val="en-US" w:eastAsia="zh-CN"/>
        </w:rPr>
        <w:t>设计文件要求，满足国家（行业）现行的相关质量标准、验收规范、质量等级评定标准、国家行业主管部门指导工程建设的有关文件，一次性验收合格</w:t>
      </w:r>
      <w:r>
        <w:rPr>
          <w:rStyle w:val="27"/>
          <w:rFonts w:ascii="宋体" w:hAnsi="宋体"/>
          <w:color w:val="000000"/>
          <w:sz w:val="24"/>
          <w:u w:val="single"/>
        </w:rPr>
        <w:t xml:space="preserve"> </w:t>
      </w:r>
      <w:r>
        <w:rPr>
          <w:rStyle w:val="27"/>
          <w:rFonts w:ascii="宋体" w:hAnsi="宋体"/>
          <w:color w:val="000000"/>
          <w:sz w:val="24"/>
        </w:rPr>
        <w:t>标准。</w:t>
      </w:r>
    </w:p>
    <w:p w14:paraId="2ECBC5A7">
      <w:pPr>
        <w:pStyle w:val="55"/>
        <w:spacing w:line="500" w:lineRule="exact"/>
        <w:rPr>
          <w:rStyle w:val="27"/>
          <w:rFonts w:ascii="宋体" w:hAnsi="宋体"/>
          <w:bCs/>
          <w:color w:val="000000"/>
          <w:sz w:val="24"/>
        </w:rPr>
      </w:pPr>
      <w:r>
        <w:rPr>
          <w:rStyle w:val="27"/>
          <w:rFonts w:ascii="宋体" w:hAnsi="宋体"/>
          <w:bCs/>
          <w:color w:val="000000"/>
          <w:sz w:val="24"/>
        </w:rPr>
        <w:t xml:space="preserve">    四、签约合同价与合同价格形式</w:t>
      </w:r>
      <w:r>
        <w:rPr>
          <w:rStyle w:val="27"/>
          <w:rFonts w:ascii="宋体" w:hAnsi="宋体"/>
          <w:b/>
          <w:color w:val="000000"/>
          <w:sz w:val="24"/>
        </w:rPr>
        <w:tab/>
      </w:r>
    </w:p>
    <w:p w14:paraId="48105D89">
      <w:pPr>
        <w:pStyle w:val="55"/>
        <w:spacing w:line="500" w:lineRule="exact"/>
        <w:ind w:firstLine="480" w:firstLineChars="200"/>
        <w:rPr>
          <w:rStyle w:val="27"/>
          <w:rFonts w:ascii="宋体" w:hAnsi="宋体"/>
          <w:color w:val="000000"/>
          <w:sz w:val="24"/>
        </w:rPr>
      </w:pPr>
      <w:r>
        <w:rPr>
          <w:rStyle w:val="27"/>
          <w:rFonts w:ascii="宋体" w:hAnsi="宋体"/>
          <w:color w:val="000000"/>
          <w:sz w:val="24"/>
        </w:rPr>
        <w:t>1.签约合同价为：人民币（大写）</w:t>
      </w:r>
      <w:r>
        <w:rPr>
          <w:rStyle w:val="27"/>
          <w:rFonts w:ascii="宋体" w:hAnsi="宋体"/>
          <w:color w:val="000000"/>
          <w:sz w:val="24"/>
          <w:u w:val="single"/>
        </w:rPr>
        <w:t xml:space="preserve">    </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r>
        <w:rPr>
          <w:rStyle w:val="27"/>
          <w:rFonts w:ascii="宋体" w:hAnsi="宋体"/>
          <w:color w:val="000000"/>
          <w:sz w:val="24"/>
        </w:rPr>
        <w:t>(¥</w:t>
      </w:r>
      <w:r>
        <w:rPr>
          <w:rStyle w:val="27"/>
          <w:rFonts w:ascii="宋体" w:hAnsi="宋体"/>
          <w:color w:val="000000"/>
          <w:sz w:val="24"/>
          <w:u w:val="single"/>
        </w:rPr>
        <w:t xml:space="preserve">    </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r>
        <w:rPr>
          <w:rStyle w:val="27"/>
          <w:rFonts w:ascii="宋体" w:hAnsi="宋体"/>
          <w:color w:val="000000"/>
          <w:sz w:val="24"/>
        </w:rPr>
        <w:t>元)；</w:t>
      </w:r>
    </w:p>
    <w:p w14:paraId="22FFE861">
      <w:pPr>
        <w:pStyle w:val="55"/>
        <w:spacing w:line="500" w:lineRule="exact"/>
        <w:ind w:firstLine="480" w:firstLineChars="200"/>
        <w:rPr>
          <w:rStyle w:val="27"/>
          <w:rFonts w:ascii="宋体" w:hAnsi="宋体"/>
          <w:color w:val="000000"/>
          <w:sz w:val="24"/>
        </w:rPr>
      </w:pPr>
      <w:r>
        <w:rPr>
          <w:rStyle w:val="27"/>
          <w:rFonts w:ascii="宋体" w:hAnsi="宋体"/>
          <w:color w:val="000000"/>
          <w:sz w:val="24"/>
        </w:rPr>
        <w:t>其中：</w:t>
      </w:r>
    </w:p>
    <w:p w14:paraId="2AF89E8F">
      <w:pPr>
        <w:pStyle w:val="55"/>
        <w:spacing w:line="500" w:lineRule="exact"/>
        <w:ind w:firstLine="480" w:firstLineChars="200"/>
        <w:rPr>
          <w:rStyle w:val="27"/>
          <w:rFonts w:ascii="宋体" w:hAnsi="宋体"/>
          <w:color w:val="000000"/>
          <w:sz w:val="24"/>
        </w:rPr>
      </w:pPr>
      <w:r>
        <w:rPr>
          <w:rStyle w:val="27"/>
          <w:rFonts w:ascii="宋体" w:hAnsi="宋体"/>
          <w:color w:val="000000"/>
          <w:sz w:val="24"/>
        </w:rPr>
        <w:t>（1）安全文明施工费：人民币（大写）</w:t>
      </w:r>
      <w:r>
        <w:rPr>
          <w:rStyle w:val="27"/>
          <w:rFonts w:ascii="宋体" w:hAnsi="宋体"/>
          <w:color w:val="000000"/>
          <w:sz w:val="24"/>
          <w:u w:val="single"/>
        </w:rPr>
        <w:t xml:space="preserve">   </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r>
        <w:rPr>
          <w:rStyle w:val="27"/>
          <w:rFonts w:ascii="宋体" w:hAnsi="宋体"/>
          <w:color w:val="000000"/>
          <w:sz w:val="24"/>
        </w:rPr>
        <w:t xml:space="preserve"> (¥</w:t>
      </w:r>
      <w:r>
        <w:rPr>
          <w:rStyle w:val="27"/>
          <w:rFonts w:ascii="宋体" w:hAnsi="宋体"/>
          <w:color w:val="000000"/>
          <w:sz w:val="24"/>
          <w:u w:val="single"/>
        </w:rPr>
        <w:t xml:space="preserve">    </w:t>
      </w:r>
      <w:r>
        <w:rPr>
          <w:rStyle w:val="27"/>
          <w:rFonts w:hint="eastAsia" w:ascii="宋体" w:hAnsi="宋体"/>
          <w:color w:val="000000"/>
          <w:sz w:val="24"/>
          <w:u w:val="single"/>
        </w:rPr>
        <w:t xml:space="preserve">      </w:t>
      </w:r>
      <w:r>
        <w:rPr>
          <w:rStyle w:val="27"/>
          <w:rFonts w:ascii="宋体" w:hAnsi="宋体"/>
          <w:color w:val="000000"/>
          <w:sz w:val="24"/>
        </w:rPr>
        <w:t>元)；</w:t>
      </w:r>
    </w:p>
    <w:p w14:paraId="022AE95C">
      <w:pPr>
        <w:pStyle w:val="55"/>
        <w:spacing w:line="500" w:lineRule="exact"/>
        <w:ind w:firstLine="480" w:firstLineChars="200"/>
        <w:rPr>
          <w:rStyle w:val="27"/>
          <w:rFonts w:ascii="宋体" w:hAnsi="宋体"/>
          <w:color w:val="000000"/>
          <w:sz w:val="24"/>
        </w:rPr>
      </w:pPr>
      <w:r>
        <w:rPr>
          <w:rStyle w:val="27"/>
          <w:rFonts w:ascii="宋体" w:hAnsi="宋体"/>
          <w:color w:val="000000"/>
          <w:sz w:val="24"/>
        </w:rPr>
        <w:t>（2）材料和工程设备暂估价金额：人民币（大写）</w:t>
      </w:r>
      <w:r>
        <w:rPr>
          <w:rStyle w:val="27"/>
          <w:rFonts w:ascii="宋体" w:hAnsi="宋体"/>
          <w:color w:val="000000"/>
          <w:sz w:val="24"/>
          <w:u w:val="single"/>
        </w:rPr>
        <w:t xml:space="preserve">    </w:t>
      </w:r>
      <w:r>
        <w:rPr>
          <w:rStyle w:val="27"/>
          <w:rFonts w:hint="eastAsia" w:ascii="宋体" w:hAnsi="宋体"/>
          <w:color w:val="000000"/>
          <w:sz w:val="24"/>
          <w:u w:val="single"/>
        </w:rPr>
        <w:t xml:space="preserve">     </w:t>
      </w:r>
      <w:r>
        <w:rPr>
          <w:rStyle w:val="27"/>
          <w:rFonts w:ascii="宋体" w:hAnsi="宋体"/>
          <w:color w:val="000000"/>
          <w:sz w:val="24"/>
        </w:rPr>
        <w:t>(¥</w:t>
      </w:r>
      <w:r>
        <w:rPr>
          <w:rStyle w:val="27"/>
          <w:rFonts w:ascii="宋体" w:hAnsi="宋体"/>
          <w:color w:val="000000"/>
          <w:sz w:val="24"/>
          <w:u w:val="single"/>
        </w:rPr>
        <w:t xml:space="preserve">   </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r>
        <w:rPr>
          <w:rStyle w:val="27"/>
          <w:rFonts w:ascii="宋体" w:hAnsi="宋体"/>
          <w:color w:val="000000"/>
          <w:sz w:val="24"/>
        </w:rPr>
        <w:t>元)；</w:t>
      </w:r>
    </w:p>
    <w:p w14:paraId="16BE1C12">
      <w:pPr>
        <w:pStyle w:val="55"/>
        <w:spacing w:line="500" w:lineRule="exact"/>
        <w:ind w:firstLine="480" w:firstLineChars="200"/>
        <w:rPr>
          <w:rStyle w:val="27"/>
          <w:rFonts w:ascii="宋体" w:hAnsi="宋体"/>
          <w:color w:val="000000"/>
          <w:sz w:val="24"/>
        </w:rPr>
      </w:pPr>
      <w:r>
        <w:rPr>
          <w:rStyle w:val="27"/>
          <w:rFonts w:ascii="宋体" w:hAnsi="宋体"/>
          <w:color w:val="000000"/>
          <w:sz w:val="24"/>
        </w:rPr>
        <w:t>（3）专业工程暂估价金额：人民币（大写）</w:t>
      </w:r>
      <w:r>
        <w:rPr>
          <w:rStyle w:val="27"/>
          <w:rFonts w:ascii="宋体" w:hAnsi="宋体"/>
          <w:color w:val="000000"/>
          <w:sz w:val="24"/>
          <w:u w:val="single"/>
        </w:rPr>
        <w:t xml:space="preserve">    </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r>
        <w:rPr>
          <w:rStyle w:val="27"/>
          <w:rFonts w:ascii="宋体" w:hAnsi="宋体"/>
          <w:color w:val="000000"/>
          <w:sz w:val="24"/>
        </w:rPr>
        <w:t xml:space="preserve"> (¥</w:t>
      </w:r>
      <w:r>
        <w:rPr>
          <w:rStyle w:val="27"/>
          <w:rFonts w:ascii="宋体" w:hAnsi="宋体"/>
          <w:color w:val="000000"/>
          <w:sz w:val="24"/>
          <w:u w:val="single"/>
        </w:rPr>
        <w:t xml:space="preserve"> </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r>
        <w:rPr>
          <w:rStyle w:val="27"/>
          <w:rFonts w:ascii="宋体" w:hAnsi="宋体"/>
          <w:color w:val="000000"/>
          <w:sz w:val="24"/>
        </w:rPr>
        <w:t>元)；</w:t>
      </w:r>
    </w:p>
    <w:p w14:paraId="67E65CDA">
      <w:pPr>
        <w:pStyle w:val="55"/>
        <w:spacing w:line="500" w:lineRule="exact"/>
        <w:ind w:firstLine="480" w:firstLineChars="200"/>
        <w:rPr>
          <w:rStyle w:val="27"/>
          <w:rFonts w:ascii="宋体" w:hAnsi="宋体"/>
          <w:color w:val="000000"/>
          <w:sz w:val="24"/>
        </w:rPr>
      </w:pPr>
      <w:r>
        <w:rPr>
          <w:rStyle w:val="27"/>
          <w:rFonts w:ascii="宋体" w:hAnsi="宋体"/>
          <w:color w:val="000000"/>
          <w:sz w:val="24"/>
        </w:rPr>
        <w:t>暂列金额：人民币（大写）</w:t>
      </w:r>
      <w:r>
        <w:rPr>
          <w:rStyle w:val="27"/>
          <w:rFonts w:ascii="宋体" w:hAnsi="宋体"/>
          <w:color w:val="000000"/>
          <w:sz w:val="24"/>
          <w:u w:val="single"/>
        </w:rPr>
        <w:t xml:space="preserve">    </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r>
        <w:rPr>
          <w:rStyle w:val="27"/>
          <w:rFonts w:ascii="宋体" w:hAnsi="宋体"/>
          <w:color w:val="000000"/>
          <w:sz w:val="24"/>
        </w:rPr>
        <w:t xml:space="preserve"> (¥</w:t>
      </w:r>
      <w:r>
        <w:rPr>
          <w:rStyle w:val="27"/>
          <w:rFonts w:ascii="宋体" w:hAnsi="宋体"/>
          <w:color w:val="000000"/>
          <w:sz w:val="24"/>
          <w:u w:val="single"/>
        </w:rPr>
        <w:t xml:space="preserve">    </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r>
        <w:rPr>
          <w:rStyle w:val="27"/>
          <w:rFonts w:ascii="宋体" w:hAnsi="宋体"/>
          <w:color w:val="000000"/>
          <w:sz w:val="24"/>
        </w:rPr>
        <w:t>元)。</w:t>
      </w:r>
    </w:p>
    <w:p w14:paraId="0277B54E">
      <w:pPr>
        <w:pStyle w:val="55"/>
        <w:spacing w:line="500" w:lineRule="exact"/>
        <w:ind w:firstLine="480" w:firstLineChars="200"/>
        <w:rPr>
          <w:rStyle w:val="27"/>
          <w:rFonts w:ascii="宋体" w:hAnsi="宋体"/>
          <w:color w:val="000000"/>
          <w:sz w:val="24"/>
        </w:rPr>
      </w:pPr>
      <w:r>
        <w:rPr>
          <w:rStyle w:val="27"/>
          <w:rFonts w:ascii="宋体" w:hAnsi="宋体"/>
          <w:color w:val="000000"/>
          <w:sz w:val="24"/>
        </w:rPr>
        <w:t>2.合同价格形式：</w:t>
      </w:r>
      <w:r>
        <w:rPr>
          <w:rStyle w:val="27"/>
          <w:rFonts w:ascii="宋体" w:hAnsi="宋体"/>
          <w:color w:val="000000"/>
          <w:sz w:val="24"/>
          <w:u w:val="single"/>
        </w:rPr>
        <w:t xml:space="preserve">     </w:t>
      </w:r>
      <w:r>
        <w:rPr>
          <w:rStyle w:val="27"/>
          <w:rFonts w:hint="eastAsia" w:ascii="宋体" w:hAnsi="宋体"/>
          <w:color w:val="000000"/>
          <w:sz w:val="24"/>
          <w:u w:val="single"/>
          <w:lang w:val="en-US" w:eastAsia="zh-CN"/>
        </w:rPr>
        <w:t>单价合同</w:t>
      </w:r>
      <w:r>
        <w:rPr>
          <w:rStyle w:val="27"/>
          <w:rFonts w:ascii="宋体" w:hAnsi="宋体"/>
          <w:color w:val="000000"/>
          <w:sz w:val="24"/>
          <w:u w:val="single"/>
        </w:rPr>
        <w:t xml:space="preserve"> </w:t>
      </w:r>
      <w:r>
        <w:rPr>
          <w:rStyle w:val="27"/>
          <w:rFonts w:hint="eastAsia" w:ascii="宋体" w:hAnsi="宋体"/>
          <w:color w:val="000000"/>
          <w:sz w:val="24"/>
          <w:u w:val="single"/>
        </w:rPr>
        <w:t xml:space="preserve">     </w:t>
      </w:r>
      <w:r>
        <w:rPr>
          <w:rStyle w:val="27"/>
          <w:rFonts w:ascii="宋体" w:hAnsi="宋体"/>
          <w:color w:val="000000"/>
          <w:sz w:val="24"/>
        </w:rPr>
        <w:t>。</w:t>
      </w:r>
    </w:p>
    <w:p w14:paraId="389C83F3">
      <w:pPr>
        <w:pStyle w:val="55"/>
        <w:keepNext w:val="0"/>
        <w:keepLines w:val="0"/>
        <w:pageBreakBefore w:val="0"/>
        <w:widowControl w:val="0"/>
        <w:kinsoku/>
        <w:wordWrap/>
        <w:overflowPunct/>
        <w:topLinePunct w:val="0"/>
        <w:bidi w:val="0"/>
        <w:snapToGrid/>
        <w:spacing w:line="460" w:lineRule="exact"/>
        <w:textAlignment w:val="auto"/>
        <w:rPr>
          <w:rStyle w:val="27"/>
          <w:rFonts w:ascii="宋体" w:hAnsi="宋体"/>
          <w:b/>
          <w:color w:val="000000"/>
          <w:sz w:val="24"/>
        </w:rPr>
      </w:pPr>
      <w:r>
        <w:rPr>
          <w:rStyle w:val="27"/>
          <w:rFonts w:ascii="宋体" w:hAnsi="宋体"/>
          <w:bCs/>
          <w:color w:val="000000"/>
          <w:sz w:val="24"/>
        </w:rPr>
        <w:t xml:space="preserve">   </w:t>
      </w:r>
      <w:r>
        <w:rPr>
          <w:rStyle w:val="27"/>
          <w:rFonts w:ascii="宋体" w:hAnsi="宋体"/>
          <w:b/>
          <w:color w:val="000000"/>
          <w:sz w:val="24"/>
        </w:rPr>
        <w:t xml:space="preserve"> </w:t>
      </w:r>
      <w:r>
        <w:rPr>
          <w:rStyle w:val="27"/>
          <w:rFonts w:ascii="宋体" w:hAnsi="宋体"/>
          <w:bCs/>
          <w:color w:val="000000"/>
          <w:sz w:val="24"/>
        </w:rPr>
        <w:t>五、项目负责人</w:t>
      </w:r>
    </w:p>
    <w:p w14:paraId="51060158">
      <w:pPr>
        <w:pStyle w:val="55"/>
        <w:keepNext w:val="0"/>
        <w:keepLines w:val="0"/>
        <w:pageBreakBefore w:val="0"/>
        <w:widowControl w:val="0"/>
        <w:kinsoku/>
        <w:wordWrap/>
        <w:overflowPunct/>
        <w:topLinePunct w:val="0"/>
        <w:bidi w:val="0"/>
        <w:snapToGrid/>
        <w:spacing w:line="460" w:lineRule="exact"/>
        <w:ind w:firstLine="480" w:firstLineChars="200"/>
        <w:textAlignment w:val="auto"/>
        <w:rPr>
          <w:rStyle w:val="27"/>
          <w:rFonts w:ascii="宋体" w:hAnsi="宋体"/>
          <w:color w:val="000000"/>
          <w:sz w:val="24"/>
        </w:rPr>
      </w:pPr>
      <w:r>
        <w:rPr>
          <w:rStyle w:val="27"/>
          <w:rFonts w:ascii="宋体" w:hAnsi="宋体"/>
          <w:color w:val="000000"/>
          <w:sz w:val="24"/>
        </w:rPr>
        <w:t>承包人项目负责人：</w:t>
      </w:r>
      <w:r>
        <w:rPr>
          <w:rStyle w:val="27"/>
          <w:rFonts w:ascii="宋体" w:hAnsi="宋体"/>
          <w:color w:val="000000"/>
          <w:sz w:val="24"/>
          <w:u w:val="single"/>
        </w:rPr>
        <w:t xml:space="preserve">    </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r>
        <w:rPr>
          <w:rStyle w:val="27"/>
          <w:rFonts w:hint="eastAsia" w:ascii="宋体" w:hAnsi="宋体"/>
          <w:color w:val="000000"/>
          <w:sz w:val="24"/>
          <w:u w:val="single"/>
        </w:rPr>
        <w:t xml:space="preserve"> </w:t>
      </w:r>
      <w:r>
        <w:rPr>
          <w:rStyle w:val="27"/>
          <w:rFonts w:ascii="宋体" w:hAnsi="宋体"/>
          <w:color w:val="000000"/>
          <w:sz w:val="24"/>
          <w:u w:val="single"/>
        </w:rPr>
        <w:t>    </w:t>
      </w:r>
      <w:r>
        <w:rPr>
          <w:rStyle w:val="27"/>
          <w:rFonts w:ascii="宋体" w:hAnsi="宋体"/>
          <w:color w:val="000000"/>
          <w:sz w:val="24"/>
        </w:rPr>
        <w:t>。</w:t>
      </w:r>
    </w:p>
    <w:p w14:paraId="1929E6F8">
      <w:pPr>
        <w:pStyle w:val="55"/>
        <w:keepNext w:val="0"/>
        <w:keepLines w:val="0"/>
        <w:pageBreakBefore w:val="0"/>
        <w:widowControl w:val="0"/>
        <w:kinsoku/>
        <w:wordWrap/>
        <w:overflowPunct/>
        <w:topLinePunct w:val="0"/>
        <w:bidi w:val="0"/>
        <w:snapToGrid/>
        <w:spacing w:line="460" w:lineRule="exact"/>
        <w:textAlignment w:val="auto"/>
        <w:rPr>
          <w:rStyle w:val="27"/>
          <w:rFonts w:ascii="宋体" w:hAnsi="宋体"/>
          <w:bCs/>
          <w:color w:val="000000"/>
          <w:sz w:val="24"/>
        </w:rPr>
      </w:pPr>
      <w:r>
        <w:rPr>
          <w:rStyle w:val="27"/>
          <w:rFonts w:ascii="宋体" w:hAnsi="宋体"/>
          <w:bCs/>
          <w:color w:val="000000"/>
          <w:sz w:val="24"/>
        </w:rPr>
        <w:t xml:space="preserve">    六、合同文件构成</w:t>
      </w:r>
    </w:p>
    <w:p w14:paraId="604DBA6A">
      <w:pPr>
        <w:pStyle w:val="55"/>
        <w:keepNext w:val="0"/>
        <w:keepLines w:val="0"/>
        <w:pageBreakBefore w:val="0"/>
        <w:widowControl w:val="0"/>
        <w:kinsoku/>
        <w:wordWrap/>
        <w:overflowPunct/>
        <w:topLinePunct w:val="0"/>
        <w:bidi w:val="0"/>
        <w:snapToGrid/>
        <w:spacing w:line="460" w:lineRule="exact"/>
        <w:ind w:firstLine="480" w:firstLineChars="200"/>
        <w:textAlignment w:val="auto"/>
        <w:rPr>
          <w:rStyle w:val="27"/>
          <w:rFonts w:ascii="宋体" w:hAnsi="宋体"/>
          <w:bCs/>
          <w:color w:val="000000"/>
          <w:sz w:val="24"/>
        </w:rPr>
      </w:pPr>
      <w:r>
        <w:rPr>
          <w:rStyle w:val="27"/>
          <w:rFonts w:ascii="宋体" w:hAnsi="宋体"/>
          <w:bCs/>
          <w:color w:val="000000"/>
          <w:sz w:val="24"/>
        </w:rPr>
        <w:t>本协议书与下列文件一起构成合同文件：</w:t>
      </w:r>
    </w:p>
    <w:p w14:paraId="47F3EFDD">
      <w:pPr>
        <w:pStyle w:val="55"/>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Style w:val="27"/>
          <w:rFonts w:ascii="宋体" w:hAnsi="宋体"/>
          <w:color w:val="000000"/>
          <w:sz w:val="24"/>
        </w:rPr>
      </w:pPr>
      <w:r>
        <w:rPr>
          <w:rStyle w:val="27"/>
          <w:rFonts w:ascii="宋体" w:hAnsi="宋体"/>
          <w:color w:val="000000"/>
          <w:sz w:val="24"/>
        </w:rPr>
        <w:t>（1）中标通知书（如果有）；</w:t>
      </w:r>
    </w:p>
    <w:p w14:paraId="7DFC9A7F">
      <w:pPr>
        <w:pStyle w:val="55"/>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Style w:val="27"/>
          <w:rFonts w:ascii="宋体" w:hAnsi="宋体"/>
          <w:color w:val="000000"/>
          <w:sz w:val="24"/>
        </w:rPr>
      </w:pPr>
      <w:r>
        <w:rPr>
          <w:rStyle w:val="27"/>
          <w:rFonts w:ascii="宋体" w:hAnsi="宋体"/>
          <w:color w:val="000000"/>
          <w:sz w:val="24"/>
        </w:rPr>
        <w:t xml:space="preserve">（2）投标函及其附录（如果有）； </w:t>
      </w:r>
    </w:p>
    <w:p w14:paraId="76FDFAFB">
      <w:pPr>
        <w:pStyle w:val="55"/>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Style w:val="27"/>
          <w:rFonts w:ascii="宋体" w:hAnsi="宋体"/>
          <w:color w:val="000000"/>
          <w:sz w:val="24"/>
        </w:rPr>
      </w:pPr>
      <w:r>
        <w:rPr>
          <w:rStyle w:val="27"/>
          <w:rFonts w:ascii="宋体" w:hAnsi="宋体"/>
          <w:color w:val="000000"/>
          <w:sz w:val="24"/>
        </w:rPr>
        <w:t>（3）专用合同条款及其附件；</w:t>
      </w:r>
    </w:p>
    <w:p w14:paraId="651851DD">
      <w:pPr>
        <w:pStyle w:val="55"/>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Style w:val="27"/>
          <w:rFonts w:ascii="宋体" w:hAnsi="宋体"/>
          <w:color w:val="000000"/>
          <w:sz w:val="24"/>
        </w:rPr>
      </w:pPr>
      <w:r>
        <w:rPr>
          <w:rStyle w:val="27"/>
          <w:rFonts w:ascii="宋体" w:hAnsi="宋体"/>
          <w:color w:val="000000"/>
          <w:sz w:val="24"/>
        </w:rPr>
        <w:t>（4）通用合同条款；</w:t>
      </w:r>
    </w:p>
    <w:p w14:paraId="21230A07">
      <w:pPr>
        <w:pStyle w:val="55"/>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Style w:val="27"/>
          <w:rFonts w:ascii="宋体" w:hAnsi="宋体"/>
          <w:color w:val="000000"/>
          <w:sz w:val="24"/>
        </w:rPr>
      </w:pPr>
      <w:r>
        <w:rPr>
          <w:rStyle w:val="27"/>
          <w:rFonts w:ascii="宋体" w:hAnsi="宋体"/>
          <w:color w:val="000000"/>
          <w:sz w:val="24"/>
        </w:rPr>
        <w:t>（5）技术标准和要求；</w:t>
      </w:r>
    </w:p>
    <w:p w14:paraId="076A6E33">
      <w:pPr>
        <w:pStyle w:val="55"/>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Style w:val="27"/>
          <w:rFonts w:ascii="宋体" w:hAnsi="宋体"/>
          <w:color w:val="000000"/>
          <w:sz w:val="24"/>
        </w:rPr>
      </w:pPr>
      <w:r>
        <w:rPr>
          <w:rStyle w:val="27"/>
          <w:rFonts w:ascii="宋体" w:hAnsi="宋体"/>
          <w:color w:val="000000"/>
          <w:sz w:val="24"/>
        </w:rPr>
        <w:t>（6）图纸；</w:t>
      </w:r>
    </w:p>
    <w:p w14:paraId="424E5C03">
      <w:pPr>
        <w:pStyle w:val="55"/>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Style w:val="27"/>
          <w:rFonts w:ascii="宋体" w:hAnsi="宋体"/>
          <w:color w:val="000000"/>
          <w:sz w:val="24"/>
        </w:rPr>
      </w:pPr>
      <w:r>
        <w:rPr>
          <w:rStyle w:val="27"/>
          <w:rFonts w:ascii="宋体" w:hAnsi="宋体"/>
          <w:color w:val="000000"/>
          <w:sz w:val="24"/>
        </w:rPr>
        <w:t>（7）已标价工程量清单或预算书；</w:t>
      </w:r>
    </w:p>
    <w:p w14:paraId="058B5E0A">
      <w:pPr>
        <w:pStyle w:val="55"/>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Style w:val="27"/>
          <w:rFonts w:ascii="宋体" w:hAnsi="宋体"/>
          <w:color w:val="000000"/>
          <w:sz w:val="24"/>
        </w:rPr>
      </w:pPr>
      <w:r>
        <w:rPr>
          <w:rStyle w:val="27"/>
          <w:rFonts w:ascii="宋体" w:hAnsi="宋体"/>
          <w:color w:val="000000"/>
          <w:sz w:val="24"/>
        </w:rPr>
        <w:t>（8）其他合同文件。</w:t>
      </w:r>
    </w:p>
    <w:p w14:paraId="71B720F5">
      <w:pPr>
        <w:pStyle w:val="55"/>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Style w:val="27"/>
          <w:rFonts w:ascii="宋体" w:hAnsi="宋体"/>
          <w:color w:val="000000"/>
          <w:sz w:val="24"/>
        </w:rPr>
      </w:pPr>
      <w:r>
        <w:rPr>
          <w:rStyle w:val="27"/>
          <w:rFonts w:ascii="宋体" w:hAnsi="宋体"/>
          <w:color w:val="000000"/>
          <w:sz w:val="24"/>
        </w:rPr>
        <w:t>在合同订立及履行过程中形成的与合同有关的文件均构成合同文件组成部分。</w:t>
      </w:r>
    </w:p>
    <w:p w14:paraId="33A54441">
      <w:pPr>
        <w:pStyle w:val="55"/>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Style w:val="27"/>
          <w:rFonts w:ascii="宋体" w:hAnsi="宋体"/>
          <w:color w:val="000000"/>
          <w:sz w:val="24"/>
        </w:rPr>
      </w:pPr>
      <w:r>
        <w:rPr>
          <w:rStyle w:val="27"/>
          <w:rFonts w:ascii="宋体" w:hAnsi="宋体"/>
          <w:color w:val="000000"/>
          <w:sz w:val="24"/>
        </w:rPr>
        <w:t>上述各项合同文件包括合同当事人就该项合同文件所作出的补充和修改，属于同一类内容的文件，应以最新签署的为准。</w:t>
      </w:r>
      <w:r>
        <w:rPr>
          <w:rStyle w:val="27"/>
          <w:rFonts w:hint="eastAsia" w:ascii="宋体" w:hAnsi="宋体"/>
          <w:color w:val="000000"/>
          <w:sz w:val="24"/>
        </w:rPr>
        <w:t>专用合同条款及其附件须经合同当事人签字或盖章。</w:t>
      </w:r>
    </w:p>
    <w:p w14:paraId="33D6D2E5">
      <w:pPr>
        <w:pStyle w:val="55"/>
        <w:keepNext w:val="0"/>
        <w:keepLines w:val="0"/>
        <w:pageBreakBefore w:val="0"/>
        <w:widowControl w:val="0"/>
        <w:kinsoku/>
        <w:wordWrap/>
        <w:overflowPunct/>
        <w:topLinePunct w:val="0"/>
        <w:bidi w:val="0"/>
        <w:snapToGrid/>
        <w:spacing w:line="460" w:lineRule="exact"/>
        <w:textAlignment w:val="auto"/>
        <w:rPr>
          <w:rStyle w:val="27"/>
        </w:rPr>
      </w:pPr>
      <w:r>
        <w:rPr>
          <w:rStyle w:val="27"/>
        </w:rPr>
        <w:t xml:space="preserve">   </w:t>
      </w:r>
      <w:r>
        <w:rPr>
          <w:rStyle w:val="27"/>
          <w:rFonts w:ascii="宋体" w:hAnsi="宋体"/>
          <w:bCs/>
          <w:color w:val="000000"/>
          <w:sz w:val="24"/>
        </w:rPr>
        <w:t xml:space="preserve"> 七、承诺</w:t>
      </w:r>
    </w:p>
    <w:p w14:paraId="78E7776E">
      <w:pPr>
        <w:pStyle w:val="55"/>
        <w:keepNext w:val="0"/>
        <w:keepLines w:val="0"/>
        <w:pageBreakBefore w:val="0"/>
        <w:widowControl w:val="0"/>
        <w:kinsoku/>
        <w:wordWrap/>
        <w:overflowPunct/>
        <w:topLinePunct w:val="0"/>
        <w:bidi w:val="0"/>
        <w:snapToGrid/>
        <w:spacing w:line="460" w:lineRule="exact"/>
        <w:ind w:firstLine="480" w:firstLineChars="200"/>
        <w:textAlignment w:val="auto"/>
        <w:rPr>
          <w:rStyle w:val="27"/>
          <w:rFonts w:ascii="宋体" w:hAnsi="宋体"/>
          <w:bCs/>
          <w:color w:val="000000"/>
          <w:sz w:val="24"/>
        </w:rPr>
      </w:pPr>
      <w:r>
        <w:rPr>
          <w:rStyle w:val="27"/>
          <w:rFonts w:ascii="宋体" w:hAnsi="宋体"/>
          <w:bCs/>
          <w:color w:val="000000"/>
          <w:sz w:val="24"/>
        </w:rPr>
        <w:t>1.发包人承诺按照法律规定履行项目审批手续、筹集工程建设资金并按照合同约定的期限和方式支付合同价款。</w:t>
      </w:r>
    </w:p>
    <w:p w14:paraId="782EAF27">
      <w:pPr>
        <w:pStyle w:val="55"/>
        <w:keepNext w:val="0"/>
        <w:keepLines w:val="0"/>
        <w:pageBreakBefore w:val="0"/>
        <w:widowControl w:val="0"/>
        <w:kinsoku/>
        <w:wordWrap/>
        <w:overflowPunct/>
        <w:topLinePunct w:val="0"/>
        <w:bidi w:val="0"/>
        <w:snapToGrid/>
        <w:spacing w:line="460" w:lineRule="exact"/>
        <w:ind w:firstLine="480" w:firstLineChars="200"/>
        <w:textAlignment w:val="auto"/>
        <w:rPr>
          <w:rStyle w:val="27"/>
          <w:rFonts w:ascii="宋体" w:hAnsi="宋体"/>
          <w:bCs/>
          <w:color w:val="000000"/>
          <w:sz w:val="24"/>
        </w:rPr>
      </w:pPr>
      <w:r>
        <w:rPr>
          <w:rStyle w:val="27"/>
          <w:rFonts w:ascii="宋体" w:hAnsi="宋体"/>
          <w:bCs/>
          <w:color w:val="000000"/>
          <w:sz w:val="24"/>
        </w:rPr>
        <w:t>2.承包人承诺按照法律规定及合同约定组织完成工程施工，确保工程质量和安全，不进行转包及违法分包，并在缺陷责任期及保修期内承担相应的工程维修责任。</w:t>
      </w:r>
    </w:p>
    <w:p w14:paraId="692EA07B">
      <w:pPr>
        <w:pStyle w:val="55"/>
        <w:keepNext w:val="0"/>
        <w:keepLines w:val="0"/>
        <w:pageBreakBefore w:val="0"/>
        <w:widowControl w:val="0"/>
        <w:kinsoku/>
        <w:wordWrap/>
        <w:overflowPunct/>
        <w:topLinePunct w:val="0"/>
        <w:bidi w:val="0"/>
        <w:snapToGrid/>
        <w:spacing w:line="460" w:lineRule="exact"/>
        <w:ind w:firstLine="480" w:firstLineChars="200"/>
        <w:textAlignment w:val="auto"/>
        <w:rPr>
          <w:rStyle w:val="27"/>
          <w:rFonts w:ascii="宋体" w:hAnsi="宋体"/>
          <w:bCs/>
          <w:color w:val="000000"/>
          <w:sz w:val="24"/>
        </w:rPr>
      </w:pPr>
      <w:r>
        <w:rPr>
          <w:rStyle w:val="27"/>
          <w:rFonts w:ascii="宋体" w:hAnsi="宋体"/>
          <w:bCs/>
          <w:color w:val="000000"/>
          <w:sz w:val="24"/>
        </w:rPr>
        <w:t>3.发包人和承包人通过招投标形式签订合同的，双方理解并</w:t>
      </w:r>
      <w:r>
        <w:rPr>
          <w:rStyle w:val="27"/>
          <w:rFonts w:hint="eastAsia" w:ascii="宋体" w:hAnsi="宋体"/>
          <w:bCs/>
          <w:color w:val="000000"/>
          <w:sz w:val="24"/>
        </w:rPr>
        <w:t>承诺</w:t>
      </w:r>
      <w:r>
        <w:rPr>
          <w:rStyle w:val="27"/>
          <w:rFonts w:ascii="宋体" w:hAnsi="宋体"/>
          <w:bCs/>
          <w:color w:val="000000"/>
          <w:sz w:val="24"/>
        </w:rPr>
        <w:t>不再就同一工程另行签订与合同实质性内容相背离的协议。</w:t>
      </w:r>
    </w:p>
    <w:p w14:paraId="15B0B38F">
      <w:pPr>
        <w:pStyle w:val="55"/>
        <w:keepNext w:val="0"/>
        <w:keepLines w:val="0"/>
        <w:pageBreakBefore w:val="0"/>
        <w:widowControl w:val="0"/>
        <w:kinsoku/>
        <w:wordWrap/>
        <w:overflowPunct/>
        <w:topLinePunct w:val="0"/>
        <w:bidi w:val="0"/>
        <w:snapToGrid/>
        <w:spacing w:line="460" w:lineRule="exact"/>
        <w:textAlignment w:val="auto"/>
        <w:rPr>
          <w:rStyle w:val="27"/>
          <w:rFonts w:ascii="宋体" w:hAnsi="宋体"/>
          <w:bCs/>
          <w:color w:val="000000"/>
          <w:sz w:val="24"/>
        </w:rPr>
      </w:pPr>
      <w:r>
        <w:rPr>
          <w:rStyle w:val="27"/>
          <w:rFonts w:hint="eastAsia" w:ascii="宋体" w:hAnsi="宋体"/>
          <w:b/>
          <w:color w:val="000000"/>
          <w:sz w:val="24"/>
        </w:rPr>
        <w:t xml:space="preserve">  </w:t>
      </w:r>
      <w:r>
        <w:rPr>
          <w:rStyle w:val="27"/>
          <w:rFonts w:hint="eastAsia" w:ascii="宋体" w:hAnsi="宋体"/>
          <w:color w:val="000000"/>
          <w:sz w:val="24"/>
        </w:rPr>
        <w:t xml:space="preserve">  </w:t>
      </w:r>
      <w:r>
        <w:rPr>
          <w:rStyle w:val="27"/>
          <w:rFonts w:ascii="宋体" w:hAnsi="宋体"/>
          <w:bCs/>
          <w:color w:val="000000"/>
          <w:sz w:val="24"/>
        </w:rPr>
        <w:t>八、词语含义</w:t>
      </w:r>
    </w:p>
    <w:p w14:paraId="4CB717DF">
      <w:pPr>
        <w:pStyle w:val="55"/>
        <w:keepNext w:val="0"/>
        <w:keepLines w:val="0"/>
        <w:pageBreakBefore w:val="0"/>
        <w:widowControl w:val="0"/>
        <w:kinsoku/>
        <w:wordWrap/>
        <w:overflowPunct/>
        <w:topLinePunct w:val="0"/>
        <w:bidi w:val="0"/>
        <w:snapToGrid/>
        <w:spacing w:line="460" w:lineRule="exact"/>
        <w:ind w:firstLine="480" w:firstLineChars="200"/>
        <w:textAlignment w:val="auto"/>
        <w:rPr>
          <w:rStyle w:val="27"/>
          <w:rFonts w:ascii="宋体" w:hAnsi="宋体"/>
          <w:bCs/>
          <w:color w:val="000000"/>
          <w:sz w:val="24"/>
        </w:rPr>
      </w:pPr>
      <w:r>
        <w:rPr>
          <w:rStyle w:val="27"/>
          <w:rFonts w:ascii="宋体" w:hAnsi="宋体"/>
          <w:bCs/>
          <w:color w:val="000000"/>
          <w:sz w:val="24"/>
        </w:rPr>
        <w:t>本协议书中词语含义与第二部分通用合同条款中赋予的含义相同。</w:t>
      </w:r>
    </w:p>
    <w:p w14:paraId="44A8DEE8">
      <w:pPr>
        <w:pStyle w:val="55"/>
        <w:keepNext w:val="0"/>
        <w:keepLines w:val="0"/>
        <w:pageBreakBefore w:val="0"/>
        <w:widowControl w:val="0"/>
        <w:kinsoku/>
        <w:wordWrap/>
        <w:overflowPunct/>
        <w:topLinePunct w:val="0"/>
        <w:bidi w:val="0"/>
        <w:snapToGrid/>
        <w:spacing w:line="460" w:lineRule="exact"/>
        <w:textAlignment w:val="auto"/>
        <w:rPr>
          <w:rStyle w:val="27"/>
          <w:rFonts w:ascii="宋体" w:hAnsi="宋体"/>
          <w:bCs/>
          <w:color w:val="000000"/>
          <w:sz w:val="24"/>
        </w:rPr>
      </w:pPr>
      <w:r>
        <w:rPr>
          <w:rStyle w:val="27"/>
          <w:rFonts w:ascii="宋体" w:hAnsi="宋体"/>
          <w:bCs/>
          <w:color w:val="000000"/>
          <w:sz w:val="24"/>
        </w:rPr>
        <w:t xml:space="preserve">  </w:t>
      </w:r>
      <w:r>
        <w:rPr>
          <w:rStyle w:val="27"/>
          <w:rFonts w:ascii="宋体" w:hAnsi="宋体"/>
          <w:b/>
          <w:color w:val="000000"/>
          <w:sz w:val="24"/>
        </w:rPr>
        <w:t xml:space="preserve">  </w:t>
      </w:r>
      <w:r>
        <w:rPr>
          <w:rStyle w:val="27"/>
          <w:rFonts w:ascii="宋体" w:hAnsi="宋体"/>
          <w:bCs/>
          <w:color w:val="000000"/>
          <w:sz w:val="24"/>
        </w:rPr>
        <w:t>九、签订时间</w:t>
      </w:r>
    </w:p>
    <w:p w14:paraId="4A4DA7AA">
      <w:pPr>
        <w:pStyle w:val="55"/>
        <w:keepNext w:val="0"/>
        <w:keepLines w:val="0"/>
        <w:pageBreakBefore w:val="0"/>
        <w:widowControl w:val="0"/>
        <w:kinsoku/>
        <w:wordWrap/>
        <w:overflowPunct/>
        <w:topLinePunct w:val="0"/>
        <w:bidi w:val="0"/>
        <w:snapToGrid/>
        <w:spacing w:line="460" w:lineRule="exact"/>
        <w:ind w:firstLine="480" w:firstLineChars="200"/>
        <w:textAlignment w:val="auto"/>
        <w:rPr>
          <w:rStyle w:val="27"/>
          <w:rFonts w:ascii="宋体" w:hAnsi="宋体"/>
          <w:bCs/>
          <w:color w:val="000000"/>
          <w:sz w:val="24"/>
        </w:rPr>
      </w:pPr>
      <w:r>
        <w:rPr>
          <w:rStyle w:val="27"/>
          <w:rFonts w:ascii="宋体" w:hAnsi="宋体"/>
          <w:bCs/>
          <w:color w:val="000000"/>
          <w:sz w:val="24"/>
        </w:rPr>
        <w:t>本合同于</w:t>
      </w:r>
      <w:r>
        <w:rPr>
          <w:rStyle w:val="27"/>
          <w:rFonts w:ascii="宋体" w:hAnsi="宋体"/>
          <w:bCs/>
          <w:color w:val="000000"/>
          <w:sz w:val="24"/>
          <w:u w:val="single"/>
        </w:rPr>
        <w:t xml:space="preserve">         </w:t>
      </w:r>
      <w:r>
        <w:rPr>
          <w:rStyle w:val="27"/>
          <w:rFonts w:ascii="宋体" w:hAnsi="宋体"/>
          <w:bCs/>
          <w:color w:val="000000"/>
          <w:sz w:val="24"/>
        </w:rPr>
        <w:t>年</w:t>
      </w:r>
      <w:r>
        <w:rPr>
          <w:rStyle w:val="27"/>
          <w:rFonts w:ascii="宋体" w:hAnsi="宋体"/>
          <w:bCs/>
          <w:color w:val="000000"/>
          <w:sz w:val="24"/>
          <w:u w:val="single"/>
        </w:rPr>
        <w:t xml:space="preserve">    </w:t>
      </w:r>
      <w:r>
        <w:rPr>
          <w:rStyle w:val="27"/>
          <w:rFonts w:ascii="宋体" w:hAnsi="宋体"/>
          <w:bCs/>
          <w:color w:val="000000"/>
          <w:sz w:val="24"/>
        </w:rPr>
        <w:t>月</w:t>
      </w:r>
      <w:r>
        <w:rPr>
          <w:rStyle w:val="27"/>
          <w:rFonts w:ascii="宋体" w:hAnsi="宋体"/>
          <w:bCs/>
          <w:color w:val="000000"/>
          <w:sz w:val="24"/>
          <w:u w:val="single"/>
        </w:rPr>
        <w:t xml:space="preserve">    </w:t>
      </w:r>
      <w:r>
        <w:rPr>
          <w:rStyle w:val="27"/>
          <w:rFonts w:ascii="宋体" w:hAnsi="宋体"/>
          <w:bCs/>
          <w:color w:val="000000"/>
          <w:sz w:val="24"/>
        </w:rPr>
        <w:t>日签订。</w:t>
      </w:r>
    </w:p>
    <w:p w14:paraId="4B29B270">
      <w:pPr>
        <w:pStyle w:val="55"/>
        <w:keepNext w:val="0"/>
        <w:keepLines w:val="0"/>
        <w:pageBreakBefore w:val="0"/>
        <w:widowControl w:val="0"/>
        <w:kinsoku/>
        <w:wordWrap/>
        <w:overflowPunct/>
        <w:topLinePunct w:val="0"/>
        <w:bidi w:val="0"/>
        <w:snapToGrid/>
        <w:spacing w:line="460" w:lineRule="exact"/>
        <w:textAlignment w:val="auto"/>
        <w:rPr>
          <w:rStyle w:val="27"/>
          <w:rFonts w:ascii="宋体" w:hAnsi="宋体"/>
          <w:bCs/>
          <w:color w:val="000000"/>
          <w:sz w:val="24"/>
        </w:rPr>
      </w:pPr>
      <w:r>
        <w:rPr>
          <w:rStyle w:val="27"/>
          <w:rFonts w:ascii="宋体" w:hAnsi="宋体"/>
          <w:bCs/>
          <w:color w:val="000000"/>
          <w:sz w:val="24"/>
        </w:rPr>
        <w:t xml:space="preserve">    十、签订地点</w:t>
      </w:r>
    </w:p>
    <w:p w14:paraId="5688AEAD">
      <w:pPr>
        <w:pStyle w:val="55"/>
        <w:keepNext w:val="0"/>
        <w:keepLines w:val="0"/>
        <w:pageBreakBefore w:val="0"/>
        <w:widowControl w:val="0"/>
        <w:kinsoku/>
        <w:wordWrap/>
        <w:overflowPunct/>
        <w:topLinePunct w:val="0"/>
        <w:bidi w:val="0"/>
        <w:snapToGrid/>
        <w:spacing w:line="460" w:lineRule="exact"/>
        <w:ind w:firstLine="480" w:firstLineChars="200"/>
        <w:textAlignment w:val="auto"/>
        <w:rPr>
          <w:rStyle w:val="27"/>
          <w:rFonts w:ascii="宋体" w:hAnsi="宋体"/>
          <w:bCs/>
          <w:color w:val="000000"/>
          <w:sz w:val="24"/>
        </w:rPr>
      </w:pPr>
      <w:r>
        <w:rPr>
          <w:rStyle w:val="27"/>
          <w:rFonts w:ascii="宋体" w:hAnsi="宋体"/>
          <w:bCs/>
          <w:color w:val="000000"/>
          <w:sz w:val="24"/>
        </w:rPr>
        <w:t>本合同在</w:t>
      </w:r>
      <w:r>
        <w:rPr>
          <w:rStyle w:val="27"/>
          <w:rFonts w:ascii="宋体" w:hAnsi="宋体"/>
          <w:bCs/>
          <w:color w:val="000000"/>
          <w:sz w:val="24"/>
          <w:u w:val="single"/>
        </w:rPr>
        <w:t xml:space="preserve">                                    </w:t>
      </w:r>
      <w:r>
        <w:rPr>
          <w:rStyle w:val="27"/>
          <w:rFonts w:ascii="宋体" w:hAnsi="宋体"/>
          <w:bCs/>
          <w:color w:val="000000"/>
          <w:sz w:val="24"/>
        </w:rPr>
        <w:t>签订。</w:t>
      </w:r>
    </w:p>
    <w:p w14:paraId="12E5B21E">
      <w:pPr>
        <w:pStyle w:val="55"/>
        <w:keepNext w:val="0"/>
        <w:keepLines w:val="0"/>
        <w:pageBreakBefore w:val="0"/>
        <w:widowControl w:val="0"/>
        <w:kinsoku/>
        <w:wordWrap/>
        <w:overflowPunct/>
        <w:topLinePunct w:val="0"/>
        <w:bidi w:val="0"/>
        <w:snapToGrid/>
        <w:spacing w:line="460" w:lineRule="exact"/>
        <w:textAlignment w:val="auto"/>
        <w:rPr>
          <w:rStyle w:val="27"/>
          <w:rFonts w:ascii="宋体" w:hAnsi="宋体"/>
          <w:bCs/>
          <w:color w:val="000000"/>
          <w:sz w:val="24"/>
        </w:rPr>
      </w:pPr>
      <w:r>
        <w:rPr>
          <w:rStyle w:val="27"/>
          <w:rFonts w:ascii="宋体" w:hAnsi="宋体"/>
          <w:bCs/>
          <w:color w:val="000000"/>
          <w:sz w:val="24"/>
        </w:rPr>
        <w:t xml:space="preserve">    十一、补充协议</w:t>
      </w:r>
    </w:p>
    <w:p w14:paraId="24047227">
      <w:pPr>
        <w:pStyle w:val="55"/>
        <w:keepNext w:val="0"/>
        <w:keepLines w:val="0"/>
        <w:pageBreakBefore w:val="0"/>
        <w:widowControl w:val="0"/>
        <w:kinsoku/>
        <w:wordWrap/>
        <w:overflowPunct/>
        <w:topLinePunct w:val="0"/>
        <w:bidi w:val="0"/>
        <w:snapToGrid/>
        <w:spacing w:line="460" w:lineRule="exact"/>
        <w:ind w:firstLine="480" w:firstLineChars="200"/>
        <w:textAlignment w:val="auto"/>
        <w:rPr>
          <w:rStyle w:val="27"/>
          <w:rFonts w:ascii="宋体" w:hAnsi="宋体"/>
          <w:b/>
          <w:bCs/>
          <w:color w:val="000000"/>
          <w:sz w:val="24"/>
        </w:rPr>
      </w:pPr>
      <w:r>
        <w:rPr>
          <w:rStyle w:val="27"/>
          <w:rFonts w:ascii="宋体" w:hAnsi="宋体"/>
          <w:bCs/>
          <w:color w:val="000000"/>
          <w:sz w:val="24"/>
        </w:rPr>
        <w:t>合同未尽事宜，合同当事人另行签订补充协议</w:t>
      </w:r>
      <w:r>
        <w:rPr>
          <w:rStyle w:val="27"/>
          <w:rFonts w:hint="eastAsia" w:ascii="宋体" w:hAnsi="宋体"/>
          <w:bCs/>
          <w:color w:val="000000"/>
          <w:sz w:val="24"/>
        </w:rPr>
        <w:t>，</w:t>
      </w:r>
      <w:r>
        <w:rPr>
          <w:rStyle w:val="27"/>
          <w:rFonts w:ascii="宋体" w:hAnsi="宋体"/>
          <w:bCs/>
          <w:color w:val="000000"/>
          <w:sz w:val="24"/>
        </w:rPr>
        <w:t>补充协议是合同的组成部分。</w:t>
      </w:r>
    </w:p>
    <w:p w14:paraId="2FA0088B">
      <w:pPr>
        <w:pStyle w:val="55"/>
        <w:keepNext w:val="0"/>
        <w:keepLines w:val="0"/>
        <w:pageBreakBefore w:val="0"/>
        <w:widowControl w:val="0"/>
        <w:kinsoku/>
        <w:wordWrap/>
        <w:overflowPunct/>
        <w:topLinePunct w:val="0"/>
        <w:bidi w:val="0"/>
        <w:snapToGrid/>
        <w:spacing w:line="460" w:lineRule="exact"/>
        <w:textAlignment w:val="auto"/>
        <w:rPr>
          <w:rStyle w:val="27"/>
          <w:rFonts w:ascii="宋体" w:hAnsi="宋体"/>
          <w:bCs/>
          <w:color w:val="000000"/>
          <w:sz w:val="24"/>
        </w:rPr>
      </w:pPr>
      <w:r>
        <w:rPr>
          <w:rStyle w:val="27"/>
          <w:rFonts w:ascii="宋体" w:hAnsi="宋体"/>
          <w:bCs/>
          <w:color w:val="000000"/>
          <w:sz w:val="24"/>
        </w:rPr>
        <w:t xml:space="preserve">    十二、合同生效</w:t>
      </w:r>
    </w:p>
    <w:p w14:paraId="18E7AA3D">
      <w:pPr>
        <w:pStyle w:val="55"/>
        <w:keepNext w:val="0"/>
        <w:keepLines w:val="0"/>
        <w:pageBreakBefore w:val="0"/>
        <w:widowControl w:val="0"/>
        <w:kinsoku/>
        <w:wordWrap/>
        <w:overflowPunct/>
        <w:topLinePunct w:val="0"/>
        <w:bidi w:val="0"/>
        <w:snapToGrid/>
        <w:spacing w:line="460" w:lineRule="exact"/>
        <w:ind w:firstLine="480" w:firstLineChars="200"/>
        <w:textAlignment w:val="auto"/>
        <w:rPr>
          <w:rStyle w:val="27"/>
          <w:rFonts w:ascii="宋体" w:hAnsi="宋体"/>
          <w:bCs/>
          <w:color w:val="000000"/>
          <w:sz w:val="24"/>
        </w:rPr>
      </w:pPr>
      <w:r>
        <w:rPr>
          <w:rStyle w:val="27"/>
          <w:rFonts w:ascii="宋体" w:hAnsi="宋体"/>
          <w:bCs/>
          <w:color w:val="000000"/>
          <w:sz w:val="24"/>
        </w:rPr>
        <w:t>本合同自</w:t>
      </w:r>
      <w:r>
        <w:rPr>
          <w:rStyle w:val="27"/>
          <w:rFonts w:ascii="宋体" w:hAnsi="宋体"/>
          <w:bCs/>
          <w:color w:val="000000"/>
          <w:sz w:val="24"/>
          <w:u w:val="single"/>
        </w:rPr>
        <w:t xml:space="preserve">                                   </w:t>
      </w:r>
      <w:r>
        <w:rPr>
          <w:rStyle w:val="27"/>
          <w:rFonts w:ascii="宋体" w:hAnsi="宋体"/>
          <w:bCs/>
          <w:color w:val="000000"/>
          <w:sz w:val="24"/>
        </w:rPr>
        <w:t>生效。</w:t>
      </w:r>
    </w:p>
    <w:p w14:paraId="56A7C533">
      <w:pPr>
        <w:pStyle w:val="55"/>
        <w:keepNext w:val="0"/>
        <w:keepLines w:val="0"/>
        <w:pageBreakBefore w:val="0"/>
        <w:widowControl w:val="0"/>
        <w:kinsoku/>
        <w:wordWrap/>
        <w:overflowPunct/>
        <w:topLinePunct w:val="0"/>
        <w:bidi w:val="0"/>
        <w:snapToGrid/>
        <w:spacing w:line="460" w:lineRule="exact"/>
        <w:textAlignment w:val="auto"/>
        <w:rPr>
          <w:rStyle w:val="27"/>
          <w:rFonts w:ascii="宋体" w:hAnsi="宋体"/>
          <w:bCs/>
          <w:color w:val="000000"/>
          <w:sz w:val="24"/>
        </w:rPr>
      </w:pPr>
      <w:r>
        <w:rPr>
          <w:rStyle w:val="27"/>
          <w:rFonts w:ascii="宋体" w:hAnsi="宋体"/>
          <w:bCs/>
          <w:color w:val="000000"/>
          <w:sz w:val="24"/>
        </w:rPr>
        <w:t xml:space="preserve">    十三、合同份数</w:t>
      </w:r>
    </w:p>
    <w:p w14:paraId="4DBA76A5">
      <w:pPr>
        <w:pStyle w:val="55"/>
        <w:keepNext w:val="0"/>
        <w:keepLines w:val="0"/>
        <w:pageBreakBefore w:val="0"/>
        <w:widowControl w:val="0"/>
        <w:kinsoku/>
        <w:wordWrap/>
        <w:overflowPunct/>
        <w:topLinePunct w:val="0"/>
        <w:bidi w:val="0"/>
        <w:snapToGrid/>
        <w:spacing w:line="460" w:lineRule="exact"/>
        <w:ind w:firstLine="480" w:firstLineChars="200"/>
        <w:textAlignment w:val="auto"/>
        <w:rPr>
          <w:rStyle w:val="27"/>
          <w:rFonts w:ascii="宋体" w:hAnsi="宋体"/>
          <w:bCs/>
          <w:color w:val="000000"/>
          <w:sz w:val="24"/>
        </w:rPr>
      </w:pPr>
      <w:r>
        <w:rPr>
          <w:rStyle w:val="27"/>
          <w:rFonts w:ascii="宋体" w:hAnsi="宋体"/>
          <w:bCs/>
          <w:color w:val="000000"/>
          <w:sz w:val="24"/>
        </w:rPr>
        <w:t>本合同一式</w:t>
      </w:r>
      <w:r>
        <w:rPr>
          <w:rStyle w:val="27"/>
          <w:rFonts w:ascii="宋体" w:hAnsi="宋体"/>
          <w:bCs/>
          <w:color w:val="000000"/>
          <w:sz w:val="24"/>
          <w:u w:val="single"/>
        </w:rPr>
        <w:t xml:space="preserve">  </w:t>
      </w:r>
      <w:r>
        <w:rPr>
          <w:rStyle w:val="27"/>
          <w:rFonts w:hint="eastAsia" w:ascii="宋体" w:hAnsi="宋体"/>
          <w:bCs/>
          <w:color w:val="000000"/>
          <w:sz w:val="24"/>
          <w:u w:val="single"/>
        </w:rPr>
        <w:t xml:space="preserve"> </w:t>
      </w:r>
      <w:r>
        <w:rPr>
          <w:rStyle w:val="27"/>
          <w:rFonts w:ascii="宋体" w:hAnsi="宋体"/>
          <w:bCs/>
          <w:color w:val="000000"/>
          <w:sz w:val="24"/>
          <w:u w:val="single"/>
        </w:rPr>
        <w:t xml:space="preserve"> </w:t>
      </w:r>
      <w:r>
        <w:rPr>
          <w:rStyle w:val="27"/>
          <w:rFonts w:ascii="宋体" w:hAnsi="宋体"/>
          <w:bCs/>
          <w:color w:val="000000"/>
          <w:sz w:val="24"/>
        </w:rPr>
        <w:t>份，均具有同等法律效力，发包人执</w:t>
      </w:r>
      <w:r>
        <w:rPr>
          <w:rStyle w:val="27"/>
          <w:rFonts w:ascii="宋体" w:hAnsi="宋体"/>
          <w:bCs/>
          <w:color w:val="000000"/>
          <w:sz w:val="24"/>
          <w:u w:val="single"/>
        </w:rPr>
        <w:t xml:space="preserve">  </w:t>
      </w:r>
      <w:r>
        <w:rPr>
          <w:rStyle w:val="27"/>
          <w:rFonts w:hint="eastAsia" w:ascii="宋体" w:hAnsi="宋体"/>
          <w:bCs/>
          <w:color w:val="000000"/>
          <w:sz w:val="24"/>
          <w:u w:val="single"/>
        </w:rPr>
        <w:t xml:space="preserve"> </w:t>
      </w:r>
      <w:r>
        <w:rPr>
          <w:rStyle w:val="27"/>
          <w:rFonts w:ascii="宋体" w:hAnsi="宋体"/>
          <w:bCs/>
          <w:color w:val="000000"/>
          <w:sz w:val="24"/>
          <w:u w:val="single"/>
        </w:rPr>
        <w:t xml:space="preserve"> </w:t>
      </w:r>
      <w:r>
        <w:rPr>
          <w:rStyle w:val="27"/>
          <w:rFonts w:ascii="宋体" w:hAnsi="宋体"/>
          <w:bCs/>
          <w:color w:val="000000"/>
          <w:sz w:val="24"/>
        </w:rPr>
        <w:t>份，承包人执</w:t>
      </w:r>
      <w:r>
        <w:rPr>
          <w:rStyle w:val="27"/>
          <w:rFonts w:ascii="宋体" w:hAnsi="宋体"/>
          <w:bCs/>
          <w:color w:val="000000"/>
          <w:sz w:val="24"/>
          <w:u w:val="single"/>
        </w:rPr>
        <w:t xml:space="preserve">  </w:t>
      </w:r>
      <w:r>
        <w:rPr>
          <w:rStyle w:val="27"/>
          <w:rFonts w:hint="eastAsia" w:ascii="宋体" w:hAnsi="宋体"/>
          <w:bCs/>
          <w:color w:val="000000"/>
          <w:sz w:val="24"/>
          <w:u w:val="single"/>
        </w:rPr>
        <w:t xml:space="preserve"> </w:t>
      </w:r>
      <w:r>
        <w:rPr>
          <w:rStyle w:val="27"/>
          <w:rFonts w:ascii="宋体" w:hAnsi="宋体"/>
          <w:bCs/>
          <w:color w:val="000000"/>
          <w:sz w:val="24"/>
          <w:u w:val="single"/>
        </w:rPr>
        <w:t xml:space="preserve"> </w:t>
      </w:r>
      <w:r>
        <w:rPr>
          <w:rStyle w:val="27"/>
          <w:rFonts w:ascii="宋体" w:hAnsi="宋体"/>
          <w:bCs/>
          <w:color w:val="000000"/>
          <w:sz w:val="24"/>
        </w:rPr>
        <w:t>份。</w:t>
      </w:r>
    </w:p>
    <w:p w14:paraId="097668B1">
      <w:pPr>
        <w:pStyle w:val="55"/>
        <w:keepNext w:val="0"/>
        <w:keepLines w:val="0"/>
        <w:pageBreakBefore w:val="0"/>
        <w:widowControl w:val="0"/>
        <w:kinsoku/>
        <w:wordWrap/>
        <w:overflowPunct/>
        <w:topLinePunct w:val="0"/>
        <w:bidi w:val="0"/>
        <w:snapToGrid/>
        <w:spacing w:line="460" w:lineRule="exact"/>
        <w:textAlignment w:val="auto"/>
        <w:rPr>
          <w:rStyle w:val="27"/>
          <w:rFonts w:ascii="宋体" w:hAnsi="宋体"/>
          <w:color w:val="000000"/>
          <w:sz w:val="24"/>
          <w:u w:val="single"/>
        </w:rPr>
      </w:pPr>
      <w:r>
        <w:rPr>
          <w:rStyle w:val="27"/>
          <w:rFonts w:ascii="宋体" w:hAnsi="宋体"/>
          <w:color w:val="000000"/>
          <w:sz w:val="24"/>
        </w:rPr>
        <w:t>发包人</w:t>
      </w:r>
      <w:r>
        <w:rPr>
          <w:rStyle w:val="27"/>
          <w:rFonts w:hint="eastAsia" w:ascii="宋体" w:hAnsi="宋体"/>
          <w:color w:val="000000"/>
          <w:sz w:val="24"/>
        </w:rPr>
        <w:t xml:space="preserve">：  </w:t>
      </w:r>
      <w:r>
        <w:rPr>
          <w:rStyle w:val="27"/>
          <w:rFonts w:ascii="宋体" w:hAnsi="宋体"/>
          <w:color w:val="000000"/>
          <w:sz w:val="24"/>
        </w:rPr>
        <w:t>(公章)</w:t>
      </w:r>
      <w:r>
        <w:rPr>
          <w:rStyle w:val="27"/>
          <w:rFonts w:hint="eastAsia" w:ascii="宋体" w:hAnsi="宋体"/>
          <w:color w:val="000000"/>
          <w:sz w:val="24"/>
        </w:rPr>
        <w:t xml:space="preserve">             </w:t>
      </w:r>
      <w:r>
        <w:rPr>
          <w:rStyle w:val="27"/>
          <w:rFonts w:ascii="宋体" w:hAnsi="宋体"/>
          <w:color w:val="000000"/>
          <w:sz w:val="24"/>
        </w:rPr>
        <w:t>承包人</w:t>
      </w:r>
      <w:r>
        <w:rPr>
          <w:rStyle w:val="27"/>
          <w:rFonts w:hint="eastAsia" w:ascii="宋体" w:hAnsi="宋体"/>
          <w:color w:val="000000"/>
          <w:sz w:val="24"/>
        </w:rPr>
        <w:t xml:space="preserve">：  </w:t>
      </w:r>
      <w:r>
        <w:rPr>
          <w:rStyle w:val="27"/>
          <w:rFonts w:ascii="宋体" w:hAnsi="宋体"/>
          <w:color w:val="000000"/>
          <w:sz w:val="24"/>
        </w:rPr>
        <w:t>(公章)</w:t>
      </w:r>
      <w:r>
        <w:rPr>
          <w:rStyle w:val="27"/>
          <w:rFonts w:hint="eastAsia" w:ascii="宋体" w:hAnsi="宋体"/>
          <w:color w:val="000000"/>
          <w:sz w:val="24"/>
        </w:rPr>
        <w:t xml:space="preserve">                               </w:t>
      </w:r>
    </w:p>
    <w:p w14:paraId="2E313568">
      <w:pPr>
        <w:pStyle w:val="55"/>
        <w:keepNext w:val="0"/>
        <w:keepLines w:val="0"/>
        <w:pageBreakBefore w:val="0"/>
        <w:widowControl w:val="0"/>
        <w:kinsoku/>
        <w:wordWrap/>
        <w:overflowPunct/>
        <w:topLinePunct w:val="0"/>
        <w:bidi w:val="0"/>
        <w:snapToGrid/>
        <w:spacing w:line="460" w:lineRule="exact"/>
        <w:textAlignment w:val="auto"/>
        <w:rPr>
          <w:rStyle w:val="27"/>
          <w:rFonts w:ascii="宋体" w:hAnsi="宋体"/>
          <w:color w:val="000000"/>
          <w:sz w:val="24"/>
        </w:rPr>
      </w:pPr>
      <w:r>
        <w:rPr>
          <w:rStyle w:val="27"/>
          <w:rFonts w:hint="eastAsia" w:ascii="宋体" w:hAnsi="宋体"/>
          <w:color w:val="000000"/>
          <w:sz w:val="24"/>
        </w:rPr>
        <w:t>法定代表人或其委托代理人：  法定代表人或其委托代理人：</w:t>
      </w:r>
    </w:p>
    <w:p w14:paraId="4298D43A">
      <w:pPr>
        <w:pStyle w:val="55"/>
        <w:keepNext w:val="0"/>
        <w:keepLines w:val="0"/>
        <w:pageBreakBefore w:val="0"/>
        <w:widowControl w:val="0"/>
        <w:kinsoku/>
        <w:wordWrap/>
        <w:overflowPunct/>
        <w:topLinePunct w:val="0"/>
        <w:bidi w:val="0"/>
        <w:snapToGrid/>
        <w:spacing w:line="460" w:lineRule="exact"/>
        <w:textAlignment w:val="auto"/>
        <w:rPr>
          <w:rStyle w:val="27"/>
          <w:rFonts w:ascii="宋体" w:hAnsi="宋体"/>
          <w:color w:val="000000"/>
          <w:sz w:val="24"/>
        </w:rPr>
      </w:pPr>
      <w:r>
        <w:rPr>
          <w:rStyle w:val="27"/>
          <w:rFonts w:hint="eastAsia" w:ascii="宋体" w:hAnsi="宋体"/>
          <w:color w:val="000000"/>
          <w:sz w:val="24"/>
        </w:rPr>
        <w:t>（签字）                    （签字）</w:t>
      </w:r>
    </w:p>
    <w:p w14:paraId="130901D2">
      <w:pPr>
        <w:pStyle w:val="55"/>
        <w:keepNext w:val="0"/>
        <w:keepLines w:val="0"/>
        <w:pageBreakBefore w:val="0"/>
        <w:widowControl w:val="0"/>
        <w:kinsoku/>
        <w:wordWrap/>
        <w:overflowPunct/>
        <w:topLinePunct w:val="0"/>
        <w:bidi w:val="0"/>
        <w:snapToGrid/>
        <w:spacing w:line="460" w:lineRule="exact"/>
        <w:textAlignment w:val="auto"/>
        <w:rPr>
          <w:rStyle w:val="27"/>
          <w:rFonts w:ascii="宋体" w:hAnsi="宋体"/>
          <w:color w:val="000000"/>
          <w:sz w:val="24"/>
        </w:rPr>
      </w:pPr>
      <w:r>
        <w:rPr>
          <w:rStyle w:val="27"/>
          <w:rFonts w:hint="eastAsia" w:ascii="宋体" w:hAnsi="宋体"/>
          <w:color w:val="000000"/>
          <w:sz w:val="24"/>
        </w:rPr>
        <w:t>组织机构代码：</w:t>
      </w:r>
      <w:r>
        <w:rPr>
          <w:rStyle w:val="27"/>
          <w:rFonts w:ascii="宋体" w:hAnsi="宋体"/>
          <w:color w:val="000000"/>
          <w:sz w:val="24"/>
          <w:u w:val="single"/>
        </w:rPr>
        <w:t></w:t>
      </w:r>
      <w:r>
        <w:rPr>
          <w:rStyle w:val="27"/>
          <w:rFonts w:hint="eastAsia" w:ascii="宋体" w:hAnsi="宋体"/>
          <w:color w:val="000000"/>
          <w:sz w:val="24"/>
          <w:u w:val="single"/>
        </w:rPr>
        <w:t xml:space="preserve">      </w:t>
      </w:r>
      <w:r>
        <w:rPr>
          <w:rStyle w:val="27"/>
          <w:rFonts w:ascii="宋体" w:hAnsi="宋体"/>
          <w:color w:val="000000"/>
          <w:sz w:val="24"/>
          <w:u w:val="single"/>
        </w:rPr>
        <w:t></w:t>
      </w:r>
      <w:r>
        <w:rPr>
          <w:rStyle w:val="27"/>
          <w:rFonts w:hint="eastAsia" w:ascii="宋体" w:hAnsi="宋体"/>
          <w:color w:val="000000"/>
          <w:sz w:val="24"/>
          <w:u w:val="single"/>
        </w:rPr>
        <w:t xml:space="preserve">   </w:t>
      </w:r>
      <w:r>
        <w:rPr>
          <w:rStyle w:val="27"/>
          <w:rFonts w:ascii="宋体" w:hAnsi="宋体"/>
          <w:color w:val="000000"/>
          <w:sz w:val="24"/>
        </w:rPr>
        <w:t xml:space="preserve"> </w:t>
      </w:r>
      <w:r>
        <w:rPr>
          <w:rStyle w:val="27"/>
          <w:rFonts w:hint="eastAsia" w:ascii="宋体" w:hAnsi="宋体"/>
          <w:color w:val="000000"/>
          <w:sz w:val="24"/>
        </w:rPr>
        <w:t xml:space="preserve"> 组织机构代码：</w:t>
      </w:r>
      <w:r>
        <w:rPr>
          <w:rStyle w:val="27"/>
          <w:rFonts w:ascii="宋体" w:hAnsi="宋体"/>
          <w:color w:val="000000"/>
          <w:sz w:val="24"/>
          <w:u w:val="single"/>
        </w:rPr>
        <w:t xml:space="preserve"> </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r>
        <w:rPr>
          <w:rStyle w:val="27"/>
          <w:rFonts w:ascii="宋体" w:hAnsi="宋体"/>
          <w:color w:val="000000"/>
          <w:sz w:val="24"/>
        </w:rPr>
        <w:t xml:space="preserve"> </w:t>
      </w:r>
    </w:p>
    <w:p w14:paraId="4211D80A">
      <w:pPr>
        <w:pStyle w:val="55"/>
        <w:keepNext w:val="0"/>
        <w:keepLines w:val="0"/>
        <w:pageBreakBefore w:val="0"/>
        <w:widowControl w:val="0"/>
        <w:kinsoku/>
        <w:wordWrap/>
        <w:overflowPunct/>
        <w:topLinePunct w:val="0"/>
        <w:bidi w:val="0"/>
        <w:snapToGrid/>
        <w:spacing w:line="460" w:lineRule="exact"/>
        <w:textAlignment w:val="auto"/>
        <w:rPr>
          <w:rStyle w:val="27"/>
          <w:rFonts w:ascii="宋体" w:hAnsi="宋体"/>
          <w:color w:val="000000"/>
          <w:sz w:val="24"/>
        </w:rPr>
      </w:pPr>
      <w:r>
        <w:rPr>
          <w:rStyle w:val="27"/>
          <w:rFonts w:ascii="宋体" w:hAnsi="宋体"/>
          <w:color w:val="000000"/>
          <w:sz w:val="24"/>
        </w:rPr>
        <w:t>地  址：</w:t>
      </w:r>
      <w:r>
        <w:rPr>
          <w:rStyle w:val="27"/>
          <w:rFonts w:ascii="宋体" w:hAnsi="宋体"/>
          <w:color w:val="000000"/>
          <w:sz w:val="24"/>
          <w:u w:val="single"/>
        </w:rPr>
        <w:t></w:t>
      </w:r>
      <w:r>
        <w:rPr>
          <w:rStyle w:val="27"/>
          <w:rFonts w:hint="eastAsia" w:ascii="宋体" w:hAnsi="宋体"/>
          <w:color w:val="000000"/>
          <w:sz w:val="24"/>
          <w:u w:val="single"/>
        </w:rPr>
        <w:t xml:space="preserve">      </w:t>
      </w:r>
      <w:r>
        <w:rPr>
          <w:rStyle w:val="27"/>
          <w:rFonts w:ascii="宋体" w:hAnsi="宋体"/>
          <w:color w:val="000000"/>
          <w:sz w:val="24"/>
          <w:u w:val="single"/>
        </w:rPr>
        <w:t></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r>
        <w:rPr>
          <w:rStyle w:val="27"/>
          <w:rFonts w:hint="eastAsia" w:ascii="宋体" w:hAnsi="宋体"/>
          <w:color w:val="000000"/>
          <w:sz w:val="24"/>
        </w:rPr>
        <w:t xml:space="preserve">  </w:t>
      </w:r>
      <w:r>
        <w:rPr>
          <w:rStyle w:val="27"/>
          <w:rFonts w:ascii="宋体" w:hAnsi="宋体"/>
          <w:color w:val="000000"/>
          <w:sz w:val="24"/>
        </w:rPr>
        <w:t>地  址：</w:t>
      </w:r>
      <w:r>
        <w:rPr>
          <w:rStyle w:val="27"/>
          <w:rFonts w:ascii="宋体" w:hAnsi="宋体"/>
          <w:color w:val="000000"/>
          <w:sz w:val="24"/>
          <w:u w:val="single"/>
        </w:rPr>
        <w:t></w:t>
      </w:r>
      <w:r>
        <w:rPr>
          <w:rStyle w:val="27"/>
          <w:rFonts w:hint="eastAsia" w:ascii="宋体" w:hAnsi="宋体"/>
          <w:color w:val="000000"/>
          <w:sz w:val="24"/>
          <w:u w:val="single"/>
        </w:rPr>
        <w:t xml:space="preserve">      </w:t>
      </w:r>
      <w:r>
        <w:rPr>
          <w:rStyle w:val="27"/>
          <w:rFonts w:ascii="宋体" w:hAnsi="宋体"/>
          <w:color w:val="000000"/>
          <w:sz w:val="24"/>
          <w:u w:val="single"/>
        </w:rPr>
        <w:t></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p>
    <w:p w14:paraId="22D17A81">
      <w:pPr>
        <w:pStyle w:val="55"/>
        <w:keepNext w:val="0"/>
        <w:keepLines w:val="0"/>
        <w:pageBreakBefore w:val="0"/>
        <w:widowControl w:val="0"/>
        <w:kinsoku/>
        <w:wordWrap/>
        <w:overflowPunct/>
        <w:topLinePunct w:val="0"/>
        <w:bidi w:val="0"/>
        <w:snapToGrid/>
        <w:spacing w:line="460" w:lineRule="exact"/>
        <w:textAlignment w:val="auto"/>
        <w:rPr>
          <w:rStyle w:val="27"/>
          <w:rFonts w:ascii="宋体" w:hAnsi="宋体"/>
          <w:color w:val="000000"/>
          <w:sz w:val="24"/>
        </w:rPr>
      </w:pPr>
      <w:r>
        <w:rPr>
          <w:rStyle w:val="27"/>
          <w:rFonts w:ascii="宋体" w:hAnsi="宋体"/>
          <w:color w:val="000000"/>
          <w:sz w:val="24"/>
        </w:rPr>
        <w:t>邮政编码：</w:t>
      </w:r>
      <w:r>
        <w:rPr>
          <w:rStyle w:val="27"/>
          <w:rFonts w:ascii="宋体" w:hAnsi="宋体"/>
          <w:color w:val="000000"/>
          <w:sz w:val="24"/>
          <w:u w:val="single"/>
        </w:rPr>
        <w:t></w:t>
      </w:r>
      <w:r>
        <w:rPr>
          <w:rStyle w:val="27"/>
          <w:rFonts w:hint="eastAsia" w:ascii="宋体" w:hAnsi="宋体"/>
          <w:color w:val="000000"/>
          <w:sz w:val="24"/>
          <w:u w:val="single"/>
        </w:rPr>
        <w:t xml:space="preserve">      </w:t>
      </w:r>
      <w:r>
        <w:rPr>
          <w:rStyle w:val="27"/>
          <w:rFonts w:ascii="宋体" w:hAnsi="宋体"/>
          <w:color w:val="000000"/>
          <w:sz w:val="24"/>
          <w:u w:val="single"/>
        </w:rPr>
        <w:t></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r>
        <w:rPr>
          <w:rStyle w:val="27"/>
          <w:rFonts w:ascii="宋体" w:hAnsi="宋体"/>
          <w:color w:val="000000"/>
          <w:sz w:val="24"/>
        </w:rPr>
        <w:t xml:space="preserve"> </w:t>
      </w:r>
      <w:r>
        <w:rPr>
          <w:rStyle w:val="27"/>
          <w:rFonts w:hint="eastAsia" w:ascii="宋体" w:hAnsi="宋体"/>
          <w:color w:val="000000"/>
          <w:sz w:val="24"/>
        </w:rPr>
        <w:t xml:space="preserve"> </w:t>
      </w:r>
      <w:r>
        <w:rPr>
          <w:rStyle w:val="27"/>
          <w:rFonts w:ascii="宋体" w:hAnsi="宋体"/>
          <w:color w:val="000000"/>
          <w:sz w:val="24"/>
        </w:rPr>
        <w:t>邮政编码：</w:t>
      </w:r>
      <w:r>
        <w:rPr>
          <w:rStyle w:val="27"/>
          <w:rFonts w:ascii="宋体" w:hAnsi="宋体"/>
          <w:color w:val="000000"/>
          <w:sz w:val="24"/>
          <w:u w:val="single"/>
        </w:rPr>
        <w:t></w:t>
      </w:r>
      <w:r>
        <w:rPr>
          <w:rStyle w:val="27"/>
          <w:rFonts w:hint="eastAsia" w:ascii="宋体" w:hAnsi="宋体"/>
          <w:color w:val="000000"/>
          <w:sz w:val="24"/>
          <w:u w:val="single"/>
        </w:rPr>
        <w:t xml:space="preserve">      </w:t>
      </w:r>
      <w:r>
        <w:rPr>
          <w:rStyle w:val="27"/>
          <w:rFonts w:ascii="宋体" w:hAnsi="宋体"/>
          <w:color w:val="000000"/>
          <w:sz w:val="24"/>
          <w:u w:val="single"/>
        </w:rPr>
        <w:t></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p>
    <w:p w14:paraId="10F92A7D">
      <w:pPr>
        <w:pStyle w:val="55"/>
        <w:keepNext w:val="0"/>
        <w:keepLines w:val="0"/>
        <w:pageBreakBefore w:val="0"/>
        <w:widowControl w:val="0"/>
        <w:kinsoku/>
        <w:wordWrap/>
        <w:overflowPunct/>
        <w:topLinePunct w:val="0"/>
        <w:bidi w:val="0"/>
        <w:snapToGrid/>
        <w:spacing w:line="460" w:lineRule="exact"/>
        <w:textAlignment w:val="auto"/>
        <w:rPr>
          <w:rStyle w:val="27"/>
          <w:rFonts w:ascii="宋体" w:hAnsi="宋体"/>
          <w:color w:val="000000"/>
          <w:sz w:val="24"/>
        </w:rPr>
      </w:pPr>
      <w:r>
        <w:rPr>
          <w:rStyle w:val="27"/>
          <w:rFonts w:ascii="宋体" w:hAnsi="宋体"/>
          <w:color w:val="000000"/>
          <w:sz w:val="24"/>
        </w:rPr>
        <w:t>法定代表人：</w:t>
      </w:r>
      <w:r>
        <w:rPr>
          <w:rStyle w:val="27"/>
          <w:rFonts w:ascii="宋体" w:hAnsi="宋体"/>
          <w:color w:val="000000"/>
          <w:sz w:val="24"/>
          <w:u w:val="single"/>
        </w:rPr>
        <w:t></w:t>
      </w:r>
      <w:r>
        <w:rPr>
          <w:rStyle w:val="27"/>
          <w:rFonts w:hint="eastAsia" w:ascii="宋体" w:hAnsi="宋体"/>
          <w:color w:val="000000"/>
          <w:sz w:val="24"/>
          <w:u w:val="single"/>
        </w:rPr>
        <w:t xml:space="preserve">     </w:t>
      </w:r>
      <w:r>
        <w:rPr>
          <w:rStyle w:val="27"/>
          <w:rFonts w:ascii="宋体" w:hAnsi="宋体"/>
          <w:color w:val="000000"/>
          <w:sz w:val="24"/>
          <w:u w:val="single"/>
        </w:rPr>
        <w:t></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r>
        <w:rPr>
          <w:rStyle w:val="27"/>
          <w:rFonts w:ascii="宋体" w:hAnsi="宋体"/>
          <w:color w:val="000000"/>
          <w:sz w:val="24"/>
        </w:rPr>
        <w:t xml:space="preserve"> </w:t>
      </w:r>
      <w:r>
        <w:rPr>
          <w:rStyle w:val="27"/>
          <w:rFonts w:hint="eastAsia" w:ascii="宋体" w:hAnsi="宋体"/>
          <w:color w:val="000000"/>
          <w:sz w:val="24"/>
        </w:rPr>
        <w:t xml:space="preserve"> </w:t>
      </w:r>
      <w:r>
        <w:rPr>
          <w:rStyle w:val="27"/>
          <w:rFonts w:ascii="宋体" w:hAnsi="宋体"/>
          <w:color w:val="000000"/>
          <w:sz w:val="24"/>
        </w:rPr>
        <w:t>法定代表人：</w:t>
      </w:r>
      <w:r>
        <w:rPr>
          <w:rStyle w:val="27"/>
          <w:rFonts w:ascii="宋体" w:hAnsi="宋体"/>
          <w:color w:val="000000"/>
          <w:sz w:val="24"/>
          <w:u w:val="single"/>
        </w:rPr>
        <w:t></w:t>
      </w:r>
      <w:r>
        <w:rPr>
          <w:rStyle w:val="27"/>
          <w:rFonts w:hint="eastAsia" w:ascii="宋体" w:hAnsi="宋体"/>
          <w:color w:val="000000"/>
          <w:sz w:val="24"/>
          <w:u w:val="single"/>
        </w:rPr>
        <w:t xml:space="preserve">      </w:t>
      </w:r>
      <w:r>
        <w:rPr>
          <w:rStyle w:val="27"/>
          <w:rFonts w:ascii="宋体" w:hAnsi="宋体"/>
          <w:color w:val="000000"/>
          <w:sz w:val="24"/>
          <w:u w:val="single"/>
        </w:rPr>
        <w:t></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p>
    <w:p w14:paraId="43B4EB58">
      <w:pPr>
        <w:pStyle w:val="55"/>
        <w:keepNext w:val="0"/>
        <w:keepLines w:val="0"/>
        <w:pageBreakBefore w:val="0"/>
        <w:widowControl w:val="0"/>
        <w:kinsoku/>
        <w:wordWrap/>
        <w:overflowPunct/>
        <w:topLinePunct w:val="0"/>
        <w:bidi w:val="0"/>
        <w:snapToGrid/>
        <w:spacing w:line="460" w:lineRule="exact"/>
        <w:textAlignment w:val="auto"/>
        <w:rPr>
          <w:rStyle w:val="27"/>
          <w:rFonts w:ascii="宋体" w:hAnsi="宋体"/>
          <w:color w:val="000000"/>
          <w:sz w:val="24"/>
        </w:rPr>
      </w:pPr>
      <w:r>
        <w:rPr>
          <w:rStyle w:val="27"/>
          <w:rFonts w:ascii="宋体" w:hAnsi="宋体"/>
          <w:color w:val="000000"/>
          <w:sz w:val="24"/>
        </w:rPr>
        <w:t>委托代理人：</w:t>
      </w:r>
      <w:r>
        <w:rPr>
          <w:rStyle w:val="27"/>
          <w:rFonts w:ascii="宋体" w:hAnsi="宋体"/>
          <w:color w:val="000000"/>
          <w:sz w:val="24"/>
          <w:u w:val="single"/>
        </w:rPr>
        <w:t></w:t>
      </w:r>
      <w:r>
        <w:rPr>
          <w:rStyle w:val="27"/>
          <w:rFonts w:hint="eastAsia" w:ascii="宋体" w:hAnsi="宋体"/>
          <w:color w:val="000000"/>
          <w:sz w:val="24"/>
          <w:u w:val="single"/>
        </w:rPr>
        <w:t xml:space="preserve">      </w:t>
      </w:r>
      <w:r>
        <w:rPr>
          <w:rStyle w:val="27"/>
          <w:rFonts w:ascii="宋体" w:hAnsi="宋体"/>
          <w:color w:val="000000"/>
          <w:sz w:val="24"/>
          <w:u w:val="single"/>
        </w:rPr>
        <w:t></w:t>
      </w:r>
      <w:r>
        <w:rPr>
          <w:rStyle w:val="27"/>
          <w:rFonts w:hint="eastAsia" w:ascii="宋体" w:hAnsi="宋体"/>
          <w:color w:val="000000"/>
          <w:sz w:val="24"/>
          <w:u w:val="single"/>
        </w:rPr>
        <w:t xml:space="preserve">     </w:t>
      </w:r>
      <w:r>
        <w:rPr>
          <w:rStyle w:val="27"/>
          <w:rFonts w:ascii="宋体" w:hAnsi="宋体"/>
          <w:color w:val="000000"/>
          <w:sz w:val="24"/>
        </w:rPr>
        <w:t xml:space="preserve"> </w:t>
      </w:r>
      <w:r>
        <w:rPr>
          <w:rStyle w:val="27"/>
          <w:rFonts w:hint="eastAsia" w:ascii="宋体" w:hAnsi="宋体"/>
          <w:color w:val="000000"/>
          <w:sz w:val="24"/>
        </w:rPr>
        <w:t xml:space="preserve"> </w:t>
      </w:r>
      <w:r>
        <w:rPr>
          <w:rStyle w:val="27"/>
          <w:rFonts w:ascii="宋体" w:hAnsi="宋体"/>
          <w:color w:val="000000"/>
          <w:sz w:val="24"/>
        </w:rPr>
        <w:t>委托代理人：</w:t>
      </w:r>
      <w:r>
        <w:rPr>
          <w:rStyle w:val="27"/>
          <w:rFonts w:ascii="宋体" w:hAnsi="宋体"/>
          <w:color w:val="000000"/>
          <w:sz w:val="24"/>
          <w:u w:val="single"/>
        </w:rPr>
        <w:t></w:t>
      </w:r>
      <w:r>
        <w:rPr>
          <w:rStyle w:val="27"/>
          <w:rFonts w:hint="eastAsia" w:ascii="宋体" w:hAnsi="宋体"/>
          <w:color w:val="000000"/>
          <w:sz w:val="24"/>
          <w:u w:val="single"/>
        </w:rPr>
        <w:t xml:space="preserve">      </w:t>
      </w:r>
      <w:r>
        <w:rPr>
          <w:rStyle w:val="27"/>
          <w:rFonts w:ascii="宋体" w:hAnsi="宋体"/>
          <w:color w:val="000000"/>
          <w:sz w:val="24"/>
          <w:u w:val="single"/>
        </w:rPr>
        <w:t></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p>
    <w:p w14:paraId="1A799551">
      <w:pPr>
        <w:pStyle w:val="55"/>
        <w:keepNext w:val="0"/>
        <w:keepLines w:val="0"/>
        <w:pageBreakBefore w:val="0"/>
        <w:widowControl w:val="0"/>
        <w:kinsoku/>
        <w:wordWrap/>
        <w:overflowPunct/>
        <w:topLinePunct w:val="0"/>
        <w:bidi w:val="0"/>
        <w:snapToGrid/>
        <w:spacing w:line="460" w:lineRule="exact"/>
        <w:textAlignment w:val="auto"/>
        <w:rPr>
          <w:rStyle w:val="27"/>
          <w:rFonts w:ascii="宋体" w:hAnsi="宋体"/>
          <w:color w:val="000000"/>
          <w:sz w:val="24"/>
        </w:rPr>
      </w:pPr>
      <w:r>
        <w:rPr>
          <w:rStyle w:val="27"/>
          <w:rFonts w:ascii="宋体" w:hAnsi="宋体"/>
          <w:color w:val="000000"/>
          <w:sz w:val="24"/>
        </w:rPr>
        <w:t>电  话：</w:t>
      </w:r>
      <w:r>
        <w:rPr>
          <w:rStyle w:val="27"/>
          <w:rFonts w:ascii="宋体" w:hAnsi="宋体"/>
          <w:color w:val="000000"/>
          <w:sz w:val="24"/>
          <w:u w:val="single"/>
        </w:rPr>
        <w:t></w:t>
      </w:r>
      <w:r>
        <w:rPr>
          <w:rStyle w:val="27"/>
          <w:rFonts w:hint="eastAsia" w:ascii="宋体" w:hAnsi="宋体"/>
          <w:color w:val="000000"/>
          <w:sz w:val="24"/>
          <w:u w:val="single"/>
        </w:rPr>
        <w:t xml:space="preserve">      </w:t>
      </w:r>
      <w:r>
        <w:rPr>
          <w:rStyle w:val="27"/>
          <w:rFonts w:ascii="宋体" w:hAnsi="宋体"/>
          <w:color w:val="000000"/>
          <w:sz w:val="24"/>
          <w:u w:val="single"/>
        </w:rPr>
        <w:t></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r>
        <w:rPr>
          <w:rStyle w:val="27"/>
          <w:rFonts w:ascii="宋体" w:hAnsi="宋体"/>
          <w:color w:val="000000"/>
          <w:sz w:val="24"/>
        </w:rPr>
        <w:t xml:space="preserve"> </w:t>
      </w:r>
      <w:r>
        <w:rPr>
          <w:rStyle w:val="27"/>
          <w:rFonts w:hint="eastAsia" w:ascii="宋体" w:hAnsi="宋体"/>
          <w:color w:val="000000"/>
          <w:sz w:val="24"/>
        </w:rPr>
        <w:t xml:space="preserve"> </w:t>
      </w:r>
      <w:r>
        <w:rPr>
          <w:rStyle w:val="27"/>
          <w:rFonts w:ascii="宋体" w:hAnsi="宋体"/>
          <w:color w:val="000000"/>
          <w:sz w:val="24"/>
        </w:rPr>
        <w:t>电  话：</w:t>
      </w:r>
      <w:r>
        <w:rPr>
          <w:rStyle w:val="27"/>
          <w:rFonts w:ascii="宋体" w:hAnsi="宋体"/>
          <w:color w:val="000000"/>
          <w:sz w:val="24"/>
          <w:u w:val="single"/>
        </w:rPr>
        <w:t></w:t>
      </w:r>
      <w:r>
        <w:rPr>
          <w:rStyle w:val="27"/>
          <w:rFonts w:hint="eastAsia" w:ascii="宋体" w:hAnsi="宋体"/>
          <w:color w:val="000000"/>
          <w:sz w:val="24"/>
          <w:u w:val="single"/>
        </w:rPr>
        <w:t xml:space="preserve">      </w:t>
      </w:r>
      <w:r>
        <w:rPr>
          <w:rStyle w:val="27"/>
          <w:rFonts w:ascii="宋体" w:hAnsi="宋体"/>
          <w:color w:val="000000"/>
          <w:sz w:val="24"/>
          <w:u w:val="single"/>
        </w:rPr>
        <w:t></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p>
    <w:p w14:paraId="76665D53">
      <w:pPr>
        <w:pStyle w:val="55"/>
        <w:keepNext w:val="0"/>
        <w:keepLines w:val="0"/>
        <w:pageBreakBefore w:val="0"/>
        <w:widowControl w:val="0"/>
        <w:kinsoku/>
        <w:wordWrap/>
        <w:overflowPunct/>
        <w:topLinePunct w:val="0"/>
        <w:bidi w:val="0"/>
        <w:snapToGrid/>
        <w:spacing w:line="460" w:lineRule="exact"/>
        <w:textAlignment w:val="auto"/>
        <w:rPr>
          <w:rStyle w:val="27"/>
          <w:rFonts w:ascii="宋体" w:hAnsi="宋体"/>
          <w:color w:val="000000"/>
          <w:sz w:val="24"/>
        </w:rPr>
      </w:pPr>
      <w:r>
        <w:rPr>
          <w:rStyle w:val="27"/>
          <w:rFonts w:ascii="宋体" w:hAnsi="宋体"/>
          <w:color w:val="000000"/>
          <w:sz w:val="24"/>
        </w:rPr>
        <w:t>传  真：</w:t>
      </w:r>
      <w:r>
        <w:rPr>
          <w:rStyle w:val="27"/>
          <w:rFonts w:ascii="宋体" w:hAnsi="宋体"/>
          <w:color w:val="000000"/>
          <w:sz w:val="24"/>
          <w:u w:val="single"/>
        </w:rPr>
        <w:t></w:t>
      </w:r>
      <w:r>
        <w:rPr>
          <w:rStyle w:val="27"/>
          <w:rFonts w:hint="eastAsia" w:ascii="宋体" w:hAnsi="宋体"/>
          <w:color w:val="000000"/>
          <w:sz w:val="24"/>
          <w:u w:val="single"/>
        </w:rPr>
        <w:t xml:space="preserve">      </w:t>
      </w:r>
      <w:r>
        <w:rPr>
          <w:rStyle w:val="27"/>
          <w:rFonts w:ascii="宋体" w:hAnsi="宋体"/>
          <w:color w:val="000000"/>
          <w:sz w:val="24"/>
          <w:u w:val="single"/>
        </w:rPr>
        <w:t></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r>
        <w:rPr>
          <w:rStyle w:val="27"/>
          <w:rFonts w:ascii="宋体" w:hAnsi="宋体"/>
          <w:color w:val="000000"/>
          <w:sz w:val="24"/>
        </w:rPr>
        <w:t xml:space="preserve"> </w:t>
      </w:r>
      <w:r>
        <w:rPr>
          <w:rStyle w:val="27"/>
          <w:rFonts w:hint="eastAsia" w:ascii="宋体" w:hAnsi="宋体"/>
          <w:color w:val="000000"/>
          <w:sz w:val="24"/>
        </w:rPr>
        <w:t xml:space="preserve"> </w:t>
      </w:r>
      <w:r>
        <w:rPr>
          <w:rStyle w:val="27"/>
          <w:rFonts w:ascii="宋体" w:hAnsi="宋体"/>
          <w:color w:val="000000"/>
          <w:sz w:val="24"/>
        </w:rPr>
        <w:t>传  真：</w:t>
      </w:r>
      <w:r>
        <w:rPr>
          <w:rStyle w:val="27"/>
          <w:rFonts w:ascii="宋体" w:hAnsi="宋体"/>
          <w:color w:val="000000"/>
          <w:sz w:val="24"/>
          <w:u w:val="single"/>
        </w:rPr>
        <w:t></w:t>
      </w:r>
      <w:r>
        <w:rPr>
          <w:rStyle w:val="27"/>
          <w:rFonts w:hint="eastAsia" w:ascii="宋体" w:hAnsi="宋体"/>
          <w:color w:val="000000"/>
          <w:sz w:val="24"/>
          <w:u w:val="single"/>
        </w:rPr>
        <w:t xml:space="preserve">      </w:t>
      </w:r>
      <w:r>
        <w:rPr>
          <w:rStyle w:val="27"/>
          <w:rFonts w:ascii="宋体" w:hAnsi="宋体"/>
          <w:color w:val="000000"/>
          <w:sz w:val="24"/>
          <w:u w:val="single"/>
        </w:rPr>
        <w:t></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p>
    <w:p w14:paraId="62A4AC97">
      <w:pPr>
        <w:pStyle w:val="55"/>
        <w:keepNext w:val="0"/>
        <w:keepLines w:val="0"/>
        <w:pageBreakBefore w:val="0"/>
        <w:widowControl w:val="0"/>
        <w:kinsoku/>
        <w:wordWrap/>
        <w:overflowPunct/>
        <w:topLinePunct w:val="0"/>
        <w:bidi w:val="0"/>
        <w:snapToGrid/>
        <w:spacing w:line="460" w:lineRule="exact"/>
        <w:textAlignment w:val="auto"/>
        <w:rPr>
          <w:rStyle w:val="27"/>
          <w:rFonts w:ascii="宋体" w:hAnsi="宋体"/>
          <w:color w:val="000000"/>
          <w:sz w:val="24"/>
        </w:rPr>
      </w:pPr>
      <w:r>
        <w:rPr>
          <w:rStyle w:val="27"/>
          <w:rFonts w:ascii="宋体" w:hAnsi="宋体"/>
          <w:color w:val="000000"/>
          <w:sz w:val="24"/>
        </w:rPr>
        <w:t>电子信箱：</w:t>
      </w:r>
      <w:r>
        <w:rPr>
          <w:rStyle w:val="27"/>
          <w:rFonts w:ascii="宋体" w:hAnsi="宋体"/>
          <w:color w:val="000000"/>
          <w:sz w:val="24"/>
          <w:u w:val="single"/>
        </w:rPr>
        <w:t xml:space="preserve">                 </w:t>
      </w:r>
      <w:r>
        <w:rPr>
          <w:rStyle w:val="27"/>
          <w:rFonts w:ascii="宋体" w:hAnsi="宋体"/>
          <w:color w:val="000000"/>
          <w:sz w:val="24"/>
        </w:rPr>
        <w:t xml:space="preserve"> </w:t>
      </w:r>
      <w:r>
        <w:rPr>
          <w:rStyle w:val="27"/>
          <w:rFonts w:hint="eastAsia" w:ascii="宋体" w:hAnsi="宋体"/>
          <w:color w:val="000000"/>
          <w:sz w:val="24"/>
        </w:rPr>
        <w:t xml:space="preserve"> </w:t>
      </w:r>
      <w:r>
        <w:rPr>
          <w:rStyle w:val="27"/>
          <w:rFonts w:ascii="宋体" w:hAnsi="宋体"/>
          <w:color w:val="000000"/>
          <w:sz w:val="24"/>
        </w:rPr>
        <w:t>电子信箱：</w:t>
      </w:r>
      <w:r>
        <w:rPr>
          <w:rStyle w:val="27"/>
          <w:rFonts w:ascii="宋体" w:hAnsi="宋体"/>
          <w:color w:val="000000"/>
          <w:sz w:val="24"/>
          <w:u w:val="single"/>
        </w:rPr>
        <w:t></w:t>
      </w:r>
      <w:r>
        <w:rPr>
          <w:rStyle w:val="27"/>
          <w:rFonts w:hint="eastAsia" w:ascii="宋体" w:hAnsi="宋体"/>
          <w:color w:val="000000"/>
          <w:sz w:val="24"/>
          <w:u w:val="single"/>
        </w:rPr>
        <w:t xml:space="preserve">      </w:t>
      </w:r>
      <w:r>
        <w:rPr>
          <w:rStyle w:val="27"/>
          <w:rFonts w:ascii="宋体" w:hAnsi="宋体"/>
          <w:color w:val="000000"/>
          <w:sz w:val="24"/>
          <w:u w:val="single"/>
        </w:rPr>
        <w:t></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p>
    <w:p w14:paraId="3F2BECE4">
      <w:pPr>
        <w:pStyle w:val="55"/>
        <w:keepNext w:val="0"/>
        <w:keepLines w:val="0"/>
        <w:pageBreakBefore w:val="0"/>
        <w:widowControl w:val="0"/>
        <w:kinsoku/>
        <w:wordWrap/>
        <w:overflowPunct/>
        <w:topLinePunct w:val="0"/>
        <w:bidi w:val="0"/>
        <w:snapToGrid/>
        <w:spacing w:line="460" w:lineRule="exact"/>
        <w:textAlignment w:val="auto"/>
        <w:rPr>
          <w:rStyle w:val="27"/>
          <w:rFonts w:ascii="宋体" w:hAnsi="宋体"/>
          <w:color w:val="000000"/>
          <w:sz w:val="24"/>
        </w:rPr>
      </w:pPr>
      <w:r>
        <w:rPr>
          <w:rStyle w:val="27"/>
          <w:rFonts w:ascii="宋体" w:hAnsi="宋体"/>
          <w:color w:val="000000"/>
          <w:sz w:val="24"/>
        </w:rPr>
        <w:t>开户银行：</w:t>
      </w:r>
      <w:r>
        <w:rPr>
          <w:rStyle w:val="27"/>
          <w:rFonts w:ascii="宋体" w:hAnsi="宋体"/>
          <w:color w:val="000000"/>
          <w:sz w:val="24"/>
          <w:u w:val="single"/>
        </w:rPr>
        <w:t></w:t>
      </w:r>
      <w:r>
        <w:rPr>
          <w:rStyle w:val="27"/>
          <w:rFonts w:hint="eastAsia" w:ascii="宋体" w:hAnsi="宋体"/>
          <w:color w:val="000000"/>
          <w:sz w:val="24"/>
          <w:u w:val="single"/>
        </w:rPr>
        <w:t xml:space="preserve">      </w:t>
      </w:r>
      <w:r>
        <w:rPr>
          <w:rStyle w:val="27"/>
          <w:rFonts w:ascii="宋体" w:hAnsi="宋体"/>
          <w:color w:val="000000"/>
          <w:sz w:val="24"/>
          <w:u w:val="single"/>
        </w:rPr>
        <w:t></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r>
        <w:rPr>
          <w:rStyle w:val="27"/>
          <w:rFonts w:ascii="宋体" w:hAnsi="宋体"/>
          <w:color w:val="000000"/>
          <w:sz w:val="24"/>
        </w:rPr>
        <w:t xml:space="preserve"> </w:t>
      </w:r>
      <w:r>
        <w:rPr>
          <w:rStyle w:val="27"/>
          <w:rFonts w:hint="eastAsia" w:ascii="宋体" w:hAnsi="宋体"/>
          <w:color w:val="000000"/>
          <w:sz w:val="24"/>
        </w:rPr>
        <w:t xml:space="preserve"> </w:t>
      </w:r>
      <w:r>
        <w:rPr>
          <w:rStyle w:val="27"/>
          <w:rFonts w:ascii="宋体" w:hAnsi="宋体"/>
          <w:color w:val="000000"/>
          <w:sz w:val="24"/>
        </w:rPr>
        <w:t>开户银行：</w:t>
      </w:r>
      <w:r>
        <w:rPr>
          <w:rStyle w:val="27"/>
          <w:rFonts w:ascii="宋体" w:hAnsi="宋体"/>
          <w:color w:val="000000"/>
          <w:sz w:val="24"/>
          <w:u w:val="single"/>
        </w:rPr>
        <w:t></w:t>
      </w:r>
      <w:r>
        <w:rPr>
          <w:rStyle w:val="27"/>
          <w:rFonts w:hint="eastAsia" w:ascii="宋体" w:hAnsi="宋体"/>
          <w:color w:val="000000"/>
          <w:sz w:val="24"/>
          <w:u w:val="single"/>
        </w:rPr>
        <w:t xml:space="preserve">      </w:t>
      </w:r>
      <w:r>
        <w:rPr>
          <w:rStyle w:val="27"/>
          <w:rFonts w:ascii="宋体" w:hAnsi="宋体"/>
          <w:color w:val="000000"/>
          <w:sz w:val="24"/>
          <w:u w:val="single"/>
        </w:rPr>
        <w:t></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p>
    <w:p w14:paraId="29199005">
      <w:pPr>
        <w:pStyle w:val="55"/>
        <w:keepNext w:val="0"/>
        <w:keepLines w:val="0"/>
        <w:pageBreakBefore w:val="0"/>
        <w:widowControl w:val="0"/>
        <w:kinsoku/>
        <w:wordWrap/>
        <w:overflowPunct/>
        <w:topLinePunct w:val="0"/>
        <w:bidi w:val="0"/>
        <w:snapToGrid/>
        <w:spacing w:line="460" w:lineRule="exact"/>
        <w:textAlignment w:val="auto"/>
        <w:rPr>
          <w:rStyle w:val="27"/>
          <w:rFonts w:ascii="宋体" w:hAnsi="宋体"/>
          <w:sz w:val="24"/>
          <w:u w:val="single"/>
        </w:rPr>
      </w:pPr>
      <w:r>
        <w:rPr>
          <w:rStyle w:val="27"/>
          <w:rFonts w:ascii="宋体" w:hAnsi="宋体"/>
          <w:color w:val="000000"/>
          <w:sz w:val="24"/>
        </w:rPr>
        <w:t>账  号：</w:t>
      </w:r>
      <w:r>
        <w:rPr>
          <w:rStyle w:val="27"/>
          <w:rFonts w:ascii="宋体" w:hAnsi="宋体"/>
          <w:color w:val="000000"/>
          <w:sz w:val="24"/>
          <w:u w:val="single"/>
        </w:rPr>
        <w:t></w:t>
      </w:r>
      <w:r>
        <w:rPr>
          <w:rStyle w:val="27"/>
          <w:rFonts w:hint="eastAsia" w:ascii="宋体" w:hAnsi="宋体"/>
          <w:color w:val="000000"/>
          <w:sz w:val="24"/>
          <w:u w:val="single"/>
        </w:rPr>
        <w:t xml:space="preserve">      </w:t>
      </w:r>
      <w:r>
        <w:rPr>
          <w:rStyle w:val="27"/>
          <w:rFonts w:ascii="宋体" w:hAnsi="宋体"/>
          <w:color w:val="000000"/>
          <w:sz w:val="24"/>
          <w:u w:val="single"/>
        </w:rPr>
        <w:t></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r>
        <w:rPr>
          <w:rStyle w:val="27"/>
          <w:rFonts w:hint="eastAsia" w:ascii="宋体" w:hAnsi="宋体"/>
          <w:color w:val="000000"/>
          <w:sz w:val="24"/>
        </w:rPr>
        <w:t xml:space="preserve">   </w:t>
      </w:r>
      <w:r>
        <w:rPr>
          <w:rStyle w:val="27"/>
          <w:rFonts w:ascii="宋体" w:hAnsi="宋体"/>
          <w:color w:val="000000"/>
          <w:sz w:val="24"/>
        </w:rPr>
        <w:t>账</w:t>
      </w:r>
      <w:r>
        <w:rPr>
          <w:rStyle w:val="27"/>
          <w:rFonts w:hint="eastAsia" w:ascii="宋体" w:hAnsi="宋体"/>
          <w:color w:val="000000"/>
          <w:sz w:val="24"/>
        </w:rPr>
        <w:t xml:space="preserve"> </w:t>
      </w:r>
      <w:r>
        <w:rPr>
          <w:rStyle w:val="27"/>
          <w:rFonts w:ascii="宋体" w:hAnsi="宋体"/>
          <w:color w:val="000000"/>
          <w:sz w:val="24"/>
        </w:rPr>
        <w:t xml:space="preserve"> 号：</w:t>
      </w:r>
      <w:r>
        <w:rPr>
          <w:rStyle w:val="27"/>
          <w:rFonts w:ascii="宋体" w:hAnsi="宋体"/>
          <w:color w:val="000000"/>
          <w:sz w:val="24"/>
          <w:u w:val="single"/>
        </w:rPr>
        <w:t></w:t>
      </w:r>
      <w:r>
        <w:rPr>
          <w:rStyle w:val="27"/>
          <w:rFonts w:hint="eastAsia" w:ascii="宋体" w:hAnsi="宋体"/>
          <w:color w:val="000000"/>
          <w:sz w:val="24"/>
          <w:u w:val="single"/>
        </w:rPr>
        <w:t xml:space="preserve">      </w:t>
      </w:r>
      <w:r>
        <w:rPr>
          <w:rStyle w:val="27"/>
          <w:rFonts w:ascii="宋体" w:hAnsi="宋体"/>
          <w:color w:val="000000"/>
          <w:sz w:val="24"/>
          <w:u w:val="single"/>
        </w:rPr>
        <w:t></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p>
    <w:p w14:paraId="7CF989BE">
      <w:pPr>
        <w:pStyle w:val="55"/>
        <w:spacing w:before="156" w:beforeLines="50" w:after="156" w:afterLines="50" w:line="440" w:lineRule="exact"/>
        <w:jc w:val="left"/>
        <w:rPr>
          <w:rStyle w:val="27"/>
          <w:rFonts w:ascii="宋体" w:hAnsi="宋体"/>
          <w:sz w:val="24"/>
        </w:rPr>
      </w:pPr>
      <w:r>
        <w:rPr>
          <w:rStyle w:val="27"/>
          <w:rFonts w:ascii="宋体" w:hAnsi="宋体"/>
          <w:sz w:val="24"/>
          <w:u w:val="single"/>
        </w:rPr>
        <w:br w:type="page"/>
      </w:r>
      <w:r>
        <w:rPr>
          <w:rStyle w:val="27"/>
          <w:rFonts w:hint="eastAsia" w:ascii="宋体" w:hAnsi="宋体"/>
          <w:sz w:val="24"/>
        </w:rPr>
        <w:t>附件1：</w:t>
      </w:r>
    </w:p>
    <w:p w14:paraId="5195C79B">
      <w:pPr>
        <w:pStyle w:val="55"/>
        <w:spacing w:before="156" w:beforeLines="50" w:after="156" w:afterLines="50" w:line="440" w:lineRule="exact"/>
        <w:jc w:val="center"/>
        <w:rPr>
          <w:rStyle w:val="27"/>
          <w:rFonts w:hint="eastAsia" w:ascii="宋体" w:hAnsi="宋体" w:eastAsia="宋体"/>
          <w:color w:val="000000"/>
          <w:sz w:val="24"/>
          <w:lang w:eastAsia="zh-CN"/>
        </w:rPr>
      </w:pPr>
      <w:r>
        <w:rPr>
          <w:rStyle w:val="27"/>
          <w:rFonts w:ascii="宋体" w:hAnsi="宋体"/>
          <w:color w:val="000000"/>
          <w:sz w:val="24"/>
        </w:rPr>
        <w:t>承包人承揽工程项目一览表</w:t>
      </w:r>
      <w:r>
        <w:rPr>
          <w:rStyle w:val="27"/>
          <w:rFonts w:hint="eastAsia" w:ascii="宋体" w:hAnsi="宋体"/>
          <w:color w:val="000000"/>
          <w:sz w:val="24"/>
          <w:lang w:eastAsia="zh-CN"/>
        </w:rPr>
        <w:t>（</w:t>
      </w:r>
      <w:r>
        <w:rPr>
          <w:rStyle w:val="27"/>
          <w:rFonts w:hint="eastAsia" w:ascii="宋体" w:hAnsi="宋体"/>
          <w:color w:val="000000"/>
          <w:sz w:val="24"/>
          <w:lang w:val="en-US" w:eastAsia="zh-CN"/>
        </w:rPr>
        <w:t>如适用</w:t>
      </w:r>
      <w:r>
        <w:rPr>
          <w:rStyle w:val="27"/>
          <w:rFonts w:hint="eastAsia" w:ascii="宋体" w:hAnsi="宋体"/>
          <w:color w:val="000000"/>
          <w:sz w:val="24"/>
          <w:lang w:eastAsia="zh-CN"/>
        </w:rPr>
        <w:t>）</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317"/>
        <w:gridCol w:w="793"/>
        <w:gridCol w:w="1461"/>
        <w:gridCol w:w="766"/>
        <w:gridCol w:w="876"/>
        <w:gridCol w:w="794"/>
        <w:gridCol w:w="1114"/>
        <w:gridCol w:w="928"/>
        <w:gridCol w:w="877"/>
        <w:gridCol w:w="876"/>
      </w:tblGrid>
      <w:tr w14:paraId="24AF74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68" w:hRule="atLeast"/>
          <w:jc w:val="center"/>
        </w:trPr>
        <w:tc>
          <w:tcPr>
            <w:tcW w:w="1317" w:type="dxa"/>
            <w:tcBorders>
              <w:top w:val="single" w:color="auto" w:sz="12" w:space="0"/>
              <w:bottom w:val="double" w:color="auto" w:sz="6" w:space="0"/>
            </w:tcBorders>
            <w:noWrap w:val="0"/>
            <w:vAlign w:val="center"/>
          </w:tcPr>
          <w:p w14:paraId="4B2C838A">
            <w:pPr>
              <w:pStyle w:val="55"/>
              <w:spacing w:line="400" w:lineRule="exact"/>
              <w:ind w:left="63" w:right="62"/>
              <w:jc w:val="center"/>
              <w:rPr>
                <w:rStyle w:val="27"/>
                <w:rFonts w:ascii="宋体" w:hAnsi="宋体"/>
                <w:color w:val="000000"/>
                <w:sz w:val="24"/>
              </w:rPr>
            </w:pPr>
            <w:r>
              <w:rPr>
                <w:rStyle w:val="27"/>
                <w:rFonts w:ascii="宋体" w:hAnsi="宋体"/>
                <w:color w:val="000000"/>
                <w:sz w:val="24"/>
              </w:rPr>
              <w:t>单位工程名称</w:t>
            </w:r>
          </w:p>
        </w:tc>
        <w:tc>
          <w:tcPr>
            <w:tcW w:w="793" w:type="dxa"/>
            <w:tcBorders>
              <w:top w:val="single" w:color="auto" w:sz="12" w:space="0"/>
              <w:bottom w:val="double" w:color="auto" w:sz="6" w:space="0"/>
            </w:tcBorders>
            <w:noWrap w:val="0"/>
            <w:vAlign w:val="center"/>
          </w:tcPr>
          <w:p w14:paraId="3835ACCD">
            <w:pPr>
              <w:pStyle w:val="55"/>
              <w:spacing w:line="400" w:lineRule="exact"/>
              <w:ind w:left="63" w:right="62"/>
              <w:jc w:val="center"/>
              <w:rPr>
                <w:rStyle w:val="27"/>
                <w:rFonts w:ascii="宋体" w:hAnsi="宋体"/>
                <w:color w:val="000000"/>
                <w:sz w:val="24"/>
              </w:rPr>
            </w:pPr>
            <w:r>
              <w:rPr>
                <w:rStyle w:val="27"/>
                <w:rFonts w:ascii="宋体" w:hAnsi="宋体"/>
                <w:color w:val="000000"/>
                <w:sz w:val="24"/>
              </w:rPr>
              <w:t>建设规模</w:t>
            </w:r>
          </w:p>
        </w:tc>
        <w:tc>
          <w:tcPr>
            <w:tcW w:w="1461" w:type="dxa"/>
            <w:tcBorders>
              <w:top w:val="single" w:color="auto" w:sz="12" w:space="0"/>
              <w:bottom w:val="double" w:color="auto" w:sz="6" w:space="0"/>
            </w:tcBorders>
            <w:noWrap w:val="0"/>
            <w:vAlign w:val="center"/>
          </w:tcPr>
          <w:p w14:paraId="78490588">
            <w:pPr>
              <w:pStyle w:val="55"/>
              <w:spacing w:line="400" w:lineRule="exact"/>
              <w:ind w:left="63" w:right="62"/>
              <w:jc w:val="center"/>
              <w:rPr>
                <w:rStyle w:val="27"/>
                <w:rFonts w:ascii="宋体" w:hAnsi="宋体"/>
                <w:color w:val="000000"/>
                <w:sz w:val="24"/>
              </w:rPr>
            </w:pPr>
            <w:r>
              <w:rPr>
                <w:rStyle w:val="27"/>
                <w:rFonts w:ascii="宋体" w:hAnsi="宋体"/>
                <w:color w:val="000000"/>
                <w:sz w:val="24"/>
              </w:rPr>
              <w:t>建筑面积(平方米)</w:t>
            </w:r>
          </w:p>
        </w:tc>
        <w:tc>
          <w:tcPr>
            <w:tcW w:w="766" w:type="dxa"/>
            <w:tcBorders>
              <w:top w:val="single" w:color="auto" w:sz="12" w:space="0"/>
              <w:bottom w:val="double" w:color="auto" w:sz="6" w:space="0"/>
            </w:tcBorders>
            <w:noWrap w:val="0"/>
            <w:vAlign w:val="center"/>
          </w:tcPr>
          <w:p w14:paraId="7F574782">
            <w:pPr>
              <w:pStyle w:val="55"/>
              <w:spacing w:line="400" w:lineRule="exact"/>
              <w:ind w:left="63" w:right="62"/>
              <w:jc w:val="center"/>
              <w:rPr>
                <w:rStyle w:val="27"/>
                <w:rFonts w:ascii="宋体" w:hAnsi="宋体"/>
                <w:color w:val="000000"/>
                <w:sz w:val="24"/>
              </w:rPr>
            </w:pPr>
            <w:r>
              <w:rPr>
                <w:rStyle w:val="27"/>
                <w:rFonts w:ascii="宋体" w:hAnsi="宋体"/>
                <w:color w:val="000000"/>
                <w:sz w:val="24"/>
              </w:rPr>
              <w:t>结构</w:t>
            </w:r>
            <w:r>
              <w:rPr>
                <w:rStyle w:val="27"/>
                <w:rFonts w:hint="eastAsia" w:ascii="宋体" w:hAnsi="宋体"/>
                <w:color w:val="000000"/>
                <w:sz w:val="24"/>
              </w:rPr>
              <w:t>形式</w:t>
            </w:r>
          </w:p>
        </w:tc>
        <w:tc>
          <w:tcPr>
            <w:tcW w:w="876" w:type="dxa"/>
            <w:tcBorders>
              <w:top w:val="single" w:color="auto" w:sz="12" w:space="0"/>
              <w:bottom w:val="double" w:color="auto" w:sz="6" w:space="0"/>
            </w:tcBorders>
            <w:noWrap w:val="0"/>
            <w:vAlign w:val="center"/>
          </w:tcPr>
          <w:p w14:paraId="26F98D66">
            <w:pPr>
              <w:pStyle w:val="55"/>
              <w:spacing w:line="400" w:lineRule="exact"/>
              <w:ind w:left="63" w:right="62"/>
              <w:jc w:val="center"/>
              <w:rPr>
                <w:rStyle w:val="27"/>
                <w:rFonts w:ascii="宋体" w:hAnsi="宋体"/>
                <w:color w:val="000000"/>
                <w:sz w:val="24"/>
              </w:rPr>
            </w:pPr>
            <w:r>
              <w:rPr>
                <w:rStyle w:val="27"/>
                <w:rFonts w:ascii="宋体" w:hAnsi="宋体"/>
                <w:color w:val="000000"/>
                <w:sz w:val="24"/>
              </w:rPr>
              <w:t>层数</w:t>
            </w:r>
          </w:p>
        </w:tc>
        <w:tc>
          <w:tcPr>
            <w:tcW w:w="794" w:type="dxa"/>
            <w:tcBorders>
              <w:top w:val="single" w:color="auto" w:sz="12" w:space="0"/>
              <w:bottom w:val="double" w:color="auto" w:sz="6" w:space="0"/>
            </w:tcBorders>
            <w:noWrap w:val="0"/>
            <w:vAlign w:val="center"/>
          </w:tcPr>
          <w:p w14:paraId="1D1551B4">
            <w:pPr>
              <w:pStyle w:val="55"/>
              <w:spacing w:line="400" w:lineRule="exact"/>
              <w:ind w:left="63" w:right="62"/>
              <w:jc w:val="center"/>
              <w:rPr>
                <w:rStyle w:val="27"/>
                <w:rFonts w:ascii="宋体" w:hAnsi="宋体"/>
                <w:color w:val="000000"/>
                <w:sz w:val="24"/>
              </w:rPr>
            </w:pPr>
            <w:r>
              <w:rPr>
                <w:rStyle w:val="27"/>
                <w:rFonts w:ascii="宋体" w:hAnsi="宋体"/>
                <w:color w:val="000000"/>
                <w:sz w:val="24"/>
              </w:rPr>
              <w:t>生产能力</w:t>
            </w:r>
          </w:p>
        </w:tc>
        <w:tc>
          <w:tcPr>
            <w:tcW w:w="1114" w:type="dxa"/>
            <w:tcBorders>
              <w:top w:val="single" w:color="auto" w:sz="12" w:space="0"/>
              <w:bottom w:val="double" w:color="auto" w:sz="6" w:space="0"/>
            </w:tcBorders>
            <w:noWrap w:val="0"/>
            <w:vAlign w:val="center"/>
          </w:tcPr>
          <w:p w14:paraId="1AF32CA4">
            <w:pPr>
              <w:pStyle w:val="55"/>
              <w:spacing w:line="400" w:lineRule="exact"/>
              <w:ind w:left="63" w:right="62"/>
              <w:jc w:val="center"/>
              <w:rPr>
                <w:rStyle w:val="27"/>
                <w:rFonts w:ascii="宋体" w:hAnsi="宋体"/>
                <w:color w:val="000000"/>
                <w:sz w:val="24"/>
              </w:rPr>
            </w:pPr>
            <w:r>
              <w:rPr>
                <w:rStyle w:val="27"/>
                <w:rFonts w:ascii="宋体" w:hAnsi="宋体"/>
                <w:color w:val="000000"/>
                <w:sz w:val="24"/>
              </w:rPr>
              <w:t>设备安装内容</w:t>
            </w:r>
          </w:p>
        </w:tc>
        <w:tc>
          <w:tcPr>
            <w:tcW w:w="928" w:type="dxa"/>
            <w:tcBorders>
              <w:top w:val="single" w:color="auto" w:sz="12" w:space="0"/>
              <w:bottom w:val="double" w:color="auto" w:sz="6" w:space="0"/>
            </w:tcBorders>
            <w:noWrap w:val="0"/>
            <w:vAlign w:val="center"/>
          </w:tcPr>
          <w:p w14:paraId="3237B134">
            <w:pPr>
              <w:pStyle w:val="55"/>
              <w:spacing w:line="400" w:lineRule="exact"/>
              <w:ind w:left="63" w:right="62"/>
              <w:jc w:val="center"/>
              <w:rPr>
                <w:rStyle w:val="27"/>
                <w:rFonts w:ascii="宋体" w:hAnsi="宋体"/>
                <w:color w:val="000000"/>
                <w:sz w:val="24"/>
              </w:rPr>
            </w:pPr>
            <w:r>
              <w:rPr>
                <w:rStyle w:val="27"/>
                <w:rFonts w:ascii="宋体" w:hAnsi="宋体"/>
                <w:color w:val="000000"/>
                <w:sz w:val="24"/>
              </w:rPr>
              <w:t>合同价格（元）</w:t>
            </w:r>
          </w:p>
        </w:tc>
        <w:tc>
          <w:tcPr>
            <w:tcW w:w="877" w:type="dxa"/>
            <w:tcBorders>
              <w:top w:val="single" w:color="auto" w:sz="12" w:space="0"/>
              <w:bottom w:val="double" w:color="auto" w:sz="6" w:space="0"/>
            </w:tcBorders>
            <w:noWrap w:val="0"/>
            <w:vAlign w:val="center"/>
          </w:tcPr>
          <w:p w14:paraId="396E0773">
            <w:pPr>
              <w:pStyle w:val="55"/>
              <w:spacing w:line="400" w:lineRule="exact"/>
              <w:ind w:left="63" w:right="62"/>
              <w:jc w:val="center"/>
              <w:rPr>
                <w:rStyle w:val="27"/>
                <w:rFonts w:ascii="宋体" w:hAnsi="宋体"/>
                <w:color w:val="000000"/>
                <w:sz w:val="24"/>
              </w:rPr>
            </w:pPr>
            <w:r>
              <w:rPr>
                <w:rStyle w:val="27"/>
                <w:rFonts w:ascii="宋体" w:hAnsi="宋体"/>
                <w:color w:val="000000"/>
                <w:sz w:val="24"/>
              </w:rPr>
              <w:t>开工日期</w:t>
            </w:r>
          </w:p>
        </w:tc>
        <w:tc>
          <w:tcPr>
            <w:tcW w:w="876" w:type="dxa"/>
            <w:tcBorders>
              <w:top w:val="single" w:color="auto" w:sz="12" w:space="0"/>
              <w:bottom w:val="double" w:color="auto" w:sz="6" w:space="0"/>
            </w:tcBorders>
            <w:noWrap w:val="0"/>
            <w:vAlign w:val="center"/>
          </w:tcPr>
          <w:p w14:paraId="31728ACF">
            <w:pPr>
              <w:pStyle w:val="55"/>
              <w:spacing w:line="400" w:lineRule="exact"/>
              <w:ind w:left="63" w:right="62"/>
              <w:jc w:val="center"/>
              <w:rPr>
                <w:rStyle w:val="27"/>
                <w:rFonts w:ascii="宋体" w:hAnsi="宋体"/>
                <w:color w:val="000000"/>
                <w:sz w:val="24"/>
              </w:rPr>
            </w:pPr>
            <w:r>
              <w:rPr>
                <w:rStyle w:val="27"/>
                <w:rFonts w:ascii="宋体" w:hAnsi="宋体"/>
                <w:color w:val="000000"/>
                <w:sz w:val="24"/>
              </w:rPr>
              <w:t>竣工日期</w:t>
            </w:r>
          </w:p>
        </w:tc>
      </w:tr>
      <w:tr w14:paraId="775A7A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jc w:val="center"/>
        </w:trPr>
        <w:tc>
          <w:tcPr>
            <w:tcW w:w="1317" w:type="dxa"/>
            <w:tcBorders>
              <w:top w:val="double" w:color="auto" w:sz="6" w:space="0"/>
              <w:bottom w:val="single" w:color="auto" w:sz="6" w:space="0"/>
            </w:tcBorders>
            <w:noWrap w:val="0"/>
            <w:vAlign w:val="center"/>
          </w:tcPr>
          <w:p w14:paraId="4FCA7B7C">
            <w:pPr>
              <w:pStyle w:val="55"/>
              <w:spacing w:line="400" w:lineRule="exact"/>
              <w:ind w:left="63" w:right="62"/>
              <w:rPr>
                <w:rStyle w:val="27"/>
                <w:rFonts w:ascii="宋体" w:hAnsi="宋体"/>
                <w:color w:val="000000"/>
                <w:sz w:val="30"/>
                <w:szCs w:val="30"/>
              </w:rPr>
            </w:pPr>
          </w:p>
        </w:tc>
        <w:tc>
          <w:tcPr>
            <w:tcW w:w="793" w:type="dxa"/>
            <w:tcBorders>
              <w:top w:val="double" w:color="auto" w:sz="6" w:space="0"/>
              <w:bottom w:val="single" w:color="auto" w:sz="6" w:space="0"/>
            </w:tcBorders>
            <w:noWrap w:val="0"/>
            <w:vAlign w:val="center"/>
          </w:tcPr>
          <w:p w14:paraId="722A2F40">
            <w:pPr>
              <w:pStyle w:val="55"/>
              <w:spacing w:line="400" w:lineRule="exact"/>
              <w:ind w:left="63" w:right="62"/>
              <w:rPr>
                <w:rStyle w:val="27"/>
                <w:rFonts w:ascii="宋体" w:hAnsi="宋体"/>
                <w:color w:val="000000"/>
                <w:sz w:val="30"/>
                <w:szCs w:val="30"/>
              </w:rPr>
            </w:pPr>
          </w:p>
        </w:tc>
        <w:tc>
          <w:tcPr>
            <w:tcW w:w="1461" w:type="dxa"/>
            <w:tcBorders>
              <w:top w:val="double" w:color="auto" w:sz="6" w:space="0"/>
              <w:bottom w:val="single" w:color="auto" w:sz="6" w:space="0"/>
            </w:tcBorders>
            <w:noWrap w:val="0"/>
            <w:vAlign w:val="center"/>
          </w:tcPr>
          <w:p w14:paraId="7FFD5F1A">
            <w:pPr>
              <w:pStyle w:val="55"/>
              <w:spacing w:line="400" w:lineRule="exact"/>
              <w:ind w:left="63" w:right="62"/>
              <w:rPr>
                <w:rStyle w:val="27"/>
                <w:rFonts w:ascii="宋体" w:hAnsi="宋体"/>
                <w:color w:val="000000"/>
                <w:sz w:val="30"/>
                <w:szCs w:val="30"/>
              </w:rPr>
            </w:pPr>
          </w:p>
        </w:tc>
        <w:tc>
          <w:tcPr>
            <w:tcW w:w="766" w:type="dxa"/>
            <w:tcBorders>
              <w:top w:val="double" w:color="auto" w:sz="6" w:space="0"/>
              <w:bottom w:val="single" w:color="auto" w:sz="6" w:space="0"/>
            </w:tcBorders>
            <w:noWrap w:val="0"/>
            <w:vAlign w:val="center"/>
          </w:tcPr>
          <w:p w14:paraId="43F42FAC">
            <w:pPr>
              <w:pStyle w:val="55"/>
              <w:spacing w:line="400" w:lineRule="exact"/>
              <w:ind w:left="63" w:right="62"/>
              <w:rPr>
                <w:rStyle w:val="27"/>
                <w:rFonts w:ascii="宋体" w:hAnsi="宋体"/>
                <w:color w:val="000000"/>
                <w:sz w:val="30"/>
                <w:szCs w:val="30"/>
              </w:rPr>
            </w:pPr>
          </w:p>
        </w:tc>
        <w:tc>
          <w:tcPr>
            <w:tcW w:w="876" w:type="dxa"/>
            <w:tcBorders>
              <w:top w:val="double" w:color="auto" w:sz="6" w:space="0"/>
              <w:bottom w:val="single" w:color="auto" w:sz="6" w:space="0"/>
            </w:tcBorders>
            <w:noWrap w:val="0"/>
            <w:vAlign w:val="center"/>
          </w:tcPr>
          <w:p w14:paraId="2A3C9379">
            <w:pPr>
              <w:pStyle w:val="55"/>
              <w:spacing w:line="400" w:lineRule="exact"/>
              <w:ind w:left="63" w:right="62"/>
              <w:rPr>
                <w:rStyle w:val="27"/>
                <w:rFonts w:ascii="宋体" w:hAnsi="宋体"/>
                <w:color w:val="000000"/>
                <w:sz w:val="30"/>
                <w:szCs w:val="30"/>
              </w:rPr>
            </w:pPr>
          </w:p>
        </w:tc>
        <w:tc>
          <w:tcPr>
            <w:tcW w:w="794" w:type="dxa"/>
            <w:tcBorders>
              <w:top w:val="double" w:color="auto" w:sz="6" w:space="0"/>
              <w:bottom w:val="single" w:color="auto" w:sz="6" w:space="0"/>
            </w:tcBorders>
            <w:noWrap w:val="0"/>
            <w:vAlign w:val="center"/>
          </w:tcPr>
          <w:p w14:paraId="5FC0AA63">
            <w:pPr>
              <w:pStyle w:val="55"/>
              <w:spacing w:line="400" w:lineRule="exact"/>
              <w:ind w:left="63" w:right="62"/>
              <w:rPr>
                <w:rStyle w:val="27"/>
                <w:rFonts w:ascii="宋体" w:hAnsi="宋体"/>
                <w:color w:val="000000"/>
                <w:sz w:val="30"/>
                <w:szCs w:val="30"/>
              </w:rPr>
            </w:pPr>
          </w:p>
        </w:tc>
        <w:tc>
          <w:tcPr>
            <w:tcW w:w="1114" w:type="dxa"/>
            <w:tcBorders>
              <w:top w:val="double" w:color="auto" w:sz="6" w:space="0"/>
              <w:bottom w:val="single" w:color="auto" w:sz="6" w:space="0"/>
            </w:tcBorders>
            <w:noWrap w:val="0"/>
            <w:vAlign w:val="center"/>
          </w:tcPr>
          <w:p w14:paraId="6746DB44">
            <w:pPr>
              <w:pStyle w:val="55"/>
              <w:spacing w:line="400" w:lineRule="exact"/>
              <w:ind w:left="63" w:right="62"/>
              <w:rPr>
                <w:rStyle w:val="27"/>
                <w:rFonts w:ascii="宋体" w:hAnsi="宋体"/>
                <w:color w:val="000000"/>
                <w:sz w:val="30"/>
                <w:szCs w:val="30"/>
              </w:rPr>
            </w:pPr>
          </w:p>
        </w:tc>
        <w:tc>
          <w:tcPr>
            <w:tcW w:w="928" w:type="dxa"/>
            <w:tcBorders>
              <w:top w:val="double" w:color="auto" w:sz="6" w:space="0"/>
              <w:bottom w:val="single" w:color="auto" w:sz="6" w:space="0"/>
            </w:tcBorders>
            <w:noWrap w:val="0"/>
            <w:vAlign w:val="center"/>
          </w:tcPr>
          <w:p w14:paraId="61656D74">
            <w:pPr>
              <w:pStyle w:val="55"/>
              <w:spacing w:line="400" w:lineRule="exact"/>
              <w:ind w:left="63" w:right="62"/>
              <w:rPr>
                <w:rStyle w:val="27"/>
                <w:rFonts w:ascii="宋体" w:hAnsi="宋体"/>
                <w:color w:val="000000"/>
                <w:sz w:val="30"/>
                <w:szCs w:val="30"/>
              </w:rPr>
            </w:pPr>
          </w:p>
        </w:tc>
        <w:tc>
          <w:tcPr>
            <w:tcW w:w="877" w:type="dxa"/>
            <w:tcBorders>
              <w:top w:val="double" w:color="auto" w:sz="6" w:space="0"/>
              <w:bottom w:val="single" w:color="auto" w:sz="6" w:space="0"/>
            </w:tcBorders>
            <w:noWrap w:val="0"/>
            <w:vAlign w:val="center"/>
          </w:tcPr>
          <w:p w14:paraId="453F6FE6">
            <w:pPr>
              <w:pStyle w:val="55"/>
              <w:spacing w:line="400" w:lineRule="exact"/>
              <w:ind w:left="63" w:right="62"/>
              <w:rPr>
                <w:rStyle w:val="27"/>
                <w:rFonts w:ascii="宋体" w:hAnsi="宋体"/>
                <w:color w:val="000000"/>
                <w:sz w:val="30"/>
                <w:szCs w:val="30"/>
              </w:rPr>
            </w:pPr>
          </w:p>
        </w:tc>
        <w:tc>
          <w:tcPr>
            <w:tcW w:w="876" w:type="dxa"/>
            <w:tcBorders>
              <w:top w:val="double" w:color="auto" w:sz="6" w:space="0"/>
              <w:bottom w:val="single" w:color="auto" w:sz="6" w:space="0"/>
            </w:tcBorders>
            <w:noWrap w:val="0"/>
            <w:vAlign w:val="center"/>
          </w:tcPr>
          <w:p w14:paraId="4C89C765">
            <w:pPr>
              <w:pStyle w:val="55"/>
              <w:spacing w:line="400" w:lineRule="exact"/>
              <w:ind w:left="63" w:right="62"/>
              <w:rPr>
                <w:rStyle w:val="27"/>
                <w:rFonts w:ascii="宋体" w:hAnsi="宋体"/>
                <w:color w:val="000000"/>
                <w:sz w:val="30"/>
                <w:szCs w:val="30"/>
              </w:rPr>
            </w:pPr>
          </w:p>
        </w:tc>
      </w:tr>
      <w:tr w14:paraId="31E377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jc w:val="center"/>
        </w:trPr>
        <w:tc>
          <w:tcPr>
            <w:tcW w:w="1317" w:type="dxa"/>
            <w:tcBorders>
              <w:top w:val="nil"/>
            </w:tcBorders>
            <w:noWrap w:val="0"/>
            <w:vAlign w:val="center"/>
          </w:tcPr>
          <w:p w14:paraId="07074E20">
            <w:pPr>
              <w:pStyle w:val="55"/>
              <w:spacing w:line="400" w:lineRule="exact"/>
              <w:ind w:left="63" w:right="62"/>
              <w:rPr>
                <w:rStyle w:val="27"/>
                <w:rFonts w:ascii="宋体" w:hAnsi="宋体"/>
                <w:color w:val="000000"/>
                <w:sz w:val="30"/>
                <w:szCs w:val="30"/>
              </w:rPr>
            </w:pPr>
          </w:p>
        </w:tc>
        <w:tc>
          <w:tcPr>
            <w:tcW w:w="793" w:type="dxa"/>
            <w:tcBorders>
              <w:top w:val="nil"/>
            </w:tcBorders>
            <w:noWrap w:val="0"/>
            <w:vAlign w:val="center"/>
          </w:tcPr>
          <w:p w14:paraId="4792D02A">
            <w:pPr>
              <w:pStyle w:val="55"/>
              <w:spacing w:line="400" w:lineRule="exact"/>
              <w:ind w:left="63" w:right="62"/>
              <w:rPr>
                <w:rStyle w:val="27"/>
                <w:rFonts w:ascii="宋体" w:hAnsi="宋体"/>
                <w:color w:val="000000"/>
                <w:sz w:val="30"/>
                <w:szCs w:val="30"/>
              </w:rPr>
            </w:pPr>
          </w:p>
        </w:tc>
        <w:tc>
          <w:tcPr>
            <w:tcW w:w="1461" w:type="dxa"/>
            <w:tcBorders>
              <w:top w:val="nil"/>
            </w:tcBorders>
            <w:noWrap w:val="0"/>
            <w:vAlign w:val="center"/>
          </w:tcPr>
          <w:p w14:paraId="3F8AC674">
            <w:pPr>
              <w:pStyle w:val="55"/>
              <w:spacing w:line="400" w:lineRule="exact"/>
              <w:ind w:left="63" w:right="62"/>
              <w:rPr>
                <w:rStyle w:val="27"/>
                <w:rFonts w:ascii="宋体" w:hAnsi="宋体"/>
                <w:color w:val="000000"/>
                <w:sz w:val="30"/>
                <w:szCs w:val="30"/>
              </w:rPr>
            </w:pPr>
          </w:p>
        </w:tc>
        <w:tc>
          <w:tcPr>
            <w:tcW w:w="766" w:type="dxa"/>
            <w:tcBorders>
              <w:top w:val="nil"/>
            </w:tcBorders>
            <w:noWrap w:val="0"/>
            <w:vAlign w:val="center"/>
          </w:tcPr>
          <w:p w14:paraId="36A6AED1">
            <w:pPr>
              <w:pStyle w:val="55"/>
              <w:spacing w:line="400" w:lineRule="exact"/>
              <w:ind w:left="63" w:right="62"/>
              <w:rPr>
                <w:rStyle w:val="27"/>
                <w:rFonts w:ascii="宋体" w:hAnsi="宋体"/>
                <w:color w:val="000000"/>
                <w:sz w:val="30"/>
                <w:szCs w:val="30"/>
              </w:rPr>
            </w:pPr>
          </w:p>
        </w:tc>
        <w:tc>
          <w:tcPr>
            <w:tcW w:w="876" w:type="dxa"/>
            <w:tcBorders>
              <w:top w:val="nil"/>
            </w:tcBorders>
            <w:noWrap w:val="0"/>
            <w:vAlign w:val="center"/>
          </w:tcPr>
          <w:p w14:paraId="5C054CDA">
            <w:pPr>
              <w:pStyle w:val="55"/>
              <w:spacing w:line="400" w:lineRule="exact"/>
              <w:ind w:left="63" w:right="62"/>
              <w:rPr>
                <w:rStyle w:val="27"/>
                <w:rFonts w:ascii="宋体" w:hAnsi="宋体"/>
                <w:color w:val="000000"/>
                <w:sz w:val="30"/>
                <w:szCs w:val="30"/>
              </w:rPr>
            </w:pPr>
          </w:p>
        </w:tc>
        <w:tc>
          <w:tcPr>
            <w:tcW w:w="794" w:type="dxa"/>
            <w:tcBorders>
              <w:top w:val="nil"/>
            </w:tcBorders>
            <w:noWrap w:val="0"/>
            <w:vAlign w:val="center"/>
          </w:tcPr>
          <w:p w14:paraId="59708F6F">
            <w:pPr>
              <w:pStyle w:val="55"/>
              <w:spacing w:line="400" w:lineRule="exact"/>
              <w:ind w:left="63" w:right="62"/>
              <w:rPr>
                <w:rStyle w:val="27"/>
                <w:rFonts w:ascii="宋体" w:hAnsi="宋体"/>
                <w:color w:val="000000"/>
                <w:sz w:val="30"/>
                <w:szCs w:val="30"/>
              </w:rPr>
            </w:pPr>
          </w:p>
        </w:tc>
        <w:tc>
          <w:tcPr>
            <w:tcW w:w="1114" w:type="dxa"/>
            <w:tcBorders>
              <w:top w:val="nil"/>
            </w:tcBorders>
            <w:noWrap w:val="0"/>
            <w:vAlign w:val="center"/>
          </w:tcPr>
          <w:p w14:paraId="4B22A8E4">
            <w:pPr>
              <w:pStyle w:val="55"/>
              <w:spacing w:line="400" w:lineRule="exact"/>
              <w:ind w:left="63" w:right="62"/>
              <w:rPr>
                <w:rStyle w:val="27"/>
                <w:rFonts w:ascii="宋体" w:hAnsi="宋体"/>
                <w:color w:val="000000"/>
                <w:sz w:val="30"/>
                <w:szCs w:val="30"/>
              </w:rPr>
            </w:pPr>
          </w:p>
        </w:tc>
        <w:tc>
          <w:tcPr>
            <w:tcW w:w="928" w:type="dxa"/>
            <w:tcBorders>
              <w:top w:val="nil"/>
            </w:tcBorders>
            <w:noWrap w:val="0"/>
            <w:vAlign w:val="center"/>
          </w:tcPr>
          <w:p w14:paraId="55CA4981">
            <w:pPr>
              <w:pStyle w:val="55"/>
              <w:spacing w:line="400" w:lineRule="exact"/>
              <w:ind w:left="63" w:right="62"/>
              <w:rPr>
                <w:rStyle w:val="27"/>
                <w:rFonts w:ascii="宋体" w:hAnsi="宋体"/>
                <w:color w:val="000000"/>
                <w:sz w:val="30"/>
                <w:szCs w:val="30"/>
              </w:rPr>
            </w:pPr>
          </w:p>
        </w:tc>
        <w:tc>
          <w:tcPr>
            <w:tcW w:w="877" w:type="dxa"/>
            <w:tcBorders>
              <w:top w:val="nil"/>
            </w:tcBorders>
            <w:noWrap w:val="0"/>
            <w:vAlign w:val="center"/>
          </w:tcPr>
          <w:p w14:paraId="75B7126E">
            <w:pPr>
              <w:pStyle w:val="55"/>
              <w:spacing w:line="400" w:lineRule="exact"/>
              <w:ind w:left="63" w:right="62"/>
              <w:rPr>
                <w:rStyle w:val="27"/>
                <w:rFonts w:ascii="宋体" w:hAnsi="宋体"/>
                <w:color w:val="000000"/>
                <w:sz w:val="30"/>
                <w:szCs w:val="30"/>
              </w:rPr>
            </w:pPr>
          </w:p>
        </w:tc>
        <w:tc>
          <w:tcPr>
            <w:tcW w:w="876" w:type="dxa"/>
            <w:tcBorders>
              <w:top w:val="nil"/>
            </w:tcBorders>
            <w:noWrap w:val="0"/>
            <w:vAlign w:val="center"/>
          </w:tcPr>
          <w:p w14:paraId="38DB92FF">
            <w:pPr>
              <w:pStyle w:val="55"/>
              <w:spacing w:line="400" w:lineRule="exact"/>
              <w:ind w:left="63" w:right="62"/>
              <w:rPr>
                <w:rStyle w:val="27"/>
                <w:rFonts w:ascii="宋体" w:hAnsi="宋体"/>
                <w:color w:val="000000"/>
                <w:sz w:val="30"/>
                <w:szCs w:val="30"/>
              </w:rPr>
            </w:pPr>
          </w:p>
        </w:tc>
      </w:tr>
      <w:tr w14:paraId="7A8FE4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jc w:val="center"/>
        </w:trPr>
        <w:tc>
          <w:tcPr>
            <w:tcW w:w="1317" w:type="dxa"/>
            <w:tcBorders>
              <w:top w:val="nil"/>
            </w:tcBorders>
            <w:noWrap w:val="0"/>
            <w:vAlign w:val="center"/>
          </w:tcPr>
          <w:p w14:paraId="78D55F96">
            <w:pPr>
              <w:pStyle w:val="55"/>
              <w:spacing w:line="400" w:lineRule="exact"/>
              <w:ind w:left="63" w:right="62"/>
              <w:rPr>
                <w:rStyle w:val="27"/>
                <w:rFonts w:ascii="宋体" w:hAnsi="宋体"/>
                <w:color w:val="000000"/>
                <w:sz w:val="30"/>
                <w:szCs w:val="30"/>
              </w:rPr>
            </w:pPr>
          </w:p>
        </w:tc>
        <w:tc>
          <w:tcPr>
            <w:tcW w:w="793" w:type="dxa"/>
            <w:tcBorders>
              <w:top w:val="nil"/>
            </w:tcBorders>
            <w:noWrap w:val="0"/>
            <w:vAlign w:val="center"/>
          </w:tcPr>
          <w:p w14:paraId="5556CDCD">
            <w:pPr>
              <w:pStyle w:val="55"/>
              <w:spacing w:line="400" w:lineRule="exact"/>
              <w:ind w:left="63" w:right="62"/>
              <w:rPr>
                <w:rStyle w:val="27"/>
                <w:rFonts w:ascii="宋体" w:hAnsi="宋体"/>
                <w:color w:val="000000"/>
                <w:sz w:val="30"/>
                <w:szCs w:val="30"/>
              </w:rPr>
            </w:pPr>
          </w:p>
        </w:tc>
        <w:tc>
          <w:tcPr>
            <w:tcW w:w="1461" w:type="dxa"/>
            <w:tcBorders>
              <w:top w:val="nil"/>
            </w:tcBorders>
            <w:noWrap w:val="0"/>
            <w:vAlign w:val="center"/>
          </w:tcPr>
          <w:p w14:paraId="475D461F">
            <w:pPr>
              <w:pStyle w:val="55"/>
              <w:spacing w:line="400" w:lineRule="exact"/>
              <w:ind w:left="63" w:right="62"/>
              <w:rPr>
                <w:rStyle w:val="27"/>
                <w:rFonts w:ascii="宋体" w:hAnsi="宋体"/>
                <w:color w:val="000000"/>
                <w:sz w:val="30"/>
                <w:szCs w:val="30"/>
              </w:rPr>
            </w:pPr>
          </w:p>
        </w:tc>
        <w:tc>
          <w:tcPr>
            <w:tcW w:w="766" w:type="dxa"/>
            <w:tcBorders>
              <w:top w:val="nil"/>
            </w:tcBorders>
            <w:noWrap w:val="0"/>
            <w:vAlign w:val="center"/>
          </w:tcPr>
          <w:p w14:paraId="6F9C933D">
            <w:pPr>
              <w:pStyle w:val="55"/>
              <w:spacing w:line="400" w:lineRule="exact"/>
              <w:ind w:left="63" w:right="62"/>
              <w:rPr>
                <w:rStyle w:val="27"/>
                <w:rFonts w:ascii="宋体" w:hAnsi="宋体"/>
                <w:color w:val="000000"/>
                <w:sz w:val="30"/>
                <w:szCs w:val="30"/>
              </w:rPr>
            </w:pPr>
          </w:p>
        </w:tc>
        <w:tc>
          <w:tcPr>
            <w:tcW w:w="876" w:type="dxa"/>
            <w:tcBorders>
              <w:top w:val="nil"/>
            </w:tcBorders>
            <w:noWrap w:val="0"/>
            <w:vAlign w:val="center"/>
          </w:tcPr>
          <w:p w14:paraId="53FD58E3">
            <w:pPr>
              <w:pStyle w:val="55"/>
              <w:spacing w:line="400" w:lineRule="exact"/>
              <w:ind w:left="63" w:right="62"/>
              <w:rPr>
                <w:rStyle w:val="27"/>
                <w:rFonts w:ascii="宋体" w:hAnsi="宋体"/>
                <w:color w:val="000000"/>
                <w:sz w:val="30"/>
                <w:szCs w:val="30"/>
              </w:rPr>
            </w:pPr>
          </w:p>
        </w:tc>
        <w:tc>
          <w:tcPr>
            <w:tcW w:w="794" w:type="dxa"/>
            <w:tcBorders>
              <w:top w:val="nil"/>
            </w:tcBorders>
            <w:noWrap w:val="0"/>
            <w:vAlign w:val="center"/>
          </w:tcPr>
          <w:p w14:paraId="3DE69794">
            <w:pPr>
              <w:pStyle w:val="55"/>
              <w:spacing w:line="400" w:lineRule="exact"/>
              <w:ind w:left="63" w:right="62"/>
              <w:rPr>
                <w:rStyle w:val="27"/>
                <w:rFonts w:ascii="宋体" w:hAnsi="宋体"/>
                <w:color w:val="000000"/>
                <w:sz w:val="30"/>
                <w:szCs w:val="30"/>
              </w:rPr>
            </w:pPr>
          </w:p>
        </w:tc>
        <w:tc>
          <w:tcPr>
            <w:tcW w:w="1114" w:type="dxa"/>
            <w:tcBorders>
              <w:top w:val="nil"/>
            </w:tcBorders>
            <w:noWrap w:val="0"/>
            <w:vAlign w:val="center"/>
          </w:tcPr>
          <w:p w14:paraId="2C4F7BD3">
            <w:pPr>
              <w:pStyle w:val="55"/>
              <w:spacing w:line="400" w:lineRule="exact"/>
              <w:ind w:left="63" w:right="62"/>
              <w:rPr>
                <w:rStyle w:val="27"/>
                <w:rFonts w:ascii="宋体" w:hAnsi="宋体"/>
                <w:color w:val="000000"/>
                <w:sz w:val="30"/>
                <w:szCs w:val="30"/>
              </w:rPr>
            </w:pPr>
          </w:p>
        </w:tc>
        <w:tc>
          <w:tcPr>
            <w:tcW w:w="928" w:type="dxa"/>
            <w:tcBorders>
              <w:top w:val="nil"/>
            </w:tcBorders>
            <w:noWrap w:val="0"/>
            <w:vAlign w:val="center"/>
          </w:tcPr>
          <w:p w14:paraId="2324BF03">
            <w:pPr>
              <w:pStyle w:val="55"/>
              <w:spacing w:line="400" w:lineRule="exact"/>
              <w:ind w:left="63" w:right="62"/>
              <w:rPr>
                <w:rStyle w:val="27"/>
                <w:rFonts w:ascii="宋体" w:hAnsi="宋体"/>
                <w:color w:val="000000"/>
                <w:sz w:val="30"/>
                <w:szCs w:val="30"/>
              </w:rPr>
            </w:pPr>
          </w:p>
        </w:tc>
        <w:tc>
          <w:tcPr>
            <w:tcW w:w="877" w:type="dxa"/>
            <w:tcBorders>
              <w:top w:val="nil"/>
            </w:tcBorders>
            <w:noWrap w:val="0"/>
            <w:vAlign w:val="center"/>
          </w:tcPr>
          <w:p w14:paraId="3F3FB948">
            <w:pPr>
              <w:pStyle w:val="55"/>
              <w:spacing w:line="400" w:lineRule="exact"/>
              <w:ind w:left="63" w:right="62"/>
              <w:rPr>
                <w:rStyle w:val="27"/>
                <w:rFonts w:ascii="宋体" w:hAnsi="宋体"/>
                <w:color w:val="000000"/>
                <w:sz w:val="30"/>
                <w:szCs w:val="30"/>
              </w:rPr>
            </w:pPr>
          </w:p>
        </w:tc>
        <w:tc>
          <w:tcPr>
            <w:tcW w:w="876" w:type="dxa"/>
            <w:tcBorders>
              <w:top w:val="nil"/>
            </w:tcBorders>
            <w:noWrap w:val="0"/>
            <w:vAlign w:val="center"/>
          </w:tcPr>
          <w:p w14:paraId="0E6AF159">
            <w:pPr>
              <w:pStyle w:val="55"/>
              <w:spacing w:line="400" w:lineRule="exact"/>
              <w:ind w:left="63" w:right="62"/>
              <w:rPr>
                <w:rStyle w:val="27"/>
                <w:rFonts w:ascii="宋体" w:hAnsi="宋体"/>
                <w:color w:val="000000"/>
                <w:sz w:val="30"/>
                <w:szCs w:val="30"/>
              </w:rPr>
            </w:pPr>
          </w:p>
        </w:tc>
      </w:tr>
      <w:tr w14:paraId="14EA64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jc w:val="center"/>
        </w:trPr>
        <w:tc>
          <w:tcPr>
            <w:tcW w:w="1317" w:type="dxa"/>
            <w:noWrap w:val="0"/>
            <w:vAlign w:val="center"/>
          </w:tcPr>
          <w:p w14:paraId="153CE133">
            <w:pPr>
              <w:pStyle w:val="55"/>
              <w:spacing w:line="400" w:lineRule="exact"/>
              <w:ind w:left="63" w:right="62"/>
              <w:rPr>
                <w:rStyle w:val="27"/>
                <w:rFonts w:ascii="宋体" w:hAnsi="宋体"/>
                <w:color w:val="000000"/>
                <w:sz w:val="30"/>
                <w:szCs w:val="30"/>
              </w:rPr>
            </w:pPr>
          </w:p>
        </w:tc>
        <w:tc>
          <w:tcPr>
            <w:tcW w:w="793" w:type="dxa"/>
            <w:noWrap w:val="0"/>
            <w:vAlign w:val="center"/>
          </w:tcPr>
          <w:p w14:paraId="40A711A3">
            <w:pPr>
              <w:pStyle w:val="55"/>
              <w:spacing w:line="400" w:lineRule="exact"/>
              <w:ind w:left="63" w:right="62"/>
              <w:rPr>
                <w:rStyle w:val="27"/>
                <w:rFonts w:ascii="宋体" w:hAnsi="宋体"/>
                <w:color w:val="000000"/>
                <w:sz w:val="30"/>
                <w:szCs w:val="30"/>
              </w:rPr>
            </w:pPr>
          </w:p>
        </w:tc>
        <w:tc>
          <w:tcPr>
            <w:tcW w:w="1461" w:type="dxa"/>
            <w:noWrap w:val="0"/>
            <w:vAlign w:val="center"/>
          </w:tcPr>
          <w:p w14:paraId="1A010BE8">
            <w:pPr>
              <w:pStyle w:val="55"/>
              <w:spacing w:line="400" w:lineRule="exact"/>
              <w:ind w:left="63" w:right="62"/>
              <w:rPr>
                <w:rStyle w:val="27"/>
                <w:rFonts w:ascii="宋体" w:hAnsi="宋体"/>
                <w:color w:val="000000"/>
                <w:sz w:val="30"/>
                <w:szCs w:val="30"/>
              </w:rPr>
            </w:pPr>
          </w:p>
        </w:tc>
        <w:tc>
          <w:tcPr>
            <w:tcW w:w="766" w:type="dxa"/>
            <w:noWrap w:val="0"/>
            <w:vAlign w:val="center"/>
          </w:tcPr>
          <w:p w14:paraId="284CEE22">
            <w:pPr>
              <w:pStyle w:val="55"/>
              <w:spacing w:line="400" w:lineRule="exact"/>
              <w:ind w:left="63" w:right="62"/>
              <w:rPr>
                <w:rStyle w:val="27"/>
                <w:rFonts w:ascii="宋体" w:hAnsi="宋体"/>
                <w:color w:val="000000"/>
                <w:sz w:val="30"/>
                <w:szCs w:val="30"/>
              </w:rPr>
            </w:pPr>
          </w:p>
        </w:tc>
        <w:tc>
          <w:tcPr>
            <w:tcW w:w="876" w:type="dxa"/>
            <w:noWrap w:val="0"/>
            <w:vAlign w:val="center"/>
          </w:tcPr>
          <w:p w14:paraId="6CD773A4">
            <w:pPr>
              <w:pStyle w:val="55"/>
              <w:spacing w:line="400" w:lineRule="exact"/>
              <w:ind w:left="63" w:right="62"/>
              <w:rPr>
                <w:rStyle w:val="27"/>
                <w:rFonts w:ascii="宋体" w:hAnsi="宋体"/>
                <w:color w:val="000000"/>
                <w:sz w:val="30"/>
                <w:szCs w:val="30"/>
              </w:rPr>
            </w:pPr>
          </w:p>
        </w:tc>
        <w:tc>
          <w:tcPr>
            <w:tcW w:w="794" w:type="dxa"/>
            <w:noWrap w:val="0"/>
            <w:vAlign w:val="center"/>
          </w:tcPr>
          <w:p w14:paraId="693062C2">
            <w:pPr>
              <w:pStyle w:val="55"/>
              <w:spacing w:line="400" w:lineRule="exact"/>
              <w:ind w:left="63" w:right="62"/>
              <w:rPr>
                <w:rStyle w:val="27"/>
                <w:rFonts w:ascii="宋体" w:hAnsi="宋体"/>
                <w:color w:val="000000"/>
                <w:sz w:val="30"/>
                <w:szCs w:val="30"/>
              </w:rPr>
            </w:pPr>
          </w:p>
        </w:tc>
        <w:tc>
          <w:tcPr>
            <w:tcW w:w="1114" w:type="dxa"/>
            <w:noWrap w:val="0"/>
            <w:vAlign w:val="center"/>
          </w:tcPr>
          <w:p w14:paraId="1B6EF678">
            <w:pPr>
              <w:pStyle w:val="55"/>
              <w:spacing w:line="400" w:lineRule="exact"/>
              <w:ind w:left="63" w:right="62"/>
              <w:rPr>
                <w:rStyle w:val="27"/>
                <w:rFonts w:ascii="宋体" w:hAnsi="宋体"/>
                <w:color w:val="000000"/>
                <w:sz w:val="30"/>
                <w:szCs w:val="30"/>
              </w:rPr>
            </w:pPr>
          </w:p>
        </w:tc>
        <w:tc>
          <w:tcPr>
            <w:tcW w:w="928" w:type="dxa"/>
            <w:noWrap w:val="0"/>
            <w:vAlign w:val="center"/>
          </w:tcPr>
          <w:p w14:paraId="2441F5FA">
            <w:pPr>
              <w:pStyle w:val="55"/>
              <w:spacing w:line="400" w:lineRule="exact"/>
              <w:ind w:left="63" w:right="62"/>
              <w:rPr>
                <w:rStyle w:val="27"/>
                <w:rFonts w:ascii="宋体" w:hAnsi="宋体"/>
                <w:color w:val="000000"/>
                <w:sz w:val="30"/>
                <w:szCs w:val="30"/>
              </w:rPr>
            </w:pPr>
          </w:p>
        </w:tc>
        <w:tc>
          <w:tcPr>
            <w:tcW w:w="877" w:type="dxa"/>
            <w:noWrap w:val="0"/>
            <w:vAlign w:val="center"/>
          </w:tcPr>
          <w:p w14:paraId="505CCC13">
            <w:pPr>
              <w:pStyle w:val="55"/>
              <w:spacing w:line="400" w:lineRule="exact"/>
              <w:ind w:left="63" w:right="62"/>
              <w:rPr>
                <w:rStyle w:val="27"/>
                <w:rFonts w:ascii="宋体" w:hAnsi="宋体"/>
                <w:color w:val="000000"/>
                <w:sz w:val="30"/>
                <w:szCs w:val="30"/>
              </w:rPr>
            </w:pPr>
          </w:p>
        </w:tc>
        <w:tc>
          <w:tcPr>
            <w:tcW w:w="876" w:type="dxa"/>
            <w:noWrap w:val="0"/>
            <w:vAlign w:val="center"/>
          </w:tcPr>
          <w:p w14:paraId="494AB68C">
            <w:pPr>
              <w:pStyle w:val="55"/>
              <w:spacing w:line="400" w:lineRule="exact"/>
              <w:ind w:left="63" w:right="62"/>
              <w:rPr>
                <w:rStyle w:val="27"/>
                <w:rFonts w:ascii="宋体" w:hAnsi="宋体"/>
                <w:color w:val="000000"/>
                <w:sz w:val="30"/>
                <w:szCs w:val="30"/>
              </w:rPr>
            </w:pPr>
          </w:p>
        </w:tc>
      </w:tr>
      <w:tr w14:paraId="373D87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jc w:val="center"/>
        </w:trPr>
        <w:tc>
          <w:tcPr>
            <w:tcW w:w="1317" w:type="dxa"/>
            <w:tcBorders>
              <w:top w:val="nil"/>
            </w:tcBorders>
            <w:noWrap w:val="0"/>
            <w:vAlign w:val="center"/>
          </w:tcPr>
          <w:p w14:paraId="6E64326B">
            <w:pPr>
              <w:pStyle w:val="55"/>
              <w:spacing w:line="400" w:lineRule="exact"/>
              <w:ind w:left="63" w:right="62"/>
              <w:rPr>
                <w:rStyle w:val="27"/>
                <w:rFonts w:ascii="宋体" w:hAnsi="宋体"/>
                <w:color w:val="000000"/>
                <w:sz w:val="30"/>
                <w:szCs w:val="30"/>
              </w:rPr>
            </w:pPr>
          </w:p>
        </w:tc>
        <w:tc>
          <w:tcPr>
            <w:tcW w:w="793" w:type="dxa"/>
            <w:tcBorders>
              <w:top w:val="nil"/>
            </w:tcBorders>
            <w:noWrap w:val="0"/>
            <w:vAlign w:val="center"/>
          </w:tcPr>
          <w:p w14:paraId="0AF0CA0C">
            <w:pPr>
              <w:pStyle w:val="55"/>
              <w:spacing w:line="400" w:lineRule="exact"/>
              <w:ind w:left="63" w:right="62"/>
              <w:rPr>
                <w:rStyle w:val="27"/>
                <w:rFonts w:ascii="宋体" w:hAnsi="宋体"/>
                <w:color w:val="000000"/>
                <w:sz w:val="30"/>
                <w:szCs w:val="30"/>
              </w:rPr>
            </w:pPr>
          </w:p>
        </w:tc>
        <w:tc>
          <w:tcPr>
            <w:tcW w:w="1461" w:type="dxa"/>
            <w:tcBorders>
              <w:top w:val="nil"/>
            </w:tcBorders>
            <w:noWrap w:val="0"/>
            <w:vAlign w:val="center"/>
          </w:tcPr>
          <w:p w14:paraId="2E183567">
            <w:pPr>
              <w:pStyle w:val="55"/>
              <w:spacing w:line="400" w:lineRule="exact"/>
              <w:ind w:left="63" w:right="62"/>
              <w:rPr>
                <w:rStyle w:val="27"/>
                <w:rFonts w:ascii="宋体" w:hAnsi="宋体"/>
                <w:color w:val="000000"/>
                <w:sz w:val="30"/>
                <w:szCs w:val="30"/>
              </w:rPr>
            </w:pPr>
          </w:p>
        </w:tc>
        <w:tc>
          <w:tcPr>
            <w:tcW w:w="766" w:type="dxa"/>
            <w:tcBorders>
              <w:top w:val="nil"/>
            </w:tcBorders>
            <w:noWrap w:val="0"/>
            <w:vAlign w:val="center"/>
          </w:tcPr>
          <w:p w14:paraId="4DE15513">
            <w:pPr>
              <w:pStyle w:val="55"/>
              <w:spacing w:line="400" w:lineRule="exact"/>
              <w:ind w:left="63" w:right="62"/>
              <w:rPr>
                <w:rStyle w:val="27"/>
                <w:rFonts w:ascii="宋体" w:hAnsi="宋体"/>
                <w:color w:val="000000"/>
                <w:sz w:val="30"/>
                <w:szCs w:val="30"/>
              </w:rPr>
            </w:pPr>
          </w:p>
        </w:tc>
        <w:tc>
          <w:tcPr>
            <w:tcW w:w="876" w:type="dxa"/>
            <w:tcBorders>
              <w:top w:val="nil"/>
            </w:tcBorders>
            <w:noWrap w:val="0"/>
            <w:vAlign w:val="center"/>
          </w:tcPr>
          <w:p w14:paraId="37B1BE37">
            <w:pPr>
              <w:pStyle w:val="55"/>
              <w:spacing w:line="400" w:lineRule="exact"/>
              <w:ind w:left="63" w:right="62"/>
              <w:rPr>
                <w:rStyle w:val="27"/>
                <w:rFonts w:ascii="宋体" w:hAnsi="宋体"/>
                <w:color w:val="000000"/>
                <w:sz w:val="30"/>
                <w:szCs w:val="30"/>
              </w:rPr>
            </w:pPr>
          </w:p>
        </w:tc>
        <w:tc>
          <w:tcPr>
            <w:tcW w:w="794" w:type="dxa"/>
            <w:tcBorders>
              <w:top w:val="nil"/>
            </w:tcBorders>
            <w:noWrap w:val="0"/>
            <w:vAlign w:val="center"/>
          </w:tcPr>
          <w:p w14:paraId="518604D0">
            <w:pPr>
              <w:pStyle w:val="55"/>
              <w:spacing w:line="400" w:lineRule="exact"/>
              <w:ind w:left="63" w:right="62"/>
              <w:rPr>
                <w:rStyle w:val="27"/>
                <w:rFonts w:ascii="宋体" w:hAnsi="宋体"/>
                <w:color w:val="000000"/>
                <w:sz w:val="30"/>
                <w:szCs w:val="30"/>
              </w:rPr>
            </w:pPr>
          </w:p>
        </w:tc>
        <w:tc>
          <w:tcPr>
            <w:tcW w:w="1114" w:type="dxa"/>
            <w:tcBorders>
              <w:top w:val="nil"/>
            </w:tcBorders>
            <w:noWrap w:val="0"/>
            <w:vAlign w:val="center"/>
          </w:tcPr>
          <w:p w14:paraId="2A0CD6C4">
            <w:pPr>
              <w:pStyle w:val="55"/>
              <w:spacing w:line="400" w:lineRule="exact"/>
              <w:ind w:left="63" w:right="62"/>
              <w:rPr>
                <w:rStyle w:val="27"/>
                <w:rFonts w:ascii="宋体" w:hAnsi="宋体"/>
                <w:color w:val="000000"/>
                <w:sz w:val="30"/>
                <w:szCs w:val="30"/>
              </w:rPr>
            </w:pPr>
          </w:p>
        </w:tc>
        <w:tc>
          <w:tcPr>
            <w:tcW w:w="928" w:type="dxa"/>
            <w:tcBorders>
              <w:top w:val="nil"/>
            </w:tcBorders>
            <w:noWrap w:val="0"/>
            <w:vAlign w:val="center"/>
          </w:tcPr>
          <w:p w14:paraId="5B7B7DEF">
            <w:pPr>
              <w:pStyle w:val="55"/>
              <w:spacing w:line="400" w:lineRule="exact"/>
              <w:ind w:left="63" w:right="62"/>
              <w:rPr>
                <w:rStyle w:val="27"/>
                <w:rFonts w:ascii="宋体" w:hAnsi="宋体"/>
                <w:color w:val="000000"/>
                <w:sz w:val="30"/>
                <w:szCs w:val="30"/>
              </w:rPr>
            </w:pPr>
          </w:p>
        </w:tc>
        <w:tc>
          <w:tcPr>
            <w:tcW w:w="877" w:type="dxa"/>
            <w:tcBorders>
              <w:top w:val="nil"/>
            </w:tcBorders>
            <w:noWrap w:val="0"/>
            <w:vAlign w:val="center"/>
          </w:tcPr>
          <w:p w14:paraId="1BC02874">
            <w:pPr>
              <w:pStyle w:val="55"/>
              <w:spacing w:line="400" w:lineRule="exact"/>
              <w:ind w:left="63" w:right="62"/>
              <w:rPr>
                <w:rStyle w:val="27"/>
                <w:rFonts w:ascii="宋体" w:hAnsi="宋体"/>
                <w:color w:val="000000"/>
                <w:sz w:val="30"/>
                <w:szCs w:val="30"/>
              </w:rPr>
            </w:pPr>
          </w:p>
        </w:tc>
        <w:tc>
          <w:tcPr>
            <w:tcW w:w="876" w:type="dxa"/>
            <w:tcBorders>
              <w:top w:val="nil"/>
            </w:tcBorders>
            <w:noWrap w:val="0"/>
            <w:vAlign w:val="center"/>
          </w:tcPr>
          <w:p w14:paraId="6EECD0C4">
            <w:pPr>
              <w:pStyle w:val="55"/>
              <w:spacing w:line="400" w:lineRule="exact"/>
              <w:ind w:left="63" w:right="62"/>
              <w:rPr>
                <w:rStyle w:val="27"/>
                <w:rFonts w:ascii="宋体" w:hAnsi="宋体"/>
                <w:color w:val="000000"/>
                <w:sz w:val="30"/>
                <w:szCs w:val="30"/>
              </w:rPr>
            </w:pPr>
          </w:p>
        </w:tc>
      </w:tr>
      <w:tr w14:paraId="46746A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jc w:val="center"/>
        </w:trPr>
        <w:tc>
          <w:tcPr>
            <w:tcW w:w="1317" w:type="dxa"/>
            <w:noWrap w:val="0"/>
            <w:vAlign w:val="center"/>
          </w:tcPr>
          <w:p w14:paraId="185F3A76">
            <w:pPr>
              <w:pStyle w:val="55"/>
              <w:spacing w:line="400" w:lineRule="exact"/>
              <w:ind w:left="63" w:right="62"/>
              <w:rPr>
                <w:rStyle w:val="27"/>
                <w:rFonts w:ascii="宋体" w:hAnsi="宋体"/>
                <w:color w:val="000000"/>
                <w:sz w:val="30"/>
                <w:szCs w:val="30"/>
              </w:rPr>
            </w:pPr>
          </w:p>
        </w:tc>
        <w:tc>
          <w:tcPr>
            <w:tcW w:w="793" w:type="dxa"/>
            <w:noWrap w:val="0"/>
            <w:vAlign w:val="center"/>
          </w:tcPr>
          <w:p w14:paraId="4270CCC6">
            <w:pPr>
              <w:pStyle w:val="55"/>
              <w:spacing w:line="400" w:lineRule="exact"/>
              <w:ind w:left="63" w:right="62"/>
              <w:rPr>
                <w:rStyle w:val="27"/>
                <w:rFonts w:ascii="宋体" w:hAnsi="宋体"/>
                <w:color w:val="000000"/>
                <w:sz w:val="30"/>
                <w:szCs w:val="30"/>
              </w:rPr>
            </w:pPr>
          </w:p>
        </w:tc>
        <w:tc>
          <w:tcPr>
            <w:tcW w:w="1461" w:type="dxa"/>
            <w:noWrap w:val="0"/>
            <w:vAlign w:val="center"/>
          </w:tcPr>
          <w:p w14:paraId="3B2DC9B8">
            <w:pPr>
              <w:pStyle w:val="55"/>
              <w:spacing w:line="400" w:lineRule="exact"/>
              <w:ind w:left="63" w:right="62"/>
              <w:rPr>
                <w:rStyle w:val="27"/>
                <w:rFonts w:ascii="宋体" w:hAnsi="宋体"/>
                <w:color w:val="000000"/>
                <w:sz w:val="30"/>
                <w:szCs w:val="30"/>
              </w:rPr>
            </w:pPr>
          </w:p>
        </w:tc>
        <w:tc>
          <w:tcPr>
            <w:tcW w:w="766" w:type="dxa"/>
            <w:noWrap w:val="0"/>
            <w:vAlign w:val="center"/>
          </w:tcPr>
          <w:p w14:paraId="7ADB6EC0">
            <w:pPr>
              <w:pStyle w:val="55"/>
              <w:spacing w:line="400" w:lineRule="exact"/>
              <w:ind w:left="63" w:right="62"/>
              <w:rPr>
                <w:rStyle w:val="27"/>
                <w:rFonts w:ascii="宋体" w:hAnsi="宋体"/>
                <w:color w:val="000000"/>
                <w:sz w:val="30"/>
                <w:szCs w:val="30"/>
              </w:rPr>
            </w:pPr>
          </w:p>
        </w:tc>
        <w:tc>
          <w:tcPr>
            <w:tcW w:w="876" w:type="dxa"/>
            <w:noWrap w:val="0"/>
            <w:vAlign w:val="center"/>
          </w:tcPr>
          <w:p w14:paraId="24A14668">
            <w:pPr>
              <w:pStyle w:val="55"/>
              <w:spacing w:line="400" w:lineRule="exact"/>
              <w:ind w:left="63" w:right="62"/>
              <w:rPr>
                <w:rStyle w:val="27"/>
                <w:rFonts w:ascii="宋体" w:hAnsi="宋体"/>
                <w:color w:val="000000"/>
                <w:sz w:val="30"/>
                <w:szCs w:val="30"/>
              </w:rPr>
            </w:pPr>
          </w:p>
        </w:tc>
        <w:tc>
          <w:tcPr>
            <w:tcW w:w="794" w:type="dxa"/>
            <w:noWrap w:val="0"/>
            <w:vAlign w:val="center"/>
          </w:tcPr>
          <w:p w14:paraId="1AB1B202">
            <w:pPr>
              <w:pStyle w:val="55"/>
              <w:spacing w:line="400" w:lineRule="exact"/>
              <w:ind w:left="63" w:right="62"/>
              <w:rPr>
                <w:rStyle w:val="27"/>
                <w:rFonts w:ascii="宋体" w:hAnsi="宋体"/>
                <w:color w:val="000000"/>
                <w:sz w:val="30"/>
                <w:szCs w:val="30"/>
              </w:rPr>
            </w:pPr>
          </w:p>
        </w:tc>
        <w:tc>
          <w:tcPr>
            <w:tcW w:w="1114" w:type="dxa"/>
            <w:noWrap w:val="0"/>
            <w:vAlign w:val="center"/>
          </w:tcPr>
          <w:p w14:paraId="18D55F5B">
            <w:pPr>
              <w:pStyle w:val="55"/>
              <w:spacing w:line="400" w:lineRule="exact"/>
              <w:ind w:left="63" w:right="62"/>
              <w:rPr>
                <w:rStyle w:val="27"/>
                <w:rFonts w:ascii="宋体" w:hAnsi="宋体"/>
                <w:color w:val="000000"/>
                <w:sz w:val="30"/>
                <w:szCs w:val="30"/>
              </w:rPr>
            </w:pPr>
          </w:p>
        </w:tc>
        <w:tc>
          <w:tcPr>
            <w:tcW w:w="928" w:type="dxa"/>
            <w:noWrap w:val="0"/>
            <w:vAlign w:val="center"/>
          </w:tcPr>
          <w:p w14:paraId="32AF9456">
            <w:pPr>
              <w:pStyle w:val="55"/>
              <w:spacing w:line="400" w:lineRule="exact"/>
              <w:ind w:left="63" w:right="62"/>
              <w:rPr>
                <w:rStyle w:val="27"/>
                <w:rFonts w:ascii="宋体" w:hAnsi="宋体"/>
                <w:color w:val="000000"/>
                <w:sz w:val="30"/>
                <w:szCs w:val="30"/>
              </w:rPr>
            </w:pPr>
          </w:p>
        </w:tc>
        <w:tc>
          <w:tcPr>
            <w:tcW w:w="877" w:type="dxa"/>
            <w:noWrap w:val="0"/>
            <w:vAlign w:val="center"/>
          </w:tcPr>
          <w:p w14:paraId="632F6A2B">
            <w:pPr>
              <w:pStyle w:val="55"/>
              <w:spacing w:line="400" w:lineRule="exact"/>
              <w:ind w:left="63" w:right="62"/>
              <w:rPr>
                <w:rStyle w:val="27"/>
                <w:rFonts w:ascii="宋体" w:hAnsi="宋体"/>
                <w:color w:val="000000"/>
                <w:sz w:val="30"/>
                <w:szCs w:val="30"/>
              </w:rPr>
            </w:pPr>
          </w:p>
        </w:tc>
        <w:tc>
          <w:tcPr>
            <w:tcW w:w="876" w:type="dxa"/>
            <w:noWrap w:val="0"/>
            <w:vAlign w:val="center"/>
          </w:tcPr>
          <w:p w14:paraId="5BB22ED5">
            <w:pPr>
              <w:pStyle w:val="55"/>
              <w:spacing w:line="400" w:lineRule="exact"/>
              <w:ind w:left="63" w:right="62"/>
              <w:rPr>
                <w:rStyle w:val="27"/>
                <w:rFonts w:ascii="宋体" w:hAnsi="宋体"/>
                <w:color w:val="000000"/>
                <w:sz w:val="30"/>
                <w:szCs w:val="30"/>
              </w:rPr>
            </w:pPr>
          </w:p>
        </w:tc>
      </w:tr>
      <w:tr w14:paraId="5C48C3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jc w:val="center"/>
        </w:trPr>
        <w:tc>
          <w:tcPr>
            <w:tcW w:w="1317" w:type="dxa"/>
            <w:tcBorders>
              <w:top w:val="nil"/>
            </w:tcBorders>
            <w:noWrap w:val="0"/>
            <w:vAlign w:val="center"/>
          </w:tcPr>
          <w:p w14:paraId="611B611A">
            <w:pPr>
              <w:pStyle w:val="55"/>
              <w:spacing w:line="400" w:lineRule="exact"/>
              <w:ind w:left="63" w:right="62"/>
              <w:rPr>
                <w:rStyle w:val="27"/>
                <w:rFonts w:ascii="宋体" w:hAnsi="宋体"/>
                <w:color w:val="000000"/>
                <w:sz w:val="30"/>
                <w:szCs w:val="30"/>
              </w:rPr>
            </w:pPr>
          </w:p>
        </w:tc>
        <w:tc>
          <w:tcPr>
            <w:tcW w:w="793" w:type="dxa"/>
            <w:tcBorders>
              <w:top w:val="nil"/>
            </w:tcBorders>
            <w:noWrap w:val="0"/>
            <w:vAlign w:val="center"/>
          </w:tcPr>
          <w:p w14:paraId="2F3F6B37">
            <w:pPr>
              <w:pStyle w:val="55"/>
              <w:spacing w:line="400" w:lineRule="exact"/>
              <w:ind w:left="63" w:right="62"/>
              <w:rPr>
                <w:rStyle w:val="27"/>
                <w:rFonts w:ascii="宋体" w:hAnsi="宋体"/>
                <w:color w:val="000000"/>
                <w:sz w:val="30"/>
                <w:szCs w:val="30"/>
              </w:rPr>
            </w:pPr>
          </w:p>
        </w:tc>
        <w:tc>
          <w:tcPr>
            <w:tcW w:w="1461" w:type="dxa"/>
            <w:tcBorders>
              <w:top w:val="nil"/>
            </w:tcBorders>
            <w:noWrap w:val="0"/>
            <w:vAlign w:val="center"/>
          </w:tcPr>
          <w:p w14:paraId="1A6FBEF4">
            <w:pPr>
              <w:pStyle w:val="55"/>
              <w:spacing w:line="400" w:lineRule="exact"/>
              <w:ind w:left="63" w:right="62"/>
              <w:rPr>
                <w:rStyle w:val="27"/>
                <w:rFonts w:ascii="宋体" w:hAnsi="宋体"/>
                <w:color w:val="000000"/>
                <w:sz w:val="30"/>
                <w:szCs w:val="30"/>
              </w:rPr>
            </w:pPr>
          </w:p>
        </w:tc>
        <w:tc>
          <w:tcPr>
            <w:tcW w:w="766" w:type="dxa"/>
            <w:tcBorders>
              <w:top w:val="nil"/>
            </w:tcBorders>
            <w:noWrap w:val="0"/>
            <w:vAlign w:val="center"/>
          </w:tcPr>
          <w:p w14:paraId="1524AA4E">
            <w:pPr>
              <w:pStyle w:val="55"/>
              <w:spacing w:line="400" w:lineRule="exact"/>
              <w:ind w:left="63" w:right="62"/>
              <w:rPr>
                <w:rStyle w:val="27"/>
                <w:rFonts w:ascii="宋体" w:hAnsi="宋体"/>
                <w:color w:val="000000"/>
                <w:sz w:val="30"/>
                <w:szCs w:val="30"/>
              </w:rPr>
            </w:pPr>
          </w:p>
        </w:tc>
        <w:tc>
          <w:tcPr>
            <w:tcW w:w="876" w:type="dxa"/>
            <w:tcBorders>
              <w:top w:val="nil"/>
            </w:tcBorders>
            <w:noWrap w:val="0"/>
            <w:vAlign w:val="center"/>
          </w:tcPr>
          <w:p w14:paraId="4563D465">
            <w:pPr>
              <w:pStyle w:val="55"/>
              <w:spacing w:line="400" w:lineRule="exact"/>
              <w:ind w:left="63" w:right="62"/>
              <w:rPr>
                <w:rStyle w:val="27"/>
                <w:rFonts w:ascii="宋体" w:hAnsi="宋体"/>
                <w:color w:val="000000"/>
                <w:sz w:val="30"/>
                <w:szCs w:val="30"/>
              </w:rPr>
            </w:pPr>
          </w:p>
        </w:tc>
        <w:tc>
          <w:tcPr>
            <w:tcW w:w="794" w:type="dxa"/>
            <w:tcBorders>
              <w:top w:val="nil"/>
            </w:tcBorders>
            <w:noWrap w:val="0"/>
            <w:vAlign w:val="center"/>
          </w:tcPr>
          <w:p w14:paraId="072BD67C">
            <w:pPr>
              <w:pStyle w:val="55"/>
              <w:spacing w:line="400" w:lineRule="exact"/>
              <w:ind w:left="63" w:right="62"/>
              <w:rPr>
                <w:rStyle w:val="27"/>
                <w:rFonts w:ascii="宋体" w:hAnsi="宋体"/>
                <w:color w:val="000000"/>
                <w:sz w:val="30"/>
                <w:szCs w:val="30"/>
              </w:rPr>
            </w:pPr>
          </w:p>
        </w:tc>
        <w:tc>
          <w:tcPr>
            <w:tcW w:w="1114" w:type="dxa"/>
            <w:tcBorders>
              <w:top w:val="nil"/>
            </w:tcBorders>
            <w:noWrap w:val="0"/>
            <w:vAlign w:val="center"/>
          </w:tcPr>
          <w:p w14:paraId="09F68E8D">
            <w:pPr>
              <w:pStyle w:val="55"/>
              <w:spacing w:line="400" w:lineRule="exact"/>
              <w:ind w:left="63" w:right="62"/>
              <w:rPr>
                <w:rStyle w:val="27"/>
                <w:rFonts w:ascii="宋体" w:hAnsi="宋体"/>
                <w:color w:val="000000"/>
                <w:sz w:val="30"/>
                <w:szCs w:val="30"/>
              </w:rPr>
            </w:pPr>
          </w:p>
        </w:tc>
        <w:tc>
          <w:tcPr>
            <w:tcW w:w="928" w:type="dxa"/>
            <w:tcBorders>
              <w:top w:val="nil"/>
            </w:tcBorders>
            <w:noWrap w:val="0"/>
            <w:vAlign w:val="center"/>
          </w:tcPr>
          <w:p w14:paraId="67AE4BEC">
            <w:pPr>
              <w:pStyle w:val="55"/>
              <w:spacing w:line="400" w:lineRule="exact"/>
              <w:ind w:left="63" w:right="62"/>
              <w:rPr>
                <w:rStyle w:val="27"/>
                <w:rFonts w:ascii="宋体" w:hAnsi="宋体"/>
                <w:color w:val="000000"/>
                <w:sz w:val="30"/>
                <w:szCs w:val="30"/>
              </w:rPr>
            </w:pPr>
          </w:p>
        </w:tc>
        <w:tc>
          <w:tcPr>
            <w:tcW w:w="877" w:type="dxa"/>
            <w:tcBorders>
              <w:top w:val="nil"/>
            </w:tcBorders>
            <w:noWrap w:val="0"/>
            <w:vAlign w:val="center"/>
          </w:tcPr>
          <w:p w14:paraId="6926E122">
            <w:pPr>
              <w:pStyle w:val="55"/>
              <w:spacing w:line="400" w:lineRule="exact"/>
              <w:ind w:left="63" w:right="62"/>
              <w:rPr>
                <w:rStyle w:val="27"/>
                <w:rFonts w:ascii="宋体" w:hAnsi="宋体"/>
                <w:color w:val="000000"/>
                <w:sz w:val="30"/>
                <w:szCs w:val="30"/>
              </w:rPr>
            </w:pPr>
          </w:p>
        </w:tc>
        <w:tc>
          <w:tcPr>
            <w:tcW w:w="876" w:type="dxa"/>
            <w:tcBorders>
              <w:top w:val="nil"/>
            </w:tcBorders>
            <w:noWrap w:val="0"/>
            <w:vAlign w:val="center"/>
          </w:tcPr>
          <w:p w14:paraId="433A6ABE">
            <w:pPr>
              <w:pStyle w:val="55"/>
              <w:spacing w:line="400" w:lineRule="exact"/>
              <w:ind w:left="63" w:right="62"/>
              <w:rPr>
                <w:rStyle w:val="27"/>
                <w:rFonts w:ascii="宋体" w:hAnsi="宋体"/>
                <w:color w:val="000000"/>
                <w:sz w:val="30"/>
                <w:szCs w:val="30"/>
              </w:rPr>
            </w:pPr>
          </w:p>
        </w:tc>
      </w:tr>
      <w:tr w14:paraId="4CDD59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jc w:val="center"/>
        </w:trPr>
        <w:tc>
          <w:tcPr>
            <w:tcW w:w="1317" w:type="dxa"/>
            <w:tcBorders>
              <w:top w:val="nil"/>
            </w:tcBorders>
            <w:noWrap w:val="0"/>
            <w:vAlign w:val="center"/>
          </w:tcPr>
          <w:p w14:paraId="5102234A">
            <w:pPr>
              <w:pStyle w:val="55"/>
              <w:spacing w:line="400" w:lineRule="exact"/>
              <w:ind w:left="63" w:right="62"/>
              <w:rPr>
                <w:rStyle w:val="27"/>
                <w:rFonts w:ascii="宋体" w:hAnsi="宋体"/>
                <w:color w:val="000000"/>
                <w:sz w:val="30"/>
                <w:szCs w:val="30"/>
              </w:rPr>
            </w:pPr>
          </w:p>
        </w:tc>
        <w:tc>
          <w:tcPr>
            <w:tcW w:w="793" w:type="dxa"/>
            <w:tcBorders>
              <w:top w:val="nil"/>
            </w:tcBorders>
            <w:noWrap w:val="0"/>
            <w:vAlign w:val="center"/>
          </w:tcPr>
          <w:p w14:paraId="03B73500">
            <w:pPr>
              <w:pStyle w:val="55"/>
              <w:spacing w:line="400" w:lineRule="exact"/>
              <w:ind w:left="63" w:right="62"/>
              <w:rPr>
                <w:rStyle w:val="27"/>
                <w:rFonts w:ascii="宋体" w:hAnsi="宋体"/>
                <w:color w:val="000000"/>
                <w:sz w:val="30"/>
                <w:szCs w:val="30"/>
              </w:rPr>
            </w:pPr>
          </w:p>
        </w:tc>
        <w:tc>
          <w:tcPr>
            <w:tcW w:w="1461" w:type="dxa"/>
            <w:tcBorders>
              <w:top w:val="nil"/>
            </w:tcBorders>
            <w:noWrap w:val="0"/>
            <w:vAlign w:val="center"/>
          </w:tcPr>
          <w:p w14:paraId="5D9886FA">
            <w:pPr>
              <w:pStyle w:val="55"/>
              <w:spacing w:line="400" w:lineRule="exact"/>
              <w:ind w:left="63" w:right="62"/>
              <w:rPr>
                <w:rStyle w:val="27"/>
                <w:rFonts w:ascii="宋体" w:hAnsi="宋体"/>
                <w:color w:val="000000"/>
                <w:sz w:val="30"/>
                <w:szCs w:val="30"/>
              </w:rPr>
            </w:pPr>
          </w:p>
        </w:tc>
        <w:tc>
          <w:tcPr>
            <w:tcW w:w="766" w:type="dxa"/>
            <w:tcBorders>
              <w:top w:val="nil"/>
            </w:tcBorders>
            <w:noWrap w:val="0"/>
            <w:vAlign w:val="center"/>
          </w:tcPr>
          <w:p w14:paraId="06C0E20B">
            <w:pPr>
              <w:pStyle w:val="55"/>
              <w:spacing w:line="400" w:lineRule="exact"/>
              <w:ind w:left="63" w:right="62"/>
              <w:rPr>
                <w:rStyle w:val="27"/>
                <w:rFonts w:ascii="宋体" w:hAnsi="宋体"/>
                <w:color w:val="000000"/>
                <w:sz w:val="30"/>
                <w:szCs w:val="30"/>
              </w:rPr>
            </w:pPr>
          </w:p>
        </w:tc>
        <w:tc>
          <w:tcPr>
            <w:tcW w:w="876" w:type="dxa"/>
            <w:tcBorders>
              <w:top w:val="nil"/>
            </w:tcBorders>
            <w:noWrap w:val="0"/>
            <w:vAlign w:val="center"/>
          </w:tcPr>
          <w:p w14:paraId="33CBD8B6">
            <w:pPr>
              <w:pStyle w:val="55"/>
              <w:spacing w:line="400" w:lineRule="exact"/>
              <w:ind w:left="63" w:right="62"/>
              <w:rPr>
                <w:rStyle w:val="27"/>
                <w:rFonts w:ascii="宋体" w:hAnsi="宋体"/>
                <w:color w:val="000000"/>
                <w:sz w:val="30"/>
                <w:szCs w:val="30"/>
              </w:rPr>
            </w:pPr>
          </w:p>
        </w:tc>
        <w:tc>
          <w:tcPr>
            <w:tcW w:w="794" w:type="dxa"/>
            <w:tcBorders>
              <w:top w:val="nil"/>
            </w:tcBorders>
            <w:noWrap w:val="0"/>
            <w:vAlign w:val="center"/>
          </w:tcPr>
          <w:p w14:paraId="3A4D1B0F">
            <w:pPr>
              <w:pStyle w:val="55"/>
              <w:spacing w:line="400" w:lineRule="exact"/>
              <w:ind w:left="63" w:right="62"/>
              <w:rPr>
                <w:rStyle w:val="27"/>
                <w:rFonts w:ascii="宋体" w:hAnsi="宋体"/>
                <w:color w:val="000000"/>
                <w:sz w:val="30"/>
                <w:szCs w:val="30"/>
              </w:rPr>
            </w:pPr>
          </w:p>
        </w:tc>
        <w:tc>
          <w:tcPr>
            <w:tcW w:w="1114" w:type="dxa"/>
            <w:tcBorders>
              <w:top w:val="nil"/>
            </w:tcBorders>
            <w:noWrap w:val="0"/>
            <w:vAlign w:val="center"/>
          </w:tcPr>
          <w:p w14:paraId="3AC0DF84">
            <w:pPr>
              <w:pStyle w:val="55"/>
              <w:spacing w:line="400" w:lineRule="exact"/>
              <w:ind w:left="63" w:right="62"/>
              <w:rPr>
                <w:rStyle w:val="27"/>
                <w:rFonts w:ascii="宋体" w:hAnsi="宋体"/>
                <w:color w:val="000000"/>
                <w:sz w:val="30"/>
                <w:szCs w:val="30"/>
              </w:rPr>
            </w:pPr>
          </w:p>
        </w:tc>
        <w:tc>
          <w:tcPr>
            <w:tcW w:w="928" w:type="dxa"/>
            <w:tcBorders>
              <w:top w:val="nil"/>
            </w:tcBorders>
            <w:noWrap w:val="0"/>
            <w:vAlign w:val="center"/>
          </w:tcPr>
          <w:p w14:paraId="656C9D0C">
            <w:pPr>
              <w:pStyle w:val="55"/>
              <w:spacing w:line="400" w:lineRule="exact"/>
              <w:ind w:left="63" w:right="62"/>
              <w:rPr>
                <w:rStyle w:val="27"/>
                <w:rFonts w:ascii="宋体" w:hAnsi="宋体"/>
                <w:color w:val="000000"/>
                <w:sz w:val="30"/>
                <w:szCs w:val="30"/>
              </w:rPr>
            </w:pPr>
          </w:p>
        </w:tc>
        <w:tc>
          <w:tcPr>
            <w:tcW w:w="877" w:type="dxa"/>
            <w:tcBorders>
              <w:top w:val="nil"/>
            </w:tcBorders>
            <w:noWrap w:val="0"/>
            <w:vAlign w:val="center"/>
          </w:tcPr>
          <w:p w14:paraId="35ACDCCD">
            <w:pPr>
              <w:pStyle w:val="55"/>
              <w:spacing w:line="400" w:lineRule="exact"/>
              <w:ind w:left="63" w:right="62"/>
              <w:rPr>
                <w:rStyle w:val="27"/>
                <w:rFonts w:ascii="宋体" w:hAnsi="宋体"/>
                <w:color w:val="000000"/>
                <w:sz w:val="30"/>
                <w:szCs w:val="30"/>
              </w:rPr>
            </w:pPr>
          </w:p>
        </w:tc>
        <w:tc>
          <w:tcPr>
            <w:tcW w:w="876" w:type="dxa"/>
            <w:tcBorders>
              <w:top w:val="nil"/>
            </w:tcBorders>
            <w:noWrap w:val="0"/>
            <w:vAlign w:val="center"/>
          </w:tcPr>
          <w:p w14:paraId="10250522">
            <w:pPr>
              <w:pStyle w:val="55"/>
              <w:spacing w:line="400" w:lineRule="exact"/>
              <w:ind w:left="63" w:right="62"/>
              <w:rPr>
                <w:rStyle w:val="27"/>
                <w:rFonts w:ascii="宋体" w:hAnsi="宋体"/>
                <w:color w:val="000000"/>
                <w:sz w:val="30"/>
                <w:szCs w:val="30"/>
              </w:rPr>
            </w:pPr>
          </w:p>
        </w:tc>
      </w:tr>
      <w:tr w14:paraId="7034DD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jc w:val="center"/>
        </w:trPr>
        <w:tc>
          <w:tcPr>
            <w:tcW w:w="1317" w:type="dxa"/>
            <w:noWrap w:val="0"/>
            <w:vAlign w:val="center"/>
          </w:tcPr>
          <w:p w14:paraId="48E34BB1">
            <w:pPr>
              <w:pStyle w:val="55"/>
              <w:spacing w:line="400" w:lineRule="exact"/>
              <w:ind w:left="63" w:right="62"/>
              <w:rPr>
                <w:rStyle w:val="27"/>
                <w:rFonts w:ascii="宋体" w:hAnsi="宋体"/>
                <w:color w:val="000000"/>
                <w:sz w:val="30"/>
                <w:szCs w:val="30"/>
              </w:rPr>
            </w:pPr>
          </w:p>
        </w:tc>
        <w:tc>
          <w:tcPr>
            <w:tcW w:w="793" w:type="dxa"/>
            <w:noWrap w:val="0"/>
            <w:vAlign w:val="center"/>
          </w:tcPr>
          <w:p w14:paraId="1A4745E7">
            <w:pPr>
              <w:pStyle w:val="55"/>
              <w:spacing w:line="400" w:lineRule="exact"/>
              <w:ind w:left="63" w:right="62"/>
              <w:rPr>
                <w:rStyle w:val="27"/>
                <w:rFonts w:ascii="宋体" w:hAnsi="宋体"/>
                <w:color w:val="000000"/>
                <w:sz w:val="30"/>
                <w:szCs w:val="30"/>
              </w:rPr>
            </w:pPr>
          </w:p>
        </w:tc>
        <w:tc>
          <w:tcPr>
            <w:tcW w:w="1461" w:type="dxa"/>
            <w:noWrap w:val="0"/>
            <w:vAlign w:val="center"/>
          </w:tcPr>
          <w:p w14:paraId="33055622">
            <w:pPr>
              <w:pStyle w:val="55"/>
              <w:spacing w:line="400" w:lineRule="exact"/>
              <w:ind w:left="63" w:right="62"/>
              <w:rPr>
                <w:rStyle w:val="27"/>
                <w:rFonts w:ascii="宋体" w:hAnsi="宋体"/>
                <w:color w:val="000000"/>
                <w:sz w:val="30"/>
                <w:szCs w:val="30"/>
              </w:rPr>
            </w:pPr>
          </w:p>
        </w:tc>
        <w:tc>
          <w:tcPr>
            <w:tcW w:w="766" w:type="dxa"/>
            <w:noWrap w:val="0"/>
            <w:vAlign w:val="center"/>
          </w:tcPr>
          <w:p w14:paraId="1CC602BE">
            <w:pPr>
              <w:pStyle w:val="55"/>
              <w:spacing w:line="400" w:lineRule="exact"/>
              <w:ind w:left="63" w:right="62"/>
              <w:rPr>
                <w:rStyle w:val="27"/>
                <w:rFonts w:ascii="宋体" w:hAnsi="宋体"/>
                <w:color w:val="000000"/>
                <w:sz w:val="30"/>
                <w:szCs w:val="30"/>
              </w:rPr>
            </w:pPr>
          </w:p>
        </w:tc>
        <w:tc>
          <w:tcPr>
            <w:tcW w:w="876" w:type="dxa"/>
            <w:noWrap w:val="0"/>
            <w:vAlign w:val="center"/>
          </w:tcPr>
          <w:p w14:paraId="25D78AB8">
            <w:pPr>
              <w:pStyle w:val="55"/>
              <w:spacing w:line="400" w:lineRule="exact"/>
              <w:ind w:left="63" w:right="62"/>
              <w:rPr>
                <w:rStyle w:val="27"/>
                <w:rFonts w:ascii="宋体" w:hAnsi="宋体"/>
                <w:color w:val="000000"/>
                <w:sz w:val="30"/>
                <w:szCs w:val="30"/>
              </w:rPr>
            </w:pPr>
          </w:p>
        </w:tc>
        <w:tc>
          <w:tcPr>
            <w:tcW w:w="794" w:type="dxa"/>
            <w:noWrap w:val="0"/>
            <w:vAlign w:val="center"/>
          </w:tcPr>
          <w:p w14:paraId="7C816B81">
            <w:pPr>
              <w:pStyle w:val="55"/>
              <w:spacing w:line="400" w:lineRule="exact"/>
              <w:ind w:left="63" w:right="62"/>
              <w:rPr>
                <w:rStyle w:val="27"/>
                <w:rFonts w:ascii="宋体" w:hAnsi="宋体"/>
                <w:color w:val="000000"/>
                <w:sz w:val="30"/>
                <w:szCs w:val="30"/>
              </w:rPr>
            </w:pPr>
          </w:p>
        </w:tc>
        <w:tc>
          <w:tcPr>
            <w:tcW w:w="1114" w:type="dxa"/>
            <w:noWrap w:val="0"/>
            <w:vAlign w:val="center"/>
          </w:tcPr>
          <w:p w14:paraId="0F36B0C2">
            <w:pPr>
              <w:pStyle w:val="55"/>
              <w:spacing w:line="400" w:lineRule="exact"/>
              <w:ind w:left="63" w:right="62"/>
              <w:rPr>
                <w:rStyle w:val="27"/>
                <w:rFonts w:ascii="宋体" w:hAnsi="宋体"/>
                <w:color w:val="000000"/>
                <w:sz w:val="30"/>
                <w:szCs w:val="30"/>
              </w:rPr>
            </w:pPr>
          </w:p>
        </w:tc>
        <w:tc>
          <w:tcPr>
            <w:tcW w:w="928" w:type="dxa"/>
            <w:noWrap w:val="0"/>
            <w:vAlign w:val="center"/>
          </w:tcPr>
          <w:p w14:paraId="086D34F6">
            <w:pPr>
              <w:pStyle w:val="55"/>
              <w:spacing w:line="400" w:lineRule="exact"/>
              <w:ind w:left="63" w:right="62"/>
              <w:rPr>
                <w:rStyle w:val="27"/>
                <w:rFonts w:ascii="宋体" w:hAnsi="宋体"/>
                <w:color w:val="000000"/>
                <w:sz w:val="30"/>
                <w:szCs w:val="30"/>
              </w:rPr>
            </w:pPr>
          </w:p>
        </w:tc>
        <w:tc>
          <w:tcPr>
            <w:tcW w:w="877" w:type="dxa"/>
            <w:noWrap w:val="0"/>
            <w:vAlign w:val="center"/>
          </w:tcPr>
          <w:p w14:paraId="3C85A08B">
            <w:pPr>
              <w:pStyle w:val="55"/>
              <w:spacing w:line="400" w:lineRule="exact"/>
              <w:ind w:left="63" w:right="62"/>
              <w:rPr>
                <w:rStyle w:val="27"/>
                <w:rFonts w:ascii="宋体" w:hAnsi="宋体"/>
                <w:color w:val="000000"/>
                <w:sz w:val="30"/>
                <w:szCs w:val="30"/>
              </w:rPr>
            </w:pPr>
          </w:p>
        </w:tc>
        <w:tc>
          <w:tcPr>
            <w:tcW w:w="876" w:type="dxa"/>
            <w:noWrap w:val="0"/>
            <w:vAlign w:val="center"/>
          </w:tcPr>
          <w:p w14:paraId="1E55B98D">
            <w:pPr>
              <w:pStyle w:val="55"/>
              <w:spacing w:line="400" w:lineRule="exact"/>
              <w:ind w:left="63" w:right="62"/>
              <w:rPr>
                <w:rStyle w:val="27"/>
                <w:rFonts w:ascii="宋体" w:hAnsi="宋体"/>
                <w:color w:val="000000"/>
                <w:sz w:val="30"/>
                <w:szCs w:val="30"/>
              </w:rPr>
            </w:pPr>
          </w:p>
        </w:tc>
      </w:tr>
    </w:tbl>
    <w:p w14:paraId="3022FC4A">
      <w:pPr>
        <w:pStyle w:val="55"/>
        <w:spacing w:line="460" w:lineRule="exact"/>
        <w:rPr>
          <w:rStyle w:val="27"/>
          <w:rFonts w:ascii="宋体" w:hAnsi="宋体"/>
          <w:sz w:val="24"/>
        </w:rPr>
      </w:pPr>
    </w:p>
    <w:p w14:paraId="0B9FF1EC">
      <w:pPr>
        <w:pStyle w:val="55"/>
        <w:spacing w:line="460" w:lineRule="exact"/>
        <w:rPr>
          <w:rStyle w:val="27"/>
          <w:rFonts w:ascii="宋体" w:hAnsi="宋体"/>
          <w:sz w:val="24"/>
        </w:rPr>
      </w:pPr>
    </w:p>
    <w:p w14:paraId="7DCD6309">
      <w:pPr>
        <w:pStyle w:val="55"/>
        <w:spacing w:line="460" w:lineRule="exact"/>
        <w:rPr>
          <w:rStyle w:val="27"/>
          <w:rFonts w:ascii="宋体" w:hAnsi="宋体"/>
          <w:sz w:val="24"/>
        </w:rPr>
      </w:pPr>
    </w:p>
    <w:p w14:paraId="04A13960">
      <w:pPr>
        <w:pStyle w:val="55"/>
        <w:spacing w:line="460" w:lineRule="exact"/>
        <w:rPr>
          <w:rStyle w:val="27"/>
          <w:rFonts w:ascii="宋体" w:hAnsi="宋体"/>
          <w:sz w:val="24"/>
        </w:rPr>
      </w:pPr>
    </w:p>
    <w:p w14:paraId="2CEA89AB">
      <w:pPr>
        <w:pStyle w:val="55"/>
        <w:spacing w:line="460" w:lineRule="exact"/>
        <w:rPr>
          <w:rStyle w:val="27"/>
          <w:rFonts w:ascii="宋体" w:hAnsi="宋体"/>
          <w:sz w:val="24"/>
        </w:rPr>
      </w:pPr>
    </w:p>
    <w:p w14:paraId="1075B029">
      <w:pPr>
        <w:pStyle w:val="55"/>
        <w:spacing w:line="460" w:lineRule="exact"/>
        <w:rPr>
          <w:rStyle w:val="27"/>
          <w:rFonts w:ascii="宋体" w:hAnsi="宋体"/>
          <w:sz w:val="24"/>
        </w:rPr>
      </w:pPr>
      <w:r>
        <w:rPr>
          <w:rStyle w:val="27"/>
          <w:rFonts w:hint="eastAsia" w:ascii="宋体" w:hAnsi="宋体"/>
          <w:sz w:val="24"/>
        </w:rPr>
        <w:t>附件2：</w:t>
      </w:r>
    </w:p>
    <w:p w14:paraId="69E0A452">
      <w:pPr>
        <w:pStyle w:val="55"/>
        <w:spacing w:line="460" w:lineRule="exact"/>
        <w:jc w:val="center"/>
        <w:rPr>
          <w:rStyle w:val="27"/>
          <w:rFonts w:ascii="宋体" w:hAnsi="宋体"/>
          <w:color w:val="000000"/>
          <w:sz w:val="24"/>
        </w:rPr>
      </w:pPr>
      <w:r>
        <w:rPr>
          <w:rStyle w:val="27"/>
          <w:rFonts w:ascii="宋体" w:hAnsi="宋体"/>
          <w:color w:val="000000"/>
          <w:sz w:val="24"/>
        </w:rPr>
        <w:t>发包人供应材料设备一览表</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0"/>
        <w:gridCol w:w="1274"/>
        <w:gridCol w:w="1416"/>
        <w:gridCol w:w="939"/>
        <w:gridCol w:w="850"/>
        <w:gridCol w:w="1043"/>
        <w:gridCol w:w="991"/>
        <w:gridCol w:w="850"/>
        <w:gridCol w:w="1253"/>
        <w:gridCol w:w="991"/>
      </w:tblGrid>
      <w:tr w14:paraId="706375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01" w:hRule="atLeast"/>
          <w:jc w:val="center"/>
        </w:trPr>
        <w:tc>
          <w:tcPr>
            <w:tcW w:w="850" w:type="dxa"/>
            <w:tcBorders>
              <w:top w:val="single" w:color="auto" w:sz="12" w:space="0"/>
              <w:bottom w:val="double" w:color="auto" w:sz="6" w:space="0"/>
            </w:tcBorders>
            <w:noWrap w:val="0"/>
            <w:vAlign w:val="center"/>
          </w:tcPr>
          <w:p w14:paraId="11FC7105">
            <w:pPr>
              <w:pStyle w:val="55"/>
              <w:spacing w:line="460" w:lineRule="exact"/>
              <w:ind w:left="63" w:right="63"/>
              <w:jc w:val="center"/>
              <w:rPr>
                <w:rStyle w:val="27"/>
                <w:rFonts w:ascii="宋体" w:hAnsi="宋体"/>
                <w:color w:val="000000"/>
                <w:sz w:val="24"/>
              </w:rPr>
            </w:pPr>
            <w:r>
              <w:rPr>
                <w:rStyle w:val="27"/>
                <w:rFonts w:ascii="宋体" w:hAnsi="宋体"/>
                <w:color w:val="000000"/>
                <w:sz w:val="24"/>
              </w:rPr>
              <w:t>序号</w:t>
            </w:r>
          </w:p>
        </w:tc>
        <w:tc>
          <w:tcPr>
            <w:tcW w:w="1274" w:type="dxa"/>
            <w:tcBorders>
              <w:top w:val="single" w:color="auto" w:sz="12" w:space="0"/>
              <w:bottom w:val="double" w:color="auto" w:sz="6" w:space="0"/>
            </w:tcBorders>
            <w:noWrap w:val="0"/>
            <w:vAlign w:val="center"/>
          </w:tcPr>
          <w:p w14:paraId="1A84A30A">
            <w:pPr>
              <w:pStyle w:val="55"/>
              <w:spacing w:line="460" w:lineRule="exact"/>
              <w:ind w:left="63" w:right="63"/>
              <w:jc w:val="center"/>
              <w:rPr>
                <w:rStyle w:val="27"/>
                <w:rFonts w:ascii="宋体" w:hAnsi="宋体"/>
                <w:color w:val="000000"/>
                <w:sz w:val="24"/>
              </w:rPr>
            </w:pPr>
            <w:r>
              <w:rPr>
                <w:rStyle w:val="27"/>
                <w:rFonts w:ascii="宋体" w:hAnsi="宋体"/>
                <w:color w:val="000000"/>
                <w:sz w:val="24"/>
              </w:rPr>
              <w:t>材料、</w:t>
            </w:r>
          </w:p>
          <w:p w14:paraId="7FB47597">
            <w:pPr>
              <w:pStyle w:val="55"/>
              <w:spacing w:line="460" w:lineRule="exact"/>
              <w:ind w:right="63"/>
              <w:jc w:val="center"/>
              <w:rPr>
                <w:rStyle w:val="27"/>
                <w:rFonts w:ascii="宋体" w:hAnsi="宋体"/>
                <w:color w:val="000000"/>
                <w:sz w:val="24"/>
              </w:rPr>
            </w:pPr>
            <w:r>
              <w:rPr>
                <w:rStyle w:val="27"/>
                <w:rFonts w:ascii="宋体" w:hAnsi="宋体"/>
                <w:color w:val="000000"/>
                <w:sz w:val="24"/>
              </w:rPr>
              <w:t>设备品种</w:t>
            </w:r>
          </w:p>
        </w:tc>
        <w:tc>
          <w:tcPr>
            <w:tcW w:w="1416" w:type="dxa"/>
            <w:tcBorders>
              <w:top w:val="single" w:color="auto" w:sz="12" w:space="0"/>
              <w:bottom w:val="double" w:color="auto" w:sz="6" w:space="0"/>
            </w:tcBorders>
            <w:noWrap w:val="0"/>
            <w:vAlign w:val="center"/>
          </w:tcPr>
          <w:p w14:paraId="2C8566B4">
            <w:pPr>
              <w:pStyle w:val="55"/>
              <w:spacing w:line="460" w:lineRule="exact"/>
              <w:ind w:left="63" w:right="63"/>
              <w:jc w:val="center"/>
              <w:rPr>
                <w:rStyle w:val="27"/>
                <w:rFonts w:ascii="宋体" w:hAnsi="宋体"/>
                <w:color w:val="000000"/>
                <w:sz w:val="24"/>
              </w:rPr>
            </w:pPr>
            <w:r>
              <w:rPr>
                <w:rStyle w:val="27"/>
                <w:rFonts w:ascii="宋体" w:hAnsi="宋体"/>
                <w:color w:val="000000"/>
                <w:sz w:val="24"/>
              </w:rPr>
              <w:t>规格型号</w:t>
            </w:r>
          </w:p>
        </w:tc>
        <w:tc>
          <w:tcPr>
            <w:tcW w:w="939" w:type="dxa"/>
            <w:tcBorders>
              <w:top w:val="single" w:color="auto" w:sz="12" w:space="0"/>
              <w:bottom w:val="double" w:color="auto" w:sz="6" w:space="0"/>
            </w:tcBorders>
            <w:noWrap w:val="0"/>
            <w:vAlign w:val="center"/>
          </w:tcPr>
          <w:p w14:paraId="6E49A9C9">
            <w:pPr>
              <w:pStyle w:val="55"/>
              <w:spacing w:line="460" w:lineRule="exact"/>
              <w:ind w:left="63" w:right="63"/>
              <w:jc w:val="center"/>
              <w:rPr>
                <w:rStyle w:val="27"/>
                <w:rFonts w:ascii="宋体" w:hAnsi="宋体"/>
                <w:color w:val="000000"/>
                <w:sz w:val="24"/>
              </w:rPr>
            </w:pPr>
            <w:r>
              <w:rPr>
                <w:rStyle w:val="27"/>
                <w:rFonts w:ascii="宋体" w:hAnsi="宋体"/>
                <w:color w:val="000000"/>
                <w:sz w:val="24"/>
              </w:rPr>
              <w:t>单位</w:t>
            </w:r>
          </w:p>
        </w:tc>
        <w:tc>
          <w:tcPr>
            <w:tcW w:w="850" w:type="dxa"/>
            <w:tcBorders>
              <w:top w:val="single" w:color="auto" w:sz="12" w:space="0"/>
              <w:bottom w:val="double" w:color="auto" w:sz="6" w:space="0"/>
            </w:tcBorders>
            <w:noWrap w:val="0"/>
            <w:vAlign w:val="center"/>
          </w:tcPr>
          <w:p w14:paraId="517BD596">
            <w:pPr>
              <w:pStyle w:val="55"/>
              <w:spacing w:line="460" w:lineRule="exact"/>
              <w:ind w:left="63" w:right="63"/>
              <w:jc w:val="center"/>
              <w:rPr>
                <w:rStyle w:val="27"/>
                <w:rFonts w:ascii="宋体" w:hAnsi="宋体"/>
                <w:color w:val="000000"/>
                <w:sz w:val="24"/>
              </w:rPr>
            </w:pPr>
            <w:r>
              <w:rPr>
                <w:rStyle w:val="27"/>
                <w:rFonts w:ascii="宋体" w:hAnsi="宋体"/>
                <w:color w:val="000000"/>
                <w:sz w:val="24"/>
              </w:rPr>
              <w:t>数量</w:t>
            </w:r>
          </w:p>
        </w:tc>
        <w:tc>
          <w:tcPr>
            <w:tcW w:w="1043" w:type="dxa"/>
            <w:tcBorders>
              <w:top w:val="single" w:color="auto" w:sz="12" w:space="0"/>
              <w:bottom w:val="double" w:color="auto" w:sz="6" w:space="0"/>
            </w:tcBorders>
            <w:noWrap w:val="0"/>
            <w:vAlign w:val="center"/>
          </w:tcPr>
          <w:p w14:paraId="6AE57D96">
            <w:pPr>
              <w:pStyle w:val="55"/>
              <w:spacing w:line="460" w:lineRule="exact"/>
              <w:ind w:left="63" w:right="63"/>
              <w:jc w:val="center"/>
              <w:rPr>
                <w:rStyle w:val="27"/>
                <w:rFonts w:ascii="宋体" w:hAnsi="宋体"/>
                <w:color w:val="000000"/>
                <w:sz w:val="24"/>
              </w:rPr>
            </w:pPr>
            <w:r>
              <w:rPr>
                <w:rStyle w:val="27"/>
                <w:rFonts w:ascii="宋体" w:hAnsi="宋体"/>
                <w:color w:val="000000"/>
                <w:sz w:val="24"/>
              </w:rPr>
              <w:t>单价</w:t>
            </w:r>
            <w:r>
              <w:rPr>
                <w:rStyle w:val="27"/>
                <w:rFonts w:hint="eastAsia" w:ascii="宋体" w:hAnsi="宋体"/>
                <w:color w:val="000000"/>
                <w:sz w:val="24"/>
              </w:rPr>
              <w:t>（元）</w:t>
            </w:r>
          </w:p>
        </w:tc>
        <w:tc>
          <w:tcPr>
            <w:tcW w:w="991" w:type="dxa"/>
            <w:tcBorders>
              <w:top w:val="single" w:color="auto" w:sz="12" w:space="0"/>
              <w:bottom w:val="double" w:color="auto" w:sz="6" w:space="0"/>
            </w:tcBorders>
            <w:noWrap w:val="0"/>
            <w:vAlign w:val="center"/>
          </w:tcPr>
          <w:p w14:paraId="452431E6">
            <w:pPr>
              <w:pStyle w:val="55"/>
              <w:spacing w:line="460" w:lineRule="exact"/>
              <w:ind w:left="63" w:right="63"/>
              <w:jc w:val="center"/>
              <w:rPr>
                <w:rStyle w:val="27"/>
                <w:rFonts w:ascii="宋体" w:hAnsi="宋体"/>
                <w:color w:val="000000"/>
                <w:sz w:val="24"/>
              </w:rPr>
            </w:pPr>
            <w:r>
              <w:rPr>
                <w:rStyle w:val="27"/>
                <w:rFonts w:ascii="宋体" w:hAnsi="宋体"/>
                <w:color w:val="000000"/>
                <w:sz w:val="24"/>
              </w:rPr>
              <w:t>质量</w:t>
            </w:r>
          </w:p>
          <w:p w14:paraId="58A19296">
            <w:pPr>
              <w:pStyle w:val="55"/>
              <w:spacing w:line="460" w:lineRule="exact"/>
              <w:ind w:left="63" w:right="63"/>
              <w:jc w:val="center"/>
              <w:rPr>
                <w:rStyle w:val="27"/>
                <w:rFonts w:ascii="宋体" w:hAnsi="宋体"/>
                <w:color w:val="000000"/>
                <w:sz w:val="24"/>
              </w:rPr>
            </w:pPr>
            <w:r>
              <w:rPr>
                <w:rStyle w:val="27"/>
                <w:rFonts w:ascii="宋体" w:hAnsi="宋体"/>
                <w:color w:val="000000"/>
                <w:sz w:val="24"/>
              </w:rPr>
              <w:t>等级</w:t>
            </w:r>
          </w:p>
        </w:tc>
        <w:tc>
          <w:tcPr>
            <w:tcW w:w="850" w:type="dxa"/>
            <w:tcBorders>
              <w:top w:val="single" w:color="auto" w:sz="12" w:space="0"/>
              <w:bottom w:val="double" w:color="auto" w:sz="6" w:space="0"/>
            </w:tcBorders>
            <w:noWrap w:val="0"/>
            <w:vAlign w:val="center"/>
          </w:tcPr>
          <w:p w14:paraId="7AF0FC11">
            <w:pPr>
              <w:pStyle w:val="55"/>
              <w:spacing w:line="460" w:lineRule="exact"/>
              <w:ind w:left="63" w:right="63"/>
              <w:jc w:val="center"/>
              <w:rPr>
                <w:rStyle w:val="27"/>
                <w:rFonts w:ascii="宋体" w:hAnsi="宋体"/>
                <w:color w:val="000000"/>
                <w:sz w:val="24"/>
              </w:rPr>
            </w:pPr>
            <w:r>
              <w:rPr>
                <w:rStyle w:val="27"/>
                <w:rFonts w:ascii="宋体" w:hAnsi="宋体"/>
                <w:color w:val="000000"/>
                <w:sz w:val="24"/>
              </w:rPr>
              <w:t>供应时间</w:t>
            </w:r>
          </w:p>
        </w:tc>
        <w:tc>
          <w:tcPr>
            <w:tcW w:w="1253" w:type="dxa"/>
            <w:tcBorders>
              <w:top w:val="single" w:color="auto" w:sz="12" w:space="0"/>
              <w:bottom w:val="double" w:color="auto" w:sz="6" w:space="0"/>
            </w:tcBorders>
            <w:noWrap w:val="0"/>
            <w:vAlign w:val="center"/>
          </w:tcPr>
          <w:p w14:paraId="35AD6ABD">
            <w:pPr>
              <w:pStyle w:val="55"/>
              <w:spacing w:line="460" w:lineRule="exact"/>
              <w:ind w:left="63" w:right="63"/>
              <w:jc w:val="center"/>
              <w:rPr>
                <w:rStyle w:val="27"/>
                <w:rFonts w:ascii="宋体" w:hAnsi="宋体"/>
                <w:color w:val="000000"/>
                <w:sz w:val="24"/>
              </w:rPr>
            </w:pPr>
            <w:r>
              <w:rPr>
                <w:rStyle w:val="27"/>
                <w:rFonts w:ascii="宋体" w:hAnsi="宋体"/>
                <w:color w:val="000000"/>
                <w:sz w:val="24"/>
              </w:rPr>
              <w:t>送达地点</w:t>
            </w:r>
          </w:p>
        </w:tc>
        <w:tc>
          <w:tcPr>
            <w:tcW w:w="991" w:type="dxa"/>
            <w:tcBorders>
              <w:top w:val="single" w:color="auto" w:sz="12" w:space="0"/>
              <w:bottom w:val="double" w:color="auto" w:sz="6" w:space="0"/>
            </w:tcBorders>
            <w:noWrap w:val="0"/>
            <w:vAlign w:val="center"/>
          </w:tcPr>
          <w:p w14:paraId="78A57EB4">
            <w:pPr>
              <w:pStyle w:val="55"/>
              <w:spacing w:line="460" w:lineRule="exact"/>
              <w:ind w:left="63" w:right="63"/>
              <w:jc w:val="center"/>
              <w:rPr>
                <w:rStyle w:val="27"/>
                <w:rFonts w:ascii="宋体" w:hAnsi="宋体"/>
                <w:color w:val="000000"/>
                <w:sz w:val="24"/>
              </w:rPr>
            </w:pPr>
            <w:r>
              <w:rPr>
                <w:rStyle w:val="27"/>
                <w:rFonts w:ascii="宋体" w:hAnsi="宋体"/>
                <w:color w:val="000000"/>
                <w:sz w:val="24"/>
              </w:rPr>
              <w:t>备注</w:t>
            </w:r>
          </w:p>
        </w:tc>
      </w:tr>
      <w:tr w14:paraId="6495D0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tcBorders>
              <w:top w:val="double" w:color="auto" w:sz="6" w:space="0"/>
              <w:bottom w:val="single" w:color="auto" w:sz="6" w:space="0"/>
            </w:tcBorders>
            <w:noWrap w:val="0"/>
            <w:vAlign w:val="center"/>
          </w:tcPr>
          <w:p w14:paraId="3DAC69ED">
            <w:pPr>
              <w:pStyle w:val="55"/>
              <w:spacing w:line="460" w:lineRule="exact"/>
              <w:ind w:left="63" w:right="63"/>
              <w:rPr>
                <w:rStyle w:val="27"/>
                <w:rFonts w:ascii="宋体" w:hAnsi="宋体"/>
                <w:color w:val="000000"/>
                <w:sz w:val="24"/>
              </w:rPr>
            </w:pPr>
          </w:p>
        </w:tc>
        <w:tc>
          <w:tcPr>
            <w:tcW w:w="1274" w:type="dxa"/>
            <w:tcBorders>
              <w:top w:val="double" w:color="auto" w:sz="6" w:space="0"/>
              <w:bottom w:val="single" w:color="auto" w:sz="6" w:space="0"/>
            </w:tcBorders>
            <w:noWrap w:val="0"/>
            <w:vAlign w:val="center"/>
          </w:tcPr>
          <w:p w14:paraId="08E325ED">
            <w:pPr>
              <w:pStyle w:val="55"/>
              <w:spacing w:line="460" w:lineRule="exact"/>
              <w:ind w:left="63" w:right="63"/>
              <w:rPr>
                <w:rStyle w:val="27"/>
                <w:rFonts w:ascii="宋体" w:hAnsi="宋体"/>
                <w:color w:val="000000"/>
                <w:sz w:val="24"/>
              </w:rPr>
            </w:pPr>
          </w:p>
        </w:tc>
        <w:tc>
          <w:tcPr>
            <w:tcW w:w="1416" w:type="dxa"/>
            <w:tcBorders>
              <w:top w:val="double" w:color="auto" w:sz="6" w:space="0"/>
              <w:bottom w:val="single" w:color="auto" w:sz="6" w:space="0"/>
            </w:tcBorders>
            <w:noWrap w:val="0"/>
            <w:vAlign w:val="center"/>
          </w:tcPr>
          <w:p w14:paraId="35106EEB">
            <w:pPr>
              <w:pStyle w:val="55"/>
              <w:spacing w:line="460" w:lineRule="exact"/>
              <w:ind w:left="63" w:right="63"/>
              <w:rPr>
                <w:rStyle w:val="27"/>
                <w:rFonts w:ascii="宋体" w:hAnsi="宋体"/>
                <w:color w:val="000000"/>
                <w:sz w:val="24"/>
              </w:rPr>
            </w:pPr>
          </w:p>
        </w:tc>
        <w:tc>
          <w:tcPr>
            <w:tcW w:w="939" w:type="dxa"/>
            <w:tcBorders>
              <w:top w:val="double" w:color="auto" w:sz="6" w:space="0"/>
              <w:bottom w:val="single" w:color="auto" w:sz="6" w:space="0"/>
            </w:tcBorders>
            <w:noWrap w:val="0"/>
            <w:vAlign w:val="center"/>
          </w:tcPr>
          <w:p w14:paraId="155EE369">
            <w:pPr>
              <w:pStyle w:val="55"/>
              <w:spacing w:line="460" w:lineRule="exact"/>
              <w:ind w:left="63" w:right="63"/>
              <w:rPr>
                <w:rStyle w:val="27"/>
                <w:rFonts w:ascii="宋体" w:hAnsi="宋体"/>
                <w:color w:val="000000"/>
                <w:sz w:val="24"/>
              </w:rPr>
            </w:pPr>
          </w:p>
        </w:tc>
        <w:tc>
          <w:tcPr>
            <w:tcW w:w="850" w:type="dxa"/>
            <w:tcBorders>
              <w:top w:val="double" w:color="auto" w:sz="6" w:space="0"/>
              <w:bottom w:val="single" w:color="auto" w:sz="6" w:space="0"/>
            </w:tcBorders>
            <w:noWrap w:val="0"/>
            <w:vAlign w:val="center"/>
          </w:tcPr>
          <w:p w14:paraId="686BCCC4">
            <w:pPr>
              <w:pStyle w:val="55"/>
              <w:spacing w:line="460" w:lineRule="exact"/>
              <w:ind w:left="63" w:right="63"/>
              <w:rPr>
                <w:rStyle w:val="27"/>
                <w:rFonts w:ascii="宋体" w:hAnsi="宋体"/>
                <w:color w:val="000000"/>
                <w:sz w:val="24"/>
              </w:rPr>
            </w:pPr>
          </w:p>
        </w:tc>
        <w:tc>
          <w:tcPr>
            <w:tcW w:w="1043" w:type="dxa"/>
            <w:tcBorders>
              <w:top w:val="double" w:color="auto" w:sz="6" w:space="0"/>
              <w:bottom w:val="single" w:color="auto" w:sz="6" w:space="0"/>
            </w:tcBorders>
            <w:noWrap w:val="0"/>
            <w:vAlign w:val="center"/>
          </w:tcPr>
          <w:p w14:paraId="7A0C72FF">
            <w:pPr>
              <w:pStyle w:val="55"/>
              <w:spacing w:line="460" w:lineRule="exact"/>
              <w:ind w:left="63" w:right="63"/>
              <w:rPr>
                <w:rStyle w:val="27"/>
                <w:rFonts w:ascii="宋体" w:hAnsi="宋体"/>
                <w:color w:val="000000"/>
                <w:sz w:val="24"/>
              </w:rPr>
            </w:pPr>
          </w:p>
        </w:tc>
        <w:tc>
          <w:tcPr>
            <w:tcW w:w="991" w:type="dxa"/>
            <w:tcBorders>
              <w:top w:val="double" w:color="auto" w:sz="6" w:space="0"/>
              <w:bottom w:val="single" w:color="auto" w:sz="6" w:space="0"/>
            </w:tcBorders>
            <w:noWrap w:val="0"/>
            <w:vAlign w:val="center"/>
          </w:tcPr>
          <w:p w14:paraId="719D25D6">
            <w:pPr>
              <w:pStyle w:val="55"/>
              <w:spacing w:line="460" w:lineRule="exact"/>
              <w:ind w:left="63" w:right="63"/>
              <w:rPr>
                <w:rStyle w:val="27"/>
                <w:rFonts w:ascii="宋体" w:hAnsi="宋体"/>
                <w:color w:val="000000"/>
                <w:sz w:val="24"/>
              </w:rPr>
            </w:pPr>
          </w:p>
        </w:tc>
        <w:tc>
          <w:tcPr>
            <w:tcW w:w="850" w:type="dxa"/>
            <w:tcBorders>
              <w:top w:val="double" w:color="auto" w:sz="6" w:space="0"/>
              <w:bottom w:val="single" w:color="auto" w:sz="6" w:space="0"/>
            </w:tcBorders>
            <w:noWrap w:val="0"/>
            <w:vAlign w:val="center"/>
          </w:tcPr>
          <w:p w14:paraId="6374831C">
            <w:pPr>
              <w:pStyle w:val="55"/>
              <w:spacing w:line="460" w:lineRule="exact"/>
              <w:ind w:left="63" w:right="63"/>
              <w:rPr>
                <w:rStyle w:val="27"/>
                <w:rFonts w:ascii="宋体" w:hAnsi="宋体"/>
                <w:color w:val="000000"/>
                <w:sz w:val="24"/>
              </w:rPr>
            </w:pPr>
          </w:p>
        </w:tc>
        <w:tc>
          <w:tcPr>
            <w:tcW w:w="1253" w:type="dxa"/>
            <w:tcBorders>
              <w:top w:val="double" w:color="auto" w:sz="6" w:space="0"/>
              <w:bottom w:val="single" w:color="auto" w:sz="6" w:space="0"/>
            </w:tcBorders>
            <w:noWrap w:val="0"/>
            <w:vAlign w:val="center"/>
          </w:tcPr>
          <w:p w14:paraId="5E1036C1">
            <w:pPr>
              <w:pStyle w:val="55"/>
              <w:spacing w:line="460" w:lineRule="exact"/>
              <w:ind w:left="63" w:right="63"/>
              <w:rPr>
                <w:rStyle w:val="27"/>
                <w:rFonts w:ascii="宋体" w:hAnsi="宋体"/>
                <w:color w:val="000000"/>
                <w:sz w:val="24"/>
              </w:rPr>
            </w:pPr>
          </w:p>
        </w:tc>
        <w:tc>
          <w:tcPr>
            <w:tcW w:w="991" w:type="dxa"/>
            <w:tcBorders>
              <w:top w:val="double" w:color="auto" w:sz="6" w:space="0"/>
              <w:bottom w:val="single" w:color="auto" w:sz="6" w:space="0"/>
            </w:tcBorders>
            <w:noWrap w:val="0"/>
            <w:vAlign w:val="center"/>
          </w:tcPr>
          <w:p w14:paraId="25E42FF5">
            <w:pPr>
              <w:pStyle w:val="55"/>
              <w:spacing w:line="460" w:lineRule="exact"/>
              <w:ind w:left="63" w:right="63"/>
              <w:rPr>
                <w:rStyle w:val="27"/>
                <w:rFonts w:ascii="宋体" w:hAnsi="宋体"/>
                <w:color w:val="000000"/>
                <w:sz w:val="24"/>
              </w:rPr>
            </w:pPr>
          </w:p>
        </w:tc>
      </w:tr>
      <w:tr w14:paraId="42707E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tcBorders>
              <w:top w:val="nil"/>
            </w:tcBorders>
            <w:noWrap w:val="0"/>
            <w:vAlign w:val="center"/>
          </w:tcPr>
          <w:p w14:paraId="4700D320">
            <w:pPr>
              <w:pStyle w:val="55"/>
              <w:spacing w:line="460" w:lineRule="exact"/>
              <w:ind w:left="63" w:right="63"/>
              <w:rPr>
                <w:rStyle w:val="27"/>
                <w:rFonts w:ascii="宋体" w:hAnsi="宋体"/>
                <w:color w:val="000000"/>
                <w:sz w:val="24"/>
              </w:rPr>
            </w:pPr>
          </w:p>
        </w:tc>
        <w:tc>
          <w:tcPr>
            <w:tcW w:w="1274" w:type="dxa"/>
            <w:tcBorders>
              <w:top w:val="nil"/>
            </w:tcBorders>
            <w:noWrap w:val="0"/>
            <w:vAlign w:val="center"/>
          </w:tcPr>
          <w:p w14:paraId="237C11FC">
            <w:pPr>
              <w:pStyle w:val="55"/>
              <w:spacing w:line="460" w:lineRule="exact"/>
              <w:ind w:left="63" w:right="63"/>
              <w:rPr>
                <w:rStyle w:val="27"/>
                <w:rFonts w:ascii="宋体" w:hAnsi="宋体"/>
                <w:color w:val="000000"/>
                <w:sz w:val="24"/>
              </w:rPr>
            </w:pPr>
          </w:p>
        </w:tc>
        <w:tc>
          <w:tcPr>
            <w:tcW w:w="1416" w:type="dxa"/>
            <w:tcBorders>
              <w:top w:val="nil"/>
            </w:tcBorders>
            <w:noWrap w:val="0"/>
            <w:vAlign w:val="center"/>
          </w:tcPr>
          <w:p w14:paraId="47249931">
            <w:pPr>
              <w:pStyle w:val="55"/>
              <w:spacing w:line="460" w:lineRule="exact"/>
              <w:ind w:left="63" w:right="63"/>
              <w:rPr>
                <w:rStyle w:val="27"/>
                <w:rFonts w:ascii="宋体" w:hAnsi="宋体"/>
                <w:color w:val="000000"/>
                <w:sz w:val="24"/>
              </w:rPr>
            </w:pPr>
          </w:p>
        </w:tc>
        <w:tc>
          <w:tcPr>
            <w:tcW w:w="939" w:type="dxa"/>
            <w:tcBorders>
              <w:top w:val="nil"/>
            </w:tcBorders>
            <w:noWrap w:val="0"/>
            <w:vAlign w:val="center"/>
          </w:tcPr>
          <w:p w14:paraId="136F0748">
            <w:pPr>
              <w:pStyle w:val="55"/>
              <w:spacing w:line="460" w:lineRule="exact"/>
              <w:ind w:left="63" w:right="63"/>
              <w:rPr>
                <w:rStyle w:val="27"/>
                <w:rFonts w:ascii="宋体" w:hAnsi="宋体"/>
                <w:color w:val="000000"/>
                <w:sz w:val="24"/>
              </w:rPr>
            </w:pPr>
          </w:p>
        </w:tc>
        <w:tc>
          <w:tcPr>
            <w:tcW w:w="850" w:type="dxa"/>
            <w:tcBorders>
              <w:top w:val="nil"/>
            </w:tcBorders>
            <w:noWrap w:val="0"/>
            <w:vAlign w:val="center"/>
          </w:tcPr>
          <w:p w14:paraId="6552FD1E">
            <w:pPr>
              <w:pStyle w:val="55"/>
              <w:spacing w:line="460" w:lineRule="exact"/>
              <w:ind w:left="63" w:right="63"/>
              <w:rPr>
                <w:rStyle w:val="27"/>
                <w:rFonts w:ascii="宋体" w:hAnsi="宋体"/>
                <w:color w:val="000000"/>
                <w:sz w:val="24"/>
              </w:rPr>
            </w:pPr>
          </w:p>
        </w:tc>
        <w:tc>
          <w:tcPr>
            <w:tcW w:w="1043" w:type="dxa"/>
            <w:tcBorders>
              <w:top w:val="nil"/>
            </w:tcBorders>
            <w:noWrap w:val="0"/>
            <w:vAlign w:val="center"/>
          </w:tcPr>
          <w:p w14:paraId="29CE7912">
            <w:pPr>
              <w:pStyle w:val="55"/>
              <w:spacing w:line="460" w:lineRule="exact"/>
              <w:ind w:left="63" w:right="63"/>
              <w:rPr>
                <w:rStyle w:val="27"/>
                <w:rFonts w:ascii="宋体" w:hAnsi="宋体"/>
                <w:color w:val="000000"/>
                <w:sz w:val="24"/>
              </w:rPr>
            </w:pPr>
          </w:p>
        </w:tc>
        <w:tc>
          <w:tcPr>
            <w:tcW w:w="991" w:type="dxa"/>
            <w:tcBorders>
              <w:top w:val="nil"/>
            </w:tcBorders>
            <w:noWrap w:val="0"/>
            <w:vAlign w:val="center"/>
          </w:tcPr>
          <w:p w14:paraId="6C6D45C5">
            <w:pPr>
              <w:pStyle w:val="55"/>
              <w:spacing w:line="460" w:lineRule="exact"/>
              <w:ind w:left="63" w:right="63"/>
              <w:rPr>
                <w:rStyle w:val="27"/>
                <w:rFonts w:ascii="宋体" w:hAnsi="宋体"/>
                <w:color w:val="000000"/>
                <w:sz w:val="24"/>
              </w:rPr>
            </w:pPr>
          </w:p>
        </w:tc>
        <w:tc>
          <w:tcPr>
            <w:tcW w:w="850" w:type="dxa"/>
            <w:tcBorders>
              <w:top w:val="nil"/>
            </w:tcBorders>
            <w:noWrap w:val="0"/>
            <w:vAlign w:val="center"/>
          </w:tcPr>
          <w:p w14:paraId="0CE2C78D">
            <w:pPr>
              <w:pStyle w:val="55"/>
              <w:spacing w:line="460" w:lineRule="exact"/>
              <w:ind w:left="63" w:right="63"/>
              <w:rPr>
                <w:rStyle w:val="27"/>
                <w:rFonts w:ascii="宋体" w:hAnsi="宋体"/>
                <w:color w:val="000000"/>
                <w:sz w:val="24"/>
              </w:rPr>
            </w:pPr>
          </w:p>
        </w:tc>
        <w:tc>
          <w:tcPr>
            <w:tcW w:w="1253" w:type="dxa"/>
            <w:tcBorders>
              <w:top w:val="nil"/>
            </w:tcBorders>
            <w:noWrap w:val="0"/>
            <w:vAlign w:val="center"/>
          </w:tcPr>
          <w:p w14:paraId="23828D55">
            <w:pPr>
              <w:pStyle w:val="55"/>
              <w:spacing w:line="460" w:lineRule="exact"/>
              <w:ind w:left="63" w:right="63"/>
              <w:rPr>
                <w:rStyle w:val="27"/>
                <w:rFonts w:ascii="宋体" w:hAnsi="宋体"/>
                <w:color w:val="000000"/>
                <w:sz w:val="24"/>
              </w:rPr>
            </w:pPr>
          </w:p>
        </w:tc>
        <w:tc>
          <w:tcPr>
            <w:tcW w:w="991" w:type="dxa"/>
            <w:tcBorders>
              <w:top w:val="nil"/>
            </w:tcBorders>
            <w:noWrap w:val="0"/>
            <w:vAlign w:val="center"/>
          </w:tcPr>
          <w:p w14:paraId="44069FF8">
            <w:pPr>
              <w:pStyle w:val="55"/>
              <w:spacing w:line="460" w:lineRule="exact"/>
              <w:ind w:left="63" w:right="63"/>
              <w:rPr>
                <w:rStyle w:val="27"/>
                <w:rFonts w:ascii="宋体" w:hAnsi="宋体"/>
                <w:color w:val="000000"/>
                <w:sz w:val="24"/>
              </w:rPr>
            </w:pPr>
          </w:p>
        </w:tc>
      </w:tr>
      <w:tr w14:paraId="177C25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2EE171A2">
            <w:pPr>
              <w:pStyle w:val="55"/>
              <w:spacing w:line="460" w:lineRule="exact"/>
              <w:ind w:left="63" w:right="63"/>
              <w:rPr>
                <w:rStyle w:val="27"/>
                <w:rFonts w:ascii="宋体" w:hAnsi="宋体"/>
                <w:color w:val="000000"/>
                <w:sz w:val="24"/>
              </w:rPr>
            </w:pPr>
          </w:p>
        </w:tc>
        <w:tc>
          <w:tcPr>
            <w:tcW w:w="1274" w:type="dxa"/>
            <w:noWrap w:val="0"/>
            <w:vAlign w:val="center"/>
          </w:tcPr>
          <w:p w14:paraId="319BC737">
            <w:pPr>
              <w:pStyle w:val="55"/>
              <w:spacing w:line="460" w:lineRule="exact"/>
              <w:ind w:left="63" w:right="63"/>
              <w:rPr>
                <w:rStyle w:val="27"/>
                <w:rFonts w:ascii="宋体" w:hAnsi="宋体"/>
                <w:color w:val="000000"/>
                <w:sz w:val="24"/>
              </w:rPr>
            </w:pPr>
          </w:p>
        </w:tc>
        <w:tc>
          <w:tcPr>
            <w:tcW w:w="1416" w:type="dxa"/>
            <w:noWrap w:val="0"/>
            <w:vAlign w:val="center"/>
          </w:tcPr>
          <w:p w14:paraId="12DEF6FF">
            <w:pPr>
              <w:pStyle w:val="55"/>
              <w:spacing w:line="460" w:lineRule="exact"/>
              <w:ind w:left="63" w:right="63"/>
              <w:rPr>
                <w:rStyle w:val="27"/>
                <w:rFonts w:ascii="宋体" w:hAnsi="宋体"/>
                <w:color w:val="000000"/>
                <w:sz w:val="24"/>
              </w:rPr>
            </w:pPr>
          </w:p>
        </w:tc>
        <w:tc>
          <w:tcPr>
            <w:tcW w:w="939" w:type="dxa"/>
            <w:noWrap w:val="0"/>
            <w:vAlign w:val="center"/>
          </w:tcPr>
          <w:p w14:paraId="64D276EC">
            <w:pPr>
              <w:pStyle w:val="55"/>
              <w:spacing w:line="460" w:lineRule="exact"/>
              <w:ind w:left="63" w:right="63"/>
              <w:rPr>
                <w:rStyle w:val="27"/>
                <w:rFonts w:ascii="宋体" w:hAnsi="宋体"/>
                <w:color w:val="000000"/>
                <w:sz w:val="24"/>
              </w:rPr>
            </w:pPr>
          </w:p>
        </w:tc>
        <w:tc>
          <w:tcPr>
            <w:tcW w:w="850" w:type="dxa"/>
            <w:noWrap w:val="0"/>
            <w:vAlign w:val="center"/>
          </w:tcPr>
          <w:p w14:paraId="769929B8">
            <w:pPr>
              <w:pStyle w:val="55"/>
              <w:spacing w:line="460" w:lineRule="exact"/>
              <w:ind w:left="63" w:right="63"/>
              <w:rPr>
                <w:rStyle w:val="27"/>
                <w:rFonts w:ascii="宋体" w:hAnsi="宋体"/>
                <w:color w:val="000000"/>
                <w:sz w:val="24"/>
              </w:rPr>
            </w:pPr>
          </w:p>
        </w:tc>
        <w:tc>
          <w:tcPr>
            <w:tcW w:w="1043" w:type="dxa"/>
            <w:noWrap w:val="0"/>
            <w:vAlign w:val="center"/>
          </w:tcPr>
          <w:p w14:paraId="3925D392">
            <w:pPr>
              <w:pStyle w:val="55"/>
              <w:spacing w:line="460" w:lineRule="exact"/>
              <w:ind w:left="63" w:right="63"/>
              <w:rPr>
                <w:rStyle w:val="27"/>
                <w:rFonts w:ascii="宋体" w:hAnsi="宋体"/>
                <w:color w:val="000000"/>
                <w:sz w:val="24"/>
              </w:rPr>
            </w:pPr>
          </w:p>
        </w:tc>
        <w:tc>
          <w:tcPr>
            <w:tcW w:w="991" w:type="dxa"/>
            <w:noWrap w:val="0"/>
            <w:vAlign w:val="center"/>
          </w:tcPr>
          <w:p w14:paraId="1496A9A0">
            <w:pPr>
              <w:pStyle w:val="55"/>
              <w:spacing w:line="460" w:lineRule="exact"/>
              <w:ind w:left="63" w:right="63"/>
              <w:rPr>
                <w:rStyle w:val="27"/>
                <w:rFonts w:ascii="宋体" w:hAnsi="宋体"/>
                <w:color w:val="000000"/>
                <w:sz w:val="24"/>
              </w:rPr>
            </w:pPr>
          </w:p>
        </w:tc>
        <w:tc>
          <w:tcPr>
            <w:tcW w:w="850" w:type="dxa"/>
            <w:noWrap w:val="0"/>
            <w:vAlign w:val="center"/>
          </w:tcPr>
          <w:p w14:paraId="71C42F29">
            <w:pPr>
              <w:pStyle w:val="55"/>
              <w:spacing w:line="460" w:lineRule="exact"/>
              <w:ind w:left="63" w:right="63"/>
              <w:rPr>
                <w:rStyle w:val="27"/>
                <w:rFonts w:ascii="宋体" w:hAnsi="宋体"/>
                <w:color w:val="000000"/>
                <w:sz w:val="24"/>
              </w:rPr>
            </w:pPr>
          </w:p>
        </w:tc>
        <w:tc>
          <w:tcPr>
            <w:tcW w:w="1253" w:type="dxa"/>
            <w:noWrap w:val="0"/>
            <w:vAlign w:val="center"/>
          </w:tcPr>
          <w:p w14:paraId="74D28881">
            <w:pPr>
              <w:pStyle w:val="55"/>
              <w:spacing w:line="460" w:lineRule="exact"/>
              <w:ind w:left="63" w:right="63"/>
              <w:rPr>
                <w:rStyle w:val="27"/>
                <w:rFonts w:ascii="宋体" w:hAnsi="宋体"/>
                <w:color w:val="000000"/>
                <w:sz w:val="24"/>
              </w:rPr>
            </w:pPr>
          </w:p>
        </w:tc>
        <w:tc>
          <w:tcPr>
            <w:tcW w:w="991" w:type="dxa"/>
            <w:noWrap w:val="0"/>
            <w:vAlign w:val="center"/>
          </w:tcPr>
          <w:p w14:paraId="0DFDF796">
            <w:pPr>
              <w:pStyle w:val="55"/>
              <w:spacing w:line="460" w:lineRule="exact"/>
              <w:ind w:left="63" w:right="63"/>
              <w:rPr>
                <w:rStyle w:val="27"/>
                <w:rFonts w:ascii="宋体" w:hAnsi="宋体"/>
                <w:color w:val="000000"/>
                <w:sz w:val="24"/>
              </w:rPr>
            </w:pPr>
          </w:p>
        </w:tc>
      </w:tr>
      <w:tr w14:paraId="4FC75E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1BB3838C">
            <w:pPr>
              <w:pStyle w:val="55"/>
              <w:spacing w:line="460" w:lineRule="exact"/>
              <w:ind w:left="63" w:right="63"/>
              <w:rPr>
                <w:rStyle w:val="27"/>
                <w:rFonts w:ascii="宋体" w:hAnsi="宋体"/>
                <w:color w:val="000000"/>
                <w:sz w:val="24"/>
              </w:rPr>
            </w:pPr>
          </w:p>
        </w:tc>
        <w:tc>
          <w:tcPr>
            <w:tcW w:w="1274" w:type="dxa"/>
            <w:noWrap w:val="0"/>
            <w:vAlign w:val="center"/>
          </w:tcPr>
          <w:p w14:paraId="6884F70B">
            <w:pPr>
              <w:pStyle w:val="55"/>
              <w:spacing w:line="460" w:lineRule="exact"/>
              <w:ind w:left="63" w:right="63"/>
              <w:rPr>
                <w:rStyle w:val="27"/>
                <w:rFonts w:ascii="宋体" w:hAnsi="宋体"/>
                <w:color w:val="000000"/>
                <w:sz w:val="24"/>
              </w:rPr>
            </w:pPr>
          </w:p>
        </w:tc>
        <w:tc>
          <w:tcPr>
            <w:tcW w:w="1416" w:type="dxa"/>
            <w:noWrap w:val="0"/>
            <w:vAlign w:val="center"/>
          </w:tcPr>
          <w:p w14:paraId="1B1CD713">
            <w:pPr>
              <w:pStyle w:val="55"/>
              <w:spacing w:line="460" w:lineRule="exact"/>
              <w:ind w:left="63" w:right="63"/>
              <w:rPr>
                <w:rStyle w:val="27"/>
                <w:rFonts w:ascii="宋体" w:hAnsi="宋体"/>
                <w:color w:val="000000"/>
                <w:sz w:val="24"/>
              </w:rPr>
            </w:pPr>
          </w:p>
        </w:tc>
        <w:tc>
          <w:tcPr>
            <w:tcW w:w="939" w:type="dxa"/>
            <w:noWrap w:val="0"/>
            <w:vAlign w:val="center"/>
          </w:tcPr>
          <w:p w14:paraId="7A53D5A1">
            <w:pPr>
              <w:pStyle w:val="55"/>
              <w:spacing w:line="460" w:lineRule="exact"/>
              <w:ind w:left="63" w:right="63"/>
              <w:rPr>
                <w:rStyle w:val="27"/>
                <w:rFonts w:ascii="宋体" w:hAnsi="宋体"/>
                <w:color w:val="000000"/>
                <w:sz w:val="24"/>
              </w:rPr>
            </w:pPr>
          </w:p>
        </w:tc>
        <w:tc>
          <w:tcPr>
            <w:tcW w:w="850" w:type="dxa"/>
            <w:noWrap w:val="0"/>
            <w:vAlign w:val="center"/>
          </w:tcPr>
          <w:p w14:paraId="5C8A64BD">
            <w:pPr>
              <w:pStyle w:val="55"/>
              <w:spacing w:line="460" w:lineRule="exact"/>
              <w:ind w:left="63" w:right="63"/>
              <w:rPr>
                <w:rStyle w:val="27"/>
                <w:rFonts w:ascii="宋体" w:hAnsi="宋体"/>
                <w:color w:val="000000"/>
                <w:sz w:val="24"/>
              </w:rPr>
            </w:pPr>
          </w:p>
        </w:tc>
        <w:tc>
          <w:tcPr>
            <w:tcW w:w="1043" w:type="dxa"/>
            <w:noWrap w:val="0"/>
            <w:vAlign w:val="center"/>
          </w:tcPr>
          <w:p w14:paraId="148573C7">
            <w:pPr>
              <w:pStyle w:val="55"/>
              <w:spacing w:line="460" w:lineRule="exact"/>
              <w:ind w:left="63" w:right="63"/>
              <w:rPr>
                <w:rStyle w:val="27"/>
                <w:rFonts w:ascii="宋体" w:hAnsi="宋体"/>
                <w:color w:val="000000"/>
                <w:sz w:val="24"/>
              </w:rPr>
            </w:pPr>
          </w:p>
        </w:tc>
        <w:tc>
          <w:tcPr>
            <w:tcW w:w="991" w:type="dxa"/>
            <w:noWrap w:val="0"/>
            <w:vAlign w:val="center"/>
          </w:tcPr>
          <w:p w14:paraId="305BCA0F">
            <w:pPr>
              <w:pStyle w:val="55"/>
              <w:spacing w:line="460" w:lineRule="exact"/>
              <w:ind w:left="63" w:right="63"/>
              <w:rPr>
                <w:rStyle w:val="27"/>
                <w:rFonts w:ascii="宋体" w:hAnsi="宋体"/>
                <w:color w:val="000000"/>
                <w:sz w:val="24"/>
              </w:rPr>
            </w:pPr>
          </w:p>
        </w:tc>
        <w:tc>
          <w:tcPr>
            <w:tcW w:w="850" w:type="dxa"/>
            <w:noWrap w:val="0"/>
            <w:vAlign w:val="center"/>
          </w:tcPr>
          <w:p w14:paraId="5DD2D8DE">
            <w:pPr>
              <w:pStyle w:val="55"/>
              <w:spacing w:line="460" w:lineRule="exact"/>
              <w:ind w:left="63" w:right="63"/>
              <w:rPr>
                <w:rStyle w:val="27"/>
                <w:rFonts w:ascii="宋体" w:hAnsi="宋体"/>
                <w:color w:val="000000"/>
                <w:sz w:val="24"/>
              </w:rPr>
            </w:pPr>
          </w:p>
        </w:tc>
        <w:tc>
          <w:tcPr>
            <w:tcW w:w="1253" w:type="dxa"/>
            <w:noWrap w:val="0"/>
            <w:vAlign w:val="center"/>
          </w:tcPr>
          <w:p w14:paraId="1B096A9D">
            <w:pPr>
              <w:pStyle w:val="55"/>
              <w:spacing w:line="460" w:lineRule="exact"/>
              <w:ind w:left="63" w:right="63"/>
              <w:rPr>
                <w:rStyle w:val="27"/>
                <w:rFonts w:ascii="宋体" w:hAnsi="宋体"/>
                <w:color w:val="000000"/>
                <w:sz w:val="24"/>
              </w:rPr>
            </w:pPr>
          </w:p>
        </w:tc>
        <w:tc>
          <w:tcPr>
            <w:tcW w:w="991" w:type="dxa"/>
            <w:noWrap w:val="0"/>
            <w:vAlign w:val="center"/>
          </w:tcPr>
          <w:p w14:paraId="420E1B57">
            <w:pPr>
              <w:pStyle w:val="55"/>
              <w:spacing w:line="460" w:lineRule="exact"/>
              <w:ind w:left="63" w:right="63"/>
              <w:rPr>
                <w:rStyle w:val="27"/>
                <w:rFonts w:ascii="宋体" w:hAnsi="宋体"/>
                <w:color w:val="000000"/>
                <w:sz w:val="24"/>
              </w:rPr>
            </w:pPr>
          </w:p>
        </w:tc>
      </w:tr>
      <w:tr w14:paraId="054CDF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194D9315">
            <w:pPr>
              <w:pStyle w:val="55"/>
              <w:spacing w:line="460" w:lineRule="exact"/>
              <w:ind w:left="63" w:right="63"/>
              <w:rPr>
                <w:rStyle w:val="27"/>
                <w:rFonts w:ascii="宋体" w:hAnsi="宋体"/>
                <w:color w:val="000000"/>
                <w:sz w:val="24"/>
              </w:rPr>
            </w:pPr>
          </w:p>
        </w:tc>
        <w:tc>
          <w:tcPr>
            <w:tcW w:w="1274" w:type="dxa"/>
            <w:noWrap w:val="0"/>
            <w:vAlign w:val="center"/>
          </w:tcPr>
          <w:p w14:paraId="79CAD01B">
            <w:pPr>
              <w:pStyle w:val="55"/>
              <w:spacing w:line="460" w:lineRule="exact"/>
              <w:ind w:left="63" w:right="63"/>
              <w:rPr>
                <w:rStyle w:val="27"/>
                <w:rFonts w:ascii="宋体" w:hAnsi="宋体"/>
                <w:color w:val="000000"/>
                <w:sz w:val="24"/>
              </w:rPr>
            </w:pPr>
          </w:p>
        </w:tc>
        <w:tc>
          <w:tcPr>
            <w:tcW w:w="1416" w:type="dxa"/>
            <w:noWrap w:val="0"/>
            <w:vAlign w:val="center"/>
          </w:tcPr>
          <w:p w14:paraId="2EA70F89">
            <w:pPr>
              <w:pStyle w:val="55"/>
              <w:spacing w:line="460" w:lineRule="exact"/>
              <w:ind w:left="63" w:right="63"/>
              <w:rPr>
                <w:rStyle w:val="27"/>
                <w:rFonts w:ascii="宋体" w:hAnsi="宋体"/>
                <w:color w:val="000000"/>
                <w:sz w:val="24"/>
              </w:rPr>
            </w:pPr>
          </w:p>
        </w:tc>
        <w:tc>
          <w:tcPr>
            <w:tcW w:w="939" w:type="dxa"/>
            <w:noWrap w:val="0"/>
            <w:vAlign w:val="center"/>
          </w:tcPr>
          <w:p w14:paraId="583D567E">
            <w:pPr>
              <w:pStyle w:val="55"/>
              <w:spacing w:line="460" w:lineRule="exact"/>
              <w:ind w:left="63" w:right="63"/>
              <w:rPr>
                <w:rStyle w:val="27"/>
                <w:rFonts w:ascii="宋体" w:hAnsi="宋体"/>
                <w:color w:val="000000"/>
                <w:sz w:val="24"/>
              </w:rPr>
            </w:pPr>
          </w:p>
        </w:tc>
        <w:tc>
          <w:tcPr>
            <w:tcW w:w="850" w:type="dxa"/>
            <w:noWrap w:val="0"/>
            <w:vAlign w:val="center"/>
          </w:tcPr>
          <w:p w14:paraId="3FADD952">
            <w:pPr>
              <w:pStyle w:val="55"/>
              <w:spacing w:line="460" w:lineRule="exact"/>
              <w:ind w:left="63" w:right="63"/>
              <w:rPr>
                <w:rStyle w:val="27"/>
                <w:rFonts w:ascii="宋体" w:hAnsi="宋体"/>
                <w:color w:val="000000"/>
                <w:sz w:val="24"/>
              </w:rPr>
            </w:pPr>
          </w:p>
        </w:tc>
        <w:tc>
          <w:tcPr>
            <w:tcW w:w="1043" w:type="dxa"/>
            <w:noWrap w:val="0"/>
            <w:vAlign w:val="center"/>
          </w:tcPr>
          <w:p w14:paraId="5C48B4C0">
            <w:pPr>
              <w:pStyle w:val="55"/>
              <w:spacing w:line="460" w:lineRule="exact"/>
              <w:ind w:left="63" w:right="63"/>
              <w:rPr>
                <w:rStyle w:val="27"/>
                <w:rFonts w:ascii="宋体" w:hAnsi="宋体"/>
                <w:color w:val="000000"/>
                <w:sz w:val="24"/>
              </w:rPr>
            </w:pPr>
          </w:p>
        </w:tc>
        <w:tc>
          <w:tcPr>
            <w:tcW w:w="991" w:type="dxa"/>
            <w:noWrap w:val="0"/>
            <w:vAlign w:val="center"/>
          </w:tcPr>
          <w:p w14:paraId="4FC8956D">
            <w:pPr>
              <w:pStyle w:val="55"/>
              <w:spacing w:line="460" w:lineRule="exact"/>
              <w:ind w:left="63" w:right="63"/>
              <w:rPr>
                <w:rStyle w:val="27"/>
                <w:rFonts w:ascii="宋体" w:hAnsi="宋体"/>
                <w:color w:val="000000"/>
                <w:sz w:val="24"/>
              </w:rPr>
            </w:pPr>
          </w:p>
        </w:tc>
        <w:tc>
          <w:tcPr>
            <w:tcW w:w="850" w:type="dxa"/>
            <w:noWrap w:val="0"/>
            <w:vAlign w:val="center"/>
          </w:tcPr>
          <w:p w14:paraId="6161FC9F">
            <w:pPr>
              <w:pStyle w:val="55"/>
              <w:spacing w:line="460" w:lineRule="exact"/>
              <w:ind w:left="63" w:right="63"/>
              <w:rPr>
                <w:rStyle w:val="27"/>
                <w:rFonts w:ascii="宋体" w:hAnsi="宋体"/>
                <w:color w:val="000000"/>
                <w:sz w:val="24"/>
              </w:rPr>
            </w:pPr>
          </w:p>
        </w:tc>
        <w:tc>
          <w:tcPr>
            <w:tcW w:w="1253" w:type="dxa"/>
            <w:noWrap w:val="0"/>
            <w:vAlign w:val="center"/>
          </w:tcPr>
          <w:p w14:paraId="11745006">
            <w:pPr>
              <w:pStyle w:val="55"/>
              <w:spacing w:line="460" w:lineRule="exact"/>
              <w:ind w:left="63" w:right="63"/>
              <w:rPr>
                <w:rStyle w:val="27"/>
                <w:rFonts w:ascii="宋体" w:hAnsi="宋体"/>
                <w:color w:val="000000"/>
                <w:sz w:val="24"/>
              </w:rPr>
            </w:pPr>
          </w:p>
        </w:tc>
        <w:tc>
          <w:tcPr>
            <w:tcW w:w="991" w:type="dxa"/>
            <w:noWrap w:val="0"/>
            <w:vAlign w:val="center"/>
          </w:tcPr>
          <w:p w14:paraId="64484696">
            <w:pPr>
              <w:pStyle w:val="55"/>
              <w:spacing w:line="460" w:lineRule="exact"/>
              <w:ind w:left="63" w:right="63"/>
              <w:rPr>
                <w:rStyle w:val="27"/>
                <w:rFonts w:ascii="宋体" w:hAnsi="宋体"/>
                <w:color w:val="000000"/>
                <w:sz w:val="24"/>
              </w:rPr>
            </w:pPr>
          </w:p>
        </w:tc>
      </w:tr>
      <w:tr w14:paraId="64394A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7F4F1FFB">
            <w:pPr>
              <w:pStyle w:val="55"/>
              <w:spacing w:line="460" w:lineRule="exact"/>
              <w:ind w:left="63" w:right="63"/>
              <w:rPr>
                <w:rStyle w:val="27"/>
                <w:rFonts w:ascii="宋体" w:hAnsi="宋体"/>
                <w:color w:val="000000"/>
                <w:sz w:val="24"/>
              </w:rPr>
            </w:pPr>
          </w:p>
        </w:tc>
        <w:tc>
          <w:tcPr>
            <w:tcW w:w="1274" w:type="dxa"/>
            <w:noWrap w:val="0"/>
            <w:vAlign w:val="center"/>
          </w:tcPr>
          <w:p w14:paraId="56A7C82D">
            <w:pPr>
              <w:pStyle w:val="55"/>
              <w:spacing w:line="460" w:lineRule="exact"/>
              <w:ind w:left="63" w:right="63"/>
              <w:rPr>
                <w:rStyle w:val="27"/>
                <w:rFonts w:ascii="宋体" w:hAnsi="宋体"/>
                <w:color w:val="000000"/>
                <w:sz w:val="24"/>
              </w:rPr>
            </w:pPr>
          </w:p>
        </w:tc>
        <w:tc>
          <w:tcPr>
            <w:tcW w:w="1416" w:type="dxa"/>
            <w:noWrap w:val="0"/>
            <w:vAlign w:val="center"/>
          </w:tcPr>
          <w:p w14:paraId="4453C799">
            <w:pPr>
              <w:pStyle w:val="55"/>
              <w:spacing w:line="460" w:lineRule="exact"/>
              <w:ind w:left="63" w:right="63"/>
              <w:rPr>
                <w:rStyle w:val="27"/>
                <w:rFonts w:ascii="宋体" w:hAnsi="宋体"/>
                <w:color w:val="000000"/>
                <w:sz w:val="24"/>
              </w:rPr>
            </w:pPr>
          </w:p>
        </w:tc>
        <w:tc>
          <w:tcPr>
            <w:tcW w:w="939" w:type="dxa"/>
            <w:noWrap w:val="0"/>
            <w:vAlign w:val="center"/>
          </w:tcPr>
          <w:p w14:paraId="7AEF5CC7">
            <w:pPr>
              <w:pStyle w:val="55"/>
              <w:spacing w:line="460" w:lineRule="exact"/>
              <w:ind w:left="63" w:right="63"/>
              <w:rPr>
                <w:rStyle w:val="27"/>
                <w:rFonts w:ascii="宋体" w:hAnsi="宋体"/>
                <w:color w:val="000000"/>
                <w:sz w:val="24"/>
              </w:rPr>
            </w:pPr>
          </w:p>
        </w:tc>
        <w:tc>
          <w:tcPr>
            <w:tcW w:w="850" w:type="dxa"/>
            <w:noWrap w:val="0"/>
            <w:vAlign w:val="center"/>
          </w:tcPr>
          <w:p w14:paraId="31460559">
            <w:pPr>
              <w:pStyle w:val="55"/>
              <w:spacing w:line="460" w:lineRule="exact"/>
              <w:ind w:left="63" w:right="63"/>
              <w:rPr>
                <w:rStyle w:val="27"/>
                <w:rFonts w:ascii="宋体" w:hAnsi="宋体"/>
                <w:color w:val="000000"/>
                <w:sz w:val="24"/>
              </w:rPr>
            </w:pPr>
          </w:p>
        </w:tc>
        <w:tc>
          <w:tcPr>
            <w:tcW w:w="1043" w:type="dxa"/>
            <w:noWrap w:val="0"/>
            <w:vAlign w:val="center"/>
          </w:tcPr>
          <w:p w14:paraId="4CC4459C">
            <w:pPr>
              <w:pStyle w:val="55"/>
              <w:spacing w:line="460" w:lineRule="exact"/>
              <w:ind w:left="63" w:right="63"/>
              <w:rPr>
                <w:rStyle w:val="27"/>
                <w:rFonts w:ascii="宋体" w:hAnsi="宋体"/>
                <w:color w:val="000000"/>
                <w:sz w:val="24"/>
              </w:rPr>
            </w:pPr>
          </w:p>
        </w:tc>
        <w:tc>
          <w:tcPr>
            <w:tcW w:w="991" w:type="dxa"/>
            <w:noWrap w:val="0"/>
            <w:vAlign w:val="center"/>
          </w:tcPr>
          <w:p w14:paraId="65EDB8C9">
            <w:pPr>
              <w:pStyle w:val="55"/>
              <w:spacing w:line="460" w:lineRule="exact"/>
              <w:ind w:left="63" w:right="63"/>
              <w:rPr>
                <w:rStyle w:val="27"/>
                <w:rFonts w:ascii="宋体" w:hAnsi="宋体"/>
                <w:color w:val="000000"/>
                <w:sz w:val="24"/>
              </w:rPr>
            </w:pPr>
          </w:p>
        </w:tc>
        <w:tc>
          <w:tcPr>
            <w:tcW w:w="850" w:type="dxa"/>
            <w:noWrap w:val="0"/>
            <w:vAlign w:val="center"/>
          </w:tcPr>
          <w:p w14:paraId="20414A84">
            <w:pPr>
              <w:pStyle w:val="55"/>
              <w:spacing w:line="460" w:lineRule="exact"/>
              <w:ind w:left="63" w:right="63"/>
              <w:rPr>
                <w:rStyle w:val="27"/>
                <w:rFonts w:ascii="宋体" w:hAnsi="宋体"/>
                <w:color w:val="000000"/>
                <w:sz w:val="24"/>
              </w:rPr>
            </w:pPr>
          </w:p>
        </w:tc>
        <w:tc>
          <w:tcPr>
            <w:tcW w:w="1253" w:type="dxa"/>
            <w:noWrap w:val="0"/>
            <w:vAlign w:val="center"/>
          </w:tcPr>
          <w:p w14:paraId="1B564717">
            <w:pPr>
              <w:pStyle w:val="55"/>
              <w:spacing w:line="460" w:lineRule="exact"/>
              <w:ind w:left="63" w:right="63"/>
              <w:rPr>
                <w:rStyle w:val="27"/>
                <w:rFonts w:ascii="宋体" w:hAnsi="宋体"/>
                <w:color w:val="000000"/>
                <w:sz w:val="24"/>
              </w:rPr>
            </w:pPr>
          </w:p>
        </w:tc>
        <w:tc>
          <w:tcPr>
            <w:tcW w:w="991" w:type="dxa"/>
            <w:noWrap w:val="0"/>
            <w:vAlign w:val="center"/>
          </w:tcPr>
          <w:p w14:paraId="143A418B">
            <w:pPr>
              <w:pStyle w:val="55"/>
              <w:spacing w:line="460" w:lineRule="exact"/>
              <w:ind w:left="63" w:right="63"/>
              <w:rPr>
                <w:rStyle w:val="27"/>
                <w:rFonts w:ascii="宋体" w:hAnsi="宋体"/>
                <w:color w:val="000000"/>
                <w:sz w:val="24"/>
              </w:rPr>
            </w:pPr>
          </w:p>
        </w:tc>
      </w:tr>
      <w:tr w14:paraId="694BE6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367AD49A">
            <w:pPr>
              <w:pStyle w:val="55"/>
              <w:spacing w:line="460" w:lineRule="exact"/>
              <w:ind w:left="63" w:right="63"/>
              <w:rPr>
                <w:rStyle w:val="27"/>
                <w:rFonts w:ascii="宋体" w:hAnsi="宋体"/>
                <w:color w:val="000000"/>
                <w:sz w:val="24"/>
              </w:rPr>
            </w:pPr>
          </w:p>
        </w:tc>
        <w:tc>
          <w:tcPr>
            <w:tcW w:w="1274" w:type="dxa"/>
            <w:noWrap w:val="0"/>
            <w:vAlign w:val="center"/>
          </w:tcPr>
          <w:p w14:paraId="0627708B">
            <w:pPr>
              <w:pStyle w:val="55"/>
              <w:spacing w:line="460" w:lineRule="exact"/>
              <w:ind w:left="63" w:right="63"/>
              <w:rPr>
                <w:rStyle w:val="27"/>
                <w:rFonts w:ascii="宋体" w:hAnsi="宋体"/>
                <w:color w:val="000000"/>
                <w:sz w:val="24"/>
              </w:rPr>
            </w:pPr>
          </w:p>
        </w:tc>
        <w:tc>
          <w:tcPr>
            <w:tcW w:w="1416" w:type="dxa"/>
            <w:noWrap w:val="0"/>
            <w:vAlign w:val="center"/>
          </w:tcPr>
          <w:p w14:paraId="058E2FDF">
            <w:pPr>
              <w:pStyle w:val="55"/>
              <w:spacing w:line="460" w:lineRule="exact"/>
              <w:ind w:left="63" w:right="63"/>
              <w:rPr>
                <w:rStyle w:val="27"/>
                <w:rFonts w:ascii="宋体" w:hAnsi="宋体"/>
                <w:color w:val="000000"/>
                <w:sz w:val="24"/>
              </w:rPr>
            </w:pPr>
          </w:p>
        </w:tc>
        <w:tc>
          <w:tcPr>
            <w:tcW w:w="939" w:type="dxa"/>
            <w:noWrap w:val="0"/>
            <w:vAlign w:val="center"/>
          </w:tcPr>
          <w:p w14:paraId="0266F89C">
            <w:pPr>
              <w:pStyle w:val="55"/>
              <w:spacing w:line="460" w:lineRule="exact"/>
              <w:ind w:left="63" w:right="63"/>
              <w:rPr>
                <w:rStyle w:val="27"/>
                <w:rFonts w:ascii="宋体" w:hAnsi="宋体"/>
                <w:color w:val="000000"/>
                <w:sz w:val="24"/>
              </w:rPr>
            </w:pPr>
          </w:p>
        </w:tc>
        <w:tc>
          <w:tcPr>
            <w:tcW w:w="850" w:type="dxa"/>
            <w:noWrap w:val="0"/>
            <w:vAlign w:val="center"/>
          </w:tcPr>
          <w:p w14:paraId="5CD7BFFF">
            <w:pPr>
              <w:pStyle w:val="55"/>
              <w:spacing w:line="460" w:lineRule="exact"/>
              <w:ind w:left="63" w:right="63"/>
              <w:rPr>
                <w:rStyle w:val="27"/>
                <w:rFonts w:ascii="宋体" w:hAnsi="宋体"/>
                <w:color w:val="000000"/>
                <w:sz w:val="24"/>
              </w:rPr>
            </w:pPr>
          </w:p>
        </w:tc>
        <w:tc>
          <w:tcPr>
            <w:tcW w:w="1043" w:type="dxa"/>
            <w:noWrap w:val="0"/>
            <w:vAlign w:val="center"/>
          </w:tcPr>
          <w:p w14:paraId="0920EBA5">
            <w:pPr>
              <w:pStyle w:val="55"/>
              <w:spacing w:line="460" w:lineRule="exact"/>
              <w:ind w:left="63" w:right="63"/>
              <w:rPr>
                <w:rStyle w:val="27"/>
                <w:rFonts w:ascii="宋体" w:hAnsi="宋体"/>
                <w:color w:val="000000"/>
                <w:sz w:val="24"/>
              </w:rPr>
            </w:pPr>
          </w:p>
        </w:tc>
        <w:tc>
          <w:tcPr>
            <w:tcW w:w="991" w:type="dxa"/>
            <w:noWrap w:val="0"/>
            <w:vAlign w:val="center"/>
          </w:tcPr>
          <w:p w14:paraId="203C55E8">
            <w:pPr>
              <w:pStyle w:val="55"/>
              <w:spacing w:line="460" w:lineRule="exact"/>
              <w:ind w:left="63" w:right="63"/>
              <w:rPr>
                <w:rStyle w:val="27"/>
                <w:rFonts w:ascii="宋体" w:hAnsi="宋体"/>
                <w:color w:val="000000"/>
                <w:sz w:val="24"/>
              </w:rPr>
            </w:pPr>
          </w:p>
        </w:tc>
        <w:tc>
          <w:tcPr>
            <w:tcW w:w="850" w:type="dxa"/>
            <w:noWrap w:val="0"/>
            <w:vAlign w:val="center"/>
          </w:tcPr>
          <w:p w14:paraId="7844FA72">
            <w:pPr>
              <w:pStyle w:val="55"/>
              <w:spacing w:line="460" w:lineRule="exact"/>
              <w:ind w:left="63" w:right="63"/>
              <w:rPr>
                <w:rStyle w:val="27"/>
                <w:rFonts w:ascii="宋体" w:hAnsi="宋体"/>
                <w:color w:val="000000"/>
                <w:sz w:val="24"/>
              </w:rPr>
            </w:pPr>
          </w:p>
        </w:tc>
        <w:tc>
          <w:tcPr>
            <w:tcW w:w="1253" w:type="dxa"/>
            <w:noWrap w:val="0"/>
            <w:vAlign w:val="center"/>
          </w:tcPr>
          <w:p w14:paraId="5F37AE4C">
            <w:pPr>
              <w:pStyle w:val="55"/>
              <w:spacing w:line="460" w:lineRule="exact"/>
              <w:ind w:left="63" w:right="63"/>
              <w:rPr>
                <w:rStyle w:val="27"/>
                <w:rFonts w:ascii="宋体" w:hAnsi="宋体"/>
                <w:color w:val="000000"/>
                <w:sz w:val="24"/>
              </w:rPr>
            </w:pPr>
          </w:p>
        </w:tc>
        <w:tc>
          <w:tcPr>
            <w:tcW w:w="991" w:type="dxa"/>
            <w:noWrap w:val="0"/>
            <w:vAlign w:val="center"/>
          </w:tcPr>
          <w:p w14:paraId="7D996F3F">
            <w:pPr>
              <w:pStyle w:val="55"/>
              <w:spacing w:line="460" w:lineRule="exact"/>
              <w:ind w:left="63" w:right="63"/>
              <w:rPr>
                <w:rStyle w:val="27"/>
                <w:rFonts w:ascii="宋体" w:hAnsi="宋体"/>
                <w:color w:val="000000"/>
                <w:sz w:val="24"/>
              </w:rPr>
            </w:pPr>
          </w:p>
        </w:tc>
      </w:tr>
      <w:tr w14:paraId="53602C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4887F99C">
            <w:pPr>
              <w:pStyle w:val="55"/>
              <w:spacing w:line="460" w:lineRule="exact"/>
              <w:ind w:left="63" w:right="63"/>
              <w:rPr>
                <w:rStyle w:val="27"/>
                <w:rFonts w:ascii="宋体" w:hAnsi="宋体"/>
                <w:color w:val="000000"/>
                <w:sz w:val="24"/>
              </w:rPr>
            </w:pPr>
          </w:p>
        </w:tc>
        <w:tc>
          <w:tcPr>
            <w:tcW w:w="1274" w:type="dxa"/>
            <w:noWrap w:val="0"/>
            <w:vAlign w:val="center"/>
          </w:tcPr>
          <w:p w14:paraId="0AB920A3">
            <w:pPr>
              <w:pStyle w:val="55"/>
              <w:spacing w:line="460" w:lineRule="exact"/>
              <w:ind w:left="63" w:right="63"/>
              <w:rPr>
                <w:rStyle w:val="27"/>
                <w:rFonts w:ascii="宋体" w:hAnsi="宋体"/>
                <w:color w:val="000000"/>
                <w:sz w:val="24"/>
              </w:rPr>
            </w:pPr>
          </w:p>
        </w:tc>
        <w:tc>
          <w:tcPr>
            <w:tcW w:w="1416" w:type="dxa"/>
            <w:noWrap w:val="0"/>
            <w:vAlign w:val="center"/>
          </w:tcPr>
          <w:p w14:paraId="412FD1ED">
            <w:pPr>
              <w:pStyle w:val="55"/>
              <w:spacing w:line="460" w:lineRule="exact"/>
              <w:ind w:left="63" w:right="63"/>
              <w:rPr>
                <w:rStyle w:val="27"/>
                <w:rFonts w:ascii="宋体" w:hAnsi="宋体"/>
                <w:color w:val="000000"/>
                <w:sz w:val="24"/>
              </w:rPr>
            </w:pPr>
          </w:p>
        </w:tc>
        <w:tc>
          <w:tcPr>
            <w:tcW w:w="939" w:type="dxa"/>
            <w:noWrap w:val="0"/>
            <w:vAlign w:val="center"/>
          </w:tcPr>
          <w:p w14:paraId="6EE613BE">
            <w:pPr>
              <w:pStyle w:val="55"/>
              <w:spacing w:line="460" w:lineRule="exact"/>
              <w:ind w:left="63" w:right="63"/>
              <w:rPr>
                <w:rStyle w:val="27"/>
                <w:rFonts w:ascii="宋体" w:hAnsi="宋体"/>
                <w:color w:val="000000"/>
                <w:sz w:val="24"/>
              </w:rPr>
            </w:pPr>
          </w:p>
        </w:tc>
        <w:tc>
          <w:tcPr>
            <w:tcW w:w="850" w:type="dxa"/>
            <w:noWrap w:val="0"/>
            <w:vAlign w:val="center"/>
          </w:tcPr>
          <w:p w14:paraId="58A69DED">
            <w:pPr>
              <w:pStyle w:val="55"/>
              <w:spacing w:line="460" w:lineRule="exact"/>
              <w:ind w:left="63" w:right="63"/>
              <w:rPr>
                <w:rStyle w:val="27"/>
                <w:rFonts w:ascii="宋体" w:hAnsi="宋体"/>
                <w:color w:val="000000"/>
                <w:sz w:val="24"/>
              </w:rPr>
            </w:pPr>
          </w:p>
        </w:tc>
        <w:tc>
          <w:tcPr>
            <w:tcW w:w="1043" w:type="dxa"/>
            <w:noWrap w:val="0"/>
            <w:vAlign w:val="center"/>
          </w:tcPr>
          <w:p w14:paraId="053F53A1">
            <w:pPr>
              <w:pStyle w:val="55"/>
              <w:spacing w:line="460" w:lineRule="exact"/>
              <w:ind w:left="63" w:right="63"/>
              <w:rPr>
                <w:rStyle w:val="27"/>
                <w:rFonts w:ascii="宋体" w:hAnsi="宋体"/>
                <w:color w:val="000000"/>
                <w:sz w:val="24"/>
              </w:rPr>
            </w:pPr>
          </w:p>
        </w:tc>
        <w:tc>
          <w:tcPr>
            <w:tcW w:w="991" w:type="dxa"/>
            <w:noWrap w:val="0"/>
            <w:vAlign w:val="center"/>
          </w:tcPr>
          <w:p w14:paraId="2D861733">
            <w:pPr>
              <w:pStyle w:val="55"/>
              <w:spacing w:line="460" w:lineRule="exact"/>
              <w:ind w:left="63" w:right="63"/>
              <w:rPr>
                <w:rStyle w:val="27"/>
                <w:rFonts w:ascii="宋体" w:hAnsi="宋体"/>
                <w:color w:val="000000"/>
                <w:sz w:val="24"/>
              </w:rPr>
            </w:pPr>
          </w:p>
        </w:tc>
        <w:tc>
          <w:tcPr>
            <w:tcW w:w="850" w:type="dxa"/>
            <w:noWrap w:val="0"/>
            <w:vAlign w:val="center"/>
          </w:tcPr>
          <w:p w14:paraId="5357F852">
            <w:pPr>
              <w:pStyle w:val="55"/>
              <w:spacing w:line="460" w:lineRule="exact"/>
              <w:ind w:left="63" w:right="63"/>
              <w:rPr>
                <w:rStyle w:val="27"/>
                <w:rFonts w:ascii="宋体" w:hAnsi="宋体"/>
                <w:color w:val="000000"/>
                <w:sz w:val="24"/>
              </w:rPr>
            </w:pPr>
          </w:p>
        </w:tc>
        <w:tc>
          <w:tcPr>
            <w:tcW w:w="1253" w:type="dxa"/>
            <w:noWrap w:val="0"/>
            <w:vAlign w:val="center"/>
          </w:tcPr>
          <w:p w14:paraId="4CC8C02C">
            <w:pPr>
              <w:pStyle w:val="55"/>
              <w:spacing w:line="460" w:lineRule="exact"/>
              <w:ind w:left="63" w:right="63"/>
              <w:rPr>
                <w:rStyle w:val="27"/>
                <w:rFonts w:ascii="宋体" w:hAnsi="宋体"/>
                <w:color w:val="000000"/>
                <w:sz w:val="24"/>
              </w:rPr>
            </w:pPr>
          </w:p>
        </w:tc>
        <w:tc>
          <w:tcPr>
            <w:tcW w:w="991" w:type="dxa"/>
            <w:noWrap w:val="0"/>
            <w:vAlign w:val="center"/>
          </w:tcPr>
          <w:p w14:paraId="00076ECC">
            <w:pPr>
              <w:pStyle w:val="55"/>
              <w:spacing w:line="460" w:lineRule="exact"/>
              <w:ind w:left="63" w:right="63"/>
              <w:rPr>
                <w:rStyle w:val="27"/>
                <w:rFonts w:ascii="宋体" w:hAnsi="宋体"/>
                <w:color w:val="000000"/>
                <w:sz w:val="24"/>
              </w:rPr>
            </w:pPr>
          </w:p>
        </w:tc>
      </w:tr>
      <w:tr w14:paraId="6E95A7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332D3ABB">
            <w:pPr>
              <w:pStyle w:val="55"/>
              <w:spacing w:line="460" w:lineRule="exact"/>
              <w:jc w:val="center"/>
              <w:rPr>
                <w:rStyle w:val="27"/>
                <w:rFonts w:ascii="宋体" w:hAnsi="宋体"/>
                <w:color w:val="000000"/>
                <w:sz w:val="24"/>
              </w:rPr>
            </w:pPr>
          </w:p>
        </w:tc>
        <w:tc>
          <w:tcPr>
            <w:tcW w:w="1274" w:type="dxa"/>
            <w:noWrap w:val="0"/>
            <w:vAlign w:val="center"/>
          </w:tcPr>
          <w:p w14:paraId="505989DB">
            <w:pPr>
              <w:pStyle w:val="55"/>
              <w:spacing w:line="460" w:lineRule="exact"/>
              <w:jc w:val="center"/>
              <w:rPr>
                <w:rStyle w:val="27"/>
                <w:rFonts w:ascii="宋体" w:hAnsi="宋体"/>
                <w:color w:val="000000"/>
                <w:sz w:val="24"/>
              </w:rPr>
            </w:pPr>
          </w:p>
        </w:tc>
        <w:tc>
          <w:tcPr>
            <w:tcW w:w="1416" w:type="dxa"/>
            <w:noWrap w:val="0"/>
            <w:vAlign w:val="center"/>
          </w:tcPr>
          <w:p w14:paraId="3FAB60AF">
            <w:pPr>
              <w:pStyle w:val="55"/>
              <w:spacing w:line="460" w:lineRule="exact"/>
              <w:jc w:val="center"/>
              <w:rPr>
                <w:rStyle w:val="27"/>
                <w:rFonts w:ascii="宋体" w:hAnsi="宋体"/>
                <w:color w:val="000000"/>
                <w:sz w:val="24"/>
              </w:rPr>
            </w:pPr>
          </w:p>
        </w:tc>
        <w:tc>
          <w:tcPr>
            <w:tcW w:w="939" w:type="dxa"/>
            <w:noWrap w:val="0"/>
            <w:vAlign w:val="center"/>
          </w:tcPr>
          <w:p w14:paraId="54A7390C">
            <w:pPr>
              <w:pStyle w:val="55"/>
              <w:spacing w:line="460" w:lineRule="exact"/>
              <w:jc w:val="center"/>
              <w:rPr>
                <w:rStyle w:val="27"/>
                <w:rFonts w:ascii="宋体" w:hAnsi="宋体"/>
                <w:color w:val="000000"/>
                <w:sz w:val="24"/>
              </w:rPr>
            </w:pPr>
          </w:p>
        </w:tc>
        <w:tc>
          <w:tcPr>
            <w:tcW w:w="850" w:type="dxa"/>
            <w:noWrap w:val="0"/>
            <w:vAlign w:val="center"/>
          </w:tcPr>
          <w:p w14:paraId="029C1098">
            <w:pPr>
              <w:pStyle w:val="55"/>
              <w:spacing w:line="460" w:lineRule="exact"/>
              <w:jc w:val="center"/>
              <w:rPr>
                <w:rStyle w:val="27"/>
                <w:rFonts w:ascii="宋体" w:hAnsi="宋体"/>
                <w:color w:val="000000"/>
                <w:sz w:val="24"/>
              </w:rPr>
            </w:pPr>
          </w:p>
        </w:tc>
        <w:tc>
          <w:tcPr>
            <w:tcW w:w="1043" w:type="dxa"/>
            <w:noWrap w:val="0"/>
            <w:vAlign w:val="center"/>
          </w:tcPr>
          <w:p w14:paraId="39CCFF4E">
            <w:pPr>
              <w:pStyle w:val="55"/>
              <w:spacing w:line="460" w:lineRule="exact"/>
              <w:jc w:val="center"/>
              <w:rPr>
                <w:rStyle w:val="27"/>
                <w:rFonts w:ascii="宋体" w:hAnsi="宋体"/>
                <w:color w:val="000000"/>
                <w:sz w:val="24"/>
              </w:rPr>
            </w:pPr>
          </w:p>
        </w:tc>
        <w:tc>
          <w:tcPr>
            <w:tcW w:w="991" w:type="dxa"/>
            <w:noWrap w:val="0"/>
            <w:vAlign w:val="center"/>
          </w:tcPr>
          <w:p w14:paraId="5D198C75">
            <w:pPr>
              <w:pStyle w:val="55"/>
              <w:spacing w:line="460" w:lineRule="exact"/>
              <w:jc w:val="center"/>
              <w:rPr>
                <w:rStyle w:val="27"/>
                <w:rFonts w:ascii="宋体" w:hAnsi="宋体"/>
                <w:color w:val="000000"/>
                <w:sz w:val="24"/>
              </w:rPr>
            </w:pPr>
          </w:p>
        </w:tc>
        <w:tc>
          <w:tcPr>
            <w:tcW w:w="850" w:type="dxa"/>
            <w:noWrap w:val="0"/>
            <w:vAlign w:val="center"/>
          </w:tcPr>
          <w:p w14:paraId="2F5A836A">
            <w:pPr>
              <w:pStyle w:val="55"/>
              <w:spacing w:line="460" w:lineRule="exact"/>
              <w:jc w:val="center"/>
              <w:rPr>
                <w:rStyle w:val="27"/>
                <w:rFonts w:ascii="宋体" w:hAnsi="宋体"/>
                <w:color w:val="000000"/>
                <w:sz w:val="24"/>
              </w:rPr>
            </w:pPr>
          </w:p>
        </w:tc>
        <w:tc>
          <w:tcPr>
            <w:tcW w:w="1253" w:type="dxa"/>
            <w:noWrap w:val="0"/>
            <w:vAlign w:val="center"/>
          </w:tcPr>
          <w:p w14:paraId="098CA4A7">
            <w:pPr>
              <w:pStyle w:val="55"/>
              <w:spacing w:line="460" w:lineRule="exact"/>
              <w:jc w:val="center"/>
              <w:rPr>
                <w:rStyle w:val="27"/>
                <w:rFonts w:ascii="宋体" w:hAnsi="宋体"/>
                <w:color w:val="000000"/>
                <w:sz w:val="24"/>
              </w:rPr>
            </w:pPr>
          </w:p>
        </w:tc>
        <w:tc>
          <w:tcPr>
            <w:tcW w:w="991" w:type="dxa"/>
            <w:noWrap w:val="0"/>
            <w:vAlign w:val="center"/>
          </w:tcPr>
          <w:p w14:paraId="2A7D2320">
            <w:pPr>
              <w:pStyle w:val="55"/>
              <w:spacing w:line="460" w:lineRule="exact"/>
              <w:jc w:val="center"/>
              <w:rPr>
                <w:rStyle w:val="27"/>
                <w:rFonts w:ascii="宋体" w:hAnsi="宋体"/>
                <w:color w:val="000000"/>
                <w:sz w:val="24"/>
              </w:rPr>
            </w:pPr>
          </w:p>
        </w:tc>
      </w:tr>
      <w:tr w14:paraId="5D0352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6EA37466">
            <w:pPr>
              <w:pStyle w:val="55"/>
              <w:spacing w:line="460" w:lineRule="exact"/>
              <w:ind w:left="63" w:right="63"/>
              <w:rPr>
                <w:rStyle w:val="27"/>
                <w:rFonts w:ascii="宋体" w:hAnsi="宋体"/>
                <w:color w:val="000000"/>
                <w:sz w:val="24"/>
              </w:rPr>
            </w:pPr>
          </w:p>
        </w:tc>
        <w:tc>
          <w:tcPr>
            <w:tcW w:w="1274" w:type="dxa"/>
            <w:noWrap w:val="0"/>
            <w:vAlign w:val="center"/>
          </w:tcPr>
          <w:p w14:paraId="259FBDC4">
            <w:pPr>
              <w:pStyle w:val="55"/>
              <w:spacing w:line="460" w:lineRule="exact"/>
              <w:ind w:left="63" w:right="63"/>
              <w:rPr>
                <w:rStyle w:val="27"/>
                <w:rFonts w:ascii="宋体" w:hAnsi="宋体"/>
                <w:color w:val="000000"/>
                <w:sz w:val="24"/>
              </w:rPr>
            </w:pPr>
          </w:p>
        </w:tc>
        <w:tc>
          <w:tcPr>
            <w:tcW w:w="1416" w:type="dxa"/>
            <w:noWrap w:val="0"/>
            <w:vAlign w:val="center"/>
          </w:tcPr>
          <w:p w14:paraId="5B66C0C2">
            <w:pPr>
              <w:pStyle w:val="55"/>
              <w:spacing w:line="460" w:lineRule="exact"/>
              <w:ind w:left="63" w:right="63"/>
              <w:rPr>
                <w:rStyle w:val="27"/>
                <w:rFonts w:ascii="宋体" w:hAnsi="宋体"/>
                <w:color w:val="000000"/>
                <w:sz w:val="24"/>
              </w:rPr>
            </w:pPr>
          </w:p>
        </w:tc>
        <w:tc>
          <w:tcPr>
            <w:tcW w:w="939" w:type="dxa"/>
            <w:noWrap w:val="0"/>
            <w:vAlign w:val="center"/>
          </w:tcPr>
          <w:p w14:paraId="4E06E14F">
            <w:pPr>
              <w:pStyle w:val="55"/>
              <w:spacing w:line="460" w:lineRule="exact"/>
              <w:ind w:left="63" w:right="63"/>
              <w:rPr>
                <w:rStyle w:val="27"/>
                <w:rFonts w:ascii="宋体" w:hAnsi="宋体"/>
                <w:color w:val="000000"/>
                <w:sz w:val="24"/>
              </w:rPr>
            </w:pPr>
          </w:p>
        </w:tc>
        <w:tc>
          <w:tcPr>
            <w:tcW w:w="850" w:type="dxa"/>
            <w:noWrap w:val="0"/>
            <w:vAlign w:val="center"/>
          </w:tcPr>
          <w:p w14:paraId="02675965">
            <w:pPr>
              <w:pStyle w:val="55"/>
              <w:spacing w:line="460" w:lineRule="exact"/>
              <w:ind w:left="63" w:right="63"/>
              <w:rPr>
                <w:rStyle w:val="27"/>
                <w:rFonts w:ascii="宋体" w:hAnsi="宋体"/>
                <w:color w:val="000000"/>
                <w:sz w:val="24"/>
              </w:rPr>
            </w:pPr>
          </w:p>
        </w:tc>
        <w:tc>
          <w:tcPr>
            <w:tcW w:w="1043" w:type="dxa"/>
            <w:noWrap w:val="0"/>
            <w:vAlign w:val="center"/>
          </w:tcPr>
          <w:p w14:paraId="4884424E">
            <w:pPr>
              <w:pStyle w:val="55"/>
              <w:spacing w:line="460" w:lineRule="exact"/>
              <w:ind w:left="63" w:right="63"/>
              <w:rPr>
                <w:rStyle w:val="27"/>
                <w:rFonts w:ascii="宋体" w:hAnsi="宋体"/>
                <w:color w:val="000000"/>
                <w:sz w:val="24"/>
              </w:rPr>
            </w:pPr>
          </w:p>
        </w:tc>
        <w:tc>
          <w:tcPr>
            <w:tcW w:w="991" w:type="dxa"/>
            <w:noWrap w:val="0"/>
            <w:vAlign w:val="center"/>
          </w:tcPr>
          <w:p w14:paraId="7954D2EC">
            <w:pPr>
              <w:pStyle w:val="55"/>
              <w:spacing w:line="460" w:lineRule="exact"/>
              <w:ind w:left="63" w:right="63"/>
              <w:rPr>
                <w:rStyle w:val="27"/>
                <w:rFonts w:ascii="宋体" w:hAnsi="宋体"/>
                <w:color w:val="000000"/>
                <w:sz w:val="24"/>
              </w:rPr>
            </w:pPr>
          </w:p>
        </w:tc>
        <w:tc>
          <w:tcPr>
            <w:tcW w:w="850" w:type="dxa"/>
            <w:noWrap w:val="0"/>
            <w:vAlign w:val="center"/>
          </w:tcPr>
          <w:p w14:paraId="3BF41923">
            <w:pPr>
              <w:pStyle w:val="55"/>
              <w:spacing w:line="460" w:lineRule="exact"/>
              <w:ind w:left="63" w:right="63"/>
              <w:rPr>
                <w:rStyle w:val="27"/>
                <w:rFonts w:ascii="宋体" w:hAnsi="宋体"/>
                <w:color w:val="000000"/>
                <w:sz w:val="24"/>
              </w:rPr>
            </w:pPr>
          </w:p>
        </w:tc>
        <w:tc>
          <w:tcPr>
            <w:tcW w:w="1253" w:type="dxa"/>
            <w:noWrap w:val="0"/>
            <w:vAlign w:val="center"/>
          </w:tcPr>
          <w:p w14:paraId="3A6F5A1B">
            <w:pPr>
              <w:pStyle w:val="55"/>
              <w:spacing w:line="460" w:lineRule="exact"/>
              <w:ind w:left="63" w:right="63"/>
              <w:rPr>
                <w:rStyle w:val="27"/>
                <w:rFonts w:ascii="宋体" w:hAnsi="宋体"/>
                <w:color w:val="000000"/>
                <w:sz w:val="24"/>
              </w:rPr>
            </w:pPr>
          </w:p>
        </w:tc>
        <w:tc>
          <w:tcPr>
            <w:tcW w:w="991" w:type="dxa"/>
            <w:noWrap w:val="0"/>
            <w:vAlign w:val="center"/>
          </w:tcPr>
          <w:p w14:paraId="0C5CEDCC">
            <w:pPr>
              <w:pStyle w:val="55"/>
              <w:spacing w:line="460" w:lineRule="exact"/>
              <w:ind w:left="63" w:right="63"/>
              <w:rPr>
                <w:rStyle w:val="27"/>
                <w:rFonts w:ascii="宋体" w:hAnsi="宋体"/>
                <w:color w:val="000000"/>
                <w:sz w:val="24"/>
              </w:rPr>
            </w:pPr>
          </w:p>
        </w:tc>
      </w:tr>
      <w:tr w14:paraId="53CCE7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7CDE3796">
            <w:pPr>
              <w:pStyle w:val="55"/>
              <w:spacing w:line="460" w:lineRule="exact"/>
              <w:jc w:val="center"/>
              <w:rPr>
                <w:rStyle w:val="27"/>
                <w:rFonts w:ascii="宋体" w:hAnsi="宋体"/>
                <w:color w:val="000000"/>
                <w:sz w:val="24"/>
              </w:rPr>
            </w:pPr>
          </w:p>
        </w:tc>
        <w:tc>
          <w:tcPr>
            <w:tcW w:w="1274" w:type="dxa"/>
            <w:noWrap w:val="0"/>
            <w:vAlign w:val="center"/>
          </w:tcPr>
          <w:p w14:paraId="3B270987">
            <w:pPr>
              <w:pStyle w:val="55"/>
              <w:spacing w:line="460" w:lineRule="exact"/>
              <w:jc w:val="center"/>
              <w:rPr>
                <w:rStyle w:val="27"/>
                <w:rFonts w:ascii="宋体" w:hAnsi="宋体"/>
                <w:color w:val="000000"/>
                <w:sz w:val="24"/>
              </w:rPr>
            </w:pPr>
          </w:p>
        </w:tc>
        <w:tc>
          <w:tcPr>
            <w:tcW w:w="1416" w:type="dxa"/>
            <w:noWrap w:val="0"/>
            <w:vAlign w:val="center"/>
          </w:tcPr>
          <w:p w14:paraId="5CFF8A21">
            <w:pPr>
              <w:pStyle w:val="55"/>
              <w:spacing w:line="460" w:lineRule="exact"/>
              <w:jc w:val="center"/>
              <w:rPr>
                <w:rStyle w:val="27"/>
                <w:rFonts w:ascii="宋体" w:hAnsi="宋体"/>
                <w:color w:val="000000"/>
                <w:sz w:val="24"/>
              </w:rPr>
            </w:pPr>
          </w:p>
        </w:tc>
        <w:tc>
          <w:tcPr>
            <w:tcW w:w="939" w:type="dxa"/>
            <w:noWrap w:val="0"/>
            <w:vAlign w:val="center"/>
          </w:tcPr>
          <w:p w14:paraId="0AB9EEEA">
            <w:pPr>
              <w:pStyle w:val="55"/>
              <w:spacing w:line="460" w:lineRule="exact"/>
              <w:jc w:val="center"/>
              <w:rPr>
                <w:rStyle w:val="27"/>
                <w:rFonts w:ascii="宋体" w:hAnsi="宋体"/>
                <w:color w:val="000000"/>
                <w:sz w:val="24"/>
              </w:rPr>
            </w:pPr>
          </w:p>
        </w:tc>
        <w:tc>
          <w:tcPr>
            <w:tcW w:w="850" w:type="dxa"/>
            <w:noWrap w:val="0"/>
            <w:vAlign w:val="center"/>
          </w:tcPr>
          <w:p w14:paraId="7A11AEDC">
            <w:pPr>
              <w:pStyle w:val="55"/>
              <w:spacing w:line="460" w:lineRule="exact"/>
              <w:jc w:val="center"/>
              <w:rPr>
                <w:rStyle w:val="27"/>
                <w:rFonts w:ascii="宋体" w:hAnsi="宋体"/>
                <w:color w:val="000000"/>
                <w:sz w:val="24"/>
              </w:rPr>
            </w:pPr>
          </w:p>
        </w:tc>
        <w:tc>
          <w:tcPr>
            <w:tcW w:w="1043" w:type="dxa"/>
            <w:noWrap w:val="0"/>
            <w:vAlign w:val="center"/>
          </w:tcPr>
          <w:p w14:paraId="4FDBD930">
            <w:pPr>
              <w:pStyle w:val="55"/>
              <w:spacing w:line="460" w:lineRule="exact"/>
              <w:jc w:val="center"/>
              <w:rPr>
                <w:rStyle w:val="27"/>
                <w:rFonts w:ascii="宋体" w:hAnsi="宋体"/>
                <w:color w:val="000000"/>
                <w:sz w:val="24"/>
              </w:rPr>
            </w:pPr>
          </w:p>
        </w:tc>
        <w:tc>
          <w:tcPr>
            <w:tcW w:w="991" w:type="dxa"/>
            <w:noWrap w:val="0"/>
            <w:vAlign w:val="center"/>
          </w:tcPr>
          <w:p w14:paraId="5CCDD6B9">
            <w:pPr>
              <w:pStyle w:val="55"/>
              <w:spacing w:line="460" w:lineRule="exact"/>
              <w:jc w:val="center"/>
              <w:rPr>
                <w:rStyle w:val="27"/>
                <w:rFonts w:ascii="宋体" w:hAnsi="宋体"/>
                <w:color w:val="000000"/>
                <w:sz w:val="24"/>
              </w:rPr>
            </w:pPr>
          </w:p>
        </w:tc>
        <w:tc>
          <w:tcPr>
            <w:tcW w:w="850" w:type="dxa"/>
            <w:noWrap w:val="0"/>
            <w:vAlign w:val="center"/>
          </w:tcPr>
          <w:p w14:paraId="7627F97C">
            <w:pPr>
              <w:pStyle w:val="55"/>
              <w:spacing w:line="460" w:lineRule="exact"/>
              <w:jc w:val="center"/>
              <w:rPr>
                <w:rStyle w:val="27"/>
                <w:rFonts w:ascii="宋体" w:hAnsi="宋体"/>
                <w:color w:val="000000"/>
                <w:sz w:val="24"/>
              </w:rPr>
            </w:pPr>
          </w:p>
        </w:tc>
        <w:tc>
          <w:tcPr>
            <w:tcW w:w="1253" w:type="dxa"/>
            <w:noWrap w:val="0"/>
            <w:vAlign w:val="center"/>
          </w:tcPr>
          <w:p w14:paraId="0F3AEA85">
            <w:pPr>
              <w:pStyle w:val="55"/>
              <w:spacing w:line="460" w:lineRule="exact"/>
              <w:jc w:val="center"/>
              <w:rPr>
                <w:rStyle w:val="27"/>
                <w:rFonts w:ascii="宋体" w:hAnsi="宋体"/>
                <w:color w:val="000000"/>
                <w:sz w:val="24"/>
              </w:rPr>
            </w:pPr>
          </w:p>
        </w:tc>
        <w:tc>
          <w:tcPr>
            <w:tcW w:w="991" w:type="dxa"/>
            <w:noWrap w:val="0"/>
            <w:vAlign w:val="center"/>
          </w:tcPr>
          <w:p w14:paraId="6C78A0A5">
            <w:pPr>
              <w:pStyle w:val="55"/>
              <w:spacing w:line="460" w:lineRule="exact"/>
              <w:jc w:val="center"/>
              <w:rPr>
                <w:rStyle w:val="27"/>
                <w:rFonts w:ascii="宋体" w:hAnsi="宋体"/>
                <w:color w:val="000000"/>
                <w:sz w:val="24"/>
              </w:rPr>
            </w:pPr>
          </w:p>
        </w:tc>
      </w:tr>
      <w:tr w14:paraId="12196B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43D90F5F">
            <w:pPr>
              <w:pStyle w:val="55"/>
              <w:spacing w:line="460" w:lineRule="exact"/>
              <w:jc w:val="center"/>
              <w:rPr>
                <w:rStyle w:val="27"/>
                <w:rFonts w:ascii="宋体" w:hAnsi="宋体"/>
                <w:color w:val="000000"/>
                <w:sz w:val="24"/>
              </w:rPr>
            </w:pPr>
          </w:p>
        </w:tc>
        <w:tc>
          <w:tcPr>
            <w:tcW w:w="1274" w:type="dxa"/>
            <w:noWrap w:val="0"/>
            <w:vAlign w:val="center"/>
          </w:tcPr>
          <w:p w14:paraId="69E48798">
            <w:pPr>
              <w:pStyle w:val="55"/>
              <w:spacing w:line="460" w:lineRule="exact"/>
              <w:jc w:val="center"/>
              <w:rPr>
                <w:rStyle w:val="27"/>
                <w:rFonts w:ascii="宋体" w:hAnsi="宋体"/>
                <w:color w:val="000000"/>
                <w:sz w:val="24"/>
              </w:rPr>
            </w:pPr>
          </w:p>
        </w:tc>
        <w:tc>
          <w:tcPr>
            <w:tcW w:w="1416" w:type="dxa"/>
            <w:noWrap w:val="0"/>
            <w:vAlign w:val="center"/>
          </w:tcPr>
          <w:p w14:paraId="43642768">
            <w:pPr>
              <w:pStyle w:val="55"/>
              <w:spacing w:line="460" w:lineRule="exact"/>
              <w:jc w:val="center"/>
              <w:rPr>
                <w:rStyle w:val="27"/>
                <w:rFonts w:ascii="宋体" w:hAnsi="宋体"/>
                <w:color w:val="000000"/>
                <w:sz w:val="24"/>
              </w:rPr>
            </w:pPr>
          </w:p>
        </w:tc>
        <w:tc>
          <w:tcPr>
            <w:tcW w:w="939" w:type="dxa"/>
            <w:noWrap w:val="0"/>
            <w:vAlign w:val="center"/>
          </w:tcPr>
          <w:p w14:paraId="2DAD99AB">
            <w:pPr>
              <w:pStyle w:val="55"/>
              <w:spacing w:line="460" w:lineRule="exact"/>
              <w:jc w:val="center"/>
              <w:rPr>
                <w:rStyle w:val="27"/>
                <w:rFonts w:ascii="宋体" w:hAnsi="宋体"/>
                <w:color w:val="000000"/>
                <w:sz w:val="24"/>
              </w:rPr>
            </w:pPr>
          </w:p>
        </w:tc>
        <w:tc>
          <w:tcPr>
            <w:tcW w:w="850" w:type="dxa"/>
            <w:noWrap w:val="0"/>
            <w:vAlign w:val="center"/>
          </w:tcPr>
          <w:p w14:paraId="4E67C8FE">
            <w:pPr>
              <w:pStyle w:val="55"/>
              <w:spacing w:line="460" w:lineRule="exact"/>
              <w:jc w:val="center"/>
              <w:rPr>
                <w:rStyle w:val="27"/>
                <w:rFonts w:ascii="宋体" w:hAnsi="宋体"/>
                <w:color w:val="000000"/>
                <w:sz w:val="24"/>
              </w:rPr>
            </w:pPr>
          </w:p>
        </w:tc>
        <w:tc>
          <w:tcPr>
            <w:tcW w:w="1043" w:type="dxa"/>
            <w:noWrap w:val="0"/>
            <w:vAlign w:val="center"/>
          </w:tcPr>
          <w:p w14:paraId="5DB1D416">
            <w:pPr>
              <w:pStyle w:val="55"/>
              <w:spacing w:line="460" w:lineRule="exact"/>
              <w:jc w:val="center"/>
              <w:rPr>
                <w:rStyle w:val="27"/>
                <w:rFonts w:ascii="宋体" w:hAnsi="宋体"/>
                <w:color w:val="000000"/>
                <w:sz w:val="24"/>
              </w:rPr>
            </w:pPr>
          </w:p>
        </w:tc>
        <w:tc>
          <w:tcPr>
            <w:tcW w:w="991" w:type="dxa"/>
            <w:noWrap w:val="0"/>
            <w:vAlign w:val="center"/>
          </w:tcPr>
          <w:p w14:paraId="604A3469">
            <w:pPr>
              <w:pStyle w:val="55"/>
              <w:spacing w:line="460" w:lineRule="exact"/>
              <w:jc w:val="center"/>
              <w:rPr>
                <w:rStyle w:val="27"/>
                <w:rFonts w:ascii="宋体" w:hAnsi="宋体"/>
                <w:color w:val="000000"/>
                <w:sz w:val="24"/>
              </w:rPr>
            </w:pPr>
          </w:p>
        </w:tc>
        <w:tc>
          <w:tcPr>
            <w:tcW w:w="850" w:type="dxa"/>
            <w:noWrap w:val="0"/>
            <w:vAlign w:val="center"/>
          </w:tcPr>
          <w:p w14:paraId="6ABB0E0E">
            <w:pPr>
              <w:pStyle w:val="55"/>
              <w:spacing w:line="460" w:lineRule="exact"/>
              <w:jc w:val="center"/>
              <w:rPr>
                <w:rStyle w:val="27"/>
                <w:rFonts w:ascii="宋体" w:hAnsi="宋体"/>
                <w:color w:val="000000"/>
                <w:sz w:val="24"/>
              </w:rPr>
            </w:pPr>
          </w:p>
        </w:tc>
        <w:tc>
          <w:tcPr>
            <w:tcW w:w="1253" w:type="dxa"/>
            <w:noWrap w:val="0"/>
            <w:vAlign w:val="center"/>
          </w:tcPr>
          <w:p w14:paraId="47885695">
            <w:pPr>
              <w:pStyle w:val="55"/>
              <w:spacing w:line="460" w:lineRule="exact"/>
              <w:jc w:val="center"/>
              <w:rPr>
                <w:rStyle w:val="27"/>
                <w:rFonts w:ascii="宋体" w:hAnsi="宋体"/>
                <w:color w:val="000000"/>
                <w:sz w:val="24"/>
              </w:rPr>
            </w:pPr>
          </w:p>
        </w:tc>
        <w:tc>
          <w:tcPr>
            <w:tcW w:w="991" w:type="dxa"/>
            <w:noWrap w:val="0"/>
            <w:vAlign w:val="center"/>
          </w:tcPr>
          <w:p w14:paraId="35633375">
            <w:pPr>
              <w:pStyle w:val="55"/>
              <w:spacing w:line="460" w:lineRule="exact"/>
              <w:jc w:val="center"/>
              <w:rPr>
                <w:rStyle w:val="27"/>
                <w:rFonts w:ascii="宋体" w:hAnsi="宋体"/>
                <w:color w:val="000000"/>
                <w:sz w:val="24"/>
              </w:rPr>
            </w:pPr>
          </w:p>
        </w:tc>
      </w:tr>
      <w:tr w14:paraId="6772D7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0DA0FB7C">
            <w:pPr>
              <w:pStyle w:val="55"/>
              <w:spacing w:line="460" w:lineRule="exact"/>
              <w:jc w:val="center"/>
              <w:rPr>
                <w:rStyle w:val="27"/>
                <w:rFonts w:ascii="宋体" w:hAnsi="宋体"/>
                <w:color w:val="000000"/>
                <w:sz w:val="24"/>
              </w:rPr>
            </w:pPr>
          </w:p>
        </w:tc>
        <w:tc>
          <w:tcPr>
            <w:tcW w:w="1274" w:type="dxa"/>
            <w:noWrap w:val="0"/>
            <w:vAlign w:val="center"/>
          </w:tcPr>
          <w:p w14:paraId="3CF74D1F">
            <w:pPr>
              <w:pStyle w:val="55"/>
              <w:spacing w:line="460" w:lineRule="exact"/>
              <w:jc w:val="center"/>
              <w:rPr>
                <w:rStyle w:val="27"/>
                <w:rFonts w:ascii="宋体" w:hAnsi="宋体"/>
                <w:color w:val="000000"/>
                <w:sz w:val="24"/>
              </w:rPr>
            </w:pPr>
          </w:p>
        </w:tc>
        <w:tc>
          <w:tcPr>
            <w:tcW w:w="1416" w:type="dxa"/>
            <w:noWrap w:val="0"/>
            <w:vAlign w:val="center"/>
          </w:tcPr>
          <w:p w14:paraId="5443CF4D">
            <w:pPr>
              <w:pStyle w:val="55"/>
              <w:spacing w:line="460" w:lineRule="exact"/>
              <w:jc w:val="center"/>
              <w:rPr>
                <w:rStyle w:val="27"/>
                <w:rFonts w:ascii="宋体" w:hAnsi="宋体"/>
                <w:color w:val="000000"/>
                <w:sz w:val="24"/>
              </w:rPr>
            </w:pPr>
          </w:p>
        </w:tc>
        <w:tc>
          <w:tcPr>
            <w:tcW w:w="939" w:type="dxa"/>
            <w:noWrap w:val="0"/>
            <w:vAlign w:val="center"/>
          </w:tcPr>
          <w:p w14:paraId="5579ECB2">
            <w:pPr>
              <w:pStyle w:val="55"/>
              <w:spacing w:line="460" w:lineRule="exact"/>
              <w:jc w:val="center"/>
              <w:rPr>
                <w:rStyle w:val="27"/>
                <w:rFonts w:ascii="宋体" w:hAnsi="宋体"/>
                <w:color w:val="000000"/>
                <w:sz w:val="24"/>
              </w:rPr>
            </w:pPr>
          </w:p>
        </w:tc>
        <w:tc>
          <w:tcPr>
            <w:tcW w:w="850" w:type="dxa"/>
            <w:noWrap w:val="0"/>
            <w:vAlign w:val="center"/>
          </w:tcPr>
          <w:p w14:paraId="435BE6CF">
            <w:pPr>
              <w:pStyle w:val="55"/>
              <w:spacing w:line="460" w:lineRule="exact"/>
              <w:jc w:val="center"/>
              <w:rPr>
                <w:rStyle w:val="27"/>
                <w:rFonts w:ascii="宋体" w:hAnsi="宋体"/>
                <w:color w:val="000000"/>
                <w:sz w:val="24"/>
              </w:rPr>
            </w:pPr>
          </w:p>
        </w:tc>
        <w:tc>
          <w:tcPr>
            <w:tcW w:w="1043" w:type="dxa"/>
            <w:noWrap w:val="0"/>
            <w:vAlign w:val="center"/>
          </w:tcPr>
          <w:p w14:paraId="1256F97D">
            <w:pPr>
              <w:pStyle w:val="55"/>
              <w:spacing w:line="460" w:lineRule="exact"/>
              <w:jc w:val="center"/>
              <w:rPr>
                <w:rStyle w:val="27"/>
                <w:rFonts w:ascii="宋体" w:hAnsi="宋体"/>
                <w:color w:val="000000"/>
                <w:sz w:val="24"/>
              </w:rPr>
            </w:pPr>
          </w:p>
        </w:tc>
        <w:tc>
          <w:tcPr>
            <w:tcW w:w="991" w:type="dxa"/>
            <w:noWrap w:val="0"/>
            <w:vAlign w:val="center"/>
          </w:tcPr>
          <w:p w14:paraId="07299FC3">
            <w:pPr>
              <w:pStyle w:val="55"/>
              <w:spacing w:line="460" w:lineRule="exact"/>
              <w:jc w:val="center"/>
              <w:rPr>
                <w:rStyle w:val="27"/>
                <w:rFonts w:ascii="宋体" w:hAnsi="宋体"/>
                <w:color w:val="000000"/>
                <w:sz w:val="24"/>
              </w:rPr>
            </w:pPr>
          </w:p>
        </w:tc>
        <w:tc>
          <w:tcPr>
            <w:tcW w:w="850" w:type="dxa"/>
            <w:noWrap w:val="0"/>
            <w:vAlign w:val="center"/>
          </w:tcPr>
          <w:p w14:paraId="766C338C">
            <w:pPr>
              <w:pStyle w:val="55"/>
              <w:spacing w:line="460" w:lineRule="exact"/>
              <w:jc w:val="center"/>
              <w:rPr>
                <w:rStyle w:val="27"/>
                <w:rFonts w:ascii="宋体" w:hAnsi="宋体"/>
                <w:color w:val="000000"/>
                <w:sz w:val="24"/>
              </w:rPr>
            </w:pPr>
          </w:p>
        </w:tc>
        <w:tc>
          <w:tcPr>
            <w:tcW w:w="1253" w:type="dxa"/>
            <w:noWrap w:val="0"/>
            <w:vAlign w:val="center"/>
          </w:tcPr>
          <w:p w14:paraId="52004E58">
            <w:pPr>
              <w:pStyle w:val="55"/>
              <w:spacing w:line="460" w:lineRule="exact"/>
              <w:jc w:val="center"/>
              <w:rPr>
                <w:rStyle w:val="27"/>
                <w:rFonts w:ascii="宋体" w:hAnsi="宋体"/>
                <w:color w:val="000000"/>
                <w:sz w:val="24"/>
              </w:rPr>
            </w:pPr>
          </w:p>
        </w:tc>
        <w:tc>
          <w:tcPr>
            <w:tcW w:w="991" w:type="dxa"/>
            <w:noWrap w:val="0"/>
            <w:vAlign w:val="center"/>
          </w:tcPr>
          <w:p w14:paraId="16A572EA">
            <w:pPr>
              <w:pStyle w:val="55"/>
              <w:spacing w:line="460" w:lineRule="exact"/>
              <w:jc w:val="center"/>
              <w:rPr>
                <w:rStyle w:val="27"/>
                <w:rFonts w:ascii="宋体" w:hAnsi="宋体"/>
                <w:color w:val="000000"/>
                <w:sz w:val="24"/>
              </w:rPr>
            </w:pPr>
          </w:p>
        </w:tc>
      </w:tr>
      <w:tr w14:paraId="50B19B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0EBDC8FA">
            <w:pPr>
              <w:pStyle w:val="55"/>
              <w:spacing w:line="460" w:lineRule="exact"/>
              <w:jc w:val="center"/>
              <w:rPr>
                <w:rStyle w:val="27"/>
                <w:rFonts w:ascii="宋体" w:hAnsi="宋体"/>
                <w:color w:val="000000"/>
                <w:sz w:val="24"/>
              </w:rPr>
            </w:pPr>
          </w:p>
        </w:tc>
        <w:tc>
          <w:tcPr>
            <w:tcW w:w="1274" w:type="dxa"/>
            <w:noWrap w:val="0"/>
            <w:vAlign w:val="center"/>
          </w:tcPr>
          <w:p w14:paraId="3FA6FBE6">
            <w:pPr>
              <w:pStyle w:val="55"/>
              <w:spacing w:line="460" w:lineRule="exact"/>
              <w:jc w:val="center"/>
              <w:rPr>
                <w:rStyle w:val="27"/>
                <w:rFonts w:ascii="宋体" w:hAnsi="宋体"/>
                <w:color w:val="000000"/>
                <w:sz w:val="24"/>
              </w:rPr>
            </w:pPr>
          </w:p>
        </w:tc>
        <w:tc>
          <w:tcPr>
            <w:tcW w:w="1416" w:type="dxa"/>
            <w:noWrap w:val="0"/>
            <w:vAlign w:val="center"/>
          </w:tcPr>
          <w:p w14:paraId="7CB374AE">
            <w:pPr>
              <w:pStyle w:val="55"/>
              <w:spacing w:line="460" w:lineRule="exact"/>
              <w:jc w:val="center"/>
              <w:rPr>
                <w:rStyle w:val="27"/>
                <w:rFonts w:ascii="宋体" w:hAnsi="宋体"/>
                <w:color w:val="000000"/>
                <w:sz w:val="24"/>
              </w:rPr>
            </w:pPr>
          </w:p>
        </w:tc>
        <w:tc>
          <w:tcPr>
            <w:tcW w:w="939" w:type="dxa"/>
            <w:noWrap w:val="0"/>
            <w:vAlign w:val="center"/>
          </w:tcPr>
          <w:p w14:paraId="3260E90B">
            <w:pPr>
              <w:pStyle w:val="55"/>
              <w:spacing w:line="460" w:lineRule="exact"/>
              <w:jc w:val="center"/>
              <w:rPr>
                <w:rStyle w:val="27"/>
                <w:rFonts w:ascii="宋体" w:hAnsi="宋体"/>
                <w:color w:val="000000"/>
                <w:sz w:val="24"/>
              </w:rPr>
            </w:pPr>
          </w:p>
        </w:tc>
        <w:tc>
          <w:tcPr>
            <w:tcW w:w="850" w:type="dxa"/>
            <w:noWrap w:val="0"/>
            <w:vAlign w:val="center"/>
          </w:tcPr>
          <w:p w14:paraId="01109900">
            <w:pPr>
              <w:pStyle w:val="55"/>
              <w:spacing w:line="460" w:lineRule="exact"/>
              <w:jc w:val="center"/>
              <w:rPr>
                <w:rStyle w:val="27"/>
                <w:rFonts w:ascii="宋体" w:hAnsi="宋体"/>
                <w:color w:val="000000"/>
                <w:sz w:val="24"/>
              </w:rPr>
            </w:pPr>
          </w:p>
        </w:tc>
        <w:tc>
          <w:tcPr>
            <w:tcW w:w="1043" w:type="dxa"/>
            <w:noWrap w:val="0"/>
            <w:vAlign w:val="center"/>
          </w:tcPr>
          <w:p w14:paraId="7FF6CA97">
            <w:pPr>
              <w:pStyle w:val="55"/>
              <w:spacing w:line="460" w:lineRule="exact"/>
              <w:jc w:val="center"/>
              <w:rPr>
                <w:rStyle w:val="27"/>
                <w:rFonts w:ascii="宋体" w:hAnsi="宋体"/>
                <w:color w:val="000000"/>
                <w:sz w:val="24"/>
              </w:rPr>
            </w:pPr>
          </w:p>
        </w:tc>
        <w:tc>
          <w:tcPr>
            <w:tcW w:w="991" w:type="dxa"/>
            <w:noWrap w:val="0"/>
            <w:vAlign w:val="center"/>
          </w:tcPr>
          <w:p w14:paraId="1934E9E7">
            <w:pPr>
              <w:pStyle w:val="55"/>
              <w:spacing w:line="460" w:lineRule="exact"/>
              <w:jc w:val="center"/>
              <w:rPr>
                <w:rStyle w:val="27"/>
                <w:rFonts w:ascii="宋体" w:hAnsi="宋体"/>
                <w:color w:val="000000"/>
                <w:sz w:val="24"/>
              </w:rPr>
            </w:pPr>
          </w:p>
        </w:tc>
        <w:tc>
          <w:tcPr>
            <w:tcW w:w="850" w:type="dxa"/>
            <w:noWrap w:val="0"/>
            <w:vAlign w:val="center"/>
          </w:tcPr>
          <w:p w14:paraId="063B4149">
            <w:pPr>
              <w:pStyle w:val="55"/>
              <w:spacing w:line="460" w:lineRule="exact"/>
              <w:jc w:val="center"/>
              <w:rPr>
                <w:rStyle w:val="27"/>
                <w:rFonts w:ascii="宋体" w:hAnsi="宋体"/>
                <w:color w:val="000000"/>
                <w:sz w:val="24"/>
              </w:rPr>
            </w:pPr>
          </w:p>
        </w:tc>
        <w:tc>
          <w:tcPr>
            <w:tcW w:w="1253" w:type="dxa"/>
            <w:noWrap w:val="0"/>
            <w:vAlign w:val="center"/>
          </w:tcPr>
          <w:p w14:paraId="3246499D">
            <w:pPr>
              <w:pStyle w:val="55"/>
              <w:spacing w:line="460" w:lineRule="exact"/>
              <w:jc w:val="center"/>
              <w:rPr>
                <w:rStyle w:val="27"/>
                <w:rFonts w:ascii="宋体" w:hAnsi="宋体"/>
                <w:color w:val="000000"/>
                <w:sz w:val="24"/>
              </w:rPr>
            </w:pPr>
          </w:p>
        </w:tc>
        <w:tc>
          <w:tcPr>
            <w:tcW w:w="991" w:type="dxa"/>
            <w:noWrap w:val="0"/>
            <w:vAlign w:val="center"/>
          </w:tcPr>
          <w:p w14:paraId="092FCA1D">
            <w:pPr>
              <w:pStyle w:val="55"/>
              <w:spacing w:line="460" w:lineRule="exact"/>
              <w:jc w:val="center"/>
              <w:rPr>
                <w:rStyle w:val="27"/>
                <w:rFonts w:ascii="宋体" w:hAnsi="宋体"/>
                <w:color w:val="000000"/>
                <w:sz w:val="24"/>
              </w:rPr>
            </w:pPr>
          </w:p>
        </w:tc>
      </w:tr>
      <w:tr w14:paraId="23E646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3A81C97B">
            <w:pPr>
              <w:pStyle w:val="55"/>
              <w:spacing w:line="460" w:lineRule="exact"/>
              <w:jc w:val="center"/>
              <w:rPr>
                <w:rStyle w:val="27"/>
                <w:rFonts w:ascii="宋体" w:hAnsi="宋体"/>
                <w:color w:val="000000"/>
                <w:sz w:val="24"/>
              </w:rPr>
            </w:pPr>
          </w:p>
        </w:tc>
        <w:tc>
          <w:tcPr>
            <w:tcW w:w="1274" w:type="dxa"/>
            <w:noWrap w:val="0"/>
            <w:vAlign w:val="center"/>
          </w:tcPr>
          <w:p w14:paraId="1FE19853">
            <w:pPr>
              <w:pStyle w:val="55"/>
              <w:spacing w:line="460" w:lineRule="exact"/>
              <w:jc w:val="center"/>
              <w:rPr>
                <w:rStyle w:val="27"/>
                <w:rFonts w:ascii="宋体" w:hAnsi="宋体"/>
                <w:color w:val="000000"/>
                <w:sz w:val="24"/>
              </w:rPr>
            </w:pPr>
          </w:p>
        </w:tc>
        <w:tc>
          <w:tcPr>
            <w:tcW w:w="1416" w:type="dxa"/>
            <w:noWrap w:val="0"/>
            <w:vAlign w:val="center"/>
          </w:tcPr>
          <w:p w14:paraId="3C15FB09">
            <w:pPr>
              <w:pStyle w:val="55"/>
              <w:spacing w:line="460" w:lineRule="exact"/>
              <w:jc w:val="center"/>
              <w:rPr>
                <w:rStyle w:val="27"/>
                <w:rFonts w:ascii="宋体" w:hAnsi="宋体"/>
                <w:color w:val="000000"/>
                <w:sz w:val="24"/>
              </w:rPr>
            </w:pPr>
          </w:p>
        </w:tc>
        <w:tc>
          <w:tcPr>
            <w:tcW w:w="939" w:type="dxa"/>
            <w:noWrap w:val="0"/>
            <w:vAlign w:val="center"/>
          </w:tcPr>
          <w:p w14:paraId="6C5FDE67">
            <w:pPr>
              <w:pStyle w:val="55"/>
              <w:spacing w:line="460" w:lineRule="exact"/>
              <w:jc w:val="center"/>
              <w:rPr>
                <w:rStyle w:val="27"/>
                <w:rFonts w:ascii="宋体" w:hAnsi="宋体"/>
                <w:color w:val="000000"/>
                <w:sz w:val="24"/>
              </w:rPr>
            </w:pPr>
          </w:p>
        </w:tc>
        <w:tc>
          <w:tcPr>
            <w:tcW w:w="850" w:type="dxa"/>
            <w:noWrap w:val="0"/>
            <w:vAlign w:val="center"/>
          </w:tcPr>
          <w:p w14:paraId="2983442A">
            <w:pPr>
              <w:pStyle w:val="55"/>
              <w:spacing w:line="460" w:lineRule="exact"/>
              <w:jc w:val="center"/>
              <w:rPr>
                <w:rStyle w:val="27"/>
                <w:rFonts w:ascii="宋体" w:hAnsi="宋体"/>
                <w:color w:val="000000"/>
                <w:sz w:val="24"/>
              </w:rPr>
            </w:pPr>
          </w:p>
        </w:tc>
        <w:tc>
          <w:tcPr>
            <w:tcW w:w="1043" w:type="dxa"/>
            <w:noWrap w:val="0"/>
            <w:vAlign w:val="center"/>
          </w:tcPr>
          <w:p w14:paraId="52769BAE">
            <w:pPr>
              <w:pStyle w:val="55"/>
              <w:spacing w:line="460" w:lineRule="exact"/>
              <w:jc w:val="center"/>
              <w:rPr>
                <w:rStyle w:val="27"/>
                <w:rFonts w:ascii="宋体" w:hAnsi="宋体"/>
                <w:color w:val="000000"/>
                <w:sz w:val="24"/>
              </w:rPr>
            </w:pPr>
          </w:p>
        </w:tc>
        <w:tc>
          <w:tcPr>
            <w:tcW w:w="991" w:type="dxa"/>
            <w:noWrap w:val="0"/>
            <w:vAlign w:val="center"/>
          </w:tcPr>
          <w:p w14:paraId="6C162793">
            <w:pPr>
              <w:pStyle w:val="55"/>
              <w:spacing w:line="460" w:lineRule="exact"/>
              <w:jc w:val="center"/>
              <w:rPr>
                <w:rStyle w:val="27"/>
                <w:rFonts w:ascii="宋体" w:hAnsi="宋体"/>
                <w:color w:val="000000"/>
                <w:sz w:val="24"/>
              </w:rPr>
            </w:pPr>
          </w:p>
        </w:tc>
        <w:tc>
          <w:tcPr>
            <w:tcW w:w="850" w:type="dxa"/>
            <w:noWrap w:val="0"/>
            <w:vAlign w:val="center"/>
          </w:tcPr>
          <w:p w14:paraId="2D772FDA">
            <w:pPr>
              <w:pStyle w:val="55"/>
              <w:spacing w:line="460" w:lineRule="exact"/>
              <w:jc w:val="center"/>
              <w:rPr>
                <w:rStyle w:val="27"/>
                <w:rFonts w:ascii="宋体" w:hAnsi="宋体"/>
                <w:color w:val="000000"/>
                <w:sz w:val="24"/>
              </w:rPr>
            </w:pPr>
          </w:p>
        </w:tc>
        <w:tc>
          <w:tcPr>
            <w:tcW w:w="1253" w:type="dxa"/>
            <w:noWrap w:val="0"/>
            <w:vAlign w:val="center"/>
          </w:tcPr>
          <w:p w14:paraId="30D01DE0">
            <w:pPr>
              <w:pStyle w:val="55"/>
              <w:spacing w:line="460" w:lineRule="exact"/>
              <w:jc w:val="center"/>
              <w:rPr>
                <w:rStyle w:val="27"/>
                <w:rFonts w:ascii="宋体" w:hAnsi="宋体"/>
                <w:color w:val="000000"/>
                <w:sz w:val="24"/>
              </w:rPr>
            </w:pPr>
          </w:p>
        </w:tc>
        <w:tc>
          <w:tcPr>
            <w:tcW w:w="991" w:type="dxa"/>
            <w:noWrap w:val="0"/>
            <w:vAlign w:val="center"/>
          </w:tcPr>
          <w:p w14:paraId="47A9F20C">
            <w:pPr>
              <w:pStyle w:val="55"/>
              <w:spacing w:line="460" w:lineRule="exact"/>
              <w:jc w:val="center"/>
              <w:rPr>
                <w:rStyle w:val="27"/>
                <w:rFonts w:ascii="宋体" w:hAnsi="宋体"/>
                <w:color w:val="000000"/>
                <w:sz w:val="24"/>
              </w:rPr>
            </w:pPr>
          </w:p>
        </w:tc>
      </w:tr>
      <w:tr w14:paraId="79FD19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550601E5">
            <w:pPr>
              <w:pStyle w:val="55"/>
              <w:spacing w:line="460" w:lineRule="exact"/>
              <w:jc w:val="center"/>
              <w:rPr>
                <w:rStyle w:val="27"/>
                <w:rFonts w:ascii="宋体" w:hAnsi="宋体"/>
                <w:color w:val="000000"/>
                <w:sz w:val="24"/>
              </w:rPr>
            </w:pPr>
          </w:p>
        </w:tc>
        <w:tc>
          <w:tcPr>
            <w:tcW w:w="1274" w:type="dxa"/>
            <w:noWrap w:val="0"/>
            <w:vAlign w:val="center"/>
          </w:tcPr>
          <w:p w14:paraId="3063BF1D">
            <w:pPr>
              <w:pStyle w:val="55"/>
              <w:spacing w:line="460" w:lineRule="exact"/>
              <w:jc w:val="center"/>
              <w:rPr>
                <w:rStyle w:val="27"/>
                <w:rFonts w:ascii="宋体" w:hAnsi="宋体"/>
                <w:color w:val="000000"/>
                <w:sz w:val="24"/>
              </w:rPr>
            </w:pPr>
          </w:p>
        </w:tc>
        <w:tc>
          <w:tcPr>
            <w:tcW w:w="1416" w:type="dxa"/>
            <w:noWrap w:val="0"/>
            <w:vAlign w:val="center"/>
          </w:tcPr>
          <w:p w14:paraId="7E28AD97">
            <w:pPr>
              <w:pStyle w:val="55"/>
              <w:spacing w:line="460" w:lineRule="exact"/>
              <w:jc w:val="center"/>
              <w:rPr>
                <w:rStyle w:val="27"/>
                <w:rFonts w:ascii="宋体" w:hAnsi="宋体"/>
                <w:color w:val="000000"/>
                <w:sz w:val="24"/>
              </w:rPr>
            </w:pPr>
          </w:p>
        </w:tc>
        <w:tc>
          <w:tcPr>
            <w:tcW w:w="939" w:type="dxa"/>
            <w:noWrap w:val="0"/>
            <w:vAlign w:val="center"/>
          </w:tcPr>
          <w:p w14:paraId="4DD45A44">
            <w:pPr>
              <w:pStyle w:val="55"/>
              <w:spacing w:line="460" w:lineRule="exact"/>
              <w:jc w:val="center"/>
              <w:rPr>
                <w:rStyle w:val="27"/>
                <w:rFonts w:ascii="宋体" w:hAnsi="宋体"/>
                <w:color w:val="000000"/>
                <w:sz w:val="24"/>
              </w:rPr>
            </w:pPr>
          </w:p>
        </w:tc>
        <w:tc>
          <w:tcPr>
            <w:tcW w:w="850" w:type="dxa"/>
            <w:noWrap w:val="0"/>
            <w:vAlign w:val="center"/>
          </w:tcPr>
          <w:p w14:paraId="5BF3E3FF">
            <w:pPr>
              <w:pStyle w:val="55"/>
              <w:spacing w:line="460" w:lineRule="exact"/>
              <w:jc w:val="center"/>
              <w:rPr>
                <w:rStyle w:val="27"/>
                <w:rFonts w:ascii="宋体" w:hAnsi="宋体"/>
                <w:color w:val="000000"/>
                <w:sz w:val="24"/>
              </w:rPr>
            </w:pPr>
          </w:p>
        </w:tc>
        <w:tc>
          <w:tcPr>
            <w:tcW w:w="1043" w:type="dxa"/>
            <w:noWrap w:val="0"/>
            <w:vAlign w:val="center"/>
          </w:tcPr>
          <w:p w14:paraId="0F191725">
            <w:pPr>
              <w:pStyle w:val="55"/>
              <w:spacing w:line="460" w:lineRule="exact"/>
              <w:jc w:val="center"/>
              <w:rPr>
                <w:rStyle w:val="27"/>
                <w:rFonts w:ascii="宋体" w:hAnsi="宋体"/>
                <w:color w:val="000000"/>
                <w:sz w:val="24"/>
              </w:rPr>
            </w:pPr>
          </w:p>
        </w:tc>
        <w:tc>
          <w:tcPr>
            <w:tcW w:w="991" w:type="dxa"/>
            <w:noWrap w:val="0"/>
            <w:vAlign w:val="center"/>
          </w:tcPr>
          <w:p w14:paraId="4EC0DE54">
            <w:pPr>
              <w:pStyle w:val="55"/>
              <w:spacing w:line="460" w:lineRule="exact"/>
              <w:jc w:val="center"/>
              <w:rPr>
                <w:rStyle w:val="27"/>
                <w:rFonts w:ascii="宋体" w:hAnsi="宋体"/>
                <w:color w:val="000000"/>
                <w:sz w:val="24"/>
              </w:rPr>
            </w:pPr>
          </w:p>
        </w:tc>
        <w:tc>
          <w:tcPr>
            <w:tcW w:w="850" w:type="dxa"/>
            <w:noWrap w:val="0"/>
            <w:vAlign w:val="center"/>
          </w:tcPr>
          <w:p w14:paraId="5F05A539">
            <w:pPr>
              <w:pStyle w:val="55"/>
              <w:spacing w:line="460" w:lineRule="exact"/>
              <w:jc w:val="center"/>
              <w:rPr>
                <w:rStyle w:val="27"/>
                <w:rFonts w:ascii="宋体" w:hAnsi="宋体"/>
                <w:color w:val="000000"/>
                <w:sz w:val="24"/>
              </w:rPr>
            </w:pPr>
          </w:p>
        </w:tc>
        <w:tc>
          <w:tcPr>
            <w:tcW w:w="1253" w:type="dxa"/>
            <w:noWrap w:val="0"/>
            <w:vAlign w:val="center"/>
          </w:tcPr>
          <w:p w14:paraId="4E84E3E5">
            <w:pPr>
              <w:pStyle w:val="55"/>
              <w:spacing w:line="460" w:lineRule="exact"/>
              <w:jc w:val="center"/>
              <w:rPr>
                <w:rStyle w:val="27"/>
                <w:rFonts w:ascii="宋体" w:hAnsi="宋体"/>
                <w:color w:val="000000"/>
                <w:sz w:val="24"/>
              </w:rPr>
            </w:pPr>
          </w:p>
        </w:tc>
        <w:tc>
          <w:tcPr>
            <w:tcW w:w="991" w:type="dxa"/>
            <w:noWrap w:val="0"/>
            <w:vAlign w:val="center"/>
          </w:tcPr>
          <w:p w14:paraId="794454C1">
            <w:pPr>
              <w:pStyle w:val="55"/>
              <w:spacing w:line="460" w:lineRule="exact"/>
              <w:jc w:val="center"/>
              <w:rPr>
                <w:rStyle w:val="27"/>
                <w:rFonts w:ascii="宋体" w:hAnsi="宋体"/>
                <w:color w:val="000000"/>
                <w:sz w:val="24"/>
              </w:rPr>
            </w:pPr>
          </w:p>
        </w:tc>
      </w:tr>
      <w:tr w14:paraId="284DD8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396B19F2">
            <w:pPr>
              <w:pStyle w:val="55"/>
              <w:spacing w:line="460" w:lineRule="exact"/>
              <w:jc w:val="center"/>
              <w:rPr>
                <w:rStyle w:val="27"/>
                <w:rFonts w:ascii="宋体" w:hAnsi="宋体"/>
                <w:color w:val="000000"/>
                <w:sz w:val="24"/>
              </w:rPr>
            </w:pPr>
          </w:p>
        </w:tc>
        <w:tc>
          <w:tcPr>
            <w:tcW w:w="1274" w:type="dxa"/>
            <w:noWrap w:val="0"/>
            <w:vAlign w:val="center"/>
          </w:tcPr>
          <w:p w14:paraId="053642FF">
            <w:pPr>
              <w:pStyle w:val="55"/>
              <w:spacing w:line="460" w:lineRule="exact"/>
              <w:jc w:val="center"/>
              <w:rPr>
                <w:rStyle w:val="27"/>
                <w:rFonts w:ascii="宋体" w:hAnsi="宋体"/>
                <w:color w:val="000000"/>
                <w:sz w:val="24"/>
              </w:rPr>
            </w:pPr>
          </w:p>
        </w:tc>
        <w:tc>
          <w:tcPr>
            <w:tcW w:w="1416" w:type="dxa"/>
            <w:noWrap w:val="0"/>
            <w:vAlign w:val="center"/>
          </w:tcPr>
          <w:p w14:paraId="119D957E">
            <w:pPr>
              <w:pStyle w:val="55"/>
              <w:spacing w:line="460" w:lineRule="exact"/>
              <w:jc w:val="center"/>
              <w:rPr>
                <w:rStyle w:val="27"/>
                <w:rFonts w:ascii="宋体" w:hAnsi="宋体"/>
                <w:color w:val="000000"/>
                <w:sz w:val="24"/>
              </w:rPr>
            </w:pPr>
          </w:p>
        </w:tc>
        <w:tc>
          <w:tcPr>
            <w:tcW w:w="939" w:type="dxa"/>
            <w:noWrap w:val="0"/>
            <w:vAlign w:val="center"/>
          </w:tcPr>
          <w:p w14:paraId="092AD98E">
            <w:pPr>
              <w:pStyle w:val="55"/>
              <w:spacing w:line="460" w:lineRule="exact"/>
              <w:jc w:val="center"/>
              <w:rPr>
                <w:rStyle w:val="27"/>
                <w:rFonts w:ascii="宋体" w:hAnsi="宋体"/>
                <w:color w:val="000000"/>
                <w:sz w:val="24"/>
              </w:rPr>
            </w:pPr>
          </w:p>
        </w:tc>
        <w:tc>
          <w:tcPr>
            <w:tcW w:w="850" w:type="dxa"/>
            <w:noWrap w:val="0"/>
            <w:vAlign w:val="center"/>
          </w:tcPr>
          <w:p w14:paraId="7349677E">
            <w:pPr>
              <w:pStyle w:val="55"/>
              <w:spacing w:line="460" w:lineRule="exact"/>
              <w:jc w:val="center"/>
              <w:rPr>
                <w:rStyle w:val="27"/>
                <w:rFonts w:ascii="宋体" w:hAnsi="宋体"/>
                <w:color w:val="000000"/>
                <w:sz w:val="24"/>
              </w:rPr>
            </w:pPr>
          </w:p>
        </w:tc>
        <w:tc>
          <w:tcPr>
            <w:tcW w:w="1043" w:type="dxa"/>
            <w:noWrap w:val="0"/>
            <w:vAlign w:val="center"/>
          </w:tcPr>
          <w:p w14:paraId="73B72C23">
            <w:pPr>
              <w:pStyle w:val="55"/>
              <w:spacing w:line="460" w:lineRule="exact"/>
              <w:jc w:val="center"/>
              <w:rPr>
                <w:rStyle w:val="27"/>
                <w:rFonts w:ascii="宋体" w:hAnsi="宋体"/>
                <w:color w:val="000000"/>
                <w:sz w:val="24"/>
              </w:rPr>
            </w:pPr>
          </w:p>
        </w:tc>
        <w:tc>
          <w:tcPr>
            <w:tcW w:w="991" w:type="dxa"/>
            <w:noWrap w:val="0"/>
            <w:vAlign w:val="center"/>
          </w:tcPr>
          <w:p w14:paraId="13D0FFA2">
            <w:pPr>
              <w:pStyle w:val="55"/>
              <w:spacing w:line="460" w:lineRule="exact"/>
              <w:jc w:val="center"/>
              <w:rPr>
                <w:rStyle w:val="27"/>
                <w:rFonts w:ascii="宋体" w:hAnsi="宋体"/>
                <w:color w:val="000000"/>
                <w:sz w:val="24"/>
              </w:rPr>
            </w:pPr>
          </w:p>
        </w:tc>
        <w:tc>
          <w:tcPr>
            <w:tcW w:w="850" w:type="dxa"/>
            <w:noWrap w:val="0"/>
            <w:vAlign w:val="center"/>
          </w:tcPr>
          <w:p w14:paraId="347E079B">
            <w:pPr>
              <w:pStyle w:val="55"/>
              <w:spacing w:line="460" w:lineRule="exact"/>
              <w:jc w:val="center"/>
              <w:rPr>
                <w:rStyle w:val="27"/>
                <w:rFonts w:ascii="宋体" w:hAnsi="宋体"/>
                <w:color w:val="000000"/>
                <w:sz w:val="24"/>
              </w:rPr>
            </w:pPr>
          </w:p>
        </w:tc>
        <w:tc>
          <w:tcPr>
            <w:tcW w:w="1253" w:type="dxa"/>
            <w:noWrap w:val="0"/>
            <w:vAlign w:val="center"/>
          </w:tcPr>
          <w:p w14:paraId="6A3333ED">
            <w:pPr>
              <w:pStyle w:val="55"/>
              <w:spacing w:line="460" w:lineRule="exact"/>
              <w:jc w:val="center"/>
              <w:rPr>
                <w:rStyle w:val="27"/>
                <w:rFonts w:ascii="宋体" w:hAnsi="宋体"/>
                <w:color w:val="000000"/>
                <w:sz w:val="24"/>
              </w:rPr>
            </w:pPr>
          </w:p>
        </w:tc>
        <w:tc>
          <w:tcPr>
            <w:tcW w:w="991" w:type="dxa"/>
            <w:noWrap w:val="0"/>
            <w:vAlign w:val="center"/>
          </w:tcPr>
          <w:p w14:paraId="26774451">
            <w:pPr>
              <w:pStyle w:val="55"/>
              <w:spacing w:line="460" w:lineRule="exact"/>
              <w:jc w:val="center"/>
              <w:rPr>
                <w:rStyle w:val="27"/>
                <w:rFonts w:ascii="宋体" w:hAnsi="宋体"/>
                <w:color w:val="000000"/>
                <w:sz w:val="24"/>
              </w:rPr>
            </w:pPr>
          </w:p>
        </w:tc>
      </w:tr>
      <w:tr w14:paraId="7C07B0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122C33F0">
            <w:pPr>
              <w:pStyle w:val="55"/>
              <w:spacing w:line="460" w:lineRule="exact"/>
              <w:jc w:val="center"/>
              <w:rPr>
                <w:rStyle w:val="27"/>
                <w:rFonts w:ascii="宋体" w:hAnsi="宋体"/>
                <w:color w:val="000000"/>
                <w:sz w:val="24"/>
              </w:rPr>
            </w:pPr>
          </w:p>
        </w:tc>
        <w:tc>
          <w:tcPr>
            <w:tcW w:w="1274" w:type="dxa"/>
            <w:noWrap w:val="0"/>
            <w:vAlign w:val="center"/>
          </w:tcPr>
          <w:p w14:paraId="0E3AAC13">
            <w:pPr>
              <w:pStyle w:val="55"/>
              <w:spacing w:line="460" w:lineRule="exact"/>
              <w:jc w:val="center"/>
              <w:rPr>
                <w:rStyle w:val="27"/>
                <w:rFonts w:ascii="宋体" w:hAnsi="宋体"/>
                <w:color w:val="000000"/>
                <w:sz w:val="24"/>
              </w:rPr>
            </w:pPr>
          </w:p>
        </w:tc>
        <w:tc>
          <w:tcPr>
            <w:tcW w:w="1416" w:type="dxa"/>
            <w:noWrap w:val="0"/>
            <w:vAlign w:val="center"/>
          </w:tcPr>
          <w:p w14:paraId="4827E142">
            <w:pPr>
              <w:pStyle w:val="55"/>
              <w:spacing w:line="460" w:lineRule="exact"/>
              <w:jc w:val="center"/>
              <w:rPr>
                <w:rStyle w:val="27"/>
                <w:rFonts w:ascii="宋体" w:hAnsi="宋体"/>
                <w:color w:val="000000"/>
                <w:sz w:val="24"/>
              </w:rPr>
            </w:pPr>
          </w:p>
        </w:tc>
        <w:tc>
          <w:tcPr>
            <w:tcW w:w="939" w:type="dxa"/>
            <w:noWrap w:val="0"/>
            <w:vAlign w:val="center"/>
          </w:tcPr>
          <w:p w14:paraId="3ACF6F0C">
            <w:pPr>
              <w:pStyle w:val="55"/>
              <w:spacing w:line="460" w:lineRule="exact"/>
              <w:jc w:val="center"/>
              <w:rPr>
                <w:rStyle w:val="27"/>
                <w:rFonts w:ascii="宋体" w:hAnsi="宋体"/>
                <w:color w:val="000000"/>
                <w:sz w:val="24"/>
              </w:rPr>
            </w:pPr>
          </w:p>
        </w:tc>
        <w:tc>
          <w:tcPr>
            <w:tcW w:w="850" w:type="dxa"/>
            <w:noWrap w:val="0"/>
            <w:vAlign w:val="center"/>
          </w:tcPr>
          <w:p w14:paraId="579D540C">
            <w:pPr>
              <w:pStyle w:val="55"/>
              <w:spacing w:line="460" w:lineRule="exact"/>
              <w:jc w:val="center"/>
              <w:rPr>
                <w:rStyle w:val="27"/>
                <w:rFonts w:ascii="宋体" w:hAnsi="宋体"/>
                <w:color w:val="000000"/>
                <w:sz w:val="24"/>
              </w:rPr>
            </w:pPr>
          </w:p>
        </w:tc>
        <w:tc>
          <w:tcPr>
            <w:tcW w:w="1043" w:type="dxa"/>
            <w:noWrap w:val="0"/>
            <w:vAlign w:val="center"/>
          </w:tcPr>
          <w:p w14:paraId="32F98277">
            <w:pPr>
              <w:pStyle w:val="55"/>
              <w:spacing w:line="460" w:lineRule="exact"/>
              <w:jc w:val="center"/>
              <w:rPr>
                <w:rStyle w:val="27"/>
                <w:rFonts w:ascii="宋体" w:hAnsi="宋体"/>
                <w:color w:val="000000"/>
                <w:sz w:val="24"/>
              </w:rPr>
            </w:pPr>
          </w:p>
        </w:tc>
        <w:tc>
          <w:tcPr>
            <w:tcW w:w="991" w:type="dxa"/>
            <w:noWrap w:val="0"/>
            <w:vAlign w:val="center"/>
          </w:tcPr>
          <w:p w14:paraId="72E44771">
            <w:pPr>
              <w:pStyle w:val="55"/>
              <w:spacing w:line="460" w:lineRule="exact"/>
              <w:jc w:val="center"/>
              <w:rPr>
                <w:rStyle w:val="27"/>
                <w:rFonts w:ascii="宋体" w:hAnsi="宋体"/>
                <w:color w:val="000000"/>
                <w:sz w:val="24"/>
              </w:rPr>
            </w:pPr>
          </w:p>
        </w:tc>
        <w:tc>
          <w:tcPr>
            <w:tcW w:w="850" w:type="dxa"/>
            <w:noWrap w:val="0"/>
            <w:vAlign w:val="center"/>
          </w:tcPr>
          <w:p w14:paraId="49362F52">
            <w:pPr>
              <w:pStyle w:val="55"/>
              <w:spacing w:line="460" w:lineRule="exact"/>
              <w:jc w:val="center"/>
              <w:rPr>
                <w:rStyle w:val="27"/>
                <w:rFonts w:ascii="宋体" w:hAnsi="宋体"/>
                <w:color w:val="000000"/>
                <w:sz w:val="24"/>
              </w:rPr>
            </w:pPr>
          </w:p>
        </w:tc>
        <w:tc>
          <w:tcPr>
            <w:tcW w:w="1253" w:type="dxa"/>
            <w:noWrap w:val="0"/>
            <w:vAlign w:val="center"/>
          </w:tcPr>
          <w:p w14:paraId="09ED5A2C">
            <w:pPr>
              <w:pStyle w:val="55"/>
              <w:spacing w:line="460" w:lineRule="exact"/>
              <w:jc w:val="center"/>
              <w:rPr>
                <w:rStyle w:val="27"/>
                <w:rFonts w:ascii="宋体" w:hAnsi="宋体"/>
                <w:color w:val="000000"/>
                <w:sz w:val="24"/>
              </w:rPr>
            </w:pPr>
          </w:p>
        </w:tc>
        <w:tc>
          <w:tcPr>
            <w:tcW w:w="991" w:type="dxa"/>
            <w:noWrap w:val="0"/>
            <w:vAlign w:val="center"/>
          </w:tcPr>
          <w:p w14:paraId="6947D56B">
            <w:pPr>
              <w:pStyle w:val="55"/>
              <w:spacing w:line="460" w:lineRule="exact"/>
              <w:jc w:val="center"/>
              <w:rPr>
                <w:rStyle w:val="27"/>
                <w:rFonts w:ascii="宋体" w:hAnsi="宋体"/>
                <w:color w:val="000000"/>
                <w:sz w:val="24"/>
              </w:rPr>
            </w:pPr>
          </w:p>
        </w:tc>
      </w:tr>
    </w:tbl>
    <w:p w14:paraId="7DA19DE2">
      <w:pPr>
        <w:pStyle w:val="55"/>
        <w:spacing w:line="460" w:lineRule="exact"/>
        <w:rPr>
          <w:rStyle w:val="27"/>
          <w:rFonts w:ascii="宋体" w:hAnsi="宋体"/>
          <w:color w:val="000000"/>
          <w:sz w:val="24"/>
        </w:rPr>
      </w:pPr>
    </w:p>
    <w:p w14:paraId="32371101">
      <w:pPr>
        <w:pStyle w:val="55"/>
        <w:spacing w:line="500" w:lineRule="exact"/>
        <w:rPr>
          <w:rStyle w:val="27"/>
          <w:rFonts w:ascii="宋体" w:hAnsi="宋体"/>
          <w:color w:val="000000"/>
          <w:sz w:val="24"/>
        </w:rPr>
      </w:pPr>
      <w:r>
        <w:rPr>
          <w:rStyle w:val="27"/>
          <w:rFonts w:ascii="宋体" w:hAnsi="宋体"/>
          <w:color w:val="000000"/>
          <w:sz w:val="24"/>
        </w:rPr>
        <w:t xml:space="preserve">附件3：    </w:t>
      </w:r>
    </w:p>
    <w:p w14:paraId="15DCC066">
      <w:pPr>
        <w:pStyle w:val="55"/>
        <w:spacing w:line="500" w:lineRule="exact"/>
        <w:jc w:val="center"/>
        <w:rPr>
          <w:rStyle w:val="27"/>
          <w:rFonts w:ascii="宋体" w:hAnsi="宋体"/>
          <w:color w:val="000000"/>
          <w:sz w:val="24"/>
        </w:rPr>
      </w:pPr>
      <w:r>
        <w:rPr>
          <w:rStyle w:val="27"/>
          <w:rFonts w:ascii="宋体" w:hAnsi="宋体"/>
          <w:color w:val="000000"/>
          <w:sz w:val="24"/>
        </w:rPr>
        <w:t>工程质量保修书</w:t>
      </w:r>
    </w:p>
    <w:p w14:paraId="01BF8095">
      <w:pPr>
        <w:pStyle w:val="55"/>
        <w:spacing w:line="500" w:lineRule="exact"/>
        <w:ind w:firstLine="480" w:firstLineChars="200"/>
        <w:rPr>
          <w:rStyle w:val="27"/>
          <w:rFonts w:ascii="宋体" w:hAnsi="宋体"/>
          <w:sz w:val="24"/>
        </w:rPr>
      </w:pPr>
      <w:r>
        <w:rPr>
          <w:rStyle w:val="27"/>
          <w:rFonts w:hint="eastAsia" w:ascii="宋体" w:hAnsi="宋体"/>
          <w:sz w:val="24"/>
        </w:rPr>
        <w:t>发包人：</w:t>
      </w:r>
      <w:r>
        <w:rPr>
          <w:rStyle w:val="27"/>
          <w:rFonts w:hint="eastAsia" w:ascii="宋体" w:hAnsi="宋体"/>
          <w:sz w:val="24"/>
          <w:u w:val="single"/>
        </w:rPr>
        <w:t xml:space="preserve"> </w:t>
      </w:r>
      <w:r>
        <w:rPr>
          <w:rStyle w:val="27"/>
          <w:rFonts w:hint="eastAsia" w:ascii="宋体" w:hAnsi="宋体"/>
          <w:sz w:val="24"/>
          <w:u w:val="single"/>
          <w:lang w:val="en-US" w:eastAsia="zh-CN"/>
        </w:rPr>
        <w:t>伊宁市汉宾乡人民政府</w:t>
      </w:r>
      <w:r>
        <w:rPr>
          <w:rStyle w:val="27"/>
          <w:rFonts w:hint="eastAsia" w:ascii="宋体" w:hAnsi="宋体"/>
          <w:sz w:val="24"/>
          <w:u w:val="single"/>
        </w:rPr>
        <w:t xml:space="preserve">                                         </w:t>
      </w:r>
    </w:p>
    <w:p w14:paraId="58248F87">
      <w:pPr>
        <w:pStyle w:val="55"/>
        <w:spacing w:line="500" w:lineRule="exact"/>
        <w:ind w:firstLine="480" w:firstLineChars="200"/>
        <w:rPr>
          <w:rStyle w:val="27"/>
          <w:rFonts w:ascii="宋体" w:hAnsi="宋体"/>
          <w:sz w:val="24"/>
        </w:rPr>
      </w:pPr>
      <w:r>
        <w:rPr>
          <w:rStyle w:val="27"/>
          <w:rFonts w:hint="eastAsia" w:ascii="宋体" w:hAnsi="宋体"/>
          <w:sz w:val="24"/>
        </w:rPr>
        <w:t>承包人：</w:t>
      </w:r>
      <w:r>
        <w:rPr>
          <w:rStyle w:val="27"/>
          <w:rFonts w:hint="eastAsia" w:ascii="宋体" w:hAnsi="宋体"/>
          <w:sz w:val="24"/>
          <w:u w:val="single"/>
        </w:rPr>
        <w:t xml:space="preserve">                                                               </w:t>
      </w:r>
    </w:p>
    <w:p w14:paraId="7FF208F0">
      <w:pPr>
        <w:pStyle w:val="55"/>
        <w:spacing w:line="500" w:lineRule="exact"/>
        <w:ind w:firstLine="480" w:firstLineChars="200"/>
        <w:rPr>
          <w:rStyle w:val="27"/>
          <w:rFonts w:ascii="宋体" w:hAnsi="宋体"/>
          <w:sz w:val="24"/>
        </w:rPr>
      </w:pPr>
      <w:r>
        <w:rPr>
          <w:rStyle w:val="27"/>
          <w:rFonts w:hint="eastAsia" w:ascii="宋体" w:hAnsi="宋体"/>
          <w:sz w:val="24"/>
        </w:rPr>
        <w:t>发包人、承包人根据《中华人民共和国建筑法》、《建设工程质量管理条例》和《房屋建筑工程质量保修办法》，经协商一致，对</w:t>
      </w:r>
      <w:r>
        <w:rPr>
          <w:rStyle w:val="27"/>
          <w:rFonts w:hint="eastAsia" w:ascii="宋体" w:hAnsi="宋体"/>
          <w:sz w:val="24"/>
          <w:u w:val="single"/>
          <w:lang w:val="en-US" w:eastAsia="zh-CN"/>
        </w:rPr>
        <w:t>伊宁市汉宾乡汉宾村排水管网建设项目</w:t>
      </w:r>
      <w:r>
        <w:rPr>
          <w:rStyle w:val="27"/>
          <w:rFonts w:hint="eastAsia" w:ascii="宋体" w:hAnsi="宋体"/>
          <w:sz w:val="24"/>
          <w:u w:val="single"/>
        </w:rPr>
        <w:t xml:space="preserve">                 </w:t>
      </w:r>
      <w:r>
        <w:rPr>
          <w:rStyle w:val="27"/>
          <w:rFonts w:hint="eastAsia" w:ascii="宋体" w:hAnsi="宋体"/>
          <w:sz w:val="24"/>
        </w:rPr>
        <w:t>(工程名称)签订保修书。</w:t>
      </w:r>
    </w:p>
    <w:p w14:paraId="46E984B5">
      <w:pPr>
        <w:pStyle w:val="55"/>
        <w:spacing w:line="500" w:lineRule="exact"/>
        <w:ind w:firstLine="480" w:firstLineChars="200"/>
        <w:rPr>
          <w:rStyle w:val="27"/>
          <w:rFonts w:ascii="宋体" w:hAnsi="宋体"/>
          <w:sz w:val="24"/>
        </w:rPr>
      </w:pPr>
      <w:r>
        <w:rPr>
          <w:rStyle w:val="27"/>
          <w:rFonts w:hint="eastAsia" w:ascii="宋体" w:hAnsi="宋体"/>
          <w:sz w:val="24"/>
        </w:rPr>
        <w:t>一、工程保修范围和内容</w:t>
      </w:r>
    </w:p>
    <w:p w14:paraId="5956707C">
      <w:pPr>
        <w:pStyle w:val="55"/>
        <w:spacing w:line="500" w:lineRule="exact"/>
        <w:ind w:firstLine="480" w:firstLineChars="200"/>
        <w:rPr>
          <w:rStyle w:val="27"/>
          <w:rFonts w:ascii="宋体" w:hAnsi="宋体"/>
          <w:sz w:val="24"/>
        </w:rPr>
      </w:pPr>
      <w:r>
        <w:rPr>
          <w:rStyle w:val="27"/>
          <w:rFonts w:hint="eastAsia" w:ascii="宋体" w:hAnsi="宋体"/>
          <w:sz w:val="24"/>
        </w:rPr>
        <w:t>承包人在保修期内，按照有关法律、法规、规章的管理规定和双方约定，承担本工程保修责任。</w:t>
      </w:r>
    </w:p>
    <w:p w14:paraId="6C780B43">
      <w:pPr>
        <w:pStyle w:val="55"/>
        <w:spacing w:line="500" w:lineRule="exact"/>
        <w:ind w:firstLine="480" w:firstLineChars="200"/>
        <w:rPr>
          <w:rStyle w:val="27"/>
          <w:rFonts w:ascii="宋体" w:hAnsi="宋体"/>
          <w:sz w:val="24"/>
        </w:rPr>
      </w:pPr>
      <w:r>
        <w:rPr>
          <w:rStyle w:val="27"/>
          <w:rFonts w:hint="eastAsia" w:ascii="宋体" w:hAnsi="宋体"/>
          <w:sz w:val="24"/>
        </w:rPr>
        <w:t>保修责任范围包括</w:t>
      </w:r>
      <w:r>
        <w:rPr>
          <w:rStyle w:val="27"/>
          <w:rFonts w:hint="eastAsia" w:ascii="宋体" w:hAnsi="宋体"/>
          <w:sz w:val="24"/>
          <w:lang w:val="en-US" w:eastAsia="zh-CN"/>
        </w:rPr>
        <w:t>但不限于</w:t>
      </w:r>
      <w:r>
        <w:rPr>
          <w:rStyle w:val="27"/>
          <w:rFonts w:hint="eastAsia" w:ascii="宋体" w:hAnsi="宋体"/>
          <w:sz w:val="24"/>
        </w:rPr>
        <w:t>地基基础工程、主体结构工程，屋面防水工程、有防水要求的卫生间、房间和外墙面的防渗漏，供热与供冷系统，电气管线、给排水管道、设备安装和装修工程，以及双方约定的其他项目</w:t>
      </w:r>
      <w:r>
        <w:rPr>
          <w:rStyle w:val="27"/>
          <w:rFonts w:hint="eastAsia" w:ascii="宋体" w:hAnsi="宋体"/>
          <w:sz w:val="24"/>
          <w:lang w:val="en-US" w:eastAsia="zh-CN"/>
        </w:rPr>
        <w:t>等</w:t>
      </w:r>
      <w:r>
        <w:rPr>
          <w:rStyle w:val="27"/>
          <w:rFonts w:hint="eastAsia" w:ascii="宋体" w:hAnsi="宋体"/>
          <w:sz w:val="24"/>
        </w:rPr>
        <w:t>。具体保修的内容，双方约定如下：</w:t>
      </w:r>
    </w:p>
    <w:p w14:paraId="4F1EBBDE">
      <w:pPr>
        <w:pStyle w:val="55"/>
        <w:spacing w:line="500" w:lineRule="exact"/>
        <w:rPr>
          <w:rStyle w:val="27"/>
          <w:rFonts w:ascii="宋体" w:hAnsi="宋体"/>
          <w:sz w:val="24"/>
          <w:u w:val="single"/>
        </w:rPr>
      </w:pPr>
      <w:r>
        <w:rPr>
          <w:rStyle w:val="27"/>
          <w:rFonts w:hint="eastAsia" w:ascii="宋体" w:hAnsi="宋体"/>
          <w:sz w:val="24"/>
          <w:u w:val="single"/>
        </w:rPr>
        <w:t xml:space="preserve">                                                                              </w:t>
      </w:r>
    </w:p>
    <w:p w14:paraId="11FE894D">
      <w:pPr>
        <w:pStyle w:val="55"/>
        <w:spacing w:line="500" w:lineRule="exact"/>
        <w:rPr>
          <w:rStyle w:val="27"/>
          <w:rFonts w:ascii="宋体" w:hAnsi="宋体"/>
          <w:sz w:val="24"/>
          <w:u w:val="single"/>
        </w:rPr>
      </w:pPr>
      <w:r>
        <w:rPr>
          <w:rStyle w:val="27"/>
          <w:rFonts w:hint="eastAsia" w:ascii="宋体" w:hAnsi="宋体"/>
          <w:sz w:val="24"/>
          <w:u w:val="single"/>
        </w:rPr>
        <w:t xml:space="preserve">                                                                              </w:t>
      </w:r>
    </w:p>
    <w:p w14:paraId="77F1A49B">
      <w:pPr>
        <w:pStyle w:val="55"/>
        <w:spacing w:line="500" w:lineRule="exact"/>
        <w:rPr>
          <w:rStyle w:val="27"/>
          <w:rFonts w:ascii="宋体" w:hAnsi="宋体"/>
          <w:sz w:val="24"/>
          <w:u w:val="single"/>
        </w:rPr>
      </w:pPr>
      <w:r>
        <w:rPr>
          <w:rStyle w:val="27"/>
          <w:rFonts w:hint="eastAsia" w:ascii="宋体" w:hAnsi="宋体"/>
          <w:sz w:val="24"/>
          <w:u w:val="single"/>
        </w:rPr>
        <w:t xml:space="preserve">                                                                              </w:t>
      </w:r>
    </w:p>
    <w:p w14:paraId="73D9DC44">
      <w:pPr>
        <w:pStyle w:val="55"/>
        <w:spacing w:line="500" w:lineRule="exact"/>
        <w:rPr>
          <w:rStyle w:val="27"/>
          <w:rFonts w:ascii="宋体" w:hAnsi="宋体"/>
          <w:sz w:val="24"/>
        </w:rPr>
      </w:pPr>
      <w:r>
        <w:rPr>
          <w:rStyle w:val="27"/>
          <w:rFonts w:hint="eastAsia" w:ascii="宋体" w:hAnsi="宋体"/>
          <w:sz w:val="24"/>
          <w:u w:val="single"/>
        </w:rPr>
        <w:t xml:space="preserve">                                                                            。</w:t>
      </w:r>
    </w:p>
    <w:p w14:paraId="16063650">
      <w:pPr>
        <w:pStyle w:val="55"/>
        <w:spacing w:line="500" w:lineRule="exact"/>
        <w:ind w:firstLine="480" w:firstLineChars="200"/>
        <w:rPr>
          <w:rStyle w:val="27"/>
          <w:rFonts w:ascii="宋体" w:hAnsi="宋体"/>
          <w:sz w:val="24"/>
        </w:rPr>
      </w:pPr>
      <w:r>
        <w:rPr>
          <w:rStyle w:val="27"/>
          <w:rFonts w:hint="eastAsia" w:ascii="宋体" w:hAnsi="宋体"/>
          <w:sz w:val="24"/>
        </w:rPr>
        <w:t>二、保修期</w:t>
      </w:r>
    </w:p>
    <w:p w14:paraId="131F2840">
      <w:pPr>
        <w:pStyle w:val="55"/>
        <w:spacing w:line="500" w:lineRule="exact"/>
        <w:ind w:firstLine="480" w:firstLineChars="200"/>
        <w:rPr>
          <w:rStyle w:val="27"/>
          <w:rFonts w:ascii="宋体" w:hAnsi="宋体"/>
          <w:sz w:val="24"/>
        </w:rPr>
      </w:pPr>
      <w:r>
        <w:rPr>
          <w:rStyle w:val="27"/>
          <w:rFonts w:hint="eastAsia" w:ascii="宋体" w:hAnsi="宋体"/>
          <w:sz w:val="24"/>
        </w:rPr>
        <w:t>双方根据《建设工程质量管理条例》及有关规定，在正常使用条件下约定本工程的保修期如下：</w:t>
      </w:r>
    </w:p>
    <w:p w14:paraId="43152FDC">
      <w:pPr>
        <w:pStyle w:val="55"/>
        <w:spacing w:line="500" w:lineRule="exact"/>
        <w:ind w:firstLine="480" w:firstLineChars="200"/>
        <w:rPr>
          <w:rStyle w:val="27"/>
          <w:rFonts w:ascii="宋体" w:hAnsi="宋体"/>
          <w:sz w:val="24"/>
        </w:rPr>
      </w:pPr>
      <w:r>
        <w:rPr>
          <w:rStyle w:val="27"/>
          <w:rFonts w:hint="eastAsia" w:ascii="宋体" w:hAnsi="宋体"/>
          <w:sz w:val="24"/>
        </w:rPr>
        <w:t>1、基础设施工程、房屋建筑的地基基础工程和主体结构工程，为设计文件规定的该工程合理使用年限；</w:t>
      </w:r>
    </w:p>
    <w:p w14:paraId="467B2FC0">
      <w:pPr>
        <w:pStyle w:val="55"/>
        <w:spacing w:line="500" w:lineRule="exact"/>
        <w:ind w:firstLine="480" w:firstLineChars="200"/>
        <w:rPr>
          <w:rStyle w:val="27"/>
          <w:rFonts w:ascii="宋体" w:hAnsi="宋体"/>
          <w:sz w:val="24"/>
        </w:rPr>
      </w:pPr>
      <w:r>
        <w:rPr>
          <w:rStyle w:val="27"/>
          <w:rFonts w:hint="eastAsia" w:ascii="宋体" w:hAnsi="宋体"/>
          <w:sz w:val="24"/>
        </w:rPr>
        <w:t>2、屋面防水工程、有防水要求的卫生间、房间和外墙面的防渗漏为</w:t>
      </w:r>
      <w:r>
        <w:rPr>
          <w:rStyle w:val="27"/>
          <w:rFonts w:hint="eastAsia" w:ascii="宋体" w:hAnsi="宋体"/>
          <w:sz w:val="24"/>
          <w:u w:val="single"/>
        </w:rPr>
        <w:t xml:space="preserve">  5  </w:t>
      </w:r>
      <w:r>
        <w:rPr>
          <w:rStyle w:val="27"/>
          <w:rFonts w:hint="eastAsia" w:ascii="宋体" w:hAnsi="宋体"/>
          <w:sz w:val="24"/>
        </w:rPr>
        <w:t>年；</w:t>
      </w:r>
    </w:p>
    <w:p w14:paraId="62096A33">
      <w:pPr>
        <w:pStyle w:val="55"/>
        <w:spacing w:line="500" w:lineRule="exact"/>
        <w:ind w:firstLine="480" w:firstLineChars="200"/>
        <w:rPr>
          <w:rStyle w:val="27"/>
          <w:rFonts w:ascii="宋体" w:hAnsi="宋体"/>
          <w:sz w:val="24"/>
        </w:rPr>
      </w:pPr>
      <w:r>
        <w:rPr>
          <w:rStyle w:val="27"/>
          <w:rFonts w:hint="eastAsia" w:ascii="宋体" w:hAnsi="宋体"/>
          <w:sz w:val="24"/>
        </w:rPr>
        <w:t>3、电气管线、给排水管道、设备安装和装修工程为</w:t>
      </w:r>
      <w:r>
        <w:rPr>
          <w:rStyle w:val="27"/>
          <w:rFonts w:hint="eastAsia" w:ascii="宋体" w:hAnsi="宋体"/>
          <w:sz w:val="24"/>
          <w:u w:val="single"/>
        </w:rPr>
        <w:t xml:space="preserve"> 2 </w:t>
      </w:r>
      <w:r>
        <w:rPr>
          <w:rStyle w:val="27"/>
          <w:rFonts w:hint="eastAsia" w:ascii="宋体" w:hAnsi="宋体"/>
          <w:sz w:val="24"/>
        </w:rPr>
        <w:t>年；</w:t>
      </w:r>
    </w:p>
    <w:p w14:paraId="3348DAD3">
      <w:pPr>
        <w:pStyle w:val="55"/>
        <w:spacing w:line="500" w:lineRule="exact"/>
        <w:ind w:firstLine="480" w:firstLineChars="200"/>
        <w:rPr>
          <w:rStyle w:val="27"/>
          <w:rFonts w:ascii="宋体" w:hAnsi="宋体"/>
          <w:sz w:val="24"/>
        </w:rPr>
      </w:pPr>
      <w:r>
        <w:rPr>
          <w:rStyle w:val="27"/>
          <w:rFonts w:hint="eastAsia" w:ascii="宋体" w:hAnsi="宋体"/>
          <w:sz w:val="24"/>
        </w:rPr>
        <w:t>4、供热与供冷系统为</w:t>
      </w:r>
      <w:r>
        <w:rPr>
          <w:rStyle w:val="27"/>
          <w:rFonts w:hint="eastAsia" w:ascii="宋体" w:hAnsi="宋体"/>
          <w:sz w:val="24"/>
          <w:u w:val="single"/>
        </w:rPr>
        <w:t xml:space="preserve">  2  </w:t>
      </w:r>
      <w:r>
        <w:rPr>
          <w:rStyle w:val="27"/>
          <w:rFonts w:hint="eastAsia" w:ascii="宋体" w:hAnsi="宋体"/>
          <w:sz w:val="24"/>
        </w:rPr>
        <w:t>个采暖期、供冷期；</w:t>
      </w:r>
    </w:p>
    <w:p w14:paraId="710F960D">
      <w:pPr>
        <w:pStyle w:val="55"/>
        <w:spacing w:line="500" w:lineRule="exact"/>
        <w:ind w:firstLine="480" w:firstLineChars="200"/>
        <w:rPr>
          <w:rStyle w:val="27"/>
          <w:rFonts w:ascii="宋体" w:hAnsi="宋体"/>
          <w:sz w:val="24"/>
        </w:rPr>
      </w:pPr>
      <w:r>
        <w:rPr>
          <w:rStyle w:val="27"/>
          <w:rFonts w:hint="eastAsia" w:ascii="宋体" w:hAnsi="宋体"/>
          <w:sz w:val="24"/>
        </w:rPr>
        <w:t>5、住宅小区内的给排水设施、道路等配套工程为</w:t>
      </w:r>
      <w:r>
        <w:rPr>
          <w:rStyle w:val="27"/>
          <w:rFonts w:hint="eastAsia" w:ascii="宋体" w:hAnsi="宋体"/>
          <w:sz w:val="24"/>
          <w:u w:val="single"/>
        </w:rPr>
        <w:t xml:space="preserve">  2  </w:t>
      </w:r>
      <w:r>
        <w:rPr>
          <w:rStyle w:val="27"/>
          <w:rFonts w:hint="eastAsia" w:ascii="宋体" w:hAnsi="宋体"/>
          <w:sz w:val="24"/>
        </w:rPr>
        <w:t>年</w:t>
      </w:r>
    </w:p>
    <w:p w14:paraId="4ADB2C9A">
      <w:pPr>
        <w:pStyle w:val="55"/>
        <w:spacing w:line="500" w:lineRule="exact"/>
        <w:ind w:firstLine="528" w:firstLineChars="220"/>
        <w:rPr>
          <w:rStyle w:val="27"/>
          <w:rFonts w:ascii="宋体" w:hAnsi="宋体"/>
          <w:sz w:val="24"/>
        </w:rPr>
      </w:pPr>
      <w:r>
        <w:rPr>
          <w:rStyle w:val="27"/>
          <w:rFonts w:hint="eastAsia" w:ascii="宋体" w:hAnsi="宋体"/>
          <w:sz w:val="24"/>
        </w:rPr>
        <w:t>6、其他项目保修期限约定如下：</w:t>
      </w:r>
    </w:p>
    <w:p w14:paraId="121C35DC">
      <w:pPr>
        <w:pStyle w:val="55"/>
        <w:spacing w:line="500" w:lineRule="exact"/>
        <w:rPr>
          <w:rStyle w:val="27"/>
          <w:rFonts w:ascii="宋体" w:hAnsi="宋体"/>
          <w:sz w:val="24"/>
          <w:u w:val="single"/>
        </w:rPr>
      </w:pPr>
      <w:r>
        <w:rPr>
          <w:rStyle w:val="27"/>
          <w:rFonts w:hint="eastAsia" w:ascii="宋体" w:hAnsi="宋体"/>
          <w:sz w:val="24"/>
          <w:u w:val="single"/>
        </w:rPr>
        <w:t xml:space="preserve">                                                                        </w:t>
      </w:r>
    </w:p>
    <w:p w14:paraId="188FB194">
      <w:pPr>
        <w:pStyle w:val="55"/>
        <w:spacing w:line="500" w:lineRule="exact"/>
        <w:rPr>
          <w:rStyle w:val="27"/>
          <w:rFonts w:ascii="宋体" w:hAnsi="宋体"/>
          <w:sz w:val="24"/>
          <w:u w:val="single"/>
        </w:rPr>
      </w:pPr>
      <w:r>
        <w:rPr>
          <w:rStyle w:val="27"/>
          <w:rFonts w:hint="eastAsia" w:ascii="宋体" w:hAnsi="宋体"/>
          <w:sz w:val="24"/>
          <w:u w:val="single"/>
        </w:rPr>
        <w:t xml:space="preserve">                                                                        </w:t>
      </w:r>
    </w:p>
    <w:p w14:paraId="339F657D">
      <w:pPr>
        <w:pStyle w:val="55"/>
        <w:spacing w:line="500" w:lineRule="exact"/>
        <w:rPr>
          <w:rStyle w:val="27"/>
          <w:rFonts w:ascii="宋体" w:hAnsi="宋体"/>
          <w:sz w:val="24"/>
          <w:u w:val="single"/>
        </w:rPr>
      </w:pPr>
      <w:r>
        <w:rPr>
          <w:rStyle w:val="27"/>
          <w:rFonts w:hint="eastAsia" w:ascii="宋体" w:hAnsi="宋体"/>
          <w:sz w:val="24"/>
          <w:u w:val="single"/>
        </w:rPr>
        <w:t xml:space="preserve">                                                                        </w:t>
      </w:r>
    </w:p>
    <w:p w14:paraId="21C3F06D">
      <w:pPr>
        <w:pStyle w:val="55"/>
        <w:spacing w:line="500" w:lineRule="exact"/>
        <w:ind w:firstLine="480" w:firstLineChars="200"/>
        <w:rPr>
          <w:rStyle w:val="27"/>
          <w:rFonts w:ascii="宋体" w:hAnsi="宋体"/>
          <w:sz w:val="24"/>
        </w:rPr>
      </w:pPr>
      <w:r>
        <w:rPr>
          <w:rStyle w:val="27"/>
          <w:rFonts w:hint="eastAsia" w:ascii="宋体" w:hAnsi="宋体"/>
          <w:sz w:val="24"/>
        </w:rPr>
        <w:t>三、保修责任</w:t>
      </w:r>
    </w:p>
    <w:p w14:paraId="5C922221">
      <w:pPr>
        <w:pStyle w:val="55"/>
        <w:spacing w:line="500" w:lineRule="exact"/>
        <w:ind w:firstLine="480" w:firstLineChars="200"/>
        <w:rPr>
          <w:rStyle w:val="27"/>
          <w:rFonts w:ascii="宋体" w:hAnsi="宋体"/>
          <w:sz w:val="24"/>
        </w:rPr>
      </w:pPr>
      <w:r>
        <w:rPr>
          <w:rStyle w:val="27"/>
          <w:rFonts w:hint="eastAsia" w:ascii="宋体" w:hAnsi="宋体"/>
          <w:sz w:val="24"/>
        </w:rPr>
        <w:t>1、属于责任范围、内容的项目，承包人应当在接到保修通知之日起7天内派人保修。承包人不在约定期限内派人保修的，发包人可以委托他人修理。保修费用从质量保修金内扣除。</w:t>
      </w:r>
    </w:p>
    <w:p w14:paraId="4D3CE399">
      <w:pPr>
        <w:pStyle w:val="55"/>
        <w:spacing w:line="500" w:lineRule="exact"/>
        <w:ind w:firstLine="480" w:firstLineChars="200"/>
        <w:rPr>
          <w:rStyle w:val="27"/>
          <w:rFonts w:ascii="宋体" w:hAnsi="宋体"/>
          <w:sz w:val="24"/>
        </w:rPr>
      </w:pPr>
      <w:r>
        <w:rPr>
          <w:rStyle w:val="27"/>
          <w:rFonts w:hint="eastAsia" w:ascii="宋体" w:hAnsi="宋体"/>
          <w:sz w:val="24"/>
        </w:rPr>
        <w:t>2、发生紧急抢修事故的，承包人在接到事故通知后，应当立即到达事故现场抢修。非承包人施工质量引起的事故，抢修费用由发包人承担。</w:t>
      </w:r>
    </w:p>
    <w:p w14:paraId="1E95CD7A">
      <w:pPr>
        <w:pStyle w:val="55"/>
        <w:spacing w:line="500" w:lineRule="exact"/>
        <w:ind w:firstLine="480" w:firstLineChars="200"/>
        <w:rPr>
          <w:rStyle w:val="27"/>
          <w:rFonts w:ascii="宋体" w:hAnsi="宋体"/>
          <w:sz w:val="24"/>
        </w:rPr>
      </w:pPr>
      <w:r>
        <w:rPr>
          <w:rStyle w:val="27"/>
          <w:rFonts w:hint="eastAsia" w:ascii="宋体" w:hAnsi="宋体"/>
          <w:sz w:val="24"/>
        </w:rPr>
        <w:t>3、对于涉及结构安全的质量问题，应当按照《房屋建筑工程质量保修办法》的规定，立即向当地建设行政主管部门报告，采取安全防范措施；由原设计人或者具有相应资质等级的设计人提出保修方案，承包人实施保修。</w:t>
      </w:r>
    </w:p>
    <w:p w14:paraId="11074D74">
      <w:pPr>
        <w:pStyle w:val="55"/>
        <w:spacing w:line="500" w:lineRule="exact"/>
        <w:ind w:firstLine="480" w:firstLineChars="200"/>
        <w:rPr>
          <w:rStyle w:val="27"/>
          <w:rFonts w:ascii="宋体" w:hAnsi="宋体"/>
          <w:sz w:val="24"/>
        </w:rPr>
      </w:pPr>
      <w:r>
        <w:rPr>
          <w:rStyle w:val="27"/>
          <w:rFonts w:hint="eastAsia" w:ascii="宋体" w:hAnsi="宋体"/>
          <w:sz w:val="24"/>
        </w:rPr>
        <w:t>4、质量保修完成后，由发包人组织验收。</w:t>
      </w:r>
    </w:p>
    <w:p w14:paraId="5B8333FD">
      <w:pPr>
        <w:pStyle w:val="55"/>
        <w:spacing w:line="500" w:lineRule="exact"/>
        <w:ind w:firstLine="480" w:firstLineChars="200"/>
        <w:rPr>
          <w:rStyle w:val="27"/>
          <w:rFonts w:ascii="宋体" w:hAnsi="宋体"/>
          <w:sz w:val="24"/>
        </w:rPr>
      </w:pPr>
      <w:r>
        <w:rPr>
          <w:rStyle w:val="27"/>
          <w:rFonts w:hint="eastAsia" w:ascii="宋体" w:hAnsi="宋体"/>
          <w:sz w:val="24"/>
        </w:rPr>
        <w:t>5、 在保修期内，由于工程质量缺陷或因保修不及时造成财产、人身损害，由承包人承担赔偿责任。</w:t>
      </w:r>
    </w:p>
    <w:p w14:paraId="74AB3C28">
      <w:pPr>
        <w:pStyle w:val="55"/>
        <w:spacing w:line="500" w:lineRule="exact"/>
        <w:ind w:firstLine="480" w:firstLineChars="200"/>
        <w:rPr>
          <w:rStyle w:val="27"/>
          <w:rFonts w:ascii="宋体" w:hAnsi="宋体"/>
          <w:sz w:val="24"/>
        </w:rPr>
      </w:pPr>
      <w:r>
        <w:rPr>
          <w:rStyle w:val="27"/>
          <w:rFonts w:hint="eastAsia" w:ascii="宋体" w:hAnsi="宋体"/>
          <w:sz w:val="24"/>
        </w:rPr>
        <w:t>6、 在国家规定的工程合理使用期限内，承包人确保地基基础工程和主体结构的质量。因承包人原因致使工程在合理使用期限内造成人身和财产损害的，承包人应承担赔偿责任。</w:t>
      </w:r>
    </w:p>
    <w:p w14:paraId="51A7E898">
      <w:pPr>
        <w:pStyle w:val="55"/>
        <w:spacing w:line="500" w:lineRule="exact"/>
        <w:ind w:firstLine="480" w:firstLineChars="200"/>
        <w:rPr>
          <w:rStyle w:val="27"/>
          <w:rFonts w:ascii="宋体" w:hAnsi="宋体"/>
          <w:sz w:val="24"/>
        </w:rPr>
      </w:pPr>
      <w:r>
        <w:rPr>
          <w:rStyle w:val="27"/>
          <w:rFonts w:hint="eastAsia" w:ascii="宋体" w:hAnsi="宋体"/>
          <w:sz w:val="24"/>
        </w:rPr>
        <w:t>四、保修费用</w:t>
      </w:r>
    </w:p>
    <w:p w14:paraId="4F3BF28D">
      <w:pPr>
        <w:pStyle w:val="55"/>
        <w:spacing w:line="500" w:lineRule="exact"/>
        <w:ind w:firstLine="480" w:firstLineChars="200"/>
        <w:rPr>
          <w:rStyle w:val="27"/>
          <w:rFonts w:ascii="宋体" w:hAnsi="宋体"/>
          <w:sz w:val="24"/>
        </w:rPr>
      </w:pPr>
      <w:r>
        <w:rPr>
          <w:rStyle w:val="27"/>
          <w:rFonts w:hint="eastAsia" w:ascii="宋体" w:hAnsi="宋体"/>
          <w:sz w:val="24"/>
        </w:rPr>
        <w:t>1、保修费用由造成质量缺陷的责任方承担。</w:t>
      </w:r>
    </w:p>
    <w:p w14:paraId="2EC57CDC">
      <w:pPr>
        <w:pStyle w:val="55"/>
        <w:spacing w:line="500" w:lineRule="exact"/>
        <w:ind w:firstLine="480" w:firstLineChars="200"/>
        <w:rPr>
          <w:rStyle w:val="27"/>
          <w:rFonts w:ascii="宋体" w:hAnsi="宋体"/>
          <w:sz w:val="24"/>
          <w:u w:val="single"/>
        </w:rPr>
      </w:pPr>
      <w:r>
        <w:rPr>
          <w:rStyle w:val="27"/>
          <w:rFonts w:hint="eastAsia" w:ascii="宋体" w:hAnsi="宋体"/>
          <w:sz w:val="24"/>
        </w:rPr>
        <w:t>2、本工程双方约定承包人向发包人支付工程质量保修金金额为工程竣工结算价款的</w:t>
      </w:r>
      <w:r>
        <w:rPr>
          <w:rStyle w:val="27"/>
          <w:rFonts w:hint="eastAsia" w:ascii="宋体" w:hAnsi="宋体"/>
          <w:sz w:val="24"/>
          <w:u w:val="single"/>
          <w:lang w:val="en-US" w:eastAsia="zh-CN"/>
        </w:rPr>
        <w:t xml:space="preserve"> </w:t>
      </w:r>
      <w:r>
        <w:rPr>
          <w:rStyle w:val="27"/>
          <w:rFonts w:ascii="宋体" w:hAnsi="宋体"/>
          <w:sz w:val="24"/>
          <w:u w:val="single"/>
        </w:rPr>
        <w:t>%</w:t>
      </w:r>
      <w:r>
        <w:rPr>
          <w:rStyle w:val="27"/>
          <w:rFonts w:hint="eastAsia" w:ascii="宋体" w:hAnsi="宋体"/>
          <w:sz w:val="24"/>
        </w:rPr>
        <w:t>，质量保证金银行利率为：</w:t>
      </w:r>
      <w:r>
        <w:rPr>
          <w:rStyle w:val="27"/>
          <w:rFonts w:hint="eastAsia" w:ascii="宋体" w:hAnsi="宋体"/>
          <w:sz w:val="24"/>
          <w:u w:val="single"/>
        </w:rPr>
        <w:t xml:space="preserve">          </w:t>
      </w:r>
    </w:p>
    <w:p w14:paraId="5C77ADD0">
      <w:pPr>
        <w:pStyle w:val="55"/>
        <w:spacing w:line="500" w:lineRule="exact"/>
        <w:ind w:firstLine="480" w:firstLineChars="200"/>
        <w:rPr>
          <w:rStyle w:val="27"/>
          <w:rFonts w:ascii="宋体" w:hAnsi="宋体"/>
          <w:sz w:val="24"/>
        </w:rPr>
      </w:pPr>
      <w:r>
        <w:rPr>
          <w:rStyle w:val="27"/>
          <w:rFonts w:hint="eastAsia" w:ascii="宋体" w:hAnsi="宋体"/>
          <w:sz w:val="24"/>
        </w:rPr>
        <w:t>3、发包人在质量保修期满验收合格后一个月内支付，质量保证金不计息。</w:t>
      </w:r>
    </w:p>
    <w:p w14:paraId="535F12E6">
      <w:pPr>
        <w:pStyle w:val="55"/>
        <w:spacing w:line="500" w:lineRule="exact"/>
        <w:ind w:firstLine="480" w:firstLineChars="200"/>
        <w:rPr>
          <w:rStyle w:val="27"/>
          <w:rFonts w:ascii="宋体" w:hAnsi="宋体"/>
          <w:sz w:val="24"/>
        </w:rPr>
      </w:pPr>
      <w:r>
        <w:rPr>
          <w:rStyle w:val="27"/>
          <w:rFonts w:hint="eastAsia" w:ascii="宋体" w:hAnsi="宋体"/>
          <w:sz w:val="24"/>
        </w:rPr>
        <w:t>五、其他</w:t>
      </w:r>
    </w:p>
    <w:p w14:paraId="4C6DE9D2">
      <w:pPr>
        <w:pStyle w:val="55"/>
        <w:spacing w:line="500" w:lineRule="exact"/>
        <w:ind w:firstLine="480" w:firstLineChars="200"/>
        <w:rPr>
          <w:rStyle w:val="27"/>
          <w:rFonts w:ascii="宋体" w:hAnsi="宋体"/>
          <w:sz w:val="24"/>
        </w:rPr>
      </w:pPr>
      <w:r>
        <w:rPr>
          <w:rStyle w:val="27"/>
          <w:rFonts w:hint="eastAsia" w:ascii="宋体" w:hAnsi="宋体"/>
          <w:sz w:val="24"/>
        </w:rPr>
        <w:t>双方约定的其他工程保修责任事项：</w:t>
      </w:r>
    </w:p>
    <w:p w14:paraId="03A01C24">
      <w:pPr>
        <w:pStyle w:val="55"/>
        <w:spacing w:line="500" w:lineRule="exact"/>
        <w:rPr>
          <w:rStyle w:val="27"/>
          <w:rFonts w:ascii="宋体" w:hAnsi="宋体"/>
          <w:sz w:val="24"/>
          <w:u w:val="single"/>
        </w:rPr>
      </w:pPr>
      <w:r>
        <w:rPr>
          <w:rStyle w:val="27"/>
          <w:rFonts w:hint="eastAsia" w:ascii="宋体" w:hAnsi="宋体"/>
          <w:sz w:val="24"/>
          <w:u w:val="single"/>
        </w:rPr>
        <w:t xml:space="preserve">                                                                         </w:t>
      </w:r>
    </w:p>
    <w:p w14:paraId="44CDC37D">
      <w:pPr>
        <w:pStyle w:val="55"/>
        <w:spacing w:line="500" w:lineRule="exact"/>
        <w:rPr>
          <w:rStyle w:val="27"/>
          <w:rFonts w:ascii="宋体" w:hAnsi="宋体"/>
          <w:sz w:val="24"/>
          <w:u w:val="single"/>
        </w:rPr>
      </w:pPr>
      <w:r>
        <w:rPr>
          <w:rStyle w:val="27"/>
          <w:rFonts w:hint="eastAsia" w:ascii="宋体" w:hAnsi="宋体"/>
          <w:sz w:val="24"/>
          <w:u w:val="single"/>
        </w:rPr>
        <w:t xml:space="preserve">                                                                         </w:t>
      </w:r>
    </w:p>
    <w:p w14:paraId="60CF7BFD">
      <w:pPr>
        <w:pStyle w:val="55"/>
        <w:spacing w:line="500" w:lineRule="exact"/>
        <w:rPr>
          <w:rStyle w:val="27"/>
          <w:rFonts w:ascii="宋体" w:hAnsi="宋体"/>
          <w:sz w:val="24"/>
          <w:u w:val="single"/>
        </w:rPr>
      </w:pPr>
      <w:r>
        <w:rPr>
          <w:rStyle w:val="27"/>
          <w:rFonts w:hint="eastAsia" w:ascii="宋体" w:hAnsi="宋体"/>
          <w:sz w:val="24"/>
          <w:u w:val="single"/>
        </w:rPr>
        <w:t xml:space="preserve">                                                                         </w:t>
      </w:r>
    </w:p>
    <w:p w14:paraId="1217006E">
      <w:pPr>
        <w:pStyle w:val="55"/>
        <w:spacing w:line="500" w:lineRule="exact"/>
        <w:rPr>
          <w:rStyle w:val="27"/>
          <w:rFonts w:ascii="宋体" w:hAnsi="宋体"/>
          <w:sz w:val="24"/>
        </w:rPr>
      </w:pPr>
      <w:r>
        <w:rPr>
          <w:rStyle w:val="27"/>
          <w:rFonts w:hint="eastAsia" w:ascii="宋体" w:hAnsi="宋体"/>
          <w:sz w:val="24"/>
          <w:u w:val="single"/>
        </w:rPr>
        <w:t xml:space="preserve">                                                                    </w:t>
      </w:r>
      <w:r>
        <w:rPr>
          <w:rStyle w:val="27"/>
          <w:rFonts w:hint="eastAsia" w:ascii="宋体" w:hAnsi="宋体"/>
          <w:sz w:val="24"/>
        </w:rPr>
        <w:t>。</w:t>
      </w:r>
    </w:p>
    <w:p w14:paraId="09892F16">
      <w:pPr>
        <w:pStyle w:val="55"/>
        <w:spacing w:line="500" w:lineRule="exact"/>
        <w:ind w:firstLine="480" w:firstLineChars="200"/>
        <w:rPr>
          <w:rStyle w:val="27"/>
          <w:rFonts w:ascii="宋体" w:hAnsi="宋体"/>
          <w:sz w:val="24"/>
        </w:rPr>
      </w:pPr>
      <w:r>
        <w:rPr>
          <w:rStyle w:val="27"/>
          <w:rFonts w:hint="eastAsia" w:ascii="宋体" w:hAnsi="宋体"/>
          <w:sz w:val="24"/>
        </w:rPr>
        <w:t>本工程保修书，由施工合同发包人、承包人双方在竣工验收前共同签署，作为施工合同附件，其有效期限至保修期满。</w:t>
      </w:r>
    </w:p>
    <w:p w14:paraId="10579B3E">
      <w:pPr>
        <w:pStyle w:val="55"/>
        <w:spacing w:line="500" w:lineRule="exact"/>
        <w:ind w:firstLine="480" w:firstLineChars="200"/>
        <w:rPr>
          <w:rStyle w:val="27"/>
          <w:rFonts w:ascii="宋体" w:hAnsi="宋体"/>
          <w:sz w:val="24"/>
        </w:rPr>
      </w:pPr>
    </w:p>
    <w:p w14:paraId="3DAEE514">
      <w:pPr>
        <w:pStyle w:val="55"/>
        <w:spacing w:line="500" w:lineRule="exact"/>
        <w:ind w:firstLine="480" w:firstLineChars="200"/>
        <w:rPr>
          <w:rStyle w:val="27"/>
          <w:rFonts w:ascii="宋体" w:hAnsi="宋体"/>
          <w:sz w:val="24"/>
        </w:rPr>
      </w:pPr>
    </w:p>
    <w:p w14:paraId="79AB3C85">
      <w:pPr>
        <w:pStyle w:val="55"/>
        <w:spacing w:line="500" w:lineRule="exact"/>
        <w:rPr>
          <w:rStyle w:val="27"/>
          <w:rFonts w:ascii="宋体" w:hAnsi="宋体"/>
          <w:sz w:val="24"/>
        </w:rPr>
      </w:pPr>
      <w:r>
        <w:rPr>
          <w:rStyle w:val="27"/>
          <w:rFonts w:hint="eastAsia" w:ascii="宋体" w:hAnsi="宋体"/>
          <w:sz w:val="24"/>
        </w:rPr>
        <w:t>发包人：</w:t>
      </w:r>
      <w:r>
        <w:rPr>
          <w:rStyle w:val="27"/>
          <w:rFonts w:hint="eastAsia" w:ascii="宋体" w:hAnsi="宋体"/>
          <w:sz w:val="24"/>
          <w:u w:val="single"/>
        </w:rPr>
        <w:t xml:space="preserve">                   </w:t>
      </w:r>
      <w:r>
        <w:rPr>
          <w:rStyle w:val="27"/>
          <w:rFonts w:hint="eastAsia" w:ascii="宋体" w:hAnsi="宋体"/>
          <w:sz w:val="24"/>
        </w:rPr>
        <w:t>(公章)    承包人：</w:t>
      </w:r>
      <w:r>
        <w:rPr>
          <w:rStyle w:val="27"/>
          <w:rFonts w:hint="eastAsia" w:ascii="宋体" w:hAnsi="宋体"/>
          <w:sz w:val="24"/>
          <w:u w:val="single"/>
        </w:rPr>
        <w:t xml:space="preserve">                   </w:t>
      </w:r>
      <w:r>
        <w:rPr>
          <w:rStyle w:val="27"/>
          <w:rFonts w:hint="eastAsia" w:ascii="宋体" w:hAnsi="宋体"/>
          <w:sz w:val="24"/>
        </w:rPr>
        <w:t xml:space="preserve"> (公章)</w:t>
      </w:r>
    </w:p>
    <w:p w14:paraId="5B80C37C">
      <w:pPr>
        <w:pStyle w:val="55"/>
        <w:spacing w:line="500" w:lineRule="exact"/>
        <w:rPr>
          <w:rStyle w:val="27"/>
          <w:rFonts w:ascii="宋体" w:hAnsi="宋体"/>
          <w:sz w:val="24"/>
        </w:rPr>
      </w:pPr>
      <w:r>
        <w:rPr>
          <w:rStyle w:val="27"/>
          <w:rFonts w:hint="eastAsia" w:ascii="宋体" w:hAnsi="宋体"/>
          <w:sz w:val="24"/>
        </w:rPr>
        <w:t>法定地址：</w:t>
      </w:r>
      <w:r>
        <w:rPr>
          <w:rStyle w:val="27"/>
          <w:rFonts w:hint="eastAsia" w:ascii="宋体" w:hAnsi="宋体"/>
          <w:sz w:val="24"/>
          <w:u w:val="single"/>
        </w:rPr>
        <w:t xml:space="preserve">                   </w:t>
      </w:r>
      <w:r>
        <w:rPr>
          <w:rStyle w:val="27"/>
          <w:rFonts w:hint="eastAsia" w:ascii="宋体" w:hAnsi="宋体"/>
          <w:sz w:val="24"/>
        </w:rPr>
        <w:t xml:space="preserve">        法定地址：</w:t>
      </w:r>
      <w:r>
        <w:rPr>
          <w:rStyle w:val="27"/>
          <w:rFonts w:hint="eastAsia" w:ascii="宋体" w:hAnsi="宋体"/>
          <w:sz w:val="24"/>
          <w:u w:val="single"/>
        </w:rPr>
        <w:t xml:space="preserve">                   </w:t>
      </w:r>
    </w:p>
    <w:p w14:paraId="04EDCD3E">
      <w:pPr>
        <w:pStyle w:val="55"/>
        <w:spacing w:line="500" w:lineRule="exact"/>
        <w:rPr>
          <w:rStyle w:val="27"/>
          <w:rFonts w:ascii="宋体" w:hAnsi="宋体"/>
          <w:sz w:val="24"/>
        </w:rPr>
      </w:pPr>
      <w:r>
        <w:rPr>
          <w:rStyle w:val="27"/>
          <w:rFonts w:hint="eastAsia" w:ascii="宋体" w:hAnsi="宋体"/>
          <w:sz w:val="24"/>
        </w:rPr>
        <w:t>法定代表人：</w:t>
      </w:r>
      <w:r>
        <w:rPr>
          <w:rStyle w:val="27"/>
          <w:rFonts w:hint="eastAsia" w:ascii="宋体" w:hAnsi="宋体"/>
          <w:sz w:val="24"/>
          <w:u w:val="single"/>
        </w:rPr>
        <w:t xml:space="preserve">               </w:t>
      </w:r>
      <w:r>
        <w:rPr>
          <w:rStyle w:val="27"/>
          <w:rFonts w:hint="eastAsia" w:ascii="宋体" w:hAnsi="宋体"/>
          <w:sz w:val="24"/>
        </w:rPr>
        <w:t>(签字)    法定代表人：</w:t>
      </w:r>
      <w:r>
        <w:rPr>
          <w:rStyle w:val="27"/>
          <w:rFonts w:hint="eastAsia" w:ascii="宋体" w:hAnsi="宋体"/>
          <w:sz w:val="24"/>
          <w:u w:val="single"/>
        </w:rPr>
        <w:t xml:space="preserve">               </w:t>
      </w:r>
      <w:r>
        <w:rPr>
          <w:rStyle w:val="27"/>
          <w:rFonts w:hint="eastAsia" w:ascii="宋体" w:hAnsi="宋体"/>
          <w:sz w:val="24"/>
        </w:rPr>
        <w:t xml:space="preserve"> (签字)</w:t>
      </w:r>
    </w:p>
    <w:p w14:paraId="0EC9C0FA">
      <w:pPr>
        <w:pStyle w:val="55"/>
        <w:spacing w:line="500" w:lineRule="exact"/>
        <w:rPr>
          <w:rStyle w:val="27"/>
          <w:rFonts w:ascii="宋体" w:hAnsi="宋体"/>
          <w:sz w:val="24"/>
        </w:rPr>
      </w:pPr>
      <w:r>
        <w:rPr>
          <w:rStyle w:val="27"/>
          <w:rFonts w:hint="eastAsia" w:ascii="宋体" w:hAnsi="宋体"/>
          <w:sz w:val="24"/>
        </w:rPr>
        <w:t>电话：</w:t>
      </w:r>
      <w:r>
        <w:rPr>
          <w:rStyle w:val="27"/>
          <w:rFonts w:hint="eastAsia" w:ascii="宋体" w:hAnsi="宋体"/>
          <w:sz w:val="24"/>
          <w:u w:val="single"/>
        </w:rPr>
        <w:t xml:space="preserve">                       </w:t>
      </w:r>
      <w:r>
        <w:rPr>
          <w:rStyle w:val="27"/>
          <w:rFonts w:hint="eastAsia" w:ascii="宋体" w:hAnsi="宋体"/>
          <w:sz w:val="24"/>
        </w:rPr>
        <w:t xml:space="preserve">        电话：______________________</w:t>
      </w:r>
      <w:r>
        <w:rPr>
          <w:rStyle w:val="27"/>
          <w:rFonts w:hint="eastAsia" w:ascii="宋体" w:hAnsi="宋体"/>
          <w:sz w:val="24"/>
          <w:u w:val="single"/>
        </w:rPr>
        <w:t xml:space="preserve"> </w:t>
      </w:r>
    </w:p>
    <w:p w14:paraId="2EED538E">
      <w:pPr>
        <w:pStyle w:val="55"/>
        <w:spacing w:line="500" w:lineRule="exact"/>
        <w:rPr>
          <w:rStyle w:val="27"/>
          <w:rFonts w:ascii="宋体" w:hAnsi="宋体"/>
          <w:sz w:val="24"/>
        </w:rPr>
      </w:pPr>
      <w:r>
        <w:rPr>
          <w:rStyle w:val="27"/>
          <w:rFonts w:hint="eastAsia" w:ascii="宋体" w:hAnsi="宋体"/>
          <w:sz w:val="24"/>
        </w:rPr>
        <w:t>传真：</w:t>
      </w:r>
      <w:r>
        <w:rPr>
          <w:rStyle w:val="27"/>
          <w:rFonts w:hint="eastAsia" w:ascii="宋体" w:hAnsi="宋体"/>
          <w:sz w:val="24"/>
          <w:u w:val="single"/>
        </w:rPr>
        <w:t xml:space="preserve">                       </w:t>
      </w:r>
      <w:r>
        <w:rPr>
          <w:rStyle w:val="27"/>
          <w:rFonts w:hint="eastAsia" w:ascii="宋体" w:hAnsi="宋体"/>
          <w:sz w:val="24"/>
        </w:rPr>
        <w:t xml:space="preserve">        传真：</w:t>
      </w:r>
      <w:r>
        <w:rPr>
          <w:rStyle w:val="27"/>
          <w:rFonts w:hint="eastAsia" w:ascii="宋体" w:hAnsi="宋体"/>
          <w:sz w:val="24"/>
          <w:u w:val="single"/>
        </w:rPr>
        <w:t>______________________</w:t>
      </w:r>
    </w:p>
    <w:p w14:paraId="089637C7">
      <w:pPr>
        <w:pStyle w:val="55"/>
        <w:spacing w:line="500" w:lineRule="exact"/>
        <w:rPr>
          <w:rStyle w:val="27"/>
          <w:rFonts w:ascii="宋体" w:hAnsi="宋体"/>
          <w:sz w:val="24"/>
        </w:rPr>
      </w:pPr>
      <w:r>
        <w:rPr>
          <w:rStyle w:val="27"/>
          <w:rFonts w:hint="eastAsia" w:ascii="宋体" w:hAnsi="宋体"/>
          <w:sz w:val="24"/>
        </w:rPr>
        <w:t>电子邮箱：</w:t>
      </w:r>
      <w:r>
        <w:rPr>
          <w:rStyle w:val="27"/>
          <w:rFonts w:hint="eastAsia" w:ascii="宋体" w:hAnsi="宋体"/>
          <w:sz w:val="24"/>
          <w:u w:val="single"/>
        </w:rPr>
        <w:t xml:space="preserve">                   </w:t>
      </w:r>
      <w:r>
        <w:rPr>
          <w:rStyle w:val="27"/>
          <w:rFonts w:hint="eastAsia" w:ascii="宋体" w:hAnsi="宋体"/>
          <w:sz w:val="24"/>
        </w:rPr>
        <w:t xml:space="preserve">        电子邮箱：</w:t>
      </w:r>
      <w:r>
        <w:rPr>
          <w:rStyle w:val="27"/>
          <w:rFonts w:hint="eastAsia" w:ascii="宋体" w:hAnsi="宋体"/>
          <w:sz w:val="24"/>
          <w:u w:val="single"/>
        </w:rPr>
        <w:t>___________________</w:t>
      </w:r>
    </w:p>
    <w:p w14:paraId="29E01872">
      <w:pPr>
        <w:pStyle w:val="55"/>
        <w:spacing w:line="500" w:lineRule="exact"/>
        <w:rPr>
          <w:rStyle w:val="27"/>
          <w:rFonts w:ascii="宋体" w:hAnsi="宋体"/>
          <w:sz w:val="24"/>
        </w:rPr>
      </w:pPr>
      <w:r>
        <w:rPr>
          <w:rStyle w:val="27"/>
          <w:rFonts w:hint="eastAsia" w:ascii="宋体" w:hAnsi="宋体"/>
          <w:sz w:val="24"/>
        </w:rPr>
        <w:t>开户银行：</w:t>
      </w:r>
      <w:r>
        <w:rPr>
          <w:rStyle w:val="27"/>
          <w:rFonts w:hint="eastAsia" w:ascii="宋体" w:hAnsi="宋体"/>
          <w:sz w:val="24"/>
          <w:u w:val="single"/>
        </w:rPr>
        <w:t xml:space="preserve">                   </w:t>
      </w:r>
      <w:r>
        <w:rPr>
          <w:rStyle w:val="27"/>
          <w:rFonts w:hint="eastAsia" w:ascii="宋体" w:hAnsi="宋体"/>
          <w:sz w:val="24"/>
        </w:rPr>
        <w:t xml:space="preserve">        开户银行：</w:t>
      </w:r>
      <w:r>
        <w:rPr>
          <w:rStyle w:val="27"/>
          <w:rFonts w:hint="eastAsia" w:ascii="宋体" w:hAnsi="宋体"/>
          <w:sz w:val="24"/>
          <w:u w:val="single"/>
        </w:rPr>
        <w:t>___________________</w:t>
      </w:r>
    </w:p>
    <w:p w14:paraId="2F846CCB">
      <w:pPr>
        <w:pStyle w:val="55"/>
        <w:spacing w:line="500" w:lineRule="exact"/>
        <w:rPr>
          <w:rStyle w:val="27"/>
          <w:rFonts w:ascii="宋体" w:hAnsi="宋体"/>
          <w:sz w:val="24"/>
        </w:rPr>
      </w:pPr>
      <w:r>
        <w:rPr>
          <w:rStyle w:val="27"/>
          <w:rFonts w:hint="eastAsia" w:ascii="宋体" w:hAnsi="宋体"/>
          <w:sz w:val="24"/>
        </w:rPr>
        <w:t>帐号：</w:t>
      </w:r>
      <w:r>
        <w:rPr>
          <w:rStyle w:val="27"/>
          <w:rFonts w:hint="eastAsia" w:ascii="宋体" w:hAnsi="宋体"/>
          <w:sz w:val="24"/>
          <w:u w:val="single"/>
        </w:rPr>
        <w:t xml:space="preserve">                       </w:t>
      </w:r>
      <w:r>
        <w:rPr>
          <w:rStyle w:val="27"/>
          <w:rFonts w:hint="eastAsia" w:ascii="宋体" w:hAnsi="宋体"/>
          <w:sz w:val="24"/>
        </w:rPr>
        <w:t xml:space="preserve">        帐号：</w:t>
      </w:r>
      <w:r>
        <w:rPr>
          <w:rStyle w:val="27"/>
          <w:rFonts w:hint="eastAsia" w:ascii="宋体" w:hAnsi="宋体"/>
          <w:sz w:val="24"/>
          <w:u w:val="single"/>
        </w:rPr>
        <w:t>____________________</w:t>
      </w:r>
    </w:p>
    <w:p w14:paraId="662B6D79">
      <w:pPr>
        <w:pStyle w:val="55"/>
        <w:spacing w:line="500" w:lineRule="exact"/>
        <w:rPr>
          <w:rStyle w:val="27"/>
          <w:rFonts w:ascii="宋体" w:hAnsi="宋体"/>
          <w:sz w:val="24"/>
          <w:u w:val="single"/>
        </w:rPr>
      </w:pPr>
      <w:r>
        <w:rPr>
          <w:rStyle w:val="27"/>
          <w:rFonts w:hint="eastAsia" w:ascii="宋体" w:hAnsi="宋体"/>
          <w:sz w:val="24"/>
        </w:rPr>
        <w:t>邮政编码：</w:t>
      </w:r>
      <w:r>
        <w:rPr>
          <w:rStyle w:val="27"/>
          <w:rFonts w:hint="eastAsia" w:ascii="宋体" w:hAnsi="宋体"/>
          <w:sz w:val="24"/>
          <w:u w:val="single"/>
        </w:rPr>
        <w:t xml:space="preserve">                   </w:t>
      </w:r>
      <w:r>
        <w:rPr>
          <w:rStyle w:val="27"/>
          <w:rFonts w:hint="eastAsia" w:ascii="宋体" w:hAnsi="宋体"/>
          <w:sz w:val="24"/>
        </w:rPr>
        <w:t xml:space="preserve">        邮政编码：</w:t>
      </w:r>
      <w:r>
        <w:rPr>
          <w:rStyle w:val="27"/>
          <w:rFonts w:hint="eastAsia" w:ascii="宋体" w:hAnsi="宋体"/>
          <w:sz w:val="24"/>
          <w:u w:val="single"/>
        </w:rPr>
        <w:t>________________</w:t>
      </w:r>
    </w:p>
    <w:p w14:paraId="361E9609">
      <w:pPr>
        <w:pStyle w:val="55"/>
        <w:spacing w:line="500" w:lineRule="exact"/>
        <w:rPr>
          <w:rStyle w:val="27"/>
          <w:rFonts w:ascii="宋体" w:hAnsi="宋体"/>
          <w:color w:val="000000"/>
          <w:sz w:val="24"/>
        </w:rPr>
      </w:pPr>
    </w:p>
    <w:p w14:paraId="134DD6F3">
      <w:pPr>
        <w:pStyle w:val="55"/>
        <w:spacing w:line="460" w:lineRule="exact"/>
        <w:rPr>
          <w:rStyle w:val="27"/>
          <w:rFonts w:ascii="宋体" w:hAnsi="宋体"/>
          <w:color w:val="000000"/>
          <w:sz w:val="24"/>
        </w:rPr>
      </w:pPr>
    </w:p>
    <w:p w14:paraId="63783FB2">
      <w:pPr>
        <w:pStyle w:val="55"/>
        <w:spacing w:line="460" w:lineRule="exact"/>
        <w:rPr>
          <w:rStyle w:val="27"/>
          <w:rFonts w:ascii="宋体" w:hAnsi="宋体"/>
          <w:color w:val="000000"/>
          <w:sz w:val="24"/>
        </w:rPr>
      </w:pPr>
    </w:p>
    <w:p w14:paraId="656A2CB2">
      <w:pPr>
        <w:pStyle w:val="55"/>
        <w:spacing w:line="460" w:lineRule="exact"/>
        <w:rPr>
          <w:rStyle w:val="27"/>
          <w:rFonts w:ascii="宋体" w:hAnsi="宋体"/>
          <w:color w:val="000000"/>
          <w:sz w:val="24"/>
        </w:rPr>
      </w:pPr>
    </w:p>
    <w:p w14:paraId="3F54AB27">
      <w:pPr>
        <w:pStyle w:val="55"/>
        <w:spacing w:line="460" w:lineRule="exact"/>
        <w:rPr>
          <w:rStyle w:val="27"/>
          <w:rFonts w:ascii="宋体" w:hAnsi="宋体"/>
          <w:color w:val="000000"/>
          <w:sz w:val="24"/>
        </w:rPr>
      </w:pPr>
    </w:p>
    <w:p w14:paraId="69702DF3">
      <w:pPr>
        <w:pStyle w:val="55"/>
        <w:spacing w:line="460" w:lineRule="exact"/>
        <w:rPr>
          <w:rStyle w:val="27"/>
          <w:rFonts w:ascii="宋体" w:hAnsi="宋体"/>
          <w:color w:val="000000"/>
          <w:sz w:val="24"/>
        </w:rPr>
      </w:pPr>
    </w:p>
    <w:p w14:paraId="36B3F042">
      <w:pPr>
        <w:pStyle w:val="55"/>
        <w:spacing w:line="460" w:lineRule="exact"/>
        <w:rPr>
          <w:rStyle w:val="27"/>
          <w:rFonts w:ascii="宋体" w:hAnsi="宋体"/>
          <w:color w:val="000000"/>
          <w:sz w:val="24"/>
        </w:rPr>
      </w:pPr>
    </w:p>
    <w:p w14:paraId="66224F51">
      <w:pPr>
        <w:pStyle w:val="56"/>
        <w:rPr>
          <w:rStyle w:val="27"/>
          <w:rFonts w:ascii="宋体" w:hAnsi="宋体"/>
          <w:color w:val="000000"/>
          <w:sz w:val="24"/>
        </w:rPr>
      </w:pPr>
    </w:p>
    <w:p w14:paraId="332FB884">
      <w:pPr>
        <w:pStyle w:val="55"/>
        <w:rPr>
          <w:rStyle w:val="27"/>
          <w:rFonts w:ascii="宋体" w:hAnsi="宋体"/>
          <w:color w:val="000000"/>
          <w:sz w:val="24"/>
        </w:rPr>
      </w:pPr>
    </w:p>
    <w:p w14:paraId="564C6680">
      <w:pPr>
        <w:pStyle w:val="56"/>
        <w:rPr>
          <w:rStyle w:val="27"/>
          <w:rFonts w:ascii="宋体" w:hAnsi="宋体"/>
          <w:color w:val="000000"/>
          <w:sz w:val="24"/>
        </w:rPr>
      </w:pPr>
    </w:p>
    <w:p w14:paraId="577356BE">
      <w:pPr>
        <w:pStyle w:val="55"/>
        <w:rPr>
          <w:rStyle w:val="27"/>
          <w:rFonts w:ascii="宋体" w:hAnsi="宋体"/>
          <w:color w:val="000000"/>
          <w:sz w:val="24"/>
        </w:rPr>
      </w:pPr>
    </w:p>
    <w:p w14:paraId="66D59350">
      <w:pPr>
        <w:pStyle w:val="56"/>
        <w:rPr>
          <w:rStyle w:val="27"/>
          <w:rFonts w:ascii="宋体" w:hAnsi="宋体"/>
          <w:color w:val="000000"/>
          <w:sz w:val="24"/>
        </w:rPr>
      </w:pPr>
    </w:p>
    <w:p w14:paraId="36854361">
      <w:pPr>
        <w:pStyle w:val="55"/>
        <w:rPr>
          <w:rStyle w:val="27"/>
          <w:rFonts w:ascii="宋体" w:hAnsi="宋体"/>
          <w:color w:val="000000"/>
          <w:sz w:val="24"/>
        </w:rPr>
      </w:pPr>
    </w:p>
    <w:p w14:paraId="42456984">
      <w:pPr>
        <w:pStyle w:val="56"/>
        <w:rPr>
          <w:rStyle w:val="27"/>
          <w:rFonts w:ascii="宋体" w:hAnsi="宋体"/>
          <w:color w:val="000000"/>
          <w:sz w:val="24"/>
        </w:rPr>
      </w:pPr>
    </w:p>
    <w:p w14:paraId="5E73B48C">
      <w:pPr>
        <w:pStyle w:val="55"/>
        <w:rPr>
          <w:rStyle w:val="27"/>
          <w:rFonts w:ascii="宋体" w:hAnsi="宋体"/>
          <w:color w:val="000000"/>
          <w:sz w:val="24"/>
        </w:rPr>
      </w:pPr>
    </w:p>
    <w:p w14:paraId="1D89FF1F">
      <w:pPr>
        <w:pStyle w:val="56"/>
        <w:rPr>
          <w:rStyle w:val="27"/>
          <w:rFonts w:ascii="宋体" w:hAnsi="宋体"/>
          <w:color w:val="000000"/>
          <w:sz w:val="24"/>
        </w:rPr>
      </w:pPr>
    </w:p>
    <w:p w14:paraId="0E496F00">
      <w:pPr>
        <w:pStyle w:val="55"/>
        <w:spacing w:line="460" w:lineRule="exact"/>
        <w:rPr>
          <w:rStyle w:val="27"/>
          <w:rFonts w:ascii="宋体" w:hAnsi="宋体"/>
          <w:color w:val="000000"/>
          <w:sz w:val="24"/>
        </w:rPr>
      </w:pPr>
    </w:p>
    <w:p w14:paraId="6E0369F0">
      <w:pPr>
        <w:pStyle w:val="55"/>
        <w:spacing w:line="460" w:lineRule="exact"/>
        <w:rPr>
          <w:rStyle w:val="27"/>
          <w:rFonts w:ascii="宋体" w:hAnsi="宋体"/>
          <w:color w:val="000000"/>
          <w:sz w:val="24"/>
        </w:rPr>
      </w:pPr>
      <w:r>
        <w:rPr>
          <w:rStyle w:val="27"/>
          <w:rFonts w:ascii="宋体" w:hAnsi="宋体"/>
          <w:color w:val="000000"/>
          <w:sz w:val="24"/>
        </w:rPr>
        <w:t>附件4：</w:t>
      </w:r>
    </w:p>
    <w:p w14:paraId="41444FAB">
      <w:pPr>
        <w:pStyle w:val="55"/>
        <w:spacing w:line="460" w:lineRule="exact"/>
        <w:jc w:val="center"/>
        <w:rPr>
          <w:rStyle w:val="27"/>
          <w:rFonts w:hint="eastAsia" w:ascii="宋体" w:hAnsi="宋体" w:eastAsia="宋体"/>
          <w:color w:val="000000"/>
          <w:sz w:val="24"/>
          <w:lang w:eastAsia="zh-CN"/>
        </w:rPr>
      </w:pPr>
      <w:r>
        <w:rPr>
          <w:rStyle w:val="27"/>
          <w:rFonts w:ascii="宋体" w:hAnsi="宋体"/>
          <w:color w:val="000000"/>
          <w:sz w:val="24"/>
        </w:rPr>
        <w:t>主要建设工程文件目录</w:t>
      </w:r>
      <w:r>
        <w:rPr>
          <w:rStyle w:val="27"/>
          <w:rFonts w:hint="eastAsia" w:ascii="宋体" w:hAnsi="宋体"/>
          <w:color w:val="000000"/>
          <w:sz w:val="24"/>
          <w:lang w:eastAsia="zh-CN"/>
        </w:rPr>
        <w:t>（</w:t>
      </w:r>
      <w:r>
        <w:rPr>
          <w:rStyle w:val="27"/>
          <w:rFonts w:hint="eastAsia" w:ascii="宋体" w:hAnsi="宋体"/>
          <w:color w:val="000000"/>
          <w:sz w:val="24"/>
          <w:lang w:val="en-US" w:eastAsia="zh-CN"/>
        </w:rPr>
        <w:t>如适用</w:t>
      </w:r>
      <w:r>
        <w:rPr>
          <w:rStyle w:val="27"/>
          <w:rFonts w:hint="eastAsia" w:ascii="宋体" w:hAnsi="宋体"/>
          <w:color w:val="000000"/>
          <w:sz w:val="24"/>
          <w:lang w:eastAsia="zh-CN"/>
        </w:rPr>
        <w:t>）</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118"/>
        <w:gridCol w:w="1384"/>
        <w:gridCol w:w="1572"/>
        <w:gridCol w:w="1348"/>
        <w:gridCol w:w="1572"/>
        <w:gridCol w:w="1808"/>
      </w:tblGrid>
      <w:tr w14:paraId="4E3991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2118" w:type="dxa"/>
            <w:tcBorders>
              <w:top w:val="single" w:color="auto" w:sz="12" w:space="0"/>
              <w:bottom w:val="double" w:color="auto" w:sz="6" w:space="0"/>
            </w:tcBorders>
            <w:noWrap w:val="0"/>
            <w:vAlign w:val="center"/>
          </w:tcPr>
          <w:p w14:paraId="45353049">
            <w:pPr>
              <w:pStyle w:val="55"/>
              <w:spacing w:line="460" w:lineRule="exact"/>
              <w:ind w:left="63" w:right="63"/>
              <w:jc w:val="center"/>
              <w:rPr>
                <w:rStyle w:val="27"/>
                <w:rFonts w:ascii="宋体" w:hAnsi="宋体"/>
                <w:color w:val="000000"/>
                <w:sz w:val="24"/>
              </w:rPr>
            </w:pPr>
            <w:r>
              <w:rPr>
                <w:rStyle w:val="27"/>
                <w:rFonts w:ascii="宋体" w:hAnsi="宋体"/>
                <w:color w:val="000000"/>
                <w:sz w:val="24"/>
              </w:rPr>
              <w:t>文件名称</w:t>
            </w:r>
          </w:p>
        </w:tc>
        <w:tc>
          <w:tcPr>
            <w:tcW w:w="1384" w:type="dxa"/>
            <w:tcBorders>
              <w:top w:val="single" w:color="auto" w:sz="12" w:space="0"/>
              <w:bottom w:val="double" w:color="auto" w:sz="6" w:space="0"/>
            </w:tcBorders>
            <w:noWrap w:val="0"/>
            <w:vAlign w:val="center"/>
          </w:tcPr>
          <w:p w14:paraId="7767261D">
            <w:pPr>
              <w:pStyle w:val="55"/>
              <w:spacing w:line="460" w:lineRule="exact"/>
              <w:ind w:left="63" w:right="63"/>
              <w:jc w:val="center"/>
              <w:rPr>
                <w:rStyle w:val="27"/>
                <w:rFonts w:ascii="宋体" w:hAnsi="宋体"/>
                <w:color w:val="000000"/>
                <w:sz w:val="24"/>
              </w:rPr>
            </w:pPr>
            <w:r>
              <w:rPr>
                <w:rStyle w:val="27"/>
                <w:rFonts w:ascii="宋体" w:hAnsi="宋体"/>
                <w:color w:val="000000"/>
                <w:sz w:val="24"/>
              </w:rPr>
              <w:t>套数</w:t>
            </w:r>
          </w:p>
        </w:tc>
        <w:tc>
          <w:tcPr>
            <w:tcW w:w="1572" w:type="dxa"/>
            <w:tcBorders>
              <w:top w:val="single" w:color="auto" w:sz="12" w:space="0"/>
              <w:bottom w:val="double" w:color="auto" w:sz="6" w:space="0"/>
            </w:tcBorders>
            <w:noWrap w:val="0"/>
            <w:vAlign w:val="center"/>
          </w:tcPr>
          <w:p w14:paraId="57F17337">
            <w:pPr>
              <w:pStyle w:val="55"/>
              <w:spacing w:line="460" w:lineRule="exact"/>
              <w:ind w:left="63" w:right="63"/>
              <w:jc w:val="center"/>
              <w:rPr>
                <w:rStyle w:val="27"/>
                <w:rFonts w:ascii="宋体" w:hAnsi="宋体"/>
                <w:color w:val="000000"/>
                <w:sz w:val="24"/>
              </w:rPr>
            </w:pPr>
            <w:r>
              <w:rPr>
                <w:rStyle w:val="27"/>
                <w:rFonts w:ascii="宋体" w:hAnsi="宋体"/>
                <w:color w:val="000000"/>
                <w:sz w:val="24"/>
              </w:rPr>
              <w:t>费用</w:t>
            </w:r>
            <w:r>
              <w:rPr>
                <w:rStyle w:val="27"/>
                <w:rFonts w:hint="eastAsia" w:ascii="宋体" w:hAnsi="宋体"/>
                <w:color w:val="000000"/>
                <w:sz w:val="24"/>
              </w:rPr>
              <w:t>（元）</w:t>
            </w:r>
          </w:p>
        </w:tc>
        <w:tc>
          <w:tcPr>
            <w:tcW w:w="1348" w:type="dxa"/>
            <w:tcBorders>
              <w:top w:val="single" w:color="auto" w:sz="12" w:space="0"/>
              <w:bottom w:val="double" w:color="auto" w:sz="6" w:space="0"/>
            </w:tcBorders>
            <w:noWrap w:val="0"/>
            <w:vAlign w:val="center"/>
          </w:tcPr>
          <w:p w14:paraId="0A64CF15">
            <w:pPr>
              <w:pStyle w:val="55"/>
              <w:spacing w:line="460" w:lineRule="exact"/>
              <w:ind w:left="63" w:right="63"/>
              <w:jc w:val="center"/>
              <w:rPr>
                <w:rStyle w:val="27"/>
                <w:rFonts w:ascii="宋体" w:hAnsi="宋体"/>
                <w:color w:val="000000"/>
                <w:sz w:val="24"/>
              </w:rPr>
            </w:pPr>
            <w:r>
              <w:rPr>
                <w:rStyle w:val="27"/>
                <w:rFonts w:ascii="宋体" w:hAnsi="宋体"/>
                <w:color w:val="000000"/>
                <w:sz w:val="24"/>
              </w:rPr>
              <w:t>质量</w:t>
            </w:r>
          </w:p>
        </w:tc>
        <w:tc>
          <w:tcPr>
            <w:tcW w:w="1572" w:type="dxa"/>
            <w:tcBorders>
              <w:top w:val="single" w:color="auto" w:sz="12" w:space="0"/>
              <w:bottom w:val="double" w:color="auto" w:sz="6" w:space="0"/>
            </w:tcBorders>
            <w:noWrap w:val="0"/>
            <w:vAlign w:val="top"/>
          </w:tcPr>
          <w:p w14:paraId="2BE70839">
            <w:pPr>
              <w:pStyle w:val="55"/>
              <w:spacing w:line="460" w:lineRule="exact"/>
              <w:jc w:val="center"/>
              <w:rPr>
                <w:rStyle w:val="27"/>
                <w:rFonts w:ascii="宋体" w:hAnsi="宋体"/>
                <w:color w:val="000000"/>
                <w:sz w:val="24"/>
              </w:rPr>
            </w:pPr>
            <w:r>
              <w:rPr>
                <w:rStyle w:val="27"/>
                <w:rFonts w:ascii="宋体" w:hAnsi="宋体"/>
                <w:color w:val="000000"/>
                <w:sz w:val="24"/>
              </w:rPr>
              <w:t>移交时间</w:t>
            </w:r>
          </w:p>
        </w:tc>
        <w:tc>
          <w:tcPr>
            <w:tcW w:w="1808" w:type="dxa"/>
            <w:tcBorders>
              <w:top w:val="single" w:color="auto" w:sz="12" w:space="0"/>
              <w:bottom w:val="double" w:color="auto" w:sz="6" w:space="0"/>
            </w:tcBorders>
            <w:noWrap w:val="0"/>
            <w:vAlign w:val="top"/>
          </w:tcPr>
          <w:p w14:paraId="0CF1D847">
            <w:pPr>
              <w:pStyle w:val="55"/>
              <w:spacing w:line="460" w:lineRule="exact"/>
              <w:jc w:val="center"/>
              <w:rPr>
                <w:rStyle w:val="27"/>
                <w:rFonts w:ascii="宋体" w:hAnsi="宋体"/>
                <w:color w:val="000000"/>
                <w:sz w:val="24"/>
              </w:rPr>
            </w:pPr>
            <w:r>
              <w:rPr>
                <w:rStyle w:val="27"/>
                <w:rFonts w:ascii="宋体" w:hAnsi="宋体"/>
                <w:color w:val="000000"/>
                <w:sz w:val="24"/>
              </w:rPr>
              <w:t>责任人</w:t>
            </w:r>
          </w:p>
        </w:tc>
      </w:tr>
      <w:tr w14:paraId="76E0B2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8" w:type="dxa"/>
            <w:tcBorders>
              <w:top w:val="double" w:color="auto" w:sz="6" w:space="0"/>
              <w:bottom w:val="single" w:color="auto" w:sz="6" w:space="0"/>
            </w:tcBorders>
            <w:noWrap w:val="0"/>
            <w:vAlign w:val="center"/>
          </w:tcPr>
          <w:p w14:paraId="0E41CE27">
            <w:pPr>
              <w:pStyle w:val="55"/>
              <w:spacing w:line="460" w:lineRule="exact"/>
              <w:ind w:left="63" w:right="63"/>
              <w:rPr>
                <w:rStyle w:val="27"/>
                <w:rFonts w:ascii="宋体" w:hAnsi="宋体"/>
                <w:color w:val="000000"/>
                <w:sz w:val="24"/>
              </w:rPr>
            </w:pPr>
          </w:p>
        </w:tc>
        <w:tc>
          <w:tcPr>
            <w:tcW w:w="1384" w:type="dxa"/>
            <w:tcBorders>
              <w:top w:val="double" w:color="auto" w:sz="6" w:space="0"/>
              <w:bottom w:val="single" w:color="auto" w:sz="6" w:space="0"/>
            </w:tcBorders>
            <w:noWrap w:val="0"/>
            <w:vAlign w:val="center"/>
          </w:tcPr>
          <w:p w14:paraId="5556055D">
            <w:pPr>
              <w:pStyle w:val="55"/>
              <w:spacing w:line="460" w:lineRule="exact"/>
              <w:ind w:left="63" w:right="63"/>
              <w:rPr>
                <w:rStyle w:val="27"/>
                <w:rFonts w:ascii="宋体" w:hAnsi="宋体"/>
                <w:color w:val="000000"/>
                <w:sz w:val="24"/>
              </w:rPr>
            </w:pPr>
          </w:p>
        </w:tc>
        <w:tc>
          <w:tcPr>
            <w:tcW w:w="1572" w:type="dxa"/>
            <w:tcBorders>
              <w:top w:val="double" w:color="auto" w:sz="6" w:space="0"/>
              <w:bottom w:val="single" w:color="auto" w:sz="6" w:space="0"/>
            </w:tcBorders>
            <w:noWrap w:val="0"/>
            <w:vAlign w:val="center"/>
          </w:tcPr>
          <w:p w14:paraId="50A574D1">
            <w:pPr>
              <w:pStyle w:val="55"/>
              <w:spacing w:line="460" w:lineRule="exact"/>
              <w:ind w:left="63" w:right="63"/>
              <w:rPr>
                <w:rStyle w:val="27"/>
                <w:rFonts w:ascii="宋体" w:hAnsi="宋体"/>
                <w:color w:val="000000"/>
                <w:sz w:val="24"/>
              </w:rPr>
            </w:pPr>
          </w:p>
        </w:tc>
        <w:tc>
          <w:tcPr>
            <w:tcW w:w="1348" w:type="dxa"/>
            <w:tcBorders>
              <w:top w:val="double" w:color="auto" w:sz="6" w:space="0"/>
              <w:bottom w:val="single" w:color="auto" w:sz="6" w:space="0"/>
            </w:tcBorders>
            <w:noWrap w:val="0"/>
            <w:vAlign w:val="center"/>
          </w:tcPr>
          <w:p w14:paraId="386AA513">
            <w:pPr>
              <w:pStyle w:val="55"/>
              <w:spacing w:line="460" w:lineRule="exact"/>
              <w:ind w:left="63" w:right="63"/>
              <w:rPr>
                <w:rStyle w:val="27"/>
                <w:rFonts w:ascii="宋体" w:hAnsi="宋体"/>
                <w:color w:val="000000"/>
                <w:sz w:val="24"/>
              </w:rPr>
            </w:pPr>
          </w:p>
        </w:tc>
        <w:tc>
          <w:tcPr>
            <w:tcW w:w="1572" w:type="dxa"/>
            <w:tcBorders>
              <w:top w:val="double" w:color="auto" w:sz="6" w:space="0"/>
              <w:bottom w:val="single" w:color="auto" w:sz="6" w:space="0"/>
            </w:tcBorders>
            <w:noWrap w:val="0"/>
            <w:vAlign w:val="center"/>
          </w:tcPr>
          <w:p w14:paraId="09551C2B">
            <w:pPr>
              <w:pStyle w:val="55"/>
              <w:spacing w:line="460" w:lineRule="exact"/>
              <w:ind w:left="63" w:right="63"/>
              <w:rPr>
                <w:rStyle w:val="27"/>
                <w:rFonts w:ascii="宋体" w:hAnsi="宋体"/>
                <w:color w:val="000000"/>
                <w:sz w:val="24"/>
              </w:rPr>
            </w:pPr>
          </w:p>
        </w:tc>
        <w:tc>
          <w:tcPr>
            <w:tcW w:w="1808" w:type="dxa"/>
            <w:tcBorders>
              <w:top w:val="double" w:color="auto" w:sz="6" w:space="0"/>
              <w:bottom w:val="single" w:color="auto" w:sz="6" w:space="0"/>
            </w:tcBorders>
            <w:noWrap w:val="0"/>
            <w:vAlign w:val="center"/>
          </w:tcPr>
          <w:p w14:paraId="3E0A32CF">
            <w:pPr>
              <w:pStyle w:val="55"/>
              <w:spacing w:line="460" w:lineRule="exact"/>
              <w:ind w:left="63" w:right="63"/>
              <w:rPr>
                <w:rStyle w:val="27"/>
                <w:rFonts w:ascii="宋体" w:hAnsi="宋体"/>
                <w:color w:val="000000"/>
                <w:sz w:val="24"/>
              </w:rPr>
            </w:pPr>
          </w:p>
        </w:tc>
      </w:tr>
      <w:tr w14:paraId="79618A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8" w:type="dxa"/>
            <w:tcBorders>
              <w:top w:val="nil"/>
            </w:tcBorders>
            <w:noWrap w:val="0"/>
            <w:vAlign w:val="center"/>
          </w:tcPr>
          <w:p w14:paraId="560D561D">
            <w:pPr>
              <w:pStyle w:val="55"/>
              <w:spacing w:line="460" w:lineRule="exact"/>
              <w:ind w:left="63" w:right="63"/>
              <w:rPr>
                <w:rStyle w:val="27"/>
                <w:rFonts w:ascii="宋体" w:hAnsi="宋体"/>
                <w:color w:val="000000"/>
                <w:sz w:val="24"/>
              </w:rPr>
            </w:pPr>
          </w:p>
        </w:tc>
        <w:tc>
          <w:tcPr>
            <w:tcW w:w="1384" w:type="dxa"/>
            <w:tcBorders>
              <w:top w:val="nil"/>
            </w:tcBorders>
            <w:noWrap w:val="0"/>
            <w:vAlign w:val="center"/>
          </w:tcPr>
          <w:p w14:paraId="7E0BAB3B">
            <w:pPr>
              <w:pStyle w:val="55"/>
              <w:spacing w:line="460" w:lineRule="exact"/>
              <w:ind w:left="63" w:right="63"/>
              <w:rPr>
                <w:rStyle w:val="27"/>
                <w:rFonts w:ascii="宋体" w:hAnsi="宋体"/>
                <w:color w:val="000000"/>
                <w:sz w:val="24"/>
              </w:rPr>
            </w:pPr>
          </w:p>
        </w:tc>
        <w:tc>
          <w:tcPr>
            <w:tcW w:w="1572" w:type="dxa"/>
            <w:tcBorders>
              <w:top w:val="nil"/>
            </w:tcBorders>
            <w:noWrap w:val="0"/>
            <w:vAlign w:val="center"/>
          </w:tcPr>
          <w:p w14:paraId="538FAA66">
            <w:pPr>
              <w:pStyle w:val="55"/>
              <w:spacing w:line="460" w:lineRule="exact"/>
              <w:ind w:left="63" w:right="63"/>
              <w:rPr>
                <w:rStyle w:val="27"/>
                <w:rFonts w:ascii="宋体" w:hAnsi="宋体"/>
                <w:color w:val="000000"/>
                <w:sz w:val="24"/>
              </w:rPr>
            </w:pPr>
          </w:p>
        </w:tc>
        <w:tc>
          <w:tcPr>
            <w:tcW w:w="1348" w:type="dxa"/>
            <w:tcBorders>
              <w:top w:val="nil"/>
            </w:tcBorders>
            <w:noWrap w:val="0"/>
            <w:vAlign w:val="center"/>
          </w:tcPr>
          <w:p w14:paraId="0522630C">
            <w:pPr>
              <w:pStyle w:val="55"/>
              <w:spacing w:line="460" w:lineRule="exact"/>
              <w:ind w:left="63" w:right="63"/>
              <w:rPr>
                <w:rStyle w:val="27"/>
                <w:rFonts w:ascii="宋体" w:hAnsi="宋体"/>
                <w:color w:val="000000"/>
                <w:sz w:val="24"/>
              </w:rPr>
            </w:pPr>
          </w:p>
        </w:tc>
        <w:tc>
          <w:tcPr>
            <w:tcW w:w="1572" w:type="dxa"/>
            <w:tcBorders>
              <w:top w:val="nil"/>
            </w:tcBorders>
            <w:noWrap w:val="0"/>
            <w:vAlign w:val="center"/>
          </w:tcPr>
          <w:p w14:paraId="6F14C372">
            <w:pPr>
              <w:pStyle w:val="55"/>
              <w:spacing w:line="460" w:lineRule="exact"/>
              <w:ind w:left="63" w:right="63"/>
              <w:rPr>
                <w:rStyle w:val="27"/>
                <w:rFonts w:ascii="宋体" w:hAnsi="宋体"/>
                <w:color w:val="000000"/>
                <w:sz w:val="24"/>
              </w:rPr>
            </w:pPr>
          </w:p>
        </w:tc>
        <w:tc>
          <w:tcPr>
            <w:tcW w:w="1808" w:type="dxa"/>
            <w:tcBorders>
              <w:top w:val="nil"/>
            </w:tcBorders>
            <w:noWrap w:val="0"/>
            <w:vAlign w:val="center"/>
          </w:tcPr>
          <w:p w14:paraId="44BBF3CB">
            <w:pPr>
              <w:pStyle w:val="55"/>
              <w:spacing w:line="460" w:lineRule="exact"/>
              <w:ind w:left="63" w:right="63"/>
              <w:rPr>
                <w:rStyle w:val="27"/>
                <w:rFonts w:ascii="宋体" w:hAnsi="宋体"/>
                <w:color w:val="000000"/>
                <w:sz w:val="24"/>
              </w:rPr>
            </w:pPr>
          </w:p>
        </w:tc>
      </w:tr>
      <w:tr w14:paraId="61EFC9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8" w:type="dxa"/>
            <w:noWrap w:val="0"/>
            <w:vAlign w:val="center"/>
          </w:tcPr>
          <w:p w14:paraId="58A2AF3B">
            <w:pPr>
              <w:pStyle w:val="55"/>
              <w:spacing w:line="460" w:lineRule="exact"/>
              <w:ind w:left="63" w:right="63"/>
              <w:rPr>
                <w:rStyle w:val="27"/>
                <w:rFonts w:ascii="宋体" w:hAnsi="宋体"/>
                <w:color w:val="000000"/>
                <w:sz w:val="24"/>
              </w:rPr>
            </w:pPr>
          </w:p>
        </w:tc>
        <w:tc>
          <w:tcPr>
            <w:tcW w:w="1384" w:type="dxa"/>
            <w:noWrap w:val="0"/>
            <w:vAlign w:val="center"/>
          </w:tcPr>
          <w:p w14:paraId="521AFF33">
            <w:pPr>
              <w:pStyle w:val="55"/>
              <w:spacing w:line="460" w:lineRule="exact"/>
              <w:ind w:left="63" w:right="63"/>
              <w:rPr>
                <w:rStyle w:val="27"/>
                <w:rFonts w:ascii="宋体" w:hAnsi="宋体"/>
                <w:color w:val="000000"/>
                <w:sz w:val="24"/>
              </w:rPr>
            </w:pPr>
          </w:p>
        </w:tc>
        <w:tc>
          <w:tcPr>
            <w:tcW w:w="1572" w:type="dxa"/>
            <w:noWrap w:val="0"/>
            <w:vAlign w:val="center"/>
          </w:tcPr>
          <w:p w14:paraId="330444D0">
            <w:pPr>
              <w:pStyle w:val="55"/>
              <w:spacing w:line="460" w:lineRule="exact"/>
              <w:ind w:left="63" w:right="63"/>
              <w:rPr>
                <w:rStyle w:val="27"/>
                <w:rFonts w:ascii="宋体" w:hAnsi="宋体"/>
                <w:color w:val="000000"/>
                <w:sz w:val="24"/>
              </w:rPr>
            </w:pPr>
          </w:p>
        </w:tc>
        <w:tc>
          <w:tcPr>
            <w:tcW w:w="1348" w:type="dxa"/>
            <w:noWrap w:val="0"/>
            <w:vAlign w:val="center"/>
          </w:tcPr>
          <w:p w14:paraId="791D0506">
            <w:pPr>
              <w:pStyle w:val="55"/>
              <w:spacing w:line="460" w:lineRule="exact"/>
              <w:ind w:left="63" w:right="63"/>
              <w:rPr>
                <w:rStyle w:val="27"/>
                <w:rFonts w:ascii="宋体" w:hAnsi="宋体"/>
                <w:color w:val="000000"/>
                <w:sz w:val="24"/>
              </w:rPr>
            </w:pPr>
          </w:p>
        </w:tc>
        <w:tc>
          <w:tcPr>
            <w:tcW w:w="1572" w:type="dxa"/>
            <w:noWrap w:val="0"/>
            <w:vAlign w:val="center"/>
          </w:tcPr>
          <w:p w14:paraId="0D2DA8EE">
            <w:pPr>
              <w:pStyle w:val="55"/>
              <w:spacing w:line="460" w:lineRule="exact"/>
              <w:ind w:left="63" w:right="63"/>
              <w:rPr>
                <w:rStyle w:val="27"/>
                <w:rFonts w:ascii="宋体" w:hAnsi="宋体"/>
                <w:color w:val="000000"/>
                <w:sz w:val="24"/>
              </w:rPr>
            </w:pPr>
          </w:p>
        </w:tc>
        <w:tc>
          <w:tcPr>
            <w:tcW w:w="1808" w:type="dxa"/>
            <w:noWrap w:val="0"/>
            <w:vAlign w:val="center"/>
          </w:tcPr>
          <w:p w14:paraId="674A25B5">
            <w:pPr>
              <w:pStyle w:val="55"/>
              <w:spacing w:line="460" w:lineRule="exact"/>
              <w:ind w:left="63" w:right="63"/>
              <w:rPr>
                <w:rStyle w:val="27"/>
                <w:rFonts w:ascii="宋体" w:hAnsi="宋体"/>
                <w:color w:val="000000"/>
                <w:sz w:val="24"/>
              </w:rPr>
            </w:pPr>
          </w:p>
        </w:tc>
      </w:tr>
      <w:tr w14:paraId="1E5808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8" w:type="dxa"/>
            <w:noWrap w:val="0"/>
            <w:vAlign w:val="center"/>
          </w:tcPr>
          <w:p w14:paraId="4850C273">
            <w:pPr>
              <w:pStyle w:val="55"/>
              <w:spacing w:line="460" w:lineRule="exact"/>
              <w:ind w:left="63" w:right="63"/>
              <w:rPr>
                <w:rStyle w:val="27"/>
                <w:rFonts w:ascii="宋体" w:hAnsi="宋体"/>
                <w:color w:val="000000"/>
                <w:sz w:val="24"/>
              </w:rPr>
            </w:pPr>
          </w:p>
        </w:tc>
        <w:tc>
          <w:tcPr>
            <w:tcW w:w="1384" w:type="dxa"/>
            <w:noWrap w:val="0"/>
            <w:vAlign w:val="center"/>
          </w:tcPr>
          <w:p w14:paraId="01509C8F">
            <w:pPr>
              <w:pStyle w:val="55"/>
              <w:spacing w:line="460" w:lineRule="exact"/>
              <w:ind w:left="63" w:right="63"/>
              <w:rPr>
                <w:rStyle w:val="27"/>
                <w:rFonts w:ascii="宋体" w:hAnsi="宋体"/>
                <w:color w:val="000000"/>
                <w:sz w:val="24"/>
              </w:rPr>
            </w:pPr>
          </w:p>
        </w:tc>
        <w:tc>
          <w:tcPr>
            <w:tcW w:w="1572" w:type="dxa"/>
            <w:noWrap w:val="0"/>
            <w:vAlign w:val="center"/>
          </w:tcPr>
          <w:p w14:paraId="24BA0DB7">
            <w:pPr>
              <w:pStyle w:val="55"/>
              <w:spacing w:line="460" w:lineRule="exact"/>
              <w:ind w:left="63" w:right="63"/>
              <w:rPr>
                <w:rStyle w:val="27"/>
                <w:rFonts w:ascii="宋体" w:hAnsi="宋体"/>
                <w:color w:val="000000"/>
                <w:sz w:val="24"/>
              </w:rPr>
            </w:pPr>
          </w:p>
        </w:tc>
        <w:tc>
          <w:tcPr>
            <w:tcW w:w="1348" w:type="dxa"/>
            <w:noWrap w:val="0"/>
            <w:vAlign w:val="center"/>
          </w:tcPr>
          <w:p w14:paraId="29C9FDCD">
            <w:pPr>
              <w:pStyle w:val="55"/>
              <w:spacing w:line="460" w:lineRule="exact"/>
              <w:ind w:left="63" w:right="63"/>
              <w:rPr>
                <w:rStyle w:val="27"/>
                <w:rFonts w:ascii="宋体" w:hAnsi="宋体"/>
                <w:color w:val="000000"/>
                <w:sz w:val="24"/>
              </w:rPr>
            </w:pPr>
          </w:p>
        </w:tc>
        <w:tc>
          <w:tcPr>
            <w:tcW w:w="1572" w:type="dxa"/>
            <w:noWrap w:val="0"/>
            <w:vAlign w:val="center"/>
          </w:tcPr>
          <w:p w14:paraId="34DAB486">
            <w:pPr>
              <w:pStyle w:val="55"/>
              <w:spacing w:line="460" w:lineRule="exact"/>
              <w:ind w:left="63" w:right="63"/>
              <w:rPr>
                <w:rStyle w:val="27"/>
                <w:rFonts w:ascii="宋体" w:hAnsi="宋体"/>
                <w:color w:val="000000"/>
                <w:sz w:val="24"/>
              </w:rPr>
            </w:pPr>
          </w:p>
        </w:tc>
        <w:tc>
          <w:tcPr>
            <w:tcW w:w="1808" w:type="dxa"/>
            <w:noWrap w:val="0"/>
            <w:vAlign w:val="center"/>
          </w:tcPr>
          <w:p w14:paraId="1C75B821">
            <w:pPr>
              <w:pStyle w:val="55"/>
              <w:spacing w:line="460" w:lineRule="exact"/>
              <w:ind w:left="63" w:right="63"/>
              <w:rPr>
                <w:rStyle w:val="27"/>
                <w:rFonts w:ascii="宋体" w:hAnsi="宋体"/>
                <w:color w:val="000000"/>
                <w:sz w:val="24"/>
              </w:rPr>
            </w:pPr>
          </w:p>
        </w:tc>
      </w:tr>
      <w:tr w14:paraId="024317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8" w:type="dxa"/>
            <w:noWrap w:val="0"/>
            <w:vAlign w:val="center"/>
          </w:tcPr>
          <w:p w14:paraId="6BE42FDC">
            <w:pPr>
              <w:pStyle w:val="55"/>
              <w:spacing w:line="460" w:lineRule="exact"/>
              <w:ind w:left="63" w:right="63"/>
              <w:rPr>
                <w:rStyle w:val="27"/>
                <w:rFonts w:ascii="宋体" w:hAnsi="宋体"/>
                <w:color w:val="000000"/>
                <w:sz w:val="24"/>
              </w:rPr>
            </w:pPr>
          </w:p>
        </w:tc>
        <w:tc>
          <w:tcPr>
            <w:tcW w:w="1384" w:type="dxa"/>
            <w:noWrap w:val="0"/>
            <w:vAlign w:val="center"/>
          </w:tcPr>
          <w:p w14:paraId="3C324A09">
            <w:pPr>
              <w:pStyle w:val="55"/>
              <w:spacing w:line="460" w:lineRule="exact"/>
              <w:ind w:left="63" w:right="63"/>
              <w:rPr>
                <w:rStyle w:val="27"/>
                <w:rFonts w:ascii="宋体" w:hAnsi="宋体"/>
                <w:color w:val="000000"/>
                <w:sz w:val="24"/>
              </w:rPr>
            </w:pPr>
          </w:p>
        </w:tc>
        <w:tc>
          <w:tcPr>
            <w:tcW w:w="1572" w:type="dxa"/>
            <w:noWrap w:val="0"/>
            <w:vAlign w:val="center"/>
          </w:tcPr>
          <w:p w14:paraId="69EDE400">
            <w:pPr>
              <w:pStyle w:val="55"/>
              <w:spacing w:line="460" w:lineRule="exact"/>
              <w:ind w:left="63" w:right="63"/>
              <w:rPr>
                <w:rStyle w:val="27"/>
                <w:rFonts w:ascii="宋体" w:hAnsi="宋体"/>
                <w:color w:val="000000"/>
                <w:sz w:val="24"/>
              </w:rPr>
            </w:pPr>
          </w:p>
        </w:tc>
        <w:tc>
          <w:tcPr>
            <w:tcW w:w="1348" w:type="dxa"/>
            <w:noWrap w:val="0"/>
            <w:vAlign w:val="center"/>
          </w:tcPr>
          <w:p w14:paraId="4A69923F">
            <w:pPr>
              <w:pStyle w:val="55"/>
              <w:spacing w:line="460" w:lineRule="exact"/>
              <w:ind w:left="63" w:right="63"/>
              <w:rPr>
                <w:rStyle w:val="27"/>
                <w:rFonts w:ascii="宋体" w:hAnsi="宋体"/>
                <w:color w:val="000000"/>
                <w:sz w:val="24"/>
              </w:rPr>
            </w:pPr>
          </w:p>
        </w:tc>
        <w:tc>
          <w:tcPr>
            <w:tcW w:w="1572" w:type="dxa"/>
            <w:noWrap w:val="0"/>
            <w:vAlign w:val="center"/>
          </w:tcPr>
          <w:p w14:paraId="7A396FCB">
            <w:pPr>
              <w:pStyle w:val="55"/>
              <w:spacing w:line="460" w:lineRule="exact"/>
              <w:ind w:left="63" w:right="63"/>
              <w:rPr>
                <w:rStyle w:val="27"/>
                <w:rFonts w:ascii="宋体" w:hAnsi="宋体"/>
                <w:color w:val="000000"/>
                <w:sz w:val="24"/>
              </w:rPr>
            </w:pPr>
          </w:p>
        </w:tc>
        <w:tc>
          <w:tcPr>
            <w:tcW w:w="1808" w:type="dxa"/>
            <w:noWrap w:val="0"/>
            <w:vAlign w:val="center"/>
          </w:tcPr>
          <w:p w14:paraId="6DB4AC1E">
            <w:pPr>
              <w:pStyle w:val="55"/>
              <w:spacing w:line="460" w:lineRule="exact"/>
              <w:ind w:left="63" w:right="63"/>
              <w:rPr>
                <w:rStyle w:val="27"/>
                <w:rFonts w:ascii="宋体" w:hAnsi="宋体"/>
                <w:color w:val="000000"/>
                <w:sz w:val="24"/>
              </w:rPr>
            </w:pPr>
          </w:p>
        </w:tc>
      </w:tr>
      <w:tr w14:paraId="63E6DD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8" w:type="dxa"/>
            <w:noWrap w:val="0"/>
            <w:vAlign w:val="center"/>
          </w:tcPr>
          <w:p w14:paraId="632F3E2C">
            <w:pPr>
              <w:pStyle w:val="55"/>
              <w:spacing w:line="460" w:lineRule="exact"/>
              <w:ind w:left="63" w:right="63"/>
              <w:rPr>
                <w:rStyle w:val="27"/>
                <w:rFonts w:ascii="宋体" w:hAnsi="宋体"/>
                <w:color w:val="000000"/>
                <w:sz w:val="24"/>
              </w:rPr>
            </w:pPr>
          </w:p>
        </w:tc>
        <w:tc>
          <w:tcPr>
            <w:tcW w:w="1384" w:type="dxa"/>
            <w:noWrap w:val="0"/>
            <w:vAlign w:val="center"/>
          </w:tcPr>
          <w:p w14:paraId="39ED7FD5">
            <w:pPr>
              <w:pStyle w:val="55"/>
              <w:spacing w:line="460" w:lineRule="exact"/>
              <w:ind w:left="63" w:right="63"/>
              <w:rPr>
                <w:rStyle w:val="27"/>
                <w:rFonts w:ascii="宋体" w:hAnsi="宋体"/>
                <w:color w:val="000000"/>
                <w:sz w:val="24"/>
              </w:rPr>
            </w:pPr>
          </w:p>
        </w:tc>
        <w:tc>
          <w:tcPr>
            <w:tcW w:w="1572" w:type="dxa"/>
            <w:noWrap w:val="0"/>
            <w:vAlign w:val="center"/>
          </w:tcPr>
          <w:p w14:paraId="492102FA">
            <w:pPr>
              <w:pStyle w:val="55"/>
              <w:spacing w:line="460" w:lineRule="exact"/>
              <w:ind w:left="63" w:right="63"/>
              <w:rPr>
                <w:rStyle w:val="27"/>
                <w:rFonts w:ascii="宋体" w:hAnsi="宋体"/>
                <w:color w:val="000000"/>
                <w:sz w:val="24"/>
              </w:rPr>
            </w:pPr>
          </w:p>
        </w:tc>
        <w:tc>
          <w:tcPr>
            <w:tcW w:w="1348" w:type="dxa"/>
            <w:noWrap w:val="0"/>
            <w:vAlign w:val="center"/>
          </w:tcPr>
          <w:p w14:paraId="16D31640">
            <w:pPr>
              <w:pStyle w:val="55"/>
              <w:spacing w:line="460" w:lineRule="exact"/>
              <w:ind w:left="63" w:right="63"/>
              <w:rPr>
                <w:rStyle w:val="27"/>
                <w:rFonts w:ascii="宋体" w:hAnsi="宋体"/>
                <w:color w:val="000000"/>
                <w:sz w:val="24"/>
              </w:rPr>
            </w:pPr>
          </w:p>
        </w:tc>
        <w:tc>
          <w:tcPr>
            <w:tcW w:w="1572" w:type="dxa"/>
            <w:noWrap w:val="0"/>
            <w:vAlign w:val="center"/>
          </w:tcPr>
          <w:p w14:paraId="60188703">
            <w:pPr>
              <w:pStyle w:val="55"/>
              <w:spacing w:line="460" w:lineRule="exact"/>
              <w:ind w:left="63" w:right="63"/>
              <w:rPr>
                <w:rStyle w:val="27"/>
                <w:rFonts w:ascii="宋体" w:hAnsi="宋体"/>
                <w:color w:val="000000"/>
                <w:sz w:val="24"/>
              </w:rPr>
            </w:pPr>
          </w:p>
        </w:tc>
        <w:tc>
          <w:tcPr>
            <w:tcW w:w="1808" w:type="dxa"/>
            <w:noWrap w:val="0"/>
            <w:vAlign w:val="center"/>
          </w:tcPr>
          <w:p w14:paraId="246BBC44">
            <w:pPr>
              <w:pStyle w:val="55"/>
              <w:spacing w:line="460" w:lineRule="exact"/>
              <w:ind w:left="63" w:right="63"/>
              <w:rPr>
                <w:rStyle w:val="27"/>
                <w:rFonts w:ascii="宋体" w:hAnsi="宋体"/>
                <w:color w:val="000000"/>
                <w:sz w:val="24"/>
              </w:rPr>
            </w:pPr>
          </w:p>
        </w:tc>
      </w:tr>
      <w:tr w14:paraId="6D9304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8" w:type="dxa"/>
            <w:noWrap w:val="0"/>
            <w:vAlign w:val="center"/>
          </w:tcPr>
          <w:p w14:paraId="43A87758">
            <w:pPr>
              <w:pStyle w:val="55"/>
              <w:spacing w:line="460" w:lineRule="exact"/>
              <w:ind w:left="63" w:right="63"/>
              <w:rPr>
                <w:rStyle w:val="27"/>
                <w:rFonts w:ascii="宋体" w:hAnsi="宋体"/>
                <w:color w:val="000000"/>
                <w:sz w:val="24"/>
              </w:rPr>
            </w:pPr>
          </w:p>
        </w:tc>
        <w:tc>
          <w:tcPr>
            <w:tcW w:w="1384" w:type="dxa"/>
            <w:noWrap w:val="0"/>
            <w:vAlign w:val="center"/>
          </w:tcPr>
          <w:p w14:paraId="3180DBEE">
            <w:pPr>
              <w:pStyle w:val="55"/>
              <w:spacing w:line="460" w:lineRule="exact"/>
              <w:ind w:left="63" w:right="63"/>
              <w:rPr>
                <w:rStyle w:val="27"/>
                <w:rFonts w:ascii="宋体" w:hAnsi="宋体"/>
                <w:color w:val="000000"/>
                <w:sz w:val="24"/>
              </w:rPr>
            </w:pPr>
          </w:p>
        </w:tc>
        <w:tc>
          <w:tcPr>
            <w:tcW w:w="1572" w:type="dxa"/>
            <w:noWrap w:val="0"/>
            <w:vAlign w:val="center"/>
          </w:tcPr>
          <w:p w14:paraId="24E77B10">
            <w:pPr>
              <w:pStyle w:val="55"/>
              <w:spacing w:line="460" w:lineRule="exact"/>
              <w:ind w:left="63" w:right="63"/>
              <w:rPr>
                <w:rStyle w:val="27"/>
                <w:rFonts w:ascii="宋体" w:hAnsi="宋体"/>
                <w:color w:val="000000"/>
                <w:sz w:val="24"/>
              </w:rPr>
            </w:pPr>
          </w:p>
        </w:tc>
        <w:tc>
          <w:tcPr>
            <w:tcW w:w="1348" w:type="dxa"/>
            <w:noWrap w:val="0"/>
            <w:vAlign w:val="center"/>
          </w:tcPr>
          <w:p w14:paraId="37DCFA59">
            <w:pPr>
              <w:pStyle w:val="55"/>
              <w:spacing w:line="460" w:lineRule="exact"/>
              <w:ind w:left="63" w:right="63"/>
              <w:rPr>
                <w:rStyle w:val="27"/>
                <w:rFonts w:ascii="宋体" w:hAnsi="宋体"/>
                <w:color w:val="000000"/>
                <w:sz w:val="24"/>
              </w:rPr>
            </w:pPr>
          </w:p>
        </w:tc>
        <w:tc>
          <w:tcPr>
            <w:tcW w:w="1572" w:type="dxa"/>
            <w:noWrap w:val="0"/>
            <w:vAlign w:val="center"/>
          </w:tcPr>
          <w:p w14:paraId="0BF241BE">
            <w:pPr>
              <w:pStyle w:val="55"/>
              <w:spacing w:line="460" w:lineRule="exact"/>
              <w:ind w:left="63" w:right="63"/>
              <w:rPr>
                <w:rStyle w:val="27"/>
                <w:rFonts w:ascii="宋体" w:hAnsi="宋体"/>
                <w:color w:val="000000"/>
                <w:sz w:val="24"/>
              </w:rPr>
            </w:pPr>
          </w:p>
        </w:tc>
        <w:tc>
          <w:tcPr>
            <w:tcW w:w="1808" w:type="dxa"/>
            <w:noWrap w:val="0"/>
            <w:vAlign w:val="center"/>
          </w:tcPr>
          <w:p w14:paraId="7B5D9891">
            <w:pPr>
              <w:pStyle w:val="55"/>
              <w:spacing w:line="460" w:lineRule="exact"/>
              <w:ind w:left="63" w:right="63"/>
              <w:rPr>
                <w:rStyle w:val="27"/>
                <w:rFonts w:ascii="宋体" w:hAnsi="宋体"/>
                <w:color w:val="000000"/>
                <w:sz w:val="24"/>
              </w:rPr>
            </w:pPr>
          </w:p>
        </w:tc>
      </w:tr>
      <w:tr w14:paraId="17EEDC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8" w:type="dxa"/>
            <w:noWrap w:val="0"/>
            <w:vAlign w:val="center"/>
          </w:tcPr>
          <w:p w14:paraId="0479F629">
            <w:pPr>
              <w:pStyle w:val="55"/>
              <w:spacing w:line="460" w:lineRule="exact"/>
              <w:ind w:left="63" w:right="63"/>
              <w:rPr>
                <w:rStyle w:val="27"/>
                <w:rFonts w:ascii="宋体" w:hAnsi="宋体"/>
                <w:color w:val="000000"/>
                <w:sz w:val="24"/>
              </w:rPr>
            </w:pPr>
          </w:p>
        </w:tc>
        <w:tc>
          <w:tcPr>
            <w:tcW w:w="1384" w:type="dxa"/>
            <w:noWrap w:val="0"/>
            <w:vAlign w:val="center"/>
          </w:tcPr>
          <w:p w14:paraId="658E1E72">
            <w:pPr>
              <w:pStyle w:val="55"/>
              <w:spacing w:line="460" w:lineRule="exact"/>
              <w:ind w:left="63" w:right="63"/>
              <w:rPr>
                <w:rStyle w:val="27"/>
                <w:rFonts w:ascii="宋体" w:hAnsi="宋体"/>
                <w:color w:val="000000"/>
                <w:sz w:val="24"/>
              </w:rPr>
            </w:pPr>
          </w:p>
        </w:tc>
        <w:tc>
          <w:tcPr>
            <w:tcW w:w="1572" w:type="dxa"/>
            <w:noWrap w:val="0"/>
            <w:vAlign w:val="center"/>
          </w:tcPr>
          <w:p w14:paraId="412E8625">
            <w:pPr>
              <w:pStyle w:val="55"/>
              <w:spacing w:line="460" w:lineRule="exact"/>
              <w:ind w:left="63" w:right="63"/>
              <w:rPr>
                <w:rStyle w:val="27"/>
                <w:rFonts w:ascii="宋体" w:hAnsi="宋体"/>
                <w:color w:val="000000"/>
                <w:sz w:val="24"/>
              </w:rPr>
            </w:pPr>
          </w:p>
        </w:tc>
        <w:tc>
          <w:tcPr>
            <w:tcW w:w="1348" w:type="dxa"/>
            <w:noWrap w:val="0"/>
            <w:vAlign w:val="center"/>
          </w:tcPr>
          <w:p w14:paraId="6FA8567D">
            <w:pPr>
              <w:pStyle w:val="55"/>
              <w:spacing w:line="460" w:lineRule="exact"/>
              <w:ind w:left="63" w:right="63"/>
              <w:rPr>
                <w:rStyle w:val="27"/>
                <w:rFonts w:ascii="宋体" w:hAnsi="宋体"/>
                <w:color w:val="000000"/>
                <w:sz w:val="24"/>
              </w:rPr>
            </w:pPr>
          </w:p>
        </w:tc>
        <w:tc>
          <w:tcPr>
            <w:tcW w:w="1572" w:type="dxa"/>
            <w:noWrap w:val="0"/>
            <w:vAlign w:val="center"/>
          </w:tcPr>
          <w:p w14:paraId="0C34E6A4">
            <w:pPr>
              <w:pStyle w:val="55"/>
              <w:spacing w:line="460" w:lineRule="exact"/>
              <w:ind w:left="63" w:right="63"/>
              <w:rPr>
                <w:rStyle w:val="27"/>
                <w:rFonts w:ascii="宋体" w:hAnsi="宋体"/>
                <w:color w:val="000000"/>
                <w:sz w:val="24"/>
              </w:rPr>
            </w:pPr>
          </w:p>
        </w:tc>
        <w:tc>
          <w:tcPr>
            <w:tcW w:w="1808" w:type="dxa"/>
            <w:noWrap w:val="0"/>
            <w:vAlign w:val="center"/>
          </w:tcPr>
          <w:p w14:paraId="585DBA77">
            <w:pPr>
              <w:pStyle w:val="55"/>
              <w:spacing w:line="460" w:lineRule="exact"/>
              <w:ind w:left="63" w:right="63"/>
              <w:rPr>
                <w:rStyle w:val="27"/>
                <w:rFonts w:ascii="宋体" w:hAnsi="宋体"/>
                <w:color w:val="000000"/>
                <w:sz w:val="24"/>
              </w:rPr>
            </w:pPr>
          </w:p>
        </w:tc>
      </w:tr>
      <w:tr w14:paraId="262B29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8" w:type="dxa"/>
            <w:noWrap w:val="0"/>
            <w:vAlign w:val="top"/>
          </w:tcPr>
          <w:p w14:paraId="6D863753">
            <w:pPr>
              <w:pStyle w:val="55"/>
              <w:spacing w:line="460" w:lineRule="exact"/>
              <w:rPr>
                <w:rStyle w:val="27"/>
                <w:rFonts w:ascii="宋体" w:hAnsi="宋体"/>
                <w:color w:val="000000"/>
                <w:sz w:val="24"/>
              </w:rPr>
            </w:pPr>
          </w:p>
        </w:tc>
        <w:tc>
          <w:tcPr>
            <w:tcW w:w="1384" w:type="dxa"/>
            <w:noWrap w:val="0"/>
            <w:vAlign w:val="top"/>
          </w:tcPr>
          <w:p w14:paraId="44C885A8">
            <w:pPr>
              <w:pStyle w:val="55"/>
              <w:spacing w:line="460" w:lineRule="exact"/>
              <w:rPr>
                <w:rStyle w:val="27"/>
                <w:rFonts w:ascii="宋体" w:hAnsi="宋体"/>
                <w:color w:val="000000"/>
                <w:sz w:val="24"/>
              </w:rPr>
            </w:pPr>
          </w:p>
        </w:tc>
        <w:tc>
          <w:tcPr>
            <w:tcW w:w="1572" w:type="dxa"/>
            <w:noWrap w:val="0"/>
            <w:vAlign w:val="top"/>
          </w:tcPr>
          <w:p w14:paraId="592165CB">
            <w:pPr>
              <w:pStyle w:val="55"/>
              <w:spacing w:line="460" w:lineRule="exact"/>
              <w:rPr>
                <w:rStyle w:val="27"/>
                <w:rFonts w:ascii="宋体" w:hAnsi="宋体"/>
                <w:color w:val="000000"/>
                <w:sz w:val="24"/>
              </w:rPr>
            </w:pPr>
          </w:p>
        </w:tc>
        <w:tc>
          <w:tcPr>
            <w:tcW w:w="1348" w:type="dxa"/>
            <w:noWrap w:val="0"/>
            <w:vAlign w:val="top"/>
          </w:tcPr>
          <w:p w14:paraId="50263F69">
            <w:pPr>
              <w:pStyle w:val="55"/>
              <w:spacing w:line="460" w:lineRule="exact"/>
              <w:rPr>
                <w:rStyle w:val="27"/>
                <w:rFonts w:ascii="宋体" w:hAnsi="宋体"/>
                <w:color w:val="000000"/>
                <w:sz w:val="24"/>
              </w:rPr>
            </w:pPr>
          </w:p>
        </w:tc>
        <w:tc>
          <w:tcPr>
            <w:tcW w:w="1572" w:type="dxa"/>
            <w:noWrap w:val="0"/>
            <w:vAlign w:val="top"/>
          </w:tcPr>
          <w:p w14:paraId="40130244">
            <w:pPr>
              <w:pStyle w:val="55"/>
              <w:spacing w:line="460" w:lineRule="exact"/>
              <w:rPr>
                <w:rStyle w:val="27"/>
                <w:rFonts w:ascii="宋体" w:hAnsi="宋体"/>
                <w:color w:val="000000"/>
                <w:sz w:val="24"/>
              </w:rPr>
            </w:pPr>
          </w:p>
        </w:tc>
        <w:tc>
          <w:tcPr>
            <w:tcW w:w="1808" w:type="dxa"/>
            <w:noWrap w:val="0"/>
            <w:vAlign w:val="top"/>
          </w:tcPr>
          <w:p w14:paraId="33176F67">
            <w:pPr>
              <w:pStyle w:val="55"/>
              <w:spacing w:line="460" w:lineRule="exact"/>
              <w:rPr>
                <w:rStyle w:val="27"/>
                <w:rFonts w:ascii="宋体" w:hAnsi="宋体"/>
                <w:color w:val="000000"/>
                <w:sz w:val="24"/>
              </w:rPr>
            </w:pPr>
          </w:p>
        </w:tc>
      </w:tr>
      <w:tr w14:paraId="3A37C5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8" w:type="dxa"/>
            <w:noWrap w:val="0"/>
            <w:vAlign w:val="center"/>
          </w:tcPr>
          <w:p w14:paraId="0A3324AA">
            <w:pPr>
              <w:pStyle w:val="55"/>
              <w:spacing w:line="460" w:lineRule="exact"/>
              <w:ind w:left="63" w:right="63"/>
              <w:rPr>
                <w:rStyle w:val="27"/>
                <w:rFonts w:ascii="宋体" w:hAnsi="宋体"/>
                <w:color w:val="000000"/>
                <w:sz w:val="24"/>
              </w:rPr>
            </w:pPr>
          </w:p>
        </w:tc>
        <w:tc>
          <w:tcPr>
            <w:tcW w:w="1384" w:type="dxa"/>
            <w:noWrap w:val="0"/>
            <w:vAlign w:val="center"/>
          </w:tcPr>
          <w:p w14:paraId="2F72910E">
            <w:pPr>
              <w:pStyle w:val="55"/>
              <w:spacing w:line="460" w:lineRule="exact"/>
              <w:ind w:left="63" w:right="63"/>
              <w:rPr>
                <w:rStyle w:val="27"/>
                <w:rFonts w:ascii="宋体" w:hAnsi="宋体"/>
                <w:color w:val="000000"/>
                <w:sz w:val="24"/>
              </w:rPr>
            </w:pPr>
          </w:p>
        </w:tc>
        <w:tc>
          <w:tcPr>
            <w:tcW w:w="1572" w:type="dxa"/>
            <w:noWrap w:val="0"/>
            <w:vAlign w:val="center"/>
          </w:tcPr>
          <w:p w14:paraId="0F01FBD8">
            <w:pPr>
              <w:pStyle w:val="55"/>
              <w:spacing w:line="460" w:lineRule="exact"/>
              <w:ind w:left="63" w:right="63"/>
              <w:rPr>
                <w:rStyle w:val="27"/>
                <w:rFonts w:ascii="宋体" w:hAnsi="宋体"/>
                <w:color w:val="000000"/>
                <w:sz w:val="24"/>
              </w:rPr>
            </w:pPr>
          </w:p>
        </w:tc>
        <w:tc>
          <w:tcPr>
            <w:tcW w:w="1348" w:type="dxa"/>
            <w:noWrap w:val="0"/>
            <w:vAlign w:val="center"/>
          </w:tcPr>
          <w:p w14:paraId="67E40F7F">
            <w:pPr>
              <w:pStyle w:val="55"/>
              <w:spacing w:line="460" w:lineRule="exact"/>
              <w:ind w:left="63" w:right="63"/>
              <w:rPr>
                <w:rStyle w:val="27"/>
                <w:rFonts w:ascii="宋体" w:hAnsi="宋体"/>
                <w:color w:val="000000"/>
                <w:sz w:val="24"/>
              </w:rPr>
            </w:pPr>
          </w:p>
        </w:tc>
        <w:tc>
          <w:tcPr>
            <w:tcW w:w="1572" w:type="dxa"/>
            <w:noWrap w:val="0"/>
            <w:vAlign w:val="center"/>
          </w:tcPr>
          <w:p w14:paraId="0699B60A">
            <w:pPr>
              <w:pStyle w:val="55"/>
              <w:spacing w:line="460" w:lineRule="exact"/>
              <w:ind w:left="63" w:right="63"/>
              <w:rPr>
                <w:rStyle w:val="27"/>
                <w:rFonts w:ascii="宋体" w:hAnsi="宋体"/>
                <w:color w:val="000000"/>
                <w:sz w:val="24"/>
              </w:rPr>
            </w:pPr>
          </w:p>
        </w:tc>
        <w:tc>
          <w:tcPr>
            <w:tcW w:w="1808" w:type="dxa"/>
            <w:noWrap w:val="0"/>
            <w:vAlign w:val="center"/>
          </w:tcPr>
          <w:p w14:paraId="7747F2B9">
            <w:pPr>
              <w:pStyle w:val="55"/>
              <w:spacing w:line="460" w:lineRule="exact"/>
              <w:ind w:left="63" w:right="63"/>
              <w:rPr>
                <w:rStyle w:val="27"/>
                <w:rFonts w:ascii="宋体" w:hAnsi="宋体"/>
                <w:color w:val="000000"/>
                <w:sz w:val="24"/>
              </w:rPr>
            </w:pPr>
          </w:p>
        </w:tc>
      </w:tr>
      <w:tr w14:paraId="31FECE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8" w:type="dxa"/>
            <w:noWrap w:val="0"/>
            <w:vAlign w:val="top"/>
          </w:tcPr>
          <w:p w14:paraId="78D432E9">
            <w:pPr>
              <w:pStyle w:val="55"/>
              <w:spacing w:line="460" w:lineRule="exact"/>
              <w:rPr>
                <w:rStyle w:val="27"/>
                <w:rFonts w:ascii="宋体" w:hAnsi="宋体"/>
                <w:color w:val="000000"/>
                <w:sz w:val="24"/>
              </w:rPr>
            </w:pPr>
          </w:p>
        </w:tc>
        <w:tc>
          <w:tcPr>
            <w:tcW w:w="1384" w:type="dxa"/>
            <w:noWrap w:val="0"/>
            <w:vAlign w:val="top"/>
          </w:tcPr>
          <w:p w14:paraId="048580C9">
            <w:pPr>
              <w:pStyle w:val="55"/>
              <w:spacing w:line="460" w:lineRule="exact"/>
              <w:rPr>
                <w:rStyle w:val="27"/>
                <w:rFonts w:ascii="宋体" w:hAnsi="宋体"/>
                <w:color w:val="000000"/>
                <w:sz w:val="24"/>
              </w:rPr>
            </w:pPr>
          </w:p>
        </w:tc>
        <w:tc>
          <w:tcPr>
            <w:tcW w:w="1572" w:type="dxa"/>
            <w:noWrap w:val="0"/>
            <w:vAlign w:val="top"/>
          </w:tcPr>
          <w:p w14:paraId="3CAAF45E">
            <w:pPr>
              <w:pStyle w:val="55"/>
              <w:spacing w:line="460" w:lineRule="exact"/>
              <w:rPr>
                <w:rStyle w:val="27"/>
                <w:rFonts w:ascii="宋体" w:hAnsi="宋体"/>
                <w:color w:val="000000"/>
                <w:sz w:val="24"/>
              </w:rPr>
            </w:pPr>
          </w:p>
        </w:tc>
        <w:tc>
          <w:tcPr>
            <w:tcW w:w="1348" w:type="dxa"/>
            <w:noWrap w:val="0"/>
            <w:vAlign w:val="top"/>
          </w:tcPr>
          <w:p w14:paraId="36E695E6">
            <w:pPr>
              <w:pStyle w:val="55"/>
              <w:spacing w:line="460" w:lineRule="exact"/>
              <w:rPr>
                <w:rStyle w:val="27"/>
                <w:rFonts w:ascii="宋体" w:hAnsi="宋体"/>
                <w:color w:val="000000"/>
                <w:sz w:val="24"/>
              </w:rPr>
            </w:pPr>
          </w:p>
        </w:tc>
        <w:tc>
          <w:tcPr>
            <w:tcW w:w="1572" w:type="dxa"/>
            <w:noWrap w:val="0"/>
            <w:vAlign w:val="top"/>
          </w:tcPr>
          <w:p w14:paraId="5DB83168">
            <w:pPr>
              <w:pStyle w:val="55"/>
              <w:spacing w:line="460" w:lineRule="exact"/>
              <w:rPr>
                <w:rStyle w:val="27"/>
                <w:rFonts w:ascii="宋体" w:hAnsi="宋体"/>
                <w:color w:val="000000"/>
                <w:sz w:val="24"/>
              </w:rPr>
            </w:pPr>
          </w:p>
        </w:tc>
        <w:tc>
          <w:tcPr>
            <w:tcW w:w="1808" w:type="dxa"/>
            <w:noWrap w:val="0"/>
            <w:vAlign w:val="top"/>
          </w:tcPr>
          <w:p w14:paraId="77A4552E">
            <w:pPr>
              <w:pStyle w:val="55"/>
              <w:spacing w:line="460" w:lineRule="exact"/>
              <w:rPr>
                <w:rStyle w:val="27"/>
                <w:rFonts w:ascii="宋体" w:hAnsi="宋体"/>
                <w:color w:val="000000"/>
                <w:sz w:val="24"/>
              </w:rPr>
            </w:pPr>
          </w:p>
        </w:tc>
      </w:tr>
      <w:tr w14:paraId="5F1DF4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8" w:type="dxa"/>
            <w:noWrap w:val="0"/>
            <w:vAlign w:val="top"/>
          </w:tcPr>
          <w:p w14:paraId="25BF8658">
            <w:pPr>
              <w:pStyle w:val="55"/>
              <w:spacing w:line="460" w:lineRule="exact"/>
              <w:rPr>
                <w:rStyle w:val="27"/>
                <w:rFonts w:ascii="宋体" w:hAnsi="宋体"/>
                <w:color w:val="000000"/>
                <w:sz w:val="24"/>
              </w:rPr>
            </w:pPr>
          </w:p>
        </w:tc>
        <w:tc>
          <w:tcPr>
            <w:tcW w:w="1384" w:type="dxa"/>
            <w:noWrap w:val="0"/>
            <w:vAlign w:val="top"/>
          </w:tcPr>
          <w:p w14:paraId="1708C86A">
            <w:pPr>
              <w:pStyle w:val="55"/>
              <w:spacing w:line="460" w:lineRule="exact"/>
              <w:rPr>
                <w:rStyle w:val="27"/>
                <w:rFonts w:ascii="宋体" w:hAnsi="宋体"/>
                <w:color w:val="000000"/>
                <w:sz w:val="24"/>
              </w:rPr>
            </w:pPr>
          </w:p>
        </w:tc>
        <w:tc>
          <w:tcPr>
            <w:tcW w:w="1572" w:type="dxa"/>
            <w:noWrap w:val="0"/>
            <w:vAlign w:val="top"/>
          </w:tcPr>
          <w:p w14:paraId="7B6753B1">
            <w:pPr>
              <w:pStyle w:val="55"/>
              <w:spacing w:line="460" w:lineRule="exact"/>
              <w:rPr>
                <w:rStyle w:val="27"/>
                <w:rFonts w:ascii="宋体" w:hAnsi="宋体"/>
                <w:color w:val="000000"/>
                <w:sz w:val="24"/>
              </w:rPr>
            </w:pPr>
          </w:p>
        </w:tc>
        <w:tc>
          <w:tcPr>
            <w:tcW w:w="1348" w:type="dxa"/>
            <w:noWrap w:val="0"/>
            <w:vAlign w:val="top"/>
          </w:tcPr>
          <w:p w14:paraId="08F1416D">
            <w:pPr>
              <w:pStyle w:val="55"/>
              <w:spacing w:line="460" w:lineRule="exact"/>
              <w:rPr>
                <w:rStyle w:val="27"/>
                <w:rFonts w:ascii="宋体" w:hAnsi="宋体"/>
                <w:color w:val="000000"/>
                <w:sz w:val="24"/>
              </w:rPr>
            </w:pPr>
          </w:p>
        </w:tc>
        <w:tc>
          <w:tcPr>
            <w:tcW w:w="1572" w:type="dxa"/>
            <w:noWrap w:val="0"/>
            <w:vAlign w:val="top"/>
          </w:tcPr>
          <w:p w14:paraId="1D1BCEC7">
            <w:pPr>
              <w:pStyle w:val="55"/>
              <w:spacing w:line="460" w:lineRule="exact"/>
              <w:rPr>
                <w:rStyle w:val="27"/>
                <w:rFonts w:ascii="宋体" w:hAnsi="宋体"/>
                <w:color w:val="000000"/>
                <w:sz w:val="24"/>
              </w:rPr>
            </w:pPr>
          </w:p>
        </w:tc>
        <w:tc>
          <w:tcPr>
            <w:tcW w:w="1808" w:type="dxa"/>
            <w:noWrap w:val="0"/>
            <w:vAlign w:val="top"/>
          </w:tcPr>
          <w:p w14:paraId="1080649F">
            <w:pPr>
              <w:pStyle w:val="55"/>
              <w:spacing w:line="460" w:lineRule="exact"/>
              <w:rPr>
                <w:rStyle w:val="27"/>
                <w:rFonts w:ascii="宋体" w:hAnsi="宋体"/>
                <w:color w:val="000000"/>
                <w:sz w:val="24"/>
              </w:rPr>
            </w:pPr>
          </w:p>
        </w:tc>
      </w:tr>
      <w:tr w14:paraId="0CD191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8" w:type="dxa"/>
            <w:noWrap w:val="0"/>
            <w:vAlign w:val="top"/>
          </w:tcPr>
          <w:p w14:paraId="0C79AE5A">
            <w:pPr>
              <w:pStyle w:val="55"/>
              <w:spacing w:line="460" w:lineRule="exact"/>
              <w:rPr>
                <w:rStyle w:val="27"/>
                <w:rFonts w:ascii="宋体" w:hAnsi="宋体"/>
                <w:color w:val="000000"/>
                <w:sz w:val="24"/>
              </w:rPr>
            </w:pPr>
          </w:p>
        </w:tc>
        <w:tc>
          <w:tcPr>
            <w:tcW w:w="1384" w:type="dxa"/>
            <w:noWrap w:val="0"/>
            <w:vAlign w:val="top"/>
          </w:tcPr>
          <w:p w14:paraId="257319ED">
            <w:pPr>
              <w:pStyle w:val="55"/>
              <w:spacing w:line="460" w:lineRule="exact"/>
              <w:rPr>
                <w:rStyle w:val="27"/>
                <w:rFonts w:ascii="宋体" w:hAnsi="宋体"/>
                <w:color w:val="000000"/>
                <w:sz w:val="24"/>
              </w:rPr>
            </w:pPr>
          </w:p>
        </w:tc>
        <w:tc>
          <w:tcPr>
            <w:tcW w:w="1572" w:type="dxa"/>
            <w:noWrap w:val="0"/>
            <w:vAlign w:val="top"/>
          </w:tcPr>
          <w:p w14:paraId="6B41CBC4">
            <w:pPr>
              <w:pStyle w:val="55"/>
              <w:spacing w:line="460" w:lineRule="exact"/>
              <w:rPr>
                <w:rStyle w:val="27"/>
                <w:rFonts w:ascii="宋体" w:hAnsi="宋体"/>
                <w:color w:val="000000"/>
                <w:sz w:val="24"/>
              </w:rPr>
            </w:pPr>
          </w:p>
        </w:tc>
        <w:tc>
          <w:tcPr>
            <w:tcW w:w="1348" w:type="dxa"/>
            <w:noWrap w:val="0"/>
            <w:vAlign w:val="top"/>
          </w:tcPr>
          <w:p w14:paraId="043F34D2">
            <w:pPr>
              <w:pStyle w:val="55"/>
              <w:spacing w:line="460" w:lineRule="exact"/>
              <w:rPr>
                <w:rStyle w:val="27"/>
                <w:rFonts w:ascii="宋体" w:hAnsi="宋体"/>
                <w:color w:val="000000"/>
                <w:sz w:val="24"/>
              </w:rPr>
            </w:pPr>
          </w:p>
        </w:tc>
        <w:tc>
          <w:tcPr>
            <w:tcW w:w="1572" w:type="dxa"/>
            <w:noWrap w:val="0"/>
            <w:vAlign w:val="top"/>
          </w:tcPr>
          <w:p w14:paraId="5282C615">
            <w:pPr>
              <w:pStyle w:val="55"/>
              <w:spacing w:line="460" w:lineRule="exact"/>
              <w:rPr>
                <w:rStyle w:val="27"/>
                <w:rFonts w:ascii="宋体" w:hAnsi="宋体"/>
                <w:color w:val="000000"/>
                <w:sz w:val="24"/>
              </w:rPr>
            </w:pPr>
          </w:p>
        </w:tc>
        <w:tc>
          <w:tcPr>
            <w:tcW w:w="1808" w:type="dxa"/>
            <w:noWrap w:val="0"/>
            <w:vAlign w:val="top"/>
          </w:tcPr>
          <w:p w14:paraId="53CBBE9C">
            <w:pPr>
              <w:pStyle w:val="55"/>
              <w:spacing w:line="460" w:lineRule="exact"/>
              <w:rPr>
                <w:rStyle w:val="27"/>
                <w:rFonts w:ascii="宋体" w:hAnsi="宋体"/>
                <w:color w:val="000000"/>
                <w:sz w:val="24"/>
              </w:rPr>
            </w:pPr>
          </w:p>
        </w:tc>
      </w:tr>
      <w:tr w14:paraId="46A701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8" w:type="dxa"/>
            <w:noWrap w:val="0"/>
            <w:vAlign w:val="top"/>
          </w:tcPr>
          <w:p w14:paraId="43677C55">
            <w:pPr>
              <w:pStyle w:val="55"/>
              <w:spacing w:line="460" w:lineRule="exact"/>
              <w:rPr>
                <w:rStyle w:val="27"/>
                <w:rFonts w:ascii="宋体" w:hAnsi="宋体"/>
                <w:color w:val="000000"/>
                <w:sz w:val="24"/>
              </w:rPr>
            </w:pPr>
          </w:p>
        </w:tc>
        <w:tc>
          <w:tcPr>
            <w:tcW w:w="1384" w:type="dxa"/>
            <w:noWrap w:val="0"/>
            <w:vAlign w:val="top"/>
          </w:tcPr>
          <w:p w14:paraId="67F7D501">
            <w:pPr>
              <w:pStyle w:val="55"/>
              <w:spacing w:line="460" w:lineRule="exact"/>
              <w:rPr>
                <w:rStyle w:val="27"/>
                <w:rFonts w:ascii="宋体" w:hAnsi="宋体"/>
                <w:color w:val="000000"/>
                <w:sz w:val="24"/>
              </w:rPr>
            </w:pPr>
          </w:p>
        </w:tc>
        <w:tc>
          <w:tcPr>
            <w:tcW w:w="1572" w:type="dxa"/>
            <w:noWrap w:val="0"/>
            <w:vAlign w:val="top"/>
          </w:tcPr>
          <w:p w14:paraId="0153BFDA">
            <w:pPr>
              <w:pStyle w:val="55"/>
              <w:spacing w:line="460" w:lineRule="exact"/>
              <w:rPr>
                <w:rStyle w:val="27"/>
                <w:rFonts w:ascii="宋体" w:hAnsi="宋体"/>
                <w:color w:val="000000"/>
                <w:sz w:val="24"/>
              </w:rPr>
            </w:pPr>
          </w:p>
        </w:tc>
        <w:tc>
          <w:tcPr>
            <w:tcW w:w="1348" w:type="dxa"/>
            <w:noWrap w:val="0"/>
            <w:vAlign w:val="top"/>
          </w:tcPr>
          <w:p w14:paraId="7EFDA900">
            <w:pPr>
              <w:pStyle w:val="55"/>
              <w:spacing w:line="460" w:lineRule="exact"/>
              <w:rPr>
                <w:rStyle w:val="27"/>
                <w:rFonts w:ascii="宋体" w:hAnsi="宋体"/>
                <w:color w:val="000000"/>
                <w:sz w:val="24"/>
              </w:rPr>
            </w:pPr>
          </w:p>
        </w:tc>
        <w:tc>
          <w:tcPr>
            <w:tcW w:w="1572" w:type="dxa"/>
            <w:noWrap w:val="0"/>
            <w:vAlign w:val="top"/>
          </w:tcPr>
          <w:p w14:paraId="73BFF68A">
            <w:pPr>
              <w:pStyle w:val="55"/>
              <w:spacing w:line="460" w:lineRule="exact"/>
              <w:rPr>
                <w:rStyle w:val="27"/>
                <w:rFonts w:ascii="宋体" w:hAnsi="宋体"/>
                <w:color w:val="000000"/>
                <w:sz w:val="24"/>
              </w:rPr>
            </w:pPr>
          </w:p>
        </w:tc>
        <w:tc>
          <w:tcPr>
            <w:tcW w:w="1808" w:type="dxa"/>
            <w:noWrap w:val="0"/>
            <w:vAlign w:val="top"/>
          </w:tcPr>
          <w:p w14:paraId="57BCD3BC">
            <w:pPr>
              <w:pStyle w:val="55"/>
              <w:spacing w:line="460" w:lineRule="exact"/>
              <w:rPr>
                <w:rStyle w:val="27"/>
                <w:rFonts w:ascii="宋体" w:hAnsi="宋体"/>
                <w:color w:val="000000"/>
                <w:sz w:val="24"/>
              </w:rPr>
            </w:pPr>
          </w:p>
        </w:tc>
      </w:tr>
      <w:tr w14:paraId="74D459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8" w:type="dxa"/>
            <w:noWrap w:val="0"/>
            <w:vAlign w:val="top"/>
          </w:tcPr>
          <w:p w14:paraId="65CDEC69">
            <w:pPr>
              <w:pStyle w:val="55"/>
              <w:spacing w:line="460" w:lineRule="exact"/>
              <w:rPr>
                <w:rStyle w:val="27"/>
                <w:rFonts w:ascii="宋体" w:hAnsi="宋体"/>
                <w:color w:val="000000"/>
                <w:sz w:val="24"/>
              </w:rPr>
            </w:pPr>
          </w:p>
        </w:tc>
        <w:tc>
          <w:tcPr>
            <w:tcW w:w="1384" w:type="dxa"/>
            <w:noWrap w:val="0"/>
            <w:vAlign w:val="top"/>
          </w:tcPr>
          <w:p w14:paraId="29801B03">
            <w:pPr>
              <w:pStyle w:val="55"/>
              <w:spacing w:line="460" w:lineRule="exact"/>
              <w:rPr>
                <w:rStyle w:val="27"/>
                <w:rFonts w:ascii="宋体" w:hAnsi="宋体"/>
                <w:color w:val="000000"/>
                <w:sz w:val="24"/>
              </w:rPr>
            </w:pPr>
          </w:p>
        </w:tc>
        <w:tc>
          <w:tcPr>
            <w:tcW w:w="1572" w:type="dxa"/>
            <w:noWrap w:val="0"/>
            <w:vAlign w:val="top"/>
          </w:tcPr>
          <w:p w14:paraId="4E953D28">
            <w:pPr>
              <w:pStyle w:val="55"/>
              <w:spacing w:line="460" w:lineRule="exact"/>
              <w:rPr>
                <w:rStyle w:val="27"/>
                <w:rFonts w:ascii="宋体" w:hAnsi="宋体"/>
                <w:color w:val="000000"/>
                <w:sz w:val="24"/>
              </w:rPr>
            </w:pPr>
          </w:p>
        </w:tc>
        <w:tc>
          <w:tcPr>
            <w:tcW w:w="1348" w:type="dxa"/>
            <w:noWrap w:val="0"/>
            <w:vAlign w:val="top"/>
          </w:tcPr>
          <w:p w14:paraId="6216EB95">
            <w:pPr>
              <w:pStyle w:val="55"/>
              <w:spacing w:line="460" w:lineRule="exact"/>
              <w:rPr>
                <w:rStyle w:val="27"/>
                <w:rFonts w:ascii="宋体" w:hAnsi="宋体"/>
                <w:color w:val="000000"/>
                <w:sz w:val="24"/>
              </w:rPr>
            </w:pPr>
          </w:p>
        </w:tc>
        <w:tc>
          <w:tcPr>
            <w:tcW w:w="1572" w:type="dxa"/>
            <w:noWrap w:val="0"/>
            <w:vAlign w:val="top"/>
          </w:tcPr>
          <w:p w14:paraId="7D88D6F3">
            <w:pPr>
              <w:pStyle w:val="55"/>
              <w:spacing w:line="460" w:lineRule="exact"/>
              <w:rPr>
                <w:rStyle w:val="27"/>
                <w:rFonts w:ascii="宋体" w:hAnsi="宋体"/>
                <w:color w:val="000000"/>
                <w:sz w:val="24"/>
              </w:rPr>
            </w:pPr>
          </w:p>
        </w:tc>
        <w:tc>
          <w:tcPr>
            <w:tcW w:w="1808" w:type="dxa"/>
            <w:noWrap w:val="0"/>
            <w:vAlign w:val="top"/>
          </w:tcPr>
          <w:p w14:paraId="116ACECA">
            <w:pPr>
              <w:pStyle w:val="55"/>
              <w:spacing w:line="460" w:lineRule="exact"/>
              <w:rPr>
                <w:rStyle w:val="27"/>
                <w:rFonts w:ascii="宋体" w:hAnsi="宋体"/>
                <w:color w:val="000000"/>
                <w:sz w:val="24"/>
              </w:rPr>
            </w:pPr>
          </w:p>
        </w:tc>
      </w:tr>
      <w:tr w14:paraId="79598C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8" w:type="dxa"/>
            <w:noWrap w:val="0"/>
            <w:vAlign w:val="top"/>
          </w:tcPr>
          <w:p w14:paraId="3ABD235A">
            <w:pPr>
              <w:pStyle w:val="55"/>
              <w:spacing w:line="460" w:lineRule="exact"/>
              <w:rPr>
                <w:rStyle w:val="27"/>
                <w:rFonts w:ascii="宋体" w:hAnsi="宋体"/>
                <w:color w:val="000000"/>
                <w:sz w:val="24"/>
              </w:rPr>
            </w:pPr>
          </w:p>
        </w:tc>
        <w:tc>
          <w:tcPr>
            <w:tcW w:w="1384" w:type="dxa"/>
            <w:noWrap w:val="0"/>
            <w:vAlign w:val="top"/>
          </w:tcPr>
          <w:p w14:paraId="5CAAC052">
            <w:pPr>
              <w:pStyle w:val="55"/>
              <w:spacing w:line="460" w:lineRule="exact"/>
              <w:rPr>
                <w:rStyle w:val="27"/>
                <w:rFonts w:ascii="宋体" w:hAnsi="宋体"/>
                <w:color w:val="000000"/>
                <w:sz w:val="24"/>
              </w:rPr>
            </w:pPr>
          </w:p>
        </w:tc>
        <w:tc>
          <w:tcPr>
            <w:tcW w:w="1572" w:type="dxa"/>
            <w:noWrap w:val="0"/>
            <w:vAlign w:val="top"/>
          </w:tcPr>
          <w:p w14:paraId="4B8EFB2C">
            <w:pPr>
              <w:pStyle w:val="55"/>
              <w:spacing w:line="460" w:lineRule="exact"/>
              <w:rPr>
                <w:rStyle w:val="27"/>
                <w:rFonts w:ascii="宋体" w:hAnsi="宋体"/>
                <w:color w:val="000000"/>
                <w:sz w:val="24"/>
              </w:rPr>
            </w:pPr>
          </w:p>
        </w:tc>
        <w:tc>
          <w:tcPr>
            <w:tcW w:w="1348" w:type="dxa"/>
            <w:noWrap w:val="0"/>
            <w:vAlign w:val="top"/>
          </w:tcPr>
          <w:p w14:paraId="7BF4F20A">
            <w:pPr>
              <w:pStyle w:val="55"/>
              <w:spacing w:line="460" w:lineRule="exact"/>
              <w:rPr>
                <w:rStyle w:val="27"/>
                <w:rFonts w:ascii="宋体" w:hAnsi="宋体"/>
                <w:color w:val="000000"/>
                <w:sz w:val="24"/>
              </w:rPr>
            </w:pPr>
          </w:p>
        </w:tc>
        <w:tc>
          <w:tcPr>
            <w:tcW w:w="1572" w:type="dxa"/>
            <w:noWrap w:val="0"/>
            <w:vAlign w:val="top"/>
          </w:tcPr>
          <w:p w14:paraId="6F669771">
            <w:pPr>
              <w:pStyle w:val="55"/>
              <w:spacing w:line="460" w:lineRule="exact"/>
              <w:rPr>
                <w:rStyle w:val="27"/>
                <w:rFonts w:ascii="宋体" w:hAnsi="宋体"/>
                <w:color w:val="000000"/>
                <w:sz w:val="24"/>
              </w:rPr>
            </w:pPr>
          </w:p>
        </w:tc>
        <w:tc>
          <w:tcPr>
            <w:tcW w:w="1808" w:type="dxa"/>
            <w:noWrap w:val="0"/>
            <w:vAlign w:val="top"/>
          </w:tcPr>
          <w:p w14:paraId="1984A0BA">
            <w:pPr>
              <w:pStyle w:val="55"/>
              <w:spacing w:line="460" w:lineRule="exact"/>
              <w:rPr>
                <w:rStyle w:val="27"/>
                <w:rFonts w:ascii="宋体" w:hAnsi="宋体"/>
                <w:color w:val="000000"/>
                <w:sz w:val="24"/>
              </w:rPr>
            </w:pPr>
          </w:p>
        </w:tc>
      </w:tr>
      <w:tr w14:paraId="131960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8" w:type="dxa"/>
            <w:noWrap w:val="0"/>
            <w:vAlign w:val="top"/>
          </w:tcPr>
          <w:p w14:paraId="5F0B7120">
            <w:pPr>
              <w:pStyle w:val="55"/>
              <w:spacing w:line="460" w:lineRule="exact"/>
              <w:rPr>
                <w:rStyle w:val="27"/>
                <w:rFonts w:ascii="宋体" w:hAnsi="宋体"/>
                <w:color w:val="000000"/>
                <w:sz w:val="24"/>
              </w:rPr>
            </w:pPr>
          </w:p>
        </w:tc>
        <w:tc>
          <w:tcPr>
            <w:tcW w:w="1384" w:type="dxa"/>
            <w:noWrap w:val="0"/>
            <w:vAlign w:val="top"/>
          </w:tcPr>
          <w:p w14:paraId="6C5562A4">
            <w:pPr>
              <w:pStyle w:val="55"/>
              <w:spacing w:line="460" w:lineRule="exact"/>
              <w:rPr>
                <w:rStyle w:val="27"/>
                <w:rFonts w:ascii="宋体" w:hAnsi="宋体"/>
                <w:color w:val="000000"/>
                <w:sz w:val="24"/>
              </w:rPr>
            </w:pPr>
          </w:p>
        </w:tc>
        <w:tc>
          <w:tcPr>
            <w:tcW w:w="1572" w:type="dxa"/>
            <w:noWrap w:val="0"/>
            <w:vAlign w:val="top"/>
          </w:tcPr>
          <w:p w14:paraId="1AA73C0A">
            <w:pPr>
              <w:pStyle w:val="55"/>
              <w:spacing w:line="460" w:lineRule="exact"/>
              <w:rPr>
                <w:rStyle w:val="27"/>
                <w:rFonts w:ascii="宋体" w:hAnsi="宋体"/>
                <w:color w:val="000000"/>
                <w:sz w:val="24"/>
              </w:rPr>
            </w:pPr>
          </w:p>
        </w:tc>
        <w:tc>
          <w:tcPr>
            <w:tcW w:w="1348" w:type="dxa"/>
            <w:noWrap w:val="0"/>
            <w:vAlign w:val="top"/>
          </w:tcPr>
          <w:p w14:paraId="088AD5A4">
            <w:pPr>
              <w:pStyle w:val="55"/>
              <w:spacing w:line="460" w:lineRule="exact"/>
              <w:rPr>
                <w:rStyle w:val="27"/>
                <w:rFonts w:ascii="宋体" w:hAnsi="宋体"/>
                <w:color w:val="000000"/>
                <w:sz w:val="24"/>
              </w:rPr>
            </w:pPr>
          </w:p>
        </w:tc>
        <w:tc>
          <w:tcPr>
            <w:tcW w:w="1572" w:type="dxa"/>
            <w:noWrap w:val="0"/>
            <w:vAlign w:val="top"/>
          </w:tcPr>
          <w:p w14:paraId="0374EBA0">
            <w:pPr>
              <w:pStyle w:val="55"/>
              <w:spacing w:line="460" w:lineRule="exact"/>
              <w:rPr>
                <w:rStyle w:val="27"/>
                <w:rFonts w:ascii="宋体" w:hAnsi="宋体"/>
                <w:color w:val="000000"/>
                <w:sz w:val="24"/>
              </w:rPr>
            </w:pPr>
          </w:p>
        </w:tc>
        <w:tc>
          <w:tcPr>
            <w:tcW w:w="1808" w:type="dxa"/>
            <w:noWrap w:val="0"/>
            <w:vAlign w:val="top"/>
          </w:tcPr>
          <w:p w14:paraId="77D7ACE8">
            <w:pPr>
              <w:pStyle w:val="55"/>
              <w:spacing w:line="460" w:lineRule="exact"/>
              <w:rPr>
                <w:rStyle w:val="27"/>
                <w:rFonts w:ascii="宋体" w:hAnsi="宋体"/>
                <w:color w:val="000000"/>
                <w:sz w:val="24"/>
              </w:rPr>
            </w:pPr>
          </w:p>
        </w:tc>
      </w:tr>
      <w:tr w14:paraId="1F067A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8" w:type="dxa"/>
            <w:noWrap w:val="0"/>
            <w:vAlign w:val="top"/>
          </w:tcPr>
          <w:p w14:paraId="37A0DD2D">
            <w:pPr>
              <w:pStyle w:val="55"/>
              <w:spacing w:line="460" w:lineRule="exact"/>
              <w:rPr>
                <w:rStyle w:val="27"/>
                <w:rFonts w:ascii="宋体" w:hAnsi="宋体"/>
                <w:color w:val="000000"/>
                <w:sz w:val="24"/>
              </w:rPr>
            </w:pPr>
          </w:p>
        </w:tc>
        <w:tc>
          <w:tcPr>
            <w:tcW w:w="1384" w:type="dxa"/>
            <w:noWrap w:val="0"/>
            <w:vAlign w:val="top"/>
          </w:tcPr>
          <w:p w14:paraId="74753094">
            <w:pPr>
              <w:pStyle w:val="55"/>
              <w:spacing w:line="460" w:lineRule="exact"/>
              <w:rPr>
                <w:rStyle w:val="27"/>
                <w:rFonts w:ascii="宋体" w:hAnsi="宋体"/>
                <w:color w:val="000000"/>
                <w:sz w:val="24"/>
              </w:rPr>
            </w:pPr>
          </w:p>
        </w:tc>
        <w:tc>
          <w:tcPr>
            <w:tcW w:w="1572" w:type="dxa"/>
            <w:noWrap w:val="0"/>
            <w:vAlign w:val="top"/>
          </w:tcPr>
          <w:p w14:paraId="0F950B5C">
            <w:pPr>
              <w:pStyle w:val="55"/>
              <w:spacing w:line="460" w:lineRule="exact"/>
              <w:rPr>
                <w:rStyle w:val="27"/>
                <w:rFonts w:ascii="宋体" w:hAnsi="宋体"/>
                <w:color w:val="000000"/>
                <w:sz w:val="24"/>
              </w:rPr>
            </w:pPr>
          </w:p>
        </w:tc>
        <w:tc>
          <w:tcPr>
            <w:tcW w:w="1348" w:type="dxa"/>
            <w:noWrap w:val="0"/>
            <w:vAlign w:val="top"/>
          </w:tcPr>
          <w:p w14:paraId="6254EEF4">
            <w:pPr>
              <w:pStyle w:val="55"/>
              <w:spacing w:line="460" w:lineRule="exact"/>
              <w:rPr>
                <w:rStyle w:val="27"/>
                <w:rFonts w:ascii="宋体" w:hAnsi="宋体"/>
                <w:color w:val="000000"/>
                <w:sz w:val="24"/>
              </w:rPr>
            </w:pPr>
          </w:p>
        </w:tc>
        <w:tc>
          <w:tcPr>
            <w:tcW w:w="1572" w:type="dxa"/>
            <w:noWrap w:val="0"/>
            <w:vAlign w:val="top"/>
          </w:tcPr>
          <w:p w14:paraId="36F0A00B">
            <w:pPr>
              <w:pStyle w:val="55"/>
              <w:spacing w:line="460" w:lineRule="exact"/>
              <w:rPr>
                <w:rStyle w:val="27"/>
                <w:rFonts w:ascii="宋体" w:hAnsi="宋体"/>
                <w:color w:val="000000"/>
                <w:sz w:val="24"/>
              </w:rPr>
            </w:pPr>
          </w:p>
        </w:tc>
        <w:tc>
          <w:tcPr>
            <w:tcW w:w="1808" w:type="dxa"/>
            <w:noWrap w:val="0"/>
            <w:vAlign w:val="top"/>
          </w:tcPr>
          <w:p w14:paraId="15EACA8F">
            <w:pPr>
              <w:pStyle w:val="55"/>
              <w:spacing w:line="460" w:lineRule="exact"/>
              <w:rPr>
                <w:rStyle w:val="27"/>
                <w:rFonts w:ascii="宋体" w:hAnsi="宋体"/>
                <w:color w:val="000000"/>
                <w:sz w:val="24"/>
              </w:rPr>
            </w:pPr>
          </w:p>
        </w:tc>
      </w:tr>
      <w:tr w14:paraId="03AC3D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8" w:type="dxa"/>
            <w:noWrap w:val="0"/>
            <w:vAlign w:val="top"/>
          </w:tcPr>
          <w:p w14:paraId="654016BC">
            <w:pPr>
              <w:pStyle w:val="55"/>
              <w:spacing w:line="460" w:lineRule="exact"/>
              <w:rPr>
                <w:rStyle w:val="27"/>
                <w:rFonts w:ascii="宋体" w:hAnsi="宋体"/>
                <w:color w:val="000000"/>
                <w:sz w:val="24"/>
              </w:rPr>
            </w:pPr>
          </w:p>
        </w:tc>
        <w:tc>
          <w:tcPr>
            <w:tcW w:w="1384" w:type="dxa"/>
            <w:noWrap w:val="0"/>
            <w:vAlign w:val="top"/>
          </w:tcPr>
          <w:p w14:paraId="757B52A9">
            <w:pPr>
              <w:pStyle w:val="55"/>
              <w:spacing w:line="460" w:lineRule="exact"/>
              <w:rPr>
                <w:rStyle w:val="27"/>
                <w:rFonts w:ascii="宋体" w:hAnsi="宋体"/>
                <w:color w:val="000000"/>
                <w:sz w:val="24"/>
              </w:rPr>
            </w:pPr>
          </w:p>
        </w:tc>
        <w:tc>
          <w:tcPr>
            <w:tcW w:w="1572" w:type="dxa"/>
            <w:noWrap w:val="0"/>
            <w:vAlign w:val="top"/>
          </w:tcPr>
          <w:p w14:paraId="1918A4BF">
            <w:pPr>
              <w:pStyle w:val="55"/>
              <w:spacing w:line="460" w:lineRule="exact"/>
              <w:rPr>
                <w:rStyle w:val="27"/>
                <w:rFonts w:ascii="宋体" w:hAnsi="宋体"/>
                <w:color w:val="000000"/>
                <w:sz w:val="24"/>
              </w:rPr>
            </w:pPr>
          </w:p>
        </w:tc>
        <w:tc>
          <w:tcPr>
            <w:tcW w:w="1348" w:type="dxa"/>
            <w:noWrap w:val="0"/>
            <w:vAlign w:val="top"/>
          </w:tcPr>
          <w:p w14:paraId="70752208">
            <w:pPr>
              <w:pStyle w:val="55"/>
              <w:spacing w:line="460" w:lineRule="exact"/>
              <w:rPr>
                <w:rStyle w:val="27"/>
                <w:rFonts w:ascii="宋体" w:hAnsi="宋体"/>
                <w:color w:val="000000"/>
                <w:sz w:val="24"/>
              </w:rPr>
            </w:pPr>
          </w:p>
        </w:tc>
        <w:tc>
          <w:tcPr>
            <w:tcW w:w="1572" w:type="dxa"/>
            <w:noWrap w:val="0"/>
            <w:vAlign w:val="top"/>
          </w:tcPr>
          <w:p w14:paraId="0F4C6809">
            <w:pPr>
              <w:pStyle w:val="55"/>
              <w:spacing w:line="460" w:lineRule="exact"/>
              <w:rPr>
                <w:rStyle w:val="27"/>
                <w:rFonts w:ascii="宋体" w:hAnsi="宋体"/>
                <w:color w:val="000000"/>
                <w:sz w:val="24"/>
              </w:rPr>
            </w:pPr>
          </w:p>
        </w:tc>
        <w:tc>
          <w:tcPr>
            <w:tcW w:w="1808" w:type="dxa"/>
            <w:noWrap w:val="0"/>
            <w:vAlign w:val="top"/>
          </w:tcPr>
          <w:p w14:paraId="6BA85E5B">
            <w:pPr>
              <w:pStyle w:val="55"/>
              <w:spacing w:line="460" w:lineRule="exact"/>
              <w:rPr>
                <w:rStyle w:val="27"/>
                <w:rFonts w:ascii="宋体" w:hAnsi="宋体"/>
                <w:color w:val="000000"/>
                <w:sz w:val="24"/>
              </w:rPr>
            </w:pPr>
          </w:p>
        </w:tc>
      </w:tr>
    </w:tbl>
    <w:p w14:paraId="129306DE">
      <w:pPr>
        <w:pStyle w:val="55"/>
        <w:spacing w:line="460" w:lineRule="exact"/>
        <w:rPr>
          <w:rStyle w:val="27"/>
          <w:rFonts w:ascii="宋体" w:hAnsi="宋体"/>
          <w:color w:val="000000"/>
          <w:sz w:val="24"/>
        </w:rPr>
      </w:pPr>
    </w:p>
    <w:p w14:paraId="2014773B">
      <w:pPr>
        <w:pStyle w:val="55"/>
        <w:spacing w:line="460" w:lineRule="exact"/>
        <w:rPr>
          <w:rStyle w:val="27"/>
          <w:rFonts w:ascii="宋体" w:hAnsi="宋体"/>
          <w:color w:val="000000"/>
          <w:sz w:val="24"/>
        </w:rPr>
      </w:pPr>
      <w:r>
        <w:rPr>
          <w:rStyle w:val="27"/>
          <w:rFonts w:ascii="宋体" w:hAnsi="宋体"/>
          <w:color w:val="000000"/>
          <w:sz w:val="24"/>
        </w:rPr>
        <w:br w:type="page"/>
      </w:r>
      <w:r>
        <w:rPr>
          <w:rStyle w:val="27"/>
          <w:rFonts w:ascii="宋体" w:hAnsi="宋体"/>
          <w:color w:val="000000"/>
          <w:sz w:val="24"/>
        </w:rPr>
        <w:t>附件5：</w:t>
      </w:r>
    </w:p>
    <w:p w14:paraId="0BBA7484">
      <w:pPr>
        <w:pStyle w:val="55"/>
        <w:spacing w:line="460" w:lineRule="exact"/>
        <w:jc w:val="center"/>
        <w:rPr>
          <w:rStyle w:val="27"/>
          <w:rFonts w:ascii="宋体" w:hAnsi="宋体"/>
          <w:color w:val="000000"/>
          <w:sz w:val="24"/>
        </w:rPr>
      </w:pPr>
      <w:r>
        <w:rPr>
          <w:rStyle w:val="27"/>
          <w:rFonts w:ascii="宋体" w:hAnsi="宋体"/>
          <w:color w:val="000000"/>
          <w:sz w:val="24"/>
        </w:rPr>
        <w:t>承包人用于本工程施工的机械设备表</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203A8D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noWrap w:val="0"/>
            <w:vAlign w:val="center"/>
          </w:tcPr>
          <w:p w14:paraId="6B0B5224">
            <w:pPr>
              <w:pStyle w:val="55"/>
              <w:spacing w:line="260" w:lineRule="exact"/>
              <w:ind w:left="63" w:right="63"/>
              <w:jc w:val="center"/>
              <w:rPr>
                <w:rStyle w:val="27"/>
                <w:rFonts w:ascii="宋体" w:hAnsi="宋体"/>
                <w:color w:val="000000"/>
                <w:sz w:val="24"/>
              </w:rPr>
            </w:pPr>
            <w:r>
              <w:rPr>
                <w:rStyle w:val="27"/>
                <w:rFonts w:ascii="宋体" w:hAnsi="宋体"/>
                <w:color w:val="000000"/>
                <w:sz w:val="24"/>
              </w:rPr>
              <w:t>序号</w:t>
            </w:r>
          </w:p>
        </w:tc>
        <w:tc>
          <w:tcPr>
            <w:tcW w:w="1418" w:type="dxa"/>
            <w:tcBorders>
              <w:top w:val="single" w:color="auto" w:sz="12" w:space="0"/>
              <w:bottom w:val="double" w:color="auto" w:sz="6" w:space="0"/>
            </w:tcBorders>
            <w:noWrap w:val="0"/>
            <w:vAlign w:val="center"/>
          </w:tcPr>
          <w:p w14:paraId="4357DE6A">
            <w:pPr>
              <w:pStyle w:val="55"/>
              <w:spacing w:line="260" w:lineRule="exact"/>
              <w:ind w:left="63" w:right="63"/>
              <w:jc w:val="center"/>
              <w:rPr>
                <w:rStyle w:val="27"/>
                <w:rFonts w:ascii="宋体" w:hAnsi="宋体"/>
                <w:color w:val="000000"/>
                <w:sz w:val="24"/>
              </w:rPr>
            </w:pPr>
            <w:r>
              <w:rPr>
                <w:rStyle w:val="27"/>
                <w:rFonts w:ascii="宋体" w:hAnsi="宋体"/>
                <w:color w:val="000000"/>
                <w:sz w:val="24"/>
              </w:rPr>
              <w:t>机械或设备名称</w:t>
            </w:r>
          </w:p>
        </w:tc>
        <w:tc>
          <w:tcPr>
            <w:tcW w:w="850" w:type="dxa"/>
            <w:tcBorders>
              <w:top w:val="single" w:color="auto" w:sz="12" w:space="0"/>
              <w:bottom w:val="double" w:color="auto" w:sz="6" w:space="0"/>
            </w:tcBorders>
            <w:noWrap w:val="0"/>
            <w:vAlign w:val="center"/>
          </w:tcPr>
          <w:p w14:paraId="111B7E1F">
            <w:pPr>
              <w:pStyle w:val="55"/>
              <w:spacing w:line="260" w:lineRule="exact"/>
              <w:ind w:left="63" w:right="63"/>
              <w:jc w:val="center"/>
              <w:rPr>
                <w:rStyle w:val="27"/>
                <w:rFonts w:ascii="宋体" w:hAnsi="宋体"/>
                <w:color w:val="000000"/>
                <w:sz w:val="24"/>
              </w:rPr>
            </w:pPr>
            <w:r>
              <w:rPr>
                <w:rStyle w:val="27"/>
                <w:rFonts w:ascii="宋体" w:hAnsi="宋体"/>
                <w:color w:val="000000"/>
                <w:sz w:val="24"/>
              </w:rPr>
              <w:t>规格型号</w:t>
            </w:r>
          </w:p>
        </w:tc>
        <w:tc>
          <w:tcPr>
            <w:tcW w:w="1058" w:type="dxa"/>
            <w:tcBorders>
              <w:top w:val="single" w:color="auto" w:sz="12" w:space="0"/>
              <w:bottom w:val="double" w:color="auto" w:sz="6" w:space="0"/>
            </w:tcBorders>
            <w:noWrap w:val="0"/>
            <w:vAlign w:val="center"/>
          </w:tcPr>
          <w:p w14:paraId="4873F1E5">
            <w:pPr>
              <w:pStyle w:val="55"/>
              <w:spacing w:line="260" w:lineRule="exact"/>
              <w:ind w:left="63" w:right="63"/>
              <w:jc w:val="center"/>
              <w:rPr>
                <w:rStyle w:val="27"/>
                <w:rFonts w:ascii="宋体" w:hAnsi="宋体"/>
                <w:color w:val="000000"/>
                <w:sz w:val="24"/>
              </w:rPr>
            </w:pPr>
            <w:r>
              <w:rPr>
                <w:rStyle w:val="27"/>
                <w:rFonts w:ascii="宋体" w:hAnsi="宋体"/>
                <w:color w:val="000000"/>
                <w:sz w:val="24"/>
              </w:rPr>
              <w:t>数量</w:t>
            </w:r>
          </w:p>
        </w:tc>
        <w:tc>
          <w:tcPr>
            <w:tcW w:w="880" w:type="dxa"/>
            <w:tcBorders>
              <w:top w:val="single" w:color="auto" w:sz="12" w:space="0"/>
              <w:bottom w:val="double" w:color="auto" w:sz="6" w:space="0"/>
            </w:tcBorders>
            <w:noWrap w:val="0"/>
            <w:vAlign w:val="center"/>
          </w:tcPr>
          <w:p w14:paraId="68A87D05">
            <w:pPr>
              <w:pStyle w:val="55"/>
              <w:spacing w:line="260" w:lineRule="exact"/>
              <w:ind w:left="63" w:right="63"/>
              <w:jc w:val="center"/>
              <w:rPr>
                <w:rStyle w:val="27"/>
                <w:rFonts w:ascii="宋体" w:hAnsi="宋体"/>
                <w:color w:val="000000"/>
                <w:sz w:val="24"/>
              </w:rPr>
            </w:pPr>
            <w:r>
              <w:rPr>
                <w:rStyle w:val="27"/>
                <w:rFonts w:ascii="宋体" w:hAnsi="宋体"/>
                <w:color w:val="000000"/>
                <w:sz w:val="24"/>
              </w:rPr>
              <w:t>产地</w:t>
            </w:r>
          </w:p>
        </w:tc>
        <w:tc>
          <w:tcPr>
            <w:tcW w:w="1020" w:type="dxa"/>
            <w:tcBorders>
              <w:top w:val="single" w:color="auto" w:sz="12" w:space="0"/>
              <w:bottom w:val="double" w:color="auto" w:sz="6" w:space="0"/>
            </w:tcBorders>
            <w:noWrap w:val="0"/>
            <w:vAlign w:val="center"/>
          </w:tcPr>
          <w:p w14:paraId="26BC94F4">
            <w:pPr>
              <w:pStyle w:val="55"/>
              <w:spacing w:line="260" w:lineRule="exact"/>
              <w:ind w:left="63" w:right="63"/>
              <w:jc w:val="center"/>
              <w:rPr>
                <w:rStyle w:val="27"/>
                <w:rFonts w:ascii="宋体" w:hAnsi="宋体"/>
                <w:color w:val="000000"/>
                <w:sz w:val="24"/>
              </w:rPr>
            </w:pPr>
            <w:r>
              <w:rPr>
                <w:rStyle w:val="27"/>
                <w:rFonts w:ascii="宋体" w:hAnsi="宋体"/>
                <w:color w:val="000000"/>
                <w:sz w:val="24"/>
              </w:rPr>
              <w:t>制造</w:t>
            </w:r>
          </w:p>
          <w:p w14:paraId="56D1A334">
            <w:pPr>
              <w:pStyle w:val="55"/>
              <w:spacing w:line="260" w:lineRule="exact"/>
              <w:ind w:left="63" w:right="63"/>
              <w:jc w:val="center"/>
              <w:rPr>
                <w:rStyle w:val="27"/>
                <w:rFonts w:ascii="宋体" w:hAnsi="宋体"/>
                <w:color w:val="000000"/>
                <w:sz w:val="24"/>
              </w:rPr>
            </w:pPr>
            <w:r>
              <w:rPr>
                <w:rStyle w:val="27"/>
                <w:rFonts w:ascii="宋体" w:hAnsi="宋体"/>
                <w:color w:val="000000"/>
                <w:sz w:val="24"/>
              </w:rPr>
              <w:t>年份</w:t>
            </w:r>
          </w:p>
        </w:tc>
        <w:tc>
          <w:tcPr>
            <w:tcW w:w="1480" w:type="dxa"/>
            <w:tcBorders>
              <w:top w:val="single" w:color="auto" w:sz="12" w:space="0"/>
              <w:bottom w:val="double" w:color="auto" w:sz="6" w:space="0"/>
            </w:tcBorders>
            <w:noWrap w:val="0"/>
            <w:vAlign w:val="center"/>
          </w:tcPr>
          <w:p w14:paraId="610F7637">
            <w:pPr>
              <w:pStyle w:val="55"/>
              <w:spacing w:line="260" w:lineRule="exact"/>
              <w:ind w:left="63" w:right="63"/>
              <w:jc w:val="center"/>
              <w:rPr>
                <w:rStyle w:val="27"/>
                <w:rFonts w:ascii="宋体" w:hAnsi="宋体"/>
                <w:color w:val="000000"/>
                <w:sz w:val="24"/>
              </w:rPr>
            </w:pPr>
            <w:r>
              <w:rPr>
                <w:rStyle w:val="27"/>
                <w:rFonts w:ascii="宋体" w:hAnsi="宋体"/>
                <w:color w:val="000000"/>
                <w:sz w:val="24"/>
              </w:rPr>
              <w:t>额定功率(kW)</w:t>
            </w:r>
          </w:p>
        </w:tc>
        <w:tc>
          <w:tcPr>
            <w:tcW w:w="1020" w:type="dxa"/>
            <w:tcBorders>
              <w:top w:val="single" w:color="auto" w:sz="12" w:space="0"/>
              <w:bottom w:val="double" w:color="auto" w:sz="6" w:space="0"/>
            </w:tcBorders>
            <w:noWrap w:val="0"/>
            <w:vAlign w:val="center"/>
          </w:tcPr>
          <w:p w14:paraId="08FB96DB">
            <w:pPr>
              <w:pStyle w:val="55"/>
              <w:spacing w:line="260" w:lineRule="exact"/>
              <w:ind w:left="63" w:right="63"/>
              <w:jc w:val="center"/>
              <w:rPr>
                <w:rStyle w:val="27"/>
                <w:rFonts w:ascii="宋体" w:hAnsi="宋体"/>
                <w:color w:val="000000"/>
                <w:sz w:val="24"/>
              </w:rPr>
            </w:pPr>
            <w:r>
              <w:rPr>
                <w:rStyle w:val="27"/>
                <w:rFonts w:ascii="宋体" w:hAnsi="宋体"/>
                <w:color w:val="000000"/>
                <w:sz w:val="24"/>
              </w:rPr>
              <w:t>生产</w:t>
            </w:r>
          </w:p>
          <w:p w14:paraId="155827E9">
            <w:pPr>
              <w:pStyle w:val="55"/>
              <w:spacing w:line="260" w:lineRule="exact"/>
              <w:ind w:left="63" w:right="63"/>
              <w:jc w:val="center"/>
              <w:rPr>
                <w:rStyle w:val="27"/>
                <w:rFonts w:ascii="宋体" w:hAnsi="宋体"/>
                <w:color w:val="000000"/>
                <w:sz w:val="24"/>
              </w:rPr>
            </w:pPr>
            <w:r>
              <w:rPr>
                <w:rStyle w:val="27"/>
                <w:rFonts w:ascii="宋体" w:hAnsi="宋体"/>
                <w:color w:val="000000"/>
                <w:sz w:val="24"/>
              </w:rPr>
              <w:t>能力</w:t>
            </w:r>
          </w:p>
        </w:tc>
        <w:tc>
          <w:tcPr>
            <w:tcW w:w="921" w:type="dxa"/>
            <w:tcBorders>
              <w:top w:val="single" w:color="auto" w:sz="12" w:space="0"/>
              <w:bottom w:val="double" w:color="auto" w:sz="6" w:space="0"/>
            </w:tcBorders>
            <w:noWrap w:val="0"/>
            <w:vAlign w:val="center"/>
          </w:tcPr>
          <w:p w14:paraId="22D41CF1">
            <w:pPr>
              <w:pStyle w:val="55"/>
              <w:spacing w:line="260" w:lineRule="exact"/>
              <w:ind w:left="63" w:right="63"/>
              <w:jc w:val="center"/>
              <w:rPr>
                <w:rStyle w:val="27"/>
                <w:rFonts w:ascii="宋体" w:hAnsi="宋体"/>
                <w:color w:val="000000"/>
                <w:sz w:val="24"/>
              </w:rPr>
            </w:pPr>
            <w:r>
              <w:rPr>
                <w:rStyle w:val="27"/>
                <w:rFonts w:ascii="宋体" w:hAnsi="宋体"/>
                <w:color w:val="000000"/>
                <w:sz w:val="24"/>
              </w:rPr>
              <w:t>备注</w:t>
            </w:r>
          </w:p>
        </w:tc>
      </w:tr>
      <w:tr w14:paraId="1E5AE3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noWrap w:val="0"/>
            <w:vAlign w:val="center"/>
          </w:tcPr>
          <w:p w14:paraId="2DEED67E">
            <w:pPr>
              <w:pStyle w:val="55"/>
              <w:spacing w:line="260" w:lineRule="exact"/>
              <w:ind w:left="63" w:right="63"/>
              <w:rPr>
                <w:rStyle w:val="27"/>
                <w:rFonts w:ascii="宋体" w:hAnsi="宋体"/>
                <w:color w:val="000000"/>
                <w:sz w:val="24"/>
              </w:rPr>
            </w:pPr>
          </w:p>
        </w:tc>
        <w:tc>
          <w:tcPr>
            <w:tcW w:w="1418" w:type="dxa"/>
            <w:tcBorders>
              <w:top w:val="double" w:color="auto" w:sz="6" w:space="0"/>
              <w:bottom w:val="single" w:color="auto" w:sz="6" w:space="0"/>
            </w:tcBorders>
            <w:noWrap w:val="0"/>
            <w:vAlign w:val="center"/>
          </w:tcPr>
          <w:p w14:paraId="54BD1818">
            <w:pPr>
              <w:pStyle w:val="55"/>
              <w:spacing w:line="260" w:lineRule="exact"/>
              <w:ind w:left="63" w:right="63"/>
              <w:rPr>
                <w:rStyle w:val="27"/>
                <w:rFonts w:ascii="宋体" w:hAnsi="宋体"/>
                <w:color w:val="000000"/>
                <w:sz w:val="24"/>
              </w:rPr>
            </w:pPr>
          </w:p>
        </w:tc>
        <w:tc>
          <w:tcPr>
            <w:tcW w:w="850" w:type="dxa"/>
            <w:tcBorders>
              <w:top w:val="double" w:color="auto" w:sz="6" w:space="0"/>
              <w:bottom w:val="single" w:color="auto" w:sz="6" w:space="0"/>
            </w:tcBorders>
            <w:noWrap w:val="0"/>
            <w:vAlign w:val="center"/>
          </w:tcPr>
          <w:p w14:paraId="593C4492">
            <w:pPr>
              <w:pStyle w:val="55"/>
              <w:spacing w:line="260" w:lineRule="exact"/>
              <w:ind w:left="63" w:right="63"/>
              <w:rPr>
                <w:rStyle w:val="27"/>
                <w:rFonts w:ascii="宋体" w:hAnsi="宋体"/>
                <w:color w:val="000000"/>
                <w:sz w:val="24"/>
              </w:rPr>
            </w:pPr>
          </w:p>
        </w:tc>
        <w:tc>
          <w:tcPr>
            <w:tcW w:w="1058" w:type="dxa"/>
            <w:tcBorders>
              <w:top w:val="double" w:color="auto" w:sz="6" w:space="0"/>
              <w:bottom w:val="single" w:color="auto" w:sz="6" w:space="0"/>
            </w:tcBorders>
            <w:noWrap w:val="0"/>
            <w:vAlign w:val="center"/>
          </w:tcPr>
          <w:p w14:paraId="6EC8040E">
            <w:pPr>
              <w:pStyle w:val="55"/>
              <w:spacing w:line="260" w:lineRule="exact"/>
              <w:ind w:left="63" w:right="63"/>
              <w:rPr>
                <w:rStyle w:val="27"/>
                <w:rFonts w:ascii="宋体" w:hAnsi="宋体"/>
                <w:color w:val="000000"/>
                <w:sz w:val="24"/>
              </w:rPr>
            </w:pPr>
          </w:p>
        </w:tc>
        <w:tc>
          <w:tcPr>
            <w:tcW w:w="880" w:type="dxa"/>
            <w:tcBorders>
              <w:top w:val="double" w:color="auto" w:sz="6" w:space="0"/>
              <w:bottom w:val="single" w:color="auto" w:sz="6" w:space="0"/>
            </w:tcBorders>
            <w:noWrap w:val="0"/>
            <w:vAlign w:val="center"/>
          </w:tcPr>
          <w:p w14:paraId="793415EB">
            <w:pPr>
              <w:pStyle w:val="55"/>
              <w:spacing w:line="260" w:lineRule="exact"/>
              <w:ind w:left="63" w:right="63"/>
              <w:rPr>
                <w:rStyle w:val="27"/>
                <w:rFonts w:ascii="宋体" w:hAnsi="宋体"/>
                <w:color w:val="000000"/>
                <w:sz w:val="24"/>
              </w:rPr>
            </w:pPr>
          </w:p>
        </w:tc>
        <w:tc>
          <w:tcPr>
            <w:tcW w:w="1020" w:type="dxa"/>
            <w:tcBorders>
              <w:top w:val="double" w:color="auto" w:sz="6" w:space="0"/>
              <w:bottom w:val="single" w:color="auto" w:sz="6" w:space="0"/>
            </w:tcBorders>
            <w:noWrap w:val="0"/>
            <w:vAlign w:val="center"/>
          </w:tcPr>
          <w:p w14:paraId="4ADA1DBB">
            <w:pPr>
              <w:pStyle w:val="55"/>
              <w:spacing w:line="260" w:lineRule="exact"/>
              <w:ind w:left="63" w:right="63"/>
              <w:rPr>
                <w:rStyle w:val="27"/>
                <w:rFonts w:ascii="宋体" w:hAnsi="宋体"/>
                <w:color w:val="000000"/>
                <w:sz w:val="24"/>
              </w:rPr>
            </w:pPr>
          </w:p>
        </w:tc>
        <w:tc>
          <w:tcPr>
            <w:tcW w:w="1480" w:type="dxa"/>
            <w:tcBorders>
              <w:top w:val="double" w:color="auto" w:sz="6" w:space="0"/>
              <w:bottom w:val="single" w:color="auto" w:sz="6" w:space="0"/>
            </w:tcBorders>
            <w:noWrap w:val="0"/>
            <w:vAlign w:val="center"/>
          </w:tcPr>
          <w:p w14:paraId="5DFEBE23">
            <w:pPr>
              <w:pStyle w:val="55"/>
              <w:spacing w:line="260" w:lineRule="exact"/>
              <w:ind w:left="63" w:right="63"/>
              <w:rPr>
                <w:rStyle w:val="27"/>
                <w:rFonts w:ascii="宋体" w:hAnsi="宋体"/>
                <w:color w:val="000000"/>
                <w:sz w:val="24"/>
              </w:rPr>
            </w:pPr>
          </w:p>
        </w:tc>
        <w:tc>
          <w:tcPr>
            <w:tcW w:w="1020" w:type="dxa"/>
            <w:tcBorders>
              <w:top w:val="double" w:color="auto" w:sz="6" w:space="0"/>
              <w:bottom w:val="single" w:color="auto" w:sz="6" w:space="0"/>
            </w:tcBorders>
            <w:noWrap w:val="0"/>
            <w:vAlign w:val="center"/>
          </w:tcPr>
          <w:p w14:paraId="20B41E66">
            <w:pPr>
              <w:pStyle w:val="55"/>
              <w:spacing w:line="260" w:lineRule="exact"/>
              <w:ind w:left="63" w:right="63"/>
              <w:rPr>
                <w:rStyle w:val="27"/>
                <w:rFonts w:ascii="宋体" w:hAnsi="宋体"/>
                <w:color w:val="000000"/>
                <w:sz w:val="24"/>
              </w:rPr>
            </w:pPr>
          </w:p>
        </w:tc>
        <w:tc>
          <w:tcPr>
            <w:tcW w:w="921" w:type="dxa"/>
            <w:tcBorders>
              <w:top w:val="double" w:color="auto" w:sz="6" w:space="0"/>
              <w:bottom w:val="single" w:color="auto" w:sz="6" w:space="0"/>
            </w:tcBorders>
            <w:noWrap w:val="0"/>
            <w:vAlign w:val="center"/>
          </w:tcPr>
          <w:p w14:paraId="353C7047">
            <w:pPr>
              <w:pStyle w:val="55"/>
              <w:spacing w:line="260" w:lineRule="exact"/>
              <w:ind w:left="63" w:right="63"/>
              <w:rPr>
                <w:rStyle w:val="27"/>
                <w:rFonts w:ascii="宋体" w:hAnsi="宋体"/>
                <w:color w:val="000000"/>
                <w:sz w:val="24"/>
              </w:rPr>
            </w:pPr>
          </w:p>
        </w:tc>
      </w:tr>
      <w:tr w14:paraId="797750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14:paraId="685CDDF0">
            <w:pPr>
              <w:pStyle w:val="55"/>
              <w:spacing w:line="260" w:lineRule="exact"/>
              <w:ind w:left="63" w:right="63"/>
              <w:rPr>
                <w:rStyle w:val="27"/>
                <w:rFonts w:ascii="宋体" w:hAnsi="宋体"/>
                <w:color w:val="000000"/>
                <w:sz w:val="24"/>
              </w:rPr>
            </w:pPr>
          </w:p>
        </w:tc>
        <w:tc>
          <w:tcPr>
            <w:tcW w:w="1418" w:type="dxa"/>
            <w:tcBorders>
              <w:top w:val="nil"/>
            </w:tcBorders>
            <w:noWrap w:val="0"/>
            <w:vAlign w:val="center"/>
          </w:tcPr>
          <w:p w14:paraId="20CBC62B">
            <w:pPr>
              <w:pStyle w:val="55"/>
              <w:spacing w:line="260" w:lineRule="exact"/>
              <w:ind w:left="63" w:right="63"/>
              <w:rPr>
                <w:rStyle w:val="27"/>
                <w:rFonts w:ascii="宋体" w:hAnsi="宋体"/>
                <w:color w:val="000000"/>
                <w:sz w:val="24"/>
              </w:rPr>
            </w:pPr>
          </w:p>
        </w:tc>
        <w:tc>
          <w:tcPr>
            <w:tcW w:w="850" w:type="dxa"/>
            <w:tcBorders>
              <w:top w:val="nil"/>
            </w:tcBorders>
            <w:noWrap w:val="0"/>
            <w:vAlign w:val="center"/>
          </w:tcPr>
          <w:p w14:paraId="58A94EFD">
            <w:pPr>
              <w:pStyle w:val="55"/>
              <w:spacing w:line="260" w:lineRule="exact"/>
              <w:ind w:left="63" w:right="63"/>
              <w:rPr>
                <w:rStyle w:val="27"/>
                <w:rFonts w:ascii="宋体" w:hAnsi="宋体"/>
                <w:color w:val="000000"/>
                <w:sz w:val="24"/>
              </w:rPr>
            </w:pPr>
          </w:p>
        </w:tc>
        <w:tc>
          <w:tcPr>
            <w:tcW w:w="1058" w:type="dxa"/>
            <w:tcBorders>
              <w:top w:val="nil"/>
            </w:tcBorders>
            <w:noWrap w:val="0"/>
            <w:vAlign w:val="center"/>
          </w:tcPr>
          <w:p w14:paraId="0B1874F2">
            <w:pPr>
              <w:pStyle w:val="55"/>
              <w:spacing w:line="260" w:lineRule="exact"/>
              <w:ind w:left="63" w:right="63"/>
              <w:rPr>
                <w:rStyle w:val="27"/>
                <w:rFonts w:ascii="宋体" w:hAnsi="宋体"/>
                <w:color w:val="000000"/>
                <w:sz w:val="24"/>
              </w:rPr>
            </w:pPr>
          </w:p>
        </w:tc>
        <w:tc>
          <w:tcPr>
            <w:tcW w:w="880" w:type="dxa"/>
            <w:tcBorders>
              <w:top w:val="nil"/>
            </w:tcBorders>
            <w:noWrap w:val="0"/>
            <w:vAlign w:val="center"/>
          </w:tcPr>
          <w:p w14:paraId="1087F789">
            <w:pPr>
              <w:pStyle w:val="55"/>
              <w:spacing w:line="260" w:lineRule="exact"/>
              <w:ind w:left="63" w:right="63"/>
              <w:rPr>
                <w:rStyle w:val="27"/>
                <w:rFonts w:ascii="宋体" w:hAnsi="宋体"/>
                <w:color w:val="000000"/>
                <w:sz w:val="24"/>
              </w:rPr>
            </w:pPr>
          </w:p>
        </w:tc>
        <w:tc>
          <w:tcPr>
            <w:tcW w:w="1020" w:type="dxa"/>
            <w:tcBorders>
              <w:top w:val="nil"/>
            </w:tcBorders>
            <w:noWrap w:val="0"/>
            <w:vAlign w:val="center"/>
          </w:tcPr>
          <w:p w14:paraId="67732A61">
            <w:pPr>
              <w:pStyle w:val="55"/>
              <w:spacing w:line="260" w:lineRule="exact"/>
              <w:ind w:left="63" w:right="63"/>
              <w:rPr>
                <w:rStyle w:val="27"/>
                <w:rFonts w:ascii="宋体" w:hAnsi="宋体"/>
                <w:color w:val="000000"/>
                <w:sz w:val="24"/>
              </w:rPr>
            </w:pPr>
          </w:p>
        </w:tc>
        <w:tc>
          <w:tcPr>
            <w:tcW w:w="1480" w:type="dxa"/>
            <w:tcBorders>
              <w:top w:val="nil"/>
            </w:tcBorders>
            <w:noWrap w:val="0"/>
            <w:vAlign w:val="center"/>
          </w:tcPr>
          <w:p w14:paraId="1A35B62C">
            <w:pPr>
              <w:pStyle w:val="55"/>
              <w:spacing w:line="260" w:lineRule="exact"/>
              <w:ind w:left="63" w:right="63"/>
              <w:rPr>
                <w:rStyle w:val="27"/>
                <w:rFonts w:ascii="宋体" w:hAnsi="宋体"/>
                <w:color w:val="000000"/>
                <w:sz w:val="24"/>
              </w:rPr>
            </w:pPr>
          </w:p>
        </w:tc>
        <w:tc>
          <w:tcPr>
            <w:tcW w:w="1020" w:type="dxa"/>
            <w:tcBorders>
              <w:top w:val="nil"/>
            </w:tcBorders>
            <w:noWrap w:val="0"/>
            <w:vAlign w:val="center"/>
          </w:tcPr>
          <w:p w14:paraId="0F11F2C7">
            <w:pPr>
              <w:pStyle w:val="55"/>
              <w:spacing w:line="260" w:lineRule="exact"/>
              <w:ind w:left="63" w:right="63"/>
              <w:rPr>
                <w:rStyle w:val="27"/>
                <w:rFonts w:ascii="宋体" w:hAnsi="宋体"/>
                <w:color w:val="000000"/>
                <w:sz w:val="24"/>
              </w:rPr>
            </w:pPr>
          </w:p>
        </w:tc>
        <w:tc>
          <w:tcPr>
            <w:tcW w:w="921" w:type="dxa"/>
            <w:tcBorders>
              <w:top w:val="nil"/>
            </w:tcBorders>
            <w:noWrap w:val="0"/>
            <w:vAlign w:val="center"/>
          </w:tcPr>
          <w:p w14:paraId="05D06CAF">
            <w:pPr>
              <w:pStyle w:val="55"/>
              <w:spacing w:line="260" w:lineRule="exact"/>
              <w:ind w:left="63" w:right="63"/>
              <w:rPr>
                <w:rStyle w:val="27"/>
                <w:rFonts w:ascii="宋体" w:hAnsi="宋体"/>
                <w:color w:val="000000"/>
                <w:sz w:val="24"/>
              </w:rPr>
            </w:pPr>
          </w:p>
        </w:tc>
      </w:tr>
      <w:tr w14:paraId="4EBEBD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4E061290">
            <w:pPr>
              <w:pStyle w:val="55"/>
              <w:spacing w:line="260" w:lineRule="exact"/>
              <w:ind w:left="63" w:right="63"/>
              <w:rPr>
                <w:rStyle w:val="27"/>
                <w:rFonts w:ascii="宋体" w:hAnsi="宋体"/>
                <w:color w:val="000000"/>
                <w:sz w:val="24"/>
              </w:rPr>
            </w:pPr>
          </w:p>
        </w:tc>
        <w:tc>
          <w:tcPr>
            <w:tcW w:w="1418" w:type="dxa"/>
            <w:noWrap w:val="0"/>
            <w:vAlign w:val="center"/>
          </w:tcPr>
          <w:p w14:paraId="7AFF139A">
            <w:pPr>
              <w:pStyle w:val="55"/>
              <w:spacing w:line="260" w:lineRule="exact"/>
              <w:ind w:left="63" w:right="63"/>
              <w:rPr>
                <w:rStyle w:val="27"/>
                <w:rFonts w:ascii="宋体" w:hAnsi="宋体"/>
                <w:color w:val="000000"/>
                <w:sz w:val="24"/>
              </w:rPr>
            </w:pPr>
          </w:p>
        </w:tc>
        <w:tc>
          <w:tcPr>
            <w:tcW w:w="850" w:type="dxa"/>
            <w:noWrap w:val="0"/>
            <w:vAlign w:val="center"/>
          </w:tcPr>
          <w:p w14:paraId="119166E3">
            <w:pPr>
              <w:pStyle w:val="55"/>
              <w:spacing w:line="260" w:lineRule="exact"/>
              <w:ind w:left="63" w:right="63"/>
              <w:rPr>
                <w:rStyle w:val="27"/>
                <w:rFonts w:ascii="宋体" w:hAnsi="宋体"/>
                <w:color w:val="000000"/>
                <w:sz w:val="24"/>
              </w:rPr>
            </w:pPr>
          </w:p>
        </w:tc>
        <w:tc>
          <w:tcPr>
            <w:tcW w:w="1058" w:type="dxa"/>
            <w:noWrap w:val="0"/>
            <w:vAlign w:val="center"/>
          </w:tcPr>
          <w:p w14:paraId="509E0CDE">
            <w:pPr>
              <w:pStyle w:val="55"/>
              <w:spacing w:line="260" w:lineRule="exact"/>
              <w:ind w:left="63" w:right="63"/>
              <w:rPr>
                <w:rStyle w:val="27"/>
                <w:rFonts w:ascii="宋体" w:hAnsi="宋体"/>
                <w:color w:val="000000"/>
                <w:sz w:val="24"/>
              </w:rPr>
            </w:pPr>
          </w:p>
        </w:tc>
        <w:tc>
          <w:tcPr>
            <w:tcW w:w="880" w:type="dxa"/>
            <w:noWrap w:val="0"/>
            <w:vAlign w:val="center"/>
          </w:tcPr>
          <w:p w14:paraId="6A0ACFF0">
            <w:pPr>
              <w:pStyle w:val="55"/>
              <w:spacing w:line="260" w:lineRule="exact"/>
              <w:ind w:left="63" w:right="63"/>
              <w:rPr>
                <w:rStyle w:val="27"/>
                <w:rFonts w:ascii="宋体" w:hAnsi="宋体"/>
                <w:color w:val="000000"/>
                <w:sz w:val="24"/>
              </w:rPr>
            </w:pPr>
          </w:p>
        </w:tc>
        <w:tc>
          <w:tcPr>
            <w:tcW w:w="1020" w:type="dxa"/>
            <w:noWrap w:val="0"/>
            <w:vAlign w:val="center"/>
          </w:tcPr>
          <w:p w14:paraId="4C1A34EC">
            <w:pPr>
              <w:pStyle w:val="55"/>
              <w:spacing w:line="260" w:lineRule="exact"/>
              <w:ind w:left="63" w:right="63"/>
              <w:rPr>
                <w:rStyle w:val="27"/>
                <w:rFonts w:ascii="宋体" w:hAnsi="宋体"/>
                <w:color w:val="000000"/>
                <w:sz w:val="24"/>
              </w:rPr>
            </w:pPr>
          </w:p>
        </w:tc>
        <w:tc>
          <w:tcPr>
            <w:tcW w:w="1480" w:type="dxa"/>
            <w:noWrap w:val="0"/>
            <w:vAlign w:val="center"/>
          </w:tcPr>
          <w:p w14:paraId="52DD6681">
            <w:pPr>
              <w:pStyle w:val="55"/>
              <w:spacing w:line="260" w:lineRule="exact"/>
              <w:ind w:left="63" w:right="63"/>
              <w:rPr>
                <w:rStyle w:val="27"/>
                <w:rFonts w:ascii="宋体" w:hAnsi="宋体"/>
                <w:color w:val="000000"/>
                <w:sz w:val="24"/>
              </w:rPr>
            </w:pPr>
          </w:p>
        </w:tc>
        <w:tc>
          <w:tcPr>
            <w:tcW w:w="1020" w:type="dxa"/>
            <w:noWrap w:val="0"/>
            <w:vAlign w:val="center"/>
          </w:tcPr>
          <w:p w14:paraId="47E75B22">
            <w:pPr>
              <w:pStyle w:val="55"/>
              <w:spacing w:line="260" w:lineRule="exact"/>
              <w:ind w:left="63" w:right="63"/>
              <w:rPr>
                <w:rStyle w:val="27"/>
                <w:rFonts w:ascii="宋体" w:hAnsi="宋体"/>
                <w:color w:val="000000"/>
                <w:sz w:val="24"/>
              </w:rPr>
            </w:pPr>
          </w:p>
        </w:tc>
        <w:tc>
          <w:tcPr>
            <w:tcW w:w="921" w:type="dxa"/>
            <w:noWrap w:val="0"/>
            <w:vAlign w:val="center"/>
          </w:tcPr>
          <w:p w14:paraId="17F59264">
            <w:pPr>
              <w:pStyle w:val="55"/>
              <w:spacing w:line="260" w:lineRule="exact"/>
              <w:ind w:left="63" w:right="63"/>
              <w:rPr>
                <w:rStyle w:val="27"/>
                <w:rFonts w:ascii="宋体" w:hAnsi="宋体"/>
                <w:color w:val="000000"/>
                <w:sz w:val="24"/>
              </w:rPr>
            </w:pPr>
          </w:p>
        </w:tc>
      </w:tr>
      <w:tr w14:paraId="092B24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08F370E9">
            <w:pPr>
              <w:pStyle w:val="55"/>
              <w:spacing w:line="260" w:lineRule="exact"/>
              <w:ind w:left="63" w:right="63"/>
              <w:rPr>
                <w:rStyle w:val="27"/>
                <w:rFonts w:ascii="宋体" w:hAnsi="宋体"/>
                <w:color w:val="000000"/>
                <w:sz w:val="24"/>
              </w:rPr>
            </w:pPr>
          </w:p>
        </w:tc>
        <w:tc>
          <w:tcPr>
            <w:tcW w:w="1418" w:type="dxa"/>
            <w:noWrap w:val="0"/>
            <w:vAlign w:val="center"/>
          </w:tcPr>
          <w:p w14:paraId="32329894">
            <w:pPr>
              <w:pStyle w:val="55"/>
              <w:spacing w:line="260" w:lineRule="exact"/>
              <w:ind w:left="63" w:right="63"/>
              <w:rPr>
                <w:rStyle w:val="27"/>
                <w:rFonts w:ascii="宋体" w:hAnsi="宋体"/>
                <w:color w:val="000000"/>
                <w:sz w:val="24"/>
              </w:rPr>
            </w:pPr>
          </w:p>
        </w:tc>
        <w:tc>
          <w:tcPr>
            <w:tcW w:w="850" w:type="dxa"/>
            <w:noWrap w:val="0"/>
            <w:vAlign w:val="center"/>
          </w:tcPr>
          <w:p w14:paraId="0E6BD219">
            <w:pPr>
              <w:pStyle w:val="55"/>
              <w:spacing w:line="260" w:lineRule="exact"/>
              <w:ind w:left="63" w:right="63"/>
              <w:rPr>
                <w:rStyle w:val="27"/>
                <w:rFonts w:ascii="宋体" w:hAnsi="宋体"/>
                <w:color w:val="000000"/>
                <w:sz w:val="24"/>
              </w:rPr>
            </w:pPr>
          </w:p>
        </w:tc>
        <w:tc>
          <w:tcPr>
            <w:tcW w:w="1058" w:type="dxa"/>
            <w:noWrap w:val="0"/>
            <w:vAlign w:val="center"/>
          </w:tcPr>
          <w:p w14:paraId="4C758D6E">
            <w:pPr>
              <w:pStyle w:val="55"/>
              <w:spacing w:line="260" w:lineRule="exact"/>
              <w:ind w:left="63" w:right="63"/>
              <w:rPr>
                <w:rStyle w:val="27"/>
                <w:rFonts w:ascii="宋体" w:hAnsi="宋体"/>
                <w:color w:val="000000"/>
                <w:sz w:val="24"/>
              </w:rPr>
            </w:pPr>
          </w:p>
        </w:tc>
        <w:tc>
          <w:tcPr>
            <w:tcW w:w="880" w:type="dxa"/>
            <w:noWrap w:val="0"/>
            <w:vAlign w:val="center"/>
          </w:tcPr>
          <w:p w14:paraId="493C140F">
            <w:pPr>
              <w:pStyle w:val="55"/>
              <w:spacing w:line="260" w:lineRule="exact"/>
              <w:ind w:left="63" w:right="63"/>
              <w:rPr>
                <w:rStyle w:val="27"/>
                <w:rFonts w:ascii="宋体" w:hAnsi="宋体"/>
                <w:color w:val="000000"/>
                <w:sz w:val="24"/>
              </w:rPr>
            </w:pPr>
          </w:p>
        </w:tc>
        <w:tc>
          <w:tcPr>
            <w:tcW w:w="1020" w:type="dxa"/>
            <w:noWrap w:val="0"/>
            <w:vAlign w:val="center"/>
          </w:tcPr>
          <w:p w14:paraId="6E86A696">
            <w:pPr>
              <w:pStyle w:val="55"/>
              <w:spacing w:line="260" w:lineRule="exact"/>
              <w:ind w:left="63" w:right="63"/>
              <w:rPr>
                <w:rStyle w:val="27"/>
                <w:rFonts w:ascii="宋体" w:hAnsi="宋体"/>
                <w:color w:val="000000"/>
                <w:sz w:val="24"/>
              </w:rPr>
            </w:pPr>
          </w:p>
        </w:tc>
        <w:tc>
          <w:tcPr>
            <w:tcW w:w="1480" w:type="dxa"/>
            <w:noWrap w:val="0"/>
            <w:vAlign w:val="center"/>
          </w:tcPr>
          <w:p w14:paraId="2C6D30A2">
            <w:pPr>
              <w:pStyle w:val="55"/>
              <w:spacing w:line="260" w:lineRule="exact"/>
              <w:ind w:left="63" w:right="63"/>
              <w:rPr>
                <w:rStyle w:val="27"/>
                <w:rFonts w:ascii="宋体" w:hAnsi="宋体"/>
                <w:color w:val="000000"/>
                <w:sz w:val="24"/>
              </w:rPr>
            </w:pPr>
          </w:p>
        </w:tc>
        <w:tc>
          <w:tcPr>
            <w:tcW w:w="1020" w:type="dxa"/>
            <w:noWrap w:val="0"/>
            <w:vAlign w:val="center"/>
          </w:tcPr>
          <w:p w14:paraId="1BD276FF">
            <w:pPr>
              <w:pStyle w:val="55"/>
              <w:spacing w:line="260" w:lineRule="exact"/>
              <w:ind w:left="63" w:right="63"/>
              <w:rPr>
                <w:rStyle w:val="27"/>
                <w:rFonts w:ascii="宋体" w:hAnsi="宋体"/>
                <w:color w:val="000000"/>
                <w:sz w:val="24"/>
              </w:rPr>
            </w:pPr>
          </w:p>
        </w:tc>
        <w:tc>
          <w:tcPr>
            <w:tcW w:w="921" w:type="dxa"/>
            <w:noWrap w:val="0"/>
            <w:vAlign w:val="center"/>
          </w:tcPr>
          <w:p w14:paraId="088C180D">
            <w:pPr>
              <w:pStyle w:val="55"/>
              <w:spacing w:line="260" w:lineRule="exact"/>
              <w:ind w:left="63" w:right="63"/>
              <w:rPr>
                <w:rStyle w:val="27"/>
                <w:rFonts w:ascii="宋体" w:hAnsi="宋体"/>
                <w:color w:val="000000"/>
                <w:sz w:val="24"/>
              </w:rPr>
            </w:pPr>
          </w:p>
        </w:tc>
      </w:tr>
      <w:tr w14:paraId="60A27C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7AA130FD">
            <w:pPr>
              <w:pStyle w:val="55"/>
              <w:spacing w:line="260" w:lineRule="exact"/>
              <w:ind w:left="63" w:right="63"/>
              <w:rPr>
                <w:rStyle w:val="27"/>
                <w:rFonts w:ascii="宋体" w:hAnsi="宋体"/>
                <w:color w:val="000000"/>
                <w:sz w:val="24"/>
              </w:rPr>
            </w:pPr>
          </w:p>
        </w:tc>
        <w:tc>
          <w:tcPr>
            <w:tcW w:w="1418" w:type="dxa"/>
            <w:noWrap w:val="0"/>
            <w:vAlign w:val="center"/>
          </w:tcPr>
          <w:p w14:paraId="5F7A00AD">
            <w:pPr>
              <w:pStyle w:val="55"/>
              <w:spacing w:line="260" w:lineRule="exact"/>
              <w:ind w:left="63" w:right="63"/>
              <w:rPr>
                <w:rStyle w:val="27"/>
                <w:rFonts w:ascii="宋体" w:hAnsi="宋体"/>
                <w:color w:val="000000"/>
                <w:sz w:val="24"/>
              </w:rPr>
            </w:pPr>
          </w:p>
        </w:tc>
        <w:tc>
          <w:tcPr>
            <w:tcW w:w="850" w:type="dxa"/>
            <w:noWrap w:val="0"/>
            <w:vAlign w:val="center"/>
          </w:tcPr>
          <w:p w14:paraId="2ABB0500">
            <w:pPr>
              <w:pStyle w:val="55"/>
              <w:spacing w:line="260" w:lineRule="exact"/>
              <w:ind w:left="63" w:right="63"/>
              <w:rPr>
                <w:rStyle w:val="27"/>
                <w:rFonts w:ascii="宋体" w:hAnsi="宋体"/>
                <w:color w:val="000000"/>
                <w:sz w:val="24"/>
              </w:rPr>
            </w:pPr>
          </w:p>
        </w:tc>
        <w:tc>
          <w:tcPr>
            <w:tcW w:w="1058" w:type="dxa"/>
            <w:noWrap w:val="0"/>
            <w:vAlign w:val="center"/>
          </w:tcPr>
          <w:p w14:paraId="4ECFE9A3">
            <w:pPr>
              <w:pStyle w:val="55"/>
              <w:spacing w:line="260" w:lineRule="exact"/>
              <w:ind w:left="63" w:right="63"/>
              <w:rPr>
                <w:rStyle w:val="27"/>
                <w:rFonts w:ascii="宋体" w:hAnsi="宋体"/>
                <w:color w:val="000000"/>
                <w:sz w:val="24"/>
              </w:rPr>
            </w:pPr>
          </w:p>
        </w:tc>
        <w:tc>
          <w:tcPr>
            <w:tcW w:w="880" w:type="dxa"/>
            <w:noWrap w:val="0"/>
            <w:vAlign w:val="center"/>
          </w:tcPr>
          <w:p w14:paraId="190AB135">
            <w:pPr>
              <w:pStyle w:val="55"/>
              <w:spacing w:line="260" w:lineRule="exact"/>
              <w:ind w:left="63" w:right="63"/>
              <w:rPr>
                <w:rStyle w:val="27"/>
                <w:rFonts w:ascii="宋体" w:hAnsi="宋体"/>
                <w:color w:val="000000"/>
                <w:sz w:val="24"/>
              </w:rPr>
            </w:pPr>
          </w:p>
        </w:tc>
        <w:tc>
          <w:tcPr>
            <w:tcW w:w="1020" w:type="dxa"/>
            <w:noWrap w:val="0"/>
            <w:vAlign w:val="center"/>
          </w:tcPr>
          <w:p w14:paraId="063A790D">
            <w:pPr>
              <w:pStyle w:val="55"/>
              <w:spacing w:line="260" w:lineRule="exact"/>
              <w:ind w:left="63" w:right="63"/>
              <w:rPr>
                <w:rStyle w:val="27"/>
                <w:rFonts w:ascii="宋体" w:hAnsi="宋体"/>
                <w:color w:val="000000"/>
                <w:sz w:val="24"/>
              </w:rPr>
            </w:pPr>
          </w:p>
        </w:tc>
        <w:tc>
          <w:tcPr>
            <w:tcW w:w="1480" w:type="dxa"/>
            <w:noWrap w:val="0"/>
            <w:vAlign w:val="center"/>
          </w:tcPr>
          <w:p w14:paraId="4803B524">
            <w:pPr>
              <w:pStyle w:val="55"/>
              <w:spacing w:line="260" w:lineRule="exact"/>
              <w:ind w:left="63" w:right="63"/>
              <w:rPr>
                <w:rStyle w:val="27"/>
                <w:rFonts w:ascii="宋体" w:hAnsi="宋体"/>
                <w:color w:val="000000"/>
                <w:sz w:val="24"/>
              </w:rPr>
            </w:pPr>
          </w:p>
        </w:tc>
        <w:tc>
          <w:tcPr>
            <w:tcW w:w="1020" w:type="dxa"/>
            <w:noWrap w:val="0"/>
            <w:vAlign w:val="center"/>
          </w:tcPr>
          <w:p w14:paraId="02931809">
            <w:pPr>
              <w:pStyle w:val="55"/>
              <w:spacing w:line="260" w:lineRule="exact"/>
              <w:ind w:left="63" w:right="63"/>
              <w:rPr>
                <w:rStyle w:val="27"/>
                <w:rFonts w:ascii="宋体" w:hAnsi="宋体"/>
                <w:color w:val="000000"/>
                <w:sz w:val="24"/>
              </w:rPr>
            </w:pPr>
          </w:p>
        </w:tc>
        <w:tc>
          <w:tcPr>
            <w:tcW w:w="921" w:type="dxa"/>
            <w:noWrap w:val="0"/>
            <w:vAlign w:val="center"/>
          </w:tcPr>
          <w:p w14:paraId="1159B1DD">
            <w:pPr>
              <w:pStyle w:val="55"/>
              <w:spacing w:line="260" w:lineRule="exact"/>
              <w:ind w:left="63" w:right="63"/>
              <w:rPr>
                <w:rStyle w:val="27"/>
                <w:rFonts w:ascii="宋体" w:hAnsi="宋体"/>
                <w:color w:val="000000"/>
                <w:sz w:val="24"/>
              </w:rPr>
            </w:pPr>
          </w:p>
        </w:tc>
      </w:tr>
      <w:tr w14:paraId="2C0DCA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2B19E41E">
            <w:pPr>
              <w:pStyle w:val="55"/>
              <w:spacing w:line="260" w:lineRule="exact"/>
              <w:ind w:left="63" w:right="63"/>
              <w:rPr>
                <w:rStyle w:val="27"/>
                <w:rFonts w:ascii="宋体" w:hAnsi="宋体"/>
                <w:color w:val="000000"/>
                <w:sz w:val="24"/>
              </w:rPr>
            </w:pPr>
          </w:p>
        </w:tc>
        <w:tc>
          <w:tcPr>
            <w:tcW w:w="1418" w:type="dxa"/>
            <w:noWrap w:val="0"/>
            <w:vAlign w:val="center"/>
          </w:tcPr>
          <w:p w14:paraId="203CD39F">
            <w:pPr>
              <w:pStyle w:val="55"/>
              <w:spacing w:line="260" w:lineRule="exact"/>
              <w:ind w:left="63" w:right="63"/>
              <w:rPr>
                <w:rStyle w:val="27"/>
                <w:rFonts w:ascii="宋体" w:hAnsi="宋体"/>
                <w:color w:val="000000"/>
                <w:sz w:val="24"/>
              </w:rPr>
            </w:pPr>
          </w:p>
        </w:tc>
        <w:tc>
          <w:tcPr>
            <w:tcW w:w="850" w:type="dxa"/>
            <w:noWrap w:val="0"/>
            <w:vAlign w:val="center"/>
          </w:tcPr>
          <w:p w14:paraId="0205C294">
            <w:pPr>
              <w:pStyle w:val="55"/>
              <w:spacing w:line="260" w:lineRule="exact"/>
              <w:ind w:left="63" w:right="63"/>
              <w:rPr>
                <w:rStyle w:val="27"/>
                <w:rFonts w:ascii="宋体" w:hAnsi="宋体"/>
                <w:color w:val="000000"/>
                <w:sz w:val="24"/>
              </w:rPr>
            </w:pPr>
          </w:p>
        </w:tc>
        <w:tc>
          <w:tcPr>
            <w:tcW w:w="1058" w:type="dxa"/>
            <w:noWrap w:val="0"/>
            <w:vAlign w:val="center"/>
          </w:tcPr>
          <w:p w14:paraId="4339760C">
            <w:pPr>
              <w:pStyle w:val="55"/>
              <w:spacing w:line="260" w:lineRule="exact"/>
              <w:ind w:left="63" w:right="63"/>
              <w:rPr>
                <w:rStyle w:val="27"/>
                <w:rFonts w:ascii="宋体" w:hAnsi="宋体"/>
                <w:color w:val="000000"/>
                <w:sz w:val="24"/>
              </w:rPr>
            </w:pPr>
          </w:p>
        </w:tc>
        <w:tc>
          <w:tcPr>
            <w:tcW w:w="880" w:type="dxa"/>
            <w:noWrap w:val="0"/>
            <w:vAlign w:val="center"/>
          </w:tcPr>
          <w:p w14:paraId="60CAC483">
            <w:pPr>
              <w:pStyle w:val="55"/>
              <w:spacing w:line="260" w:lineRule="exact"/>
              <w:ind w:left="63" w:right="63"/>
              <w:rPr>
                <w:rStyle w:val="27"/>
                <w:rFonts w:ascii="宋体" w:hAnsi="宋体"/>
                <w:color w:val="000000"/>
                <w:sz w:val="24"/>
              </w:rPr>
            </w:pPr>
          </w:p>
        </w:tc>
        <w:tc>
          <w:tcPr>
            <w:tcW w:w="1020" w:type="dxa"/>
            <w:noWrap w:val="0"/>
            <w:vAlign w:val="center"/>
          </w:tcPr>
          <w:p w14:paraId="272EAAB3">
            <w:pPr>
              <w:pStyle w:val="55"/>
              <w:spacing w:line="260" w:lineRule="exact"/>
              <w:ind w:left="63" w:right="63"/>
              <w:rPr>
                <w:rStyle w:val="27"/>
                <w:rFonts w:ascii="宋体" w:hAnsi="宋体"/>
                <w:color w:val="000000"/>
                <w:sz w:val="24"/>
              </w:rPr>
            </w:pPr>
          </w:p>
        </w:tc>
        <w:tc>
          <w:tcPr>
            <w:tcW w:w="1480" w:type="dxa"/>
            <w:noWrap w:val="0"/>
            <w:vAlign w:val="center"/>
          </w:tcPr>
          <w:p w14:paraId="151B710C">
            <w:pPr>
              <w:pStyle w:val="55"/>
              <w:spacing w:line="260" w:lineRule="exact"/>
              <w:ind w:left="63" w:right="63"/>
              <w:rPr>
                <w:rStyle w:val="27"/>
                <w:rFonts w:ascii="宋体" w:hAnsi="宋体"/>
                <w:color w:val="000000"/>
                <w:sz w:val="24"/>
              </w:rPr>
            </w:pPr>
          </w:p>
        </w:tc>
        <w:tc>
          <w:tcPr>
            <w:tcW w:w="1020" w:type="dxa"/>
            <w:noWrap w:val="0"/>
            <w:vAlign w:val="center"/>
          </w:tcPr>
          <w:p w14:paraId="7007AC7F">
            <w:pPr>
              <w:pStyle w:val="55"/>
              <w:spacing w:line="260" w:lineRule="exact"/>
              <w:ind w:left="63" w:right="63"/>
              <w:rPr>
                <w:rStyle w:val="27"/>
                <w:rFonts w:ascii="宋体" w:hAnsi="宋体"/>
                <w:color w:val="000000"/>
                <w:sz w:val="24"/>
              </w:rPr>
            </w:pPr>
          </w:p>
        </w:tc>
        <w:tc>
          <w:tcPr>
            <w:tcW w:w="921" w:type="dxa"/>
            <w:noWrap w:val="0"/>
            <w:vAlign w:val="center"/>
          </w:tcPr>
          <w:p w14:paraId="0A25F04D">
            <w:pPr>
              <w:pStyle w:val="55"/>
              <w:spacing w:line="260" w:lineRule="exact"/>
              <w:ind w:left="63" w:right="63"/>
              <w:rPr>
                <w:rStyle w:val="27"/>
                <w:rFonts w:ascii="宋体" w:hAnsi="宋体"/>
                <w:color w:val="000000"/>
                <w:sz w:val="24"/>
              </w:rPr>
            </w:pPr>
          </w:p>
        </w:tc>
      </w:tr>
      <w:tr w14:paraId="76C2EC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2B5CCEF6">
            <w:pPr>
              <w:pStyle w:val="55"/>
              <w:spacing w:line="260" w:lineRule="exact"/>
              <w:ind w:left="63" w:right="63"/>
              <w:rPr>
                <w:rStyle w:val="27"/>
                <w:rFonts w:ascii="宋体" w:hAnsi="宋体"/>
                <w:color w:val="000000"/>
                <w:sz w:val="24"/>
              </w:rPr>
            </w:pPr>
          </w:p>
        </w:tc>
        <w:tc>
          <w:tcPr>
            <w:tcW w:w="1418" w:type="dxa"/>
            <w:noWrap w:val="0"/>
            <w:vAlign w:val="center"/>
          </w:tcPr>
          <w:p w14:paraId="7CFE43E4">
            <w:pPr>
              <w:pStyle w:val="55"/>
              <w:spacing w:line="260" w:lineRule="exact"/>
              <w:ind w:left="63" w:right="63"/>
              <w:rPr>
                <w:rStyle w:val="27"/>
                <w:rFonts w:ascii="宋体" w:hAnsi="宋体"/>
                <w:color w:val="000000"/>
                <w:sz w:val="24"/>
              </w:rPr>
            </w:pPr>
          </w:p>
        </w:tc>
        <w:tc>
          <w:tcPr>
            <w:tcW w:w="850" w:type="dxa"/>
            <w:noWrap w:val="0"/>
            <w:vAlign w:val="center"/>
          </w:tcPr>
          <w:p w14:paraId="5DF5F60C">
            <w:pPr>
              <w:pStyle w:val="55"/>
              <w:spacing w:line="260" w:lineRule="exact"/>
              <w:ind w:left="63" w:right="63"/>
              <w:rPr>
                <w:rStyle w:val="27"/>
                <w:rFonts w:ascii="宋体" w:hAnsi="宋体"/>
                <w:color w:val="000000"/>
                <w:sz w:val="24"/>
              </w:rPr>
            </w:pPr>
          </w:p>
        </w:tc>
        <w:tc>
          <w:tcPr>
            <w:tcW w:w="1058" w:type="dxa"/>
            <w:noWrap w:val="0"/>
            <w:vAlign w:val="center"/>
          </w:tcPr>
          <w:p w14:paraId="46667FA5">
            <w:pPr>
              <w:pStyle w:val="55"/>
              <w:spacing w:line="260" w:lineRule="exact"/>
              <w:ind w:left="63" w:right="63"/>
              <w:rPr>
                <w:rStyle w:val="27"/>
                <w:rFonts w:ascii="宋体" w:hAnsi="宋体"/>
                <w:color w:val="000000"/>
                <w:sz w:val="24"/>
              </w:rPr>
            </w:pPr>
          </w:p>
        </w:tc>
        <w:tc>
          <w:tcPr>
            <w:tcW w:w="880" w:type="dxa"/>
            <w:noWrap w:val="0"/>
            <w:vAlign w:val="center"/>
          </w:tcPr>
          <w:p w14:paraId="053C42E1">
            <w:pPr>
              <w:pStyle w:val="55"/>
              <w:spacing w:line="260" w:lineRule="exact"/>
              <w:ind w:left="63" w:right="63"/>
              <w:rPr>
                <w:rStyle w:val="27"/>
                <w:rFonts w:ascii="宋体" w:hAnsi="宋体"/>
                <w:color w:val="000000"/>
                <w:sz w:val="24"/>
              </w:rPr>
            </w:pPr>
          </w:p>
        </w:tc>
        <w:tc>
          <w:tcPr>
            <w:tcW w:w="1020" w:type="dxa"/>
            <w:noWrap w:val="0"/>
            <w:vAlign w:val="center"/>
          </w:tcPr>
          <w:p w14:paraId="3604D6F1">
            <w:pPr>
              <w:pStyle w:val="55"/>
              <w:spacing w:line="260" w:lineRule="exact"/>
              <w:ind w:left="63" w:right="63"/>
              <w:rPr>
                <w:rStyle w:val="27"/>
                <w:rFonts w:ascii="宋体" w:hAnsi="宋体"/>
                <w:color w:val="000000"/>
                <w:sz w:val="24"/>
              </w:rPr>
            </w:pPr>
          </w:p>
        </w:tc>
        <w:tc>
          <w:tcPr>
            <w:tcW w:w="1480" w:type="dxa"/>
            <w:noWrap w:val="0"/>
            <w:vAlign w:val="center"/>
          </w:tcPr>
          <w:p w14:paraId="5E9FB7F2">
            <w:pPr>
              <w:pStyle w:val="55"/>
              <w:spacing w:line="260" w:lineRule="exact"/>
              <w:ind w:left="63" w:right="63"/>
              <w:rPr>
                <w:rStyle w:val="27"/>
                <w:rFonts w:ascii="宋体" w:hAnsi="宋体"/>
                <w:color w:val="000000"/>
                <w:sz w:val="24"/>
              </w:rPr>
            </w:pPr>
          </w:p>
        </w:tc>
        <w:tc>
          <w:tcPr>
            <w:tcW w:w="1020" w:type="dxa"/>
            <w:noWrap w:val="0"/>
            <w:vAlign w:val="center"/>
          </w:tcPr>
          <w:p w14:paraId="3B28F43D">
            <w:pPr>
              <w:pStyle w:val="55"/>
              <w:spacing w:line="260" w:lineRule="exact"/>
              <w:ind w:left="63" w:right="63"/>
              <w:rPr>
                <w:rStyle w:val="27"/>
                <w:rFonts w:ascii="宋体" w:hAnsi="宋体"/>
                <w:color w:val="000000"/>
                <w:sz w:val="24"/>
              </w:rPr>
            </w:pPr>
          </w:p>
        </w:tc>
        <w:tc>
          <w:tcPr>
            <w:tcW w:w="921" w:type="dxa"/>
            <w:noWrap w:val="0"/>
            <w:vAlign w:val="center"/>
          </w:tcPr>
          <w:p w14:paraId="63ADE283">
            <w:pPr>
              <w:pStyle w:val="55"/>
              <w:spacing w:line="260" w:lineRule="exact"/>
              <w:ind w:left="63" w:right="63"/>
              <w:rPr>
                <w:rStyle w:val="27"/>
                <w:rFonts w:ascii="宋体" w:hAnsi="宋体"/>
                <w:color w:val="000000"/>
                <w:sz w:val="24"/>
              </w:rPr>
            </w:pPr>
          </w:p>
        </w:tc>
      </w:tr>
      <w:tr w14:paraId="10D408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100D9C93">
            <w:pPr>
              <w:pStyle w:val="55"/>
              <w:spacing w:line="260" w:lineRule="exact"/>
              <w:ind w:left="63" w:right="63"/>
              <w:rPr>
                <w:rStyle w:val="27"/>
                <w:rFonts w:ascii="宋体" w:hAnsi="宋体"/>
                <w:color w:val="000000"/>
                <w:sz w:val="24"/>
              </w:rPr>
            </w:pPr>
          </w:p>
        </w:tc>
        <w:tc>
          <w:tcPr>
            <w:tcW w:w="1418" w:type="dxa"/>
            <w:noWrap w:val="0"/>
            <w:vAlign w:val="center"/>
          </w:tcPr>
          <w:p w14:paraId="14700717">
            <w:pPr>
              <w:pStyle w:val="55"/>
              <w:spacing w:line="260" w:lineRule="exact"/>
              <w:ind w:left="63" w:right="63"/>
              <w:rPr>
                <w:rStyle w:val="27"/>
                <w:rFonts w:ascii="宋体" w:hAnsi="宋体"/>
                <w:color w:val="000000"/>
                <w:sz w:val="24"/>
              </w:rPr>
            </w:pPr>
          </w:p>
        </w:tc>
        <w:tc>
          <w:tcPr>
            <w:tcW w:w="850" w:type="dxa"/>
            <w:noWrap w:val="0"/>
            <w:vAlign w:val="center"/>
          </w:tcPr>
          <w:p w14:paraId="3925526E">
            <w:pPr>
              <w:pStyle w:val="55"/>
              <w:spacing w:line="260" w:lineRule="exact"/>
              <w:ind w:left="63" w:right="63"/>
              <w:rPr>
                <w:rStyle w:val="27"/>
                <w:rFonts w:ascii="宋体" w:hAnsi="宋体"/>
                <w:color w:val="000000"/>
                <w:sz w:val="24"/>
              </w:rPr>
            </w:pPr>
          </w:p>
        </w:tc>
        <w:tc>
          <w:tcPr>
            <w:tcW w:w="1058" w:type="dxa"/>
            <w:noWrap w:val="0"/>
            <w:vAlign w:val="center"/>
          </w:tcPr>
          <w:p w14:paraId="5D782EFB">
            <w:pPr>
              <w:pStyle w:val="55"/>
              <w:spacing w:line="260" w:lineRule="exact"/>
              <w:ind w:left="63" w:right="63"/>
              <w:rPr>
                <w:rStyle w:val="27"/>
                <w:rFonts w:ascii="宋体" w:hAnsi="宋体"/>
                <w:color w:val="000000"/>
                <w:sz w:val="24"/>
              </w:rPr>
            </w:pPr>
          </w:p>
        </w:tc>
        <w:tc>
          <w:tcPr>
            <w:tcW w:w="880" w:type="dxa"/>
            <w:noWrap w:val="0"/>
            <w:vAlign w:val="center"/>
          </w:tcPr>
          <w:p w14:paraId="381284B8">
            <w:pPr>
              <w:pStyle w:val="55"/>
              <w:spacing w:line="260" w:lineRule="exact"/>
              <w:ind w:left="63" w:right="63"/>
              <w:rPr>
                <w:rStyle w:val="27"/>
                <w:rFonts w:ascii="宋体" w:hAnsi="宋体"/>
                <w:color w:val="000000"/>
                <w:sz w:val="24"/>
              </w:rPr>
            </w:pPr>
          </w:p>
        </w:tc>
        <w:tc>
          <w:tcPr>
            <w:tcW w:w="1020" w:type="dxa"/>
            <w:noWrap w:val="0"/>
            <w:vAlign w:val="center"/>
          </w:tcPr>
          <w:p w14:paraId="54F9C1FE">
            <w:pPr>
              <w:pStyle w:val="55"/>
              <w:spacing w:line="260" w:lineRule="exact"/>
              <w:ind w:left="63" w:right="63"/>
              <w:rPr>
                <w:rStyle w:val="27"/>
                <w:rFonts w:ascii="宋体" w:hAnsi="宋体"/>
                <w:color w:val="000000"/>
                <w:sz w:val="24"/>
              </w:rPr>
            </w:pPr>
          </w:p>
        </w:tc>
        <w:tc>
          <w:tcPr>
            <w:tcW w:w="1480" w:type="dxa"/>
            <w:noWrap w:val="0"/>
            <w:vAlign w:val="center"/>
          </w:tcPr>
          <w:p w14:paraId="72C8D397">
            <w:pPr>
              <w:pStyle w:val="55"/>
              <w:spacing w:line="260" w:lineRule="exact"/>
              <w:ind w:left="63" w:right="63"/>
              <w:rPr>
                <w:rStyle w:val="27"/>
                <w:rFonts w:ascii="宋体" w:hAnsi="宋体"/>
                <w:color w:val="000000"/>
                <w:sz w:val="24"/>
              </w:rPr>
            </w:pPr>
          </w:p>
        </w:tc>
        <w:tc>
          <w:tcPr>
            <w:tcW w:w="1020" w:type="dxa"/>
            <w:noWrap w:val="0"/>
            <w:vAlign w:val="center"/>
          </w:tcPr>
          <w:p w14:paraId="525CC4AC">
            <w:pPr>
              <w:pStyle w:val="55"/>
              <w:spacing w:line="260" w:lineRule="exact"/>
              <w:ind w:left="63" w:right="63"/>
              <w:rPr>
                <w:rStyle w:val="27"/>
                <w:rFonts w:ascii="宋体" w:hAnsi="宋体"/>
                <w:color w:val="000000"/>
                <w:sz w:val="24"/>
              </w:rPr>
            </w:pPr>
          </w:p>
        </w:tc>
        <w:tc>
          <w:tcPr>
            <w:tcW w:w="921" w:type="dxa"/>
            <w:noWrap w:val="0"/>
            <w:vAlign w:val="center"/>
          </w:tcPr>
          <w:p w14:paraId="259AA2A9">
            <w:pPr>
              <w:pStyle w:val="55"/>
              <w:spacing w:line="260" w:lineRule="exact"/>
              <w:ind w:left="63" w:right="63"/>
              <w:rPr>
                <w:rStyle w:val="27"/>
                <w:rFonts w:ascii="宋体" w:hAnsi="宋体"/>
                <w:color w:val="000000"/>
                <w:sz w:val="24"/>
              </w:rPr>
            </w:pPr>
          </w:p>
        </w:tc>
      </w:tr>
      <w:tr w14:paraId="0CA823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79738FF1">
            <w:pPr>
              <w:pStyle w:val="55"/>
              <w:spacing w:line="260" w:lineRule="exact"/>
              <w:rPr>
                <w:rStyle w:val="27"/>
                <w:rFonts w:ascii="宋体" w:hAnsi="宋体"/>
                <w:color w:val="000000"/>
                <w:sz w:val="24"/>
              </w:rPr>
            </w:pPr>
          </w:p>
        </w:tc>
        <w:tc>
          <w:tcPr>
            <w:tcW w:w="1418" w:type="dxa"/>
            <w:noWrap w:val="0"/>
            <w:vAlign w:val="top"/>
          </w:tcPr>
          <w:p w14:paraId="413C5342">
            <w:pPr>
              <w:pStyle w:val="55"/>
              <w:spacing w:line="260" w:lineRule="exact"/>
              <w:rPr>
                <w:rStyle w:val="27"/>
                <w:rFonts w:ascii="宋体" w:hAnsi="宋体"/>
                <w:color w:val="000000"/>
                <w:sz w:val="24"/>
              </w:rPr>
            </w:pPr>
          </w:p>
        </w:tc>
        <w:tc>
          <w:tcPr>
            <w:tcW w:w="850" w:type="dxa"/>
            <w:noWrap w:val="0"/>
            <w:vAlign w:val="top"/>
          </w:tcPr>
          <w:p w14:paraId="5B866538">
            <w:pPr>
              <w:pStyle w:val="55"/>
              <w:spacing w:line="260" w:lineRule="exact"/>
              <w:rPr>
                <w:rStyle w:val="27"/>
                <w:rFonts w:ascii="宋体" w:hAnsi="宋体"/>
                <w:color w:val="000000"/>
                <w:sz w:val="24"/>
              </w:rPr>
            </w:pPr>
          </w:p>
        </w:tc>
        <w:tc>
          <w:tcPr>
            <w:tcW w:w="1058" w:type="dxa"/>
            <w:noWrap w:val="0"/>
            <w:vAlign w:val="top"/>
          </w:tcPr>
          <w:p w14:paraId="295022F5">
            <w:pPr>
              <w:pStyle w:val="55"/>
              <w:spacing w:line="260" w:lineRule="exact"/>
              <w:rPr>
                <w:rStyle w:val="27"/>
                <w:rFonts w:ascii="宋体" w:hAnsi="宋体"/>
                <w:color w:val="000000"/>
                <w:sz w:val="24"/>
              </w:rPr>
            </w:pPr>
          </w:p>
        </w:tc>
        <w:tc>
          <w:tcPr>
            <w:tcW w:w="880" w:type="dxa"/>
            <w:noWrap w:val="0"/>
            <w:vAlign w:val="top"/>
          </w:tcPr>
          <w:p w14:paraId="49F985E9">
            <w:pPr>
              <w:pStyle w:val="55"/>
              <w:spacing w:line="260" w:lineRule="exact"/>
              <w:rPr>
                <w:rStyle w:val="27"/>
                <w:rFonts w:ascii="宋体" w:hAnsi="宋体"/>
                <w:color w:val="000000"/>
                <w:sz w:val="24"/>
              </w:rPr>
            </w:pPr>
          </w:p>
        </w:tc>
        <w:tc>
          <w:tcPr>
            <w:tcW w:w="1020" w:type="dxa"/>
            <w:noWrap w:val="0"/>
            <w:vAlign w:val="top"/>
          </w:tcPr>
          <w:p w14:paraId="26351098">
            <w:pPr>
              <w:pStyle w:val="55"/>
              <w:spacing w:line="260" w:lineRule="exact"/>
              <w:rPr>
                <w:rStyle w:val="27"/>
                <w:rFonts w:ascii="宋体" w:hAnsi="宋体"/>
                <w:color w:val="000000"/>
                <w:sz w:val="24"/>
              </w:rPr>
            </w:pPr>
          </w:p>
        </w:tc>
        <w:tc>
          <w:tcPr>
            <w:tcW w:w="1480" w:type="dxa"/>
            <w:noWrap w:val="0"/>
            <w:vAlign w:val="top"/>
          </w:tcPr>
          <w:p w14:paraId="3B228357">
            <w:pPr>
              <w:pStyle w:val="55"/>
              <w:spacing w:line="260" w:lineRule="exact"/>
              <w:rPr>
                <w:rStyle w:val="27"/>
                <w:rFonts w:ascii="宋体" w:hAnsi="宋体"/>
                <w:color w:val="000000"/>
                <w:sz w:val="24"/>
              </w:rPr>
            </w:pPr>
          </w:p>
        </w:tc>
        <w:tc>
          <w:tcPr>
            <w:tcW w:w="1020" w:type="dxa"/>
            <w:noWrap w:val="0"/>
            <w:vAlign w:val="top"/>
          </w:tcPr>
          <w:p w14:paraId="219FFCA9">
            <w:pPr>
              <w:pStyle w:val="55"/>
              <w:spacing w:line="260" w:lineRule="exact"/>
              <w:rPr>
                <w:rStyle w:val="27"/>
                <w:rFonts w:ascii="宋体" w:hAnsi="宋体"/>
                <w:color w:val="000000"/>
                <w:sz w:val="24"/>
              </w:rPr>
            </w:pPr>
          </w:p>
        </w:tc>
        <w:tc>
          <w:tcPr>
            <w:tcW w:w="921" w:type="dxa"/>
            <w:noWrap w:val="0"/>
            <w:vAlign w:val="top"/>
          </w:tcPr>
          <w:p w14:paraId="17F853D0">
            <w:pPr>
              <w:pStyle w:val="55"/>
              <w:spacing w:line="260" w:lineRule="exact"/>
              <w:rPr>
                <w:rStyle w:val="27"/>
                <w:rFonts w:ascii="宋体" w:hAnsi="宋体"/>
                <w:color w:val="000000"/>
                <w:sz w:val="24"/>
              </w:rPr>
            </w:pPr>
          </w:p>
        </w:tc>
      </w:tr>
      <w:tr w14:paraId="0F587B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5B26C498">
            <w:pPr>
              <w:pStyle w:val="55"/>
              <w:spacing w:line="260" w:lineRule="exact"/>
              <w:ind w:left="63" w:right="63"/>
              <w:rPr>
                <w:rStyle w:val="27"/>
                <w:rFonts w:ascii="宋体" w:hAnsi="宋体"/>
                <w:color w:val="000000"/>
                <w:sz w:val="24"/>
              </w:rPr>
            </w:pPr>
          </w:p>
        </w:tc>
        <w:tc>
          <w:tcPr>
            <w:tcW w:w="1418" w:type="dxa"/>
            <w:noWrap w:val="0"/>
            <w:vAlign w:val="center"/>
          </w:tcPr>
          <w:p w14:paraId="604C633B">
            <w:pPr>
              <w:pStyle w:val="55"/>
              <w:spacing w:line="260" w:lineRule="exact"/>
              <w:ind w:left="63" w:right="63"/>
              <w:rPr>
                <w:rStyle w:val="27"/>
                <w:rFonts w:ascii="宋体" w:hAnsi="宋体"/>
                <w:color w:val="000000"/>
                <w:sz w:val="24"/>
              </w:rPr>
            </w:pPr>
          </w:p>
        </w:tc>
        <w:tc>
          <w:tcPr>
            <w:tcW w:w="850" w:type="dxa"/>
            <w:noWrap w:val="0"/>
            <w:vAlign w:val="center"/>
          </w:tcPr>
          <w:p w14:paraId="6209C265">
            <w:pPr>
              <w:pStyle w:val="55"/>
              <w:spacing w:line="260" w:lineRule="exact"/>
              <w:ind w:left="63" w:right="63"/>
              <w:rPr>
                <w:rStyle w:val="27"/>
                <w:rFonts w:ascii="宋体" w:hAnsi="宋体"/>
                <w:color w:val="000000"/>
                <w:sz w:val="24"/>
              </w:rPr>
            </w:pPr>
          </w:p>
        </w:tc>
        <w:tc>
          <w:tcPr>
            <w:tcW w:w="1058" w:type="dxa"/>
            <w:noWrap w:val="0"/>
            <w:vAlign w:val="center"/>
          </w:tcPr>
          <w:p w14:paraId="0BCD618C">
            <w:pPr>
              <w:pStyle w:val="55"/>
              <w:spacing w:line="260" w:lineRule="exact"/>
              <w:ind w:left="63" w:right="63"/>
              <w:rPr>
                <w:rStyle w:val="27"/>
                <w:rFonts w:ascii="宋体" w:hAnsi="宋体"/>
                <w:color w:val="000000"/>
                <w:sz w:val="24"/>
              </w:rPr>
            </w:pPr>
          </w:p>
        </w:tc>
        <w:tc>
          <w:tcPr>
            <w:tcW w:w="880" w:type="dxa"/>
            <w:noWrap w:val="0"/>
            <w:vAlign w:val="center"/>
          </w:tcPr>
          <w:p w14:paraId="5B648433">
            <w:pPr>
              <w:pStyle w:val="55"/>
              <w:spacing w:line="260" w:lineRule="exact"/>
              <w:ind w:left="63" w:right="63"/>
              <w:rPr>
                <w:rStyle w:val="27"/>
                <w:rFonts w:ascii="宋体" w:hAnsi="宋体"/>
                <w:color w:val="000000"/>
                <w:sz w:val="24"/>
              </w:rPr>
            </w:pPr>
          </w:p>
        </w:tc>
        <w:tc>
          <w:tcPr>
            <w:tcW w:w="1020" w:type="dxa"/>
            <w:noWrap w:val="0"/>
            <w:vAlign w:val="center"/>
          </w:tcPr>
          <w:p w14:paraId="5094CEB9">
            <w:pPr>
              <w:pStyle w:val="55"/>
              <w:spacing w:line="260" w:lineRule="exact"/>
              <w:ind w:left="63" w:right="63"/>
              <w:rPr>
                <w:rStyle w:val="27"/>
                <w:rFonts w:ascii="宋体" w:hAnsi="宋体"/>
                <w:color w:val="000000"/>
                <w:sz w:val="24"/>
              </w:rPr>
            </w:pPr>
          </w:p>
        </w:tc>
        <w:tc>
          <w:tcPr>
            <w:tcW w:w="1480" w:type="dxa"/>
            <w:noWrap w:val="0"/>
            <w:vAlign w:val="center"/>
          </w:tcPr>
          <w:p w14:paraId="4C5E2D7A">
            <w:pPr>
              <w:pStyle w:val="55"/>
              <w:spacing w:line="260" w:lineRule="exact"/>
              <w:ind w:left="63" w:right="63"/>
              <w:rPr>
                <w:rStyle w:val="27"/>
                <w:rFonts w:ascii="宋体" w:hAnsi="宋体"/>
                <w:color w:val="000000"/>
                <w:sz w:val="24"/>
              </w:rPr>
            </w:pPr>
          </w:p>
        </w:tc>
        <w:tc>
          <w:tcPr>
            <w:tcW w:w="1020" w:type="dxa"/>
            <w:noWrap w:val="0"/>
            <w:vAlign w:val="center"/>
          </w:tcPr>
          <w:p w14:paraId="79E56FDD">
            <w:pPr>
              <w:pStyle w:val="55"/>
              <w:spacing w:line="260" w:lineRule="exact"/>
              <w:ind w:left="63" w:right="63"/>
              <w:rPr>
                <w:rStyle w:val="27"/>
                <w:rFonts w:ascii="宋体" w:hAnsi="宋体"/>
                <w:color w:val="000000"/>
                <w:sz w:val="24"/>
              </w:rPr>
            </w:pPr>
          </w:p>
        </w:tc>
        <w:tc>
          <w:tcPr>
            <w:tcW w:w="921" w:type="dxa"/>
            <w:noWrap w:val="0"/>
            <w:vAlign w:val="center"/>
          </w:tcPr>
          <w:p w14:paraId="56C931E2">
            <w:pPr>
              <w:pStyle w:val="55"/>
              <w:spacing w:line="260" w:lineRule="exact"/>
              <w:ind w:left="63" w:right="63"/>
              <w:rPr>
                <w:rStyle w:val="27"/>
                <w:rFonts w:ascii="宋体" w:hAnsi="宋体"/>
                <w:color w:val="000000"/>
                <w:sz w:val="24"/>
              </w:rPr>
            </w:pPr>
          </w:p>
        </w:tc>
      </w:tr>
      <w:tr w14:paraId="68695B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212EF29A">
            <w:pPr>
              <w:pStyle w:val="55"/>
              <w:spacing w:line="260" w:lineRule="exact"/>
              <w:rPr>
                <w:rStyle w:val="27"/>
                <w:rFonts w:ascii="宋体" w:hAnsi="宋体"/>
                <w:color w:val="000000"/>
                <w:sz w:val="24"/>
              </w:rPr>
            </w:pPr>
          </w:p>
        </w:tc>
        <w:tc>
          <w:tcPr>
            <w:tcW w:w="1418" w:type="dxa"/>
            <w:noWrap w:val="0"/>
            <w:vAlign w:val="top"/>
          </w:tcPr>
          <w:p w14:paraId="6D52ACA8">
            <w:pPr>
              <w:pStyle w:val="55"/>
              <w:spacing w:line="260" w:lineRule="exact"/>
              <w:rPr>
                <w:rStyle w:val="27"/>
                <w:rFonts w:ascii="宋体" w:hAnsi="宋体"/>
                <w:color w:val="000000"/>
                <w:sz w:val="24"/>
              </w:rPr>
            </w:pPr>
          </w:p>
        </w:tc>
        <w:tc>
          <w:tcPr>
            <w:tcW w:w="850" w:type="dxa"/>
            <w:noWrap w:val="0"/>
            <w:vAlign w:val="top"/>
          </w:tcPr>
          <w:p w14:paraId="5C58312F">
            <w:pPr>
              <w:pStyle w:val="55"/>
              <w:spacing w:line="260" w:lineRule="exact"/>
              <w:rPr>
                <w:rStyle w:val="27"/>
                <w:rFonts w:ascii="宋体" w:hAnsi="宋体"/>
                <w:color w:val="000000"/>
                <w:sz w:val="24"/>
              </w:rPr>
            </w:pPr>
          </w:p>
        </w:tc>
        <w:tc>
          <w:tcPr>
            <w:tcW w:w="1058" w:type="dxa"/>
            <w:noWrap w:val="0"/>
            <w:vAlign w:val="top"/>
          </w:tcPr>
          <w:p w14:paraId="0E9755E7">
            <w:pPr>
              <w:pStyle w:val="55"/>
              <w:spacing w:line="260" w:lineRule="exact"/>
              <w:rPr>
                <w:rStyle w:val="27"/>
                <w:rFonts w:ascii="宋体" w:hAnsi="宋体"/>
                <w:color w:val="000000"/>
                <w:sz w:val="24"/>
              </w:rPr>
            </w:pPr>
          </w:p>
        </w:tc>
        <w:tc>
          <w:tcPr>
            <w:tcW w:w="880" w:type="dxa"/>
            <w:noWrap w:val="0"/>
            <w:vAlign w:val="top"/>
          </w:tcPr>
          <w:p w14:paraId="7E8C5131">
            <w:pPr>
              <w:pStyle w:val="55"/>
              <w:spacing w:line="260" w:lineRule="exact"/>
              <w:rPr>
                <w:rStyle w:val="27"/>
                <w:rFonts w:ascii="宋体" w:hAnsi="宋体"/>
                <w:color w:val="000000"/>
                <w:sz w:val="24"/>
              </w:rPr>
            </w:pPr>
          </w:p>
        </w:tc>
        <w:tc>
          <w:tcPr>
            <w:tcW w:w="1020" w:type="dxa"/>
            <w:noWrap w:val="0"/>
            <w:vAlign w:val="top"/>
          </w:tcPr>
          <w:p w14:paraId="05633F4C">
            <w:pPr>
              <w:pStyle w:val="55"/>
              <w:spacing w:line="260" w:lineRule="exact"/>
              <w:rPr>
                <w:rStyle w:val="27"/>
                <w:rFonts w:ascii="宋体" w:hAnsi="宋体"/>
                <w:color w:val="000000"/>
                <w:sz w:val="24"/>
              </w:rPr>
            </w:pPr>
          </w:p>
        </w:tc>
        <w:tc>
          <w:tcPr>
            <w:tcW w:w="1480" w:type="dxa"/>
            <w:noWrap w:val="0"/>
            <w:vAlign w:val="top"/>
          </w:tcPr>
          <w:p w14:paraId="081F0592">
            <w:pPr>
              <w:pStyle w:val="55"/>
              <w:spacing w:line="260" w:lineRule="exact"/>
              <w:rPr>
                <w:rStyle w:val="27"/>
                <w:rFonts w:ascii="宋体" w:hAnsi="宋体"/>
                <w:color w:val="000000"/>
                <w:sz w:val="24"/>
              </w:rPr>
            </w:pPr>
          </w:p>
        </w:tc>
        <w:tc>
          <w:tcPr>
            <w:tcW w:w="1020" w:type="dxa"/>
            <w:noWrap w:val="0"/>
            <w:vAlign w:val="top"/>
          </w:tcPr>
          <w:p w14:paraId="3D7C24A6">
            <w:pPr>
              <w:pStyle w:val="55"/>
              <w:spacing w:line="260" w:lineRule="exact"/>
              <w:rPr>
                <w:rStyle w:val="27"/>
                <w:rFonts w:ascii="宋体" w:hAnsi="宋体"/>
                <w:color w:val="000000"/>
                <w:sz w:val="24"/>
              </w:rPr>
            </w:pPr>
          </w:p>
        </w:tc>
        <w:tc>
          <w:tcPr>
            <w:tcW w:w="921" w:type="dxa"/>
            <w:noWrap w:val="0"/>
            <w:vAlign w:val="top"/>
          </w:tcPr>
          <w:p w14:paraId="6D062610">
            <w:pPr>
              <w:pStyle w:val="55"/>
              <w:spacing w:line="260" w:lineRule="exact"/>
              <w:rPr>
                <w:rStyle w:val="27"/>
                <w:rFonts w:ascii="宋体" w:hAnsi="宋体"/>
                <w:color w:val="000000"/>
                <w:sz w:val="24"/>
              </w:rPr>
            </w:pPr>
          </w:p>
        </w:tc>
      </w:tr>
      <w:tr w14:paraId="7216C4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0F48EF04">
            <w:pPr>
              <w:pStyle w:val="55"/>
              <w:spacing w:line="260" w:lineRule="exact"/>
              <w:rPr>
                <w:rStyle w:val="27"/>
                <w:rFonts w:ascii="宋体" w:hAnsi="宋体"/>
                <w:color w:val="000000"/>
                <w:sz w:val="24"/>
              </w:rPr>
            </w:pPr>
          </w:p>
        </w:tc>
        <w:tc>
          <w:tcPr>
            <w:tcW w:w="1418" w:type="dxa"/>
            <w:noWrap w:val="0"/>
            <w:vAlign w:val="top"/>
          </w:tcPr>
          <w:p w14:paraId="201F834A">
            <w:pPr>
              <w:pStyle w:val="55"/>
              <w:spacing w:line="260" w:lineRule="exact"/>
              <w:rPr>
                <w:rStyle w:val="27"/>
                <w:rFonts w:ascii="宋体" w:hAnsi="宋体"/>
                <w:color w:val="000000"/>
                <w:sz w:val="24"/>
              </w:rPr>
            </w:pPr>
          </w:p>
        </w:tc>
        <w:tc>
          <w:tcPr>
            <w:tcW w:w="850" w:type="dxa"/>
            <w:noWrap w:val="0"/>
            <w:vAlign w:val="top"/>
          </w:tcPr>
          <w:p w14:paraId="69A07D22">
            <w:pPr>
              <w:pStyle w:val="55"/>
              <w:spacing w:line="260" w:lineRule="exact"/>
              <w:rPr>
                <w:rStyle w:val="27"/>
                <w:rFonts w:ascii="宋体" w:hAnsi="宋体"/>
                <w:color w:val="000000"/>
                <w:sz w:val="24"/>
              </w:rPr>
            </w:pPr>
          </w:p>
        </w:tc>
        <w:tc>
          <w:tcPr>
            <w:tcW w:w="1058" w:type="dxa"/>
            <w:noWrap w:val="0"/>
            <w:vAlign w:val="top"/>
          </w:tcPr>
          <w:p w14:paraId="08524DAD">
            <w:pPr>
              <w:pStyle w:val="55"/>
              <w:spacing w:line="260" w:lineRule="exact"/>
              <w:rPr>
                <w:rStyle w:val="27"/>
                <w:rFonts w:ascii="宋体" w:hAnsi="宋体"/>
                <w:color w:val="000000"/>
                <w:sz w:val="24"/>
              </w:rPr>
            </w:pPr>
          </w:p>
        </w:tc>
        <w:tc>
          <w:tcPr>
            <w:tcW w:w="880" w:type="dxa"/>
            <w:noWrap w:val="0"/>
            <w:vAlign w:val="top"/>
          </w:tcPr>
          <w:p w14:paraId="1DFA9970">
            <w:pPr>
              <w:pStyle w:val="55"/>
              <w:spacing w:line="260" w:lineRule="exact"/>
              <w:rPr>
                <w:rStyle w:val="27"/>
                <w:rFonts w:ascii="宋体" w:hAnsi="宋体"/>
                <w:color w:val="000000"/>
                <w:sz w:val="24"/>
              </w:rPr>
            </w:pPr>
          </w:p>
        </w:tc>
        <w:tc>
          <w:tcPr>
            <w:tcW w:w="1020" w:type="dxa"/>
            <w:noWrap w:val="0"/>
            <w:vAlign w:val="top"/>
          </w:tcPr>
          <w:p w14:paraId="5AB03552">
            <w:pPr>
              <w:pStyle w:val="55"/>
              <w:spacing w:line="260" w:lineRule="exact"/>
              <w:rPr>
                <w:rStyle w:val="27"/>
                <w:rFonts w:ascii="宋体" w:hAnsi="宋体"/>
                <w:color w:val="000000"/>
                <w:sz w:val="24"/>
              </w:rPr>
            </w:pPr>
          </w:p>
        </w:tc>
        <w:tc>
          <w:tcPr>
            <w:tcW w:w="1480" w:type="dxa"/>
            <w:noWrap w:val="0"/>
            <w:vAlign w:val="top"/>
          </w:tcPr>
          <w:p w14:paraId="5530DF00">
            <w:pPr>
              <w:pStyle w:val="55"/>
              <w:spacing w:line="260" w:lineRule="exact"/>
              <w:rPr>
                <w:rStyle w:val="27"/>
                <w:rFonts w:ascii="宋体" w:hAnsi="宋体"/>
                <w:color w:val="000000"/>
                <w:sz w:val="24"/>
              </w:rPr>
            </w:pPr>
          </w:p>
        </w:tc>
        <w:tc>
          <w:tcPr>
            <w:tcW w:w="1020" w:type="dxa"/>
            <w:noWrap w:val="0"/>
            <w:vAlign w:val="top"/>
          </w:tcPr>
          <w:p w14:paraId="1AD287E6">
            <w:pPr>
              <w:pStyle w:val="55"/>
              <w:spacing w:line="260" w:lineRule="exact"/>
              <w:rPr>
                <w:rStyle w:val="27"/>
                <w:rFonts w:ascii="宋体" w:hAnsi="宋体"/>
                <w:color w:val="000000"/>
                <w:sz w:val="24"/>
              </w:rPr>
            </w:pPr>
          </w:p>
        </w:tc>
        <w:tc>
          <w:tcPr>
            <w:tcW w:w="921" w:type="dxa"/>
            <w:noWrap w:val="0"/>
            <w:vAlign w:val="top"/>
          </w:tcPr>
          <w:p w14:paraId="50D5BC0B">
            <w:pPr>
              <w:pStyle w:val="55"/>
              <w:spacing w:line="260" w:lineRule="exact"/>
              <w:rPr>
                <w:rStyle w:val="27"/>
                <w:rFonts w:ascii="宋体" w:hAnsi="宋体"/>
                <w:color w:val="000000"/>
                <w:sz w:val="24"/>
              </w:rPr>
            </w:pPr>
          </w:p>
        </w:tc>
      </w:tr>
      <w:tr w14:paraId="3FAA92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51F010B6">
            <w:pPr>
              <w:pStyle w:val="55"/>
              <w:spacing w:line="260" w:lineRule="exact"/>
              <w:rPr>
                <w:rStyle w:val="27"/>
                <w:rFonts w:ascii="宋体" w:hAnsi="宋体"/>
                <w:color w:val="000000"/>
                <w:sz w:val="24"/>
              </w:rPr>
            </w:pPr>
          </w:p>
        </w:tc>
        <w:tc>
          <w:tcPr>
            <w:tcW w:w="1418" w:type="dxa"/>
            <w:noWrap w:val="0"/>
            <w:vAlign w:val="top"/>
          </w:tcPr>
          <w:p w14:paraId="24E1EF4E">
            <w:pPr>
              <w:pStyle w:val="55"/>
              <w:spacing w:line="260" w:lineRule="exact"/>
              <w:rPr>
                <w:rStyle w:val="27"/>
                <w:rFonts w:ascii="宋体" w:hAnsi="宋体"/>
                <w:color w:val="000000"/>
                <w:sz w:val="24"/>
              </w:rPr>
            </w:pPr>
          </w:p>
        </w:tc>
        <w:tc>
          <w:tcPr>
            <w:tcW w:w="850" w:type="dxa"/>
            <w:noWrap w:val="0"/>
            <w:vAlign w:val="top"/>
          </w:tcPr>
          <w:p w14:paraId="6FBB079B">
            <w:pPr>
              <w:pStyle w:val="55"/>
              <w:spacing w:line="260" w:lineRule="exact"/>
              <w:rPr>
                <w:rStyle w:val="27"/>
                <w:rFonts w:ascii="宋体" w:hAnsi="宋体"/>
                <w:color w:val="000000"/>
                <w:sz w:val="24"/>
              </w:rPr>
            </w:pPr>
          </w:p>
        </w:tc>
        <w:tc>
          <w:tcPr>
            <w:tcW w:w="1058" w:type="dxa"/>
            <w:noWrap w:val="0"/>
            <w:vAlign w:val="top"/>
          </w:tcPr>
          <w:p w14:paraId="534ACBAA">
            <w:pPr>
              <w:pStyle w:val="55"/>
              <w:spacing w:line="260" w:lineRule="exact"/>
              <w:rPr>
                <w:rStyle w:val="27"/>
                <w:rFonts w:ascii="宋体" w:hAnsi="宋体"/>
                <w:color w:val="000000"/>
                <w:sz w:val="24"/>
              </w:rPr>
            </w:pPr>
          </w:p>
        </w:tc>
        <w:tc>
          <w:tcPr>
            <w:tcW w:w="880" w:type="dxa"/>
            <w:noWrap w:val="0"/>
            <w:vAlign w:val="top"/>
          </w:tcPr>
          <w:p w14:paraId="13028DFE">
            <w:pPr>
              <w:pStyle w:val="55"/>
              <w:spacing w:line="260" w:lineRule="exact"/>
              <w:rPr>
                <w:rStyle w:val="27"/>
                <w:rFonts w:ascii="宋体" w:hAnsi="宋体"/>
                <w:color w:val="000000"/>
                <w:sz w:val="24"/>
              </w:rPr>
            </w:pPr>
          </w:p>
        </w:tc>
        <w:tc>
          <w:tcPr>
            <w:tcW w:w="1020" w:type="dxa"/>
            <w:noWrap w:val="0"/>
            <w:vAlign w:val="top"/>
          </w:tcPr>
          <w:p w14:paraId="30EFA1D1">
            <w:pPr>
              <w:pStyle w:val="55"/>
              <w:spacing w:line="260" w:lineRule="exact"/>
              <w:rPr>
                <w:rStyle w:val="27"/>
                <w:rFonts w:ascii="宋体" w:hAnsi="宋体"/>
                <w:color w:val="000000"/>
                <w:sz w:val="24"/>
              </w:rPr>
            </w:pPr>
          </w:p>
        </w:tc>
        <w:tc>
          <w:tcPr>
            <w:tcW w:w="1480" w:type="dxa"/>
            <w:noWrap w:val="0"/>
            <w:vAlign w:val="top"/>
          </w:tcPr>
          <w:p w14:paraId="14C70632">
            <w:pPr>
              <w:pStyle w:val="55"/>
              <w:spacing w:line="260" w:lineRule="exact"/>
              <w:rPr>
                <w:rStyle w:val="27"/>
                <w:rFonts w:ascii="宋体" w:hAnsi="宋体"/>
                <w:color w:val="000000"/>
                <w:sz w:val="24"/>
              </w:rPr>
            </w:pPr>
          </w:p>
        </w:tc>
        <w:tc>
          <w:tcPr>
            <w:tcW w:w="1020" w:type="dxa"/>
            <w:noWrap w:val="0"/>
            <w:vAlign w:val="top"/>
          </w:tcPr>
          <w:p w14:paraId="53E0750E">
            <w:pPr>
              <w:pStyle w:val="55"/>
              <w:spacing w:line="260" w:lineRule="exact"/>
              <w:rPr>
                <w:rStyle w:val="27"/>
                <w:rFonts w:ascii="宋体" w:hAnsi="宋体"/>
                <w:color w:val="000000"/>
                <w:sz w:val="24"/>
              </w:rPr>
            </w:pPr>
          </w:p>
        </w:tc>
        <w:tc>
          <w:tcPr>
            <w:tcW w:w="921" w:type="dxa"/>
            <w:noWrap w:val="0"/>
            <w:vAlign w:val="top"/>
          </w:tcPr>
          <w:p w14:paraId="224F0838">
            <w:pPr>
              <w:pStyle w:val="55"/>
              <w:spacing w:line="260" w:lineRule="exact"/>
              <w:rPr>
                <w:rStyle w:val="27"/>
                <w:rFonts w:ascii="宋体" w:hAnsi="宋体"/>
                <w:color w:val="000000"/>
                <w:sz w:val="24"/>
              </w:rPr>
            </w:pPr>
          </w:p>
        </w:tc>
      </w:tr>
      <w:tr w14:paraId="604E4F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6B2977E5">
            <w:pPr>
              <w:pStyle w:val="55"/>
              <w:spacing w:line="260" w:lineRule="exact"/>
              <w:rPr>
                <w:rStyle w:val="27"/>
                <w:rFonts w:ascii="宋体" w:hAnsi="宋体"/>
                <w:color w:val="000000"/>
                <w:sz w:val="24"/>
              </w:rPr>
            </w:pPr>
          </w:p>
        </w:tc>
        <w:tc>
          <w:tcPr>
            <w:tcW w:w="1418" w:type="dxa"/>
            <w:noWrap w:val="0"/>
            <w:vAlign w:val="top"/>
          </w:tcPr>
          <w:p w14:paraId="3ED01BED">
            <w:pPr>
              <w:pStyle w:val="55"/>
              <w:spacing w:line="260" w:lineRule="exact"/>
              <w:rPr>
                <w:rStyle w:val="27"/>
                <w:rFonts w:ascii="宋体" w:hAnsi="宋体"/>
                <w:color w:val="000000"/>
                <w:sz w:val="24"/>
              </w:rPr>
            </w:pPr>
          </w:p>
        </w:tc>
        <w:tc>
          <w:tcPr>
            <w:tcW w:w="850" w:type="dxa"/>
            <w:noWrap w:val="0"/>
            <w:vAlign w:val="top"/>
          </w:tcPr>
          <w:p w14:paraId="6B059CD8">
            <w:pPr>
              <w:pStyle w:val="55"/>
              <w:spacing w:line="260" w:lineRule="exact"/>
              <w:rPr>
                <w:rStyle w:val="27"/>
                <w:rFonts w:ascii="宋体" w:hAnsi="宋体"/>
                <w:color w:val="000000"/>
                <w:sz w:val="24"/>
              </w:rPr>
            </w:pPr>
          </w:p>
        </w:tc>
        <w:tc>
          <w:tcPr>
            <w:tcW w:w="1058" w:type="dxa"/>
            <w:noWrap w:val="0"/>
            <w:vAlign w:val="top"/>
          </w:tcPr>
          <w:p w14:paraId="5DE55AF9">
            <w:pPr>
              <w:pStyle w:val="55"/>
              <w:spacing w:line="260" w:lineRule="exact"/>
              <w:rPr>
                <w:rStyle w:val="27"/>
                <w:rFonts w:ascii="宋体" w:hAnsi="宋体"/>
                <w:color w:val="000000"/>
                <w:sz w:val="24"/>
              </w:rPr>
            </w:pPr>
          </w:p>
        </w:tc>
        <w:tc>
          <w:tcPr>
            <w:tcW w:w="880" w:type="dxa"/>
            <w:noWrap w:val="0"/>
            <w:vAlign w:val="top"/>
          </w:tcPr>
          <w:p w14:paraId="49A9FDCA">
            <w:pPr>
              <w:pStyle w:val="55"/>
              <w:spacing w:line="260" w:lineRule="exact"/>
              <w:rPr>
                <w:rStyle w:val="27"/>
                <w:rFonts w:ascii="宋体" w:hAnsi="宋体"/>
                <w:color w:val="000000"/>
                <w:sz w:val="24"/>
              </w:rPr>
            </w:pPr>
          </w:p>
        </w:tc>
        <w:tc>
          <w:tcPr>
            <w:tcW w:w="1020" w:type="dxa"/>
            <w:noWrap w:val="0"/>
            <w:vAlign w:val="top"/>
          </w:tcPr>
          <w:p w14:paraId="772BAC51">
            <w:pPr>
              <w:pStyle w:val="55"/>
              <w:spacing w:line="260" w:lineRule="exact"/>
              <w:rPr>
                <w:rStyle w:val="27"/>
                <w:rFonts w:ascii="宋体" w:hAnsi="宋体"/>
                <w:color w:val="000000"/>
                <w:sz w:val="24"/>
              </w:rPr>
            </w:pPr>
          </w:p>
        </w:tc>
        <w:tc>
          <w:tcPr>
            <w:tcW w:w="1480" w:type="dxa"/>
            <w:noWrap w:val="0"/>
            <w:vAlign w:val="top"/>
          </w:tcPr>
          <w:p w14:paraId="4CFF3EF2">
            <w:pPr>
              <w:pStyle w:val="55"/>
              <w:spacing w:line="260" w:lineRule="exact"/>
              <w:rPr>
                <w:rStyle w:val="27"/>
                <w:rFonts w:ascii="宋体" w:hAnsi="宋体"/>
                <w:color w:val="000000"/>
                <w:sz w:val="24"/>
              </w:rPr>
            </w:pPr>
          </w:p>
        </w:tc>
        <w:tc>
          <w:tcPr>
            <w:tcW w:w="1020" w:type="dxa"/>
            <w:noWrap w:val="0"/>
            <w:vAlign w:val="top"/>
          </w:tcPr>
          <w:p w14:paraId="2253523C">
            <w:pPr>
              <w:pStyle w:val="55"/>
              <w:spacing w:line="260" w:lineRule="exact"/>
              <w:rPr>
                <w:rStyle w:val="27"/>
                <w:rFonts w:ascii="宋体" w:hAnsi="宋体"/>
                <w:color w:val="000000"/>
                <w:sz w:val="24"/>
              </w:rPr>
            </w:pPr>
          </w:p>
        </w:tc>
        <w:tc>
          <w:tcPr>
            <w:tcW w:w="921" w:type="dxa"/>
            <w:noWrap w:val="0"/>
            <w:vAlign w:val="top"/>
          </w:tcPr>
          <w:p w14:paraId="3C354450">
            <w:pPr>
              <w:pStyle w:val="55"/>
              <w:spacing w:line="260" w:lineRule="exact"/>
              <w:rPr>
                <w:rStyle w:val="27"/>
                <w:rFonts w:ascii="宋体" w:hAnsi="宋体"/>
                <w:color w:val="000000"/>
                <w:sz w:val="24"/>
              </w:rPr>
            </w:pPr>
          </w:p>
        </w:tc>
      </w:tr>
      <w:tr w14:paraId="571569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60667F33">
            <w:pPr>
              <w:pStyle w:val="55"/>
              <w:spacing w:line="260" w:lineRule="exact"/>
              <w:rPr>
                <w:rStyle w:val="27"/>
                <w:rFonts w:ascii="宋体" w:hAnsi="宋体"/>
                <w:color w:val="000000"/>
                <w:sz w:val="24"/>
              </w:rPr>
            </w:pPr>
          </w:p>
        </w:tc>
        <w:tc>
          <w:tcPr>
            <w:tcW w:w="1418" w:type="dxa"/>
            <w:noWrap w:val="0"/>
            <w:vAlign w:val="top"/>
          </w:tcPr>
          <w:p w14:paraId="0126C445">
            <w:pPr>
              <w:pStyle w:val="55"/>
              <w:spacing w:line="260" w:lineRule="exact"/>
              <w:rPr>
                <w:rStyle w:val="27"/>
                <w:rFonts w:ascii="宋体" w:hAnsi="宋体"/>
                <w:color w:val="000000"/>
                <w:sz w:val="24"/>
              </w:rPr>
            </w:pPr>
          </w:p>
        </w:tc>
        <w:tc>
          <w:tcPr>
            <w:tcW w:w="850" w:type="dxa"/>
            <w:noWrap w:val="0"/>
            <w:vAlign w:val="top"/>
          </w:tcPr>
          <w:p w14:paraId="2C718788">
            <w:pPr>
              <w:pStyle w:val="55"/>
              <w:spacing w:line="260" w:lineRule="exact"/>
              <w:rPr>
                <w:rStyle w:val="27"/>
                <w:rFonts w:ascii="宋体" w:hAnsi="宋体"/>
                <w:color w:val="000000"/>
                <w:sz w:val="24"/>
              </w:rPr>
            </w:pPr>
          </w:p>
        </w:tc>
        <w:tc>
          <w:tcPr>
            <w:tcW w:w="1058" w:type="dxa"/>
            <w:noWrap w:val="0"/>
            <w:vAlign w:val="top"/>
          </w:tcPr>
          <w:p w14:paraId="0C2877AE">
            <w:pPr>
              <w:pStyle w:val="55"/>
              <w:spacing w:line="260" w:lineRule="exact"/>
              <w:rPr>
                <w:rStyle w:val="27"/>
                <w:rFonts w:ascii="宋体" w:hAnsi="宋体"/>
                <w:color w:val="000000"/>
                <w:sz w:val="24"/>
              </w:rPr>
            </w:pPr>
          </w:p>
        </w:tc>
        <w:tc>
          <w:tcPr>
            <w:tcW w:w="880" w:type="dxa"/>
            <w:noWrap w:val="0"/>
            <w:vAlign w:val="top"/>
          </w:tcPr>
          <w:p w14:paraId="57266830">
            <w:pPr>
              <w:pStyle w:val="55"/>
              <w:spacing w:line="260" w:lineRule="exact"/>
              <w:rPr>
                <w:rStyle w:val="27"/>
                <w:rFonts w:ascii="宋体" w:hAnsi="宋体"/>
                <w:color w:val="000000"/>
                <w:sz w:val="24"/>
              </w:rPr>
            </w:pPr>
          </w:p>
        </w:tc>
        <w:tc>
          <w:tcPr>
            <w:tcW w:w="1020" w:type="dxa"/>
            <w:noWrap w:val="0"/>
            <w:vAlign w:val="top"/>
          </w:tcPr>
          <w:p w14:paraId="32A5CC01">
            <w:pPr>
              <w:pStyle w:val="55"/>
              <w:spacing w:line="260" w:lineRule="exact"/>
              <w:rPr>
                <w:rStyle w:val="27"/>
                <w:rFonts w:ascii="宋体" w:hAnsi="宋体"/>
                <w:color w:val="000000"/>
                <w:sz w:val="24"/>
              </w:rPr>
            </w:pPr>
          </w:p>
        </w:tc>
        <w:tc>
          <w:tcPr>
            <w:tcW w:w="1480" w:type="dxa"/>
            <w:noWrap w:val="0"/>
            <w:vAlign w:val="top"/>
          </w:tcPr>
          <w:p w14:paraId="4F8BD9BE">
            <w:pPr>
              <w:pStyle w:val="55"/>
              <w:spacing w:line="260" w:lineRule="exact"/>
              <w:rPr>
                <w:rStyle w:val="27"/>
                <w:rFonts w:ascii="宋体" w:hAnsi="宋体"/>
                <w:color w:val="000000"/>
                <w:sz w:val="24"/>
              </w:rPr>
            </w:pPr>
          </w:p>
        </w:tc>
        <w:tc>
          <w:tcPr>
            <w:tcW w:w="1020" w:type="dxa"/>
            <w:noWrap w:val="0"/>
            <w:vAlign w:val="top"/>
          </w:tcPr>
          <w:p w14:paraId="3F02C2C7">
            <w:pPr>
              <w:pStyle w:val="55"/>
              <w:spacing w:line="260" w:lineRule="exact"/>
              <w:rPr>
                <w:rStyle w:val="27"/>
                <w:rFonts w:ascii="宋体" w:hAnsi="宋体"/>
                <w:color w:val="000000"/>
                <w:sz w:val="24"/>
              </w:rPr>
            </w:pPr>
          </w:p>
        </w:tc>
        <w:tc>
          <w:tcPr>
            <w:tcW w:w="921" w:type="dxa"/>
            <w:noWrap w:val="0"/>
            <w:vAlign w:val="top"/>
          </w:tcPr>
          <w:p w14:paraId="22BD2AA5">
            <w:pPr>
              <w:pStyle w:val="55"/>
              <w:spacing w:line="260" w:lineRule="exact"/>
              <w:rPr>
                <w:rStyle w:val="27"/>
                <w:rFonts w:ascii="宋体" w:hAnsi="宋体"/>
                <w:color w:val="000000"/>
                <w:sz w:val="24"/>
              </w:rPr>
            </w:pPr>
          </w:p>
        </w:tc>
      </w:tr>
      <w:tr w14:paraId="594B01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2EE03D75">
            <w:pPr>
              <w:pStyle w:val="55"/>
              <w:spacing w:line="260" w:lineRule="exact"/>
              <w:rPr>
                <w:rStyle w:val="27"/>
                <w:rFonts w:ascii="宋体" w:hAnsi="宋体"/>
                <w:color w:val="000000"/>
                <w:sz w:val="24"/>
              </w:rPr>
            </w:pPr>
          </w:p>
        </w:tc>
        <w:tc>
          <w:tcPr>
            <w:tcW w:w="1418" w:type="dxa"/>
            <w:noWrap w:val="0"/>
            <w:vAlign w:val="top"/>
          </w:tcPr>
          <w:p w14:paraId="7BB04966">
            <w:pPr>
              <w:pStyle w:val="55"/>
              <w:spacing w:line="260" w:lineRule="exact"/>
              <w:rPr>
                <w:rStyle w:val="27"/>
                <w:rFonts w:ascii="宋体" w:hAnsi="宋体"/>
                <w:color w:val="000000"/>
                <w:sz w:val="24"/>
              </w:rPr>
            </w:pPr>
          </w:p>
        </w:tc>
        <w:tc>
          <w:tcPr>
            <w:tcW w:w="850" w:type="dxa"/>
            <w:noWrap w:val="0"/>
            <w:vAlign w:val="top"/>
          </w:tcPr>
          <w:p w14:paraId="61E0D321">
            <w:pPr>
              <w:pStyle w:val="55"/>
              <w:spacing w:line="260" w:lineRule="exact"/>
              <w:rPr>
                <w:rStyle w:val="27"/>
                <w:rFonts w:ascii="宋体" w:hAnsi="宋体"/>
                <w:color w:val="000000"/>
                <w:sz w:val="24"/>
              </w:rPr>
            </w:pPr>
          </w:p>
        </w:tc>
        <w:tc>
          <w:tcPr>
            <w:tcW w:w="1058" w:type="dxa"/>
            <w:noWrap w:val="0"/>
            <w:vAlign w:val="top"/>
          </w:tcPr>
          <w:p w14:paraId="3E3A58A8">
            <w:pPr>
              <w:pStyle w:val="55"/>
              <w:spacing w:line="260" w:lineRule="exact"/>
              <w:rPr>
                <w:rStyle w:val="27"/>
                <w:rFonts w:ascii="宋体" w:hAnsi="宋体"/>
                <w:color w:val="000000"/>
                <w:sz w:val="24"/>
              </w:rPr>
            </w:pPr>
          </w:p>
        </w:tc>
        <w:tc>
          <w:tcPr>
            <w:tcW w:w="880" w:type="dxa"/>
            <w:noWrap w:val="0"/>
            <w:vAlign w:val="top"/>
          </w:tcPr>
          <w:p w14:paraId="29A72DE0">
            <w:pPr>
              <w:pStyle w:val="55"/>
              <w:spacing w:line="260" w:lineRule="exact"/>
              <w:rPr>
                <w:rStyle w:val="27"/>
                <w:rFonts w:ascii="宋体" w:hAnsi="宋体"/>
                <w:color w:val="000000"/>
                <w:sz w:val="24"/>
              </w:rPr>
            </w:pPr>
          </w:p>
        </w:tc>
        <w:tc>
          <w:tcPr>
            <w:tcW w:w="1020" w:type="dxa"/>
            <w:noWrap w:val="0"/>
            <w:vAlign w:val="top"/>
          </w:tcPr>
          <w:p w14:paraId="5FD30DE9">
            <w:pPr>
              <w:pStyle w:val="55"/>
              <w:spacing w:line="260" w:lineRule="exact"/>
              <w:rPr>
                <w:rStyle w:val="27"/>
                <w:rFonts w:ascii="宋体" w:hAnsi="宋体"/>
                <w:color w:val="000000"/>
                <w:sz w:val="24"/>
              </w:rPr>
            </w:pPr>
          </w:p>
        </w:tc>
        <w:tc>
          <w:tcPr>
            <w:tcW w:w="1480" w:type="dxa"/>
            <w:noWrap w:val="0"/>
            <w:vAlign w:val="top"/>
          </w:tcPr>
          <w:p w14:paraId="146DDE92">
            <w:pPr>
              <w:pStyle w:val="55"/>
              <w:spacing w:line="260" w:lineRule="exact"/>
              <w:rPr>
                <w:rStyle w:val="27"/>
                <w:rFonts w:ascii="宋体" w:hAnsi="宋体"/>
                <w:color w:val="000000"/>
                <w:sz w:val="24"/>
              </w:rPr>
            </w:pPr>
          </w:p>
        </w:tc>
        <w:tc>
          <w:tcPr>
            <w:tcW w:w="1020" w:type="dxa"/>
            <w:noWrap w:val="0"/>
            <w:vAlign w:val="top"/>
          </w:tcPr>
          <w:p w14:paraId="0E2F8D76">
            <w:pPr>
              <w:pStyle w:val="55"/>
              <w:spacing w:line="260" w:lineRule="exact"/>
              <w:rPr>
                <w:rStyle w:val="27"/>
                <w:rFonts w:ascii="宋体" w:hAnsi="宋体"/>
                <w:color w:val="000000"/>
                <w:sz w:val="24"/>
              </w:rPr>
            </w:pPr>
          </w:p>
        </w:tc>
        <w:tc>
          <w:tcPr>
            <w:tcW w:w="921" w:type="dxa"/>
            <w:noWrap w:val="0"/>
            <w:vAlign w:val="top"/>
          </w:tcPr>
          <w:p w14:paraId="45B607AE">
            <w:pPr>
              <w:pStyle w:val="55"/>
              <w:spacing w:line="260" w:lineRule="exact"/>
              <w:rPr>
                <w:rStyle w:val="27"/>
                <w:rFonts w:ascii="宋体" w:hAnsi="宋体"/>
                <w:color w:val="000000"/>
                <w:sz w:val="24"/>
              </w:rPr>
            </w:pPr>
          </w:p>
        </w:tc>
      </w:tr>
      <w:tr w14:paraId="3248E1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02E52DB6">
            <w:pPr>
              <w:pStyle w:val="55"/>
              <w:spacing w:line="260" w:lineRule="exact"/>
              <w:rPr>
                <w:rStyle w:val="27"/>
                <w:rFonts w:ascii="宋体" w:hAnsi="宋体"/>
                <w:color w:val="000000"/>
                <w:sz w:val="24"/>
              </w:rPr>
            </w:pPr>
          </w:p>
        </w:tc>
        <w:tc>
          <w:tcPr>
            <w:tcW w:w="1418" w:type="dxa"/>
            <w:noWrap w:val="0"/>
            <w:vAlign w:val="top"/>
          </w:tcPr>
          <w:p w14:paraId="40C59DE7">
            <w:pPr>
              <w:pStyle w:val="55"/>
              <w:spacing w:line="260" w:lineRule="exact"/>
              <w:rPr>
                <w:rStyle w:val="27"/>
                <w:rFonts w:ascii="宋体" w:hAnsi="宋体"/>
                <w:color w:val="000000"/>
                <w:sz w:val="24"/>
              </w:rPr>
            </w:pPr>
          </w:p>
        </w:tc>
        <w:tc>
          <w:tcPr>
            <w:tcW w:w="850" w:type="dxa"/>
            <w:noWrap w:val="0"/>
            <w:vAlign w:val="top"/>
          </w:tcPr>
          <w:p w14:paraId="50E411D4">
            <w:pPr>
              <w:pStyle w:val="55"/>
              <w:spacing w:line="260" w:lineRule="exact"/>
              <w:rPr>
                <w:rStyle w:val="27"/>
                <w:rFonts w:ascii="宋体" w:hAnsi="宋体"/>
                <w:color w:val="000000"/>
                <w:sz w:val="24"/>
              </w:rPr>
            </w:pPr>
          </w:p>
        </w:tc>
        <w:tc>
          <w:tcPr>
            <w:tcW w:w="1058" w:type="dxa"/>
            <w:noWrap w:val="0"/>
            <w:vAlign w:val="top"/>
          </w:tcPr>
          <w:p w14:paraId="159F7F53">
            <w:pPr>
              <w:pStyle w:val="55"/>
              <w:spacing w:line="260" w:lineRule="exact"/>
              <w:rPr>
                <w:rStyle w:val="27"/>
                <w:rFonts w:ascii="宋体" w:hAnsi="宋体"/>
                <w:color w:val="000000"/>
                <w:sz w:val="24"/>
              </w:rPr>
            </w:pPr>
          </w:p>
        </w:tc>
        <w:tc>
          <w:tcPr>
            <w:tcW w:w="880" w:type="dxa"/>
            <w:noWrap w:val="0"/>
            <w:vAlign w:val="top"/>
          </w:tcPr>
          <w:p w14:paraId="77A3412E">
            <w:pPr>
              <w:pStyle w:val="55"/>
              <w:spacing w:line="260" w:lineRule="exact"/>
              <w:rPr>
                <w:rStyle w:val="27"/>
                <w:rFonts w:ascii="宋体" w:hAnsi="宋体"/>
                <w:color w:val="000000"/>
                <w:sz w:val="24"/>
              </w:rPr>
            </w:pPr>
          </w:p>
        </w:tc>
        <w:tc>
          <w:tcPr>
            <w:tcW w:w="1020" w:type="dxa"/>
            <w:noWrap w:val="0"/>
            <w:vAlign w:val="top"/>
          </w:tcPr>
          <w:p w14:paraId="5DC56405">
            <w:pPr>
              <w:pStyle w:val="55"/>
              <w:spacing w:line="260" w:lineRule="exact"/>
              <w:rPr>
                <w:rStyle w:val="27"/>
                <w:rFonts w:ascii="宋体" w:hAnsi="宋体"/>
                <w:color w:val="000000"/>
                <w:sz w:val="24"/>
              </w:rPr>
            </w:pPr>
          </w:p>
        </w:tc>
        <w:tc>
          <w:tcPr>
            <w:tcW w:w="1480" w:type="dxa"/>
            <w:noWrap w:val="0"/>
            <w:vAlign w:val="top"/>
          </w:tcPr>
          <w:p w14:paraId="79945B0D">
            <w:pPr>
              <w:pStyle w:val="55"/>
              <w:spacing w:line="260" w:lineRule="exact"/>
              <w:rPr>
                <w:rStyle w:val="27"/>
                <w:rFonts w:ascii="宋体" w:hAnsi="宋体"/>
                <w:color w:val="000000"/>
                <w:sz w:val="24"/>
              </w:rPr>
            </w:pPr>
          </w:p>
        </w:tc>
        <w:tc>
          <w:tcPr>
            <w:tcW w:w="1020" w:type="dxa"/>
            <w:noWrap w:val="0"/>
            <w:vAlign w:val="top"/>
          </w:tcPr>
          <w:p w14:paraId="26A12E60">
            <w:pPr>
              <w:pStyle w:val="55"/>
              <w:spacing w:line="260" w:lineRule="exact"/>
              <w:rPr>
                <w:rStyle w:val="27"/>
                <w:rFonts w:ascii="宋体" w:hAnsi="宋体"/>
                <w:color w:val="000000"/>
                <w:sz w:val="24"/>
              </w:rPr>
            </w:pPr>
          </w:p>
        </w:tc>
        <w:tc>
          <w:tcPr>
            <w:tcW w:w="921" w:type="dxa"/>
            <w:noWrap w:val="0"/>
            <w:vAlign w:val="top"/>
          </w:tcPr>
          <w:p w14:paraId="2C561CD1">
            <w:pPr>
              <w:pStyle w:val="55"/>
              <w:spacing w:line="260" w:lineRule="exact"/>
              <w:rPr>
                <w:rStyle w:val="27"/>
                <w:rFonts w:ascii="宋体" w:hAnsi="宋体"/>
                <w:color w:val="000000"/>
                <w:sz w:val="24"/>
              </w:rPr>
            </w:pPr>
          </w:p>
        </w:tc>
      </w:tr>
      <w:tr w14:paraId="5E3988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2340A20A">
            <w:pPr>
              <w:pStyle w:val="55"/>
              <w:spacing w:line="260" w:lineRule="exact"/>
              <w:rPr>
                <w:rStyle w:val="27"/>
                <w:rFonts w:ascii="宋体" w:hAnsi="宋体"/>
                <w:color w:val="000000"/>
                <w:sz w:val="24"/>
              </w:rPr>
            </w:pPr>
          </w:p>
        </w:tc>
        <w:tc>
          <w:tcPr>
            <w:tcW w:w="1418" w:type="dxa"/>
            <w:noWrap w:val="0"/>
            <w:vAlign w:val="top"/>
          </w:tcPr>
          <w:p w14:paraId="148F469B">
            <w:pPr>
              <w:pStyle w:val="55"/>
              <w:spacing w:line="260" w:lineRule="exact"/>
              <w:rPr>
                <w:rStyle w:val="27"/>
                <w:rFonts w:ascii="宋体" w:hAnsi="宋体"/>
                <w:color w:val="000000"/>
                <w:sz w:val="24"/>
              </w:rPr>
            </w:pPr>
          </w:p>
        </w:tc>
        <w:tc>
          <w:tcPr>
            <w:tcW w:w="850" w:type="dxa"/>
            <w:noWrap w:val="0"/>
            <w:vAlign w:val="top"/>
          </w:tcPr>
          <w:p w14:paraId="686216B5">
            <w:pPr>
              <w:pStyle w:val="55"/>
              <w:spacing w:line="260" w:lineRule="exact"/>
              <w:rPr>
                <w:rStyle w:val="27"/>
                <w:rFonts w:ascii="宋体" w:hAnsi="宋体"/>
                <w:color w:val="000000"/>
                <w:sz w:val="24"/>
              </w:rPr>
            </w:pPr>
          </w:p>
        </w:tc>
        <w:tc>
          <w:tcPr>
            <w:tcW w:w="1058" w:type="dxa"/>
            <w:noWrap w:val="0"/>
            <w:vAlign w:val="top"/>
          </w:tcPr>
          <w:p w14:paraId="2C1BD635">
            <w:pPr>
              <w:pStyle w:val="55"/>
              <w:spacing w:line="260" w:lineRule="exact"/>
              <w:rPr>
                <w:rStyle w:val="27"/>
                <w:rFonts w:ascii="宋体" w:hAnsi="宋体"/>
                <w:color w:val="000000"/>
                <w:sz w:val="24"/>
              </w:rPr>
            </w:pPr>
          </w:p>
        </w:tc>
        <w:tc>
          <w:tcPr>
            <w:tcW w:w="880" w:type="dxa"/>
            <w:noWrap w:val="0"/>
            <w:vAlign w:val="top"/>
          </w:tcPr>
          <w:p w14:paraId="3CD2FF53">
            <w:pPr>
              <w:pStyle w:val="55"/>
              <w:spacing w:line="260" w:lineRule="exact"/>
              <w:rPr>
                <w:rStyle w:val="27"/>
                <w:rFonts w:ascii="宋体" w:hAnsi="宋体"/>
                <w:color w:val="000000"/>
                <w:sz w:val="24"/>
              </w:rPr>
            </w:pPr>
          </w:p>
        </w:tc>
        <w:tc>
          <w:tcPr>
            <w:tcW w:w="1020" w:type="dxa"/>
            <w:noWrap w:val="0"/>
            <w:vAlign w:val="top"/>
          </w:tcPr>
          <w:p w14:paraId="6F33D554">
            <w:pPr>
              <w:pStyle w:val="55"/>
              <w:spacing w:line="260" w:lineRule="exact"/>
              <w:rPr>
                <w:rStyle w:val="27"/>
                <w:rFonts w:ascii="宋体" w:hAnsi="宋体"/>
                <w:color w:val="000000"/>
                <w:sz w:val="24"/>
              </w:rPr>
            </w:pPr>
          </w:p>
        </w:tc>
        <w:tc>
          <w:tcPr>
            <w:tcW w:w="1480" w:type="dxa"/>
            <w:noWrap w:val="0"/>
            <w:vAlign w:val="top"/>
          </w:tcPr>
          <w:p w14:paraId="5CEF7169">
            <w:pPr>
              <w:pStyle w:val="55"/>
              <w:spacing w:line="260" w:lineRule="exact"/>
              <w:rPr>
                <w:rStyle w:val="27"/>
                <w:rFonts w:ascii="宋体" w:hAnsi="宋体"/>
                <w:color w:val="000000"/>
                <w:sz w:val="24"/>
              </w:rPr>
            </w:pPr>
          </w:p>
        </w:tc>
        <w:tc>
          <w:tcPr>
            <w:tcW w:w="1020" w:type="dxa"/>
            <w:noWrap w:val="0"/>
            <w:vAlign w:val="top"/>
          </w:tcPr>
          <w:p w14:paraId="0209D3AB">
            <w:pPr>
              <w:pStyle w:val="55"/>
              <w:spacing w:line="260" w:lineRule="exact"/>
              <w:rPr>
                <w:rStyle w:val="27"/>
                <w:rFonts w:ascii="宋体" w:hAnsi="宋体"/>
                <w:color w:val="000000"/>
                <w:sz w:val="24"/>
              </w:rPr>
            </w:pPr>
          </w:p>
        </w:tc>
        <w:tc>
          <w:tcPr>
            <w:tcW w:w="921" w:type="dxa"/>
            <w:noWrap w:val="0"/>
            <w:vAlign w:val="top"/>
          </w:tcPr>
          <w:p w14:paraId="3996616E">
            <w:pPr>
              <w:pStyle w:val="55"/>
              <w:spacing w:line="260" w:lineRule="exact"/>
              <w:rPr>
                <w:rStyle w:val="27"/>
                <w:rFonts w:ascii="宋体" w:hAnsi="宋体"/>
                <w:color w:val="000000"/>
                <w:sz w:val="24"/>
              </w:rPr>
            </w:pPr>
          </w:p>
        </w:tc>
      </w:tr>
      <w:tr w14:paraId="1E5D98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3743409C">
            <w:pPr>
              <w:pStyle w:val="55"/>
              <w:spacing w:line="260" w:lineRule="exact"/>
              <w:rPr>
                <w:rStyle w:val="27"/>
                <w:rFonts w:ascii="宋体" w:hAnsi="宋体"/>
                <w:color w:val="000000"/>
                <w:sz w:val="24"/>
              </w:rPr>
            </w:pPr>
          </w:p>
        </w:tc>
        <w:tc>
          <w:tcPr>
            <w:tcW w:w="1418" w:type="dxa"/>
            <w:noWrap w:val="0"/>
            <w:vAlign w:val="top"/>
          </w:tcPr>
          <w:p w14:paraId="6046478E">
            <w:pPr>
              <w:pStyle w:val="55"/>
              <w:spacing w:line="260" w:lineRule="exact"/>
              <w:rPr>
                <w:rStyle w:val="27"/>
                <w:rFonts w:ascii="宋体" w:hAnsi="宋体"/>
                <w:color w:val="000000"/>
                <w:sz w:val="24"/>
              </w:rPr>
            </w:pPr>
          </w:p>
        </w:tc>
        <w:tc>
          <w:tcPr>
            <w:tcW w:w="850" w:type="dxa"/>
            <w:noWrap w:val="0"/>
            <w:vAlign w:val="top"/>
          </w:tcPr>
          <w:p w14:paraId="540F1B83">
            <w:pPr>
              <w:pStyle w:val="55"/>
              <w:spacing w:line="260" w:lineRule="exact"/>
              <w:rPr>
                <w:rStyle w:val="27"/>
                <w:rFonts w:ascii="宋体" w:hAnsi="宋体"/>
                <w:color w:val="000000"/>
                <w:sz w:val="24"/>
              </w:rPr>
            </w:pPr>
          </w:p>
        </w:tc>
        <w:tc>
          <w:tcPr>
            <w:tcW w:w="1058" w:type="dxa"/>
            <w:noWrap w:val="0"/>
            <w:vAlign w:val="top"/>
          </w:tcPr>
          <w:p w14:paraId="275A3167">
            <w:pPr>
              <w:pStyle w:val="55"/>
              <w:spacing w:line="260" w:lineRule="exact"/>
              <w:rPr>
                <w:rStyle w:val="27"/>
                <w:rFonts w:ascii="宋体" w:hAnsi="宋体"/>
                <w:color w:val="000000"/>
                <w:sz w:val="24"/>
              </w:rPr>
            </w:pPr>
          </w:p>
        </w:tc>
        <w:tc>
          <w:tcPr>
            <w:tcW w:w="880" w:type="dxa"/>
            <w:noWrap w:val="0"/>
            <w:vAlign w:val="top"/>
          </w:tcPr>
          <w:p w14:paraId="1CEDB486">
            <w:pPr>
              <w:pStyle w:val="55"/>
              <w:spacing w:line="260" w:lineRule="exact"/>
              <w:rPr>
                <w:rStyle w:val="27"/>
                <w:rFonts w:ascii="宋体" w:hAnsi="宋体"/>
                <w:color w:val="000000"/>
                <w:sz w:val="24"/>
              </w:rPr>
            </w:pPr>
          </w:p>
        </w:tc>
        <w:tc>
          <w:tcPr>
            <w:tcW w:w="1020" w:type="dxa"/>
            <w:noWrap w:val="0"/>
            <w:vAlign w:val="top"/>
          </w:tcPr>
          <w:p w14:paraId="118AEAFA">
            <w:pPr>
              <w:pStyle w:val="55"/>
              <w:spacing w:line="260" w:lineRule="exact"/>
              <w:rPr>
                <w:rStyle w:val="27"/>
                <w:rFonts w:ascii="宋体" w:hAnsi="宋体"/>
                <w:color w:val="000000"/>
                <w:sz w:val="24"/>
              </w:rPr>
            </w:pPr>
          </w:p>
        </w:tc>
        <w:tc>
          <w:tcPr>
            <w:tcW w:w="1480" w:type="dxa"/>
            <w:noWrap w:val="0"/>
            <w:vAlign w:val="top"/>
          </w:tcPr>
          <w:p w14:paraId="4BB86AAD">
            <w:pPr>
              <w:pStyle w:val="55"/>
              <w:spacing w:line="260" w:lineRule="exact"/>
              <w:rPr>
                <w:rStyle w:val="27"/>
                <w:rFonts w:ascii="宋体" w:hAnsi="宋体"/>
                <w:color w:val="000000"/>
                <w:sz w:val="24"/>
              </w:rPr>
            </w:pPr>
          </w:p>
        </w:tc>
        <w:tc>
          <w:tcPr>
            <w:tcW w:w="1020" w:type="dxa"/>
            <w:noWrap w:val="0"/>
            <w:vAlign w:val="top"/>
          </w:tcPr>
          <w:p w14:paraId="0A68DDC3">
            <w:pPr>
              <w:pStyle w:val="55"/>
              <w:spacing w:line="260" w:lineRule="exact"/>
              <w:rPr>
                <w:rStyle w:val="27"/>
                <w:rFonts w:ascii="宋体" w:hAnsi="宋体"/>
                <w:color w:val="000000"/>
                <w:sz w:val="24"/>
              </w:rPr>
            </w:pPr>
          </w:p>
        </w:tc>
        <w:tc>
          <w:tcPr>
            <w:tcW w:w="921" w:type="dxa"/>
            <w:noWrap w:val="0"/>
            <w:vAlign w:val="top"/>
          </w:tcPr>
          <w:p w14:paraId="5A219C0F">
            <w:pPr>
              <w:pStyle w:val="55"/>
              <w:spacing w:line="260" w:lineRule="exact"/>
              <w:rPr>
                <w:rStyle w:val="27"/>
                <w:rFonts w:ascii="宋体" w:hAnsi="宋体"/>
                <w:color w:val="000000"/>
                <w:sz w:val="24"/>
              </w:rPr>
            </w:pPr>
          </w:p>
        </w:tc>
      </w:tr>
    </w:tbl>
    <w:p w14:paraId="6F9E49B5">
      <w:pPr>
        <w:pStyle w:val="55"/>
        <w:spacing w:line="460" w:lineRule="exact"/>
        <w:rPr>
          <w:rStyle w:val="27"/>
          <w:rFonts w:ascii="宋体" w:hAnsi="宋体"/>
          <w:color w:val="000000"/>
          <w:sz w:val="24"/>
        </w:rPr>
      </w:pPr>
    </w:p>
    <w:p w14:paraId="22264194">
      <w:pPr>
        <w:pStyle w:val="55"/>
        <w:spacing w:line="460" w:lineRule="exact"/>
        <w:rPr>
          <w:rStyle w:val="27"/>
          <w:rFonts w:ascii="宋体" w:hAnsi="宋体"/>
          <w:color w:val="000000"/>
          <w:sz w:val="24"/>
        </w:rPr>
      </w:pPr>
    </w:p>
    <w:p w14:paraId="40EA1B24">
      <w:pPr>
        <w:pStyle w:val="55"/>
        <w:spacing w:line="460" w:lineRule="exact"/>
        <w:rPr>
          <w:rStyle w:val="27"/>
          <w:rFonts w:ascii="宋体" w:hAnsi="宋体"/>
          <w:color w:val="000000"/>
          <w:sz w:val="24"/>
        </w:rPr>
      </w:pPr>
      <w:r>
        <w:rPr>
          <w:rStyle w:val="27"/>
          <w:rFonts w:ascii="宋体" w:hAnsi="宋体"/>
          <w:color w:val="000000"/>
          <w:sz w:val="24"/>
        </w:rPr>
        <w:t>附件6：</w:t>
      </w:r>
    </w:p>
    <w:p w14:paraId="45A04240">
      <w:pPr>
        <w:pStyle w:val="55"/>
        <w:spacing w:line="460" w:lineRule="exact"/>
        <w:jc w:val="center"/>
        <w:rPr>
          <w:rStyle w:val="27"/>
          <w:rFonts w:ascii="宋体" w:hAnsi="宋体"/>
          <w:color w:val="000000"/>
          <w:sz w:val="24"/>
        </w:rPr>
      </w:pPr>
      <w:r>
        <w:rPr>
          <w:rStyle w:val="27"/>
          <w:rFonts w:ascii="宋体" w:hAnsi="宋体"/>
          <w:color w:val="000000"/>
          <w:sz w:val="24"/>
        </w:rPr>
        <w:t>承包人主要施工管理人员表</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1C0A5C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6BB2CCF0">
            <w:pPr>
              <w:pStyle w:val="55"/>
              <w:spacing w:line="460" w:lineRule="exact"/>
              <w:ind w:left="63" w:right="63"/>
              <w:jc w:val="center"/>
              <w:rPr>
                <w:rStyle w:val="27"/>
                <w:rFonts w:ascii="宋体" w:hAnsi="宋体"/>
                <w:color w:val="000000"/>
                <w:sz w:val="24"/>
              </w:rPr>
            </w:pPr>
            <w:r>
              <w:rPr>
                <w:rStyle w:val="27"/>
                <w:rFonts w:ascii="宋体" w:hAnsi="宋体"/>
                <w:color w:val="000000"/>
                <w:sz w:val="24"/>
              </w:rPr>
              <w:t>名    称</w:t>
            </w:r>
          </w:p>
        </w:tc>
        <w:tc>
          <w:tcPr>
            <w:tcW w:w="1418" w:type="dxa"/>
            <w:tcBorders>
              <w:top w:val="single" w:color="auto" w:sz="12" w:space="0"/>
              <w:bottom w:val="double" w:color="auto" w:sz="6" w:space="0"/>
            </w:tcBorders>
            <w:noWrap w:val="0"/>
            <w:vAlign w:val="center"/>
          </w:tcPr>
          <w:p w14:paraId="26D7C1BF">
            <w:pPr>
              <w:pStyle w:val="55"/>
              <w:spacing w:line="460" w:lineRule="exact"/>
              <w:ind w:left="63" w:right="63"/>
              <w:jc w:val="center"/>
              <w:rPr>
                <w:rStyle w:val="27"/>
                <w:rFonts w:ascii="宋体" w:hAnsi="宋体"/>
                <w:color w:val="000000"/>
                <w:sz w:val="24"/>
              </w:rPr>
            </w:pPr>
            <w:r>
              <w:rPr>
                <w:rStyle w:val="27"/>
                <w:rFonts w:ascii="宋体" w:hAnsi="宋体"/>
                <w:color w:val="000000"/>
                <w:sz w:val="24"/>
              </w:rPr>
              <w:t>姓名</w:t>
            </w:r>
          </w:p>
        </w:tc>
        <w:tc>
          <w:tcPr>
            <w:tcW w:w="1134" w:type="dxa"/>
            <w:tcBorders>
              <w:top w:val="single" w:color="auto" w:sz="12" w:space="0"/>
              <w:bottom w:val="double" w:color="auto" w:sz="6" w:space="0"/>
            </w:tcBorders>
            <w:noWrap w:val="0"/>
            <w:vAlign w:val="center"/>
          </w:tcPr>
          <w:p w14:paraId="3208AEFE">
            <w:pPr>
              <w:pStyle w:val="55"/>
              <w:spacing w:line="460" w:lineRule="exact"/>
              <w:ind w:left="63" w:right="63"/>
              <w:jc w:val="center"/>
              <w:rPr>
                <w:rStyle w:val="27"/>
                <w:rFonts w:ascii="宋体" w:hAnsi="宋体"/>
                <w:color w:val="000000"/>
                <w:sz w:val="24"/>
              </w:rPr>
            </w:pPr>
            <w:r>
              <w:rPr>
                <w:rStyle w:val="27"/>
                <w:rFonts w:ascii="宋体" w:hAnsi="宋体"/>
                <w:color w:val="000000"/>
                <w:sz w:val="24"/>
              </w:rPr>
              <w:t>职务</w:t>
            </w:r>
          </w:p>
        </w:tc>
        <w:tc>
          <w:tcPr>
            <w:tcW w:w="1134" w:type="dxa"/>
            <w:tcBorders>
              <w:top w:val="single" w:color="auto" w:sz="12" w:space="0"/>
              <w:bottom w:val="double" w:color="auto" w:sz="6" w:space="0"/>
            </w:tcBorders>
            <w:noWrap w:val="0"/>
            <w:vAlign w:val="center"/>
          </w:tcPr>
          <w:p w14:paraId="76A1666E">
            <w:pPr>
              <w:pStyle w:val="55"/>
              <w:spacing w:line="460" w:lineRule="exact"/>
              <w:ind w:left="63" w:right="63"/>
              <w:jc w:val="center"/>
              <w:rPr>
                <w:rStyle w:val="27"/>
                <w:rFonts w:ascii="宋体" w:hAnsi="宋体"/>
                <w:color w:val="000000"/>
                <w:sz w:val="24"/>
              </w:rPr>
            </w:pPr>
            <w:r>
              <w:rPr>
                <w:rStyle w:val="27"/>
                <w:rFonts w:ascii="宋体" w:hAnsi="宋体"/>
                <w:color w:val="000000"/>
                <w:sz w:val="24"/>
              </w:rPr>
              <w:t>职称</w:t>
            </w:r>
          </w:p>
        </w:tc>
        <w:tc>
          <w:tcPr>
            <w:tcW w:w="4252" w:type="dxa"/>
            <w:tcBorders>
              <w:top w:val="single" w:color="auto" w:sz="12" w:space="0"/>
              <w:bottom w:val="double" w:color="auto" w:sz="6" w:space="0"/>
            </w:tcBorders>
            <w:noWrap w:val="0"/>
            <w:vAlign w:val="center"/>
          </w:tcPr>
          <w:p w14:paraId="49758EDB">
            <w:pPr>
              <w:pStyle w:val="55"/>
              <w:spacing w:line="460" w:lineRule="exact"/>
              <w:ind w:left="63" w:right="63"/>
              <w:jc w:val="center"/>
              <w:rPr>
                <w:rStyle w:val="27"/>
                <w:rFonts w:ascii="宋体" w:hAnsi="宋体"/>
                <w:color w:val="000000"/>
                <w:sz w:val="24"/>
              </w:rPr>
            </w:pPr>
            <w:r>
              <w:rPr>
                <w:rStyle w:val="27"/>
                <w:rFonts w:ascii="宋体" w:hAnsi="宋体"/>
                <w:color w:val="000000"/>
                <w:sz w:val="24"/>
              </w:rPr>
              <w:t>主要资历、经验及承担过的项目</w:t>
            </w:r>
          </w:p>
        </w:tc>
      </w:tr>
      <w:tr w14:paraId="4DAD87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14:paraId="3317D373">
            <w:pPr>
              <w:pStyle w:val="55"/>
              <w:spacing w:line="460" w:lineRule="exact"/>
              <w:ind w:left="63" w:right="63"/>
              <w:rPr>
                <w:rStyle w:val="27"/>
                <w:rFonts w:ascii="宋体" w:hAnsi="宋体"/>
                <w:color w:val="000000"/>
                <w:sz w:val="24"/>
              </w:rPr>
            </w:pPr>
            <w:r>
              <w:rPr>
                <w:rStyle w:val="27"/>
                <w:rFonts w:ascii="宋体" w:hAnsi="宋体"/>
                <w:color w:val="000000"/>
                <w:sz w:val="24"/>
              </w:rPr>
              <w:t>一、总部人员</w:t>
            </w:r>
          </w:p>
        </w:tc>
      </w:tr>
      <w:tr w14:paraId="50F209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11CCAA45">
            <w:pPr>
              <w:pStyle w:val="55"/>
              <w:spacing w:line="460" w:lineRule="exact"/>
              <w:ind w:left="63" w:right="63"/>
              <w:jc w:val="center"/>
              <w:rPr>
                <w:rStyle w:val="27"/>
                <w:rFonts w:ascii="宋体" w:hAnsi="宋体"/>
                <w:color w:val="000000"/>
                <w:sz w:val="24"/>
              </w:rPr>
            </w:pPr>
            <w:r>
              <w:rPr>
                <w:rStyle w:val="27"/>
                <w:rFonts w:ascii="宋体" w:hAnsi="宋体"/>
                <w:color w:val="000000"/>
                <w:sz w:val="24"/>
              </w:rPr>
              <w:t>项目主管</w:t>
            </w:r>
          </w:p>
        </w:tc>
        <w:tc>
          <w:tcPr>
            <w:tcW w:w="1418" w:type="dxa"/>
            <w:tcBorders>
              <w:top w:val="nil"/>
            </w:tcBorders>
            <w:noWrap w:val="0"/>
            <w:vAlign w:val="center"/>
          </w:tcPr>
          <w:p w14:paraId="46B4945C">
            <w:pPr>
              <w:pStyle w:val="55"/>
              <w:spacing w:line="460" w:lineRule="exact"/>
              <w:ind w:left="63" w:right="63"/>
              <w:rPr>
                <w:rStyle w:val="27"/>
                <w:rFonts w:ascii="宋体" w:hAnsi="宋体"/>
                <w:color w:val="000000"/>
                <w:sz w:val="24"/>
              </w:rPr>
            </w:pPr>
          </w:p>
        </w:tc>
        <w:tc>
          <w:tcPr>
            <w:tcW w:w="1134" w:type="dxa"/>
            <w:tcBorders>
              <w:top w:val="nil"/>
            </w:tcBorders>
            <w:noWrap w:val="0"/>
            <w:vAlign w:val="center"/>
          </w:tcPr>
          <w:p w14:paraId="35D0FC16">
            <w:pPr>
              <w:pStyle w:val="55"/>
              <w:spacing w:line="460" w:lineRule="exact"/>
              <w:ind w:left="63" w:right="63"/>
              <w:rPr>
                <w:rStyle w:val="27"/>
                <w:rFonts w:ascii="宋体" w:hAnsi="宋体"/>
                <w:color w:val="000000"/>
                <w:sz w:val="24"/>
              </w:rPr>
            </w:pPr>
          </w:p>
        </w:tc>
        <w:tc>
          <w:tcPr>
            <w:tcW w:w="1134" w:type="dxa"/>
            <w:tcBorders>
              <w:top w:val="nil"/>
            </w:tcBorders>
            <w:noWrap w:val="0"/>
            <w:vAlign w:val="center"/>
          </w:tcPr>
          <w:p w14:paraId="612BAE4D">
            <w:pPr>
              <w:pStyle w:val="55"/>
              <w:spacing w:line="460" w:lineRule="exact"/>
              <w:ind w:left="63" w:right="63"/>
              <w:rPr>
                <w:rStyle w:val="27"/>
                <w:rFonts w:ascii="宋体" w:hAnsi="宋体"/>
                <w:color w:val="000000"/>
                <w:sz w:val="24"/>
              </w:rPr>
            </w:pPr>
          </w:p>
        </w:tc>
        <w:tc>
          <w:tcPr>
            <w:tcW w:w="4252" w:type="dxa"/>
            <w:tcBorders>
              <w:top w:val="nil"/>
            </w:tcBorders>
            <w:noWrap w:val="0"/>
            <w:vAlign w:val="center"/>
          </w:tcPr>
          <w:p w14:paraId="14F640A5">
            <w:pPr>
              <w:pStyle w:val="55"/>
              <w:spacing w:line="460" w:lineRule="exact"/>
              <w:ind w:left="63" w:right="63"/>
              <w:rPr>
                <w:rStyle w:val="27"/>
                <w:rFonts w:ascii="宋体" w:hAnsi="宋体"/>
                <w:color w:val="000000"/>
                <w:sz w:val="24"/>
              </w:rPr>
            </w:pPr>
          </w:p>
        </w:tc>
      </w:tr>
      <w:tr w14:paraId="653734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4007C700">
            <w:pPr>
              <w:pStyle w:val="55"/>
              <w:spacing w:line="460" w:lineRule="exact"/>
              <w:ind w:left="63" w:right="63"/>
              <w:jc w:val="center"/>
              <w:rPr>
                <w:rStyle w:val="27"/>
                <w:rFonts w:ascii="宋体" w:hAnsi="宋体"/>
                <w:color w:val="000000"/>
                <w:sz w:val="24"/>
              </w:rPr>
            </w:pPr>
          </w:p>
        </w:tc>
        <w:tc>
          <w:tcPr>
            <w:tcW w:w="1418" w:type="dxa"/>
            <w:noWrap w:val="0"/>
            <w:vAlign w:val="center"/>
          </w:tcPr>
          <w:p w14:paraId="06759A27">
            <w:pPr>
              <w:pStyle w:val="55"/>
              <w:spacing w:line="460" w:lineRule="exact"/>
              <w:ind w:left="63" w:right="63"/>
              <w:rPr>
                <w:rStyle w:val="27"/>
                <w:rFonts w:ascii="宋体" w:hAnsi="宋体"/>
                <w:color w:val="000000"/>
                <w:sz w:val="24"/>
              </w:rPr>
            </w:pPr>
          </w:p>
        </w:tc>
        <w:tc>
          <w:tcPr>
            <w:tcW w:w="1134" w:type="dxa"/>
            <w:noWrap w:val="0"/>
            <w:vAlign w:val="center"/>
          </w:tcPr>
          <w:p w14:paraId="7EB04D53">
            <w:pPr>
              <w:pStyle w:val="55"/>
              <w:spacing w:line="460" w:lineRule="exact"/>
              <w:ind w:left="63" w:right="63"/>
              <w:rPr>
                <w:rStyle w:val="27"/>
                <w:rFonts w:ascii="宋体" w:hAnsi="宋体"/>
                <w:color w:val="000000"/>
                <w:sz w:val="24"/>
              </w:rPr>
            </w:pPr>
          </w:p>
        </w:tc>
        <w:tc>
          <w:tcPr>
            <w:tcW w:w="1134" w:type="dxa"/>
            <w:noWrap w:val="0"/>
            <w:vAlign w:val="center"/>
          </w:tcPr>
          <w:p w14:paraId="1207D6F4">
            <w:pPr>
              <w:pStyle w:val="55"/>
              <w:spacing w:line="460" w:lineRule="exact"/>
              <w:ind w:left="63" w:right="63"/>
              <w:rPr>
                <w:rStyle w:val="27"/>
                <w:rFonts w:ascii="宋体" w:hAnsi="宋体"/>
                <w:color w:val="000000"/>
                <w:sz w:val="24"/>
              </w:rPr>
            </w:pPr>
          </w:p>
        </w:tc>
        <w:tc>
          <w:tcPr>
            <w:tcW w:w="4252" w:type="dxa"/>
            <w:noWrap w:val="0"/>
            <w:vAlign w:val="center"/>
          </w:tcPr>
          <w:p w14:paraId="50147B78">
            <w:pPr>
              <w:pStyle w:val="55"/>
              <w:spacing w:line="460" w:lineRule="exact"/>
              <w:ind w:left="63" w:right="63"/>
              <w:rPr>
                <w:rStyle w:val="27"/>
                <w:rFonts w:ascii="宋体" w:hAnsi="宋体"/>
                <w:color w:val="000000"/>
                <w:sz w:val="24"/>
              </w:rPr>
            </w:pPr>
          </w:p>
        </w:tc>
      </w:tr>
      <w:tr w14:paraId="66EED8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1CD9ECE9">
            <w:pPr>
              <w:pStyle w:val="55"/>
              <w:spacing w:line="460" w:lineRule="exact"/>
              <w:ind w:left="63" w:right="63"/>
              <w:jc w:val="center"/>
              <w:rPr>
                <w:rStyle w:val="27"/>
                <w:rFonts w:ascii="宋体" w:hAnsi="宋体"/>
                <w:color w:val="000000"/>
                <w:sz w:val="24"/>
              </w:rPr>
            </w:pPr>
            <w:r>
              <w:rPr>
                <w:rStyle w:val="27"/>
                <w:rFonts w:ascii="宋体" w:hAnsi="宋体"/>
                <w:color w:val="000000"/>
                <w:sz w:val="24"/>
              </w:rPr>
              <w:t>其他人员</w:t>
            </w:r>
          </w:p>
        </w:tc>
        <w:tc>
          <w:tcPr>
            <w:tcW w:w="1418" w:type="dxa"/>
            <w:noWrap w:val="0"/>
            <w:vAlign w:val="center"/>
          </w:tcPr>
          <w:p w14:paraId="11177520">
            <w:pPr>
              <w:pStyle w:val="55"/>
              <w:spacing w:line="460" w:lineRule="exact"/>
              <w:ind w:left="63" w:right="63"/>
              <w:rPr>
                <w:rStyle w:val="27"/>
                <w:rFonts w:ascii="宋体" w:hAnsi="宋体"/>
                <w:color w:val="000000"/>
                <w:sz w:val="24"/>
              </w:rPr>
            </w:pPr>
          </w:p>
        </w:tc>
        <w:tc>
          <w:tcPr>
            <w:tcW w:w="1134" w:type="dxa"/>
            <w:noWrap w:val="0"/>
            <w:vAlign w:val="center"/>
          </w:tcPr>
          <w:p w14:paraId="44A01E23">
            <w:pPr>
              <w:pStyle w:val="55"/>
              <w:spacing w:line="460" w:lineRule="exact"/>
              <w:ind w:left="63" w:right="63"/>
              <w:rPr>
                <w:rStyle w:val="27"/>
                <w:rFonts w:ascii="宋体" w:hAnsi="宋体"/>
                <w:color w:val="000000"/>
                <w:sz w:val="24"/>
              </w:rPr>
            </w:pPr>
          </w:p>
        </w:tc>
        <w:tc>
          <w:tcPr>
            <w:tcW w:w="1134" w:type="dxa"/>
            <w:noWrap w:val="0"/>
            <w:vAlign w:val="center"/>
          </w:tcPr>
          <w:p w14:paraId="683AD95E">
            <w:pPr>
              <w:pStyle w:val="55"/>
              <w:spacing w:line="460" w:lineRule="exact"/>
              <w:ind w:left="63" w:right="63"/>
              <w:rPr>
                <w:rStyle w:val="27"/>
                <w:rFonts w:ascii="宋体" w:hAnsi="宋体"/>
                <w:color w:val="000000"/>
                <w:sz w:val="24"/>
              </w:rPr>
            </w:pPr>
          </w:p>
        </w:tc>
        <w:tc>
          <w:tcPr>
            <w:tcW w:w="4252" w:type="dxa"/>
            <w:noWrap w:val="0"/>
            <w:vAlign w:val="center"/>
          </w:tcPr>
          <w:p w14:paraId="240085E6">
            <w:pPr>
              <w:pStyle w:val="55"/>
              <w:spacing w:line="460" w:lineRule="exact"/>
              <w:ind w:left="63" w:right="63"/>
              <w:rPr>
                <w:rStyle w:val="27"/>
                <w:rFonts w:ascii="宋体" w:hAnsi="宋体"/>
                <w:color w:val="000000"/>
                <w:sz w:val="24"/>
              </w:rPr>
            </w:pPr>
          </w:p>
        </w:tc>
      </w:tr>
      <w:tr w14:paraId="672916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543B67EA">
            <w:pPr>
              <w:pStyle w:val="55"/>
              <w:spacing w:line="460" w:lineRule="exact"/>
              <w:ind w:left="63" w:right="63"/>
              <w:jc w:val="center"/>
              <w:rPr>
                <w:rStyle w:val="27"/>
                <w:rFonts w:ascii="宋体" w:hAnsi="宋体"/>
                <w:color w:val="000000"/>
                <w:sz w:val="24"/>
              </w:rPr>
            </w:pPr>
          </w:p>
        </w:tc>
        <w:tc>
          <w:tcPr>
            <w:tcW w:w="1418" w:type="dxa"/>
            <w:noWrap w:val="0"/>
            <w:vAlign w:val="center"/>
          </w:tcPr>
          <w:p w14:paraId="3EB06F8A">
            <w:pPr>
              <w:pStyle w:val="55"/>
              <w:spacing w:line="460" w:lineRule="exact"/>
              <w:ind w:left="63" w:right="63"/>
              <w:rPr>
                <w:rStyle w:val="27"/>
                <w:rFonts w:ascii="宋体" w:hAnsi="宋体"/>
                <w:color w:val="000000"/>
                <w:sz w:val="24"/>
              </w:rPr>
            </w:pPr>
          </w:p>
        </w:tc>
        <w:tc>
          <w:tcPr>
            <w:tcW w:w="1134" w:type="dxa"/>
            <w:noWrap w:val="0"/>
            <w:vAlign w:val="center"/>
          </w:tcPr>
          <w:p w14:paraId="4C9617BF">
            <w:pPr>
              <w:pStyle w:val="55"/>
              <w:spacing w:line="460" w:lineRule="exact"/>
              <w:ind w:left="63" w:right="63"/>
              <w:rPr>
                <w:rStyle w:val="27"/>
                <w:rFonts w:ascii="宋体" w:hAnsi="宋体"/>
                <w:color w:val="000000"/>
                <w:sz w:val="24"/>
              </w:rPr>
            </w:pPr>
          </w:p>
        </w:tc>
        <w:tc>
          <w:tcPr>
            <w:tcW w:w="1134" w:type="dxa"/>
            <w:noWrap w:val="0"/>
            <w:vAlign w:val="center"/>
          </w:tcPr>
          <w:p w14:paraId="5150CC8F">
            <w:pPr>
              <w:pStyle w:val="55"/>
              <w:spacing w:line="460" w:lineRule="exact"/>
              <w:ind w:left="63" w:right="63"/>
              <w:rPr>
                <w:rStyle w:val="27"/>
                <w:rFonts w:ascii="宋体" w:hAnsi="宋体"/>
                <w:color w:val="000000"/>
                <w:sz w:val="24"/>
              </w:rPr>
            </w:pPr>
          </w:p>
        </w:tc>
        <w:tc>
          <w:tcPr>
            <w:tcW w:w="4252" w:type="dxa"/>
            <w:noWrap w:val="0"/>
            <w:vAlign w:val="center"/>
          </w:tcPr>
          <w:p w14:paraId="45AD8851">
            <w:pPr>
              <w:pStyle w:val="55"/>
              <w:spacing w:line="460" w:lineRule="exact"/>
              <w:ind w:left="63" w:right="63"/>
              <w:rPr>
                <w:rStyle w:val="27"/>
                <w:rFonts w:ascii="宋体" w:hAnsi="宋体"/>
                <w:color w:val="000000"/>
                <w:sz w:val="24"/>
              </w:rPr>
            </w:pPr>
          </w:p>
        </w:tc>
      </w:tr>
      <w:tr w14:paraId="4639D6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71D02C12">
            <w:pPr>
              <w:pStyle w:val="55"/>
              <w:spacing w:line="460" w:lineRule="exact"/>
              <w:ind w:left="63" w:right="63"/>
              <w:rPr>
                <w:rStyle w:val="27"/>
                <w:rFonts w:ascii="宋体" w:hAnsi="宋体"/>
                <w:color w:val="000000"/>
                <w:sz w:val="24"/>
              </w:rPr>
            </w:pPr>
            <w:r>
              <w:rPr>
                <w:rStyle w:val="27"/>
                <w:rFonts w:ascii="宋体" w:hAnsi="宋体"/>
                <w:color w:val="000000"/>
                <w:sz w:val="24"/>
              </w:rPr>
              <w:t>二、现场人员</w:t>
            </w:r>
          </w:p>
        </w:tc>
      </w:tr>
      <w:tr w14:paraId="5D4414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336A1BC">
            <w:pPr>
              <w:pStyle w:val="55"/>
              <w:spacing w:line="460" w:lineRule="exact"/>
              <w:ind w:left="63" w:right="63"/>
              <w:jc w:val="center"/>
              <w:rPr>
                <w:rStyle w:val="27"/>
                <w:rFonts w:ascii="宋体" w:hAnsi="宋体"/>
                <w:color w:val="000000"/>
                <w:sz w:val="24"/>
              </w:rPr>
            </w:pPr>
            <w:r>
              <w:rPr>
                <w:rStyle w:val="27"/>
                <w:rFonts w:ascii="宋体" w:hAnsi="宋体"/>
                <w:color w:val="000000"/>
                <w:sz w:val="24"/>
              </w:rPr>
              <w:t>项目负责人</w:t>
            </w:r>
          </w:p>
        </w:tc>
        <w:tc>
          <w:tcPr>
            <w:tcW w:w="1418" w:type="dxa"/>
            <w:noWrap w:val="0"/>
            <w:vAlign w:val="center"/>
          </w:tcPr>
          <w:p w14:paraId="16E16683">
            <w:pPr>
              <w:pStyle w:val="55"/>
              <w:spacing w:line="460" w:lineRule="exact"/>
              <w:ind w:left="63" w:right="63"/>
              <w:rPr>
                <w:rStyle w:val="27"/>
                <w:rFonts w:ascii="宋体" w:hAnsi="宋体"/>
                <w:color w:val="000000"/>
                <w:sz w:val="24"/>
              </w:rPr>
            </w:pPr>
          </w:p>
        </w:tc>
        <w:tc>
          <w:tcPr>
            <w:tcW w:w="1134" w:type="dxa"/>
            <w:noWrap w:val="0"/>
            <w:vAlign w:val="center"/>
          </w:tcPr>
          <w:p w14:paraId="751CBB54">
            <w:pPr>
              <w:pStyle w:val="55"/>
              <w:spacing w:line="460" w:lineRule="exact"/>
              <w:ind w:left="63" w:right="63"/>
              <w:rPr>
                <w:rStyle w:val="27"/>
                <w:rFonts w:ascii="宋体" w:hAnsi="宋体"/>
                <w:color w:val="000000"/>
                <w:sz w:val="24"/>
              </w:rPr>
            </w:pPr>
          </w:p>
        </w:tc>
        <w:tc>
          <w:tcPr>
            <w:tcW w:w="1134" w:type="dxa"/>
            <w:noWrap w:val="0"/>
            <w:vAlign w:val="center"/>
          </w:tcPr>
          <w:p w14:paraId="60818E23">
            <w:pPr>
              <w:pStyle w:val="55"/>
              <w:spacing w:line="460" w:lineRule="exact"/>
              <w:ind w:left="63" w:right="63"/>
              <w:rPr>
                <w:rStyle w:val="27"/>
                <w:rFonts w:ascii="宋体" w:hAnsi="宋体"/>
                <w:color w:val="000000"/>
                <w:sz w:val="24"/>
              </w:rPr>
            </w:pPr>
          </w:p>
        </w:tc>
        <w:tc>
          <w:tcPr>
            <w:tcW w:w="4252" w:type="dxa"/>
            <w:noWrap w:val="0"/>
            <w:vAlign w:val="center"/>
          </w:tcPr>
          <w:p w14:paraId="08141318">
            <w:pPr>
              <w:pStyle w:val="55"/>
              <w:spacing w:line="460" w:lineRule="exact"/>
              <w:ind w:left="63" w:right="63"/>
              <w:rPr>
                <w:rStyle w:val="27"/>
                <w:rFonts w:ascii="宋体" w:hAnsi="宋体"/>
                <w:color w:val="000000"/>
                <w:sz w:val="24"/>
              </w:rPr>
            </w:pPr>
          </w:p>
        </w:tc>
      </w:tr>
      <w:tr w14:paraId="668D70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A701F65">
            <w:pPr>
              <w:pStyle w:val="55"/>
              <w:spacing w:line="460" w:lineRule="exact"/>
              <w:ind w:left="63" w:right="63"/>
              <w:jc w:val="center"/>
              <w:rPr>
                <w:rStyle w:val="27"/>
                <w:rFonts w:ascii="宋体" w:hAnsi="宋体"/>
                <w:color w:val="000000"/>
                <w:sz w:val="24"/>
              </w:rPr>
            </w:pPr>
            <w:r>
              <w:rPr>
                <w:rStyle w:val="27"/>
                <w:rFonts w:ascii="宋体" w:hAnsi="宋体"/>
                <w:color w:val="000000"/>
                <w:sz w:val="24"/>
              </w:rPr>
              <w:t>项目副经理</w:t>
            </w:r>
          </w:p>
        </w:tc>
        <w:tc>
          <w:tcPr>
            <w:tcW w:w="1418" w:type="dxa"/>
            <w:noWrap w:val="0"/>
            <w:vAlign w:val="center"/>
          </w:tcPr>
          <w:p w14:paraId="5ACEEADD">
            <w:pPr>
              <w:pStyle w:val="55"/>
              <w:spacing w:line="460" w:lineRule="exact"/>
              <w:ind w:left="63" w:right="63"/>
              <w:rPr>
                <w:rStyle w:val="27"/>
                <w:rFonts w:ascii="宋体" w:hAnsi="宋体"/>
                <w:color w:val="000000"/>
                <w:sz w:val="24"/>
              </w:rPr>
            </w:pPr>
          </w:p>
        </w:tc>
        <w:tc>
          <w:tcPr>
            <w:tcW w:w="1134" w:type="dxa"/>
            <w:noWrap w:val="0"/>
            <w:vAlign w:val="center"/>
          </w:tcPr>
          <w:p w14:paraId="6AED1E7C">
            <w:pPr>
              <w:pStyle w:val="55"/>
              <w:spacing w:line="460" w:lineRule="exact"/>
              <w:ind w:left="63" w:right="63"/>
              <w:rPr>
                <w:rStyle w:val="27"/>
                <w:rFonts w:ascii="宋体" w:hAnsi="宋体"/>
                <w:color w:val="000000"/>
                <w:sz w:val="24"/>
              </w:rPr>
            </w:pPr>
          </w:p>
        </w:tc>
        <w:tc>
          <w:tcPr>
            <w:tcW w:w="1134" w:type="dxa"/>
            <w:noWrap w:val="0"/>
            <w:vAlign w:val="center"/>
          </w:tcPr>
          <w:p w14:paraId="6A33244F">
            <w:pPr>
              <w:pStyle w:val="55"/>
              <w:spacing w:line="460" w:lineRule="exact"/>
              <w:ind w:left="63" w:right="63"/>
              <w:rPr>
                <w:rStyle w:val="27"/>
                <w:rFonts w:ascii="宋体" w:hAnsi="宋体"/>
                <w:color w:val="000000"/>
                <w:sz w:val="24"/>
              </w:rPr>
            </w:pPr>
          </w:p>
        </w:tc>
        <w:tc>
          <w:tcPr>
            <w:tcW w:w="4252" w:type="dxa"/>
            <w:noWrap w:val="0"/>
            <w:vAlign w:val="center"/>
          </w:tcPr>
          <w:p w14:paraId="7D000383">
            <w:pPr>
              <w:pStyle w:val="55"/>
              <w:spacing w:line="460" w:lineRule="exact"/>
              <w:ind w:left="63" w:right="63"/>
              <w:rPr>
                <w:rStyle w:val="27"/>
                <w:rFonts w:ascii="宋体" w:hAnsi="宋体"/>
                <w:color w:val="000000"/>
                <w:sz w:val="24"/>
              </w:rPr>
            </w:pPr>
          </w:p>
        </w:tc>
      </w:tr>
      <w:tr w14:paraId="703AEC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CE742FC">
            <w:pPr>
              <w:pStyle w:val="55"/>
              <w:spacing w:line="460" w:lineRule="exact"/>
              <w:ind w:left="63" w:right="63"/>
              <w:jc w:val="center"/>
              <w:rPr>
                <w:rStyle w:val="27"/>
                <w:rFonts w:ascii="宋体" w:hAnsi="宋体"/>
                <w:color w:val="000000"/>
                <w:sz w:val="24"/>
              </w:rPr>
            </w:pPr>
            <w:r>
              <w:rPr>
                <w:rStyle w:val="27"/>
                <w:rFonts w:ascii="宋体" w:hAnsi="宋体"/>
                <w:color w:val="000000"/>
                <w:sz w:val="24"/>
              </w:rPr>
              <w:t>技术负责人</w:t>
            </w:r>
          </w:p>
        </w:tc>
        <w:tc>
          <w:tcPr>
            <w:tcW w:w="1418" w:type="dxa"/>
            <w:noWrap w:val="0"/>
            <w:vAlign w:val="center"/>
          </w:tcPr>
          <w:p w14:paraId="4BDDB5B4">
            <w:pPr>
              <w:pStyle w:val="55"/>
              <w:spacing w:line="460" w:lineRule="exact"/>
              <w:ind w:left="63" w:right="63"/>
              <w:rPr>
                <w:rStyle w:val="27"/>
                <w:rFonts w:ascii="宋体" w:hAnsi="宋体"/>
                <w:color w:val="000000"/>
                <w:sz w:val="24"/>
              </w:rPr>
            </w:pPr>
          </w:p>
        </w:tc>
        <w:tc>
          <w:tcPr>
            <w:tcW w:w="1134" w:type="dxa"/>
            <w:noWrap w:val="0"/>
            <w:vAlign w:val="center"/>
          </w:tcPr>
          <w:p w14:paraId="2B1CD502">
            <w:pPr>
              <w:pStyle w:val="55"/>
              <w:spacing w:line="460" w:lineRule="exact"/>
              <w:ind w:left="63" w:right="63"/>
              <w:rPr>
                <w:rStyle w:val="27"/>
                <w:rFonts w:ascii="宋体" w:hAnsi="宋体"/>
                <w:color w:val="000000"/>
                <w:sz w:val="24"/>
              </w:rPr>
            </w:pPr>
          </w:p>
        </w:tc>
        <w:tc>
          <w:tcPr>
            <w:tcW w:w="1134" w:type="dxa"/>
            <w:noWrap w:val="0"/>
            <w:vAlign w:val="center"/>
          </w:tcPr>
          <w:p w14:paraId="4C07E0B6">
            <w:pPr>
              <w:pStyle w:val="55"/>
              <w:spacing w:line="460" w:lineRule="exact"/>
              <w:ind w:left="63" w:right="63"/>
              <w:rPr>
                <w:rStyle w:val="27"/>
                <w:rFonts w:ascii="宋体" w:hAnsi="宋体"/>
                <w:color w:val="000000"/>
                <w:sz w:val="24"/>
              </w:rPr>
            </w:pPr>
          </w:p>
        </w:tc>
        <w:tc>
          <w:tcPr>
            <w:tcW w:w="4252" w:type="dxa"/>
            <w:noWrap w:val="0"/>
            <w:vAlign w:val="center"/>
          </w:tcPr>
          <w:p w14:paraId="194C0B23">
            <w:pPr>
              <w:pStyle w:val="55"/>
              <w:spacing w:line="460" w:lineRule="exact"/>
              <w:ind w:left="63" w:right="63"/>
              <w:rPr>
                <w:rStyle w:val="27"/>
                <w:rFonts w:ascii="宋体" w:hAnsi="宋体"/>
                <w:color w:val="000000"/>
                <w:sz w:val="24"/>
              </w:rPr>
            </w:pPr>
          </w:p>
        </w:tc>
      </w:tr>
      <w:tr w14:paraId="231995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ADDC406">
            <w:pPr>
              <w:pStyle w:val="55"/>
              <w:spacing w:line="460" w:lineRule="exact"/>
              <w:ind w:left="63" w:right="63"/>
              <w:jc w:val="center"/>
              <w:rPr>
                <w:rStyle w:val="27"/>
                <w:rFonts w:ascii="宋体" w:hAnsi="宋体"/>
                <w:color w:val="000000"/>
                <w:sz w:val="24"/>
              </w:rPr>
            </w:pPr>
            <w:r>
              <w:rPr>
                <w:rStyle w:val="27"/>
                <w:rFonts w:ascii="宋体" w:hAnsi="宋体"/>
                <w:color w:val="000000"/>
                <w:sz w:val="24"/>
              </w:rPr>
              <w:t>造价管理</w:t>
            </w:r>
          </w:p>
        </w:tc>
        <w:tc>
          <w:tcPr>
            <w:tcW w:w="1418" w:type="dxa"/>
            <w:noWrap w:val="0"/>
            <w:vAlign w:val="center"/>
          </w:tcPr>
          <w:p w14:paraId="25511879">
            <w:pPr>
              <w:pStyle w:val="55"/>
              <w:spacing w:line="460" w:lineRule="exact"/>
              <w:ind w:left="63" w:right="63"/>
              <w:rPr>
                <w:rStyle w:val="27"/>
                <w:rFonts w:ascii="宋体" w:hAnsi="宋体"/>
                <w:color w:val="000000"/>
                <w:sz w:val="24"/>
              </w:rPr>
            </w:pPr>
          </w:p>
        </w:tc>
        <w:tc>
          <w:tcPr>
            <w:tcW w:w="1134" w:type="dxa"/>
            <w:noWrap w:val="0"/>
            <w:vAlign w:val="center"/>
          </w:tcPr>
          <w:p w14:paraId="07F4380A">
            <w:pPr>
              <w:pStyle w:val="55"/>
              <w:spacing w:line="460" w:lineRule="exact"/>
              <w:ind w:left="63" w:right="63"/>
              <w:rPr>
                <w:rStyle w:val="27"/>
                <w:rFonts w:ascii="宋体" w:hAnsi="宋体"/>
                <w:color w:val="000000"/>
                <w:sz w:val="24"/>
              </w:rPr>
            </w:pPr>
          </w:p>
        </w:tc>
        <w:tc>
          <w:tcPr>
            <w:tcW w:w="1134" w:type="dxa"/>
            <w:noWrap w:val="0"/>
            <w:vAlign w:val="center"/>
          </w:tcPr>
          <w:p w14:paraId="7E1359C6">
            <w:pPr>
              <w:pStyle w:val="55"/>
              <w:spacing w:line="460" w:lineRule="exact"/>
              <w:ind w:left="63" w:right="63"/>
              <w:rPr>
                <w:rStyle w:val="27"/>
                <w:rFonts w:ascii="宋体" w:hAnsi="宋体"/>
                <w:color w:val="000000"/>
                <w:sz w:val="24"/>
              </w:rPr>
            </w:pPr>
          </w:p>
        </w:tc>
        <w:tc>
          <w:tcPr>
            <w:tcW w:w="4252" w:type="dxa"/>
            <w:noWrap w:val="0"/>
            <w:vAlign w:val="center"/>
          </w:tcPr>
          <w:p w14:paraId="3711E125">
            <w:pPr>
              <w:pStyle w:val="55"/>
              <w:spacing w:line="460" w:lineRule="exact"/>
              <w:ind w:left="63" w:right="63"/>
              <w:rPr>
                <w:rStyle w:val="27"/>
                <w:rFonts w:ascii="宋体" w:hAnsi="宋体"/>
                <w:color w:val="000000"/>
                <w:sz w:val="24"/>
              </w:rPr>
            </w:pPr>
          </w:p>
        </w:tc>
      </w:tr>
      <w:tr w14:paraId="019B2E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E30F43A">
            <w:pPr>
              <w:pStyle w:val="55"/>
              <w:spacing w:line="460" w:lineRule="exact"/>
              <w:ind w:left="63" w:right="63"/>
              <w:jc w:val="center"/>
              <w:rPr>
                <w:rStyle w:val="27"/>
                <w:rFonts w:ascii="宋体" w:hAnsi="宋体"/>
                <w:color w:val="000000"/>
                <w:sz w:val="24"/>
              </w:rPr>
            </w:pPr>
            <w:r>
              <w:rPr>
                <w:rStyle w:val="27"/>
                <w:rFonts w:ascii="宋体" w:hAnsi="宋体"/>
                <w:color w:val="000000"/>
                <w:sz w:val="24"/>
              </w:rPr>
              <w:t>质量管理</w:t>
            </w:r>
          </w:p>
        </w:tc>
        <w:tc>
          <w:tcPr>
            <w:tcW w:w="1418" w:type="dxa"/>
            <w:noWrap w:val="0"/>
            <w:vAlign w:val="center"/>
          </w:tcPr>
          <w:p w14:paraId="2259774B">
            <w:pPr>
              <w:pStyle w:val="55"/>
              <w:spacing w:line="460" w:lineRule="exact"/>
              <w:ind w:left="63" w:right="63"/>
              <w:rPr>
                <w:rStyle w:val="27"/>
                <w:rFonts w:ascii="宋体" w:hAnsi="宋体"/>
                <w:color w:val="000000"/>
                <w:sz w:val="24"/>
              </w:rPr>
            </w:pPr>
          </w:p>
        </w:tc>
        <w:tc>
          <w:tcPr>
            <w:tcW w:w="1134" w:type="dxa"/>
            <w:noWrap w:val="0"/>
            <w:vAlign w:val="center"/>
          </w:tcPr>
          <w:p w14:paraId="0DEA4961">
            <w:pPr>
              <w:pStyle w:val="55"/>
              <w:spacing w:line="460" w:lineRule="exact"/>
              <w:ind w:left="63" w:right="63"/>
              <w:rPr>
                <w:rStyle w:val="27"/>
                <w:rFonts w:ascii="宋体" w:hAnsi="宋体"/>
                <w:color w:val="000000"/>
                <w:sz w:val="24"/>
              </w:rPr>
            </w:pPr>
          </w:p>
        </w:tc>
        <w:tc>
          <w:tcPr>
            <w:tcW w:w="1134" w:type="dxa"/>
            <w:noWrap w:val="0"/>
            <w:vAlign w:val="center"/>
          </w:tcPr>
          <w:p w14:paraId="7F793BBF">
            <w:pPr>
              <w:pStyle w:val="55"/>
              <w:spacing w:line="460" w:lineRule="exact"/>
              <w:ind w:left="63" w:right="63"/>
              <w:rPr>
                <w:rStyle w:val="27"/>
                <w:rFonts w:ascii="宋体" w:hAnsi="宋体"/>
                <w:color w:val="000000"/>
                <w:sz w:val="24"/>
              </w:rPr>
            </w:pPr>
          </w:p>
        </w:tc>
        <w:tc>
          <w:tcPr>
            <w:tcW w:w="4252" w:type="dxa"/>
            <w:noWrap w:val="0"/>
            <w:vAlign w:val="center"/>
          </w:tcPr>
          <w:p w14:paraId="4159B933">
            <w:pPr>
              <w:pStyle w:val="55"/>
              <w:spacing w:line="460" w:lineRule="exact"/>
              <w:ind w:left="63" w:right="63"/>
              <w:rPr>
                <w:rStyle w:val="27"/>
                <w:rFonts w:ascii="宋体" w:hAnsi="宋体"/>
                <w:color w:val="000000"/>
                <w:sz w:val="24"/>
              </w:rPr>
            </w:pPr>
          </w:p>
        </w:tc>
      </w:tr>
      <w:tr w14:paraId="3E9B14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56C341E">
            <w:pPr>
              <w:pStyle w:val="55"/>
              <w:spacing w:line="460" w:lineRule="exact"/>
              <w:ind w:left="63" w:right="63"/>
              <w:jc w:val="center"/>
              <w:rPr>
                <w:rStyle w:val="27"/>
                <w:rFonts w:ascii="宋体" w:hAnsi="宋体"/>
                <w:color w:val="000000"/>
                <w:sz w:val="24"/>
              </w:rPr>
            </w:pPr>
            <w:r>
              <w:rPr>
                <w:rStyle w:val="27"/>
                <w:rFonts w:ascii="宋体" w:hAnsi="宋体"/>
                <w:color w:val="000000"/>
                <w:sz w:val="24"/>
              </w:rPr>
              <w:t>材料管理</w:t>
            </w:r>
          </w:p>
        </w:tc>
        <w:tc>
          <w:tcPr>
            <w:tcW w:w="1418" w:type="dxa"/>
            <w:noWrap w:val="0"/>
            <w:vAlign w:val="center"/>
          </w:tcPr>
          <w:p w14:paraId="47E121EC">
            <w:pPr>
              <w:pStyle w:val="55"/>
              <w:spacing w:line="460" w:lineRule="exact"/>
              <w:ind w:left="63" w:right="63"/>
              <w:rPr>
                <w:rStyle w:val="27"/>
                <w:rFonts w:ascii="宋体" w:hAnsi="宋体"/>
                <w:color w:val="000000"/>
                <w:sz w:val="24"/>
              </w:rPr>
            </w:pPr>
          </w:p>
        </w:tc>
        <w:tc>
          <w:tcPr>
            <w:tcW w:w="1134" w:type="dxa"/>
            <w:noWrap w:val="0"/>
            <w:vAlign w:val="center"/>
          </w:tcPr>
          <w:p w14:paraId="5278407A">
            <w:pPr>
              <w:pStyle w:val="55"/>
              <w:spacing w:line="460" w:lineRule="exact"/>
              <w:ind w:left="63" w:right="63"/>
              <w:rPr>
                <w:rStyle w:val="27"/>
                <w:rFonts w:ascii="宋体" w:hAnsi="宋体"/>
                <w:color w:val="000000"/>
                <w:sz w:val="24"/>
              </w:rPr>
            </w:pPr>
          </w:p>
        </w:tc>
        <w:tc>
          <w:tcPr>
            <w:tcW w:w="1134" w:type="dxa"/>
            <w:noWrap w:val="0"/>
            <w:vAlign w:val="center"/>
          </w:tcPr>
          <w:p w14:paraId="7D6899A5">
            <w:pPr>
              <w:pStyle w:val="55"/>
              <w:spacing w:line="460" w:lineRule="exact"/>
              <w:ind w:left="63" w:right="63"/>
              <w:rPr>
                <w:rStyle w:val="27"/>
                <w:rFonts w:ascii="宋体" w:hAnsi="宋体"/>
                <w:color w:val="000000"/>
                <w:sz w:val="24"/>
              </w:rPr>
            </w:pPr>
          </w:p>
        </w:tc>
        <w:tc>
          <w:tcPr>
            <w:tcW w:w="4252" w:type="dxa"/>
            <w:noWrap w:val="0"/>
            <w:vAlign w:val="center"/>
          </w:tcPr>
          <w:p w14:paraId="1B745B99">
            <w:pPr>
              <w:pStyle w:val="55"/>
              <w:spacing w:line="460" w:lineRule="exact"/>
              <w:ind w:left="63" w:right="63"/>
              <w:rPr>
                <w:rStyle w:val="27"/>
                <w:rFonts w:ascii="宋体" w:hAnsi="宋体"/>
                <w:color w:val="000000"/>
                <w:sz w:val="24"/>
              </w:rPr>
            </w:pPr>
          </w:p>
        </w:tc>
      </w:tr>
      <w:tr w14:paraId="71CD63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FC1F297">
            <w:pPr>
              <w:pStyle w:val="55"/>
              <w:spacing w:line="460" w:lineRule="exact"/>
              <w:ind w:left="63" w:right="63"/>
              <w:jc w:val="center"/>
              <w:rPr>
                <w:rStyle w:val="27"/>
                <w:rFonts w:ascii="宋体" w:hAnsi="宋体"/>
                <w:color w:val="000000"/>
                <w:sz w:val="24"/>
              </w:rPr>
            </w:pPr>
            <w:r>
              <w:rPr>
                <w:rStyle w:val="27"/>
                <w:rFonts w:ascii="宋体" w:hAnsi="宋体"/>
                <w:color w:val="000000"/>
                <w:sz w:val="24"/>
              </w:rPr>
              <w:t>计划管理</w:t>
            </w:r>
          </w:p>
        </w:tc>
        <w:tc>
          <w:tcPr>
            <w:tcW w:w="1418" w:type="dxa"/>
            <w:noWrap w:val="0"/>
            <w:vAlign w:val="center"/>
          </w:tcPr>
          <w:p w14:paraId="43C2DA77">
            <w:pPr>
              <w:pStyle w:val="55"/>
              <w:spacing w:line="460" w:lineRule="exact"/>
              <w:ind w:left="63" w:right="63"/>
              <w:rPr>
                <w:rStyle w:val="27"/>
                <w:rFonts w:ascii="宋体" w:hAnsi="宋体"/>
                <w:color w:val="000000"/>
                <w:sz w:val="24"/>
              </w:rPr>
            </w:pPr>
          </w:p>
        </w:tc>
        <w:tc>
          <w:tcPr>
            <w:tcW w:w="1134" w:type="dxa"/>
            <w:noWrap w:val="0"/>
            <w:vAlign w:val="center"/>
          </w:tcPr>
          <w:p w14:paraId="2D176E48">
            <w:pPr>
              <w:pStyle w:val="55"/>
              <w:spacing w:line="460" w:lineRule="exact"/>
              <w:ind w:left="63" w:right="63"/>
              <w:rPr>
                <w:rStyle w:val="27"/>
                <w:rFonts w:ascii="宋体" w:hAnsi="宋体"/>
                <w:color w:val="000000"/>
                <w:sz w:val="24"/>
              </w:rPr>
            </w:pPr>
          </w:p>
        </w:tc>
        <w:tc>
          <w:tcPr>
            <w:tcW w:w="1134" w:type="dxa"/>
            <w:noWrap w:val="0"/>
            <w:vAlign w:val="center"/>
          </w:tcPr>
          <w:p w14:paraId="27996C18">
            <w:pPr>
              <w:pStyle w:val="55"/>
              <w:spacing w:line="460" w:lineRule="exact"/>
              <w:ind w:left="63" w:right="63"/>
              <w:rPr>
                <w:rStyle w:val="27"/>
                <w:rFonts w:ascii="宋体" w:hAnsi="宋体"/>
                <w:color w:val="000000"/>
                <w:sz w:val="24"/>
              </w:rPr>
            </w:pPr>
          </w:p>
        </w:tc>
        <w:tc>
          <w:tcPr>
            <w:tcW w:w="4252" w:type="dxa"/>
            <w:noWrap w:val="0"/>
            <w:vAlign w:val="center"/>
          </w:tcPr>
          <w:p w14:paraId="2C1D867B">
            <w:pPr>
              <w:pStyle w:val="55"/>
              <w:spacing w:line="460" w:lineRule="exact"/>
              <w:ind w:left="63" w:right="63"/>
              <w:rPr>
                <w:rStyle w:val="27"/>
                <w:rFonts w:ascii="宋体" w:hAnsi="宋体"/>
                <w:color w:val="000000"/>
                <w:sz w:val="24"/>
              </w:rPr>
            </w:pPr>
          </w:p>
        </w:tc>
      </w:tr>
      <w:tr w14:paraId="7DF052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321B12E">
            <w:pPr>
              <w:pStyle w:val="55"/>
              <w:spacing w:line="460" w:lineRule="exact"/>
              <w:ind w:left="63" w:right="63"/>
              <w:jc w:val="center"/>
              <w:rPr>
                <w:rStyle w:val="27"/>
                <w:rFonts w:ascii="宋体" w:hAnsi="宋体"/>
                <w:color w:val="000000"/>
                <w:sz w:val="24"/>
              </w:rPr>
            </w:pPr>
            <w:r>
              <w:rPr>
                <w:rStyle w:val="27"/>
                <w:rFonts w:ascii="宋体" w:hAnsi="宋体"/>
                <w:color w:val="000000"/>
                <w:sz w:val="24"/>
              </w:rPr>
              <w:t>安全管理</w:t>
            </w:r>
          </w:p>
        </w:tc>
        <w:tc>
          <w:tcPr>
            <w:tcW w:w="1418" w:type="dxa"/>
            <w:noWrap w:val="0"/>
            <w:vAlign w:val="center"/>
          </w:tcPr>
          <w:p w14:paraId="38DA19A1">
            <w:pPr>
              <w:pStyle w:val="55"/>
              <w:spacing w:line="460" w:lineRule="exact"/>
              <w:ind w:left="63" w:right="63"/>
              <w:rPr>
                <w:rStyle w:val="27"/>
                <w:rFonts w:ascii="宋体" w:hAnsi="宋体"/>
                <w:color w:val="000000"/>
                <w:sz w:val="24"/>
              </w:rPr>
            </w:pPr>
          </w:p>
        </w:tc>
        <w:tc>
          <w:tcPr>
            <w:tcW w:w="1134" w:type="dxa"/>
            <w:noWrap w:val="0"/>
            <w:vAlign w:val="center"/>
          </w:tcPr>
          <w:p w14:paraId="2053D06A">
            <w:pPr>
              <w:pStyle w:val="55"/>
              <w:spacing w:line="460" w:lineRule="exact"/>
              <w:ind w:left="63" w:right="63"/>
              <w:rPr>
                <w:rStyle w:val="27"/>
                <w:rFonts w:ascii="宋体" w:hAnsi="宋体"/>
                <w:color w:val="000000"/>
                <w:sz w:val="24"/>
              </w:rPr>
            </w:pPr>
          </w:p>
        </w:tc>
        <w:tc>
          <w:tcPr>
            <w:tcW w:w="1134" w:type="dxa"/>
            <w:noWrap w:val="0"/>
            <w:vAlign w:val="center"/>
          </w:tcPr>
          <w:p w14:paraId="6BF11CEA">
            <w:pPr>
              <w:pStyle w:val="55"/>
              <w:spacing w:line="460" w:lineRule="exact"/>
              <w:ind w:left="63" w:right="63"/>
              <w:rPr>
                <w:rStyle w:val="27"/>
                <w:rFonts w:ascii="宋体" w:hAnsi="宋体"/>
                <w:color w:val="000000"/>
                <w:sz w:val="24"/>
              </w:rPr>
            </w:pPr>
          </w:p>
        </w:tc>
        <w:tc>
          <w:tcPr>
            <w:tcW w:w="4252" w:type="dxa"/>
            <w:noWrap w:val="0"/>
            <w:vAlign w:val="center"/>
          </w:tcPr>
          <w:p w14:paraId="5CC3BAC7">
            <w:pPr>
              <w:pStyle w:val="55"/>
              <w:spacing w:line="460" w:lineRule="exact"/>
              <w:ind w:left="63" w:right="63"/>
              <w:rPr>
                <w:rStyle w:val="27"/>
                <w:rFonts w:ascii="宋体" w:hAnsi="宋体"/>
                <w:color w:val="000000"/>
                <w:sz w:val="24"/>
              </w:rPr>
            </w:pPr>
          </w:p>
        </w:tc>
      </w:tr>
      <w:tr w14:paraId="5D3A33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40910574">
            <w:pPr>
              <w:pStyle w:val="55"/>
              <w:spacing w:line="460" w:lineRule="exact"/>
              <w:ind w:left="63" w:right="63"/>
              <w:jc w:val="center"/>
              <w:rPr>
                <w:rStyle w:val="27"/>
                <w:rFonts w:ascii="宋体" w:hAnsi="宋体"/>
                <w:color w:val="000000"/>
                <w:sz w:val="24"/>
              </w:rPr>
            </w:pPr>
            <w:r>
              <w:rPr>
                <w:rStyle w:val="27"/>
                <w:rFonts w:ascii="宋体" w:hAnsi="宋体"/>
                <w:color w:val="000000"/>
                <w:sz w:val="24"/>
              </w:rPr>
              <w:t>其他人员</w:t>
            </w:r>
          </w:p>
        </w:tc>
        <w:tc>
          <w:tcPr>
            <w:tcW w:w="1418" w:type="dxa"/>
            <w:noWrap w:val="0"/>
            <w:vAlign w:val="center"/>
          </w:tcPr>
          <w:p w14:paraId="31FC9F5D">
            <w:pPr>
              <w:pStyle w:val="55"/>
              <w:spacing w:line="460" w:lineRule="exact"/>
              <w:ind w:left="63" w:right="63"/>
              <w:rPr>
                <w:rStyle w:val="27"/>
                <w:rFonts w:ascii="宋体" w:hAnsi="宋体"/>
                <w:color w:val="000000"/>
                <w:sz w:val="24"/>
              </w:rPr>
            </w:pPr>
          </w:p>
        </w:tc>
        <w:tc>
          <w:tcPr>
            <w:tcW w:w="1134" w:type="dxa"/>
            <w:noWrap w:val="0"/>
            <w:vAlign w:val="center"/>
          </w:tcPr>
          <w:p w14:paraId="7E5A5E48">
            <w:pPr>
              <w:pStyle w:val="55"/>
              <w:spacing w:line="460" w:lineRule="exact"/>
              <w:ind w:left="63" w:right="63"/>
              <w:rPr>
                <w:rStyle w:val="27"/>
                <w:rFonts w:ascii="宋体" w:hAnsi="宋体"/>
                <w:color w:val="000000"/>
                <w:sz w:val="24"/>
              </w:rPr>
            </w:pPr>
          </w:p>
        </w:tc>
        <w:tc>
          <w:tcPr>
            <w:tcW w:w="1134" w:type="dxa"/>
            <w:noWrap w:val="0"/>
            <w:vAlign w:val="center"/>
          </w:tcPr>
          <w:p w14:paraId="593B11BB">
            <w:pPr>
              <w:pStyle w:val="55"/>
              <w:spacing w:line="460" w:lineRule="exact"/>
              <w:ind w:left="63" w:right="63"/>
              <w:rPr>
                <w:rStyle w:val="27"/>
                <w:rFonts w:ascii="宋体" w:hAnsi="宋体"/>
                <w:color w:val="000000"/>
                <w:sz w:val="24"/>
              </w:rPr>
            </w:pPr>
          </w:p>
        </w:tc>
        <w:tc>
          <w:tcPr>
            <w:tcW w:w="4252" w:type="dxa"/>
            <w:noWrap w:val="0"/>
            <w:vAlign w:val="center"/>
          </w:tcPr>
          <w:p w14:paraId="71806904">
            <w:pPr>
              <w:pStyle w:val="55"/>
              <w:spacing w:line="460" w:lineRule="exact"/>
              <w:ind w:left="63" w:right="63"/>
              <w:rPr>
                <w:rStyle w:val="27"/>
                <w:rFonts w:ascii="宋体" w:hAnsi="宋体"/>
                <w:color w:val="000000"/>
                <w:sz w:val="24"/>
              </w:rPr>
            </w:pPr>
          </w:p>
        </w:tc>
      </w:tr>
      <w:tr w14:paraId="468D32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3D7B435A">
            <w:pPr>
              <w:pStyle w:val="55"/>
              <w:spacing w:line="460" w:lineRule="exact"/>
              <w:ind w:left="63" w:right="63"/>
              <w:rPr>
                <w:rStyle w:val="27"/>
                <w:rFonts w:ascii="宋体" w:hAnsi="宋体"/>
                <w:color w:val="000000"/>
                <w:sz w:val="24"/>
              </w:rPr>
            </w:pPr>
          </w:p>
        </w:tc>
        <w:tc>
          <w:tcPr>
            <w:tcW w:w="1418" w:type="dxa"/>
            <w:tcBorders>
              <w:bottom w:val="nil"/>
            </w:tcBorders>
            <w:noWrap w:val="0"/>
            <w:vAlign w:val="center"/>
          </w:tcPr>
          <w:p w14:paraId="4EB299B4">
            <w:pPr>
              <w:pStyle w:val="55"/>
              <w:spacing w:line="460" w:lineRule="exact"/>
              <w:ind w:left="63" w:right="63"/>
              <w:rPr>
                <w:rStyle w:val="27"/>
                <w:rFonts w:ascii="宋体" w:hAnsi="宋体"/>
                <w:color w:val="000000"/>
                <w:sz w:val="24"/>
              </w:rPr>
            </w:pPr>
          </w:p>
        </w:tc>
        <w:tc>
          <w:tcPr>
            <w:tcW w:w="1134" w:type="dxa"/>
            <w:tcBorders>
              <w:bottom w:val="nil"/>
            </w:tcBorders>
            <w:noWrap w:val="0"/>
            <w:vAlign w:val="center"/>
          </w:tcPr>
          <w:p w14:paraId="073CE81B">
            <w:pPr>
              <w:pStyle w:val="55"/>
              <w:spacing w:line="460" w:lineRule="exact"/>
              <w:ind w:left="63" w:right="63"/>
              <w:rPr>
                <w:rStyle w:val="27"/>
                <w:rFonts w:ascii="宋体" w:hAnsi="宋体"/>
                <w:color w:val="000000"/>
                <w:sz w:val="24"/>
              </w:rPr>
            </w:pPr>
          </w:p>
        </w:tc>
        <w:tc>
          <w:tcPr>
            <w:tcW w:w="1134" w:type="dxa"/>
            <w:tcBorders>
              <w:bottom w:val="nil"/>
            </w:tcBorders>
            <w:noWrap w:val="0"/>
            <w:vAlign w:val="center"/>
          </w:tcPr>
          <w:p w14:paraId="527F7FCC">
            <w:pPr>
              <w:pStyle w:val="55"/>
              <w:spacing w:line="460" w:lineRule="exact"/>
              <w:ind w:left="63" w:right="63"/>
              <w:rPr>
                <w:rStyle w:val="27"/>
                <w:rFonts w:ascii="宋体" w:hAnsi="宋体"/>
                <w:color w:val="000000"/>
                <w:sz w:val="24"/>
              </w:rPr>
            </w:pPr>
          </w:p>
        </w:tc>
        <w:tc>
          <w:tcPr>
            <w:tcW w:w="4252" w:type="dxa"/>
            <w:tcBorders>
              <w:bottom w:val="nil"/>
            </w:tcBorders>
            <w:noWrap w:val="0"/>
            <w:vAlign w:val="center"/>
          </w:tcPr>
          <w:p w14:paraId="4318956D">
            <w:pPr>
              <w:pStyle w:val="55"/>
              <w:spacing w:line="460" w:lineRule="exact"/>
              <w:ind w:left="63" w:right="63"/>
              <w:rPr>
                <w:rStyle w:val="27"/>
                <w:rFonts w:ascii="宋体" w:hAnsi="宋体"/>
                <w:color w:val="000000"/>
                <w:sz w:val="24"/>
              </w:rPr>
            </w:pPr>
          </w:p>
        </w:tc>
      </w:tr>
      <w:tr w14:paraId="1C47B7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00A226F6">
            <w:pPr>
              <w:pStyle w:val="55"/>
              <w:spacing w:line="460" w:lineRule="exact"/>
              <w:ind w:left="63" w:right="63"/>
              <w:rPr>
                <w:rStyle w:val="27"/>
                <w:rFonts w:ascii="宋体" w:hAnsi="宋体"/>
                <w:color w:val="000000"/>
                <w:sz w:val="24"/>
              </w:rPr>
            </w:pPr>
          </w:p>
        </w:tc>
        <w:tc>
          <w:tcPr>
            <w:tcW w:w="1418" w:type="dxa"/>
            <w:noWrap w:val="0"/>
            <w:vAlign w:val="center"/>
          </w:tcPr>
          <w:p w14:paraId="1B9BCAB3">
            <w:pPr>
              <w:pStyle w:val="55"/>
              <w:spacing w:line="460" w:lineRule="exact"/>
              <w:ind w:left="63" w:right="63"/>
              <w:rPr>
                <w:rStyle w:val="27"/>
                <w:rFonts w:ascii="宋体" w:hAnsi="宋体"/>
                <w:color w:val="000000"/>
                <w:sz w:val="24"/>
              </w:rPr>
            </w:pPr>
          </w:p>
        </w:tc>
        <w:tc>
          <w:tcPr>
            <w:tcW w:w="1134" w:type="dxa"/>
            <w:noWrap w:val="0"/>
            <w:vAlign w:val="center"/>
          </w:tcPr>
          <w:p w14:paraId="3E2EF99A">
            <w:pPr>
              <w:pStyle w:val="55"/>
              <w:spacing w:line="460" w:lineRule="exact"/>
              <w:ind w:left="63" w:right="63"/>
              <w:rPr>
                <w:rStyle w:val="27"/>
                <w:rFonts w:ascii="宋体" w:hAnsi="宋体"/>
                <w:color w:val="000000"/>
                <w:sz w:val="24"/>
              </w:rPr>
            </w:pPr>
          </w:p>
        </w:tc>
        <w:tc>
          <w:tcPr>
            <w:tcW w:w="1134" w:type="dxa"/>
            <w:noWrap w:val="0"/>
            <w:vAlign w:val="center"/>
          </w:tcPr>
          <w:p w14:paraId="51130DDE">
            <w:pPr>
              <w:pStyle w:val="55"/>
              <w:spacing w:line="460" w:lineRule="exact"/>
              <w:ind w:left="63" w:right="63"/>
              <w:rPr>
                <w:rStyle w:val="27"/>
                <w:rFonts w:ascii="宋体" w:hAnsi="宋体"/>
                <w:color w:val="000000"/>
                <w:sz w:val="24"/>
              </w:rPr>
            </w:pPr>
          </w:p>
        </w:tc>
        <w:tc>
          <w:tcPr>
            <w:tcW w:w="4252" w:type="dxa"/>
            <w:noWrap w:val="0"/>
            <w:vAlign w:val="center"/>
          </w:tcPr>
          <w:p w14:paraId="6E9621AC">
            <w:pPr>
              <w:pStyle w:val="55"/>
              <w:spacing w:line="460" w:lineRule="exact"/>
              <w:ind w:left="63" w:right="63"/>
              <w:rPr>
                <w:rStyle w:val="27"/>
                <w:rFonts w:ascii="宋体" w:hAnsi="宋体"/>
                <w:color w:val="000000"/>
                <w:sz w:val="24"/>
              </w:rPr>
            </w:pPr>
          </w:p>
        </w:tc>
      </w:tr>
      <w:tr w14:paraId="6BFC87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4CC50FC1">
            <w:pPr>
              <w:pStyle w:val="55"/>
              <w:spacing w:line="460" w:lineRule="exact"/>
              <w:ind w:left="63" w:right="63"/>
              <w:rPr>
                <w:rStyle w:val="27"/>
                <w:rFonts w:ascii="宋体" w:hAnsi="宋体"/>
                <w:color w:val="000000"/>
                <w:sz w:val="24"/>
              </w:rPr>
            </w:pPr>
          </w:p>
        </w:tc>
        <w:tc>
          <w:tcPr>
            <w:tcW w:w="1418" w:type="dxa"/>
            <w:noWrap w:val="0"/>
            <w:vAlign w:val="center"/>
          </w:tcPr>
          <w:p w14:paraId="707D02C8">
            <w:pPr>
              <w:pStyle w:val="55"/>
              <w:spacing w:line="460" w:lineRule="exact"/>
              <w:ind w:left="63" w:right="63"/>
              <w:rPr>
                <w:rStyle w:val="27"/>
                <w:rFonts w:ascii="宋体" w:hAnsi="宋体"/>
                <w:color w:val="000000"/>
                <w:sz w:val="24"/>
              </w:rPr>
            </w:pPr>
          </w:p>
        </w:tc>
        <w:tc>
          <w:tcPr>
            <w:tcW w:w="1134" w:type="dxa"/>
            <w:noWrap w:val="0"/>
            <w:vAlign w:val="center"/>
          </w:tcPr>
          <w:p w14:paraId="7A86EA99">
            <w:pPr>
              <w:pStyle w:val="55"/>
              <w:spacing w:line="460" w:lineRule="exact"/>
              <w:ind w:left="63" w:right="63"/>
              <w:rPr>
                <w:rStyle w:val="27"/>
                <w:rFonts w:ascii="宋体" w:hAnsi="宋体"/>
                <w:color w:val="000000"/>
                <w:sz w:val="24"/>
              </w:rPr>
            </w:pPr>
          </w:p>
        </w:tc>
        <w:tc>
          <w:tcPr>
            <w:tcW w:w="1134" w:type="dxa"/>
            <w:noWrap w:val="0"/>
            <w:vAlign w:val="center"/>
          </w:tcPr>
          <w:p w14:paraId="1F518BAA">
            <w:pPr>
              <w:pStyle w:val="55"/>
              <w:spacing w:line="460" w:lineRule="exact"/>
              <w:ind w:left="63" w:right="63"/>
              <w:rPr>
                <w:rStyle w:val="27"/>
                <w:rFonts w:ascii="宋体" w:hAnsi="宋体"/>
                <w:color w:val="000000"/>
                <w:sz w:val="24"/>
              </w:rPr>
            </w:pPr>
          </w:p>
        </w:tc>
        <w:tc>
          <w:tcPr>
            <w:tcW w:w="4252" w:type="dxa"/>
            <w:noWrap w:val="0"/>
            <w:vAlign w:val="center"/>
          </w:tcPr>
          <w:p w14:paraId="10F467F2">
            <w:pPr>
              <w:pStyle w:val="55"/>
              <w:spacing w:line="460" w:lineRule="exact"/>
              <w:ind w:left="63" w:right="63"/>
              <w:rPr>
                <w:rStyle w:val="27"/>
                <w:rFonts w:ascii="宋体" w:hAnsi="宋体"/>
                <w:color w:val="000000"/>
                <w:sz w:val="24"/>
              </w:rPr>
            </w:pPr>
          </w:p>
        </w:tc>
      </w:tr>
      <w:tr w14:paraId="3F7391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416D1A24">
            <w:pPr>
              <w:pStyle w:val="55"/>
              <w:spacing w:line="460" w:lineRule="exact"/>
              <w:ind w:left="63" w:right="63"/>
              <w:rPr>
                <w:rStyle w:val="27"/>
                <w:rFonts w:ascii="宋体" w:hAnsi="宋体"/>
                <w:color w:val="000000"/>
                <w:sz w:val="24"/>
              </w:rPr>
            </w:pPr>
          </w:p>
        </w:tc>
        <w:tc>
          <w:tcPr>
            <w:tcW w:w="1418" w:type="dxa"/>
            <w:noWrap w:val="0"/>
            <w:vAlign w:val="center"/>
          </w:tcPr>
          <w:p w14:paraId="12E0F87E">
            <w:pPr>
              <w:pStyle w:val="55"/>
              <w:spacing w:line="460" w:lineRule="exact"/>
              <w:ind w:left="63" w:right="63"/>
              <w:rPr>
                <w:rStyle w:val="27"/>
                <w:rFonts w:ascii="宋体" w:hAnsi="宋体"/>
                <w:color w:val="000000"/>
                <w:sz w:val="24"/>
              </w:rPr>
            </w:pPr>
          </w:p>
        </w:tc>
        <w:tc>
          <w:tcPr>
            <w:tcW w:w="1134" w:type="dxa"/>
            <w:noWrap w:val="0"/>
            <w:vAlign w:val="center"/>
          </w:tcPr>
          <w:p w14:paraId="189F08D0">
            <w:pPr>
              <w:pStyle w:val="55"/>
              <w:spacing w:line="460" w:lineRule="exact"/>
              <w:ind w:left="63" w:right="63"/>
              <w:rPr>
                <w:rStyle w:val="27"/>
                <w:rFonts w:ascii="宋体" w:hAnsi="宋体"/>
                <w:color w:val="000000"/>
                <w:sz w:val="24"/>
              </w:rPr>
            </w:pPr>
          </w:p>
        </w:tc>
        <w:tc>
          <w:tcPr>
            <w:tcW w:w="1134" w:type="dxa"/>
            <w:noWrap w:val="0"/>
            <w:vAlign w:val="center"/>
          </w:tcPr>
          <w:p w14:paraId="7544A75B">
            <w:pPr>
              <w:pStyle w:val="55"/>
              <w:spacing w:line="460" w:lineRule="exact"/>
              <w:ind w:left="63" w:right="63"/>
              <w:rPr>
                <w:rStyle w:val="27"/>
                <w:rFonts w:ascii="宋体" w:hAnsi="宋体"/>
                <w:color w:val="000000"/>
                <w:sz w:val="24"/>
              </w:rPr>
            </w:pPr>
          </w:p>
        </w:tc>
        <w:tc>
          <w:tcPr>
            <w:tcW w:w="4252" w:type="dxa"/>
            <w:noWrap w:val="0"/>
            <w:vAlign w:val="center"/>
          </w:tcPr>
          <w:p w14:paraId="16B00EF2">
            <w:pPr>
              <w:pStyle w:val="55"/>
              <w:spacing w:line="460" w:lineRule="exact"/>
              <w:ind w:left="63" w:right="63"/>
              <w:rPr>
                <w:rStyle w:val="27"/>
                <w:rFonts w:ascii="宋体" w:hAnsi="宋体"/>
                <w:color w:val="000000"/>
                <w:sz w:val="24"/>
              </w:rPr>
            </w:pPr>
          </w:p>
        </w:tc>
      </w:tr>
      <w:tr w14:paraId="07028A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563E633A">
            <w:pPr>
              <w:pStyle w:val="55"/>
              <w:spacing w:line="460" w:lineRule="exact"/>
              <w:ind w:left="63" w:right="63"/>
              <w:rPr>
                <w:rStyle w:val="27"/>
                <w:rFonts w:ascii="宋体" w:hAnsi="宋体"/>
                <w:color w:val="000000"/>
                <w:sz w:val="24"/>
              </w:rPr>
            </w:pPr>
          </w:p>
        </w:tc>
        <w:tc>
          <w:tcPr>
            <w:tcW w:w="1418" w:type="dxa"/>
            <w:tcBorders>
              <w:bottom w:val="single" w:color="auto" w:sz="12" w:space="0"/>
            </w:tcBorders>
            <w:noWrap w:val="0"/>
            <w:vAlign w:val="center"/>
          </w:tcPr>
          <w:p w14:paraId="5B5F8AE3">
            <w:pPr>
              <w:pStyle w:val="55"/>
              <w:spacing w:line="460" w:lineRule="exact"/>
              <w:ind w:left="63" w:right="63"/>
              <w:rPr>
                <w:rStyle w:val="27"/>
                <w:rFonts w:ascii="宋体" w:hAnsi="宋体"/>
                <w:color w:val="000000"/>
                <w:sz w:val="24"/>
              </w:rPr>
            </w:pPr>
          </w:p>
        </w:tc>
        <w:tc>
          <w:tcPr>
            <w:tcW w:w="1134" w:type="dxa"/>
            <w:tcBorders>
              <w:bottom w:val="single" w:color="auto" w:sz="12" w:space="0"/>
            </w:tcBorders>
            <w:noWrap w:val="0"/>
            <w:vAlign w:val="center"/>
          </w:tcPr>
          <w:p w14:paraId="6761EDA4">
            <w:pPr>
              <w:pStyle w:val="55"/>
              <w:spacing w:line="460" w:lineRule="exact"/>
              <w:ind w:left="63" w:right="63"/>
              <w:rPr>
                <w:rStyle w:val="27"/>
                <w:rFonts w:ascii="宋体" w:hAnsi="宋体"/>
                <w:color w:val="000000"/>
                <w:sz w:val="24"/>
              </w:rPr>
            </w:pPr>
          </w:p>
        </w:tc>
        <w:tc>
          <w:tcPr>
            <w:tcW w:w="1134" w:type="dxa"/>
            <w:tcBorders>
              <w:bottom w:val="single" w:color="auto" w:sz="12" w:space="0"/>
            </w:tcBorders>
            <w:noWrap w:val="0"/>
            <w:vAlign w:val="center"/>
          </w:tcPr>
          <w:p w14:paraId="5BF41ED3">
            <w:pPr>
              <w:pStyle w:val="55"/>
              <w:spacing w:line="460" w:lineRule="exact"/>
              <w:ind w:left="63" w:right="63"/>
              <w:rPr>
                <w:rStyle w:val="27"/>
                <w:rFonts w:ascii="宋体" w:hAnsi="宋体"/>
                <w:color w:val="000000"/>
                <w:sz w:val="24"/>
              </w:rPr>
            </w:pPr>
          </w:p>
        </w:tc>
        <w:tc>
          <w:tcPr>
            <w:tcW w:w="4252" w:type="dxa"/>
            <w:tcBorders>
              <w:bottom w:val="single" w:color="auto" w:sz="12" w:space="0"/>
            </w:tcBorders>
            <w:noWrap w:val="0"/>
            <w:vAlign w:val="center"/>
          </w:tcPr>
          <w:p w14:paraId="3E0E1619">
            <w:pPr>
              <w:pStyle w:val="55"/>
              <w:spacing w:line="460" w:lineRule="exact"/>
              <w:ind w:left="63" w:right="63"/>
              <w:rPr>
                <w:rStyle w:val="27"/>
                <w:rFonts w:ascii="宋体" w:hAnsi="宋体"/>
                <w:color w:val="000000"/>
                <w:sz w:val="24"/>
              </w:rPr>
            </w:pPr>
          </w:p>
        </w:tc>
      </w:tr>
    </w:tbl>
    <w:p w14:paraId="216E7E62">
      <w:pPr>
        <w:pStyle w:val="55"/>
        <w:spacing w:line="460" w:lineRule="exact"/>
        <w:rPr>
          <w:rStyle w:val="27"/>
          <w:rFonts w:ascii="宋体" w:hAnsi="宋体"/>
          <w:color w:val="000000"/>
          <w:sz w:val="24"/>
        </w:rPr>
      </w:pPr>
      <w:r>
        <w:rPr>
          <w:rStyle w:val="27"/>
          <w:rFonts w:ascii="宋体" w:hAnsi="宋体"/>
          <w:color w:val="000000"/>
          <w:sz w:val="24"/>
        </w:rPr>
        <w:br w:type="page"/>
      </w:r>
      <w:r>
        <w:rPr>
          <w:rStyle w:val="27"/>
          <w:rFonts w:ascii="宋体" w:hAnsi="宋体"/>
          <w:color w:val="000000"/>
          <w:sz w:val="24"/>
        </w:rPr>
        <w:t>附件7：</w:t>
      </w:r>
    </w:p>
    <w:p w14:paraId="47769F5A">
      <w:pPr>
        <w:pStyle w:val="55"/>
        <w:spacing w:line="460" w:lineRule="exact"/>
        <w:jc w:val="center"/>
        <w:rPr>
          <w:rStyle w:val="27"/>
          <w:rFonts w:ascii="宋体" w:hAnsi="宋体"/>
          <w:color w:val="000000"/>
          <w:sz w:val="24"/>
        </w:rPr>
      </w:pPr>
      <w:r>
        <w:rPr>
          <w:rStyle w:val="27"/>
          <w:rFonts w:ascii="宋体" w:hAnsi="宋体"/>
          <w:color w:val="000000"/>
          <w:sz w:val="24"/>
        </w:rPr>
        <w:t>分包人主要施工管理人员表</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4"/>
        <w:gridCol w:w="1420"/>
        <w:gridCol w:w="1136"/>
        <w:gridCol w:w="1136"/>
        <w:gridCol w:w="4260"/>
      </w:tblGrid>
      <w:tr w14:paraId="7EB0BC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0" w:hRule="atLeast"/>
          <w:jc w:val="center"/>
        </w:trPr>
        <w:tc>
          <w:tcPr>
            <w:tcW w:w="1874" w:type="dxa"/>
            <w:tcBorders>
              <w:top w:val="single" w:color="auto" w:sz="12" w:space="0"/>
              <w:bottom w:val="double" w:color="auto" w:sz="6" w:space="0"/>
            </w:tcBorders>
            <w:noWrap w:val="0"/>
            <w:vAlign w:val="center"/>
          </w:tcPr>
          <w:p w14:paraId="56BB103E">
            <w:pPr>
              <w:pStyle w:val="55"/>
              <w:spacing w:line="460" w:lineRule="exact"/>
              <w:ind w:left="63" w:right="63"/>
              <w:rPr>
                <w:rStyle w:val="27"/>
                <w:rFonts w:ascii="宋体" w:hAnsi="宋体"/>
                <w:color w:val="000000"/>
                <w:sz w:val="24"/>
              </w:rPr>
            </w:pPr>
            <w:r>
              <w:rPr>
                <w:rStyle w:val="27"/>
                <w:rFonts w:ascii="宋体" w:hAnsi="宋体"/>
                <w:color w:val="000000"/>
                <w:sz w:val="24"/>
              </w:rPr>
              <w:t>名    称</w:t>
            </w:r>
          </w:p>
        </w:tc>
        <w:tc>
          <w:tcPr>
            <w:tcW w:w="1420" w:type="dxa"/>
            <w:tcBorders>
              <w:top w:val="single" w:color="auto" w:sz="12" w:space="0"/>
              <w:bottom w:val="double" w:color="auto" w:sz="6" w:space="0"/>
            </w:tcBorders>
            <w:noWrap w:val="0"/>
            <w:vAlign w:val="center"/>
          </w:tcPr>
          <w:p w14:paraId="454CF2DA">
            <w:pPr>
              <w:pStyle w:val="55"/>
              <w:spacing w:line="460" w:lineRule="exact"/>
              <w:ind w:left="63" w:right="63"/>
              <w:rPr>
                <w:rStyle w:val="27"/>
                <w:rFonts w:ascii="宋体" w:hAnsi="宋体"/>
                <w:color w:val="000000"/>
                <w:sz w:val="24"/>
              </w:rPr>
            </w:pPr>
            <w:r>
              <w:rPr>
                <w:rStyle w:val="27"/>
                <w:rFonts w:ascii="宋体" w:hAnsi="宋体"/>
                <w:color w:val="000000"/>
                <w:sz w:val="24"/>
              </w:rPr>
              <w:t>姓名</w:t>
            </w:r>
          </w:p>
        </w:tc>
        <w:tc>
          <w:tcPr>
            <w:tcW w:w="1136" w:type="dxa"/>
            <w:tcBorders>
              <w:top w:val="single" w:color="auto" w:sz="12" w:space="0"/>
              <w:bottom w:val="double" w:color="auto" w:sz="6" w:space="0"/>
            </w:tcBorders>
            <w:noWrap w:val="0"/>
            <w:vAlign w:val="center"/>
          </w:tcPr>
          <w:p w14:paraId="0812F405">
            <w:pPr>
              <w:pStyle w:val="55"/>
              <w:spacing w:line="460" w:lineRule="exact"/>
              <w:ind w:left="63" w:right="63"/>
              <w:rPr>
                <w:rStyle w:val="27"/>
                <w:rFonts w:ascii="宋体" w:hAnsi="宋体"/>
                <w:color w:val="000000"/>
                <w:sz w:val="24"/>
              </w:rPr>
            </w:pPr>
            <w:r>
              <w:rPr>
                <w:rStyle w:val="27"/>
                <w:rFonts w:ascii="宋体" w:hAnsi="宋体"/>
                <w:color w:val="000000"/>
                <w:sz w:val="24"/>
              </w:rPr>
              <w:t>职务</w:t>
            </w:r>
          </w:p>
        </w:tc>
        <w:tc>
          <w:tcPr>
            <w:tcW w:w="1136" w:type="dxa"/>
            <w:tcBorders>
              <w:top w:val="single" w:color="auto" w:sz="12" w:space="0"/>
              <w:bottom w:val="double" w:color="auto" w:sz="6" w:space="0"/>
            </w:tcBorders>
            <w:noWrap w:val="0"/>
            <w:vAlign w:val="center"/>
          </w:tcPr>
          <w:p w14:paraId="4B7A3622">
            <w:pPr>
              <w:pStyle w:val="55"/>
              <w:spacing w:line="460" w:lineRule="exact"/>
              <w:ind w:left="63" w:right="63"/>
              <w:rPr>
                <w:rStyle w:val="27"/>
                <w:rFonts w:ascii="宋体" w:hAnsi="宋体"/>
                <w:color w:val="000000"/>
                <w:sz w:val="24"/>
              </w:rPr>
            </w:pPr>
            <w:r>
              <w:rPr>
                <w:rStyle w:val="27"/>
                <w:rFonts w:ascii="宋体" w:hAnsi="宋体"/>
                <w:color w:val="000000"/>
                <w:sz w:val="24"/>
              </w:rPr>
              <w:t>职称</w:t>
            </w:r>
          </w:p>
        </w:tc>
        <w:tc>
          <w:tcPr>
            <w:tcW w:w="4260" w:type="dxa"/>
            <w:tcBorders>
              <w:top w:val="single" w:color="auto" w:sz="12" w:space="0"/>
              <w:bottom w:val="double" w:color="auto" w:sz="6" w:space="0"/>
            </w:tcBorders>
            <w:noWrap w:val="0"/>
            <w:vAlign w:val="center"/>
          </w:tcPr>
          <w:p w14:paraId="4003F4FF">
            <w:pPr>
              <w:pStyle w:val="55"/>
              <w:spacing w:line="460" w:lineRule="exact"/>
              <w:ind w:left="63" w:right="63"/>
              <w:rPr>
                <w:rStyle w:val="27"/>
                <w:rFonts w:ascii="宋体" w:hAnsi="宋体"/>
                <w:color w:val="000000"/>
                <w:sz w:val="24"/>
              </w:rPr>
            </w:pPr>
            <w:r>
              <w:rPr>
                <w:rStyle w:val="27"/>
                <w:rFonts w:ascii="宋体" w:hAnsi="宋体"/>
                <w:color w:val="000000"/>
                <w:sz w:val="24"/>
              </w:rPr>
              <w:t>主要资历、经验及承担过的项目</w:t>
            </w:r>
          </w:p>
        </w:tc>
      </w:tr>
      <w:tr w14:paraId="2D927B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jc w:val="center"/>
        </w:trPr>
        <w:tc>
          <w:tcPr>
            <w:tcW w:w="9826" w:type="dxa"/>
            <w:gridSpan w:val="5"/>
            <w:tcBorders>
              <w:top w:val="double" w:color="auto" w:sz="6" w:space="0"/>
              <w:bottom w:val="single" w:color="auto" w:sz="6" w:space="0"/>
            </w:tcBorders>
            <w:noWrap w:val="0"/>
            <w:vAlign w:val="center"/>
          </w:tcPr>
          <w:p w14:paraId="6619F376">
            <w:pPr>
              <w:pStyle w:val="55"/>
              <w:spacing w:line="460" w:lineRule="exact"/>
              <w:ind w:left="63" w:right="63"/>
              <w:rPr>
                <w:rStyle w:val="27"/>
                <w:rFonts w:ascii="宋体" w:hAnsi="宋体"/>
                <w:color w:val="000000"/>
                <w:sz w:val="24"/>
              </w:rPr>
            </w:pPr>
            <w:r>
              <w:rPr>
                <w:rStyle w:val="27"/>
                <w:rFonts w:ascii="宋体" w:hAnsi="宋体"/>
                <w:color w:val="000000"/>
                <w:sz w:val="24"/>
              </w:rPr>
              <w:t>一、总部人员</w:t>
            </w:r>
          </w:p>
        </w:tc>
      </w:tr>
      <w:tr w14:paraId="505EAC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0" w:hRule="atLeast"/>
          <w:jc w:val="center"/>
        </w:trPr>
        <w:tc>
          <w:tcPr>
            <w:tcW w:w="1874" w:type="dxa"/>
            <w:tcBorders>
              <w:top w:val="nil"/>
              <w:bottom w:val="nil"/>
            </w:tcBorders>
            <w:noWrap w:val="0"/>
            <w:vAlign w:val="center"/>
          </w:tcPr>
          <w:p w14:paraId="2C4B8866">
            <w:pPr>
              <w:pStyle w:val="55"/>
              <w:spacing w:line="460" w:lineRule="exact"/>
              <w:ind w:left="63" w:right="63"/>
              <w:rPr>
                <w:rStyle w:val="27"/>
                <w:rFonts w:ascii="宋体" w:hAnsi="宋体"/>
                <w:color w:val="000000"/>
                <w:sz w:val="24"/>
              </w:rPr>
            </w:pPr>
            <w:r>
              <w:rPr>
                <w:rStyle w:val="27"/>
                <w:rFonts w:ascii="宋体" w:hAnsi="宋体"/>
                <w:color w:val="000000"/>
                <w:sz w:val="24"/>
              </w:rPr>
              <w:t>项目主管</w:t>
            </w:r>
          </w:p>
        </w:tc>
        <w:tc>
          <w:tcPr>
            <w:tcW w:w="1420" w:type="dxa"/>
            <w:tcBorders>
              <w:top w:val="nil"/>
            </w:tcBorders>
            <w:noWrap w:val="0"/>
            <w:vAlign w:val="center"/>
          </w:tcPr>
          <w:p w14:paraId="4F5C6260">
            <w:pPr>
              <w:pStyle w:val="55"/>
              <w:spacing w:line="460" w:lineRule="exact"/>
              <w:ind w:left="63" w:right="63"/>
              <w:rPr>
                <w:rStyle w:val="27"/>
                <w:rFonts w:ascii="宋体" w:hAnsi="宋体"/>
                <w:color w:val="000000"/>
                <w:sz w:val="24"/>
              </w:rPr>
            </w:pPr>
          </w:p>
        </w:tc>
        <w:tc>
          <w:tcPr>
            <w:tcW w:w="1136" w:type="dxa"/>
            <w:tcBorders>
              <w:top w:val="nil"/>
            </w:tcBorders>
            <w:noWrap w:val="0"/>
            <w:vAlign w:val="center"/>
          </w:tcPr>
          <w:p w14:paraId="4B55C1FF">
            <w:pPr>
              <w:pStyle w:val="55"/>
              <w:spacing w:line="460" w:lineRule="exact"/>
              <w:ind w:left="63" w:right="63"/>
              <w:rPr>
                <w:rStyle w:val="27"/>
                <w:rFonts w:ascii="宋体" w:hAnsi="宋体"/>
                <w:color w:val="000000"/>
                <w:sz w:val="24"/>
              </w:rPr>
            </w:pPr>
          </w:p>
        </w:tc>
        <w:tc>
          <w:tcPr>
            <w:tcW w:w="1136" w:type="dxa"/>
            <w:tcBorders>
              <w:top w:val="nil"/>
            </w:tcBorders>
            <w:noWrap w:val="0"/>
            <w:vAlign w:val="center"/>
          </w:tcPr>
          <w:p w14:paraId="174F7DD6">
            <w:pPr>
              <w:pStyle w:val="55"/>
              <w:spacing w:line="460" w:lineRule="exact"/>
              <w:ind w:left="63" w:right="63"/>
              <w:rPr>
                <w:rStyle w:val="27"/>
                <w:rFonts w:ascii="宋体" w:hAnsi="宋体"/>
                <w:color w:val="000000"/>
                <w:sz w:val="24"/>
              </w:rPr>
            </w:pPr>
          </w:p>
        </w:tc>
        <w:tc>
          <w:tcPr>
            <w:tcW w:w="4260" w:type="dxa"/>
            <w:tcBorders>
              <w:top w:val="nil"/>
            </w:tcBorders>
            <w:noWrap w:val="0"/>
            <w:vAlign w:val="center"/>
          </w:tcPr>
          <w:p w14:paraId="003AC1FB">
            <w:pPr>
              <w:pStyle w:val="55"/>
              <w:spacing w:line="460" w:lineRule="exact"/>
              <w:ind w:left="63" w:right="63"/>
              <w:rPr>
                <w:rStyle w:val="27"/>
                <w:rFonts w:ascii="宋体" w:hAnsi="宋体"/>
                <w:color w:val="000000"/>
                <w:sz w:val="24"/>
              </w:rPr>
            </w:pPr>
          </w:p>
        </w:tc>
      </w:tr>
      <w:tr w14:paraId="3DE19C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jc w:val="center"/>
        </w:trPr>
        <w:tc>
          <w:tcPr>
            <w:tcW w:w="1874" w:type="dxa"/>
            <w:tcBorders>
              <w:top w:val="single" w:color="auto" w:sz="6" w:space="0"/>
              <w:bottom w:val="nil"/>
            </w:tcBorders>
            <w:noWrap w:val="0"/>
            <w:vAlign w:val="center"/>
          </w:tcPr>
          <w:p w14:paraId="3E94E055">
            <w:pPr>
              <w:pStyle w:val="55"/>
              <w:spacing w:line="460" w:lineRule="exact"/>
              <w:ind w:left="63" w:right="63"/>
              <w:rPr>
                <w:rStyle w:val="27"/>
                <w:rFonts w:ascii="宋体" w:hAnsi="宋体"/>
                <w:color w:val="000000"/>
                <w:sz w:val="24"/>
              </w:rPr>
            </w:pPr>
          </w:p>
        </w:tc>
        <w:tc>
          <w:tcPr>
            <w:tcW w:w="1420" w:type="dxa"/>
            <w:noWrap w:val="0"/>
            <w:vAlign w:val="center"/>
          </w:tcPr>
          <w:p w14:paraId="1603AC91">
            <w:pPr>
              <w:pStyle w:val="55"/>
              <w:spacing w:line="460" w:lineRule="exact"/>
              <w:ind w:left="63" w:right="63"/>
              <w:rPr>
                <w:rStyle w:val="27"/>
                <w:rFonts w:ascii="宋体" w:hAnsi="宋体"/>
                <w:color w:val="000000"/>
                <w:sz w:val="24"/>
              </w:rPr>
            </w:pPr>
          </w:p>
        </w:tc>
        <w:tc>
          <w:tcPr>
            <w:tcW w:w="1136" w:type="dxa"/>
            <w:noWrap w:val="0"/>
            <w:vAlign w:val="center"/>
          </w:tcPr>
          <w:p w14:paraId="27B62F4D">
            <w:pPr>
              <w:pStyle w:val="55"/>
              <w:spacing w:line="460" w:lineRule="exact"/>
              <w:ind w:left="63" w:right="63"/>
              <w:rPr>
                <w:rStyle w:val="27"/>
                <w:rFonts w:ascii="宋体" w:hAnsi="宋体"/>
                <w:color w:val="000000"/>
                <w:sz w:val="24"/>
              </w:rPr>
            </w:pPr>
          </w:p>
        </w:tc>
        <w:tc>
          <w:tcPr>
            <w:tcW w:w="1136" w:type="dxa"/>
            <w:noWrap w:val="0"/>
            <w:vAlign w:val="center"/>
          </w:tcPr>
          <w:p w14:paraId="4AED85EE">
            <w:pPr>
              <w:pStyle w:val="55"/>
              <w:spacing w:line="460" w:lineRule="exact"/>
              <w:ind w:left="63" w:right="63"/>
              <w:rPr>
                <w:rStyle w:val="27"/>
                <w:rFonts w:ascii="宋体" w:hAnsi="宋体"/>
                <w:color w:val="000000"/>
                <w:sz w:val="24"/>
              </w:rPr>
            </w:pPr>
          </w:p>
        </w:tc>
        <w:tc>
          <w:tcPr>
            <w:tcW w:w="4260" w:type="dxa"/>
            <w:noWrap w:val="0"/>
            <w:vAlign w:val="center"/>
          </w:tcPr>
          <w:p w14:paraId="7F3890DC">
            <w:pPr>
              <w:pStyle w:val="55"/>
              <w:spacing w:line="460" w:lineRule="exact"/>
              <w:ind w:left="63" w:right="63"/>
              <w:rPr>
                <w:rStyle w:val="27"/>
                <w:rFonts w:ascii="宋体" w:hAnsi="宋体"/>
                <w:color w:val="000000"/>
                <w:sz w:val="24"/>
              </w:rPr>
            </w:pPr>
          </w:p>
        </w:tc>
      </w:tr>
      <w:tr w14:paraId="22710A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jc w:val="center"/>
        </w:trPr>
        <w:tc>
          <w:tcPr>
            <w:tcW w:w="1874" w:type="dxa"/>
            <w:tcBorders>
              <w:top w:val="nil"/>
              <w:bottom w:val="nil"/>
            </w:tcBorders>
            <w:noWrap w:val="0"/>
            <w:vAlign w:val="center"/>
          </w:tcPr>
          <w:p w14:paraId="438788FB">
            <w:pPr>
              <w:pStyle w:val="55"/>
              <w:spacing w:line="460" w:lineRule="exact"/>
              <w:ind w:left="63" w:right="63"/>
              <w:jc w:val="center"/>
              <w:rPr>
                <w:rStyle w:val="27"/>
                <w:rFonts w:ascii="宋体" w:hAnsi="宋体"/>
                <w:color w:val="000000"/>
                <w:sz w:val="24"/>
              </w:rPr>
            </w:pPr>
            <w:r>
              <w:rPr>
                <w:rStyle w:val="27"/>
                <w:rFonts w:ascii="宋体" w:hAnsi="宋体"/>
                <w:color w:val="000000"/>
                <w:sz w:val="24"/>
              </w:rPr>
              <w:t>其他人员</w:t>
            </w:r>
          </w:p>
        </w:tc>
        <w:tc>
          <w:tcPr>
            <w:tcW w:w="1420" w:type="dxa"/>
            <w:noWrap w:val="0"/>
            <w:vAlign w:val="center"/>
          </w:tcPr>
          <w:p w14:paraId="70155982">
            <w:pPr>
              <w:pStyle w:val="55"/>
              <w:spacing w:line="460" w:lineRule="exact"/>
              <w:ind w:left="63" w:right="63"/>
              <w:rPr>
                <w:rStyle w:val="27"/>
                <w:rFonts w:ascii="宋体" w:hAnsi="宋体"/>
                <w:color w:val="000000"/>
                <w:sz w:val="24"/>
              </w:rPr>
            </w:pPr>
          </w:p>
        </w:tc>
        <w:tc>
          <w:tcPr>
            <w:tcW w:w="1136" w:type="dxa"/>
            <w:noWrap w:val="0"/>
            <w:vAlign w:val="center"/>
          </w:tcPr>
          <w:p w14:paraId="2CBE222A">
            <w:pPr>
              <w:pStyle w:val="55"/>
              <w:spacing w:line="460" w:lineRule="exact"/>
              <w:ind w:left="63" w:right="63"/>
              <w:rPr>
                <w:rStyle w:val="27"/>
                <w:rFonts w:ascii="宋体" w:hAnsi="宋体"/>
                <w:color w:val="000000"/>
                <w:sz w:val="24"/>
              </w:rPr>
            </w:pPr>
          </w:p>
        </w:tc>
        <w:tc>
          <w:tcPr>
            <w:tcW w:w="1136" w:type="dxa"/>
            <w:noWrap w:val="0"/>
            <w:vAlign w:val="center"/>
          </w:tcPr>
          <w:p w14:paraId="467F3309">
            <w:pPr>
              <w:pStyle w:val="55"/>
              <w:spacing w:line="460" w:lineRule="exact"/>
              <w:ind w:left="63" w:right="63"/>
              <w:rPr>
                <w:rStyle w:val="27"/>
                <w:rFonts w:ascii="宋体" w:hAnsi="宋体"/>
                <w:color w:val="000000"/>
                <w:sz w:val="24"/>
              </w:rPr>
            </w:pPr>
          </w:p>
        </w:tc>
        <w:tc>
          <w:tcPr>
            <w:tcW w:w="4260" w:type="dxa"/>
            <w:noWrap w:val="0"/>
            <w:vAlign w:val="center"/>
          </w:tcPr>
          <w:p w14:paraId="38FDDE30">
            <w:pPr>
              <w:pStyle w:val="55"/>
              <w:spacing w:line="460" w:lineRule="exact"/>
              <w:ind w:left="63" w:right="63"/>
              <w:rPr>
                <w:rStyle w:val="27"/>
                <w:rFonts w:ascii="宋体" w:hAnsi="宋体"/>
                <w:color w:val="000000"/>
                <w:sz w:val="24"/>
              </w:rPr>
            </w:pPr>
          </w:p>
        </w:tc>
      </w:tr>
      <w:tr w14:paraId="72EA8B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0" w:hRule="atLeast"/>
          <w:jc w:val="center"/>
        </w:trPr>
        <w:tc>
          <w:tcPr>
            <w:tcW w:w="1874" w:type="dxa"/>
            <w:tcBorders>
              <w:top w:val="nil"/>
              <w:bottom w:val="nil"/>
            </w:tcBorders>
            <w:noWrap w:val="0"/>
            <w:vAlign w:val="center"/>
          </w:tcPr>
          <w:p w14:paraId="5A4E00E7">
            <w:pPr>
              <w:pStyle w:val="55"/>
              <w:spacing w:line="460" w:lineRule="exact"/>
              <w:ind w:left="63" w:right="63"/>
              <w:rPr>
                <w:rStyle w:val="27"/>
                <w:rFonts w:ascii="宋体" w:hAnsi="宋体"/>
                <w:color w:val="000000"/>
                <w:sz w:val="24"/>
              </w:rPr>
            </w:pPr>
          </w:p>
        </w:tc>
        <w:tc>
          <w:tcPr>
            <w:tcW w:w="1420" w:type="dxa"/>
            <w:noWrap w:val="0"/>
            <w:vAlign w:val="center"/>
          </w:tcPr>
          <w:p w14:paraId="3C1EE492">
            <w:pPr>
              <w:pStyle w:val="55"/>
              <w:spacing w:line="460" w:lineRule="exact"/>
              <w:ind w:left="63" w:right="63"/>
              <w:rPr>
                <w:rStyle w:val="27"/>
                <w:rFonts w:ascii="宋体" w:hAnsi="宋体"/>
                <w:color w:val="000000"/>
                <w:sz w:val="24"/>
              </w:rPr>
            </w:pPr>
          </w:p>
        </w:tc>
        <w:tc>
          <w:tcPr>
            <w:tcW w:w="1136" w:type="dxa"/>
            <w:noWrap w:val="0"/>
            <w:vAlign w:val="center"/>
          </w:tcPr>
          <w:p w14:paraId="26660B19">
            <w:pPr>
              <w:pStyle w:val="55"/>
              <w:spacing w:line="460" w:lineRule="exact"/>
              <w:ind w:left="63" w:right="63"/>
              <w:rPr>
                <w:rStyle w:val="27"/>
                <w:rFonts w:ascii="宋体" w:hAnsi="宋体"/>
                <w:color w:val="000000"/>
                <w:sz w:val="24"/>
              </w:rPr>
            </w:pPr>
          </w:p>
        </w:tc>
        <w:tc>
          <w:tcPr>
            <w:tcW w:w="1136" w:type="dxa"/>
            <w:noWrap w:val="0"/>
            <w:vAlign w:val="center"/>
          </w:tcPr>
          <w:p w14:paraId="2189060A">
            <w:pPr>
              <w:pStyle w:val="55"/>
              <w:spacing w:line="460" w:lineRule="exact"/>
              <w:ind w:left="63" w:right="63"/>
              <w:rPr>
                <w:rStyle w:val="27"/>
                <w:rFonts w:ascii="宋体" w:hAnsi="宋体"/>
                <w:color w:val="000000"/>
                <w:sz w:val="24"/>
              </w:rPr>
            </w:pPr>
          </w:p>
        </w:tc>
        <w:tc>
          <w:tcPr>
            <w:tcW w:w="4260" w:type="dxa"/>
            <w:noWrap w:val="0"/>
            <w:vAlign w:val="center"/>
          </w:tcPr>
          <w:p w14:paraId="066BDB1B">
            <w:pPr>
              <w:pStyle w:val="55"/>
              <w:spacing w:line="460" w:lineRule="exact"/>
              <w:ind w:left="63" w:right="63"/>
              <w:rPr>
                <w:rStyle w:val="27"/>
                <w:rFonts w:ascii="宋体" w:hAnsi="宋体"/>
                <w:color w:val="000000"/>
                <w:sz w:val="24"/>
              </w:rPr>
            </w:pPr>
          </w:p>
        </w:tc>
      </w:tr>
      <w:tr w14:paraId="70BC8D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0" w:hRule="atLeast"/>
          <w:jc w:val="center"/>
        </w:trPr>
        <w:tc>
          <w:tcPr>
            <w:tcW w:w="9826" w:type="dxa"/>
            <w:gridSpan w:val="5"/>
            <w:tcBorders>
              <w:top w:val="single" w:color="auto" w:sz="6" w:space="0"/>
              <w:bottom w:val="single" w:color="auto" w:sz="6" w:space="0"/>
            </w:tcBorders>
            <w:noWrap w:val="0"/>
            <w:vAlign w:val="center"/>
          </w:tcPr>
          <w:p w14:paraId="71FB71B6">
            <w:pPr>
              <w:pStyle w:val="55"/>
              <w:spacing w:line="460" w:lineRule="exact"/>
              <w:ind w:left="63" w:right="63"/>
              <w:rPr>
                <w:rStyle w:val="27"/>
                <w:rFonts w:ascii="宋体" w:hAnsi="宋体"/>
                <w:color w:val="000000"/>
                <w:sz w:val="24"/>
              </w:rPr>
            </w:pPr>
            <w:r>
              <w:rPr>
                <w:rStyle w:val="27"/>
                <w:rFonts w:ascii="宋体" w:hAnsi="宋体"/>
                <w:color w:val="000000"/>
                <w:sz w:val="24"/>
              </w:rPr>
              <w:t>二、现场人员</w:t>
            </w:r>
          </w:p>
        </w:tc>
      </w:tr>
      <w:tr w14:paraId="2FF796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0" w:hRule="atLeast"/>
          <w:jc w:val="center"/>
        </w:trPr>
        <w:tc>
          <w:tcPr>
            <w:tcW w:w="1874" w:type="dxa"/>
            <w:tcBorders>
              <w:top w:val="single" w:color="auto" w:sz="6" w:space="0"/>
              <w:bottom w:val="single" w:color="auto" w:sz="6" w:space="0"/>
            </w:tcBorders>
            <w:noWrap w:val="0"/>
            <w:vAlign w:val="center"/>
          </w:tcPr>
          <w:p w14:paraId="47088248">
            <w:pPr>
              <w:pStyle w:val="55"/>
              <w:spacing w:line="460" w:lineRule="exact"/>
              <w:ind w:left="63" w:right="63"/>
              <w:jc w:val="center"/>
              <w:rPr>
                <w:rStyle w:val="27"/>
                <w:rFonts w:ascii="宋体" w:hAnsi="宋体"/>
                <w:color w:val="000000"/>
                <w:sz w:val="24"/>
              </w:rPr>
            </w:pPr>
            <w:r>
              <w:rPr>
                <w:rStyle w:val="27"/>
                <w:rFonts w:ascii="宋体" w:hAnsi="宋体"/>
                <w:color w:val="000000"/>
                <w:sz w:val="24"/>
              </w:rPr>
              <w:t>项目负责人</w:t>
            </w:r>
          </w:p>
        </w:tc>
        <w:tc>
          <w:tcPr>
            <w:tcW w:w="1420" w:type="dxa"/>
            <w:noWrap w:val="0"/>
            <w:vAlign w:val="center"/>
          </w:tcPr>
          <w:p w14:paraId="6B67E077">
            <w:pPr>
              <w:pStyle w:val="55"/>
              <w:spacing w:line="460" w:lineRule="exact"/>
              <w:ind w:left="63" w:right="63"/>
              <w:rPr>
                <w:rStyle w:val="27"/>
                <w:rFonts w:ascii="宋体" w:hAnsi="宋体"/>
                <w:color w:val="000000"/>
                <w:sz w:val="24"/>
              </w:rPr>
            </w:pPr>
          </w:p>
        </w:tc>
        <w:tc>
          <w:tcPr>
            <w:tcW w:w="1136" w:type="dxa"/>
            <w:noWrap w:val="0"/>
            <w:vAlign w:val="center"/>
          </w:tcPr>
          <w:p w14:paraId="70AA3679">
            <w:pPr>
              <w:pStyle w:val="55"/>
              <w:spacing w:line="460" w:lineRule="exact"/>
              <w:ind w:left="63" w:right="63"/>
              <w:rPr>
                <w:rStyle w:val="27"/>
                <w:rFonts w:ascii="宋体" w:hAnsi="宋体"/>
                <w:color w:val="000000"/>
                <w:sz w:val="24"/>
              </w:rPr>
            </w:pPr>
          </w:p>
        </w:tc>
        <w:tc>
          <w:tcPr>
            <w:tcW w:w="1136" w:type="dxa"/>
            <w:noWrap w:val="0"/>
            <w:vAlign w:val="center"/>
          </w:tcPr>
          <w:p w14:paraId="08BC72A4">
            <w:pPr>
              <w:pStyle w:val="55"/>
              <w:spacing w:line="460" w:lineRule="exact"/>
              <w:ind w:left="63" w:right="63"/>
              <w:rPr>
                <w:rStyle w:val="27"/>
                <w:rFonts w:ascii="宋体" w:hAnsi="宋体"/>
                <w:color w:val="000000"/>
                <w:sz w:val="24"/>
              </w:rPr>
            </w:pPr>
          </w:p>
        </w:tc>
        <w:tc>
          <w:tcPr>
            <w:tcW w:w="4260" w:type="dxa"/>
            <w:noWrap w:val="0"/>
            <w:vAlign w:val="center"/>
          </w:tcPr>
          <w:p w14:paraId="00FF9B06">
            <w:pPr>
              <w:pStyle w:val="55"/>
              <w:spacing w:line="460" w:lineRule="exact"/>
              <w:ind w:left="63" w:right="63"/>
              <w:rPr>
                <w:rStyle w:val="27"/>
                <w:rFonts w:ascii="宋体" w:hAnsi="宋体"/>
                <w:color w:val="000000"/>
                <w:sz w:val="24"/>
              </w:rPr>
            </w:pPr>
          </w:p>
        </w:tc>
      </w:tr>
      <w:tr w14:paraId="70B966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0" w:hRule="atLeast"/>
          <w:jc w:val="center"/>
        </w:trPr>
        <w:tc>
          <w:tcPr>
            <w:tcW w:w="1874" w:type="dxa"/>
            <w:tcBorders>
              <w:top w:val="single" w:color="auto" w:sz="6" w:space="0"/>
              <w:bottom w:val="single" w:color="auto" w:sz="6" w:space="0"/>
            </w:tcBorders>
            <w:noWrap w:val="0"/>
            <w:vAlign w:val="center"/>
          </w:tcPr>
          <w:p w14:paraId="3BDF465B">
            <w:pPr>
              <w:pStyle w:val="55"/>
              <w:spacing w:line="460" w:lineRule="exact"/>
              <w:ind w:left="63" w:right="63"/>
              <w:jc w:val="center"/>
              <w:rPr>
                <w:rStyle w:val="27"/>
                <w:rFonts w:ascii="宋体" w:hAnsi="宋体"/>
                <w:color w:val="000000"/>
                <w:sz w:val="24"/>
              </w:rPr>
            </w:pPr>
            <w:r>
              <w:rPr>
                <w:rStyle w:val="27"/>
                <w:rFonts w:ascii="宋体" w:hAnsi="宋体"/>
                <w:color w:val="000000"/>
                <w:sz w:val="24"/>
              </w:rPr>
              <w:t>项目副经理</w:t>
            </w:r>
          </w:p>
        </w:tc>
        <w:tc>
          <w:tcPr>
            <w:tcW w:w="1420" w:type="dxa"/>
            <w:noWrap w:val="0"/>
            <w:vAlign w:val="center"/>
          </w:tcPr>
          <w:p w14:paraId="09223795">
            <w:pPr>
              <w:pStyle w:val="55"/>
              <w:spacing w:line="460" w:lineRule="exact"/>
              <w:ind w:left="63" w:right="63"/>
              <w:rPr>
                <w:rStyle w:val="27"/>
                <w:rFonts w:ascii="宋体" w:hAnsi="宋体"/>
                <w:color w:val="000000"/>
                <w:sz w:val="24"/>
              </w:rPr>
            </w:pPr>
          </w:p>
        </w:tc>
        <w:tc>
          <w:tcPr>
            <w:tcW w:w="1136" w:type="dxa"/>
            <w:noWrap w:val="0"/>
            <w:vAlign w:val="center"/>
          </w:tcPr>
          <w:p w14:paraId="2BEFBF23">
            <w:pPr>
              <w:pStyle w:val="55"/>
              <w:spacing w:line="460" w:lineRule="exact"/>
              <w:ind w:left="63" w:right="63"/>
              <w:rPr>
                <w:rStyle w:val="27"/>
                <w:rFonts w:ascii="宋体" w:hAnsi="宋体"/>
                <w:color w:val="000000"/>
                <w:sz w:val="24"/>
              </w:rPr>
            </w:pPr>
          </w:p>
        </w:tc>
        <w:tc>
          <w:tcPr>
            <w:tcW w:w="1136" w:type="dxa"/>
            <w:noWrap w:val="0"/>
            <w:vAlign w:val="center"/>
          </w:tcPr>
          <w:p w14:paraId="456E7F10">
            <w:pPr>
              <w:pStyle w:val="55"/>
              <w:spacing w:line="460" w:lineRule="exact"/>
              <w:ind w:left="63" w:right="63"/>
              <w:rPr>
                <w:rStyle w:val="27"/>
                <w:rFonts w:ascii="宋体" w:hAnsi="宋体"/>
                <w:color w:val="000000"/>
                <w:sz w:val="24"/>
              </w:rPr>
            </w:pPr>
          </w:p>
        </w:tc>
        <w:tc>
          <w:tcPr>
            <w:tcW w:w="4260" w:type="dxa"/>
            <w:noWrap w:val="0"/>
            <w:vAlign w:val="center"/>
          </w:tcPr>
          <w:p w14:paraId="0AC91577">
            <w:pPr>
              <w:pStyle w:val="55"/>
              <w:spacing w:line="460" w:lineRule="exact"/>
              <w:ind w:left="63" w:right="63"/>
              <w:rPr>
                <w:rStyle w:val="27"/>
                <w:rFonts w:ascii="宋体" w:hAnsi="宋体"/>
                <w:color w:val="000000"/>
                <w:sz w:val="24"/>
              </w:rPr>
            </w:pPr>
          </w:p>
        </w:tc>
      </w:tr>
      <w:tr w14:paraId="6AECF7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jc w:val="center"/>
        </w:trPr>
        <w:tc>
          <w:tcPr>
            <w:tcW w:w="1874" w:type="dxa"/>
            <w:tcBorders>
              <w:top w:val="single" w:color="auto" w:sz="6" w:space="0"/>
              <w:bottom w:val="single" w:color="auto" w:sz="6" w:space="0"/>
            </w:tcBorders>
            <w:noWrap w:val="0"/>
            <w:vAlign w:val="center"/>
          </w:tcPr>
          <w:p w14:paraId="2ADE0BBE">
            <w:pPr>
              <w:pStyle w:val="55"/>
              <w:spacing w:line="460" w:lineRule="exact"/>
              <w:ind w:left="63" w:right="63"/>
              <w:jc w:val="center"/>
              <w:rPr>
                <w:rStyle w:val="27"/>
                <w:rFonts w:ascii="宋体" w:hAnsi="宋体"/>
                <w:color w:val="000000"/>
                <w:sz w:val="24"/>
              </w:rPr>
            </w:pPr>
            <w:r>
              <w:rPr>
                <w:rStyle w:val="27"/>
                <w:rFonts w:ascii="宋体" w:hAnsi="宋体"/>
                <w:color w:val="000000"/>
                <w:sz w:val="24"/>
              </w:rPr>
              <w:t>技术负责人</w:t>
            </w:r>
          </w:p>
        </w:tc>
        <w:tc>
          <w:tcPr>
            <w:tcW w:w="1420" w:type="dxa"/>
            <w:noWrap w:val="0"/>
            <w:vAlign w:val="center"/>
          </w:tcPr>
          <w:p w14:paraId="084046AC">
            <w:pPr>
              <w:pStyle w:val="55"/>
              <w:spacing w:line="460" w:lineRule="exact"/>
              <w:ind w:left="63" w:right="63"/>
              <w:rPr>
                <w:rStyle w:val="27"/>
                <w:rFonts w:ascii="宋体" w:hAnsi="宋体"/>
                <w:color w:val="000000"/>
                <w:sz w:val="24"/>
              </w:rPr>
            </w:pPr>
          </w:p>
        </w:tc>
        <w:tc>
          <w:tcPr>
            <w:tcW w:w="1136" w:type="dxa"/>
            <w:noWrap w:val="0"/>
            <w:vAlign w:val="center"/>
          </w:tcPr>
          <w:p w14:paraId="21EB7B53">
            <w:pPr>
              <w:pStyle w:val="55"/>
              <w:spacing w:line="460" w:lineRule="exact"/>
              <w:ind w:left="63" w:right="63"/>
              <w:rPr>
                <w:rStyle w:val="27"/>
                <w:rFonts w:ascii="宋体" w:hAnsi="宋体"/>
                <w:color w:val="000000"/>
                <w:sz w:val="24"/>
              </w:rPr>
            </w:pPr>
          </w:p>
        </w:tc>
        <w:tc>
          <w:tcPr>
            <w:tcW w:w="1136" w:type="dxa"/>
            <w:noWrap w:val="0"/>
            <w:vAlign w:val="center"/>
          </w:tcPr>
          <w:p w14:paraId="31721BC0">
            <w:pPr>
              <w:pStyle w:val="55"/>
              <w:spacing w:line="460" w:lineRule="exact"/>
              <w:ind w:left="63" w:right="63"/>
              <w:rPr>
                <w:rStyle w:val="27"/>
                <w:rFonts w:ascii="宋体" w:hAnsi="宋体"/>
                <w:color w:val="000000"/>
                <w:sz w:val="24"/>
              </w:rPr>
            </w:pPr>
          </w:p>
        </w:tc>
        <w:tc>
          <w:tcPr>
            <w:tcW w:w="4260" w:type="dxa"/>
            <w:noWrap w:val="0"/>
            <w:vAlign w:val="center"/>
          </w:tcPr>
          <w:p w14:paraId="38627674">
            <w:pPr>
              <w:pStyle w:val="55"/>
              <w:spacing w:line="460" w:lineRule="exact"/>
              <w:ind w:left="63" w:right="63"/>
              <w:rPr>
                <w:rStyle w:val="27"/>
                <w:rFonts w:ascii="宋体" w:hAnsi="宋体"/>
                <w:color w:val="000000"/>
                <w:sz w:val="24"/>
              </w:rPr>
            </w:pPr>
          </w:p>
        </w:tc>
      </w:tr>
      <w:tr w14:paraId="3783AD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0" w:hRule="atLeast"/>
          <w:jc w:val="center"/>
        </w:trPr>
        <w:tc>
          <w:tcPr>
            <w:tcW w:w="1874" w:type="dxa"/>
            <w:tcBorders>
              <w:top w:val="single" w:color="auto" w:sz="6" w:space="0"/>
              <w:bottom w:val="single" w:color="auto" w:sz="6" w:space="0"/>
            </w:tcBorders>
            <w:noWrap w:val="0"/>
            <w:vAlign w:val="center"/>
          </w:tcPr>
          <w:p w14:paraId="13113DDB">
            <w:pPr>
              <w:pStyle w:val="55"/>
              <w:spacing w:line="460" w:lineRule="exact"/>
              <w:ind w:left="63" w:right="63"/>
              <w:jc w:val="center"/>
              <w:rPr>
                <w:rStyle w:val="27"/>
                <w:rFonts w:ascii="宋体" w:hAnsi="宋体"/>
                <w:color w:val="000000"/>
                <w:sz w:val="24"/>
              </w:rPr>
            </w:pPr>
            <w:r>
              <w:rPr>
                <w:rStyle w:val="27"/>
                <w:rFonts w:ascii="宋体" w:hAnsi="宋体"/>
                <w:color w:val="000000"/>
                <w:sz w:val="24"/>
              </w:rPr>
              <w:t>造价管理</w:t>
            </w:r>
          </w:p>
        </w:tc>
        <w:tc>
          <w:tcPr>
            <w:tcW w:w="1420" w:type="dxa"/>
            <w:noWrap w:val="0"/>
            <w:vAlign w:val="center"/>
          </w:tcPr>
          <w:p w14:paraId="4235E4CC">
            <w:pPr>
              <w:pStyle w:val="55"/>
              <w:spacing w:line="460" w:lineRule="exact"/>
              <w:ind w:left="63" w:right="63"/>
              <w:rPr>
                <w:rStyle w:val="27"/>
                <w:rFonts w:ascii="宋体" w:hAnsi="宋体"/>
                <w:color w:val="000000"/>
                <w:sz w:val="24"/>
              </w:rPr>
            </w:pPr>
          </w:p>
        </w:tc>
        <w:tc>
          <w:tcPr>
            <w:tcW w:w="1136" w:type="dxa"/>
            <w:noWrap w:val="0"/>
            <w:vAlign w:val="center"/>
          </w:tcPr>
          <w:p w14:paraId="03DB6C06">
            <w:pPr>
              <w:pStyle w:val="55"/>
              <w:spacing w:line="460" w:lineRule="exact"/>
              <w:ind w:left="63" w:right="63"/>
              <w:rPr>
                <w:rStyle w:val="27"/>
                <w:rFonts w:ascii="宋体" w:hAnsi="宋体"/>
                <w:color w:val="000000"/>
                <w:sz w:val="24"/>
              </w:rPr>
            </w:pPr>
          </w:p>
        </w:tc>
        <w:tc>
          <w:tcPr>
            <w:tcW w:w="1136" w:type="dxa"/>
            <w:noWrap w:val="0"/>
            <w:vAlign w:val="center"/>
          </w:tcPr>
          <w:p w14:paraId="3D6A5091">
            <w:pPr>
              <w:pStyle w:val="55"/>
              <w:spacing w:line="460" w:lineRule="exact"/>
              <w:ind w:left="63" w:right="63"/>
              <w:rPr>
                <w:rStyle w:val="27"/>
                <w:rFonts w:ascii="宋体" w:hAnsi="宋体"/>
                <w:color w:val="000000"/>
                <w:sz w:val="24"/>
              </w:rPr>
            </w:pPr>
          </w:p>
        </w:tc>
        <w:tc>
          <w:tcPr>
            <w:tcW w:w="4260" w:type="dxa"/>
            <w:noWrap w:val="0"/>
            <w:vAlign w:val="center"/>
          </w:tcPr>
          <w:p w14:paraId="602A44C7">
            <w:pPr>
              <w:pStyle w:val="55"/>
              <w:spacing w:line="460" w:lineRule="exact"/>
              <w:ind w:left="63" w:right="63"/>
              <w:rPr>
                <w:rStyle w:val="27"/>
                <w:rFonts w:ascii="宋体" w:hAnsi="宋体"/>
                <w:color w:val="000000"/>
                <w:sz w:val="24"/>
              </w:rPr>
            </w:pPr>
          </w:p>
        </w:tc>
      </w:tr>
      <w:tr w14:paraId="7A0053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jc w:val="center"/>
        </w:trPr>
        <w:tc>
          <w:tcPr>
            <w:tcW w:w="1874" w:type="dxa"/>
            <w:tcBorders>
              <w:top w:val="single" w:color="auto" w:sz="6" w:space="0"/>
              <w:bottom w:val="single" w:color="auto" w:sz="6" w:space="0"/>
            </w:tcBorders>
            <w:noWrap w:val="0"/>
            <w:vAlign w:val="center"/>
          </w:tcPr>
          <w:p w14:paraId="0BE5112B">
            <w:pPr>
              <w:pStyle w:val="55"/>
              <w:spacing w:line="460" w:lineRule="exact"/>
              <w:ind w:left="63" w:right="63"/>
              <w:jc w:val="center"/>
              <w:rPr>
                <w:rStyle w:val="27"/>
                <w:rFonts w:ascii="宋体" w:hAnsi="宋体"/>
                <w:color w:val="000000"/>
                <w:sz w:val="24"/>
              </w:rPr>
            </w:pPr>
            <w:r>
              <w:rPr>
                <w:rStyle w:val="27"/>
                <w:rFonts w:ascii="宋体" w:hAnsi="宋体"/>
                <w:color w:val="000000"/>
                <w:sz w:val="24"/>
              </w:rPr>
              <w:t>质量管理</w:t>
            </w:r>
          </w:p>
        </w:tc>
        <w:tc>
          <w:tcPr>
            <w:tcW w:w="1420" w:type="dxa"/>
            <w:noWrap w:val="0"/>
            <w:vAlign w:val="center"/>
          </w:tcPr>
          <w:p w14:paraId="1F71621B">
            <w:pPr>
              <w:pStyle w:val="55"/>
              <w:spacing w:line="460" w:lineRule="exact"/>
              <w:ind w:left="63" w:right="63"/>
              <w:rPr>
                <w:rStyle w:val="27"/>
                <w:rFonts w:ascii="宋体" w:hAnsi="宋体"/>
                <w:color w:val="000000"/>
                <w:sz w:val="24"/>
              </w:rPr>
            </w:pPr>
          </w:p>
        </w:tc>
        <w:tc>
          <w:tcPr>
            <w:tcW w:w="1136" w:type="dxa"/>
            <w:noWrap w:val="0"/>
            <w:vAlign w:val="center"/>
          </w:tcPr>
          <w:p w14:paraId="018DC041">
            <w:pPr>
              <w:pStyle w:val="55"/>
              <w:spacing w:line="460" w:lineRule="exact"/>
              <w:ind w:left="63" w:right="63"/>
              <w:rPr>
                <w:rStyle w:val="27"/>
                <w:rFonts w:ascii="宋体" w:hAnsi="宋体"/>
                <w:color w:val="000000"/>
                <w:sz w:val="24"/>
              </w:rPr>
            </w:pPr>
          </w:p>
        </w:tc>
        <w:tc>
          <w:tcPr>
            <w:tcW w:w="1136" w:type="dxa"/>
            <w:noWrap w:val="0"/>
            <w:vAlign w:val="center"/>
          </w:tcPr>
          <w:p w14:paraId="30C2EBBC">
            <w:pPr>
              <w:pStyle w:val="55"/>
              <w:spacing w:line="460" w:lineRule="exact"/>
              <w:ind w:left="63" w:right="63"/>
              <w:rPr>
                <w:rStyle w:val="27"/>
                <w:rFonts w:ascii="宋体" w:hAnsi="宋体"/>
                <w:color w:val="000000"/>
                <w:sz w:val="24"/>
              </w:rPr>
            </w:pPr>
          </w:p>
        </w:tc>
        <w:tc>
          <w:tcPr>
            <w:tcW w:w="4260" w:type="dxa"/>
            <w:noWrap w:val="0"/>
            <w:vAlign w:val="center"/>
          </w:tcPr>
          <w:p w14:paraId="0C93980A">
            <w:pPr>
              <w:pStyle w:val="55"/>
              <w:spacing w:line="460" w:lineRule="exact"/>
              <w:ind w:left="63" w:right="63"/>
              <w:rPr>
                <w:rStyle w:val="27"/>
                <w:rFonts w:ascii="宋体" w:hAnsi="宋体"/>
                <w:color w:val="000000"/>
                <w:sz w:val="24"/>
              </w:rPr>
            </w:pPr>
          </w:p>
        </w:tc>
      </w:tr>
      <w:tr w14:paraId="59D5AB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jc w:val="center"/>
        </w:trPr>
        <w:tc>
          <w:tcPr>
            <w:tcW w:w="1874" w:type="dxa"/>
            <w:tcBorders>
              <w:top w:val="single" w:color="auto" w:sz="6" w:space="0"/>
              <w:bottom w:val="single" w:color="auto" w:sz="6" w:space="0"/>
            </w:tcBorders>
            <w:noWrap w:val="0"/>
            <w:vAlign w:val="center"/>
          </w:tcPr>
          <w:p w14:paraId="03590790">
            <w:pPr>
              <w:pStyle w:val="55"/>
              <w:spacing w:line="460" w:lineRule="exact"/>
              <w:ind w:left="63" w:right="63"/>
              <w:jc w:val="center"/>
              <w:rPr>
                <w:rStyle w:val="27"/>
                <w:rFonts w:ascii="宋体" w:hAnsi="宋体"/>
                <w:color w:val="000000"/>
                <w:sz w:val="24"/>
              </w:rPr>
            </w:pPr>
            <w:r>
              <w:rPr>
                <w:rStyle w:val="27"/>
                <w:rFonts w:ascii="宋体" w:hAnsi="宋体"/>
                <w:color w:val="000000"/>
                <w:sz w:val="24"/>
              </w:rPr>
              <w:t>材料管理</w:t>
            </w:r>
          </w:p>
        </w:tc>
        <w:tc>
          <w:tcPr>
            <w:tcW w:w="1420" w:type="dxa"/>
            <w:noWrap w:val="0"/>
            <w:vAlign w:val="center"/>
          </w:tcPr>
          <w:p w14:paraId="5245AB6D">
            <w:pPr>
              <w:pStyle w:val="55"/>
              <w:spacing w:line="460" w:lineRule="exact"/>
              <w:ind w:left="63" w:right="63"/>
              <w:rPr>
                <w:rStyle w:val="27"/>
                <w:rFonts w:ascii="宋体" w:hAnsi="宋体"/>
                <w:color w:val="000000"/>
                <w:sz w:val="24"/>
              </w:rPr>
            </w:pPr>
          </w:p>
        </w:tc>
        <w:tc>
          <w:tcPr>
            <w:tcW w:w="1136" w:type="dxa"/>
            <w:noWrap w:val="0"/>
            <w:vAlign w:val="center"/>
          </w:tcPr>
          <w:p w14:paraId="2ADF98FF">
            <w:pPr>
              <w:pStyle w:val="55"/>
              <w:spacing w:line="460" w:lineRule="exact"/>
              <w:ind w:left="63" w:right="63"/>
              <w:rPr>
                <w:rStyle w:val="27"/>
                <w:rFonts w:ascii="宋体" w:hAnsi="宋体"/>
                <w:color w:val="000000"/>
                <w:sz w:val="24"/>
              </w:rPr>
            </w:pPr>
          </w:p>
        </w:tc>
        <w:tc>
          <w:tcPr>
            <w:tcW w:w="1136" w:type="dxa"/>
            <w:noWrap w:val="0"/>
            <w:vAlign w:val="center"/>
          </w:tcPr>
          <w:p w14:paraId="476AFB8C">
            <w:pPr>
              <w:pStyle w:val="55"/>
              <w:spacing w:line="460" w:lineRule="exact"/>
              <w:ind w:left="63" w:right="63"/>
              <w:rPr>
                <w:rStyle w:val="27"/>
                <w:rFonts w:ascii="宋体" w:hAnsi="宋体"/>
                <w:color w:val="000000"/>
                <w:sz w:val="24"/>
              </w:rPr>
            </w:pPr>
          </w:p>
        </w:tc>
        <w:tc>
          <w:tcPr>
            <w:tcW w:w="4260" w:type="dxa"/>
            <w:noWrap w:val="0"/>
            <w:vAlign w:val="center"/>
          </w:tcPr>
          <w:p w14:paraId="11673D6A">
            <w:pPr>
              <w:pStyle w:val="55"/>
              <w:spacing w:line="460" w:lineRule="exact"/>
              <w:ind w:left="63" w:right="63"/>
              <w:rPr>
                <w:rStyle w:val="27"/>
                <w:rFonts w:ascii="宋体" w:hAnsi="宋体"/>
                <w:color w:val="000000"/>
                <w:sz w:val="24"/>
              </w:rPr>
            </w:pPr>
          </w:p>
        </w:tc>
      </w:tr>
      <w:tr w14:paraId="344C30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0" w:hRule="atLeast"/>
          <w:jc w:val="center"/>
        </w:trPr>
        <w:tc>
          <w:tcPr>
            <w:tcW w:w="1874" w:type="dxa"/>
            <w:tcBorders>
              <w:top w:val="single" w:color="auto" w:sz="6" w:space="0"/>
              <w:bottom w:val="single" w:color="auto" w:sz="6" w:space="0"/>
            </w:tcBorders>
            <w:noWrap w:val="0"/>
            <w:vAlign w:val="center"/>
          </w:tcPr>
          <w:p w14:paraId="64571F73">
            <w:pPr>
              <w:pStyle w:val="55"/>
              <w:spacing w:line="460" w:lineRule="exact"/>
              <w:ind w:left="63" w:right="63"/>
              <w:jc w:val="center"/>
              <w:rPr>
                <w:rStyle w:val="27"/>
                <w:rFonts w:ascii="宋体" w:hAnsi="宋体"/>
                <w:color w:val="000000"/>
                <w:sz w:val="24"/>
              </w:rPr>
            </w:pPr>
            <w:r>
              <w:rPr>
                <w:rStyle w:val="27"/>
                <w:rFonts w:ascii="宋体" w:hAnsi="宋体"/>
                <w:color w:val="000000"/>
                <w:sz w:val="24"/>
              </w:rPr>
              <w:t>计划管理</w:t>
            </w:r>
          </w:p>
        </w:tc>
        <w:tc>
          <w:tcPr>
            <w:tcW w:w="1420" w:type="dxa"/>
            <w:noWrap w:val="0"/>
            <w:vAlign w:val="center"/>
          </w:tcPr>
          <w:p w14:paraId="1620F3A4">
            <w:pPr>
              <w:pStyle w:val="55"/>
              <w:spacing w:line="460" w:lineRule="exact"/>
              <w:ind w:left="63" w:right="63"/>
              <w:rPr>
                <w:rStyle w:val="27"/>
                <w:rFonts w:ascii="宋体" w:hAnsi="宋体"/>
                <w:color w:val="000000"/>
                <w:sz w:val="24"/>
              </w:rPr>
            </w:pPr>
          </w:p>
        </w:tc>
        <w:tc>
          <w:tcPr>
            <w:tcW w:w="1136" w:type="dxa"/>
            <w:noWrap w:val="0"/>
            <w:vAlign w:val="center"/>
          </w:tcPr>
          <w:p w14:paraId="041126C8">
            <w:pPr>
              <w:pStyle w:val="55"/>
              <w:spacing w:line="460" w:lineRule="exact"/>
              <w:ind w:left="63" w:right="63"/>
              <w:rPr>
                <w:rStyle w:val="27"/>
                <w:rFonts w:ascii="宋体" w:hAnsi="宋体"/>
                <w:color w:val="000000"/>
                <w:sz w:val="24"/>
              </w:rPr>
            </w:pPr>
          </w:p>
        </w:tc>
        <w:tc>
          <w:tcPr>
            <w:tcW w:w="1136" w:type="dxa"/>
            <w:noWrap w:val="0"/>
            <w:vAlign w:val="center"/>
          </w:tcPr>
          <w:p w14:paraId="2F8FB0F1">
            <w:pPr>
              <w:pStyle w:val="55"/>
              <w:spacing w:line="460" w:lineRule="exact"/>
              <w:ind w:left="63" w:right="63"/>
              <w:rPr>
                <w:rStyle w:val="27"/>
                <w:rFonts w:ascii="宋体" w:hAnsi="宋体"/>
                <w:color w:val="000000"/>
                <w:sz w:val="24"/>
              </w:rPr>
            </w:pPr>
          </w:p>
        </w:tc>
        <w:tc>
          <w:tcPr>
            <w:tcW w:w="4260" w:type="dxa"/>
            <w:noWrap w:val="0"/>
            <w:vAlign w:val="center"/>
          </w:tcPr>
          <w:p w14:paraId="6AEE5745">
            <w:pPr>
              <w:pStyle w:val="55"/>
              <w:spacing w:line="460" w:lineRule="exact"/>
              <w:ind w:left="63" w:right="63"/>
              <w:rPr>
                <w:rStyle w:val="27"/>
                <w:rFonts w:ascii="宋体" w:hAnsi="宋体"/>
                <w:color w:val="000000"/>
                <w:sz w:val="24"/>
              </w:rPr>
            </w:pPr>
          </w:p>
        </w:tc>
      </w:tr>
      <w:tr w14:paraId="34DFEB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jc w:val="center"/>
        </w:trPr>
        <w:tc>
          <w:tcPr>
            <w:tcW w:w="1874" w:type="dxa"/>
            <w:tcBorders>
              <w:top w:val="single" w:color="auto" w:sz="6" w:space="0"/>
              <w:bottom w:val="single" w:color="auto" w:sz="6" w:space="0"/>
            </w:tcBorders>
            <w:noWrap w:val="0"/>
            <w:vAlign w:val="center"/>
          </w:tcPr>
          <w:p w14:paraId="78058B63">
            <w:pPr>
              <w:pStyle w:val="55"/>
              <w:spacing w:line="460" w:lineRule="exact"/>
              <w:ind w:left="63" w:right="63"/>
              <w:jc w:val="center"/>
              <w:rPr>
                <w:rStyle w:val="27"/>
                <w:rFonts w:ascii="宋体" w:hAnsi="宋体"/>
                <w:color w:val="000000"/>
                <w:sz w:val="24"/>
              </w:rPr>
            </w:pPr>
            <w:r>
              <w:rPr>
                <w:rStyle w:val="27"/>
                <w:rFonts w:ascii="宋体" w:hAnsi="宋体"/>
                <w:color w:val="000000"/>
                <w:sz w:val="24"/>
              </w:rPr>
              <w:t>安全管理</w:t>
            </w:r>
          </w:p>
        </w:tc>
        <w:tc>
          <w:tcPr>
            <w:tcW w:w="1420" w:type="dxa"/>
            <w:noWrap w:val="0"/>
            <w:vAlign w:val="center"/>
          </w:tcPr>
          <w:p w14:paraId="2D60BEC2">
            <w:pPr>
              <w:pStyle w:val="55"/>
              <w:spacing w:line="460" w:lineRule="exact"/>
              <w:ind w:left="63" w:right="63"/>
              <w:rPr>
                <w:rStyle w:val="27"/>
                <w:rFonts w:ascii="宋体" w:hAnsi="宋体"/>
                <w:color w:val="000000"/>
                <w:sz w:val="24"/>
              </w:rPr>
            </w:pPr>
          </w:p>
        </w:tc>
        <w:tc>
          <w:tcPr>
            <w:tcW w:w="1136" w:type="dxa"/>
            <w:noWrap w:val="0"/>
            <w:vAlign w:val="center"/>
          </w:tcPr>
          <w:p w14:paraId="1516AF74">
            <w:pPr>
              <w:pStyle w:val="55"/>
              <w:spacing w:line="460" w:lineRule="exact"/>
              <w:ind w:left="63" w:right="63"/>
              <w:rPr>
                <w:rStyle w:val="27"/>
                <w:rFonts w:ascii="宋体" w:hAnsi="宋体"/>
                <w:color w:val="000000"/>
                <w:sz w:val="24"/>
              </w:rPr>
            </w:pPr>
          </w:p>
        </w:tc>
        <w:tc>
          <w:tcPr>
            <w:tcW w:w="1136" w:type="dxa"/>
            <w:noWrap w:val="0"/>
            <w:vAlign w:val="center"/>
          </w:tcPr>
          <w:p w14:paraId="3C653599">
            <w:pPr>
              <w:pStyle w:val="55"/>
              <w:spacing w:line="460" w:lineRule="exact"/>
              <w:ind w:left="63" w:right="63"/>
              <w:rPr>
                <w:rStyle w:val="27"/>
                <w:rFonts w:ascii="宋体" w:hAnsi="宋体"/>
                <w:color w:val="000000"/>
                <w:sz w:val="24"/>
              </w:rPr>
            </w:pPr>
          </w:p>
        </w:tc>
        <w:tc>
          <w:tcPr>
            <w:tcW w:w="4260" w:type="dxa"/>
            <w:noWrap w:val="0"/>
            <w:vAlign w:val="center"/>
          </w:tcPr>
          <w:p w14:paraId="56867112">
            <w:pPr>
              <w:pStyle w:val="55"/>
              <w:spacing w:line="460" w:lineRule="exact"/>
              <w:ind w:left="63" w:right="63"/>
              <w:rPr>
                <w:rStyle w:val="27"/>
                <w:rFonts w:ascii="宋体" w:hAnsi="宋体"/>
                <w:color w:val="000000"/>
                <w:sz w:val="24"/>
              </w:rPr>
            </w:pPr>
          </w:p>
        </w:tc>
      </w:tr>
      <w:tr w14:paraId="282142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jc w:val="center"/>
        </w:trPr>
        <w:tc>
          <w:tcPr>
            <w:tcW w:w="1874" w:type="dxa"/>
            <w:vMerge w:val="restart"/>
            <w:tcBorders>
              <w:top w:val="single" w:color="auto" w:sz="6" w:space="0"/>
            </w:tcBorders>
            <w:noWrap w:val="0"/>
            <w:vAlign w:val="center"/>
          </w:tcPr>
          <w:p w14:paraId="1248DC05">
            <w:pPr>
              <w:pStyle w:val="55"/>
              <w:spacing w:line="460" w:lineRule="exact"/>
              <w:ind w:left="63" w:right="63"/>
              <w:jc w:val="center"/>
              <w:rPr>
                <w:rStyle w:val="27"/>
                <w:rFonts w:ascii="宋体" w:hAnsi="宋体"/>
                <w:color w:val="000000"/>
                <w:sz w:val="24"/>
              </w:rPr>
            </w:pPr>
            <w:r>
              <w:rPr>
                <w:rStyle w:val="27"/>
                <w:rFonts w:ascii="宋体" w:hAnsi="宋体"/>
                <w:color w:val="000000"/>
                <w:sz w:val="24"/>
              </w:rPr>
              <w:t>其他人员</w:t>
            </w:r>
          </w:p>
        </w:tc>
        <w:tc>
          <w:tcPr>
            <w:tcW w:w="1420" w:type="dxa"/>
            <w:noWrap w:val="0"/>
            <w:vAlign w:val="center"/>
          </w:tcPr>
          <w:p w14:paraId="18A342D9">
            <w:pPr>
              <w:pStyle w:val="55"/>
              <w:spacing w:line="460" w:lineRule="exact"/>
              <w:ind w:left="63" w:right="63"/>
              <w:rPr>
                <w:rStyle w:val="27"/>
                <w:rFonts w:ascii="宋体" w:hAnsi="宋体"/>
                <w:color w:val="000000"/>
                <w:sz w:val="24"/>
              </w:rPr>
            </w:pPr>
          </w:p>
        </w:tc>
        <w:tc>
          <w:tcPr>
            <w:tcW w:w="1136" w:type="dxa"/>
            <w:noWrap w:val="0"/>
            <w:vAlign w:val="center"/>
          </w:tcPr>
          <w:p w14:paraId="416A4C87">
            <w:pPr>
              <w:pStyle w:val="55"/>
              <w:spacing w:line="460" w:lineRule="exact"/>
              <w:ind w:left="63" w:right="63"/>
              <w:rPr>
                <w:rStyle w:val="27"/>
                <w:rFonts w:ascii="宋体" w:hAnsi="宋体"/>
                <w:color w:val="000000"/>
                <w:sz w:val="24"/>
              </w:rPr>
            </w:pPr>
          </w:p>
        </w:tc>
        <w:tc>
          <w:tcPr>
            <w:tcW w:w="1136" w:type="dxa"/>
            <w:noWrap w:val="0"/>
            <w:vAlign w:val="center"/>
          </w:tcPr>
          <w:p w14:paraId="5EA835C5">
            <w:pPr>
              <w:pStyle w:val="55"/>
              <w:spacing w:line="460" w:lineRule="exact"/>
              <w:ind w:left="63" w:right="63"/>
              <w:rPr>
                <w:rStyle w:val="27"/>
                <w:rFonts w:ascii="宋体" w:hAnsi="宋体"/>
                <w:color w:val="000000"/>
                <w:sz w:val="24"/>
              </w:rPr>
            </w:pPr>
          </w:p>
        </w:tc>
        <w:tc>
          <w:tcPr>
            <w:tcW w:w="4260" w:type="dxa"/>
            <w:noWrap w:val="0"/>
            <w:vAlign w:val="center"/>
          </w:tcPr>
          <w:p w14:paraId="004217F7">
            <w:pPr>
              <w:pStyle w:val="55"/>
              <w:spacing w:line="460" w:lineRule="exact"/>
              <w:ind w:left="63" w:right="63"/>
              <w:rPr>
                <w:rStyle w:val="27"/>
                <w:rFonts w:ascii="宋体" w:hAnsi="宋体"/>
                <w:color w:val="000000"/>
                <w:sz w:val="24"/>
              </w:rPr>
            </w:pPr>
          </w:p>
        </w:tc>
      </w:tr>
      <w:tr w14:paraId="053A26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jc w:val="center"/>
        </w:trPr>
        <w:tc>
          <w:tcPr>
            <w:tcW w:w="1874" w:type="dxa"/>
            <w:vMerge w:val="continue"/>
            <w:noWrap w:val="0"/>
            <w:vAlign w:val="center"/>
          </w:tcPr>
          <w:p w14:paraId="450A220B">
            <w:pPr>
              <w:pStyle w:val="55"/>
              <w:spacing w:line="460" w:lineRule="exact"/>
              <w:ind w:left="63" w:right="63"/>
              <w:rPr>
                <w:rStyle w:val="27"/>
                <w:rFonts w:ascii="宋体" w:hAnsi="宋体"/>
                <w:color w:val="000000"/>
                <w:sz w:val="24"/>
              </w:rPr>
            </w:pPr>
          </w:p>
        </w:tc>
        <w:tc>
          <w:tcPr>
            <w:tcW w:w="1420" w:type="dxa"/>
            <w:tcBorders>
              <w:bottom w:val="nil"/>
            </w:tcBorders>
            <w:noWrap w:val="0"/>
            <w:vAlign w:val="center"/>
          </w:tcPr>
          <w:p w14:paraId="238C41D3">
            <w:pPr>
              <w:pStyle w:val="55"/>
              <w:spacing w:line="460" w:lineRule="exact"/>
              <w:ind w:left="63" w:right="63"/>
              <w:rPr>
                <w:rStyle w:val="27"/>
                <w:rFonts w:ascii="宋体" w:hAnsi="宋体"/>
                <w:color w:val="000000"/>
                <w:sz w:val="24"/>
              </w:rPr>
            </w:pPr>
          </w:p>
        </w:tc>
        <w:tc>
          <w:tcPr>
            <w:tcW w:w="1136" w:type="dxa"/>
            <w:tcBorders>
              <w:bottom w:val="nil"/>
            </w:tcBorders>
            <w:noWrap w:val="0"/>
            <w:vAlign w:val="center"/>
          </w:tcPr>
          <w:p w14:paraId="3575D105">
            <w:pPr>
              <w:pStyle w:val="55"/>
              <w:spacing w:line="460" w:lineRule="exact"/>
              <w:ind w:left="63" w:right="63"/>
              <w:rPr>
                <w:rStyle w:val="27"/>
                <w:rFonts w:ascii="宋体" w:hAnsi="宋体"/>
                <w:color w:val="000000"/>
                <w:sz w:val="24"/>
              </w:rPr>
            </w:pPr>
          </w:p>
        </w:tc>
        <w:tc>
          <w:tcPr>
            <w:tcW w:w="1136" w:type="dxa"/>
            <w:tcBorders>
              <w:bottom w:val="nil"/>
            </w:tcBorders>
            <w:noWrap w:val="0"/>
            <w:vAlign w:val="center"/>
          </w:tcPr>
          <w:p w14:paraId="57F36843">
            <w:pPr>
              <w:pStyle w:val="55"/>
              <w:spacing w:line="460" w:lineRule="exact"/>
              <w:ind w:left="63" w:right="63"/>
              <w:rPr>
                <w:rStyle w:val="27"/>
                <w:rFonts w:ascii="宋体" w:hAnsi="宋体"/>
                <w:color w:val="000000"/>
                <w:sz w:val="24"/>
              </w:rPr>
            </w:pPr>
          </w:p>
        </w:tc>
        <w:tc>
          <w:tcPr>
            <w:tcW w:w="4260" w:type="dxa"/>
            <w:tcBorders>
              <w:bottom w:val="nil"/>
            </w:tcBorders>
            <w:noWrap w:val="0"/>
            <w:vAlign w:val="center"/>
          </w:tcPr>
          <w:p w14:paraId="486D77AB">
            <w:pPr>
              <w:pStyle w:val="55"/>
              <w:spacing w:line="460" w:lineRule="exact"/>
              <w:ind w:left="63" w:right="63"/>
              <w:rPr>
                <w:rStyle w:val="27"/>
                <w:rFonts w:ascii="宋体" w:hAnsi="宋体"/>
                <w:color w:val="000000"/>
                <w:sz w:val="24"/>
              </w:rPr>
            </w:pPr>
          </w:p>
        </w:tc>
      </w:tr>
      <w:tr w14:paraId="2490CE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jc w:val="center"/>
        </w:trPr>
        <w:tc>
          <w:tcPr>
            <w:tcW w:w="1874" w:type="dxa"/>
            <w:vMerge w:val="continue"/>
            <w:noWrap w:val="0"/>
            <w:vAlign w:val="center"/>
          </w:tcPr>
          <w:p w14:paraId="70CD320B">
            <w:pPr>
              <w:pStyle w:val="55"/>
              <w:spacing w:line="460" w:lineRule="exact"/>
              <w:ind w:left="63" w:right="63"/>
              <w:rPr>
                <w:rStyle w:val="27"/>
                <w:rFonts w:ascii="宋体" w:hAnsi="宋体"/>
                <w:color w:val="000000"/>
                <w:sz w:val="24"/>
              </w:rPr>
            </w:pPr>
          </w:p>
        </w:tc>
        <w:tc>
          <w:tcPr>
            <w:tcW w:w="1420" w:type="dxa"/>
            <w:noWrap w:val="0"/>
            <w:vAlign w:val="center"/>
          </w:tcPr>
          <w:p w14:paraId="15CEB21B">
            <w:pPr>
              <w:pStyle w:val="55"/>
              <w:spacing w:line="460" w:lineRule="exact"/>
              <w:ind w:left="63" w:right="63"/>
              <w:rPr>
                <w:rStyle w:val="27"/>
                <w:rFonts w:ascii="宋体" w:hAnsi="宋体"/>
                <w:color w:val="000000"/>
                <w:sz w:val="24"/>
              </w:rPr>
            </w:pPr>
          </w:p>
        </w:tc>
        <w:tc>
          <w:tcPr>
            <w:tcW w:w="1136" w:type="dxa"/>
            <w:noWrap w:val="0"/>
            <w:vAlign w:val="center"/>
          </w:tcPr>
          <w:p w14:paraId="04CC3247">
            <w:pPr>
              <w:pStyle w:val="55"/>
              <w:spacing w:line="460" w:lineRule="exact"/>
              <w:ind w:left="63" w:right="63"/>
              <w:rPr>
                <w:rStyle w:val="27"/>
                <w:rFonts w:ascii="宋体" w:hAnsi="宋体"/>
                <w:color w:val="000000"/>
                <w:sz w:val="24"/>
              </w:rPr>
            </w:pPr>
          </w:p>
        </w:tc>
        <w:tc>
          <w:tcPr>
            <w:tcW w:w="1136" w:type="dxa"/>
            <w:noWrap w:val="0"/>
            <w:vAlign w:val="center"/>
          </w:tcPr>
          <w:p w14:paraId="3C9C8521">
            <w:pPr>
              <w:pStyle w:val="55"/>
              <w:spacing w:line="460" w:lineRule="exact"/>
              <w:ind w:left="63" w:right="63"/>
              <w:rPr>
                <w:rStyle w:val="27"/>
                <w:rFonts w:ascii="宋体" w:hAnsi="宋体"/>
                <w:color w:val="000000"/>
                <w:sz w:val="24"/>
              </w:rPr>
            </w:pPr>
          </w:p>
        </w:tc>
        <w:tc>
          <w:tcPr>
            <w:tcW w:w="4260" w:type="dxa"/>
            <w:noWrap w:val="0"/>
            <w:vAlign w:val="center"/>
          </w:tcPr>
          <w:p w14:paraId="1F9E4BA3">
            <w:pPr>
              <w:pStyle w:val="55"/>
              <w:spacing w:line="460" w:lineRule="exact"/>
              <w:ind w:left="63" w:right="63"/>
              <w:rPr>
                <w:rStyle w:val="27"/>
                <w:rFonts w:ascii="宋体" w:hAnsi="宋体"/>
                <w:color w:val="000000"/>
                <w:sz w:val="24"/>
              </w:rPr>
            </w:pPr>
          </w:p>
        </w:tc>
      </w:tr>
      <w:tr w14:paraId="222D30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0" w:hRule="atLeast"/>
          <w:jc w:val="center"/>
        </w:trPr>
        <w:tc>
          <w:tcPr>
            <w:tcW w:w="1874" w:type="dxa"/>
            <w:vMerge w:val="continue"/>
            <w:noWrap w:val="0"/>
            <w:vAlign w:val="center"/>
          </w:tcPr>
          <w:p w14:paraId="49612CCC">
            <w:pPr>
              <w:pStyle w:val="55"/>
              <w:spacing w:line="460" w:lineRule="exact"/>
              <w:ind w:left="63" w:right="63"/>
              <w:rPr>
                <w:rStyle w:val="27"/>
                <w:rFonts w:ascii="宋体" w:hAnsi="宋体"/>
                <w:color w:val="000000"/>
                <w:sz w:val="24"/>
              </w:rPr>
            </w:pPr>
          </w:p>
        </w:tc>
        <w:tc>
          <w:tcPr>
            <w:tcW w:w="1420" w:type="dxa"/>
            <w:noWrap w:val="0"/>
            <w:vAlign w:val="center"/>
          </w:tcPr>
          <w:p w14:paraId="505D4806">
            <w:pPr>
              <w:pStyle w:val="55"/>
              <w:spacing w:line="460" w:lineRule="exact"/>
              <w:ind w:left="63" w:right="63"/>
              <w:rPr>
                <w:rStyle w:val="27"/>
                <w:rFonts w:ascii="宋体" w:hAnsi="宋体"/>
                <w:color w:val="000000"/>
                <w:sz w:val="24"/>
              </w:rPr>
            </w:pPr>
          </w:p>
        </w:tc>
        <w:tc>
          <w:tcPr>
            <w:tcW w:w="1136" w:type="dxa"/>
            <w:noWrap w:val="0"/>
            <w:vAlign w:val="center"/>
          </w:tcPr>
          <w:p w14:paraId="15D6CC82">
            <w:pPr>
              <w:pStyle w:val="55"/>
              <w:spacing w:line="460" w:lineRule="exact"/>
              <w:ind w:left="63" w:right="63"/>
              <w:rPr>
                <w:rStyle w:val="27"/>
                <w:rFonts w:ascii="宋体" w:hAnsi="宋体"/>
                <w:color w:val="000000"/>
                <w:sz w:val="24"/>
              </w:rPr>
            </w:pPr>
          </w:p>
        </w:tc>
        <w:tc>
          <w:tcPr>
            <w:tcW w:w="1136" w:type="dxa"/>
            <w:noWrap w:val="0"/>
            <w:vAlign w:val="center"/>
          </w:tcPr>
          <w:p w14:paraId="73B58F23">
            <w:pPr>
              <w:pStyle w:val="55"/>
              <w:spacing w:line="460" w:lineRule="exact"/>
              <w:ind w:left="63" w:right="63"/>
              <w:rPr>
                <w:rStyle w:val="27"/>
                <w:rFonts w:ascii="宋体" w:hAnsi="宋体"/>
                <w:color w:val="000000"/>
                <w:sz w:val="24"/>
              </w:rPr>
            </w:pPr>
          </w:p>
        </w:tc>
        <w:tc>
          <w:tcPr>
            <w:tcW w:w="4260" w:type="dxa"/>
            <w:noWrap w:val="0"/>
            <w:vAlign w:val="center"/>
          </w:tcPr>
          <w:p w14:paraId="220C0DF1">
            <w:pPr>
              <w:pStyle w:val="55"/>
              <w:spacing w:line="460" w:lineRule="exact"/>
              <w:ind w:left="63" w:right="63"/>
              <w:rPr>
                <w:rStyle w:val="27"/>
                <w:rFonts w:ascii="宋体" w:hAnsi="宋体"/>
                <w:color w:val="000000"/>
                <w:sz w:val="24"/>
              </w:rPr>
            </w:pPr>
          </w:p>
        </w:tc>
      </w:tr>
      <w:tr w14:paraId="1C5C0B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0" w:hRule="atLeast"/>
          <w:jc w:val="center"/>
        </w:trPr>
        <w:tc>
          <w:tcPr>
            <w:tcW w:w="1874" w:type="dxa"/>
            <w:vMerge w:val="continue"/>
            <w:noWrap w:val="0"/>
            <w:vAlign w:val="center"/>
          </w:tcPr>
          <w:p w14:paraId="29805B4F">
            <w:pPr>
              <w:pStyle w:val="55"/>
              <w:spacing w:line="460" w:lineRule="exact"/>
              <w:ind w:left="63" w:right="63"/>
              <w:rPr>
                <w:rStyle w:val="27"/>
                <w:rFonts w:ascii="宋体" w:hAnsi="宋体"/>
                <w:color w:val="000000"/>
                <w:sz w:val="24"/>
              </w:rPr>
            </w:pPr>
          </w:p>
        </w:tc>
        <w:tc>
          <w:tcPr>
            <w:tcW w:w="1420" w:type="dxa"/>
            <w:noWrap w:val="0"/>
            <w:vAlign w:val="center"/>
          </w:tcPr>
          <w:p w14:paraId="7C9ED91B">
            <w:pPr>
              <w:pStyle w:val="55"/>
              <w:spacing w:line="460" w:lineRule="exact"/>
              <w:ind w:left="63" w:right="63"/>
              <w:rPr>
                <w:rStyle w:val="27"/>
                <w:rFonts w:ascii="宋体" w:hAnsi="宋体"/>
                <w:color w:val="000000"/>
                <w:sz w:val="24"/>
              </w:rPr>
            </w:pPr>
          </w:p>
        </w:tc>
        <w:tc>
          <w:tcPr>
            <w:tcW w:w="1136" w:type="dxa"/>
            <w:noWrap w:val="0"/>
            <w:vAlign w:val="center"/>
          </w:tcPr>
          <w:p w14:paraId="7BAE54DA">
            <w:pPr>
              <w:pStyle w:val="55"/>
              <w:spacing w:line="460" w:lineRule="exact"/>
              <w:ind w:left="63" w:right="63"/>
              <w:rPr>
                <w:rStyle w:val="27"/>
                <w:rFonts w:ascii="宋体" w:hAnsi="宋体"/>
                <w:color w:val="000000"/>
                <w:sz w:val="24"/>
              </w:rPr>
            </w:pPr>
          </w:p>
        </w:tc>
        <w:tc>
          <w:tcPr>
            <w:tcW w:w="1136" w:type="dxa"/>
            <w:noWrap w:val="0"/>
            <w:vAlign w:val="center"/>
          </w:tcPr>
          <w:p w14:paraId="4930D6E3">
            <w:pPr>
              <w:pStyle w:val="55"/>
              <w:spacing w:line="460" w:lineRule="exact"/>
              <w:ind w:left="63" w:right="63"/>
              <w:rPr>
                <w:rStyle w:val="27"/>
                <w:rFonts w:ascii="宋体" w:hAnsi="宋体"/>
                <w:color w:val="000000"/>
                <w:sz w:val="24"/>
              </w:rPr>
            </w:pPr>
          </w:p>
        </w:tc>
        <w:tc>
          <w:tcPr>
            <w:tcW w:w="4260" w:type="dxa"/>
            <w:noWrap w:val="0"/>
            <w:vAlign w:val="center"/>
          </w:tcPr>
          <w:p w14:paraId="35E3D94B">
            <w:pPr>
              <w:pStyle w:val="55"/>
              <w:spacing w:line="460" w:lineRule="exact"/>
              <w:ind w:left="63" w:right="63"/>
              <w:rPr>
                <w:rStyle w:val="27"/>
                <w:rFonts w:ascii="宋体" w:hAnsi="宋体"/>
                <w:color w:val="000000"/>
                <w:sz w:val="24"/>
              </w:rPr>
            </w:pPr>
          </w:p>
        </w:tc>
      </w:tr>
      <w:tr w14:paraId="2AB61D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0" w:hRule="atLeast"/>
          <w:jc w:val="center"/>
        </w:trPr>
        <w:tc>
          <w:tcPr>
            <w:tcW w:w="1874" w:type="dxa"/>
            <w:vMerge w:val="continue"/>
            <w:tcBorders>
              <w:bottom w:val="single" w:color="auto" w:sz="12" w:space="0"/>
            </w:tcBorders>
            <w:noWrap w:val="0"/>
            <w:vAlign w:val="center"/>
          </w:tcPr>
          <w:p w14:paraId="402F997F">
            <w:pPr>
              <w:pStyle w:val="55"/>
              <w:spacing w:line="460" w:lineRule="exact"/>
              <w:ind w:left="63" w:right="63"/>
              <w:rPr>
                <w:rStyle w:val="27"/>
                <w:rFonts w:ascii="宋体" w:hAnsi="宋体"/>
                <w:color w:val="000000"/>
                <w:sz w:val="24"/>
              </w:rPr>
            </w:pPr>
          </w:p>
        </w:tc>
        <w:tc>
          <w:tcPr>
            <w:tcW w:w="1420" w:type="dxa"/>
            <w:tcBorders>
              <w:bottom w:val="single" w:color="auto" w:sz="12" w:space="0"/>
            </w:tcBorders>
            <w:noWrap w:val="0"/>
            <w:vAlign w:val="center"/>
          </w:tcPr>
          <w:p w14:paraId="4D1C9E9E">
            <w:pPr>
              <w:pStyle w:val="55"/>
              <w:spacing w:line="460" w:lineRule="exact"/>
              <w:ind w:left="63" w:right="63"/>
              <w:rPr>
                <w:rStyle w:val="27"/>
                <w:rFonts w:ascii="宋体" w:hAnsi="宋体"/>
                <w:color w:val="000000"/>
                <w:sz w:val="24"/>
              </w:rPr>
            </w:pPr>
          </w:p>
        </w:tc>
        <w:tc>
          <w:tcPr>
            <w:tcW w:w="1136" w:type="dxa"/>
            <w:tcBorders>
              <w:bottom w:val="single" w:color="auto" w:sz="12" w:space="0"/>
            </w:tcBorders>
            <w:noWrap w:val="0"/>
            <w:vAlign w:val="center"/>
          </w:tcPr>
          <w:p w14:paraId="52798FF3">
            <w:pPr>
              <w:pStyle w:val="55"/>
              <w:spacing w:line="460" w:lineRule="exact"/>
              <w:ind w:left="63" w:right="63"/>
              <w:rPr>
                <w:rStyle w:val="27"/>
                <w:rFonts w:ascii="宋体" w:hAnsi="宋体"/>
                <w:color w:val="000000"/>
                <w:sz w:val="24"/>
              </w:rPr>
            </w:pPr>
          </w:p>
        </w:tc>
        <w:tc>
          <w:tcPr>
            <w:tcW w:w="1136" w:type="dxa"/>
            <w:tcBorders>
              <w:bottom w:val="single" w:color="auto" w:sz="12" w:space="0"/>
            </w:tcBorders>
            <w:noWrap w:val="0"/>
            <w:vAlign w:val="center"/>
          </w:tcPr>
          <w:p w14:paraId="39C3FBCA">
            <w:pPr>
              <w:pStyle w:val="55"/>
              <w:spacing w:line="460" w:lineRule="exact"/>
              <w:ind w:left="63" w:right="63"/>
              <w:rPr>
                <w:rStyle w:val="27"/>
                <w:rFonts w:ascii="宋体" w:hAnsi="宋体"/>
                <w:color w:val="000000"/>
                <w:sz w:val="24"/>
              </w:rPr>
            </w:pPr>
          </w:p>
        </w:tc>
        <w:tc>
          <w:tcPr>
            <w:tcW w:w="4260" w:type="dxa"/>
            <w:tcBorders>
              <w:bottom w:val="single" w:color="auto" w:sz="12" w:space="0"/>
            </w:tcBorders>
            <w:noWrap w:val="0"/>
            <w:vAlign w:val="center"/>
          </w:tcPr>
          <w:p w14:paraId="3A56E325">
            <w:pPr>
              <w:pStyle w:val="55"/>
              <w:spacing w:line="460" w:lineRule="exact"/>
              <w:ind w:left="63" w:right="63"/>
              <w:rPr>
                <w:rStyle w:val="27"/>
                <w:rFonts w:ascii="宋体" w:hAnsi="宋体"/>
                <w:color w:val="000000"/>
                <w:sz w:val="24"/>
              </w:rPr>
            </w:pPr>
          </w:p>
        </w:tc>
      </w:tr>
    </w:tbl>
    <w:p w14:paraId="69694EC5">
      <w:pPr>
        <w:pStyle w:val="55"/>
        <w:spacing w:line="460" w:lineRule="exact"/>
        <w:rPr>
          <w:rStyle w:val="27"/>
          <w:rFonts w:ascii="宋体" w:hAnsi="宋体"/>
          <w:color w:val="000000"/>
          <w:sz w:val="24"/>
        </w:rPr>
      </w:pPr>
      <w:r>
        <w:rPr>
          <w:rStyle w:val="27"/>
          <w:rFonts w:ascii="宋体" w:hAnsi="宋体"/>
          <w:color w:val="000000"/>
          <w:sz w:val="24"/>
        </w:rPr>
        <w:br w:type="page"/>
      </w:r>
      <w:r>
        <w:rPr>
          <w:rStyle w:val="27"/>
          <w:rFonts w:ascii="宋体" w:hAnsi="宋体"/>
          <w:color w:val="000000"/>
          <w:sz w:val="24"/>
        </w:rPr>
        <w:t>附件8：</w:t>
      </w:r>
    </w:p>
    <w:p w14:paraId="5F9A58BD">
      <w:pPr>
        <w:pStyle w:val="55"/>
        <w:spacing w:line="500" w:lineRule="exact"/>
        <w:jc w:val="center"/>
        <w:rPr>
          <w:rStyle w:val="27"/>
          <w:rFonts w:ascii="宋体" w:hAnsi="宋体"/>
          <w:color w:val="000000"/>
          <w:sz w:val="24"/>
        </w:rPr>
      </w:pPr>
      <w:r>
        <w:rPr>
          <w:rStyle w:val="27"/>
          <w:rFonts w:ascii="宋体" w:hAnsi="宋体"/>
          <w:color w:val="000000"/>
          <w:sz w:val="24"/>
        </w:rPr>
        <w:t>履约担保</w:t>
      </w:r>
    </w:p>
    <w:p w14:paraId="54ECBACC">
      <w:pPr>
        <w:pStyle w:val="55"/>
        <w:spacing w:line="500" w:lineRule="exact"/>
        <w:rPr>
          <w:rStyle w:val="27"/>
          <w:rFonts w:ascii="宋体" w:hAnsi="宋体"/>
          <w:color w:val="000000"/>
          <w:sz w:val="24"/>
        </w:rPr>
      </w:pPr>
      <w:r>
        <w:rPr>
          <w:rStyle w:val="27"/>
          <w:rFonts w:ascii="宋体" w:hAnsi="宋体"/>
          <w:color w:val="000000"/>
          <w:sz w:val="24"/>
          <w:u w:val="single"/>
        </w:rPr>
        <w:t xml:space="preserve">             </w:t>
      </w:r>
      <w:r>
        <w:rPr>
          <w:rStyle w:val="27"/>
          <w:rFonts w:ascii="宋体" w:hAnsi="宋体"/>
          <w:color w:val="000000"/>
          <w:sz w:val="24"/>
          <w:u w:val="single"/>
        </w:rPr>
        <w:tab/>
      </w:r>
      <w:r>
        <w:rPr>
          <w:rStyle w:val="27"/>
          <w:rFonts w:ascii="宋体" w:hAnsi="宋体"/>
          <w:color w:val="000000"/>
          <w:sz w:val="24"/>
        </w:rPr>
        <w:t>（发包人名称）：</w:t>
      </w:r>
    </w:p>
    <w:p w14:paraId="73DDE8A3">
      <w:pPr>
        <w:pStyle w:val="55"/>
        <w:spacing w:line="500" w:lineRule="exact"/>
        <w:rPr>
          <w:rStyle w:val="27"/>
          <w:rFonts w:ascii="宋体" w:hAnsi="宋体"/>
          <w:color w:val="000000"/>
          <w:sz w:val="24"/>
        </w:rPr>
      </w:pPr>
    </w:p>
    <w:p w14:paraId="0BA089F8">
      <w:pPr>
        <w:pStyle w:val="55"/>
        <w:spacing w:line="500" w:lineRule="exact"/>
        <w:ind w:firstLine="480" w:firstLineChars="200"/>
        <w:rPr>
          <w:rStyle w:val="27"/>
          <w:rFonts w:ascii="宋体" w:hAnsi="宋体"/>
          <w:color w:val="000000"/>
          <w:sz w:val="24"/>
        </w:rPr>
      </w:pPr>
      <w:r>
        <w:rPr>
          <w:rStyle w:val="27"/>
          <w:rFonts w:ascii="宋体" w:hAnsi="宋体"/>
          <w:color w:val="000000"/>
          <w:sz w:val="24"/>
        </w:rPr>
        <w:t>鉴于</w:t>
      </w:r>
      <w:r>
        <w:rPr>
          <w:rStyle w:val="27"/>
          <w:rFonts w:ascii="宋体" w:hAnsi="宋体"/>
          <w:color w:val="000000"/>
          <w:sz w:val="24"/>
          <w:u w:val="single"/>
        </w:rPr>
        <w:t xml:space="preserve">                </w:t>
      </w:r>
      <w:r>
        <w:rPr>
          <w:rStyle w:val="27"/>
          <w:rFonts w:ascii="宋体" w:hAnsi="宋体"/>
          <w:color w:val="000000"/>
          <w:sz w:val="24"/>
        </w:rPr>
        <w:t>（发包人名称，以下简称“发包人”）与</w:t>
      </w:r>
    </w:p>
    <w:p w14:paraId="61CCFFC4">
      <w:pPr>
        <w:pStyle w:val="55"/>
        <w:spacing w:line="500" w:lineRule="exact"/>
        <w:rPr>
          <w:rStyle w:val="27"/>
          <w:rFonts w:ascii="宋体" w:hAnsi="宋体"/>
          <w:color w:val="000000"/>
          <w:sz w:val="24"/>
        </w:rPr>
      </w:pPr>
      <w:r>
        <w:rPr>
          <w:rStyle w:val="27"/>
          <w:rFonts w:ascii="宋体" w:hAnsi="宋体"/>
          <w:color w:val="000000"/>
          <w:sz w:val="24"/>
        </w:rPr>
        <w:t xml:space="preserve"> </w:t>
      </w:r>
      <w:r>
        <w:rPr>
          <w:rStyle w:val="27"/>
          <w:rFonts w:ascii="宋体" w:hAnsi="宋体"/>
          <w:color w:val="000000"/>
          <w:sz w:val="24"/>
          <w:u w:val="single"/>
        </w:rPr>
        <w:t xml:space="preserve">                           </w:t>
      </w:r>
      <w:r>
        <w:rPr>
          <w:rStyle w:val="27"/>
          <w:rFonts w:ascii="宋体" w:hAnsi="宋体"/>
          <w:color w:val="000000"/>
          <w:sz w:val="24"/>
        </w:rPr>
        <w:t>（承包人名称）（以下称“承包人”）于</w:t>
      </w:r>
      <w:r>
        <w:rPr>
          <w:rStyle w:val="27"/>
          <w:rFonts w:ascii="宋体" w:hAnsi="宋体"/>
          <w:color w:val="000000"/>
          <w:sz w:val="24"/>
          <w:u w:val="single"/>
        </w:rPr>
        <w:t xml:space="preserve">    </w:t>
      </w:r>
      <w:r>
        <w:rPr>
          <w:rStyle w:val="27"/>
          <w:rFonts w:ascii="宋体" w:hAnsi="宋体"/>
          <w:color w:val="000000"/>
          <w:sz w:val="24"/>
        </w:rPr>
        <w:t>年</w:t>
      </w:r>
      <w:r>
        <w:rPr>
          <w:rStyle w:val="27"/>
          <w:rFonts w:ascii="宋体" w:hAnsi="宋体"/>
          <w:color w:val="000000"/>
          <w:sz w:val="24"/>
          <w:u w:val="single"/>
        </w:rPr>
        <w:t xml:space="preserve">   </w:t>
      </w:r>
      <w:r>
        <w:rPr>
          <w:rStyle w:val="27"/>
          <w:rFonts w:ascii="宋体" w:hAnsi="宋体"/>
          <w:color w:val="000000"/>
          <w:sz w:val="24"/>
        </w:rPr>
        <w:t>月</w:t>
      </w:r>
      <w:r>
        <w:rPr>
          <w:rStyle w:val="27"/>
          <w:rFonts w:ascii="宋体" w:hAnsi="宋体"/>
          <w:color w:val="000000"/>
          <w:sz w:val="24"/>
          <w:u w:val="single"/>
        </w:rPr>
        <w:t xml:space="preserve">   </w:t>
      </w:r>
      <w:r>
        <w:rPr>
          <w:rStyle w:val="27"/>
          <w:rFonts w:ascii="宋体" w:hAnsi="宋体"/>
          <w:color w:val="000000"/>
          <w:sz w:val="24"/>
        </w:rPr>
        <w:t>日就</w:t>
      </w:r>
      <w:r>
        <w:rPr>
          <w:rStyle w:val="27"/>
          <w:rFonts w:ascii="宋体" w:hAnsi="宋体"/>
          <w:color w:val="000000"/>
          <w:sz w:val="24"/>
          <w:u w:val="single"/>
        </w:rPr>
        <w:t xml:space="preserve">                         </w:t>
      </w:r>
      <w:r>
        <w:rPr>
          <w:rStyle w:val="27"/>
          <w:rFonts w:ascii="宋体" w:hAnsi="宋体"/>
          <w:color w:val="000000"/>
          <w:sz w:val="24"/>
        </w:rPr>
        <w:t xml:space="preserve">（工程名称）施工及有关事项协商一致共同签订《建设工程施工合同》。我方愿意无条件地、不可撤销地就承包人履行与你方签订的合同，向你方提供连带责任担保。 </w:t>
      </w:r>
    </w:p>
    <w:p w14:paraId="019F1E77">
      <w:pPr>
        <w:pStyle w:val="55"/>
        <w:spacing w:line="500" w:lineRule="exact"/>
        <w:ind w:firstLine="480" w:firstLineChars="200"/>
        <w:rPr>
          <w:rStyle w:val="27"/>
          <w:rFonts w:ascii="宋体" w:hAnsi="宋体"/>
          <w:color w:val="000000"/>
          <w:sz w:val="24"/>
        </w:rPr>
      </w:pPr>
      <w:r>
        <w:rPr>
          <w:rStyle w:val="27"/>
          <w:rFonts w:ascii="宋体" w:hAnsi="宋体"/>
          <w:color w:val="000000"/>
          <w:sz w:val="24"/>
        </w:rPr>
        <w:t>1. 担保金额人民币（大写）</w:t>
      </w:r>
      <w:r>
        <w:rPr>
          <w:rStyle w:val="27"/>
          <w:rFonts w:ascii="宋体" w:hAnsi="宋体"/>
          <w:color w:val="000000"/>
          <w:sz w:val="24"/>
          <w:u w:val="single"/>
        </w:rPr>
        <w:t xml:space="preserve">                 </w:t>
      </w:r>
      <w:r>
        <w:rPr>
          <w:rStyle w:val="27"/>
          <w:rFonts w:ascii="宋体" w:hAnsi="宋体"/>
          <w:color w:val="000000"/>
          <w:sz w:val="24"/>
        </w:rPr>
        <w:t>元（¥</w:t>
      </w:r>
      <w:r>
        <w:rPr>
          <w:rStyle w:val="27"/>
          <w:rFonts w:ascii="宋体" w:hAnsi="宋体"/>
          <w:color w:val="000000"/>
          <w:sz w:val="24"/>
          <w:u w:val="single"/>
        </w:rPr>
        <w:t xml:space="preserve">             </w:t>
      </w:r>
      <w:r>
        <w:rPr>
          <w:rStyle w:val="27"/>
          <w:rFonts w:ascii="宋体" w:hAnsi="宋体"/>
          <w:color w:val="000000"/>
          <w:sz w:val="24"/>
        </w:rPr>
        <w:t>）。</w:t>
      </w:r>
    </w:p>
    <w:p w14:paraId="3016E05F">
      <w:pPr>
        <w:pStyle w:val="55"/>
        <w:spacing w:line="500" w:lineRule="exact"/>
        <w:ind w:firstLine="480" w:firstLineChars="200"/>
        <w:rPr>
          <w:rStyle w:val="27"/>
          <w:rFonts w:ascii="宋体" w:hAnsi="宋体"/>
          <w:color w:val="000000"/>
          <w:sz w:val="24"/>
        </w:rPr>
      </w:pPr>
      <w:r>
        <w:rPr>
          <w:rStyle w:val="27"/>
          <w:rFonts w:ascii="宋体" w:hAnsi="宋体"/>
          <w:color w:val="000000"/>
          <w:sz w:val="24"/>
        </w:rPr>
        <w:t>2. 担保有效期自你方与承包人签订的合同生效之日起至你方签发或应签发工程接收证书之日止。</w:t>
      </w:r>
    </w:p>
    <w:p w14:paraId="24DBD1D1">
      <w:pPr>
        <w:pStyle w:val="55"/>
        <w:spacing w:line="500" w:lineRule="exact"/>
        <w:ind w:firstLine="480" w:firstLineChars="200"/>
        <w:rPr>
          <w:rStyle w:val="27"/>
          <w:rFonts w:ascii="宋体" w:hAnsi="宋体"/>
          <w:color w:val="000000"/>
          <w:sz w:val="24"/>
        </w:rPr>
      </w:pPr>
      <w:r>
        <w:rPr>
          <w:rStyle w:val="27"/>
          <w:rFonts w:ascii="宋体" w:hAnsi="宋体"/>
          <w:color w:val="000000"/>
          <w:sz w:val="24"/>
        </w:rPr>
        <w:t>3. 在本担保有效期内，因承包人违反合同约定的义务给你方造成经济损失时，我方在收到你方以书面形式提出的在担保金额内的赔偿要求后，在7天内无条件支付。</w:t>
      </w:r>
    </w:p>
    <w:p w14:paraId="767046EB">
      <w:pPr>
        <w:pStyle w:val="55"/>
        <w:spacing w:line="500" w:lineRule="exact"/>
        <w:ind w:firstLine="480" w:firstLineChars="200"/>
        <w:rPr>
          <w:rStyle w:val="27"/>
          <w:rFonts w:ascii="宋体" w:hAnsi="宋体"/>
          <w:color w:val="000000"/>
          <w:sz w:val="24"/>
        </w:rPr>
      </w:pPr>
      <w:r>
        <w:rPr>
          <w:rStyle w:val="27"/>
          <w:rFonts w:ascii="宋体" w:hAnsi="宋体"/>
          <w:color w:val="000000"/>
          <w:sz w:val="24"/>
        </w:rPr>
        <w:t>4. 你方和承包人按合同约定变更合同时，我方承担本担保规定的义务不变。</w:t>
      </w:r>
    </w:p>
    <w:p w14:paraId="44E0578A">
      <w:pPr>
        <w:pStyle w:val="55"/>
        <w:spacing w:line="500" w:lineRule="exact"/>
        <w:ind w:firstLine="480" w:firstLineChars="200"/>
        <w:rPr>
          <w:rStyle w:val="27"/>
          <w:rFonts w:ascii="宋体" w:hAnsi="宋体"/>
          <w:color w:val="000000"/>
          <w:sz w:val="24"/>
        </w:rPr>
      </w:pPr>
      <w:r>
        <w:rPr>
          <w:rStyle w:val="27"/>
          <w:rFonts w:ascii="宋体" w:hAnsi="宋体"/>
          <w:color w:val="000000"/>
          <w:sz w:val="24"/>
        </w:rPr>
        <w:t>5. 因本保函发生的纠纷，可由双方协商解决，协商不成的，任何一方均可提请</w:t>
      </w:r>
      <w:r>
        <w:rPr>
          <w:rStyle w:val="27"/>
          <w:rFonts w:ascii="宋体" w:hAnsi="宋体"/>
          <w:color w:val="000000"/>
          <w:sz w:val="24"/>
          <w:u w:val="single"/>
        </w:rPr>
        <w:t xml:space="preserve">        </w:t>
      </w:r>
      <w:r>
        <w:rPr>
          <w:rStyle w:val="27"/>
          <w:rFonts w:ascii="宋体" w:hAnsi="宋体"/>
          <w:color w:val="000000"/>
          <w:sz w:val="24"/>
        </w:rPr>
        <w:t>仲裁委员会仲裁。</w:t>
      </w:r>
    </w:p>
    <w:p w14:paraId="236DB651">
      <w:pPr>
        <w:pStyle w:val="55"/>
        <w:spacing w:line="500" w:lineRule="exact"/>
        <w:ind w:firstLine="480" w:firstLineChars="200"/>
        <w:rPr>
          <w:rStyle w:val="27"/>
          <w:rFonts w:ascii="宋体" w:hAnsi="宋体"/>
          <w:color w:val="000000"/>
          <w:sz w:val="24"/>
        </w:rPr>
      </w:pPr>
      <w:r>
        <w:rPr>
          <w:rStyle w:val="27"/>
          <w:rFonts w:ascii="宋体" w:hAnsi="宋体"/>
          <w:color w:val="000000"/>
          <w:sz w:val="24"/>
        </w:rPr>
        <w:t>6. 本保函自我方法定代表人（或其授权代理人）签字并加盖公章之日起生效。</w:t>
      </w:r>
    </w:p>
    <w:p w14:paraId="255AAB70">
      <w:pPr>
        <w:pStyle w:val="55"/>
        <w:spacing w:line="500" w:lineRule="exact"/>
        <w:rPr>
          <w:rStyle w:val="27"/>
          <w:rFonts w:ascii="宋体" w:hAnsi="宋体"/>
          <w:color w:val="000000"/>
          <w:sz w:val="24"/>
        </w:rPr>
      </w:pPr>
    </w:p>
    <w:p w14:paraId="2B61F8D8">
      <w:pPr>
        <w:pStyle w:val="55"/>
        <w:spacing w:line="500" w:lineRule="exact"/>
        <w:rPr>
          <w:rStyle w:val="27"/>
          <w:rFonts w:ascii="宋体" w:hAnsi="宋体"/>
          <w:color w:val="000000"/>
          <w:sz w:val="24"/>
        </w:rPr>
      </w:pPr>
      <w:r>
        <w:rPr>
          <w:rStyle w:val="27"/>
          <w:rFonts w:ascii="宋体" w:hAnsi="宋体"/>
          <w:color w:val="000000"/>
          <w:sz w:val="24"/>
        </w:rPr>
        <w:t>担 保 人：</w:t>
      </w:r>
      <w:r>
        <w:rPr>
          <w:rStyle w:val="27"/>
          <w:rFonts w:ascii="宋体" w:hAnsi="宋体"/>
          <w:color w:val="000000"/>
          <w:sz w:val="24"/>
          <w:u w:val="single"/>
        </w:rPr>
        <w:t xml:space="preserve">             </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r>
        <w:rPr>
          <w:rStyle w:val="27"/>
          <w:rFonts w:ascii="宋体" w:hAnsi="宋体"/>
          <w:color w:val="000000"/>
          <w:sz w:val="24"/>
        </w:rPr>
        <w:t>（盖单位章）</w:t>
      </w:r>
    </w:p>
    <w:p w14:paraId="2E20BDB7">
      <w:pPr>
        <w:pStyle w:val="55"/>
        <w:spacing w:line="500" w:lineRule="exact"/>
        <w:rPr>
          <w:rStyle w:val="27"/>
          <w:rFonts w:ascii="宋体" w:hAnsi="宋体"/>
          <w:color w:val="000000"/>
          <w:sz w:val="24"/>
        </w:rPr>
      </w:pPr>
      <w:r>
        <w:rPr>
          <w:rStyle w:val="27"/>
          <w:rFonts w:ascii="宋体" w:hAnsi="宋体"/>
          <w:color w:val="000000"/>
          <w:sz w:val="24"/>
        </w:rPr>
        <w:t>法定代表人或其委托代理人：</w:t>
      </w:r>
      <w:r>
        <w:rPr>
          <w:rStyle w:val="27"/>
          <w:rFonts w:ascii="宋体" w:hAnsi="宋体"/>
          <w:color w:val="000000"/>
          <w:sz w:val="24"/>
          <w:u w:val="single"/>
        </w:rPr>
        <w:t xml:space="preserve">    </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r>
        <w:rPr>
          <w:rStyle w:val="27"/>
          <w:rFonts w:ascii="宋体" w:hAnsi="宋体"/>
          <w:color w:val="000000"/>
          <w:sz w:val="24"/>
        </w:rPr>
        <w:t>（签字）</w:t>
      </w:r>
    </w:p>
    <w:p w14:paraId="6A8BA0A0">
      <w:pPr>
        <w:pStyle w:val="55"/>
        <w:spacing w:line="500" w:lineRule="exact"/>
        <w:rPr>
          <w:rStyle w:val="27"/>
          <w:rFonts w:ascii="宋体" w:hAnsi="宋体"/>
          <w:color w:val="000000"/>
          <w:sz w:val="24"/>
        </w:rPr>
      </w:pPr>
      <w:r>
        <w:rPr>
          <w:rStyle w:val="27"/>
          <w:rFonts w:ascii="宋体" w:hAnsi="宋体"/>
          <w:color w:val="000000"/>
          <w:sz w:val="24"/>
        </w:rPr>
        <w:t>地    址：</w:t>
      </w:r>
      <w:r>
        <w:rPr>
          <w:rStyle w:val="27"/>
          <w:rFonts w:ascii="宋体" w:hAnsi="宋体"/>
          <w:color w:val="000000"/>
          <w:sz w:val="24"/>
          <w:u w:val="single"/>
        </w:rPr>
        <w:t xml:space="preserve">            </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p>
    <w:p w14:paraId="5159DC81">
      <w:pPr>
        <w:pStyle w:val="55"/>
        <w:spacing w:line="500" w:lineRule="exact"/>
        <w:rPr>
          <w:rStyle w:val="27"/>
          <w:rFonts w:ascii="宋体" w:hAnsi="宋体"/>
          <w:color w:val="000000"/>
          <w:sz w:val="24"/>
        </w:rPr>
      </w:pPr>
      <w:r>
        <w:rPr>
          <w:rStyle w:val="27"/>
          <w:rFonts w:ascii="宋体" w:hAnsi="宋体"/>
          <w:color w:val="000000"/>
          <w:sz w:val="24"/>
        </w:rPr>
        <w:t>邮政编码：</w:t>
      </w:r>
      <w:r>
        <w:rPr>
          <w:rStyle w:val="27"/>
          <w:rFonts w:ascii="宋体" w:hAnsi="宋体"/>
          <w:color w:val="000000"/>
          <w:sz w:val="24"/>
          <w:u w:val="single"/>
        </w:rPr>
        <w:t xml:space="preserve">            </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p>
    <w:p w14:paraId="471D9466">
      <w:pPr>
        <w:pStyle w:val="55"/>
        <w:spacing w:line="500" w:lineRule="exact"/>
        <w:rPr>
          <w:rStyle w:val="27"/>
          <w:rFonts w:ascii="宋体" w:hAnsi="宋体"/>
          <w:color w:val="000000"/>
          <w:sz w:val="24"/>
          <w:u w:val="single"/>
        </w:rPr>
      </w:pPr>
      <w:r>
        <w:rPr>
          <w:rStyle w:val="27"/>
          <w:rFonts w:ascii="宋体" w:hAnsi="宋体"/>
          <w:color w:val="000000"/>
          <w:sz w:val="24"/>
        </w:rPr>
        <w:t>电    话：</w:t>
      </w:r>
      <w:r>
        <w:rPr>
          <w:rStyle w:val="27"/>
          <w:rFonts w:ascii="宋体" w:hAnsi="宋体"/>
          <w:color w:val="000000"/>
          <w:sz w:val="24"/>
          <w:u w:val="single"/>
        </w:rPr>
        <w:t xml:space="preserve">            </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p>
    <w:p w14:paraId="24514823">
      <w:pPr>
        <w:pStyle w:val="55"/>
        <w:spacing w:line="500" w:lineRule="exact"/>
        <w:rPr>
          <w:rStyle w:val="27"/>
          <w:rFonts w:ascii="宋体" w:hAnsi="宋体"/>
          <w:color w:val="000000"/>
          <w:sz w:val="24"/>
        </w:rPr>
      </w:pPr>
      <w:r>
        <w:rPr>
          <w:rStyle w:val="27"/>
          <w:rFonts w:ascii="宋体" w:hAnsi="宋体"/>
          <w:color w:val="000000"/>
          <w:sz w:val="24"/>
        </w:rPr>
        <w:t>传    真：</w:t>
      </w:r>
      <w:r>
        <w:rPr>
          <w:rStyle w:val="27"/>
          <w:rFonts w:ascii="宋体" w:hAnsi="宋体"/>
          <w:color w:val="000000"/>
          <w:sz w:val="24"/>
          <w:u w:val="single"/>
        </w:rPr>
        <w:t xml:space="preserve">            </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p>
    <w:p w14:paraId="2FE866D8">
      <w:pPr>
        <w:pStyle w:val="55"/>
        <w:spacing w:line="500" w:lineRule="exact"/>
        <w:jc w:val="left"/>
        <w:rPr>
          <w:rStyle w:val="27"/>
          <w:rFonts w:ascii="宋体" w:hAnsi="宋体"/>
          <w:color w:val="000000"/>
          <w:sz w:val="24"/>
          <w:u w:val="single"/>
        </w:rPr>
      </w:pPr>
    </w:p>
    <w:p w14:paraId="73017720">
      <w:pPr>
        <w:pStyle w:val="55"/>
        <w:spacing w:line="500" w:lineRule="exact"/>
        <w:ind w:left="1519" w:hanging="1519" w:hangingChars="633"/>
        <w:rPr>
          <w:rStyle w:val="27"/>
          <w:rFonts w:ascii="宋体" w:hAnsi="宋体"/>
          <w:color w:val="000000"/>
          <w:sz w:val="24"/>
        </w:rPr>
      </w:pPr>
      <w:r>
        <w:rPr>
          <w:rStyle w:val="27"/>
          <w:rFonts w:ascii="宋体" w:hAnsi="宋体"/>
          <w:color w:val="000000"/>
          <w:sz w:val="24"/>
        </w:rPr>
        <w:t xml:space="preserve">           </w:t>
      </w:r>
      <w:r>
        <w:rPr>
          <w:rStyle w:val="27"/>
          <w:rFonts w:hint="eastAsia" w:ascii="宋体" w:hAnsi="宋体"/>
          <w:color w:val="000000"/>
          <w:sz w:val="24"/>
        </w:rPr>
        <w:t xml:space="preserve">                      </w:t>
      </w:r>
      <w:r>
        <w:rPr>
          <w:rStyle w:val="27"/>
          <w:rFonts w:ascii="宋体" w:hAnsi="宋体"/>
          <w:color w:val="000000"/>
          <w:sz w:val="24"/>
        </w:rPr>
        <w:t xml:space="preserve">  </w:t>
      </w:r>
      <w:r>
        <w:rPr>
          <w:rStyle w:val="27"/>
          <w:rFonts w:hint="eastAsia" w:ascii="宋体" w:hAnsi="宋体"/>
          <w:color w:val="000000"/>
          <w:sz w:val="24"/>
        </w:rPr>
        <w:t xml:space="preserve">  </w:t>
      </w:r>
      <w:r>
        <w:rPr>
          <w:rStyle w:val="27"/>
          <w:rFonts w:ascii="宋体" w:hAnsi="宋体"/>
          <w:color w:val="000000"/>
          <w:sz w:val="24"/>
          <w:u w:val="single"/>
        </w:rPr>
        <w:t xml:space="preserve">           </w:t>
      </w:r>
      <w:r>
        <w:rPr>
          <w:rStyle w:val="27"/>
          <w:rFonts w:ascii="宋体" w:hAnsi="宋体"/>
          <w:color w:val="000000"/>
          <w:sz w:val="24"/>
        </w:rPr>
        <w:t>年</w:t>
      </w:r>
      <w:r>
        <w:rPr>
          <w:rStyle w:val="27"/>
          <w:rFonts w:ascii="宋体" w:hAnsi="宋体"/>
          <w:color w:val="000000"/>
          <w:sz w:val="24"/>
          <w:u w:val="single"/>
        </w:rPr>
        <w:t xml:space="preserve">        </w:t>
      </w:r>
      <w:r>
        <w:rPr>
          <w:rStyle w:val="27"/>
          <w:rFonts w:ascii="宋体" w:hAnsi="宋体"/>
          <w:color w:val="000000"/>
          <w:sz w:val="24"/>
        </w:rPr>
        <w:t>月</w:t>
      </w:r>
      <w:r>
        <w:rPr>
          <w:rStyle w:val="27"/>
          <w:rFonts w:ascii="宋体" w:hAnsi="宋体"/>
          <w:color w:val="000000"/>
          <w:sz w:val="24"/>
          <w:u w:val="single"/>
        </w:rPr>
        <w:t xml:space="preserve">        </w:t>
      </w:r>
      <w:r>
        <w:rPr>
          <w:rStyle w:val="27"/>
          <w:rFonts w:ascii="宋体" w:hAnsi="宋体"/>
          <w:color w:val="000000"/>
          <w:sz w:val="24"/>
        </w:rPr>
        <w:t>日</w:t>
      </w:r>
    </w:p>
    <w:p w14:paraId="10C7316C">
      <w:pPr>
        <w:pStyle w:val="55"/>
        <w:spacing w:line="460" w:lineRule="exact"/>
        <w:ind w:left="1519" w:hanging="1519" w:hangingChars="633"/>
        <w:rPr>
          <w:rStyle w:val="27"/>
          <w:rFonts w:ascii="宋体" w:hAnsi="宋体"/>
          <w:color w:val="000000"/>
          <w:sz w:val="24"/>
        </w:rPr>
      </w:pPr>
    </w:p>
    <w:p w14:paraId="37592DB3">
      <w:pPr>
        <w:pStyle w:val="55"/>
        <w:spacing w:line="460" w:lineRule="exact"/>
        <w:rPr>
          <w:rStyle w:val="27"/>
          <w:rFonts w:ascii="宋体" w:hAnsi="宋体"/>
          <w:color w:val="000000"/>
          <w:sz w:val="24"/>
        </w:rPr>
      </w:pPr>
    </w:p>
    <w:p w14:paraId="638A4C70">
      <w:pPr>
        <w:pStyle w:val="55"/>
        <w:spacing w:line="460" w:lineRule="exact"/>
        <w:rPr>
          <w:rStyle w:val="27"/>
          <w:rFonts w:ascii="宋体" w:hAnsi="宋体"/>
          <w:color w:val="000000"/>
          <w:sz w:val="24"/>
        </w:rPr>
      </w:pPr>
      <w:r>
        <w:rPr>
          <w:rStyle w:val="27"/>
          <w:rFonts w:ascii="宋体" w:hAnsi="宋体"/>
          <w:color w:val="000000"/>
          <w:sz w:val="24"/>
        </w:rPr>
        <w:t>附件9 ：</w:t>
      </w:r>
    </w:p>
    <w:p w14:paraId="1AF8F6D1">
      <w:pPr>
        <w:pStyle w:val="55"/>
        <w:spacing w:line="500" w:lineRule="exact"/>
        <w:jc w:val="center"/>
        <w:rPr>
          <w:rStyle w:val="27"/>
          <w:rFonts w:ascii="宋体" w:hAnsi="宋体"/>
          <w:color w:val="000000"/>
          <w:sz w:val="24"/>
        </w:rPr>
      </w:pPr>
      <w:r>
        <w:rPr>
          <w:rStyle w:val="27"/>
          <w:rFonts w:ascii="宋体" w:hAnsi="宋体"/>
          <w:color w:val="000000"/>
          <w:sz w:val="24"/>
        </w:rPr>
        <w:t>预付款担保</w:t>
      </w:r>
    </w:p>
    <w:p w14:paraId="7F546D1B">
      <w:pPr>
        <w:pStyle w:val="55"/>
        <w:spacing w:line="500" w:lineRule="exact"/>
        <w:rPr>
          <w:rStyle w:val="27"/>
          <w:rFonts w:ascii="宋体" w:hAnsi="宋体"/>
          <w:color w:val="000000"/>
          <w:sz w:val="24"/>
        </w:rPr>
      </w:pPr>
      <w:r>
        <w:rPr>
          <w:rStyle w:val="27"/>
          <w:rFonts w:ascii="宋体" w:hAnsi="宋体"/>
          <w:color w:val="000000"/>
          <w:sz w:val="24"/>
          <w:u w:val="single"/>
        </w:rPr>
        <w:t xml:space="preserve">            </w:t>
      </w:r>
      <w:r>
        <w:rPr>
          <w:rStyle w:val="27"/>
          <w:rFonts w:ascii="宋体" w:hAnsi="宋体"/>
          <w:color w:val="000000"/>
          <w:sz w:val="24"/>
          <w:u w:val="single"/>
        </w:rPr>
        <w:tab/>
      </w:r>
      <w:r>
        <w:rPr>
          <w:rStyle w:val="27"/>
          <w:rFonts w:ascii="宋体" w:hAnsi="宋体"/>
          <w:color w:val="000000"/>
          <w:sz w:val="24"/>
          <w:u w:val="single"/>
        </w:rPr>
        <w:tab/>
      </w:r>
      <w:r>
        <w:rPr>
          <w:rStyle w:val="27"/>
          <w:rFonts w:ascii="宋体" w:hAnsi="宋体"/>
          <w:color w:val="000000"/>
          <w:sz w:val="24"/>
          <w:u w:val="single"/>
        </w:rPr>
        <w:t xml:space="preserve"> </w:t>
      </w:r>
      <w:r>
        <w:rPr>
          <w:rStyle w:val="27"/>
          <w:rFonts w:ascii="宋体" w:hAnsi="宋体"/>
          <w:color w:val="000000"/>
          <w:sz w:val="24"/>
        </w:rPr>
        <w:t xml:space="preserve"> （发包人名称）：</w:t>
      </w:r>
    </w:p>
    <w:p w14:paraId="17472579">
      <w:pPr>
        <w:pStyle w:val="55"/>
        <w:spacing w:line="500" w:lineRule="exact"/>
        <w:ind w:firstLine="480" w:firstLineChars="200"/>
        <w:rPr>
          <w:rStyle w:val="27"/>
          <w:rFonts w:ascii="宋体" w:hAnsi="宋体"/>
          <w:color w:val="000000"/>
          <w:sz w:val="24"/>
        </w:rPr>
      </w:pPr>
      <w:r>
        <w:rPr>
          <w:rStyle w:val="27"/>
          <w:rFonts w:ascii="宋体" w:hAnsi="宋体"/>
          <w:color w:val="000000"/>
          <w:sz w:val="24"/>
        </w:rPr>
        <w:t>根据</w:t>
      </w:r>
      <w:r>
        <w:rPr>
          <w:rStyle w:val="27"/>
          <w:rFonts w:ascii="宋体" w:hAnsi="宋体"/>
          <w:color w:val="000000"/>
          <w:sz w:val="24"/>
          <w:u w:val="single"/>
        </w:rPr>
        <w:t xml:space="preserve">                 </w:t>
      </w:r>
      <w:r>
        <w:rPr>
          <w:rStyle w:val="27"/>
          <w:rFonts w:ascii="宋体" w:hAnsi="宋体"/>
          <w:color w:val="000000"/>
          <w:sz w:val="24"/>
        </w:rPr>
        <w:t>（承包人名称）（以下称</w:t>
      </w:r>
      <w:r>
        <w:rPr>
          <w:rStyle w:val="27"/>
          <w:rFonts w:hint="eastAsia" w:ascii="宋体" w:hAnsi="宋体"/>
          <w:color w:val="000000"/>
          <w:sz w:val="24"/>
        </w:rPr>
        <w:t>“</w:t>
      </w:r>
      <w:r>
        <w:rPr>
          <w:rStyle w:val="27"/>
          <w:rFonts w:ascii="宋体" w:hAnsi="宋体"/>
          <w:color w:val="000000"/>
          <w:sz w:val="24"/>
        </w:rPr>
        <w:t>承包人</w:t>
      </w:r>
      <w:r>
        <w:rPr>
          <w:rStyle w:val="27"/>
          <w:rFonts w:hint="eastAsia" w:ascii="宋体" w:hAnsi="宋体"/>
          <w:color w:val="000000"/>
          <w:sz w:val="24"/>
        </w:rPr>
        <w:t>”</w:t>
      </w:r>
      <w:r>
        <w:rPr>
          <w:rStyle w:val="27"/>
          <w:rFonts w:ascii="宋体" w:hAnsi="宋体"/>
          <w:color w:val="000000"/>
          <w:sz w:val="24"/>
        </w:rPr>
        <w:t>）与</w:t>
      </w:r>
    </w:p>
    <w:p w14:paraId="52F3BC28">
      <w:pPr>
        <w:pStyle w:val="55"/>
        <w:spacing w:line="500" w:lineRule="exact"/>
        <w:rPr>
          <w:rStyle w:val="27"/>
          <w:rFonts w:ascii="宋体" w:hAnsi="宋体"/>
          <w:color w:val="000000"/>
          <w:sz w:val="24"/>
        </w:rPr>
      </w:pPr>
      <w:r>
        <w:rPr>
          <w:rStyle w:val="27"/>
          <w:rFonts w:ascii="宋体" w:hAnsi="宋体"/>
          <w:color w:val="000000"/>
          <w:sz w:val="24"/>
          <w:u w:val="single"/>
        </w:rPr>
        <w:t xml:space="preserve">                        </w:t>
      </w:r>
      <w:r>
        <w:rPr>
          <w:rStyle w:val="27"/>
          <w:rFonts w:ascii="宋体" w:hAnsi="宋体"/>
          <w:color w:val="000000"/>
          <w:sz w:val="24"/>
        </w:rPr>
        <w:t>（发包人名称）（以下简称</w:t>
      </w:r>
      <w:r>
        <w:rPr>
          <w:rStyle w:val="27"/>
          <w:rFonts w:hint="eastAsia" w:ascii="宋体" w:hAnsi="宋体"/>
          <w:color w:val="000000"/>
          <w:sz w:val="24"/>
        </w:rPr>
        <w:t>“</w:t>
      </w:r>
      <w:r>
        <w:rPr>
          <w:rStyle w:val="27"/>
          <w:rFonts w:ascii="宋体" w:hAnsi="宋体"/>
          <w:color w:val="000000"/>
          <w:sz w:val="24"/>
        </w:rPr>
        <w:t>发包人</w:t>
      </w:r>
      <w:r>
        <w:rPr>
          <w:rStyle w:val="27"/>
          <w:rFonts w:hint="eastAsia" w:ascii="宋体" w:hAnsi="宋体"/>
          <w:color w:val="000000"/>
          <w:sz w:val="24"/>
        </w:rPr>
        <w:t>”</w:t>
      </w:r>
      <w:r>
        <w:rPr>
          <w:rStyle w:val="27"/>
          <w:rFonts w:ascii="宋体" w:hAnsi="宋体"/>
          <w:color w:val="000000"/>
          <w:sz w:val="24"/>
        </w:rPr>
        <w:t>）</w:t>
      </w:r>
    </w:p>
    <w:p w14:paraId="0FDB2561">
      <w:pPr>
        <w:pStyle w:val="55"/>
        <w:spacing w:line="500" w:lineRule="exact"/>
        <w:rPr>
          <w:rStyle w:val="27"/>
          <w:rFonts w:ascii="宋体" w:hAnsi="宋体"/>
          <w:color w:val="000000"/>
          <w:sz w:val="24"/>
        </w:rPr>
      </w:pPr>
      <w:r>
        <w:rPr>
          <w:rStyle w:val="27"/>
          <w:rFonts w:ascii="宋体" w:hAnsi="宋体"/>
          <w:color w:val="000000"/>
          <w:sz w:val="24"/>
        </w:rPr>
        <w:t>于</w:t>
      </w:r>
      <w:r>
        <w:rPr>
          <w:rStyle w:val="27"/>
          <w:rFonts w:ascii="宋体" w:hAnsi="宋体"/>
          <w:color w:val="000000"/>
          <w:sz w:val="24"/>
          <w:u w:val="single"/>
        </w:rPr>
        <w:t xml:space="preserve">     </w:t>
      </w:r>
      <w:r>
        <w:rPr>
          <w:rStyle w:val="27"/>
          <w:rFonts w:ascii="宋体" w:hAnsi="宋体"/>
          <w:color w:val="000000"/>
          <w:sz w:val="24"/>
        </w:rPr>
        <w:t>年</w:t>
      </w:r>
      <w:r>
        <w:rPr>
          <w:rStyle w:val="27"/>
          <w:rFonts w:ascii="宋体" w:hAnsi="宋体"/>
          <w:color w:val="000000"/>
          <w:sz w:val="24"/>
          <w:u w:val="single"/>
        </w:rPr>
        <w:t xml:space="preserve">    </w:t>
      </w:r>
      <w:r>
        <w:rPr>
          <w:rStyle w:val="27"/>
          <w:rFonts w:ascii="宋体" w:hAnsi="宋体"/>
          <w:color w:val="000000"/>
          <w:sz w:val="24"/>
        </w:rPr>
        <w:t>月</w:t>
      </w:r>
      <w:r>
        <w:rPr>
          <w:rStyle w:val="27"/>
          <w:rFonts w:ascii="宋体" w:hAnsi="宋体"/>
          <w:color w:val="000000"/>
          <w:sz w:val="24"/>
          <w:u w:val="single"/>
        </w:rPr>
        <w:t xml:space="preserve">    </w:t>
      </w:r>
      <w:r>
        <w:rPr>
          <w:rStyle w:val="27"/>
          <w:rFonts w:ascii="宋体" w:hAnsi="宋体"/>
          <w:color w:val="000000"/>
          <w:sz w:val="24"/>
        </w:rPr>
        <w:t>日签订的</w:t>
      </w:r>
      <w:r>
        <w:rPr>
          <w:rStyle w:val="27"/>
          <w:rFonts w:ascii="宋体" w:hAnsi="宋体"/>
          <w:color w:val="000000"/>
          <w:sz w:val="24"/>
          <w:u w:val="single"/>
        </w:rPr>
        <w:t xml:space="preserve">                   </w:t>
      </w:r>
      <w:r>
        <w:rPr>
          <w:rStyle w:val="27"/>
          <w:rFonts w:ascii="宋体" w:hAnsi="宋体"/>
          <w:color w:val="000000"/>
          <w:sz w:val="24"/>
        </w:rPr>
        <w:t>（工程名称）《建设工程施工合同》，承包人按约定的金额向</w:t>
      </w:r>
      <w:r>
        <w:rPr>
          <w:rStyle w:val="27"/>
          <w:rFonts w:hint="eastAsia" w:ascii="宋体" w:hAnsi="宋体"/>
          <w:color w:val="000000"/>
          <w:sz w:val="24"/>
        </w:rPr>
        <w:t>你方</w:t>
      </w:r>
      <w:r>
        <w:rPr>
          <w:rStyle w:val="27"/>
          <w:rFonts w:ascii="宋体" w:hAnsi="宋体"/>
          <w:color w:val="000000"/>
          <w:sz w:val="24"/>
        </w:rPr>
        <w:t>提交一份预付款担保，即有权得到</w:t>
      </w:r>
      <w:r>
        <w:rPr>
          <w:rStyle w:val="27"/>
          <w:rFonts w:hint="eastAsia" w:ascii="宋体" w:hAnsi="宋体"/>
          <w:color w:val="000000"/>
          <w:sz w:val="24"/>
        </w:rPr>
        <w:t>你方</w:t>
      </w:r>
      <w:r>
        <w:rPr>
          <w:rStyle w:val="27"/>
          <w:rFonts w:ascii="宋体" w:hAnsi="宋体"/>
          <w:color w:val="000000"/>
          <w:sz w:val="24"/>
        </w:rPr>
        <w:t>支付相等金额的预付款。我方愿意就你方提供给承包人的预付款</w:t>
      </w:r>
      <w:r>
        <w:rPr>
          <w:rStyle w:val="27"/>
          <w:rFonts w:hint="eastAsia" w:ascii="宋体" w:hAnsi="宋体"/>
          <w:color w:val="000000"/>
          <w:sz w:val="24"/>
        </w:rPr>
        <w:t>为承包人</w:t>
      </w:r>
      <w:r>
        <w:rPr>
          <w:rStyle w:val="27"/>
          <w:rFonts w:ascii="宋体" w:hAnsi="宋体"/>
          <w:color w:val="000000"/>
          <w:sz w:val="24"/>
        </w:rPr>
        <w:t>提供连带责任担保。</w:t>
      </w:r>
    </w:p>
    <w:p w14:paraId="1EDB81B5">
      <w:pPr>
        <w:pStyle w:val="55"/>
        <w:spacing w:line="500" w:lineRule="exact"/>
        <w:ind w:firstLine="480" w:firstLineChars="200"/>
        <w:rPr>
          <w:rStyle w:val="27"/>
          <w:rFonts w:ascii="宋体" w:hAnsi="宋体"/>
          <w:color w:val="000000"/>
          <w:sz w:val="24"/>
        </w:rPr>
      </w:pPr>
      <w:r>
        <w:rPr>
          <w:rStyle w:val="27"/>
          <w:rFonts w:hint="eastAsia" w:ascii="宋体" w:hAnsi="宋体"/>
          <w:color w:val="000000"/>
          <w:sz w:val="24"/>
        </w:rPr>
        <w:t xml:space="preserve">1. </w:t>
      </w:r>
      <w:r>
        <w:rPr>
          <w:rStyle w:val="27"/>
          <w:rFonts w:ascii="宋体" w:hAnsi="宋体"/>
          <w:color w:val="000000"/>
          <w:sz w:val="24"/>
        </w:rPr>
        <w:t>担保金额人民币（大写）</w:t>
      </w:r>
      <w:r>
        <w:rPr>
          <w:rStyle w:val="27"/>
          <w:rFonts w:ascii="宋体" w:hAnsi="宋体"/>
          <w:color w:val="000000"/>
          <w:sz w:val="24"/>
          <w:u w:val="single"/>
        </w:rPr>
        <w:t xml:space="preserve">                </w:t>
      </w:r>
      <w:r>
        <w:rPr>
          <w:rStyle w:val="27"/>
          <w:rFonts w:hint="eastAsia" w:ascii="宋体" w:hAnsi="宋体"/>
          <w:color w:val="000000"/>
          <w:sz w:val="24"/>
        </w:rPr>
        <w:t>元</w:t>
      </w:r>
      <w:r>
        <w:rPr>
          <w:rStyle w:val="27"/>
          <w:rFonts w:ascii="宋体" w:hAnsi="宋体"/>
          <w:color w:val="000000"/>
          <w:sz w:val="24"/>
        </w:rPr>
        <w:t>（¥</w:t>
      </w:r>
      <w:r>
        <w:rPr>
          <w:rStyle w:val="27"/>
          <w:rFonts w:ascii="宋体" w:hAnsi="宋体"/>
          <w:color w:val="000000"/>
          <w:sz w:val="24"/>
          <w:u w:val="single"/>
        </w:rPr>
        <w:t xml:space="preserve">             </w:t>
      </w:r>
      <w:r>
        <w:rPr>
          <w:rStyle w:val="27"/>
          <w:rFonts w:ascii="宋体" w:hAnsi="宋体"/>
          <w:color w:val="000000"/>
          <w:sz w:val="24"/>
        </w:rPr>
        <w:t>）。</w:t>
      </w:r>
    </w:p>
    <w:p w14:paraId="2AEFE24C">
      <w:pPr>
        <w:pStyle w:val="55"/>
        <w:spacing w:line="500" w:lineRule="exact"/>
        <w:ind w:firstLine="480" w:firstLineChars="200"/>
        <w:rPr>
          <w:rStyle w:val="27"/>
          <w:rFonts w:ascii="宋体" w:hAnsi="宋体"/>
          <w:color w:val="000000"/>
          <w:sz w:val="24"/>
        </w:rPr>
      </w:pPr>
      <w:r>
        <w:rPr>
          <w:rStyle w:val="27"/>
          <w:rFonts w:hint="eastAsia" w:ascii="宋体" w:hAnsi="宋体"/>
          <w:color w:val="000000"/>
          <w:sz w:val="24"/>
        </w:rPr>
        <w:t xml:space="preserve">2. </w:t>
      </w:r>
      <w:r>
        <w:rPr>
          <w:rStyle w:val="27"/>
          <w:rFonts w:ascii="宋体" w:hAnsi="宋体"/>
          <w:color w:val="000000"/>
          <w:sz w:val="24"/>
        </w:rPr>
        <w:t>担保有效期自预付款支付给承包人起生效，至</w:t>
      </w:r>
      <w:r>
        <w:rPr>
          <w:rStyle w:val="27"/>
          <w:rFonts w:hint="eastAsia" w:ascii="宋体" w:hAnsi="宋体"/>
          <w:color w:val="000000"/>
          <w:sz w:val="24"/>
        </w:rPr>
        <w:t>你方</w:t>
      </w:r>
      <w:r>
        <w:rPr>
          <w:rStyle w:val="27"/>
          <w:rFonts w:ascii="宋体" w:hAnsi="宋体"/>
          <w:color w:val="000000"/>
          <w:sz w:val="24"/>
        </w:rPr>
        <w:t>签发的</w:t>
      </w:r>
      <w:r>
        <w:rPr>
          <w:rStyle w:val="27"/>
          <w:rFonts w:hint="eastAsia" w:ascii="宋体" w:hAnsi="宋体"/>
          <w:color w:val="000000"/>
          <w:sz w:val="24"/>
        </w:rPr>
        <w:t>进</w:t>
      </w:r>
      <w:r>
        <w:rPr>
          <w:rStyle w:val="27"/>
          <w:rFonts w:ascii="宋体" w:hAnsi="宋体"/>
          <w:color w:val="000000"/>
          <w:sz w:val="24"/>
        </w:rPr>
        <w:t>度款支付证书说明已完全扣清止。</w:t>
      </w:r>
    </w:p>
    <w:p w14:paraId="258407F6">
      <w:pPr>
        <w:pStyle w:val="55"/>
        <w:spacing w:line="500" w:lineRule="exact"/>
        <w:ind w:firstLine="480" w:firstLineChars="200"/>
        <w:rPr>
          <w:rStyle w:val="27"/>
          <w:rFonts w:ascii="宋体" w:hAnsi="宋体"/>
          <w:color w:val="000000"/>
          <w:sz w:val="24"/>
        </w:rPr>
      </w:pPr>
      <w:r>
        <w:rPr>
          <w:rStyle w:val="27"/>
          <w:rFonts w:hint="eastAsia" w:ascii="宋体" w:hAnsi="宋体"/>
          <w:color w:val="000000"/>
          <w:sz w:val="24"/>
        </w:rPr>
        <w:t xml:space="preserve">3. </w:t>
      </w:r>
      <w:r>
        <w:rPr>
          <w:rStyle w:val="27"/>
          <w:rFonts w:ascii="宋体" w:hAnsi="宋体"/>
          <w:color w:val="000000"/>
          <w:sz w:val="24"/>
        </w:rPr>
        <w:t>在本保函有效期内，因承包人违反合同约定的义务而要求</w:t>
      </w:r>
      <w:r>
        <w:rPr>
          <w:rStyle w:val="27"/>
          <w:rFonts w:hint="eastAsia" w:ascii="宋体" w:hAnsi="宋体"/>
          <w:color w:val="000000"/>
          <w:sz w:val="24"/>
        </w:rPr>
        <w:t>收</w:t>
      </w:r>
      <w:r>
        <w:rPr>
          <w:rStyle w:val="27"/>
          <w:rFonts w:ascii="宋体" w:hAnsi="宋体"/>
          <w:color w:val="000000"/>
          <w:sz w:val="24"/>
        </w:rPr>
        <w:t>回预付款时，我方在收到你方的书面通知后，在７天内无条件支付。但本保函的担保金额，在任何时候不应超过预付款金额减去</w:t>
      </w:r>
      <w:r>
        <w:rPr>
          <w:rStyle w:val="27"/>
          <w:rFonts w:hint="eastAsia" w:ascii="宋体" w:hAnsi="宋体"/>
          <w:color w:val="000000"/>
          <w:sz w:val="24"/>
        </w:rPr>
        <w:t>你方</w:t>
      </w:r>
      <w:r>
        <w:rPr>
          <w:rStyle w:val="27"/>
          <w:rFonts w:ascii="宋体" w:hAnsi="宋体"/>
          <w:color w:val="000000"/>
          <w:sz w:val="24"/>
        </w:rPr>
        <w:t>按合同约定在向承包人签发的进度款支付证书中扣除的金额。</w:t>
      </w:r>
    </w:p>
    <w:p w14:paraId="1CBD18DB">
      <w:pPr>
        <w:pStyle w:val="55"/>
        <w:spacing w:line="500" w:lineRule="exact"/>
        <w:ind w:firstLine="480" w:firstLineChars="200"/>
        <w:rPr>
          <w:rStyle w:val="27"/>
          <w:rFonts w:ascii="宋体" w:hAnsi="宋体"/>
          <w:color w:val="000000"/>
          <w:sz w:val="24"/>
        </w:rPr>
      </w:pPr>
      <w:r>
        <w:rPr>
          <w:rStyle w:val="27"/>
          <w:rFonts w:hint="eastAsia" w:ascii="宋体" w:hAnsi="宋体"/>
          <w:color w:val="000000"/>
          <w:sz w:val="24"/>
        </w:rPr>
        <w:t>4. 你方</w:t>
      </w:r>
      <w:r>
        <w:rPr>
          <w:rStyle w:val="27"/>
          <w:rFonts w:ascii="宋体" w:hAnsi="宋体"/>
          <w:color w:val="000000"/>
          <w:sz w:val="24"/>
        </w:rPr>
        <w:t>和承包人按合同约定变更合同时，我方承担本保函规定的义务不变。</w:t>
      </w:r>
    </w:p>
    <w:p w14:paraId="6320A0B9">
      <w:pPr>
        <w:pStyle w:val="55"/>
        <w:spacing w:line="500" w:lineRule="exact"/>
        <w:ind w:firstLine="480" w:firstLineChars="200"/>
        <w:jc w:val="left"/>
        <w:rPr>
          <w:rStyle w:val="27"/>
          <w:rFonts w:ascii="宋体" w:hAnsi="宋体"/>
          <w:color w:val="000000"/>
          <w:sz w:val="24"/>
        </w:rPr>
      </w:pPr>
      <w:r>
        <w:rPr>
          <w:rStyle w:val="27"/>
          <w:rFonts w:hint="eastAsia" w:ascii="宋体" w:hAnsi="宋体"/>
          <w:color w:val="000000"/>
          <w:sz w:val="24"/>
        </w:rPr>
        <w:t xml:space="preserve">5. </w:t>
      </w:r>
      <w:r>
        <w:rPr>
          <w:rStyle w:val="27"/>
          <w:rFonts w:ascii="宋体" w:hAnsi="宋体"/>
          <w:color w:val="000000"/>
          <w:sz w:val="24"/>
        </w:rPr>
        <w:t>因本保函发生的纠纷，可由双方协商解决，协商不成的，任何一方均可提请</w:t>
      </w:r>
      <w:r>
        <w:rPr>
          <w:rStyle w:val="27"/>
          <w:rFonts w:ascii="宋体" w:hAnsi="宋体"/>
          <w:color w:val="000000"/>
          <w:sz w:val="24"/>
          <w:u w:val="single"/>
        </w:rPr>
        <w:t xml:space="preserve">        </w:t>
      </w:r>
      <w:r>
        <w:rPr>
          <w:rStyle w:val="27"/>
          <w:rFonts w:ascii="宋体" w:hAnsi="宋体"/>
          <w:color w:val="000000"/>
          <w:sz w:val="24"/>
        </w:rPr>
        <w:t>仲裁委员会仲裁。</w:t>
      </w:r>
    </w:p>
    <w:p w14:paraId="201A9F82">
      <w:pPr>
        <w:pStyle w:val="55"/>
        <w:spacing w:line="500" w:lineRule="exact"/>
        <w:ind w:firstLine="480" w:firstLineChars="200"/>
        <w:jc w:val="left"/>
        <w:rPr>
          <w:rStyle w:val="27"/>
          <w:rFonts w:ascii="宋体" w:hAnsi="宋体"/>
          <w:color w:val="000000"/>
          <w:sz w:val="24"/>
        </w:rPr>
      </w:pPr>
      <w:r>
        <w:rPr>
          <w:rStyle w:val="27"/>
          <w:rFonts w:hint="eastAsia" w:ascii="宋体" w:hAnsi="宋体"/>
          <w:color w:val="000000"/>
          <w:sz w:val="24"/>
        </w:rPr>
        <w:t xml:space="preserve">6. </w:t>
      </w:r>
      <w:r>
        <w:rPr>
          <w:rStyle w:val="27"/>
          <w:rFonts w:ascii="宋体" w:hAnsi="宋体"/>
          <w:color w:val="000000"/>
          <w:sz w:val="24"/>
        </w:rPr>
        <w:t>本保函自我方法定代表人（或其授权代理人）签字并加盖公章之日起生效。</w:t>
      </w:r>
    </w:p>
    <w:p w14:paraId="06027891">
      <w:pPr>
        <w:pStyle w:val="55"/>
        <w:spacing w:line="500" w:lineRule="exact"/>
        <w:rPr>
          <w:rStyle w:val="27"/>
          <w:rFonts w:ascii="宋体" w:hAnsi="宋体"/>
          <w:color w:val="000000"/>
          <w:sz w:val="24"/>
        </w:rPr>
      </w:pPr>
    </w:p>
    <w:p w14:paraId="604EE0BB">
      <w:pPr>
        <w:pStyle w:val="55"/>
        <w:spacing w:line="500" w:lineRule="exact"/>
        <w:rPr>
          <w:rStyle w:val="27"/>
          <w:rFonts w:ascii="宋体" w:hAnsi="宋体"/>
          <w:color w:val="000000"/>
          <w:sz w:val="24"/>
        </w:rPr>
      </w:pPr>
      <w:r>
        <w:rPr>
          <w:rStyle w:val="27"/>
          <w:rFonts w:ascii="宋体" w:hAnsi="宋体"/>
          <w:color w:val="000000"/>
          <w:sz w:val="24"/>
        </w:rPr>
        <w:t>担保人：</w:t>
      </w:r>
      <w:r>
        <w:rPr>
          <w:rStyle w:val="27"/>
          <w:rFonts w:ascii="宋体" w:hAnsi="宋体"/>
          <w:color w:val="000000"/>
          <w:sz w:val="24"/>
          <w:u w:val="single"/>
        </w:rPr>
        <w:t xml:space="preserve">      </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r>
        <w:rPr>
          <w:rStyle w:val="27"/>
          <w:rFonts w:ascii="宋体" w:hAnsi="宋体"/>
          <w:color w:val="000000"/>
          <w:sz w:val="24"/>
        </w:rPr>
        <w:t>（盖单位章）</w:t>
      </w:r>
    </w:p>
    <w:p w14:paraId="336C54BF">
      <w:pPr>
        <w:pStyle w:val="55"/>
        <w:spacing w:line="500" w:lineRule="exact"/>
        <w:rPr>
          <w:rStyle w:val="27"/>
          <w:rFonts w:ascii="宋体" w:hAnsi="宋体"/>
          <w:color w:val="000000"/>
          <w:sz w:val="24"/>
        </w:rPr>
      </w:pPr>
      <w:r>
        <w:rPr>
          <w:rStyle w:val="27"/>
          <w:rFonts w:ascii="宋体" w:hAnsi="宋体"/>
          <w:color w:val="000000"/>
          <w:sz w:val="24"/>
        </w:rPr>
        <w:t>法定代表人或其委托代理人：</w:t>
      </w:r>
      <w:r>
        <w:rPr>
          <w:rStyle w:val="27"/>
          <w:rFonts w:ascii="宋体" w:hAnsi="宋体"/>
          <w:color w:val="000000"/>
          <w:sz w:val="24"/>
          <w:u w:val="single"/>
        </w:rPr>
        <w:t xml:space="preserve">    </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r>
        <w:rPr>
          <w:rStyle w:val="27"/>
          <w:rFonts w:ascii="宋体" w:hAnsi="宋体"/>
          <w:color w:val="000000"/>
          <w:sz w:val="24"/>
        </w:rPr>
        <w:t>（签字）</w:t>
      </w:r>
    </w:p>
    <w:p w14:paraId="42A72B9A">
      <w:pPr>
        <w:pStyle w:val="55"/>
        <w:spacing w:line="500" w:lineRule="exact"/>
        <w:rPr>
          <w:rStyle w:val="27"/>
          <w:rFonts w:ascii="宋体" w:hAnsi="宋体"/>
          <w:color w:val="000000"/>
          <w:sz w:val="24"/>
        </w:rPr>
      </w:pPr>
      <w:r>
        <w:rPr>
          <w:rStyle w:val="27"/>
          <w:rFonts w:ascii="宋体" w:hAnsi="宋体"/>
          <w:color w:val="000000"/>
          <w:sz w:val="24"/>
        </w:rPr>
        <w:t>地    址：</w:t>
      </w:r>
      <w:r>
        <w:rPr>
          <w:rStyle w:val="27"/>
          <w:rFonts w:ascii="宋体" w:hAnsi="宋体"/>
          <w:color w:val="000000"/>
          <w:sz w:val="24"/>
          <w:u w:val="single"/>
        </w:rPr>
        <w:tab/>
      </w:r>
      <w:r>
        <w:rPr>
          <w:rStyle w:val="27"/>
          <w:rFonts w:ascii="宋体" w:hAnsi="宋体"/>
          <w:color w:val="000000"/>
          <w:sz w:val="24"/>
          <w:u w:val="single"/>
        </w:rPr>
        <w:tab/>
      </w:r>
      <w:r>
        <w:rPr>
          <w:rStyle w:val="27"/>
          <w:rFonts w:hint="eastAsia" w:ascii="宋体" w:hAnsi="宋体"/>
          <w:color w:val="000000"/>
          <w:sz w:val="24"/>
          <w:u w:val="single"/>
        </w:rPr>
        <w:t xml:space="preserve">  </w:t>
      </w:r>
      <w:r>
        <w:rPr>
          <w:rStyle w:val="27"/>
          <w:rFonts w:ascii="宋体" w:hAnsi="宋体"/>
          <w:color w:val="000000"/>
          <w:sz w:val="24"/>
          <w:u w:val="single"/>
        </w:rPr>
        <w:tab/>
      </w:r>
      <w:r>
        <w:rPr>
          <w:rStyle w:val="27"/>
          <w:rFonts w:ascii="宋体" w:hAnsi="宋体"/>
          <w:color w:val="000000"/>
          <w:sz w:val="24"/>
          <w:u w:val="single"/>
        </w:rPr>
        <w:tab/>
      </w:r>
      <w:r>
        <w:rPr>
          <w:rStyle w:val="27"/>
          <w:rFonts w:hint="eastAsia" w:ascii="宋体" w:hAnsi="宋体"/>
          <w:color w:val="000000"/>
          <w:sz w:val="24"/>
          <w:u w:val="single"/>
        </w:rPr>
        <w:t xml:space="preserve">                   </w:t>
      </w:r>
      <w:r>
        <w:rPr>
          <w:rStyle w:val="27"/>
          <w:rFonts w:ascii="宋体" w:hAnsi="宋体"/>
          <w:color w:val="000000"/>
          <w:sz w:val="24"/>
          <w:u w:val="single"/>
        </w:rPr>
        <w:tab/>
      </w:r>
      <w:r>
        <w:rPr>
          <w:rStyle w:val="27"/>
          <w:rFonts w:ascii="宋体" w:hAnsi="宋体"/>
          <w:color w:val="000000"/>
          <w:sz w:val="24"/>
          <w:u w:val="single"/>
        </w:rPr>
        <w:tab/>
      </w:r>
      <w:r>
        <w:rPr>
          <w:rStyle w:val="27"/>
          <w:rFonts w:ascii="宋体" w:hAnsi="宋体"/>
          <w:color w:val="000000"/>
          <w:sz w:val="24"/>
          <w:u w:val="single"/>
        </w:rPr>
        <w:tab/>
      </w:r>
    </w:p>
    <w:p w14:paraId="1314E8F4">
      <w:pPr>
        <w:pStyle w:val="55"/>
        <w:spacing w:line="500" w:lineRule="exact"/>
        <w:rPr>
          <w:rStyle w:val="27"/>
          <w:rFonts w:ascii="宋体" w:hAnsi="宋体"/>
          <w:color w:val="000000"/>
          <w:sz w:val="24"/>
          <w:u w:val="single"/>
        </w:rPr>
      </w:pPr>
      <w:r>
        <w:rPr>
          <w:rStyle w:val="27"/>
          <w:rFonts w:ascii="宋体" w:hAnsi="宋体"/>
          <w:color w:val="000000"/>
          <w:sz w:val="24"/>
        </w:rPr>
        <w:t>邮政编码：</w:t>
      </w:r>
      <w:r>
        <w:rPr>
          <w:rStyle w:val="27"/>
          <w:rFonts w:ascii="宋体" w:hAnsi="宋体"/>
          <w:color w:val="000000"/>
          <w:sz w:val="24"/>
          <w:u w:val="single"/>
        </w:rPr>
        <w:tab/>
      </w:r>
      <w:r>
        <w:rPr>
          <w:rStyle w:val="27"/>
          <w:rFonts w:ascii="宋体" w:hAnsi="宋体"/>
          <w:color w:val="000000"/>
          <w:sz w:val="24"/>
          <w:u w:val="single"/>
        </w:rPr>
        <w:tab/>
      </w:r>
      <w:r>
        <w:rPr>
          <w:rStyle w:val="27"/>
          <w:rFonts w:hint="eastAsia" w:ascii="宋体" w:hAnsi="宋体"/>
          <w:color w:val="000000"/>
          <w:sz w:val="24"/>
          <w:u w:val="single"/>
        </w:rPr>
        <w:t xml:space="preserve">  </w:t>
      </w:r>
      <w:r>
        <w:rPr>
          <w:rStyle w:val="27"/>
          <w:rFonts w:ascii="宋体" w:hAnsi="宋体"/>
          <w:color w:val="000000"/>
          <w:sz w:val="24"/>
          <w:u w:val="single"/>
        </w:rPr>
        <w:tab/>
      </w:r>
      <w:r>
        <w:rPr>
          <w:rStyle w:val="27"/>
          <w:rFonts w:ascii="宋体" w:hAnsi="宋体"/>
          <w:color w:val="000000"/>
          <w:sz w:val="24"/>
          <w:u w:val="single"/>
        </w:rPr>
        <w:tab/>
      </w:r>
      <w:r>
        <w:rPr>
          <w:rStyle w:val="27"/>
          <w:rFonts w:hint="eastAsia" w:ascii="宋体" w:hAnsi="宋体"/>
          <w:color w:val="000000"/>
          <w:sz w:val="24"/>
          <w:u w:val="single"/>
        </w:rPr>
        <w:t xml:space="preserve">                   </w:t>
      </w:r>
      <w:r>
        <w:rPr>
          <w:rStyle w:val="27"/>
          <w:rFonts w:ascii="宋体" w:hAnsi="宋体"/>
          <w:color w:val="000000"/>
          <w:sz w:val="24"/>
          <w:u w:val="single"/>
        </w:rPr>
        <w:tab/>
      </w:r>
      <w:r>
        <w:rPr>
          <w:rStyle w:val="27"/>
          <w:rFonts w:ascii="宋体" w:hAnsi="宋体"/>
          <w:color w:val="000000"/>
          <w:sz w:val="24"/>
          <w:u w:val="single"/>
        </w:rPr>
        <w:tab/>
      </w:r>
      <w:r>
        <w:rPr>
          <w:rStyle w:val="27"/>
          <w:rFonts w:ascii="宋体" w:hAnsi="宋体"/>
          <w:color w:val="000000"/>
          <w:sz w:val="24"/>
          <w:u w:val="single"/>
        </w:rPr>
        <w:tab/>
      </w:r>
    </w:p>
    <w:p w14:paraId="79F5F907">
      <w:pPr>
        <w:pStyle w:val="55"/>
        <w:spacing w:line="500" w:lineRule="exact"/>
        <w:rPr>
          <w:rStyle w:val="27"/>
          <w:rFonts w:ascii="宋体" w:hAnsi="宋体"/>
          <w:color w:val="000000"/>
          <w:sz w:val="24"/>
          <w:u w:val="single"/>
        </w:rPr>
      </w:pPr>
      <w:r>
        <w:rPr>
          <w:rStyle w:val="27"/>
          <w:rFonts w:ascii="宋体" w:hAnsi="宋体"/>
          <w:color w:val="000000"/>
          <w:sz w:val="24"/>
        </w:rPr>
        <w:t>电    话：</w:t>
      </w:r>
      <w:r>
        <w:rPr>
          <w:rStyle w:val="27"/>
          <w:rFonts w:ascii="宋体" w:hAnsi="宋体"/>
          <w:color w:val="000000"/>
          <w:sz w:val="24"/>
          <w:u w:val="single"/>
        </w:rPr>
        <w:tab/>
      </w:r>
      <w:r>
        <w:rPr>
          <w:rStyle w:val="27"/>
          <w:rFonts w:ascii="宋体" w:hAnsi="宋体"/>
          <w:color w:val="000000"/>
          <w:sz w:val="24"/>
          <w:u w:val="single"/>
        </w:rPr>
        <w:tab/>
      </w:r>
      <w:r>
        <w:rPr>
          <w:rStyle w:val="27"/>
          <w:rFonts w:hint="eastAsia" w:ascii="宋体" w:hAnsi="宋体"/>
          <w:color w:val="000000"/>
          <w:sz w:val="24"/>
          <w:u w:val="single"/>
        </w:rPr>
        <w:t xml:space="preserve">  </w:t>
      </w:r>
      <w:r>
        <w:rPr>
          <w:rStyle w:val="27"/>
          <w:rFonts w:ascii="宋体" w:hAnsi="宋体"/>
          <w:color w:val="000000"/>
          <w:sz w:val="24"/>
          <w:u w:val="single"/>
        </w:rPr>
        <w:tab/>
      </w:r>
      <w:r>
        <w:rPr>
          <w:rStyle w:val="27"/>
          <w:rFonts w:ascii="宋体" w:hAnsi="宋体"/>
          <w:color w:val="000000"/>
          <w:sz w:val="24"/>
          <w:u w:val="single"/>
        </w:rPr>
        <w:tab/>
      </w:r>
      <w:r>
        <w:rPr>
          <w:rStyle w:val="27"/>
          <w:rFonts w:hint="eastAsia" w:ascii="宋体" w:hAnsi="宋体"/>
          <w:color w:val="000000"/>
          <w:sz w:val="24"/>
          <w:u w:val="single"/>
        </w:rPr>
        <w:t xml:space="preserve">                   </w:t>
      </w:r>
      <w:r>
        <w:rPr>
          <w:rStyle w:val="27"/>
          <w:rFonts w:ascii="宋体" w:hAnsi="宋体"/>
          <w:color w:val="000000"/>
          <w:sz w:val="24"/>
          <w:u w:val="single"/>
        </w:rPr>
        <w:tab/>
      </w:r>
      <w:r>
        <w:rPr>
          <w:rStyle w:val="27"/>
          <w:rFonts w:ascii="宋体" w:hAnsi="宋体"/>
          <w:color w:val="000000"/>
          <w:sz w:val="24"/>
          <w:u w:val="single"/>
        </w:rPr>
        <w:tab/>
      </w:r>
      <w:r>
        <w:rPr>
          <w:rStyle w:val="27"/>
          <w:rFonts w:ascii="宋体" w:hAnsi="宋体"/>
          <w:color w:val="000000"/>
          <w:sz w:val="24"/>
          <w:u w:val="single"/>
        </w:rPr>
        <w:tab/>
      </w:r>
    </w:p>
    <w:p w14:paraId="09072E69">
      <w:pPr>
        <w:pStyle w:val="55"/>
        <w:spacing w:line="500" w:lineRule="exact"/>
        <w:rPr>
          <w:rStyle w:val="27"/>
          <w:rFonts w:ascii="宋体" w:hAnsi="宋体"/>
          <w:color w:val="000000"/>
          <w:sz w:val="24"/>
          <w:u w:val="single"/>
        </w:rPr>
      </w:pPr>
      <w:r>
        <w:rPr>
          <w:rStyle w:val="27"/>
          <w:rFonts w:ascii="宋体" w:hAnsi="宋体"/>
          <w:color w:val="000000"/>
          <w:sz w:val="24"/>
        </w:rPr>
        <w:t>传    真：</w:t>
      </w:r>
      <w:r>
        <w:rPr>
          <w:rStyle w:val="27"/>
          <w:rFonts w:ascii="宋体" w:hAnsi="宋体"/>
          <w:color w:val="000000"/>
          <w:sz w:val="24"/>
          <w:u w:val="single"/>
        </w:rPr>
        <w:tab/>
      </w:r>
      <w:r>
        <w:rPr>
          <w:rStyle w:val="27"/>
          <w:rFonts w:ascii="宋体" w:hAnsi="宋体"/>
          <w:color w:val="000000"/>
          <w:sz w:val="24"/>
          <w:u w:val="single"/>
        </w:rPr>
        <w:tab/>
      </w:r>
      <w:r>
        <w:rPr>
          <w:rStyle w:val="27"/>
          <w:rFonts w:hint="eastAsia" w:ascii="宋体" w:hAnsi="宋体"/>
          <w:color w:val="000000"/>
          <w:sz w:val="24"/>
          <w:u w:val="single"/>
        </w:rPr>
        <w:t xml:space="preserve">  </w:t>
      </w:r>
      <w:r>
        <w:rPr>
          <w:rStyle w:val="27"/>
          <w:rFonts w:ascii="宋体" w:hAnsi="宋体"/>
          <w:color w:val="000000"/>
          <w:sz w:val="24"/>
          <w:u w:val="single"/>
        </w:rPr>
        <w:tab/>
      </w:r>
      <w:r>
        <w:rPr>
          <w:rStyle w:val="27"/>
          <w:rFonts w:ascii="宋体" w:hAnsi="宋体"/>
          <w:color w:val="000000"/>
          <w:sz w:val="24"/>
          <w:u w:val="single"/>
        </w:rPr>
        <w:tab/>
      </w:r>
      <w:r>
        <w:rPr>
          <w:rStyle w:val="27"/>
          <w:rFonts w:hint="eastAsia" w:ascii="宋体" w:hAnsi="宋体"/>
          <w:color w:val="000000"/>
          <w:sz w:val="24"/>
          <w:u w:val="single"/>
        </w:rPr>
        <w:t xml:space="preserve">                   </w:t>
      </w:r>
      <w:r>
        <w:rPr>
          <w:rStyle w:val="27"/>
          <w:rFonts w:ascii="宋体" w:hAnsi="宋体"/>
          <w:color w:val="000000"/>
          <w:sz w:val="24"/>
          <w:u w:val="single"/>
        </w:rPr>
        <w:tab/>
      </w:r>
      <w:r>
        <w:rPr>
          <w:rStyle w:val="27"/>
          <w:rFonts w:ascii="宋体" w:hAnsi="宋体"/>
          <w:color w:val="000000"/>
          <w:sz w:val="24"/>
          <w:u w:val="single"/>
        </w:rPr>
        <w:tab/>
      </w:r>
      <w:r>
        <w:rPr>
          <w:rStyle w:val="27"/>
          <w:rFonts w:ascii="宋体" w:hAnsi="宋体"/>
          <w:color w:val="000000"/>
          <w:sz w:val="24"/>
          <w:u w:val="single"/>
        </w:rPr>
        <w:tab/>
      </w:r>
    </w:p>
    <w:p w14:paraId="406DCBAA">
      <w:pPr>
        <w:pStyle w:val="55"/>
        <w:spacing w:line="500" w:lineRule="exact"/>
        <w:rPr>
          <w:rStyle w:val="27"/>
          <w:rFonts w:ascii="宋体" w:hAnsi="宋体"/>
          <w:color w:val="000000"/>
          <w:sz w:val="24"/>
        </w:rPr>
      </w:pPr>
      <w:r>
        <w:rPr>
          <w:rStyle w:val="27"/>
          <w:rFonts w:ascii="宋体" w:hAnsi="宋体"/>
          <w:color w:val="000000"/>
          <w:sz w:val="24"/>
        </w:rPr>
        <w:t xml:space="preserve">  </w:t>
      </w:r>
    </w:p>
    <w:p w14:paraId="3C537F8F">
      <w:pPr>
        <w:pStyle w:val="55"/>
        <w:spacing w:line="500" w:lineRule="exact"/>
        <w:jc w:val="right"/>
        <w:rPr>
          <w:rStyle w:val="27"/>
          <w:rFonts w:ascii="宋体" w:hAnsi="宋体"/>
          <w:color w:val="000000"/>
          <w:sz w:val="24"/>
        </w:rPr>
      </w:pPr>
      <w:r>
        <w:rPr>
          <w:rStyle w:val="27"/>
          <w:rFonts w:ascii="宋体" w:hAnsi="宋体"/>
          <w:color w:val="000000"/>
          <w:sz w:val="24"/>
        </w:rPr>
        <w:t xml:space="preserve">            </w:t>
      </w:r>
      <w:r>
        <w:rPr>
          <w:rStyle w:val="27"/>
          <w:rFonts w:ascii="宋体" w:hAnsi="宋体"/>
          <w:color w:val="000000"/>
          <w:sz w:val="24"/>
          <w:u w:val="single"/>
        </w:rPr>
        <w:t xml:space="preserve">               </w:t>
      </w:r>
      <w:r>
        <w:rPr>
          <w:rStyle w:val="27"/>
          <w:rFonts w:ascii="宋体" w:hAnsi="宋体"/>
          <w:color w:val="000000"/>
          <w:sz w:val="24"/>
        </w:rPr>
        <w:t>年</w:t>
      </w:r>
      <w:r>
        <w:rPr>
          <w:rStyle w:val="27"/>
          <w:rFonts w:ascii="宋体" w:hAnsi="宋体"/>
          <w:color w:val="000000"/>
          <w:sz w:val="24"/>
          <w:u w:val="single"/>
        </w:rPr>
        <w:t xml:space="preserve">      </w:t>
      </w:r>
      <w:r>
        <w:rPr>
          <w:rStyle w:val="27"/>
          <w:rFonts w:ascii="宋体" w:hAnsi="宋体"/>
          <w:color w:val="000000"/>
          <w:sz w:val="24"/>
        </w:rPr>
        <w:t>月</w:t>
      </w:r>
      <w:r>
        <w:rPr>
          <w:rStyle w:val="27"/>
          <w:rFonts w:ascii="宋体" w:hAnsi="宋体"/>
          <w:color w:val="000000"/>
          <w:sz w:val="24"/>
          <w:u w:val="single"/>
        </w:rPr>
        <w:t xml:space="preserve">      </w:t>
      </w:r>
      <w:r>
        <w:rPr>
          <w:rStyle w:val="27"/>
          <w:rFonts w:ascii="宋体" w:hAnsi="宋体"/>
          <w:color w:val="000000"/>
          <w:sz w:val="24"/>
        </w:rPr>
        <w:t>日</w:t>
      </w:r>
    </w:p>
    <w:p w14:paraId="294D1CAE">
      <w:pPr>
        <w:pStyle w:val="55"/>
        <w:spacing w:line="420" w:lineRule="exact"/>
        <w:rPr>
          <w:rStyle w:val="27"/>
          <w:rFonts w:ascii="宋体" w:hAnsi="宋体"/>
          <w:color w:val="000000"/>
          <w:sz w:val="24"/>
        </w:rPr>
      </w:pPr>
      <w:r>
        <w:rPr>
          <w:rStyle w:val="27"/>
          <w:rFonts w:ascii="宋体" w:hAnsi="宋体"/>
          <w:b/>
          <w:color w:val="000000"/>
          <w:sz w:val="24"/>
        </w:rPr>
        <w:br w:type="page"/>
      </w:r>
      <w:r>
        <w:rPr>
          <w:rStyle w:val="27"/>
          <w:rFonts w:ascii="宋体" w:hAnsi="宋体"/>
          <w:color w:val="000000"/>
          <w:sz w:val="24"/>
        </w:rPr>
        <w:t xml:space="preserve">附件10:  </w:t>
      </w:r>
    </w:p>
    <w:p w14:paraId="32F0486F">
      <w:pPr>
        <w:pStyle w:val="55"/>
        <w:spacing w:line="500" w:lineRule="exact"/>
        <w:jc w:val="center"/>
        <w:rPr>
          <w:rStyle w:val="27"/>
          <w:rFonts w:ascii="宋体" w:hAnsi="宋体"/>
          <w:color w:val="000000"/>
          <w:sz w:val="24"/>
        </w:rPr>
      </w:pPr>
      <w:r>
        <w:rPr>
          <w:rStyle w:val="27"/>
          <w:rFonts w:ascii="宋体" w:hAnsi="宋体"/>
          <w:color w:val="000000"/>
          <w:sz w:val="24"/>
        </w:rPr>
        <w:t>支付担保</w:t>
      </w:r>
    </w:p>
    <w:p w14:paraId="25E831E6">
      <w:pPr>
        <w:pStyle w:val="55"/>
        <w:spacing w:line="500" w:lineRule="exact"/>
        <w:jc w:val="left"/>
        <w:rPr>
          <w:rStyle w:val="27"/>
          <w:rFonts w:ascii="宋体" w:hAnsi="宋体"/>
          <w:color w:val="000000"/>
          <w:sz w:val="24"/>
        </w:rPr>
      </w:pPr>
      <w:r>
        <w:rPr>
          <w:rStyle w:val="27"/>
          <w:rFonts w:ascii="宋体" w:hAnsi="宋体"/>
          <w:color w:val="000000"/>
          <w:sz w:val="24"/>
          <w:u w:val="single"/>
        </w:rPr>
        <w:t xml:space="preserve">             </w:t>
      </w:r>
      <w:r>
        <w:rPr>
          <w:rStyle w:val="27"/>
          <w:rFonts w:ascii="宋体" w:hAnsi="宋体"/>
          <w:color w:val="000000"/>
          <w:sz w:val="24"/>
        </w:rPr>
        <w:t>（承包人）：</w:t>
      </w:r>
    </w:p>
    <w:p w14:paraId="5B8266AB">
      <w:pPr>
        <w:pStyle w:val="55"/>
        <w:spacing w:line="500" w:lineRule="exact"/>
        <w:ind w:firstLine="480" w:firstLineChars="200"/>
        <w:jc w:val="left"/>
        <w:rPr>
          <w:rStyle w:val="27"/>
          <w:rFonts w:ascii="宋体" w:hAnsi="宋体"/>
          <w:color w:val="000000"/>
          <w:sz w:val="24"/>
        </w:rPr>
      </w:pPr>
      <w:r>
        <w:rPr>
          <w:rStyle w:val="27"/>
          <w:rFonts w:ascii="宋体" w:hAnsi="宋体"/>
          <w:color w:val="000000"/>
          <w:sz w:val="24"/>
        </w:rPr>
        <w:t>鉴于你方作为承包人已经与</w:t>
      </w:r>
      <w:r>
        <w:rPr>
          <w:rStyle w:val="27"/>
          <w:rFonts w:ascii="宋体" w:hAnsi="宋体"/>
          <w:color w:val="000000"/>
          <w:sz w:val="24"/>
          <w:u w:val="single"/>
        </w:rPr>
        <w:t xml:space="preserve">             </w:t>
      </w:r>
      <w:r>
        <w:rPr>
          <w:rStyle w:val="27"/>
          <w:rFonts w:ascii="宋体" w:hAnsi="宋体"/>
          <w:color w:val="000000"/>
          <w:sz w:val="24"/>
        </w:rPr>
        <w:t>（发包人名称）（以下称</w:t>
      </w:r>
      <w:r>
        <w:rPr>
          <w:rStyle w:val="27"/>
          <w:rFonts w:hint="eastAsia" w:ascii="宋体" w:hAnsi="宋体"/>
          <w:color w:val="000000"/>
          <w:sz w:val="24"/>
        </w:rPr>
        <w:t>“</w:t>
      </w:r>
      <w:r>
        <w:rPr>
          <w:rStyle w:val="27"/>
          <w:rFonts w:ascii="宋体" w:hAnsi="宋体"/>
          <w:color w:val="000000"/>
          <w:sz w:val="24"/>
        </w:rPr>
        <w:t>发包人</w:t>
      </w:r>
      <w:r>
        <w:rPr>
          <w:rStyle w:val="27"/>
          <w:rFonts w:hint="eastAsia" w:ascii="宋体" w:hAnsi="宋体"/>
          <w:color w:val="000000"/>
          <w:sz w:val="24"/>
        </w:rPr>
        <w:t>”</w:t>
      </w:r>
      <w:r>
        <w:rPr>
          <w:rStyle w:val="27"/>
          <w:rFonts w:ascii="宋体" w:hAnsi="宋体"/>
          <w:color w:val="000000"/>
          <w:sz w:val="24"/>
        </w:rPr>
        <w:t>）于</w:t>
      </w:r>
      <w:r>
        <w:rPr>
          <w:rStyle w:val="27"/>
          <w:rFonts w:ascii="宋体" w:hAnsi="宋体"/>
          <w:color w:val="000000"/>
          <w:sz w:val="24"/>
          <w:u w:val="single"/>
        </w:rPr>
        <w:t xml:space="preserve">   </w:t>
      </w:r>
      <w:r>
        <w:rPr>
          <w:rStyle w:val="27"/>
          <w:rFonts w:ascii="宋体" w:hAnsi="宋体"/>
          <w:color w:val="000000"/>
          <w:sz w:val="24"/>
        </w:rPr>
        <w:t>年</w:t>
      </w:r>
      <w:r>
        <w:rPr>
          <w:rStyle w:val="27"/>
          <w:rFonts w:ascii="宋体" w:hAnsi="宋体"/>
          <w:color w:val="000000"/>
          <w:sz w:val="24"/>
          <w:u w:val="single"/>
        </w:rPr>
        <w:t xml:space="preserve">   </w:t>
      </w:r>
      <w:r>
        <w:rPr>
          <w:rStyle w:val="27"/>
          <w:rFonts w:ascii="宋体" w:hAnsi="宋体"/>
          <w:color w:val="000000"/>
          <w:sz w:val="24"/>
        </w:rPr>
        <w:t>月</w:t>
      </w:r>
      <w:r>
        <w:rPr>
          <w:rStyle w:val="27"/>
          <w:rFonts w:ascii="宋体" w:hAnsi="宋体"/>
          <w:color w:val="000000"/>
          <w:sz w:val="24"/>
          <w:u w:val="single"/>
        </w:rPr>
        <w:t xml:space="preserve">    </w:t>
      </w:r>
      <w:r>
        <w:rPr>
          <w:rStyle w:val="27"/>
          <w:rFonts w:ascii="宋体" w:hAnsi="宋体"/>
          <w:color w:val="000000"/>
          <w:sz w:val="24"/>
        </w:rPr>
        <w:t>日签订了</w:t>
      </w:r>
      <w:r>
        <w:rPr>
          <w:rStyle w:val="27"/>
          <w:rFonts w:ascii="宋体" w:hAnsi="宋体"/>
          <w:color w:val="000000"/>
          <w:sz w:val="24"/>
          <w:u w:val="single"/>
        </w:rPr>
        <w:t xml:space="preserve">             </w:t>
      </w:r>
      <w:r>
        <w:rPr>
          <w:rStyle w:val="27"/>
          <w:rFonts w:ascii="宋体" w:hAnsi="宋体"/>
          <w:color w:val="000000"/>
          <w:sz w:val="24"/>
        </w:rPr>
        <w:t>（工程名称）《建设工程施工合同》（以下称</w:t>
      </w:r>
      <w:r>
        <w:rPr>
          <w:rStyle w:val="27"/>
          <w:rFonts w:hint="eastAsia" w:ascii="宋体" w:hAnsi="宋体"/>
          <w:color w:val="000000"/>
          <w:sz w:val="24"/>
        </w:rPr>
        <w:t>“</w:t>
      </w:r>
      <w:r>
        <w:rPr>
          <w:rStyle w:val="27"/>
          <w:rFonts w:ascii="宋体" w:hAnsi="宋体"/>
          <w:color w:val="000000"/>
          <w:sz w:val="24"/>
        </w:rPr>
        <w:t>主合同</w:t>
      </w:r>
      <w:r>
        <w:rPr>
          <w:rStyle w:val="27"/>
          <w:rFonts w:hint="eastAsia" w:ascii="宋体" w:hAnsi="宋体"/>
          <w:color w:val="000000"/>
          <w:sz w:val="24"/>
        </w:rPr>
        <w:t>”</w:t>
      </w:r>
      <w:r>
        <w:rPr>
          <w:rStyle w:val="27"/>
          <w:rFonts w:ascii="宋体" w:hAnsi="宋体"/>
          <w:color w:val="000000"/>
          <w:sz w:val="24"/>
        </w:rPr>
        <w:t>），应发包人的申请，我方愿就发包人履行主合同约定的工程款支付义务以保证的方式向你方提供如下担保：</w:t>
      </w:r>
    </w:p>
    <w:p w14:paraId="0268AA5B">
      <w:pPr>
        <w:pStyle w:val="55"/>
        <w:spacing w:line="500" w:lineRule="exact"/>
        <w:ind w:firstLine="480" w:firstLineChars="200"/>
        <w:jc w:val="left"/>
        <w:rPr>
          <w:rStyle w:val="27"/>
          <w:rFonts w:ascii="宋体" w:hAnsi="宋体"/>
          <w:color w:val="000000"/>
          <w:sz w:val="24"/>
        </w:rPr>
      </w:pPr>
      <w:r>
        <w:rPr>
          <w:rStyle w:val="27"/>
          <w:rFonts w:ascii="宋体" w:hAnsi="宋体"/>
          <w:color w:val="000000"/>
          <w:sz w:val="24"/>
        </w:rPr>
        <w:t>一、保证的范围及保证金额</w:t>
      </w:r>
    </w:p>
    <w:p w14:paraId="5E87CCDB">
      <w:pPr>
        <w:pStyle w:val="55"/>
        <w:spacing w:line="500" w:lineRule="exact"/>
        <w:ind w:firstLine="480" w:firstLineChars="200"/>
        <w:jc w:val="left"/>
        <w:rPr>
          <w:rStyle w:val="27"/>
          <w:rFonts w:ascii="宋体" w:hAnsi="宋体"/>
          <w:color w:val="000000"/>
          <w:sz w:val="24"/>
        </w:rPr>
      </w:pPr>
      <w:r>
        <w:rPr>
          <w:rStyle w:val="27"/>
          <w:rFonts w:hint="eastAsia" w:ascii="宋体" w:hAnsi="宋体"/>
          <w:color w:val="000000"/>
          <w:sz w:val="24"/>
        </w:rPr>
        <w:t xml:space="preserve">1. </w:t>
      </w:r>
      <w:r>
        <w:rPr>
          <w:rStyle w:val="27"/>
          <w:rFonts w:ascii="宋体" w:hAnsi="宋体"/>
          <w:color w:val="000000"/>
          <w:sz w:val="24"/>
        </w:rPr>
        <w:t>我方的保证范围是主合同约定的工程款。</w:t>
      </w:r>
    </w:p>
    <w:p w14:paraId="3EB5E205">
      <w:pPr>
        <w:pStyle w:val="55"/>
        <w:spacing w:line="500" w:lineRule="exact"/>
        <w:ind w:firstLine="480" w:firstLineChars="200"/>
        <w:jc w:val="left"/>
        <w:rPr>
          <w:rStyle w:val="27"/>
          <w:rFonts w:ascii="宋体" w:hAnsi="宋体"/>
          <w:color w:val="000000"/>
          <w:sz w:val="24"/>
        </w:rPr>
      </w:pPr>
      <w:r>
        <w:rPr>
          <w:rStyle w:val="27"/>
          <w:rFonts w:hint="eastAsia" w:ascii="宋体" w:hAnsi="宋体"/>
          <w:color w:val="000000"/>
          <w:sz w:val="24"/>
        </w:rPr>
        <w:t xml:space="preserve">2. </w:t>
      </w:r>
      <w:r>
        <w:rPr>
          <w:rStyle w:val="27"/>
          <w:rFonts w:ascii="宋体" w:hAnsi="宋体"/>
          <w:color w:val="000000"/>
          <w:sz w:val="24"/>
        </w:rPr>
        <w:t>本保函所称主合同约定的工程款是指主合同约定的除工程质量保证金以外的合同价款。</w:t>
      </w:r>
    </w:p>
    <w:p w14:paraId="2ACAD83C">
      <w:pPr>
        <w:pStyle w:val="55"/>
        <w:spacing w:line="500" w:lineRule="exact"/>
        <w:ind w:firstLine="480" w:firstLineChars="200"/>
        <w:jc w:val="left"/>
        <w:rPr>
          <w:rStyle w:val="27"/>
          <w:rFonts w:ascii="宋体" w:hAnsi="宋体"/>
          <w:color w:val="000000"/>
          <w:sz w:val="24"/>
        </w:rPr>
      </w:pPr>
      <w:r>
        <w:rPr>
          <w:rStyle w:val="27"/>
          <w:rFonts w:hint="eastAsia" w:ascii="宋体" w:hAnsi="宋体"/>
          <w:color w:val="000000"/>
          <w:sz w:val="24"/>
        </w:rPr>
        <w:t xml:space="preserve">3. </w:t>
      </w:r>
      <w:r>
        <w:rPr>
          <w:rStyle w:val="27"/>
          <w:rFonts w:ascii="宋体" w:hAnsi="宋体"/>
          <w:color w:val="000000"/>
          <w:sz w:val="24"/>
        </w:rPr>
        <w:t>我方保证的金额是主合同约定的工程款的</w:t>
      </w:r>
      <w:r>
        <w:rPr>
          <w:rStyle w:val="27"/>
          <w:rFonts w:ascii="宋体" w:hAnsi="宋体"/>
          <w:color w:val="000000"/>
          <w:sz w:val="24"/>
          <w:u w:val="single"/>
        </w:rPr>
        <w:t xml:space="preserve">      </w:t>
      </w:r>
      <w:r>
        <w:rPr>
          <w:rStyle w:val="27"/>
          <w:rFonts w:ascii="宋体" w:hAnsi="宋体"/>
          <w:color w:val="000000"/>
          <w:sz w:val="24"/>
        </w:rPr>
        <w:t>%，数额最高不超过人民币元（大写：</w:t>
      </w:r>
      <w:r>
        <w:rPr>
          <w:rStyle w:val="27"/>
          <w:rFonts w:ascii="宋体" w:hAnsi="宋体"/>
          <w:color w:val="000000"/>
          <w:sz w:val="24"/>
          <w:u w:val="single"/>
        </w:rPr>
        <w:t xml:space="preserve">        </w:t>
      </w:r>
      <w:r>
        <w:rPr>
          <w:rStyle w:val="27"/>
          <w:rFonts w:ascii="宋体" w:hAnsi="宋体"/>
          <w:color w:val="000000"/>
          <w:sz w:val="24"/>
        </w:rPr>
        <w:t>）。</w:t>
      </w:r>
    </w:p>
    <w:p w14:paraId="6240C397">
      <w:pPr>
        <w:pStyle w:val="55"/>
        <w:spacing w:line="500" w:lineRule="exact"/>
        <w:ind w:firstLine="480" w:firstLineChars="200"/>
        <w:jc w:val="left"/>
        <w:rPr>
          <w:rStyle w:val="27"/>
          <w:rFonts w:ascii="宋体" w:hAnsi="宋体"/>
          <w:color w:val="000000"/>
          <w:sz w:val="24"/>
        </w:rPr>
      </w:pPr>
      <w:r>
        <w:rPr>
          <w:rStyle w:val="27"/>
          <w:rFonts w:ascii="宋体" w:hAnsi="宋体"/>
          <w:color w:val="000000"/>
          <w:sz w:val="24"/>
        </w:rPr>
        <w:t>二、保证的方式及保证期间</w:t>
      </w:r>
    </w:p>
    <w:p w14:paraId="24C736A5">
      <w:pPr>
        <w:pStyle w:val="55"/>
        <w:spacing w:line="500" w:lineRule="exact"/>
        <w:ind w:firstLine="480" w:firstLineChars="200"/>
        <w:jc w:val="left"/>
        <w:rPr>
          <w:rStyle w:val="27"/>
          <w:rFonts w:ascii="宋体" w:hAnsi="宋体"/>
          <w:color w:val="000000"/>
          <w:sz w:val="24"/>
        </w:rPr>
      </w:pPr>
      <w:r>
        <w:rPr>
          <w:rStyle w:val="27"/>
          <w:rFonts w:hint="eastAsia" w:ascii="宋体" w:hAnsi="宋体"/>
          <w:color w:val="000000"/>
          <w:sz w:val="24"/>
        </w:rPr>
        <w:t xml:space="preserve">1. </w:t>
      </w:r>
      <w:r>
        <w:rPr>
          <w:rStyle w:val="27"/>
          <w:rFonts w:ascii="宋体" w:hAnsi="宋体"/>
          <w:color w:val="000000"/>
          <w:sz w:val="24"/>
        </w:rPr>
        <w:t>我方保证的方式为：连带责任保证。</w:t>
      </w:r>
    </w:p>
    <w:p w14:paraId="6946903F">
      <w:pPr>
        <w:pStyle w:val="55"/>
        <w:spacing w:line="500" w:lineRule="exact"/>
        <w:ind w:firstLine="480" w:firstLineChars="200"/>
        <w:jc w:val="left"/>
        <w:rPr>
          <w:rStyle w:val="27"/>
          <w:rFonts w:ascii="宋体" w:hAnsi="宋体"/>
          <w:color w:val="000000"/>
          <w:sz w:val="24"/>
        </w:rPr>
      </w:pPr>
      <w:r>
        <w:rPr>
          <w:rStyle w:val="27"/>
          <w:rFonts w:hint="eastAsia" w:ascii="宋体" w:hAnsi="宋体"/>
          <w:color w:val="000000"/>
          <w:sz w:val="24"/>
        </w:rPr>
        <w:t xml:space="preserve">2. </w:t>
      </w:r>
      <w:r>
        <w:rPr>
          <w:rStyle w:val="27"/>
          <w:rFonts w:ascii="宋体" w:hAnsi="宋体"/>
          <w:color w:val="000000"/>
          <w:sz w:val="24"/>
        </w:rPr>
        <w:t>我方保证的期间为：自本合同生效之日起至主合同约定的工程款支付完毕之日后</w:t>
      </w:r>
      <w:r>
        <w:rPr>
          <w:rStyle w:val="27"/>
          <w:rFonts w:ascii="宋体" w:hAnsi="宋体"/>
          <w:color w:val="000000"/>
          <w:sz w:val="24"/>
          <w:u w:val="single"/>
        </w:rPr>
        <w:t xml:space="preserve">    </w:t>
      </w:r>
      <w:r>
        <w:rPr>
          <w:rStyle w:val="27"/>
          <w:rFonts w:ascii="宋体" w:hAnsi="宋体"/>
          <w:color w:val="000000"/>
          <w:sz w:val="24"/>
        </w:rPr>
        <w:t>日内。</w:t>
      </w:r>
    </w:p>
    <w:p w14:paraId="706AD4F1">
      <w:pPr>
        <w:pStyle w:val="55"/>
        <w:spacing w:line="500" w:lineRule="exact"/>
        <w:ind w:firstLine="480" w:firstLineChars="200"/>
        <w:jc w:val="left"/>
        <w:rPr>
          <w:rStyle w:val="27"/>
          <w:rFonts w:ascii="宋体" w:hAnsi="宋体"/>
          <w:color w:val="000000"/>
          <w:sz w:val="24"/>
        </w:rPr>
      </w:pPr>
      <w:r>
        <w:rPr>
          <w:rStyle w:val="27"/>
          <w:rFonts w:hint="eastAsia" w:ascii="宋体" w:hAnsi="宋体"/>
          <w:color w:val="000000"/>
          <w:sz w:val="24"/>
        </w:rPr>
        <w:t xml:space="preserve">3. </w:t>
      </w:r>
      <w:r>
        <w:rPr>
          <w:rStyle w:val="27"/>
          <w:rFonts w:ascii="宋体" w:hAnsi="宋体"/>
          <w:color w:val="000000"/>
          <w:sz w:val="24"/>
        </w:rPr>
        <w:t>你方与发包人协议变更工程款支付日期的，经我方书面同意后，保证期间按照变更后的支付日期做相应调整。</w:t>
      </w:r>
    </w:p>
    <w:p w14:paraId="58EC3707">
      <w:pPr>
        <w:pStyle w:val="55"/>
        <w:spacing w:line="500" w:lineRule="exact"/>
        <w:ind w:firstLine="480" w:firstLineChars="200"/>
        <w:jc w:val="left"/>
        <w:rPr>
          <w:rStyle w:val="27"/>
          <w:rFonts w:ascii="宋体" w:hAnsi="宋体"/>
          <w:color w:val="000000"/>
          <w:sz w:val="24"/>
        </w:rPr>
      </w:pPr>
      <w:r>
        <w:rPr>
          <w:rStyle w:val="27"/>
          <w:rFonts w:ascii="宋体" w:hAnsi="宋体"/>
          <w:color w:val="000000"/>
          <w:sz w:val="24"/>
        </w:rPr>
        <w:t>三、承担保证责任的形式</w:t>
      </w:r>
    </w:p>
    <w:p w14:paraId="483CBF6C">
      <w:pPr>
        <w:pStyle w:val="55"/>
        <w:spacing w:line="500" w:lineRule="exact"/>
        <w:ind w:firstLine="480" w:firstLineChars="200"/>
        <w:jc w:val="left"/>
        <w:rPr>
          <w:rStyle w:val="27"/>
          <w:rFonts w:ascii="宋体" w:hAnsi="宋体"/>
          <w:color w:val="000000"/>
          <w:sz w:val="24"/>
        </w:rPr>
      </w:pPr>
      <w:r>
        <w:rPr>
          <w:rStyle w:val="27"/>
          <w:rFonts w:ascii="宋体" w:hAnsi="宋体"/>
          <w:color w:val="000000"/>
          <w:sz w:val="24"/>
        </w:rPr>
        <w:t>我方承担保证责任的形式是代为支付。发包人未按主合同约定向你方支付工程款的，由我方在保证金额内代为支付。</w:t>
      </w:r>
    </w:p>
    <w:p w14:paraId="0CDAD8A5">
      <w:pPr>
        <w:pStyle w:val="55"/>
        <w:spacing w:line="500" w:lineRule="exact"/>
        <w:ind w:firstLine="480" w:firstLineChars="200"/>
        <w:jc w:val="left"/>
        <w:rPr>
          <w:rStyle w:val="27"/>
          <w:rFonts w:ascii="宋体" w:hAnsi="宋体"/>
          <w:color w:val="000000"/>
          <w:sz w:val="24"/>
        </w:rPr>
      </w:pPr>
      <w:r>
        <w:rPr>
          <w:rStyle w:val="27"/>
          <w:rFonts w:ascii="宋体" w:hAnsi="宋体"/>
          <w:color w:val="000000"/>
          <w:sz w:val="24"/>
        </w:rPr>
        <w:t>四、代偿的安排</w:t>
      </w:r>
    </w:p>
    <w:p w14:paraId="268B94DD">
      <w:pPr>
        <w:pStyle w:val="55"/>
        <w:spacing w:line="500" w:lineRule="exact"/>
        <w:ind w:firstLine="480" w:firstLineChars="200"/>
        <w:jc w:val="left"/>
        <w:rPr>
          <w:rStyle w:val="27"/>
          <w:rFonts w:ascii="宋体" w:hAnsi="宋体"/>
          <w:color w:val="000000"/>
          <w:sz w:val="24"/>
        </w:rPr>
      </w:pPr>
      <w:r>
        <w:rPr>
          <w:rStyle w:val="27"/>
          <w:rFonts w:hint="eastAsia" w:ascii="宋体" w:hAnsi="宋体"/>
          <w:color w:val="000000"/>
          <w:sz w:val="24"/>
        </w:rPr>
        <w:t xml:space="preserve">1. </w:t>
      </w:r>
      <w:r>
        <w:rPr>
          <w:rStyle w:val="27"/>
          <w:rFonts w:ascii="宋体" w:hAnsi="宋体"/>
          <w:color w:val="000000"/>
          <w:sz w:val="24"/>
        </w:rPr>
        <w:t>你方要求我方承担保证责任的，应向我方发出书面索赔通知及发包人未支付主合同约定工程款的证明材料。索赔通知应写明要求索赔的金额，支付款项应到达的账号。</w:t>
      </w:r>
    </w:p>
    <w:p w14:paraId="03B7A4D8">
      <w:pPr>
        <w:pStyle w:val="55"/>
        <w:spacing w:line="500" w:lineRule="exact"/>
        <w:ind w:firstLine="480" w:firstLineChars="200"/>
        <w:jc w:val="left"/>
        <w:rPr>
          <w:rStyle w:val="27"/>
          <w:rFonts w:ascii="宋体" w:hAnsi="宋体"/>
          <w:color w:val="000000"/>
          <w:sz w:val="24"/>
        </w:rPr>
      </w:pPr>
      <w:r>
        <w:rPr>
          <w:rStyle w:val="27"/>
          <w:rFonts w:hint="eastAsia" w:ascii="宋体" w:hAnsi="宋体"/>
          <w:color w:val="000000"/>
          <w:sz w:val="24"/>
        </w:rPr>
        <w:t xml:space="preserve">2. </w:t>
      </w:r>
      <w:r>
        <w:rPr>
          <w:rStyle w:val="27"/>
          <w:rFonts w:ascii="宋体" w:hAnsi="宋体"/>
          <w:color w:val="000000"/>
          <w:sz w:val="24"/>
        </w:rPr>
        <w:t>在出现你方与发包人因工程质量发生争议，发包人拒绝向你方支付工程款的情形时，你方要求我方履行保证责任代为支付的，需提供符合相应条件要求的工程质量检测机构出具的质量说明材料。</w:t>
      </w:r>
    </w:p>
    <w:p w14:paraId="5DEFB0E3">
      <w:pPr>
        <w:pStyle w:val="55"/>
        <w:spacing w:line="500" w:lineRule="exact"/>
        <w:ind w:firstLine="480" w:firstLineChars="200"/>
        <w:jc w:val="left"/>
        <w:rPr>
          <w:rStyle w:val="27"/>
          <w:rFonts w:ascii="宋体" w:hAnsi="宋体"/>
          <w:color w:val="000000"/>
          <w:sz w:val="24"/>
        </w:rPr>
      </w:pPr>
      <w:r>
        <w:rPr>
          <w:rStyle w:val="27"/>
          <w:rFonts w:hint="eastAsia" w:ascii="宋体" w:hAnsi="宋体"/>
          <w:color w:val="000000"/>
          <w:sz w:val="24"/>
        </w:rPr>
        <w:t xml:space="preserve">3. </w:t>
      </w:r>
      <w:r>
        <w:rPr>
          <w:rStyle w:val="27"/>
          <w:rFonts w:ascii="宋体" w:hAnsi="宋体"/>
          <w:color w:val="000000"/>
          <w:sz w:val="24"/>
        </w:rPr>
        <w:t>我方收到你方的书面索赔通知及相应的证明材料后７天内无条件支付。</w:t>
      </w:r>
    </w:p>
    <w:p w14:paraId="0144836A">
      <w:pPr>
        <w:pStyle w:val="55"/>
        <w:spacing w:line="500" w:lineRule="exact"/>
        <w:ind w:firstLine="480" w:firstLineChars="200"/>
        <w:jc w:val="left"/>
        <w:rPr>
          <w:rStyle w:val="27"/>
          <w:rFonts w:ascii="宋体" w:hAnsi="宋体"/>
          <w:color w:val="000000"/>
          <w:sz w:val="24"/>
        </w:rPr>
      </w:pPr>
      <w:r>
        <w:rPr>
          <w:rStyle w:val="27"/>
          <w:rFonts w:ascii="宋体" w:hAnsi="宋体"/>
          <w:color w:val="000000"/>
          <w:sz w:val="24"/>
        </w:rPr>
        <w:t>五、保证责任的解除</w:t>
      </w:r>
    </w:p>
    <w:p w14:paraId="11F48B2B">
      <w:pPr>
        <w:pStyle w:val="55"/>
        <w:spacing w:line="500" w:lineRule="exact"/>
        <w:ind w:firstLine="480" w:firstLineChars="200"/>
        <w:jc w:val="left"/>
        <w:rPr>
          <w:rStyle w:val="27"/>
          <w:rFonts w:ascii="宋体" w:hAnsi="宋体"/>
          <w:color w:val="000000"/>
          <w:sz w:val="24"/>
        </w:rPr>
      </w:pPr>
      <w:r>
        <w:rPr>
          <w:rStyle w:val="27"/>
          <w:rFonts w:hint="eastAsia" w:ascii="宋体" w:hAnsi="宋体"/>
          <w:color w:val="000000"/>
          <w:sz w:val="24"/>
        </w:rPr>
        <w:t xml:space="preserve">1. </w:t>
      </w:r>
      <w:r>
        <w:rPr>
          <w:rStyle w:val="27"/>
          <w:rFonts w:ascii="宋体" w:hAnsi="宋体"/>
          <w:color w:val="000000"/>
          <w:sz w:val="24"/>
        </w:rPr>
        <w:t>在本保函承诺的保证期间内，你方未书面向我方主张保证责任的，自保证期间届满次日起，我方保证责任解除。</w:t>
      </w:r>
    </w:p>
    <w:p w14:paraId="2D580437">
      <w:pPr>
        <w:pStyle w:val="55"/>
        <w:spacing w:line="500" w:lineRule="exact"/>
        <w:ind w:firstLine="480" w:firstLineChars="200"/>
        <w:jc w:val="left"/>
        <w:rPr>
          <w:rStyle w:val="27"/>
          <w:rFonts w:ascii="宋体" w:hAnsi="宋体"/>
          <w:color w:val="000000"/>
          <w:sz w:val="24"/>
        </w:rPr>
      </w:pPr>
      <w:r>
        <w:rPr>
          <w:rStyle w:val="27"/>
          <w:rFonts w:hint="eastAsia" w:ascii="宋体" w:hAnsi="宋体"/>
          <w:color w:val="000000"/>
          <w:sz w:val="24"/>
        </w:rPr>
        <w:t xml:space="preserve">2. </w:t>
      </w:r>
      <w:r>
        <w:rPr>
          <w:rStyle w:val="27"/>
          <w:rFonts w:ascii="宋体" w:hAnsi="宋体"/>
          <w:color w:val="000000"/>
          <w:sz w:val="24"/>
        </w:rPr>
        <w:t>发包人按主合同约定履行了工程款的全部支付义务的，自本保函承诺的保证期间届满次日起，我方保证责任解除。</w:t>
      </w:r>
    </w:p>
    <w:p w14:paraId="7690583A">
      <w:pPr>
        <w:pStyle w:val="55"/>
        <w:spacing w:line="500" w:lineRule="exact"/>
        <w:ind w:firstLine="480" w:firstLineChars="200"/>
        <w:jc w:val="left"/>
        <w:rPr>
          <w:rStyle w:val="27"/>
          <w:rFonts w:ascii="宋体" w:hAnsi="宋体"/>
          <w:color w:val="000000"/>
          <w:sz w:val="24"/>
        </w:rPr>
      </w:pPr>
      <w:r>
        <w:rPr>
          <w:rStyle w:val="27"/>
          <w:rFonts w:hint="eastAsia" w:ascii="宋体" w:hAnsi="宋体"/>
          <w:color w:val="000000"/>
          <w:sz w:val="24"/>
        </w:rPr>
        <w:t xml:space="preserve">3. </w:t>
      </w:r>
      <w:r>
        <w:rPr>
          <w:rStyle w:val="27"/>
          <w:rFonts w:ascii="宋体" w:hAnsi="宋体"/>
          <w:color w:val="000000"/>
          <w:sz w:val="24"/>
        </w:rPr>
        <w:t>我方按照本保函向你方履行保证责任所支付金额达到本保函保证金额时，自我方向你方支付（支付款项从我方账户划出）之日起，保证责任即解除。</w:t>
      </w:r>
    </w:p>
    <w:p w14:paraId="5EE36A75">
      <w:pPr>
        <w:pStyle w:val="55"/>
        <w:spacing w:line="500" w:lineRule="exact"/>
        <w:ind w:firstLine="480" w:firstLineChars="200"/>
        <w:jc w:val="left"/>
        <w:rPr>
          <w:rStyle w:val="27"/>
          <w:rFonts w:ascii="宋体" w:hAnsi="宋体"/>
          <w:color w:val="000000"/>
          <w:sz w:val="24"/>
        </w:rPr>
      </w:pPr>
      <w:r>
        <w:rPr>
          <w:rStyle w:val="27"/>
          <w:rFonts w:hint="eastAsia" w:ascii="宋体" w:hAnsi="宋体"/>
          <w:color w:val="000000"/>
          <w:sz w:val="24"/>
        </w:rPr>
        <w:t xml:space="preserve">4. </w:t>
      </w:r>
      <w:r>
        <w:rPr>
          <w:rStyle w:val="27"/>
          <w:rFonts w:ascii="宋体" w:hAnsi="宋体"/>
          <w:color w:val="000000"/>
          <w:sz w:val="24"/>
        </w:rPr>
        <w:t>按照法律法规的规定或出现应解除我方保证责任的其他情形的，我方在本保函项下的保证责任亦解除。</w:t>
      </w:r>
    </w:p>
    <w:p w14:paraId="1527D1C9">
      <w:pPr>
        <w:pStyle w:val="55"/>
        <w:spacing w:line="500" w:lineRule="exact"/>
        <w:ind w:firstLine="480" w:firstLineChars="200"/>
        <w:jc w:val="left"/>
        <w:rPr>
          <w:rStyle w:val="27"/>
          <w:rFonts w:ascii="宋体" w:hAnsi="宋体"/>
          <w:color w:val="000000"/>
          <w:sz w:val="24"/>
        </w:rPr>
      </w:pPr>
      <w:r>
        <w:rPr>
          <w:rStyle w:val="27"/>
          <w:rFonts w:hint="eastAsia" w:ascii="宋体" w:hAnsi="宋体"/>
          <w:color w:val="000000"/>
          <w:sz w:val="24"/>
        </w:rPr>
        <w:t xml:space="preserve">5. </w:t>
      </w:r>
      <w:r>
        <w:rPr>
          <w:rStyle w:val="27"/>
          <w:rFonts w:ascii="宋体" w:hAnsi="宋体"/>
          <w:color w:val="000000"/>
          <w:sz w:val="24"/>
        </w:rPr>
        <w:t>我方解除保证责任后，你方应自我方保证责任解除之日起</w:t>
      </w:r>
      <w:r>
        <w:rPr>
          <w:rStyle w:val="27"/>
          <w:rFonts w:hint="eastAsia" w:ascii="宋体" w:hAnsi="宋体"/>
          <w:color w:val="000000"/>
          <w:sz w:val="24"/>
          <w:u w:val="single"/>
        </w:rPr>
        <w:t xml:space="preserve">  </w:t>
      </w:r>
      <w:r>
        <w:rPr>
          <w:rStyle w:val="27"/>
          <w:rFonts w:ascii="宋体" w:hAnsi="宋体"/>
          <w:color w:val="000000"/>
          <w:sz w:val="24"/>
        </w:rPr>
        <w:t>个工作日内，将本保函原件返还我方。</w:t>
      </w:r>
    </w:p>
    <w:p w14:paraId="36161CF7">
      <w:pPr>
        <w:pStyle w:val="55"/>
        <w:spacing w:line="500" w:lineRule="exact"/>
        <w:ind w:firstLine="480" w:firstLineChars="200"/>
        <w:jc w:val="left"/>
        <w:rPr>
          <w:rStyle w:val="27"/>
          <w:rFonts w:ascii="宋体" w:hAnsi="宋体"/>
          <w:color w:val="000000"/>
          <w:sz w:val="24"/>
        </w:rPr>
      </w:pPr>
      <w:r>
        <w:rPr>
          <w:rStyle w:val="27"/>
          <w:rFonts w:ascii="宋体" w:hAnsi="宋体"/>
          <w:color w:val="000000"/>
          <w:sz w:val="24"/>
        </w:rPr>
        <w:t>六、免责条款</w:t>
      </w:r>
    </w:p>
    <w:p w14:paraId="212DF91D">
      <w:pPr>
        <w:pStyle w:val="55"/>
        <w:spacing w:line="500" w:lineRule="exact"/>
        <w:ind w:firstLine="480" w:firstLineChars="200"/>
        <w:jc w:val="left"/>
        <w:rPr>
          <w:rStyle w:val="27"/>
          <w:rFonts w:ascii="宋体" w:hAnsi="宋体"/>
          <w:color w:val="000000"/>
          <w:sz w:val="24"/>
        </w:rPr>
      </w:pPr>
      <w:r>
        <w:rPr>
          <w:rStyle w:val="27"/>
          <w:rFonts w:hint="eastAsia" w:ascii="宋体" w:hAnsi="宋体"/>
          <w:color w:val="000000"/>
          <w:sz w:val="24"/>
        </w:rPr>
        <w:t xml:space="preserve">1. </w:t>
      </w:r>
      <w:r>
        <w:rPr>
          <w:rStyle w:val="27"/>
          <w:rFonts w:ascii="宋体" w:hAnsi="宋体"/>
          <w:color w:val="000000"/>
          <w:sz w:val="24"/>
        </w:rPr>
        <w:t>因你方违约致使发包人不能履行义务的，我方不承担保证责任。</w:t>
      </w:r>
    </w:p>
    <w:p w14:paraId="09231505">
      <w:pPr>
        <w:pStyle w:val="55"/>
        <w:spacing w:line="500" w:lineRule="exact"/>
        <w:ind w:firstLine="480" w:firstLineChars="200"/>
        <w:jc w:val="left"/>
        <w:rPr>
          <w:rStyle w:val="27"/>
          <w:rFonts w:ascii="宋体" w:hAnsi="宋体"/>
          <w:color w:val="000000"/>
          <w:sz w:val="24"/>
        </w:rPr>
      </w:pPr>
      <w:r>
        <w:rPr>
          <w:rStyle w:val="27"/>
          <w:rFonts w:hint="eastAsia" w:ascii="宋体" w:hAnsi="宋体"/>
          <w:color w:val="000000"/>
          <w:sz w:val="24"/>
        </w:rPr>
        <w:t xml:space="preserve">2. </w:t>
      </w:r>
      <w:r>
        <w:rPr>
          <w:rStyle w:val="27"/>
          <w:rFonts w:ascii="宋体" w:hAnsi="宋体"/>
          <w:color w:val="000000"/>
          <w:sz w:val="24"/>
        </w:rPr>
        <w:t>依照法律法规的规定或你方与发包人的另行约定，免除发包人部分或全部义务的，我方亦免除其相应的保证责任。</w:t>
      </w:r>
    </w:p>
    <w:p w14:paraId="096A8058">
      <w:pPr>
        <w:pStyle w:val="55"/>
        <w:spacing w:line="500" w:lineRule="exact"/>
        <w:ind w:firstLine="480" w:firstLineChars="200"/>
        <w:jc w:val="left"/>
        <w:rPr>
          <w:rStyle w:val="27"/>
          <w:rFonts w:ascii="宋体" w:hAnsi="宋体"/>
          <w:color w:val="000000"/>
          <w:sz w:val="24"/>
        </w:rPr>
      </w:pPr>
      <w:r>
        <w:rPr>
          <w:rStyle w:val="27"/>
          <w:rFonts w:hint="eastAsia" w:ascii="宋体" w:hAnsi="宋体"/>
          <w:color w:val="000000"/>
          <w:sz w:val="24"/>
        </w:rPr>
        <w:t xml:space="preserve">3. </w:t>
      </w:r>
      <w:r>
        <w:rPr>
          <w:rStyle w:val="27"/>
          <w:rFonts w:ascii="宋体" w:hAnsi="宋体"/>
          <w:color w:val="000000"/>
          <w:sz w:val="24"/>
        </w:rPr>
        <w:t>你方与发包人协议变更主合同的，如加重发包人责任致使我方保证责任加重的，需征得我方书面同意，否则我方不再承担因此而加重部分的保证责任，但主合同第10条</w:t>
      </w:r>
      <w:r>
        <w:rPr>
          <w:rStyle w:val="27"/>
          <w:rFonts w:hint="eastAsia" w:ascii="宋体" w:hAnsi="宋体"/>
          <w:color w:val="000000"/>
          <w:sz w:val="24"/>
        </w:rPr>
        <w:t>〔</w:t>
      </w:r>
      <w:r>
        <w:rPr>
          <w:rStyle w:val="27"/>
          <w:rFonts w:ascii="宋体" w:hAnsi="宋体"/>
          <w:color w:val="000000"/>
          <w:sz w:val="24"/>
        </w:rPr>
        <w:t>变更</w:t>
      </w:r>
      <w:r>
        <w:rPr>
          <w:rStyle w:val="27"/>
          <w:rFonts w:hint="eastAsia" w:ascii="宋体" w:hAnsi="宋体"/>
          <w:color w:val="000000"/>
          <w:sz w:val="24"/>
        </w:rPr>
        <w:t>〕</w:t>
      </w:r>
      <w:r>
        <w:rPr>
          <w:rStyle w:val="27"/>
          <w:rFonts w:ascii="宋体" w:hAnsi="宋体"/>
          <w:color w:val="000000"/>
          <w:sz w:val="24"/>
        </w:rPr>
        <w:t>约定的变更不受本款限制。</w:t>
      </w:r>
    </w:p>
    <w:p w14:paraId="2D875C15">
      <w:pPr>
        <w:pStyle w:val="55"/>
        <w:spacing w:line="500" w:lineRule="exact"/>
        <w:ind w:firstLine="480" w:firstLineChars="200"/>
        <w:jc w:val="left"/>
        <w:rPr>
          <w:rStyle w:val="27"/>
          <w:rFonts w:ascii="宋体" w:hAnsi="宋体"/>
          <w:color w:val="000000"/>
          <w:sz w:val="24"/>
        </w:rPr>
      </w:pPr>
      <w:r>
        <w:rPr>
          <w:rStyle w:val="27"/>
          <w:rFonts w:hint="eastAsia" w:ascii="宋体" w:hAnsi="宋体"/>
          <w:color w:val="000000"/>
          <w:sz w:val="24"/>
        </w:rPr>
        <w:t xml:space="preserve">4. </w:t>
      </w:r>
      <w:r>
        <w:rPr>
          <w:rStyle w:val="27"/>
          <w:rFonts w:ascii="宋体" w:hAnsi="宋体"/>
          <w:color w:val="000000"/>
          <w:sz w:val="24"/>
        </w:rPr>
        <w:t>因不可抗力造成发包人不能履行义务的，我方不承担保证责任。</w:t>
      </w:r>
    </w:p>
    <w:p w14:paraId="1674E4D1">
      <w:pPr>
        <w:pStyle w:val="55"/>
        <w:spacing w:line="500" w:lineRule="exact"/>
        <w:ind w:firstLine="480" w:firstLineChars="200"/>
        <w:jc w:val="left"/>
        <w:rPr>
          <w:rStyle w:val="27"/>
          <w:rFonts w:ascii="宋体" w:hAnsi="宋体"/>
          <w:color w:val="000000"/>
          <w:sz w:val="24"/>
        </w:rPr>
      </w:pPr>
      <w:r>
        <w:rPr>
          <w:rStyle w:val="27"/>
          <w:rFonts w:ascii="宋体" w:hAnsi="宋体"/>
          <w:color w:val="000000"/>
          <w:sz w:val="24"/>
        </w:rPr>
        <w:t>七、争议解决</w:t>
      </w:r>
    </w:p>
    <w:p w14:paraId="6C6E9A10">
      <w:pPr>
        <w:pStyle w:val="55"/>
        <w:spacing w:line="500" w:lineRule="exact"/>
        <w:ind w:firstLine="480" w:firstLineChars="200"/>
        <w:rPr>
          <w:rStyle w:val="27"/>
          <w:rFonts w:ascii="宋体" w:hAnsi="宋体"/>
          <w:color w:val="000000"/>
          <w:sz w:val="24"/>
        </w:rPr>
      </w:pPr>
      <w:r>
        <w:rPr>
          <w:rStyle w:val="27"/>
          <w:rFonts w:ascii="宋体" w:hAnsi="宋体"/>
          <w:color w:val="000000"/>
          <w:sz w:val="24"/>
        </w:rPr>
        <w:t>因本保函</w:t>
      </w:r>
      <w:r>
        <w:rPr>
          <w:rStyle w:val="27"/>
          <w:rFonts w:hint="eastAsia" w:ascii="宋体" w:hAnsi="宋体"/>
          <w:color w:val="000000"/>
          <w:sz w:val="24"/>
        </w:rPr>
        <w:t>或本保函相关事项</w:t>
      </w:r>
      <w:r>
        <w:rPr>
          <w:rStyle w:val="27"/>
          <w:rFonts w:ascii="宋体" w:hAnsi="宋体"/>
          <w:color w:val="000000"/>
          <w:sz w:val="24"/>
        </w:rPr>
        <w:t>发生的纠纷，可由双方协商解决，协商不成的，按下列第</w:t>
      </w:r>
      <w:r>
        <w:rPr>
          <w:rStyle w:val="27"/>
          <w:rFonts w:ascii="宋体" w:hAnsi="宋体"/>
          <w:color w:val="000000"/>
          <w:sz w:val="24"/>
          <w:u w:val="single"/>
        </w:rPr>
        <w:t xml:space="preserve">     </w:t>
      </w:r>
      <w:r>
        <w:rPr>
          <w:rStyle w:val="27"/>
          <w:rFonts w:ascii="宋体" w:hAnsi="宋体"/>
          <w:color w:val="000000"/>
          <w:sz w:val="24"/>
        </w:rPr>
        <w:t>种方式</w:t>
      </w:r>
      <w:r>
        <w:rPr>
          <w:rStyle w:val="27"/>
          <w:rFonts w:hint="eastAsia" w:ascii="宋体" w:hAnsi="宋体"/>
          <w:color w:val="000000"/>
          <w:sz w:val="24"/>
        </w:rPr>
        <w:t>解</w:t>
      </w:r>
      <w:r>
        <w:rPr>
          <w:rStyle w:val="27"/>
          <w:rFonts w:ascii="宋体" w:hAnsi="宋体"/>
          <w:color w:val="000000"/>
          <w:sz w:val="24"/>
        </w:rPr>
        <w:t>决：</w:t>
      </w:r>
    </w:p>
    <w:p w14:paraId="64B0A565">
      <w:pPr>
        <w:pStyle w:val="55"/>
        <w:spacing w:line="500" w:lineRule="exact"/>
        <w:ind w:firstLine="480" w:firstLineChars="200"/>
        <w:jc w:val="left"/>
        <w:rPr>
          <w:rStyle w:val="27"/>
          <w:rFonts w:ascii="宋体" w:hAnsi="宋体"/>
          <w:color w:val="000000"/>
          <w:sz w:val="24"/>
        </w:rPr>
      </w:pPr>
      <w:r>
        <w:rPr>
          <w:rStyle w:val="27"/>
          <w:rFonts w:ascii="宋体" w:hAnsi="宋体"/>
          <w:color w:val="000000"/>
          <w:sz w:val="24"/>
        </w:rPr>
        <w:t>（1）向</w:t>
      </w:r>
      <w:r>
        <w:rPr>
          <w:rStyle w:val="27"/>
          <w:rFonts w:ascii="宋体" w:hAnsi="宋体"/>
          <w:color w:val="000000"/>
          <w:sz w:val="24"/>
          <w:u w:val="single"/>
        </w:rPr>
        <w:t xml:space="preserve">                     </w:t>
      </w:r>
      <w:r>
        <w:rPr>
          <w:rStyle w:val="27"/>
          <w:rFonts w:ascii="宋体" w:hAnsi="宋体"/>
          <w:color w:val="000000"/>
          <w:sz w:val="24"/>
        </w:rPr>
        <w:t>仲裁委员会申请仲裁；</w:t>
      </w:r>
    </w:p>
    <w:p w14:paraId="765C6BBA">
      <w:pPr>
        <w:pStyle w:val="55"/>
        <w:spacing w:line="500" w:lineRule="exact"/>
        <w:ind w:firstLine="480" w:firstLineChars="200"/>
        <w:jc w:val="left"/>
        <w:rPr>
          <w:rStyle w:val="27"/>
          <w:rFonts w:ascii="宋体" w:hAnsi="宋体"/>
          <w:color w:val="000000"/>
          <w:sz w:val="24"/>
        </w:rPr>
      </w:pPr>
      <w:r>
        <w:rPr>
          <w:rStyle w:val="27"/>
          <w:rFonts w:ascii="宋体" w:hAnsi="宋体"/>
          <w:color w:val="000000"/>
          <w:sz w:val="24"/>
        </w:rPr>
        <w:t>（2）向</w:t>
      </w:r>
      <w:r>
        <w:rPr>
          <w:rStyle w:val="27"/>
          <w:rFonts w:ascii="宋体" w:hAnsi="宋体"/>
          <w:color w:val="000000"/>
          <w:sz w:val="24"/>
          <w:u w:val="single"/>
        </w:rPr>
        <w:t xml:space="preserve">                     </w:t>
      </w:r>
      <w:r>
        <w:rPr>
          <w:rStyle w:val="27"/>
          <w:rFonts w:ascii="宋体" w:hAnsi="宋体"/>
          <w:color w:val="000000"/>
          <w:sz w:val="24"/>
        </w:rPr>
        <w:t>人民法院起诉。</w:t>
      </w:r>
    </w:p>
    <w:p w14:paraId="2785D8A4">
      <w:pPr>
        <w:pStyle w:val="55"/>
        <w:spacing w:line="500" w:lineRule="exact"/>
        <w:ind w:firstLine="480" w:firstLineChars="200"/>
        <w:jc w:val="left"/>
        <w:rPr>
          <w:rStyle w:val="27"/>
          <w:rFonts w:ascii="宋体" w:hAnsi="宋体"/>
          <w:color w:val="000000"/>
          <w:sz w:val="24"/>
        </w:rPr>
      </w:pPr>
      <w:r>
        <w:rPr>
          <w:rStyle w:val="27"/>
          <w:rFonts w:ascii="宋体" w:hAnsi="宋体"/>
          <w:color w:val="000000"/>
          <w:sz w:val="24"/>
        </w:rPr>
        <w:t>八、保函的生效</w:t>
      </w:r>
    </w:p>
    <w:p w14:paraId="1004B03A">
      <w:pPr>
        <w:pStyle w:val="55"/>
        <w:spacing w:line="500" w:lineRule="exact"/>
        <w:ind w:firstLine="480" w:firstLineChars="200"/>
        <w:jc w:val="left"/>
        <w:rPr>
          <w:rStyle w:val="27"/>
          <w:rFonts w:ascii="宋体" w:hAnsi="宋体"/>
          <w:color w:val="000000"/>
          <w:sz w:val="24"/>
        </w:rPr>
      </w:pPr>
      <w:r>
        <w:rPr>
          <w:rStyle w:val="27"/>
          <w:rFonts w:ascii="宋体" w:hAnsi="宋体"/>
          <w:color w:val="000000"/>
          <w:sz w:val="24"/>
        </w:rPr>
        <w:t>本保函自我方法定代表人（或其授权代理人）签字并加盖公章之日起生效。</w:t>
      </w:r>
    </w:p>
    <w:p w14:paraId="70855F7D">
      <w:pPr>
        <w:pStyle w:val="55"/>
        <w:spacing w:line="500" w:lineRule="exact"/>
        <w:ind w:firstLine="480" w:firstLineChars="200"/>
        <w:jc w:val="left"/>
        <w:rPr>
          <w:rStyle w:val="27"/>
          <w:rFonts w:ascii="宋体" w:hAnsi="宋体"/>
          <w:color w:val="000000"/>
          <w:sz w:val="24"/>
        </w:rPr>
      </w:pPr>
    </w:p>
    <w:p w14:paraId="4EF25A78">
      <w:pPr>
        <w:pStyle w:val="55"/>
        <w:spacing w:line="500" w:lineRule="exact"/>
        <w:ind w:right="600"/>
        <w:jc w:val="left"/>
        <w:rPr>
          <w:rStyle w:val="27"/>
          <w:rFonts w:ascii="宋体" w:hAnsi="宋体"/>
          <w:color w:val="000000"/>
          <w:sz w:val="24"/>
        </w:rPr>
      </w:pPr>
    </w:p>
    <w:p w14:paraId="41CC4AB8">
      <w:pPr>
        <w:pStyle w:val="55"/>
        <w:spacing w:line="500" w:lineRule="exact"/>
        <w:ind w:left="418" w:leftChars="96" w:right="600" w:hanging="216" w:hangingChars="90"/>
        <w:jc w:val="left"/>
        <w:rPr>
          <w:rStyle w:val="27"/>
          <w:rFonts w:ascii="宋体" w:hAnsi="宋体"/>
          <w:color w:val="000000"/>
          <w:sz w:val="24"/>
        </w:rPr>
      </w:pPr>
      <w:r>
        <w:rPr>
          <w:rStyle w:val="27"/>
          <w:rFonts w:ascii="宋体" w:hAnsi="宋体"/>
          <w:color w:val="000000"/>
          <w:sz w:val="24"/>
        </w:rPr>
        <w:t>担保人：</w:t>
      </w:r>
      <w:r>
        <w:rPr>
          <w:rStyle w:val="27"/>
          <w:rFonts w:ascii="宋体" w:hAnsi="宋体"/>
          <w:color w:val="000000"/>
          <w:sz w:val="24"/>
          <w:u w:val="single"/>
        </w:rPr>
        <w:t xml:space="preserve">                                   </w:t>
      </w:r>
      <w:r>
        <w:rPr>
          <w:rStyle w:val="27"/>
          <w:rFonts w:ascii="宋体" w:hAnsi="宋体"/>
          <w:color w:val="000000"/>
          <w:sz w:val="24"/>
        </w:rPr>
        <w:t>（盖章）</w:t>
      </w:r>
    </w:p>
    <w:p w14:paraId="3CA23F33">
      <w:pPr>
        <w:pStyle w:val="55"/>
        <w:spacing w:line="500" w:lineRule="exact"/>
        <w:ind w:left="418" w:leftChars="96" w:right="1200" w:hanging="216" w:hangingChars="90"/>
        <w:rPr>
          <w:rStyle w:val="27"/>
          <w:rFonts w:ascii="宋体" w:hAnsi="宋体"/>
          <w:color w:val="000000"/>
          <w:sz w:val="24"/>
        </w:rPr>
      </w:pPr>
      <w:r>
        <w:rPr>
          <w:rStyle w:val="27"/>
          <w:rFonts w:ascii="宋体" w:hAnsi="宋体"/>
          <w:color w:val="000000"/>
          <w:sz w:val="24"/>
        </w:rPr>
        <w:t>法定代表人或委托代理人：</w:t>
      </w:r>
      <w:r>
        <w:rPr>
          <w:rStyle w:val="27"/>
          <w:rFonts w:ascii="宋体" w:hAnsi="宋体"/>
          <w:color w:val="000000"/>
          <w:sz w:val="24"/>
          <w:u w:val="single"/>
        </w:rPr>
        <w:t xml:space="preserve">                   </w:t>
      </w:r>
      <w:r>
        <w:rPr>
          <w:rStyle w:val="27"/>
          <w:rFonts w:ascii="宋体" w:hAnsi="宋体"/>
          <w:color w:val="000000"/>
          <w:sz w:val="24"/>
        </w:rPr>
        <w:t>（签字）</w:t>
      </w:r>
    </w:p>
    <w:p w14:paraId="662DE7C7">
      <w:pPr>
        <w:pStyle w:val="55"/>
        <w:spacing w:line="500" w:lineRule="exact"/>
        <w:ind w:left="418" w:leftChars="96" w:hanging="216" w:hangingChars="90"/>
        <w:jc w:val="left"/>
        <w:rPr>
          <w:rStyle w:val="27"/>
          <w:rFonts w:ascii="宋体" w:hAnsi="宋体"/>
          <w:color w:val="000000"/>
          <w:sz w:val="24"/>
        </w:rPr>
      </w:pPr>
      <w:r>
        <w:rPr>
          <w:rStyle w:val="27"/>
          <w:rFonts w:ascii="宋体" w:hAnsi="宋体"/>
          <w:color w:val="000000"/>
          <w:sz w:val="24"/>
        </w:rPr>
        <w:t>地    址：</w:t>
      </w:r>
      <w:r>
        <w:rPr>
          <w:rStyle w:val="27"/>
          <w:rFonts w:ascii="宋体" w:hAnsi="宋体"/>
          <w:color w:val="000000"/>
          <w:sz w:val="24"/>
          <w:u w:val="single"/>
        </w:rPr>
        <w:t xml:space="preserve"> </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p>
    <w:p w14:paraId="00B7AF72">
      <w:pPr>
        <w:pStyle w:val="55"/>
        <w:spacing w:line="500" w:lineRule="exact"/>
        <w:ind w:left="418" w:leftChars="96" w:hanging="216" w:hangingChars="90"/>
        <w:jc w:val="left"/>
        <w:rPr>
          <w:rStyle w:val="27"/>
          <w:rFonts w:ascii="宋体" w:hAnsi="宋体"/>
          <w:color w:val="000000"/>
          <w:sz w:val="24"/>
        </w:rPr>
      </w:pPr>
      <w:r>
        <w:rPr>
          <w:rStyle w:val="27"/>
          <w:rFonts w:ascii="宋体" w:hAnsi="宋体"/>
          <w:color w:val="000000"/>
          <w:sz w:val="24"/>
        </w:rPr>
        <w:t>邮政编码：</w:t>
      </w:r>
      <w:r>
        <w:rPr>
          <w:rStyle w:val="27"/>
          <w:rFonts w:ascii="宋体" w:hAnsi="宋体"/>
          <w:color w:val="000000"/>
          <w:sz w:val="24"/>
          <w:u w:val="single"/>
        </w:rPr>
        <w:t xml:space="preserve">   </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p>
    <w:p w14:paraId="5D7EB96E">
      <w:pPr>
        <w:pStyle w:val="55"/>
        <w:spacing w:line="500" w:lineRule="exact"/>
        <w:ind w:left="418" w:leftChars="96" w:hanging="216" w:hangingChars="90"/>
        <w:jc w:val="left"/>
        <w:rPr>
          <w:rStyle w:val="27"/>
          <w:rFonts w:ascii="宋体" w:hAnsi="宋体"/>
          <w:color w:val="000000"/>
          <w:sz w:val="24"/>
        </w:rPr>
      </w:pPr>
      <w:r>
        <w:rPr>
          <w:rStyle w:val="27"/>
          <w:rFonts w:ascii="宋体" w:hAnsi="宋体"/>
          <w:color w:val="000000"/>
          <w:sz w:val="24"/>
        </w:rPr>
        <w:t>传    真：</w:t>
      </w:r>
      <w:r>
        <w:rPr>
          <w:rStyle w:val="27"/>
          <w:rFonts w:ascii="宋体" w:hAnsi="宋体"/>
          <w:color w:val="000000"/>
          <w:sz w:val="24"/>
          <w:u w:val="single"/>
        </w:rPr>
        <w:t xml:space="preserve">      </w:t>
      </w:r>
      <w:r>
        <w:rPr>
          <w:rStyle w:val="27"/>
          <w:rFonts w:hint="eastAsia" w:ascii="宋体" w:hAnsi="宋体"/>
          <w:color w:val="000000"/>
          <w:sz w:val="24"/>
          <w:u w:val="single"/>
        </w:rPr>
        <w:t xml:space="preserve">        </w:t>
      </w:r>
      <w:r>
        <w:rPr>
          <w:rStyle w:val="27"/>
          <w:rFonts w:ascii="宋体" w:hAnsi="宋体"/>
          <w:color w:val="000000"/>
          <w:sz w:val="24"/>
          <w:u w:val="single"/>
        </w:rPr>
        <w:t xml:space="preserve">                          </w:t>
      </w:r>
    </w:p>
    <w:p w14:paraId="680D984F">
      <w:pPr>
        <w:pStyle w:val="55"/>
        <w:spacing w:line="500" w:lineRule="exact"/>
        <w:ind w:left="218" w:right="150" w:hanging="218" w:hangingChars="91"/>
        <w:jc w:val="left"/>
        <w:rPr>
          <w:rStyle w:val="27"/>
          <w:rFonts w:ascii="宋体" w:hAnsi="宋体"/>
          <w:color w:val="000000"/>
          <w:sz w:val="24"/>
          <w:u w:val="single"/>
        </w:rPr>
      </w:pPr>
    </w:p>
    <w:p w14:paraId="24B087A0">
      <w:pPr>
        <w:pStyle w:val="55"/>
        <w:spacing w:line="500" w:lineRule="exact"/>
        <w:ind w:left="218" w:right="150" w:hanging="218" w:hangingChars="91"/>
        <w:jc w:val="left"/>
        <w:rPr>
          <w:rStyle w:val="27"/>
          <w:rFonts w:ascii="宋体" w:hAnsi="宋体"/>
          <w:color w:val="000000"/>
          <w:sz w:val="24"/>
        </w:rPr>
      </w:pPr>
      <w:r>
        <w:rPr>
          <w:rStyle w:val="27"/>
          <w:rFonts w:ascii="宋体" w:hAnsi="宋体"/>
          <w:color w:val="000000"/>
          <w:sz w:val="24"/>
        </w:rPr>
        <w:t xml:space="preserve">             </w:t>
      </w:r>
      <w:r>
        <w:rPr>
          <w:rStyle w:val="27"/>
          <w:rFonts w:hint="eastAsia" w:ascii="宋体" w:hAnsi="宋体"/>
          <w:color w:val="000000"/>
          <w:sz w:val="24"/>
        </w:rPr>
        <w:t xml:space="preserve">                  </w:t>
      </w:r>
      <w:r>
        <w:rPr>
          <w:rStyle w:val="27"/>
          <w:rFonts w:ascii="宋体" w:hAnsi="宋体"/>
          <w:color w:val="000000"/>
          <w:sz w:val="24"/>
          <w:u w:val="single"/>
        </w:rPr>
        <w:t xml:space="preserve">        </w:t>
      </w:r>
      <w:r>
        <w:rPr>
          <w:rStyle w:val="27"/>
          <w:rFonts w:ascii="宋体" w:hAnsi="宋体"/>
          <w:color w:val="000000"/>
          <w:sz w:val="24"/>
        </w:rPr>
        <w:t>年</w:t>
      </w:r>
      <w:r>
        <w:rPr>
          <w:rStyle w:val="27"/>
          <w:rFonts w:ascii="宋体" w:hAnsi="宋体"/>
          <w:color w:val="000000"/>
          <w:sz w:val="24"/>
          <w:u w:val="single"/>
        </w:rPr>
        <w:t xml:space="preserve">      </w:t>
      </w:r>
      <w:r>
        <w:rPr>
          <w:rStyle w:val="27"/>
          <w:rFonts w:ascii="宋体" w:hAnsi="宋体"/>
          <w:color w:val="000000"/>
          <w:sz w:val="24"/>
        </w:rPr>
        <w:t>月</w:t>
      </w:r>
      <w:r>
        <w:rPr>
          <w:rStyle w:val="27"/>
          <w:rFonts w:ascii="宋体" w:hAnsi="宋体"/>
          <w:color w:val="000000"/>
          <w:sz w:val="24"/>
          <w:u w:val="single"/>
        </w:rPr>
        <w:t xml:space="preserve">      </w:t>
      </w:r>
      <w:r>
        <w:rPr>
          <w:rStyle w:val="27"/>
          <w:rFonts w:ascii="宋体" w:hAnsi="宋体"/>
          <w:color w:val="000000"/>
          <w:sz w:val="24"/>
        </w:rPr>
        <w:t>日</w:t>
      </w:r>
    </w:p>
    <w:p w14:paraId="098A169F">
      <w:pPr>
        <w:pStyle w:val="55"/>
        <w:spacing w:line="460" w:lineRule="exact"/>
        <w:ind w:left="218" w:hanging="218" w:hangingChars="91"/>
        <w:rPr>
          <w:rStyle w:val="27"/>
          <w:rFonts w:ascii="宋体" w:hAnsi="宋体"/>
          <w:color w:val="000000"/>
          <w:sz w:val="24"/>
        </w:rPr>
      </w:pPr>
      <w:r>
        <w:rPr>
          <w:rStyle w:val="27"/>
          <w:rFonts w:ascii="宋体" w:hAnsi="宋体"/>
          <w:color w:val="000000"/>
          <w:sz w:val="24"/>
        </w:rPr>
        <w:br w:type="page"/>
      </w:r>
      <w:r>
        <w:rPr>
          <w:rStyle w:val="27"/>
          <w:rFonts w:ascii="宋体" w:hAnsi="宋体"/>
          <w:color w:val="000000"/>
          <w:sz w:val="24"/>
        </w:rPr>
        <w:t>附件11：</w:t>
      </w:r>
    </w:p>
    <w:p w14:paraId="03F6BF61">
      <w:pPr>
        <w:pStyle w:val="55"/>
        <w:spacing w:line="460" w:lineRule="exact"/>
        <w:jc w:val="center"/>
        <w:rPr>
          <w:rStyle w:val="27"/>
          <w:rFonts w:ascii="宋体" w:hAnsi="宋体"/>
          <w:color w:val="000000"/>
          <w:sz w:val="24"/>
        </w:rPr>
      </w:pPr>
      <w:r>
        <w:rPr>
          <w:rStyle w:val="27"/>
          <w:rFonts w:ascii="宋体" w:hAnsi="宋体"/>
          <w:color w:val="000000"/>
          <w:sz w:val="24"/>
        </w:rPr>
        <w:t>11-1：材料暂估价表</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73"/>
        <w:gridCol w:w="2143"/>
        <w:gridCol w:w="920"/>
        <w:gridCol w:w="836"/>
        <w:gridCol w:w="1460"/>
        <w:gridCol w:w="1532"/>
        <w:gridCol w:w="1838"/>
      </w:tblGrid>
      <w:tr w14:paraId="533015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tcBorders>
              <w:top w:val="single" w:color="auto" w:sz="12" w:space="0"/>
              <w:bottom w:val="double" w:color="auto" w:sz="6" w:space="0"/>
            </w:tcBorders>
            <w:noWrap w:val="0"/>
            <w:vAlign w:val="top"/>
          </w:tcPr>
          <w:p w14:paraId="7DABC7FF">
            <w:pPr>
              <w:pStyle w:val="55"/>
              <w:spacing w:line="460" w:lineRule="exact"/>
              <w:ind w:left="63" w:right="63"/>
              <w:jc w:val="center"/>
              <w:rPr>
                <w:rStyle w:val="27"/>
                <w:rFonts w:ascii="宋体" w:hAnsi="宋体"/>
                <w:color w:val="000000"/>
                <w:sz w:val="24"/>
              </w:rPr>
            </w:pPr>
            <w:r>
              <w:rPr>
                <w:rStyle w:val="27"/>
                <w:rFonts w:ascii="宋体" w:hAnsi="宋体"/>
                <w:color w:val="000000"/>
                <w:sz w:val="24"/>
              </w:rPr>
              <w:t>序号</w:t>
            </w:r>
          </w:p>
        </w:tc>
        <w:tc>
          <w:tcPr>
            <w:tcW w:w="2143" w:type="dxa"/>
            <w:tcBorders>
              <w:top w:val="single" w:color="auto" w:sz="12" w:space="0"/>
              <w:bottom w:val="double" w:color="auto" w:sz="6" w:space="0"/>
            </w:tcBorders>
            <w:noWrap w:val="0"/>
            <w:vAlign w:val="top"/>
          </w:tcPr>
          <w:p w14:paraId="3E9726BB">
            <w:pPr>
              <w:pStyle w:val="55"/>
              <w:spacing w:line="460" w:lineRule="exact"/>
              <w:ind w:left="63" w:right="63"/>
              <w:jc w:val="center"/>
              <w:rPr>
                <w:rStyle w:val="27"/>
                <w:rFonts w:ascii="宋体" w:hAnsi="宋体"/>
                <w:color w:val="000000"/>
                <w:sz w:val="24"/>
              </w:rPr>
            </w:pPr>
            <w:r>
              <w:rPr>
                <w:rStyle w:val="27"/>
                <w:rFonts w:ascii="宋体" w:hAnsi="宋体"/>
                <w:color w:val="000000"/>
                <w:sz w:val="24"/>
              </w:rPr>
              <w:t>名称</w:t>
            </w:r>
          </w:p>
        </w:tc>
        <w:tc>
          <w:tcPr>
            <w:tcW w:w="920" w:type="dxa"/>
            <w:tcBorders>
              <w:top w:val="single" w:color="auto" w:sz="12" w:space="0"/>
              <w:bottom w:val="double" w:color="auto" w:sz="6" w:space="0"/>
            </w:tcBorders>
            <w:noWrap w:val="0"/>
            <w:vAlign w:val="top"/>
          </w:tcPr>
          <w:p w14:paraId="2220A844">
            <w:pPr>
              <w:pStyle w:val="55"/>
              <w:spacing w:line="460" w:lineRule="exact"/>
              <w:ind w:left="63" w:right="63"/>
              <w:jc w:val="center"/>
              <w:rPr>
                <w:rStyle w:val="27"/>
                <w:rFonts w:ascii="宋体" w:hAnsi="宋体"/>
                <w:color w:val="000000"/>
                <w:sz w:val="24"/>
              </w:rPr>
            </w:pPr>
            <w:r>
              <w:rPr>
                <w:rStyle w:val="27"/>
                <w:rFonts w:ascii="宋体" w:hAnsi="宋体"/>
                <w:color w:val="000000"/>
                <w:sz w:val="24"/>
              </w:rPr>
              <w:t>单位</w:t>
            </w:r>
          </w:p>
        </w:tc>
        <w:tc>
          <w:tcPr>
            <w:tcW w:w="836" w:type="dxa"/>
            <w:tcBorders>
              <w:top w:val="single" w:color="auto" w:sz="12" w:space="0"/>
              <w:bottom w:val="double" w:color="auto" w:sz="6" w:space="0"/>
            </w:tcBorders>
            <w:noWrap w:val="0"/>
            <w:vAlign w:val="top"/>
          </w:tcPr>
          <w:p w14:paraId="6A51D057">
            <w:pPr>
              <w:pStyle w:val="55"/>
              <w:spacing w:line="460" w:lineRule="exact"/>
              <w:ind w:left="63" w:right="63"/>
              <w:jc w:val="center"/>
              <w:rPr>
                <w:rStyle w:val="27"/>
                <w:rFonts w:ascii="宋体" w:hAnsi="宋体"/>
                <w:color w:val="000000"/>
                <w:sz w:val="24"/>
              </w:rPr>
            </w:pPr>
            <w:r>
              <w:rPr>
                <w:rStyle w:val="27"/>
                <w:rFonts w:ascii="宋体" w:hAnsi="宋体"/>
                <w:color w:val="000000"/>
                <w:sz w:val="24"/>
              </w:rPr>
              <w:t>数量</w:t>
            </w:r>
          </w:p>
        </w:tc>
        <w:tc>
          <w:tcPr>
            <w:tcW w:w="1460" w:type="dxa"/>
            <w:tcBorders>
              <w:top w:val="single" w:color="auto" w:sz="12" w:space="0"/>
              <w:bottom w:val="double" w:color="auto" w:sz="6" w:space="0"/>
            </w:tcBorders>
            <w:noWrap w:val="0"/>
            <w:vAlign w:val="top"/>
          </w:tcPr>
          <w:p w14:paraId="5A81F123">
            <w:pPr>
              <w:pStyle w:val="55"/>
              <w:spacing w:line="460" w:lineRule="exact"/>
              <w:ind w:left="63" w:right="63"/>
              <w:jc w:val="center"/>
              <w:rPr>
                <w:rStyle w:val="27"/>
                <w:rFonts w:ascii="宋体" w:hAnsi="宋体"/>
                <w:color w:val="000000"/>
                <w:sz w:val="24"/>
              </w:rPr>
            </w:pPr>
            <w:r>
              <w:rPr>
                <w:rStyle w:val="27"/>
                <w:rFonts w:ascii="宋体" w:hAnsi="宋体"/>
                <w:color w:val="000000"/>
                <w:sz w:val="24"/>
              </w:rPr>
              <w:t>单价</w:t>
            </w:r>
            <w:r>
              <w:rPr>
                <w:rStyle w:val="27"/>
                <w:rFonts w:hint="eastAsia" w:ascii="宋体" w:hAnsi="宋体"/>
                <w:color w:val="000000"/>
                <w:sz w:val="24"/>
              </w:rPr>
              <w:t>（元）</w:t>
            </w:r>
          </w:p>
        </w:tc>
        <w:tc>
          <w:tcPr>
            <w:tcW w:w="1532" w:type="dxa"/>
            <w:tcBorders>
              <w:top w:val="single" w:color="auto" w:sz="12" w:space="0"/>
              <w:bottom w:val="double" w:color="auto" w:sz="6" w:space="0"/>
            </w:tcBorders>
            <w:noWrap w:val="0"/>
            <w:vAlign w:val="top"/>
          </w:tcPr>
          <w:p w14:paraId="38CB9172">
            <w:pPr>
              <w:pStyle w:val="55"/>
              <w:spacing w:line="460" w:lineRule="exact"/>
              <w:ind w:left="63" w:right="63"/>
              <w:jc w:val="center"/>
              <w:rPr>
                <w:rStyle w:val="27"/>
                <w:rFonts w:ascii="宋体" w:hAnsi="宋体"/>
                <w:color w:val="000000"/>
                <w:sz w:val="24"/>
              </w:rPr>
            </w:pPr>
            <w:r>
              <w:rPr>
                <w:rStyle w:val="27"/>
                <w:rFonts w:ascii="宋体" w:hAnsi="宋体"/>
                <w:color w:val="000000"/>
                <w:sz w:val="24"/>
              </w:rPr>
              <w:t>合价</w:t>
            </w:r>
            <w:r>
              <w:rPr>
                <w:rStyle w:val="27"/>
                <w:rFonts w:hint="eastAsia" w:ascii="宋体" w:hAnsi="宋体"/>
                <w:color w:val="000000"/>
                <w:sz w:val="24"/>
              </w:rPr>
              <w:t>（元）</w:t>
            </w:r>
          </w:p>
        </w:tc>
        <w:tc>
          <w:tcPr>
            <w:tcW w:w="1838" w:type="dxa"/>
            <w:tcBorders>
              <w:top w:val="single" w:color="auto" w:sz="12" w:space="0"/>
              <w:bottom w:val="double" w:color="auto" w:sz="6" w:space="0"/>
            </w:tcBorders>
            <w:noWrap w:val="0"/>
            <w:vAlign w:val="top"/>
          </w:tcPr>
          <w:p w14:paraId="1F9EA56E">
            <w:pPr>
              <w:pStyle w:val="55"/>
              <w:spacing w:line="460" w:lineRule="exact"/>
              <w:ind w:left="63" w:right="63"/>
              <w:jc w:val="center"/>
              <w:rPr>
                <w:rStyle w:val="27"/>
                <w:rFonts w:ascii="宋体" w:hAnsi="宋体"/>
                <w:color w:val="000000"/>
                <w:sz w:val="24"/>
              </w:rPr>
            </w:pPr>
            <w:r>
              <w:rPr>
                <w:rStyle w:val="27"/>
                <w:rFonts w:ascii="宋体" w:hAnsi="宋体"/>
                <w:color w:val="000000"/>
                <w:sz w:val="24"/>
              </w:rPr>
              <w:t>备注</w:t>
            </w:r>
          </w:p>
        </w:tc>
      </w:tr>
      <w:tr w14:paraId="3A31B0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tcBorders>
              <w:top w:val="double" w:color="auto" w:sz="6" w:space="0"/>
              <w:bottom w:val="single" w:color="auto" w:sz="6" w:space="0"/>
            </w:tcBorders>
            <w:noWrap w:val="0"/>
            <w:vAlign w:val="top"/>
          </w:tcPr>
          <w:p w14:paraId="575FB925">
            <w:pPr>
              <w:pStyle w:val="55"/>
              <w:spacing w:line="460" w:lineRule="exact"/>
              <w:ind w:left="63" w:right="63"/>
              <w:rPr>
                <w:rStyle w:val="27"/>
                <w:rFonts w:ascii="宋体" w:hAnsi="宋体"/>
                <w:color w:val="000000"/>
                <w:sz w:val="24"/>
              </w:rPr>
            </w:pPr>
          </w:p>
        </w:tc>
        <w:tc>
          <w:tcPr>
            <w:tcW w:w="2143" w:type="dxa"/>
            <w:tcBorders>
              <w:top w:val="double" w:color="auto" w:sz="6" w:space="0"/>
              <w:bottom w:val="single" w:color="auto" w:sz="6" w:space="0"/>
            </w:tcBorders>
            <w:noWrap w:val="0"/>
            <w:vAlign w:val="top"/>
          </w:tcPr>
          <w:p w14:paraId="325D4223">
            <w:pPr>
              <w:pStyle w:val="55"/>
              <w:spacing w:line="460" w:lineRule="exact"/>
              <w:ind w:left="63" w:right="63"/>
              <w:rPr>
                <w:rStyle w:val="27"/>
                <w:rFonts w:ascii="宋体" w:hAnsi="宋体"/>
                <w:color w:val="000000"/>
                <w:sz w:val="24"/>
              </w:rPr>
            </w:pPr>
          </w:p>
        </w:tc>
        <w:tc>
          <w:tcPr>
            <w:tcW w:w="920" w:type="dxa"/>
            <w:tcBorders>
              <w:top w:val="double" w:color="auto" w:sz="6" w:space="0"/>
              <w:bottom w:val="single" w:color="auto" w:sz="6" w:space="0"/>
            </w:tcBorders>
            <w:noWrap w:val="0"/>
            <w:vAlign w:val="top"/>
          </w:tcPr>
          <w:p w14:paraId="1D6B6E29">
            <w:pPr>
              <w:pStyle w:val="55"/>
              <w:spacing w:line="460" w:lineRule="exact"/>
              <w:ind w:left="63" w:right="63"/>
              <w:rPr>
                <w:rStyle w:val="27"/>
                <w:rFonts w:ascii="宋体" w:hAnsi="宋体"/>
                <w:color w:val="000000"/>
                <w:sz w:val="24"/>
              </w:rPr>
            </w:pPr>
          </w:p>
        </w:tc>
        <w:tc>
          <w:tcPr>
            <w:tcW w:w="836" w:type="dxa"/>
            <w:tcBorders>
              <w:top w:val="double" w:color="auto" w:sz="6" w:space="0"/>
              <w:bottom w:val="single" w:color="auto" w:sz="6" w:space="0"/>
            </w:tcBorders>
            <w:noWrap w:val="0"/>
            <w:vAlign w:val="top"/>
          </w:tcPr>
          <w:p w14:paraId="43FC2075">
            <w:pPr>
              <w:pStyle w:val="55"/>
              <w:spacing w:line="460" w:lineRule="exact"/>
              <w:ind w:left="63" w:right="63"/>
              <w:rPr>
                <w:rStyle w:val="27"/>
                <w:rFonts w:ascii="宋体" w:hAnsi="宋体"/>
                <w:color w:val="000000"/>
                <w:sz w:val="24"/>
              </w:rPr>
            </w:pPr>
          </w:p>
        </w:tc>
        <w:tc>
          <w:tcPr>
            <w:tcW w:w="1460" w:type="dxa"/>
            <w:tcBorders>
              <w:top w:val="double" w:color="auto" w:sz="6" w:space="0"/>
              <w:bottom w:val="single" w:color="auto" w:sz="6" w:space="0"/>
            </w:tcBorders>
            <w:noWrap w:val="0"/>
            <w:vAlign w:val="top"/>
          </w:tcPr>
          <w:p w14:paraId="06BA0AF4">
            <w:pPr>
              <w:pStyle w:val="55"/>
              <w:spacing w:line="460" w:lineRule="exact"/>
              <w:ind w:left="63" w:right="63"/>
              <w:rPr>
                <w:rStyle w:val="27"/>
                <w:rFonts w:ascii="宋体" w:hAnsi="宋体"/>
                <w:color w:val="000000"/>
                <w:sz w:val="24"/>
              </w:rPr>
            </w:pPr>
          </w:p>
        </w:tc>
        <w:tc>
          <w:tcPr>
            <w:tcW w:w="1532" w:type="dxa"/>
            <w:tcBorders>
              <w:top w:val="double" w:color="auto" w:sz="6" w:space="0"/>
              <w:bottom w:val="single" w:color="auto" w:sz="6" w:space="0"/>
            </w:tcBorders>
            <w:noWrap w:val="0"/>
            <w:vAlign w:val="top"/>
          </w:tcPr>
          <w:p w14:paraId="0566D45A">
            <w:pPr>
              <w:pStyle w:val="55"/>
              <w:spacing w:line="460" w:lineRule="exact"/>
              <w:ind w:left="63" w:right="63"/>
              <w:rPr>
                <w:rStyle w:val="27"/>
                <w:rFonts w:ascii="宋体" w:hAnsi="宋体"/>
                <w:color w:val="000000"/>
                <w:sz w:val="24"/>
              </w:rPr>
            </w:pPr>
          </w:p>
        </w:tc>
        <w:tc>
          <w:tcPr>
            <w:tcW w:w="1838" w:type="dxa"/>
            <w:tcBorders>
              <w:top w:val="double" w:color="auto" w:sz="6" w:space="0"/>
              <w:bottom w:val="single" w:color="auto" w:sz="6" w:space="0"/>
            </w:tcBorders>
            <w:noWrap w:val="0"/>
            <w:vAlign w:val="top"/>
          </w:tcPr>
          <w:p w14:paraId="60F3F9D8">
            <w:pPr>
              <w:pStyle w:val="55"/>
              <w:spacing w:line="460" w:lineRule="exact"/>
              <w:ind w:left="63" w:right="63"/>
              <w:rPr>
                <w:rStyle w:val="27"/>
                <w:rFonts w:ascii="宋体" w:hAnsi="宋体"/>
                <w:color w:val="000000"/>
                <w:sz w:val="24"/>
              </w:rPr>
            </w:pPr>
          </w:p>
        </w:tc>
      </w:tr>
      <w:tr w14:paraId="46C5D1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tcBorders>
              <w:top w:val="nil"/>
            </w:tcBorders>
            <w:noWrap w:val="0"/>
            <w:vAlign w:val="top"/>
          </w:tcPr>
          <w:p w14:paraId="54D8B142">
            <w:pPr>
              <w:pStyle w:val="55"/>
              <w:spacing w:line="460" w:lineRule="exact"/>
              <w:ind w:left="63" w:right="63"/>
              <w:rPr>
                <w:rStyle w:val="27"/>
                <w:rFonts w:ascii="宋体" w:hAnsi="宋体"/>
                <w:color w:val="000000"/>
                <w:sz w:val="24"/>
              </w:rPr>
            </w:pPr>
          </w:p>
        </w:tc>
        <w:tc>
          <w:tcPr>
            <w:tcW w:w="2143" w:type="dxa"/>
            <w:tcBorders>
              <w:top w:val="nil"/>
            </w:tcBorders>
            <w:noWrap w:val="0"/>
            <w:vAlign w:val="top"/>
          </w:tcPr>
          <w:p w14:paraId="79F9E1E7">
            <w:pPr>
              <w:pStyle w:val="55"/>
              <w:spacing w:line="460" w:lineRule="exact"/>
              <w:ind w:left="63" w:right="63"/>
              <w:rPr>
                <w:rStyle w:val="27"/>
                <w:rFonts w:ascii="宋体" w:hAnsi="宋体"/>
                <w:color w:val="000000"/>
                <w:sz w:val="24"/>
              </w:rPr>
            </w:pPr>
          </w:p>
        </w:tc>
        <w:tc>
          <w:tcPr>
            <w:tcW w:w="920" w:type="dxa"/>
            <w:tcBorders>
              <w:top w:val="nil"/>
            </w:tcBorders>
            <w:noWrap w:val="0"/>
            <w:vAlign w:val="top"/>
          </w:tcPr>
          <w:p w14:paraId="6A896406">
            <w:pPr>
              <w:pStyle w:val="55"/>
              <w:spacing w:line="460" w:lineRule="exact"/>
              <w:ind w:left="63" w:right="63"/>
              <w:rPr>
                <w:rStyle w:val="27"/>
                <w:rFonts w:ascii="宋体" w:hAnsi="宋体"/>
                <w:color w:val="000000"/>
                <w:sz w:val="24"/>
              </w:rPr>
            </w:pPr>
          </w:p>
        </w:tc>
        <w:tc>
          <w:tcPr>
            <w:tcW w:w="836" w:type="dxa"/>
            <w:tcBorders>
              <w:top w:val="nil"/>
            </w:tcBorders>
            <w:noWrap w:val="0"/>
            <w:vAlign w:val="top"/>
          </w:tcPr>
          <w:p w14:paraId="3AECCDF8">
            <w:pPr>
              <w:pStyle w:val="55"/>
              <w:spacing w:line="460" w:lineRule="exact"/>
              <w:ind w:left="63" w:right="63"/>
              <w:rPr>
                <w:rStyle w:val="27"/>
                <w:rFonts w:ascii="宋体" w:hAnsi="宋体"/>
                <w:color w:val="000000"/>
                <w:sz w:val="24"/>
              </w:rPr>
            </w:pPr>
          </w:p>
        </w:tc>
        <w:tc>
          <w:tcPr>
            <w:tcW w:w="1460" w:type="dxa"/>
            <w:tcBorders>
              <w:top w:val="nil"/>
            </w:tcBorders>
            <w:noWrap w:val="0"/>
            <w:vAlign w:val="top"/>
          </w:tcPr>
          <w:p w14:paraId="38660BD4">
            <w:pPr>
              <w:pStyle w:val="55"/>
              <w:spacing w:line="460" w:lineRule="exact"/>
              <w:ind w:left="63" w:right="63"/>
              <w:rPr>
                <w:rStyle w:val="27"/>
                <w:rFonts w:ascii="宋体" w:hAnsi="宋体"/>
                <w:color w:val="000000"/>
                <w:sz w:val="24"/>
              </w:rPr>
            </w:pPr>
          </w:p>
        </w:tc>
        <w:tc>
          <w:tcPr>
            <w:tcW w:w="1532" w:type="dxa"/>
            <w:tcBorders>
              <w:top w:val="nil"/>
            </w:tcBorders>
            <w:noWrap w:val="0"/>
            <w:vAlign w:val="top"/>
          </w:tcPr>
          <w:p w14:paraId="0E108429">
            <w:pPr>
              <w:pStyle w:val="55"/>
              <w:spacing w:line="460" w:lineRule="exact"/>
              <w:ind w:left="63" w:right="63"/>
              <w:rPr>
                <w:rStyle w:val="27"/>
                <w:rFonts w:ascii="宋体" w:hAnsi="宋体"/>
                <w:color w:val="000000"/>
                <w:sz w:val="24"/>
              </w:rPr>
            </w:pPr>
          </w:p>
        </w:tc>
        <w:tc>
          <w:tcPr>
            <w:tcW w:w="1838" w:type="dxa"/>
            <w:tcBorders>
              <w:top w:val="nil"/>
            </w:tcBorders>
            <w:noWrap w:val="0"/>
            <w:vAlign w:val="top"/>
          </w:tcPr>
          <w:p w14:paraId="07B48487">
            <w:pPr>
              <w:pStyle w:val="55"/>
              <w:spacing w:line="460" w:lineRule="exact"/>
              <w:ind w:left="63" w:right="63"/>
              <w:rPr>
                <w:rStyle w:val="27"/>
                <w:rFonts w:ascii="宋体" w:hAnsi="宋体"/>
                <w:color w:val="000000"/>
                <w:sz w:val="24"/>
              </w:rPr>
            </w:pPr>
          </w:p>
        </w:tc>
      </w:tr>
      <w:tr w14:paraId="7EAC66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60DC660C">
            <w:pPr>
              <w:pStyle w:val="55"/>
              <w:spacing w:line="460" w:lineRule="exact"/>
              <w:ind w:left="63" w:right="63"/>
              <w:rPr>
                <w:rStyle w:val="27"/>
                <w:rFonts w:ascii="宋体" w:hAnsi="宋体"/>
                <w:color w:val="000000"/>
                <w:sz w:val="24"/>
              </w:rPr>
            </w:pPr>
          </w:p>
        </w:tc>
        <w:tc>
          <w:tcPr>
            <w:tcW w:w="2143" w:type="dxa"/>
            <w:noWrap w:val="0"/>
            <w:vAlign w:val="top"/>
          </w:tcPr>
          <w:p w14:paraId="1AA0BE9D">
            <w:pPr>
              <w:pStyle w:val="55"/>
              <w:spacing w:line="460" w:lineRule="exact"/>
              <w:ind w:left="63" w:right="63"/>
              <w:rPr>
                <w:rStyle w:val="27"/>
                <w:rFonts w:ascii="宋体" w:hAnsi="宋体"/>
                <w:color w:val="000000"/>
                <w:sz w:val="24"/>
              </w:rPr>
            </w:pPr>
          </w:p>
        </w:tc>
        <w:tc>
          <w:tcPr>
            <w:tcW w:w="920" w:type="dxa"/>
            <w:noWrap w:val="0"/>
            <w:vAlign w:val="top"/>
          </w:tcPr>
          <w:p w14:paraId="7156BADB">
            <w:pPr>
              <w:pStyle w:val="55"/>
              <w:spacing w:line="460" w:lineRule="exact"/>
              <w:ind w:left="63" w:right="63"/>
              <w:rPr>
                <w:rStyle w:val="27"/>
                <w:rFonts w:ascii="宋体" w:hAnsi="宋体"/>
                <w:color w:val="000000"/>
                <w:sz w:val="24"/>
              </w:rPr>
            </w:pPr>
          </w:p>
        </w:tc>
        <w:tc>
          <w:tcPr>
            <w:tcW w:w="836" w:type="dxa"/>
            <w:noWrap w:val="0"/>
            <w:vAlign w:val="top"/>
          </w:tcPr>
          <w:p w14:paraId="05D39288">
            <w:pPr>
              <w:pStyle w:val="55"/>
              <w:spacing w:line="460" w:lineRule="exact"/>
              <w:ind w:left="63" w:right="63"/>
              <w:rPr>
                <w:rStyle w:val="27"/>
                <w:rFonts w:ascii="宋体" w:hAnsi="宋体"/>
                <w:color w:val="000000"/>
                <w:sz w:val="24"/>
              </w:rPr>
            </w:pPr>
          </w:p>
        </w:tc>
        <w:tc>
          <w:tcPr>
            <w:tcW w:w="1460" w:type="dxa"/>
            <w:noWrap w:val="0"/>
            <w:vAlign w:val="top"/>
          </w:tcPr>
          <w:p w14:paraId="6FDD7B84">
            <w:pPr>
              <w:pStyle w:val="55"/>
              <w:spacing w:line="460" w:lineRule="exact"/>
              <w:ind w:left="63" w:right="63"/>
              <w:rPr>
                <w:rStyle w:val="27"/>
                <w:rFonts w:ascii="宋体" w:hAnsi="宋体"/>
                <w:color w:val="000000"/>
                <w:sz w:val="24"/>
              </w:rPr>
            </w:pPr>
          </w:p>
        </w:tc>
        <w:tc>
          <w:tcPr>
            <w:tcW w:w="1532" w:type="dxa"/>
            <w:noWrap w:val="0"/>
            <w:vAlign w:val="top"/>
          </w:tcPr>
          <w:p w14:paraId="17CF0225">
            <w:pPr>
              <w:pStyle w:val="55"/>
              <w:spacing w:line="460" w:lineRule="exact"/>
              <w:ind w:left="63" w:right="63"/>
              <w:rPr>
                <w:rStyle w:val="27"/>
                <w:rFonts w:ascii="宋体" w:hAnsi="宋体"/>
                <w:color w:val="000000"/>
                <w:sz w:val="24"/>
              </w:rPr>
            </w:pPr>
          </w:p>
        </w:tc>
        <w:tc>
          <w:tcPr>
            <w:tcW w:w="1838" w:type="dxa"/>
            <w:noWrap w:val="0"/>
            <w:vAlign w:val="top"/>
          </w:tcPr>
          <w:p w14:paraId="61494C2B">
            <w:pPr>
              <w:pStyle w:val="55"/>
              <w:spacing w:line="460" w:lineRule="exact"/>
              <w:ind w:left="63" w:right="63"/>
              <w:rPr>
                <w:rStyle w:val="27"/>
                <w:rFonts w:ascii="宋体" w:hAnsi="宋体"/>
                <w:color w:val="000000"/>
                <w:sz w:val="24"/>
              </w:rPr>
            </w:pPr>
          </w:p>
        </w:tc>
      </w:tr>
      <w:tr w14:paraId="216765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7E056190">
            <w:pPr>
              <w:pStyle w:val="55"/>
              <w:spacing w:line="460" w:lineRule="exact"/>
              <w:ind w:left="63" w:right="63"/>
              <w:rPr>
                <w:rStyle w:val="27"/>
                <w:rFonts w:ascii="宋体" w:hAnsi="宋体"/>
                <w:color w:val="000000"/>
                <w:sz w:val="24"/>
              </w:rPr>
            </w:pPr>
          </w:p>
        </w:tc>
        <w:tc>
          <w:tcPr>
            <w:tcW w:w="2143" w:type="dxa"/>
            <w:noWrap w:val="0"/>
            <w:vAlign w:val="top"/>
          </w:tcPr>
          <w:p w14:paraId="0BB5EC6A">
            <w:pPr>
              <w:pStyle w:val="55"/>
              <w:spacing w:line="460" w:lineRule="exact"/>
              <w:ind w:left="63" w:right="63"/>
              <w:rPr>
                <w:rStyle w:val="27"/>
                <w:rFonts w:ascii="宋体" w:hAnsi="宋体"/>
                <w:color w:val="000000"/>
                <w:sz w:val="24"/>
              </w:rPr>
            </w:pPr>
          </w:p>
        </w:tc>
        <w:tc>
          <w:tcPr>
            <w:tcW w:w="920" w:type="dxa"/>
            <w:noWrap w:val="0"/>
            <w:vAlign w:val="top"/>
          </w:tcPr>
          <w:p w14:paraId="2C722843">
            <w:pPr>
              <w:pStyle w:val="55"/>
              <w:spacing w:line="460" w:lineRule="exact"/>
              <w:ind w:left="63" w:right="63"/>
              <w:rPr>
                <w:rStyle w:val="27"/>
                <w:rFonts w:ascii="宋体" w:hAnsi="宋体"/>
                <w:color w:val="000000"/>
                <w:sz w:val="24"/>
              </w:rPr>
            </w:pPr>
          </w:p>
        </w:tc>
        <w:tc>
          <w:tcPr>
            <w:tcW w:w="836" w:type="dxa"/>
            <w:noWrap w:val="0"/>
            <w:vAlign w:val="top"/>
          </w:tcPr>
          <w:p w14:paraId="5EF95619">
            <w:pPr>
              <w:pStyle w:val="55"/>
              <w:spacing w:line="460" w:lineRule="exact"/>
              <w:ind w:left="63" w:right="63"/>
              <w:rPr>
                <w:rStyle w:val="27"/>
                <w:rFonts w:ascii="宋体" w:hAnsi="宋体"/>
                <w:color w:val="000000"/>
                <w:sz w:val="24"/>
              </w:rPr>
            </w:pPr>
          </w:p>
        </w:tc>
        <w:tc>
          <w:tcPr>
            <w:tcW w:w="1460" w:type="dxa"/>
            <w:noWrap w:val="0"/>
            <w:vAlign w:val="top"/>
          </w:tcPr>
          <w:p w14:paraId="01A7002A">
            <w:pPr>
              <w:pStyle w:val="55"/>
              <w:spacing w:line="460" w:lineRule="exact"/>
              <w:ind w:left="63" w:right="63"/>
              <w:rPr>
                <w:rStyle w:val="27"/>
                <w:rFonts w:ascii="宋体" w:hAnsi="宋体"/>
                <w:color w:val="000000"/>
                <w:sz w:val="24"/>
              </w:rPr>
            </w:pPr>
          </w:p>
        </w:tc>
        <w:tc>
          <w:tcPr>
            <w:tcW w:w="1532" w:type="dxa"/>
            <w:noWrap w:val="0"/>
            <w:vAlign w:val="top"/>
          </w:tcPr>
          <w:p w14:paraId="04A32BC3">
            <w:pPr>
              <w:pStyle w:val="55"/>
              <w:spacing w:line="460" w:lineRule="exact"/>
              <w:ind w:left="63" w:right="63"/>
              <w:rPr>
                <w:rStyle w:val="27"/>
                <w:rFonts w:ascii="宋体" w:hAnsi="宋体"/>
                <w:color w:val="000000"/>
                <w:sz w:val="24"/>
              </w:rPr>
            </w:pPr>
          </w:p>
        </w:tc>
        <w:tc>
          <w:tcPr>
            <w:tcW w:w="1838" w:type="dxa"/>
            <w:noWrap w:val="0"/>
            <w:vAlign w:val="top"/>
          </w:tcPr>
          <w:p w14:paraId="574520E5">
            <w:pPr>
              <w:pStyle w:val="55"/>
              <w:spacing w:line="460" w:lineRule="exact"/>
              <w:ind w:left="63" w:right="63"/>
              <w:rPr>
                <w:rStyle w:val="27"/>
                <w:rFonts w:ascii="宋体" w:hAnsi="宋体"/>
                <w:color w:val="000000"/>
                <w:sz w:val="24"/>
              </w:rPr>
            </w:pPr>
          </w:p>
        </w:tc>
      </w:tr>
      <w:tr w14:paraId="33DD9D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22AA475D">
            <w:pPr>
              <w:pStyle w:val="55"/>
              <w:spacing w:line="460" w:lineRule="exact"/>
              <w:ind w:left="63" w:right="63"/>
              <w:rPr>
                <w:rStyle w:val="27"/>
                <w:rFonts w:ascii="宋体" w:hAnsi="宋体"/>
                <w:color w:val="000000"/>
                <w:sz w:val="24"/>
              </w:rPr>
            </w:pPr>
          </w:p>
        </w:tc>
        <w:tc>
          <w:tcPr>
            <w:tcW w:w="2143" w:type="dxa"/>
            <w:noWrap w:val="0"/>
            <w:vAlign w:val="top"/>
          </w:tcPr>
          <w:p w14:paraId="4823A4A1">
            <w:pPr>
              <w:pStyle w:val="55"/>
              <w:spacing w:line="460" w:lineRule="exact"/>
              <w:ind w:left="63" w:right="63"/>
              <w:rPr>
                <w:rStyle w:val="27"/>
                <w:rFonts w:ascii="宋体" w:hAnsi="宋体"/>
                <w:color w:val="000000"/>
                <w:sz w:val="24"/>
              </w:rPr>
            </w:pPr>
          </w:p>
        </w:tc>
        <w:tc>
          <w:tcPr>
            <w:tcW w:w="920" w:type="dxa"/>
            <w:noWrap w:val="0"/>
            <w:vAlign w:val="top"/>
          </w:tcPr>
          <w:p w14:paraId="6F897AAC">
            <w:pPr>
              <w:pStyle w:val="55"/>
              <w:spacing w:line="460" w:lineRule="exact"/>
              <w:ind w:left="63" w:right="63"/>
              <w:rPr>
                <w:rStyle w:val="27"/>
                <w:rFonts w:ascii="宋体" w:hAnsi="宋体"/>
                <w:color w:val="000000"/>
                <w:sz w:val="24"/>
              </w:rPr>
            </w:pPr>
          </w:p>
        </w:tc>
        <w:tc>
          <w:tcPr>
            <w:tcW w:w="836" w:type="dxa"/>
            <w:noWrap w:val="0"/>
            <w:vAlign w:val="top"/>
          </w:tcPr>
          <w:p w14:paraId="50A473D4">
            <w:pPr>
              <w:pStyle w:val="55"/>
              <w:spacing w:line="460" w:lineRule="exact"/>
              <w:ind w:left="63" w:right="63"/>
              <w:rPr>
                <w:rStyle w:val="27"/>
                <w:rFonts w:ascii="宋体" w:hAnsi="宋体"/>
                <w:color w:val="000000"/>
                <w:sz w:val="24"/>
              </w:rPr>
            </w:pPr>
          </w:p>
        </w:tc>
        <w:tc>
          <w:tcPr>
            <w:tcW w:w="1460" w:type="dxa"/>
            <w:noWrap w:val="0"/>
            <w:vAlign w:val="top"/>
          </w:tcPr>
          <w:p w14:paraId="47E05F86">
            <w:pPr>
              <w:pStyle w:val="55"/>
              <w:spacing w:line="460" w:lineRule="exact"/>
              <w:ind w:left="63" w:right="63"/>
              <w:rPr>
                <w:rStyle w:val="27"/>
                <w:rFonts w:ascii="宋体" w:hAnsi="宋体"/>
                <w:color w:val="000000"/>
                <w:sz w:val="24"/>
              </w:rPr>
            </w:pPr>
          </w:p>
        </w:tc>
        <w:tc>
          <w:tcPr>
            <w:tcW w:w="1532" w:type="dxa"/>
            <w:noWrap w:val="0"/>
            <w:vAlign w:val="top"/>
          </w:tcPr>
          <w:p w14:paraId="086D8B20">
            <w:pPr>
              <w:pStyle w:val="55"/>
              <w:spacing w:line="460" w:lineRule="exact"/>
              <w:ind w:left="63" w:right="63"/>
              <w:rPr>
                <w:rStyle w:val="27"/>
                <w:rFonts w:ascii="宋体" w:hAnsi="宋体"/>
                <w:color w:val="000000"/>
                <w:sz w:val="24"/>
              </w:rPr>
            </w:pPr>
          </w:p>
        </w:tc>
        <w:tc>
          <w:tcPr>
            <w:tcW w:w="1838" w:type="dxa"/>
            <w:noWrap w:val="0"/>
            <w:vAlign w:val="top"/>
          </w:tcPr>
          <w:p w14:paraId="7C0EA7CE">
            <w:pPr>
              <w:pStyle w:val="55"/>
              <w:spacing w:line="460" w:lineRule="exact"/>
              <w:ind w:left="63" w:right="63"/>
              <w:rPr>
                <w:rStyle w:val="27"/>
                <w:rFonts w:ascii="宋体" w:hAnsi="宋体"/>
                <w:color w:val="000000"/>
                <w:sz w:val="24"/>
              </w:rPr>
            </w:pPr>
          </w:p>
        </w:tc>
      </w:tr>
      <w:tr w14:paraId="1EA370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26E4538E">
            <w:pPr>
              <w:pStyle w:val="55"/>
              <w:spacing w:line="460" w:lineRule="exact"/>
              <w:ind w:left="63" w:right="63"/>
              <w:rPr>
                <w:rStyle w:val="27"/>
                <w:rFonts w:ascii="宋体" w:hAnsi="宋体"/>
                <w:color w:val="000000"/>
                <w:sz w:val="24"/>
              </w:rPr>
            </w:pPr>
          </w:p>
        </w:tc>
        <w:tc>
          <w:tcPr>
            <w:tcW w:w="2143" w:type="dxa"/>
            <w:noWrap w:val="0"/>
            <w:vAlign w:val="top"/>
          </w:tcPr>
          <w:p w14:paraId="53D26662">
            <w:pPr>
              <w:pStyle w:val="55"/>
              <w:spacing w:line="460" w:lineRule="exact"/>
              <w:ind w:left="63" w:right="63"/>
              <w:rPr>
                <w:rStyle w:val="27"/>
                <w:rFonts w:ascii="宋体" w:hAnsi="宋体"/>
                <w:color w:val="000000"/>
                <w:sz w:val="24"/>
              </w:rPr>
            </w:pPr>
          </w:p>
        </w:tc>
        <w:tc>
          <w:tcPr>
            <w:tcW w:w="920" w:type="dxa"/>
            <w:noWrap w:val="0"/>
            <w:vAlign w:val="top"/>
          </w:tcPr>
          <w:p w14:paraId="3B1B1D9C">
            <w:pPr>
              <w:pStyle w:val="55"/>
              <w:spacing w:line="460" w:lineRule="exact"/>
              <w:ind w:left="63" w:right="63"/>
              <w:rPr>
                <w:rStyle w:val="27"/>
                <w:rFonts w:ascii="宋体" w:hAnsi="宋体"/>
                <w:color w:val="000000"/>
                <w:sz w:val="24"/>
              </w:rPr>
            </w:pPr>
          </w:p>
        </w:tc>
        <w:tc>
          <w:tcPr>
            <w:tcW w:w="836" w:type="dxa"/>
            <w:noWrap w:val="0"/>
            <w:vAlign w:val="top"/>
          </w:tcPr>
          <w:p w14:paraId="321FDF01">
            <w:pPr>
              <w:pStyle w:val="55"/>
              <w:spacing w:line="460" w:lineRule="exact"/>
              <w:ind w:left="63" w:right="63"/>
              <w:rPr>
                <w:rStyle w:val="27"/>
                <w:rFonts w:ascii="宋体" w:hAnsi="宋体"/>
                <w:color w:val="000000"/>
                <w:sz w:val="24"/>
              </w:rPr>
            </w:pPr>
          </w:p>
        </w:tc>
        <w:tc>
          <w:tcPr>
            <w:tcW w:w="1460" w:type="dxa"/>
            <w:noWrap w:val="0"/>
            <w:vAlign w:val="top"/>
          </w:tcPr>
          <w:p w14:paraId="378C70FA">
            <w:pPr>
              <w:pStyle w:val="55"/>
              <w:spacing w:line="460" w:lineRule="exact"/>
              <w:ind w:left="63" w:right="63"/>
              <w:rPr>
                <w:rStyle w:val="27"/>
                <w:rFonts w:ascii="宋体" w:hAnsi="宋体"/>
                <w:color w:val="000000"/>
                <w:sz w:val="24"/>
              </w:rPr>
            </w:pPr>
          </w:p>
        </w:tc>
        <w:tc>
          <w:tcPr>
            <w:tcW w:w="1532" w:type="dxa"/>
            <w:noWrap w:val="0"/>
            <w:vAlign w:val="top"/>
          </w:tcPr>
          <w:p w14:paraId="70F7A3F2">
            <w:pPr>
              <w:pStyle w:val="55"/>
              <w:spacing w:line="460" w:lineRule="exact"/>
              <w:ind w:left="63" w:right="63"/>
              <w:rPr>
                <w:rStyle w:val="27"/>
                <w:rFonts w:ascii="宋体" w:hAnsi="宋体"/>
                <w:color w:val="000000"/>
                <w:sz w:val="24"/>
              </w:rPr>
            </w:pPr>
          </w:p>
        </w:tc>
        <w:tc>
          <w:tcPr>
            <w:tcW w:w="1838" w:type="dxa"/>
            <w:noWrap w:val="0"/>
            <w:vAlign w:val="top"/>
          </w:tcPr>
          <w:p w14:paraId="20EDBFB2">
            <w:pPr>
              <w:pStyle w:val="55"/>
              <w:spacing w:line="460" w:lineRule="exact"/>
              <w:ind w:left="63" w:right="63"/>
              <w:rPr>
                <w:rStyle w:val="27"/>
                <w:rFonts w:ascii="宋体" w:hAnsi="宋体"/>
                <w:color w:val="000000"/>
                <w:sz w:val="24"/>
              </w:rPr>
            </w:pPr>
          </w:p>
        </w:tc>
      </w:tr>
      <w:tr w14:paraId="0F3221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48289CD5">
            <w:pPr>
              <w:pStyle w:val="55"/>
              <w:spacing w:line="460" w:lineRule="exact"/>
              <w:ind w:left="63" w:right="63"/>
              <w:rPr>
                <w:rStyle w:val="27"/>
                <w:rFonts w:ascii="宋体" w:hAnsi="宋体"/>
                <w:color w:val="000000"/>
                <w:sz w:val="24"/>
              </w:rPr>
            </w:pPr>
          </w:p>
        </w:tc>
        <w:tc>
          <w:tcPr>
            <w:tcW w:w="2143" w:type="dxa"/>
            <w:noWrap w:val="0"/>
            <w:vAlign w:val="top"/>
          </w:tcPr>
          <w:p w14:paraId="5C21753A">
            <w:pPr>
              <w:pStyle w:val="55"/>
              <w:spacing w:line="460" w:lineRule="exact"/>
              <w:ind w:left="63" w:right="63"/>
              <w:rPr>
                <w:rStyle w:val="27"/>
                <w:rFonts w:ascii="宋体" w:hAnsi="宋体"/>
                <w:color w:val="000000"/>
                <w:sz w:val="24"/>
              </w:rPr>
            </w:pPr>
          </w:p>
        </w:tc>
        <w:tc>
          <w:tcPr>
            <w:tcW w:w="920" w:type="dxa"/>
            <w:noWrap w:val="0"/>
            <w:vAlign w:val="top"/>
          </w:tcPr>
          <w:p w14:paraId="6542CEFE">
            <w:pPr>
              <w:pStyle w:val="55"/>
              <w:spacing w:line="460" w:lineRule="exact"/>
              <w:ind w:left="63" w:right="63"/>
              <w:rPr>
                <w:rStyle w:val="27"/>
                <w:rFonts w:ascii="宋体" w:hAnsi="宋体"/>
                <w:color w:val="000000"/>
                <w:sz w:val="24"/>
              </w:rPr>
            </w:pPr>
          </w:p>
        </w:tc>
        <w:tc>
          <w:tcPr>
            <w:tcW w:w="836" w:type="dxa"/>
            <w:noWrap w:val="0"/>
            <w:vAlign w:val="top"/>
          </w:tcPr>
          <w:p w14:paraId="19E44BDA">
            <w:pPr>
              <w:pStyle w:val="55"/>
              <w:spacing w:line="460" w:lineRule="exact"/>
              <w:ind w:left="63" w:right="63"/>
              <w:rPr>
                <w:rStyle w:val="27"/>
                <w:rFonts w:ascii="宋体" w:hAnsi="宋体"/>
                <w:color w:val="000000"/>
                <w:sz w:val="24"/>
              </w:rPr>
            </w:pPr>
          </w:p>
        </w:tc>
        <w:tc>
          <w:tcPr>
            <w:tcW w:w="1460" w:type="dxa"/>
            <w:noWrap w:val="0"/>
            <w:vAlign w:val="top"/>
          </w:tcPr>
          <w:p w14:paraId="65C50ABB">
            <w:pPr>
              <w:pStyle w:val="55"/>
              <w:spacing w:line="460" w:lineRule="exact"/>
              <w:ind w:left="63" w:right="63"/>
              <w:rPr>
                <w:rStyle w:val="27"/>
                <w:rFonts w:ascii="宋体" w:hAnsi="宋体"/>
                <w:color w:val="000000"/>
                <w:sz w:val="24"/>
              </w:rPr>
            </w:pPr>
          </w:p>
        </w:tc>
        <w:tc>
          <w:tcPr>
            <w:tcW w:w="1532" w:type="dxa"/>
            <w:noWrap w:val="0"/>
            <w:vAlign w:val="top"/>
          </w:tcPr>
          <w:p w14:paraId="27C6CFBB">
            <w:pPr>
              <w:pStyle w:val="55"/>
              <w:spacing w:line="460" w:lineRule="exact"/>
              <w:ind w:left="63" w:right="63"/>
              <w:rPr>
                <w:rStyle w:val="27"/>
                <w:rFonts w:ascii="宋体" w:hAnsi="宋体"/>
                <w:color w:val="000000"/>
                <w:sz w:val="24"/>
              </w:rPr>
            </w:pPr>
          </w:p>
        </w:tc>
        <w:tc>
          <w:tcPr>
            <w:tcW w:w="1838" w:type="dxa"/>
            <w:noWrap w:val="0"/>
            <w:vAlign w:val="top"/>
          </w:tcPr>
          <w:p w14:paraId="6FC1EA66">
            <w:pPr>
              <w:pStyle w:val="55"/>
              <w:spacing w:line="460" w:lineRule="exact"/>
              <w:ind w:left="63" w:right="63"/>
              <w:rPr>
                <w:rStyle w:val="27"/>
                <w:rFonts w:ascii="宋体" w:hAnsi="宋体"/>
                <w:color w:val="000000"/>
                <w:sz w:val="24"/>
              </w:rPr>
            </w:pPr>
          </w:p>
        </w:tc>
      </w:tr>
      <w:tr w14:paraId="6ED490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33D7DFF8">
            <w:pPr>
              <w:pStyle w:val="55"/>
              <w:spacing w:line="460" w:lineRule="exact"/>
              <w:ind w:left="63" w:right="63"/>
              <w:rPr>
                <w:rStyle w:val="27"/>
                <w:rFonts w:ascii="宋体" w:hAnsi="宋体"/>
                <w:color w:val="000000"/>
                <w:sz w:val="24"/>
              </w:rPr>
            </w:pPr>
          </w:p>
        </w:tc>
        <w:tc>
          <w:tcPr>
            <w:tcW w:w="2143" w:type="dxa"/>
            <w:noWrap w:val="0"/>
            <w:vAlign w:val="top"/>
          </w:tcPr>
          <w:p w14:paraId="3DFB20DF">
            <w:pPr>
              <w:pStyle w:val="55"/>
              <w:spacing w:line="460" w:lineRule="exact"/>
              <w:ind w:left="63" w:right="63"/>
              <w:rPr>
                <w:rStyle w:val="27"/>
                <w:rFonts w:ascii="宋体" w:hAnsi="宋体"/>
                <w:color w:val="000000"/>
                <w:sz w:val="24"/>
              </w:rPr>
            </w:pPr>
          </w:p>
        </w:tc>
        <w:tc>
          <w:tcPr>
            <w:tcW w:w="920" w:type="dxa"/>
            <w:noWrap w:val="0"/>
            <w:vAlign w:val="top"/>
          </w:tcPr>
          <w:p w14:paraId="23FBB33F">
            <w:pPr>
              <w:pStyle w:val="55"/>
              <w:spacing w:line="460" w:lineRule="exact"/>
              <w:ind w:left="63" w:right="63"/>
              <w:rPr>
                <w:rStyle w:val="27"/>
                <w:rFonts w:ascii="宋体" w:hAnsi="宋体"/>
                <w:color w:val="000000"/>
                <w:sz w:val="24"/>
              </w:rPr>
            </w:pPr>
          </w:p>
        </w:tc>
        <w:tc>
          <w:tcPr>
            <w:tcW w:w="836" w:type="dxa"/>
            <w:noWrap w:val="0"/>
            <w:vAlign w:val="top"/>
          </w:tcPr>
          <w:p w14:paraId="696C05C9">
            <w:pPr>
              <w:pStyle w:val="55"/>
              <w:spacing w:line="460" w:lineRule="exact"/>
              <w:ind w:left="63" w:right="63"/>
              <w:rPr>
                <w:rStyle w:val="27"/>
                <w:rFonts w:ascii="宋体" w:hAnsi="宋体"/>
                <w:color w:val="000000"/>
                <w:sz w:val="24"/>
              </w:rPr>
            </w:pPr>
          </w:p>
        </w:tc>
        <w:tc>
          <w:tcPr>
            <w:tcW w:w="1460" w:type="dxa"/>
            <w:noWrap w:val="0"/>
            <w:vAlign w:val="top"/>
          </w:tcPr>
          <w:p w14:paraId="7D85F4FE">
            <w:pPr>
              <w:pStyle w:val="55"/>
              <w:spacing w:line="460" w:lineRule="exact"/>
              <w:ind w:left="63" w:right="63"/>
              <w:rPr>
                <w:rStyle w:val="27"/>
                <w:rFonts w:ascii="宋体" w:hAnsi="宋体"/>
                <w:color w:val="000000"/>
                <w:sz w:val="24"/>
              </w:rPr>
            </w:pPr>
          </w:p>
        </w:tc>
        <w:tc>
          <w:tcPr>
            <w:tcW w:w="1532" w:type="dxa"/>
            <w:noWrap w:val="0"/>
            <w:vAlign w:val="top"/>
          </w:tcPr>
          <w:p w14:paraId="214EFCE9">
            <w:pPr>
              <w:pStyle w:val="55"/>
              <w:spacing w:line="460" w:lineRule="exact"/>
              <w:ind w:left="63" w:right="63"/>
              <w:rPr>
                <w:rStyle w:val="27"/>
                <w:rFonts w:ascii="宋体" w:hAnsi="宋体"/>
                <w:color w:val="000000"/>
                <w:sz w:val="24"/>
              </w:rPr>
            </w:pPr>
          </w:p>
        </w:tc>
        <w:tc>
          <w:tcPr>
            <w:tcW w:w="1838" w:type="dxa"/>
            <w:noWrap w:val="0"/>
            <w:vAlign w:val="top"/>
          </w:tcPr>
          <w:p w14:paraId="34229587">
            <w:pPr>
              <w:pStyle w:val="55"/>
              <w:spacing w:line="460" w:lineRule="exact"/>
              <w:ind w:left="63" w:right="63"/>
              <w:rPr>
                <w:rStyle w:val="27"/>
                <w:rFonts w:ascii="宋体" w:hAnsi="宋体"/>
                <w:color w:val="000000"/>
                <w:sz w:val="24"/>
              </w:rPr>
            </w:pPr>
          </w:p>
        </w:tc>
      </w:tr>
      <w:tr w14:paraId="4CE5A0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70CBCA0E">
            <w:pPr>
              <w:pStyle w:val="55"/>
              <w:spacing w:line="460" w:lineRule="exact"/>
              <w:ind w:left="63" w:right="63"/>
              <w:rPr>
                <w:rStyle w:val="27"/>
                <w:rFonts w:ascii="宋体" w:hAnsi="宋体"/>
                <w:color w:val="000000"/>
                <w:sz w:val="24"/>
              </w:rPr>
            </w:pPr>
          </w:p>
        </w:tc>
        <w:tc>
          <w:tcPr>
            <w:tcW w:w="2143" w:type="dxa"/>
            <w:noWrap w:val="0"/>
            <w:vAlign w:val="top"/>
          </w:tcPr>
          <w:p w14:paraId="47724DE5">
            <w:pPr>
              <w:pStyle w:val="55"/>
              <w:spacing w:line="460" w:lineRule="exact"/>
              <w:ind w:left="63" w:right="63"/>
              <w:rPr>
                <w:rStyle w:val="27"/>
                <w:rFonts w:ascii="宋体" w:hAnsi="宋体"/>
                <w:color w:val="000000"/>
                <w:sz w:val="24"/>
              </w:rPr>
            </w:pPr>
          </w:p>
        </w:tc>
        <w:tc>
          <w:tcPr>
            <w:tcW w:w="920" w:type="dxa"/>
            <w:noWrap w:val="0"/>
            <w:vAlign w:val="top"/>
          </w:tcPr>
          <w:p w14:paraId="6CFF256B">
            <w:pPr>
              <w:pStyle w:val="55"/>
              <w:spacing w:line="460" w:lineRule="exact"/>
              <w:ind w:left="63" w:right="63"/>
              <w:rPr>
                <w:rStyle w:val="27"/>
                <w:rFonts w:ascii="宋体" w:hAnsi="宋体"/>
                <w:color w:val="000000"/>
                <w:sz w:val="24"/>
              </w:rPr>
            </w:pPr>
          </w:p>
        </w:tc>
        <w:tc>
          <w:tcPr>
            <w:tcW w:w="836" w:type="dxa"/>
            <w:noWrap w:val="0"/>
            <w:vAlign w:val="top"/>
          </w:tcPr>
          <w:p w14:paraId="7CCA6884">
            <w:pPr>
              <w:pStyle w:val="55"/>
              <w:spacing w:line="460" w:lineRule="exact"/>
              <w:ind w:left="63" w:right="63"/>
              <w:rPr>
                <w:rStyle w:val="27"/>
                <w:rFonts w:ascii="宋体" w:hAnsi="宋体"/>
                <w:color w:val="000000"/>
                <w:sz w:val="24"/>
              </w:rPr>
            </w:pPr>
          </w:p>
        </w:tc>
        <w:tc>
          <w:tcPr>
            <w:tcW w:w="1460" w:type="dxa"/>
            <w:noWrap w:val="0"/>
            <w:vAlign w:val="top"/>
          </w:tcPr>
          <w:p w14:paraId="03EF451F">
            <w:pPr>
              <w:pStyle w:val="55"/>
              <w:spacing w:line="460" w:lineRule="exact"/>
              <w:ind w:left="63" w:right="63"/>
              <w:rPr>
                <w:rStyle w:val="27"/>
                <w:rFonts w:ascii="宋体" w:hAnsi="宋体"/>
                <w:color w:val="000000"/>
                <w:sz w:val="24"/>
              </w:rPr>
            </w:pPr>
          </w:p>
        </w:tc>
        <w:tc>
          <w:tcPr>
            <w:tcW w:w="1532" w:type="dxa"/>
            <w:noWrap w:val="0"/>
            <w:vAlign w:val="top"/>
          </w:tcPr>
          <w:p w14:paraId="012AE3DC">
            <w:pPr>
              <w:pStyle w:val="55"/>
              <w:spacing w:line="460" w:lineRule="exact"/>
              <w:ind w:left="63" w:right="63"/>
              <w:rPr>
                <w:rStyle w:val="27"/>
                <w:rFonts w:ascii="宋体" w:hAnsi="宋体"/>
                <w:color w:val="000000"/>
                <w:sz w:val="24"/>
              </w:rPr>
            </w:pPr>
          </w:p>
        </w:tc>
        <w:tc>
          <w:tcPr>
            <w:tcW w:w="1838" w:type="dxa"/>
            <w:noWrap w:val="0"/>
            <w:vAlign w:val="top"/>
          </w:tcPr>
          <w:p w14:paraId="3324F920">
            <w:pPr>
              <w:pStyle w:val="55"/>
              <w:spacing w:line="460" w:lineRule="exact"/>
              <w:ind w:left="63" w:right="63"/>
              <w:rPr>
                <w:rStyle w:val="27"/>
                <w:rFonts w:ascii="宋体" w:hAnsi="宋体"/>
                <w:color w:val="000000"/>
                <w:sz w:val="24"/>
              </w:rPr>
            </w:pPr>
          </w:p>
        </w:tc>
      </w:tr>
      <w:tr w14:paraId="4516EA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3C47063F">
            <w:pPr>
              <w:pStyle w:val="55"/>
              <w:spacing w:line="460" w:lineRule="exact"/>
              <w:ind w:left="63" w:right="63"/>
              <w:rPr>
                <w:rStyle w:val="27"/>
                <w:rFonts w:ascii="宋体" w:hAnsi="宋体"/>
                <w:color w:val="000000"/>
                <w:sz w:val="24"/>
              </w:rPr>
            </w:pPr>
          </w:p>
        </w:tc>
        <w:tc>
          <w:tcPr>
            <w:tcW w:w="2143" w:type="dxa"/>
            <w:noWrap w:val="0"/>
            <w:vAlign w:val="top"/>
          </w:tcPr>
          <w:p w14:paraId="7EB8A05E">
            <w:pPr>
              <w:pStyle w:val="55"/>
              <w:spacing w:line="460" w:lineRule="exact"/>
              <w:ind w:left="63" w:right="63"/>
              <w:rPr>
                <w:rStyle w:val="27"/>
                <w:rFonts w:ascii="宋体" w:hAnsi="宋体"/>
                <w:color w:val="000000"/>
                <w:sz w:val="24"/>
              </w:rPr>
            </w:pPr>
          </w:p>
        </w:tc>
        <w:tc>
          <w:tcPr>
            <w:tcW w:w="920" w:type="dxa"/>
            <w:noWrap w:val="0"/>
            <w:vAlign w:val="top"/>
          </w:tcPr>
          <w:p w14:paraId="5A1C91F9">
            <w:pPr>
              <w:pStyle w:val="55"/>
              <w:spacing w:line="460" w:lineRule="exact"/>
              <w:ind w:left="63" w:right="63"/>
              <w:rPr>
                <w:rStyle w:val="27"/>
                <w:rFonts w:ascii="宋体" w:hAnsi="宋体"/>
                <w:color w:val="000000"/>
                <w:sz w:val="24"/>
              </w:rPr>
            </w:pPr>
          </w:p>
        </w:tc>
        <w:tc>
          <w:tcPr>
            <w:tcW w:w="836" w:type="dxa"/>
            <w:noWrap w:val="0"/>
            <w:vAlign w:val="top"/>
          </w:tcPr>
          <w:p w14:paraId="5C762386">
            <w:pPr>
              <w:pStyle w:val="55"/>
              <w:spacing w:line="460" w:lineRule="exact"/>
              <w:ind w:left="63" w:right="63"/>
              <w:rPr>
                <w:rStyle w:val="27"/>
                <w:rFonts w:ascii="宋体" w:hAnsi="宋体"/>
                <w:color w:val="000000"/>
                <w:sz w:val="24"/>
              </w:rPr>
            </w:pPr>
          </w:p>
        </w:tc>
        <w:tc>
          <w:tcPr>
            <w:tcW w:w="1460" w:type="dxa"/>
            <w:noWrap w:val="0"/>
            <w:vAlign w:val="top"/>
          </w:tcPr>
          <w:p w14:paraId="51269E6F">
            <w:pPr>
              <w:pStyle w:val="55"/>
              <w:spacing w:line="460" w:lineRule="exact"/>
              <w:ind w:left="63" w:right="63"/>
              <w:rPr>
                <w:rStyle w:val="27"/>
                <w:rFonts w:ascii="宋体" w:hAnsi="宋体"/>
                <w:color w:val="000000"/>
                <w:sz w:val="24"/>
              </w:rPr>
            </w:pPr>
          </w:p>
        </w:tc>
        <w:tc>
          <w:tcPr>
            <w:tcW w:w="1532" w:type="dxa"/>
            <w:noWrap w:val="0"/>
            <w:vAlign w:val="top"/>
          </w:tcPr>
          <w:p w14:paraId="1F7B98AB">
            <w:pPr>
              <w:pStyle w:val="55"/>
              <w:spacing w:line="460" w:lineRule="exact"/>
              <w:ind w:left="63" w:right="63"/>
              <w:rPr>
                <w:rStyle w:val="27"/>
                <w:rFonts w:ascii="宋体" w:hAnsi="宋体"/>
                <w:color w:val="000000"/>
                <w:sz w:val="24"/>
              </w:rPr>
            </w:pPr>
          </w:p>
        </w:tc>
        <w:tc>
          <w:tcPr>
            <w:tcW w:w="1838" w:type="dxa"/>
            <w:noWrap w:val="0"/>
            <w:vAlign w:val="top"/>
          </w:tcPr>
          <w:p w14:paraId="3DBB0385">
            <w:pPr>
              <w:pStyle w:val="55"/>
              <w:spacing w:line="460" w:lineRule="exact"/>
              <w:ind w:left="63" w:right="63"/>
              <w:rPr>
                <w:rStyle w:val="27"/>
                <w:rFonts w:ascii="宋体" w:hAnsi="宋体"/>
                <w:color w:val="000000"/>
                <w:sz w:val="24"/>
              </w:rPr>
            </w:pPr>
          </w:p>
        </w:tc>
      </w:tr>
      <w:tr w14:paraId="28D02F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2B3CD5B6">
            <w:pPr>
              <w:pStyle w:val="55"/>
              <w:spacing w:line="460" w:lineRule="exact"/>
              <w:ind w:left="63" w:right="63"/>
              <w:rPr>
                <w:rStyle w:val="27"/>
                <w:rFonts w:ascii="宋体" w:hAnsi="宋体"/>
                <w:color w:val="000000"/>
                <w:sz w:val="24"/>
              </w:rPr>
            </w:pPr>
          </w:p>
        </w:tc>
        <w:tc>
          <w:tcPr>
            <w:tcW w:w="2143" w:type="dxa"/>
            <w:noWrap w:val="0"/>
            <w:vAlign w:val="top"/>
          </w:tcPr>
          <w:p w14:paraId="44BEE17D">
            <w:pPr>
              <w:pStyle w:val="55"/>
              <w:spacing w:line="460" w:lineRule="exact"/>
              <w:ind w:left="63" w:right="63"/>
              <w:rPr>
                <w:rStyle w:val="27"/>
                <w:rFonts w:ascii="宋体" w:hAnsi="宋体"/>
                <w:color w:val="000000"/>
                <w:sz w:val="24"/>
              </w:rPr>
            </w:pPr>
          </w:p>
        </w:tc>
        <w:tc>
          <w:tcPr>
            <w:tcW w:w="920" w:type="dxa"/>
            <w:noWrap w:val="0"/>
            <w:vAlign w:val="top"/>
          </w:tcPr>
          <w:p w14:paraId="0BEDCCEB">
            <w:pPr>
              <w:pStyle w:val="55"/>
              <w:spacing w:line="460" w:lineRule="exact"/>
              <w:ind w:left="63" w:right="63"/>
              <w:rPr>
                <w:rStyle w:val="27"/>
                <w:rFonts w:ascii="宋体" w:hAnsi="宋体"/>
                <w:color w:val="000000"/>
                <w:sz w:val="24"/>
              </w:rPr>
            </w:pPr>
          </w:p>
        </w:tc>
        <w:tc>
          <w:tcPr>
            <w:tcW w:w="836" w:type="dxa"/>
            <w:noWrap w:val="0"/>
            <w:vAlign w:val="top"/>
          </w:tcPr>
          <w:p w14:paraId="36892927">
            <w:pPr>
              <w:pStyle w:val="55"/>
              <w:spacing w:line="460" w:lineRule="exact"/>
              <w:ind w:left="63" w:right="63"/>
              <w:rPr>
                <w:rStyle w:val="27"/>
                <w:rFonts w:ascii="宋体" w:hAnsi="宋体"/>
                <w:color w:val="000000"/>
                <w:sz w:val="24"/>
              </w:rPr>
            </w:pPr>
          </w:p>
        </w:tc>
        <w:tc>
          <w:tcPr>
            <w:tcW w:w="1460" w:type="dxa"/>
            <w:noWrap w:val="0"/>
            <w:vAlign w:val="top"/>
          </w:tcPr>
          <w:p w14:paraId="49D80B1C">
            <w:pPr>
              <w:pStyle w:val="55"/>
              <w:spacing w:line="460" w:lineRule="exact"/>
              <w:ind w:left="63" w:right="63"/>
              <w:rPr>
                <w:rStyle w:val="27"/>
                <w:rFonts w:ascii="宋体" w:hAnsi="宋体"/>
                <w:color w:val="000000"/>
                <w:sz w:val="24"/>
              </w:rPr>
            </w:pPr>
          </w:p>
        </w:tc>
        <w:tc>
          <w:tcPr>
            <w:tcW w:w="1532" w:type="dxa"/>
            <w:noWrap w:val="0"/>
            <w:vAlign w:val="top"/>
          </w:tcPr>
          <w:p w14:paraId="40D2E6C0">
            <w:pPr>
              <w:pStyle w:val="55"/>
              <w:spacing w:line="460" w:lineRule="exact"/>
              <w:ind w:left="63" w:right="63"/>
              <w:rPr>
                <w:rStyle w:val="27"/>
                <w:rFonts w:ascii="宋体" w:hAnsi="宋体"/>
                <w:color w:val="000000"/>
                <w:sz w:val="24"/>
              </w:rPr>
            </w:pPr>
          </w:p>
        </w:tc>
        <w:tc>
          <w:tcPr>
            <w:tcW w:w="1838" w:type="dxa"/>
            <w:noWrap w:val="0"/>
            <w:vAlign w:val="top"/>
          </w:tcPr>
          <w:p w14:paraId="6A4F1EAE">
            <w:pPr>
              <w:pStyle w:val="55"/>
              <w:spacing w:line="460" w:lineRule="exact"/>
              <w:ind w:left="63" w:right="63"/>
              <w:rPr>
                <w:rStyle w:val="27"/>
                <w:rFonts w:ascii="宋体" w:hAnsi="宋体"/>
                <w:color w:val="000000"/>
                <w:sz w:val="24"/>
              </w:rPr>
            </w:pPr>
          </w:p>
        </w:tc>
      </w:tr>
      <w:tr w14:paraId="7A79F1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37096EDD">
            <w:pPr>
              <w:pStyle w:val="55"/>
              <w:spacing w:line="460" w:lineRule="exact"/>
              <w:ind w:left="63" w:right="63"/>
              <w:rPr>
                <w:rStyle w:val="27"/>
                <w:rFonts w:ascii="宋体" w:hAnsi="宋体"/>
                <w:color w:val="000000"/>
                <w:sz w:val="24"/>
              </w:rPr>
            </w:pPr>
          </w:p>
        </w:tc>
        <w:tc>
          <w:tcPr>
            <w:tcW w:w="2143" w:type="dxa"/>
            <w:noWrap w:val="0"/>
            <w:vAlign w:val="top"/>
          </w:tcPr>
          <w:p w14:paraId="51F7A344">
            <w:pPr>
              <w:pStyle w:val="55"/>
              <w:spacing w:line="460" w:lineRule="exact"/>
              <w:ind w:left="63" w:right="63"/>
              <w:rPr>
                <w:rStyle w:val="27"/>
                <w:rFonts w:ascii="宋体" w:hAnsi="宋体"/>
                <w:color w:val="000000"/>
                <w:sz w:val="24"/>
              </w:rPr>
            </w:pPr>
          </w:p>
        </w:tc>
        <w:tc>
          <w:tcPr>
            <w:tcW w:w="920" w:type="dxa"/>
            <w:noWrap w:val="0"/>
            <w:vAlign w:val="top"/>
          </w:tcPr>
          <w:p w14:paraId="7760440F">
            <w:pPr>
              <w:pStyle w:val="55"/>
              <w:spacing w:line="460" w:lineRule="exact"/>
              <w:ind w:left="63" w:right="63"/>
              <w:rPr>
                <w:rStyle w:val="27"/>
                <w:rFonts w:ascii="宋体" w:hAnsi="宋体"/>
                <w:color w:val="000000"/>
                <w:sz w:val="24"/>
              </w:rPr>
            </w:pPr>
          </w:p>
        </w:tc>
        <w:tc>
          <w:tcPr>
            <w:tcW w:w="836" w:type="dxa"/>
            <w:noWrap w:val="0"/>
            <w:vAlign w:val="top"/>
          </w:tcPr>
          <w:p w14:paraId="5822DDE6">
            <w:pPr>
              <w:pStyle w:val="55"/>
              <w:spacing w:line="460" w:lineRule="exact"/>
              <w:ind w:left="63" w:right="63"/>
              <w:rPr>
                <w:rStyle w:val="27"/>
                <w:rFonts w:ascii="宋体" w:hAnsi="宋体"/>
                <w:color w:val="000000"/>
                <w:sz w:val="24"/>
              </w:rPr>
            </w:pPr>
          </w:p>
        </w:tc>
        <w:tc>
          <w:tcPr>
            <w:tcW w:w="1460" w:type="dxa"/>
            <w:noWrap w:val="0"/>
            <w:vAlign w:val="top"/>
          </w:tcPr>
          <w:p w14:paraId="57E49414">
            <w:pPr>
              <w:pStyle w:val="55"/>
              <w:spacing w:line="460" w:lineRule="exact"/>
              <w:ind w:left="63" w:right="63"/>
              <w:rPr>
                <w:rStyle w:val="27"/>
                <w:rFonts w:ascii="宋体" w:hAnsi="宋体"/>
                <w:color w:val="000000"/>
                <w:sz w:val="24"/>
              </w:rPr>
            </w:pPr>
          </w:p>
        </w:tc>
        <w:tc>
          <w:tcPr>
            <w:tcW w:w="1532" w:type="dxa"/>
            <w:noWrap w:val="0"/>
            <w:vAlign w:val="top"/>
          </w:tcPr>
          <w:p w14:paraId="1AC16197">
            <w:pPr>
              <w:pStyle w:val="55"/>
              <w:spacing w:line="460" w:lineRule="exact"/>
              <w:ind w:left="63" w:right="63"/>
              <w:rPr>
                <w:rStyle w:val="27"/>
                <w:rFonts w:ascii="宋体" w:hAnsi="宋体"/>
                <w:color w:val="000000"/>
                <w:sz w:val="24"/>
              </w:rPr>
            </w:pPr>
          </w:p>
        </w:tc>
        <w:tc>
          <w:tcPr>
            <w:tcW w:w="1838" w:type="dxa"/>
            <w:noWrap w:val="0"/>
            <w:vAlign w:val="top"/>
          </w:tcPr>
          <w:p w14:paraId="100F18F5">
            <w:pPr>
              <w:pStyle w:val="55"/>
              <w:spacing w:line="460" w:lineRule="exact"/>
              <w:ind w:left="63" w:right="63"/>
              <w:rPr>
                <w:rStyle w:val="27"/>
                <w:rFonts w:ascii="宋体" w:hAnsi="宋体"/>
                <w:color w:val="000000"/>
                <w:sz w:val="24"/>
              </w:rPr>
            </w:pPr>
          </w:p>
        </w:tc>
      </w:tr>
      <w:tr w14:paraId="0FEB8E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2E767480">
            <w:pPr>
              <w:pStyle w:val="55"/>
              <w:spacing w:line="460" w:lineRule="exact"/>
              <w:ind w:left="63" w:right="63"/>
              <w:rPr>
                <w:rStyle w:val="27"/>
                <w:rFonts w:ascii="宋体" w:hAnsi="宋体"/>
                <w:color w:val="000000"/>
                <w:sz w:val="24"/>
              </w:rPr>
            </w:pPr>
          </w:p>
        </w:tc>
        <w:tc>
          <w:tcPr>
            <w:tcW w:w="2143" w:type="dxa"/>
            <w:noWrap w:val="0"/>
            <w:vAlign w:val="top"/>
          </w:tcPr>
          <w:p w14:paraId="735EF4E2">
            <w:pPr>
              <w:pStyle w:val="55"/>
              <w:spacing w:line="460" w:lineRule="exact"/>
              <w:ind w:left="63" w:right="63"/>
              <w:rPr>
                <w:rStyle w:val="27"/>
                <w:rFonts w:ascii="宋体" w:hAnsi="宋体"/>
                <w:color w:val="000000"/>
                <w:sz w:val="24"/>
              </w:rPr>
            </w:pPr>
          </w:p>
        </w:tc>
        <w:tc>
          <w:tcPr>
            <w:tcW w:w="920" w:type="dxa"/>
            <w:noWrap w:val="0"/>
            <w:vAlign w:val="top"/>
          </w:tcPr>
          <w:p w14:paraId="52001C3B">
            <w:pPr>
              <w:pStyle w:val="55"/>
              <w:spacing w:line="460" w:lineRule="exact"/>
              <w:ind w:left="63" w:right="63"/>
              <w:rPr>
                <w:rStyle w:val="27"/>
                <w:rFonts w:ascii="宋体" w:hAnsi="宋体"/>
                <w:color w:val="000000"/>
                <w:sz w:val="24"/>
              </w:rPr>
            </w:pPr>
          </w:p>
        </w:tc>
        <w:tc>
          <w:tcPr>
            <w:tcW w:w="836" w:type="dxa"/>
            <w:noWrap w:val="0"/>
            <w:vAlign w:val="top"/>
          </w:tcPr>
          <w:p w14:paraId="78A72DE1">
            <w:pPr>
              <w:pStyle w:val="55"/>
              <w:spacing w:line="460" w:lineRule="exact"/>
              <w:ind w:left="63" w:right="63"/>
              <w:rPr>
                <w:rStyle w:val="27"/>
                <w:rFonts w:ascii="宋体" w:hAnsi="宋体"/>
                <w:color w:val="000000"/>
                <w:sz w:val="24"/>
              </w:rPr>
            </w:pPr>
          </w:p>
        </w:tc>
        <w:tc>
          <w:tcPr>
            <w:tcW w:w="1460" w:type="dxa"/>
            <w:noWrap w:val="0"/>
            <w:vAlign w:val="top"/>
          </w:tcPr>
          <w:p w14:paraId="4C504072">
            <w:pPr>
              <w:pStyle w:val="55"/>
              <w:spacing w:line="460" w:lineRule="exact"/>
              <w:ind w:left="63" w:right="63"/>
              <w:rPr>
                <w:rStyle w:val="27"/>
                <w:rFonts w:ascii="宋体" w:hAnsi="宋体"/>
                <w:color w:val="000000"/>
                <w:sz w:val="24"/>
              </w:rPr>
            </w:pPr>
          </w:p>
        </w:tc>
        <w:tc>
          <w:tcPr>
            <w:tcW w:w="1532" w:type="dxa"/>
            <w:noWrap w:val="0"/>
            <w:vAlign w:val="top"/>
          </w:tcPr>
          <w:p w14:paraId="0DC79B02">
            <w:pPr>
              <w:pStyle w:val="55"/>
              <w:spacing w:line="460" w:lineRule="exact"/>
              <w:ind w:left="63" w:right="63"/>
              <w:rPr>
                <w:rStyle w:val="27"/>
                <w:rFonts w:ascii="宋体" w:hAnsi="宋体"/>
                <w:color w:val="000000"/>
                <w:sz w:val="24"/>
              </w:rPr>
            </w:pPr>
          </w:p>
        </w:tc>
        <w:tc>
          <w:tcPr>
            <w:tcW w:w="1838" w:type="dxa"/>
            <w:noWrap w:val="0"/>
            <w:vAlign w:val="top"/>
          </w:tcPr>
          <w:p w14:paraId="0AC967A6">
            <w:pPr>
              <w:pStyle w:val="55"/>
              <w:spacing w:line="460" w:lineRule="exact"/>
              <w:ind w:left="63" w:right="63"/>
              <w:rPr>
                <w:rStyle w:val="27"/>
                <w:rFonts w:ascii="宋体" w:hAnsi="宋体"/>
                <w:color w:val="000000"/>
                <w:sz w:val="24"/>
              </w:rPr>
            </w:pPr>
          </w:p>
        </w:tc>
      </w:tr>
      <w:tr w14:paraId="5034BA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0BCD0E39">
            <w:pPr>
              <w:pStyle w:val="55"/>
              <w:spacing w:line="460" w:lineRule="exact"/>
              <w:ind w:left="63" w:right="63"/>
              <w:rPr>
                <w:rStyle w:val="27"/>
                <w:rFonts w:ascii="宋体" w:hAnsi="宋体"/>
                <w:color w:val="000000"/>
                <w:sz w:val="24"/>
              </w:rPr>
            </w:pPr>
          </w:p>
        </w:tc>
        <w:tc>
          <w:tcPr>
            <w:tcW w:w="2143" w:type="dxa"/>
            <w:noWrap w:val="0"/>
            <w:vAlign w:val="top"/>
          </w:tcPr>
          <w:p w14:paraId="11437229">
            <w:pPr>
              <w:pStyle w:val="55"/>
              <w:spacing w:line="460" w:lineRule="exact"/>
              <w:ind w:left="63" w:right="63"/>
              <w:rPr>
                <w:rStyle w:val="27"/>
                <w:rFonts w:ascii="宋体" w:hAnsi="宋体"/>
                <w:color w:val="000000"/>
                <w:sz w:val="24"/>
              </w:rPr>
            </w:pPr>
          </w:p>
        </w:tc>
        <w:tc>
          <w:tcPr>
            <w:tcW w:w="920" w:type="dxa"/>
            <w:noWrap w:val="0"/>
            <w:vAlign w:val="top"/>
          </w:tcPr>
          <w:p w14:paraId="00BC170E">
            <w:pPr>
              <w:pStyle w:val="55"/>
              <w:spacing w:line="460" w:lineRule="exact"/>
              <w:ind w:left="63" w:right="63"/>
              <w:rPr>
                <w:rStyle w:val="27"/>
                <w:rFonts w:ascii="宋体" w:hAnsi="宋体"/>
                <w:color w:val="000000"/>
                <w:sz w:val="24"/>
              </w:rPr>
            </w:pPr>
          </w:p>
        </w:tc>
        <w:tc>
          <w:tcPr>
            <w:tcW w:w="836" w:type="dxa"/>
            <w:noWrap w:val="0"/>
            <w:vAlign w:val="top"/>
          </w:tcPr>
          <w:p w14:paraId="0570540F">
            <w:pPr>
              <w:pStyle w:val="55"/>
              <w:spacing w:line="460" w:lineRule="exact"/>
              <w:ind w:left="63" w:right="63"/>
              <w:rPr>
                <w:rStyle w:val="27"/>
                <w:rFonts w:ascii="宋体" w:hAnsi="宋体"/>
                <w:color w:val="000000"/>
                <w:sz w:val="24"/>
              </w:rPr>
            </w:pPr>
          </w:p>
        </w:tc>
        <w:tc>
          <w:tcPr>
            <w:tcW w:w="1460" w:type="dxa"/>
            <w:noWrap w:val="0"/>
            <w:vAlign w:val="top"/>
          </w:tcPr>
          <w:p w14:paraId="65144DAD">
            <w:pPr>
              <w:pStyle w:val="55"/>
              <w:spacing w:line="460" w:lineRule="exact"/>
              <w:ind w:left="63" w:right="63"/>
              <w:rPr>
                <w:rStyle w:val="27"/>
                <w:rFonts w:ascii="宋体" w:hAnsi="宋体"/>
                <w:color w:val="000000"/>
                <w:sz w:val="24"/>
              </w:rPr>
            </w:pPr>
          </w:p>
        </w:tc>
        <w:tc>
          <w:tcPr>
            <w:tcW w:w="1532" w:type="dxa"/>
            <w:noWrap w:val="0"/>
            <w:vAlign w:val="top"/>
          </w:tcPr>
          <w:p w14:paraId="27DCD025">
            <w:pPr>
              <w:pStyle w:val="55"/>
              <w:spacing w:line="460" w:lineRule="exact"/>
              <w:ind w:left="63" w:right="63"/>
              <w:rPr>
                <w:rStyle w:val="27"/>
                <w:rFonts w:ascii="宋体" w:hAnsi="宋体"/>
                <w:color w:val="000000"/>
                <w:sz w:val="24"/>
              </w:rPr>
            </w:pPr>
          </w:p>
        </w:tc>
        <w:tc>
          <w:tcPr>
            <w:tcW w:w="1838" w:type="dxa"/>
            <w:noWrap w:val="0"/>
            <w:vAlign w:val="top"/>
          </w:tcPr>
          <w:p w14:paraId="1B99A6C6">
            <w:pPr>
              <w:pStyle w:val="55"/>
              <w:spacing w:line="460" w:lineRule="exact"/>
              <w:ind w:left="63" w:right="63"/>
              <w:rPr>
                <w:rStyle w:val="27"/>
                <w:rFonts w:ascii="宋体" w:hAnsi="宋体"/>
                <w:color w:val="000000"/>
                <w:sz w:val="24"/>
              </w:rPr>
            </w:pPr>
          </w:p>
        </w:tc>
      </w:tr>
      <w:tr w14:paraId="6D1FEE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635F6D78">
            <w:pPr>
              <w:pStyle w:val="55"/>
              <w:spacing w:line="460" w:lineRule="exact"/>
              <w:ind w:left="63" w:right="63"/>
              <w:rPr>
                <w:rStyle w:val="27"/>
                <w:rFonts w:ascii="宋体" w:hAnsi="宋体"/>
                <w:color w:val="000000"/>
                <w:sz w:val="24"/>
              </w:rPr>
            </w:pPr>
          </w:p>
        </w:tc>
        <w:tc>
          <w:tcPr>
            <w:tcW w:w="2143" w:type="dxa"/>
            <w:noWrap w:val="0"/>
            <w:vAlign w:val="top"/>
          </w:tcPr>
          <w:p w14:paraId="6A73F41B">
            <w:pPr>
              <w:pStyle w:val="55"/>
              <w:spacing w:line="460" w:lineRule="exact"/>
              <w:ind w:left="63" w:right="63"/>
              <w:rPr>
                <w:rStyle w:val="27"/>
                <w:rFonts w:ascii="宋体" w:hAnsi="宋体"/>
                <w:color w:val="000000"/>
                <w:sz w:val="24"/>
              </w:rPr>
            </w:pPr>
          </w:p>
        </w:tc>
        <w:tc>
          <w:tcPr>
            <w:tcW w:w="920" w:type="dxa"/>
            <w:noWrap w:val="0"/>
            <w:vAlign w:val="top"/>
          </w:tcPr>
          <w:p w14:paraId="39ACE34D">
            <w:pPr>
              <w:pStyle w:val="55"/>
              <w:spacing w:line="460" w:lineRule="exact"/>
              <w:ind w:left="63" w:right="63"/>
              <w:rPr>
                <w:rStyle w:val="27"/>
                <w:rFonts w:ascii="宋体" w:hAnsi="宋体"/>
                <w:color w:val="000000"/>
                <w:sz w:val="24"/>
              </w:rPr>
            </w:pPr>
          </w:p>
        </w:tc>
        <w:tc>
          <w:tcPr>
            <w:tcW w:w="836" w:type="dxa"/>
            <w:noWrap w:val="0"/>
            <w:vAlign w:val="top"/>
          </w:tcPr>
          <w:p w14:paraId="1EB385F8">
            <w:pPr>
              <w:pStyle w:val="55"/>
              <w:spacing w:line="460" w:lineRule="exact"/>
              <w:ind w:left="63" w:right="63"/>
              <w:rPr>
                <w:rStyle w:val="27"/>
                <w:rFonts w:ascii="宋体" w:hAnsi="宋体"/>
                <w:color w:val="000000"/>
                <w:sz w:val="24"/>
              </w:rPr>
            </w:pPr>
          </w:p>
        </w:tc>
        <w:tc>
          <w:tcPr>
            <w:tcW w:w="1460" w:type="dxa"/>
            <w:noWrap w:val="0"/>
            <w:vAlign w:val="top"/>
          </w:tcPr>
          <w:p w14:paraId="73013123">
            <w:pPr>
              <w:pStyle w:val="55"/>
              <w:spacing w:line="460" w:lineRule="exact"/>
              <w:ind w:left="63" w:right="63"/>
              <w:rPr>
                <w:rStyle w:val="27"/>
                <w:rFonts w:ascii="宋体" w:hAnsi="宋体"/>
                <w:color w:val="000000"/>
                <w:sz w:val="24"/>
              </w:rPr>
            </w:pPr>
          </w:p>
        </w:tc>
        <w:tc>
          <w:tcPr>
            <w:tcW w:w="1532" w:type="dxa"/>
            <w:noWrap w:val="0"/>
            <w:vAlign w:val="top"/>
          </w:tcPr>
          <w:p w14:paraId="2680F98D">
            <w:pPr>
              <w:pStyle w:val="55"/>
              <w:spacing w:line="460" w:lineRule="exact"/>
              <w:ind w:left="63" w:right="63"/>
              <w:rPr>
                <w:rStyle w:val="27"/>
                <w:rFonts w:ascii="宋体" w:hAnsi="宋体"/>
                <w:color w:val="000000"/>
                <w:sz w:val="24"/>
              </w:rPr>
            </w:pPr>
          </w:p>
        </w:tc>
        <w:tc>
          <w:tcPr>
            <w:tcW w:w="1838" w:type="dxa"/>
            <w:noWrap w:val="0"/>
            <w:vAlign w:val="top"/>
          </w:tcPr>
          <w:p w14:paraId="7EF35406">
            <w:pPr>
              <w:pStyle w:val="55"/>
              <w:spacing w:line="460" w:lineRule="exact"/>
              <w:ind w:left="63" w:right="63"/>
              <w:rPr>
                <w:rStyle w:val="27"/>
                <w:rFonts w:ascii="宋体" w:hAnsi="宋体"/>
                <w:color w:val="000000"/>
                <w:sz w:val="24"/>
              </w:rPr>
            </w:pPr>
          </w:p>
        </w:tc>
      </w:tr>
      <w:tr w14:paraId="2886EC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311A192E">
            <w:pPr>
              <w:pStyle w:val="55"/>
              <w:spacing w:line="460" w:lineRule="exact"/>
              <w:ind w:left="63" w:right="63"/>
              <w:rPr>
                <w:rStyle w:val="27"/>
                <w:rFonts w:ascii="宋体" w:hAnsi="宋体"/>
                <w:color w:val="000000"/>
                <w:sz w:val="24"/>
              </w:rPr>
            </w:pPr>
          </w:p>
        </w:tc>
        <w:tc>
          <w:tcPr>
            <w:tcW w:w="2143" w:type="dxa"/>
            <w:noWrap w:val="0"/>
            <w:vAlign w:val="top"/>
          </w:tcPr>
          <w:p w14:paraId="171D2C2E">
            <w:pPr>
              <w:pStyle w:val="55"/>
              <w:spacing w:line="460" w:lineRule="exact"/>
              <w:ind w:left="63" w:right="63"/>
              <w:rPr>
                <w:rStyle w:val="27"/>
                <w:rFonts w:ascii="宋体" w:hAnsi="宋体"/>
                <w:color w:val="000000"/>
                <w:sz w:val="24"/>
              </w:rPr>
            </w:pPr>
          </w:p>
        </w:tc>
        <w:tc>
          <w:tcPr>
            <w:tcW w:w="920" w:type="dxa"/>
            <w:noWrap w:val="0"/>
            <w:vAlign w:val="top"/>
          </w:tcPr>
          <w:p w14:paraId="3AC8B6E7">
            <w:pPr>
              <w:pStyle w:val="55"/>
              <w:spacing w:line="460" w:lineRule="exact"/>
              <w:ind w:left="63" w:right="63"/>
              <w:rPr>
                <w:rStyle w:val="27"/>
                <w:rFonts w:ascii="宋体" w:hAnsi="宋体"/>
                <w:color w:val="000000"/>
                <w:sz w:val="24"/>
              </w:rPr>
            </w:pPr>
          </w:p>
        </w:tc>
        <w:tc>
          <w:tcPr>
            <w:tcW w:w="836" w:type="dxa"/>
            <w:noWrap w:val="0"/>
            <w:vAlign w:val="top"/>
          </w:tcPr>
          <w:p w14:paraId="1AAD74A5">
            <w:pPr>
              <w:pStyle w:val="55"/>
              <w:spacing w:line="460" w:lineRule="exact"/>
              <w:ind w:left="63" w:right="63"/>
              <w:rPr>
                <w:rStyle w:val="27"/>
                <w:rFonts w:ascii="宋体" w:hAnsi="宋体"/>
                <w:color w:val="000000"/>
                <w:sz w:val="24"/>
              </w:rPr>
            </w:pPr>
          </w:p>
        </w:tc>
        <w:tc>
          <w:tcPr>
            <w:tcW w:w="1460" w:type="dxa"/>
            <w:noWrap w:val="0"/>
            <w:vAlign w:val="top"/>
          </w:tcPr>
          <w:p w14:paraId="55BA8E65">
            <w:pPr>
              <w:pStyle w:val="55"/>
              <w:spacing w:line="460" w:lineRule="exact"/>
              <w:ind w:left="63" w:right="63"/>
              <w:rPr>
                <w:rStyle w:val="27"/>
                <w:rFonts w:ascii="宋体" w:hAnsi="宋体"/>
                <w:color w:val="000000"/>
                <w:sz w:val="24"/>
              </w:rPr>
            </w:pPr>
          </w:p>
        </w:tc>
        <w:tc>
          <w:tcPr>
            <w:tcW w:w="1532" w:type="dxa"/>
            <w:noWrap w:val="0"/>
            <w:vAlign w:val="top"/>
          </w:tcPr>
          <w:p w14:paraId="6AF333EF">
            <w:pPr>
              <w:pStyle w:val="55"/>
              <w:spacing w:line="460" w:lineRule="exact"/>
              <w:ind w:left="63" w:right="63"/>
              <w:rPr>
                <w:rStyle w:val="27"/>
                <w:rFonts w:ascii="宋体" w:hAnsi="宋体"/>
                <w:color w:val="000000"/>
                <w:sz w:val="24"/>
              </w:rPr>
            </w:pPr>
          </w:p>
        </w:tc>
        <w:tc>
          <w:tcPr>
            <w:tcW w:w="1838" w:type="dxa"/>
            <w:noWrap w:val="0"/>
            <w:vAlign w:val="top"/>
          </w:tcPr>
          <w:p w14:paraId="52544CEE">
            <w:pPr>
              <w:pStyle w:val="55"/>
              <w:spacing w:line="460" w:lineRule="exact"/>
              <w:ind w:left="63" w:right="63"/>
              <w:rPr>
                <w:rStyle w:val="27"/>
                <w:rFonts w:ascii="宋体" w:hAnsi="宋体"/>
                <w:color w:val="000000"/>
                <w:sz w:val="24"/>
              </w:rPr>
            </w:pPr>
          </w:p>
        </w:tc>
      </w:tr>
      <w:tr w14:paraId="371AB8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40066221">
            <w:pPr>
              <w:pStyle w:val="55"/>
              <w:spacing w:line="460" w:lineRule="exact"/>
              <w:ind w:left="63" w:right="63"/>
              <w:rPr>
                <w:rStyle w:val="27"/>
                <w:rFonts w:ascii="宋体" w:hAnsi="宋体"/>
                <w:color w:val="000000"/>
                <w:sz w:val="24"/>
              </w:rPr>
            </w:pPr>
          </w:p>
        </w:tc>
        <w:tc>
          <w:tcPr>
            <w:tcW w:w="2143" w:type="dxa"/>
            <w:noWrap w:val="0"/>
            <w:vAlign w:val="top"/>
          </w:tcPr>
          <w:p w14:paraId="6002817D">
            <w:pPr>
              <w:pStyle w:val="55"/>
              <w:spacing w:line="460" w:lineRule="exact"/>
              <w:ind w:left="63" w:right="63"/>
              <w:rPr>
                <w:rStyle w:val="27"/>
                <w:rFonts w:ascii="宋体" w:hAnsi="宋体"/>
                <w:color w:val="000000"/>
                <w:sz w:val="24"/>
              </w:rPr>
            </w:pPr>
          </w:p>
        </w:tc>
        <w:tc>
          <w:tcPr>
            <w:tcW w:w="920" w:type="dxa"/>
            <w:noWrap w:val="0"/>
            <w:vAlign w:val="top"/>
          </w:tcPr>
          <w:p w14:paraId="5C9DC37C">
            <w:pPr>
              <w:pStyle w:val="55"/>
              <w:spacing w:line="460" w:lineRule="exact"/>
              <w:ind w:left="63" w:right="63"/>
              <w:rPr>
                <w:rStyle w:val="27"/>
                <w:rFonts w:ascii="宋体" w:hAnsi="宋体"/>
                <w:color w:val="000000"/>
                <w:sz w:val="24"/>
              </w:rPr>
            </w:pPr>
          </w:p>
        </w:tc>
        <w:tc>
          <w:tcPr>
            <w:tcW w:w="836" w:type="dxa"/>
            <w:noWrap w:val="0"/>
            <w:vAlign w:val="top"/>
          </w:tcPr>
          <w:p w14:paraId="661CCF41">
            <w:pPr>
              <w:pStyle w:val="55"/>
              <w:spacing w:line="460" w:lineRule="exact"/>
              <w:ind w:left="63" w:right="63"/>
              <w:rPr>
                <w:rStyle w:val="27"/>
                <w:rFonts w:ascii="宋体" w:hAnsi="宋体"/>
                <w:color w:val="000000"/>
                <w:sz w:val="24"/>
              </w:rPr>
            </w:pPr>
          </w:p>
        </w:tc>
        <w:tc>
          <w:tcPr>
            <w:tcW w:w="1460" w:type="dxa"/>
            <w:noWrap w:val="0"/>
            <w:vAlign w:val="top"/>
          </w:tcPr>
          <w:p w14:paraId="2B304916">
            <w:pPr>
              <w:pStyle w:val="55"/>
              <w:spacing w:line="460" w:lineRule="exact"/>
              <w:ind w:left="63" w:right="63"/>
              <w:rPr>
                <w:rStyle w:val="27"/>
                <w:rFonts w:ascii="宋体" w:hAnsi="宋体"/>
                <w:color w:val="000000"/>
                <w:sz w:val="24"/>
              </w:rPr>
            </w:pPr>
          </w:p>
        </w:tc>
        <w:tc>
          <w:tcPr>
            <w:tcW w:w="1532" w:type="dxa"/>
            <w:noWrap w:val="0"/>
            <w:vAlign w:val="top"/>
          </w:tcPr>
          <w:p w14:paraId="39BAD436">
            <w:pPr>
              <w:pStyle w:val="55"/>
              <w:spacing w:line="460" w:lineRule="exact"/>
              <w:ind w:left="63" w:right="63"/>
              <w:rPr>
                <w:rStyle w:val="27"/>
                <w:rFonts w:ascii="宋体" w:hAnsi="宋体"/>
                <w:color w:val="000000"/>
                <w:sz w:val="24"/>
              </w:rPr>
            </w:pPr>
          </w:p>
        </w:tc>
        <w:tc>
          <w:tcPr>
            <w:tcW w:w="1838" w:type="dxa"/>
            <w:noWrap w:val="0"/>
            <w:vAlign w:val="top"/>
          </w:tcPr>
          <w:p w14:paraId="3E6EAAA4">
            <w:pPr>
              <w:pStyle w:val="55"/>
              <w:spacing w:line="460" w:lineRule="exact"/>
              <w:ind w:left="63" w:right="63"/>
              <w:rPr>
                <w:rStyle w:val="27"/>
                <w:rFonts w:ascii="宋体" w:hAnsi="宋体"/>
                <w:color w:val="000000"/>
                <w:sz w:val="24"/>
              </w:rPr>
            </w:pPr>
          </w:p>
        </w:tc>
      </w:tr>
      <w:tr w14:paraId="1CFE8C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35AA8001">
            <w:pPr>
              <w:pStyle w:val="55"/>
              <w:spacing w:line="460" w:lineRule="exact"/>
              <w:ind w:left="63" w:right="63"/>
              <w:rPr>
                <w:rStyle w:val="27"/>
                <w:rFonts w:ascii="宋体" w:hAnsi="宋体"/>
                <w:color w:val="000000"/>
                <w:sz w:val="24"/>
              </w:rPr>
            </w:pPr>
          </w:p>
        </w:tc>
        <w:tc>
          <w:tcPr>
            <w:tcW w:w="2143" w:type="dxa"/>
            <w:noWrap w:val="0"/>
            <w:vAlign w:val="top"/>
          </w:tcPr>
          <w:p w14:paraId="3E806AC2">
            <w:pPr>
              <w:pStyle w:val="55"/>
              <w:spacing w:line="460" w:lineRule="exact"/>
              <w:ind w:left="63" w:right="63"/>
              <w:rPr>
                <w:rStyle w:val="27"/>
                <w:rFonts w:ascii="宋体" w:hAnsi="宋体"/>
                <w:color w:val="000000"/>
                <w:sz w:val="24"/>
              </w:rPr>
            </w:pPr>
          </w:p>
        </w:tc>
        <w:tc>
          <w:tcPr>
            <w:tcW w:w="920" w:type="dxa"/>
            <w:noWrap w:val="0"/>
            <w:vAlign w:val="top"/>
          </w:tcPr>
          <w:p w14:paraId="5A75A9B5">
            <w:pPr>
              <w:pStyle w:val="55"/>
              <w:spacing w:line="460" w:lineRule="exact"/>
              <w:ind w:left="63" w:right="63"/>
              <w:rPr>
                <w:rStyle w:val="27"/>
                <w:rFonts w:ascii="宋体" w:hAnsi="宋体"/>
                <w:color w:val="000000"/>
                <w:sz w:val="24"/>
              </w:rPr>
            </w:pPr>
          </w:p>
        </w:tc>
        <w:tc>
          <w:tcPr>
            <w:tcW w:w="836" w:type="dxa"/>
            <w:noWrap w:val="0"/>
            <w:vAlign w:val="top"/>
          </w:tcPr>
          <w:p w14:paraId="5C3D4A4B">
            <w:pPr>
              <w:pStyle w:val="55"/>
              <w:spacing w:line="460" w:lineRule="exact"/>
              <w:ind w:left="63" w:right="63"/>
              <w:rPr>
                <w:rStyle w:val="27"/>
                <w:rFonts w:ascii="宋体" w:hAnsi="宋体"/>
                <w:color w:val="000000"/>
                <w:sz w:val="24"/>
              </w:rPr>
            </w:pPr>
          </w:p>
        </w:tc>
        <w:tc>
          <w:tcPr>
            <w:tcW w:w="1460" w:type="dxa"/>
            <w:noWrap w:val="0"/>
            <w:vAlign w:val="top"/>
          </w:tcPr>
          <w:p w14:paraId="44729834">
            <w:pPr>
              <w:pStyle w:val="55"/>
              <w:spacing w:line="460" w:lineRule="exact"/>
              <w:ind w:left="63" w:right="63"/>
              <w:rPr>
                <w:rStyle w:val="27"/>
                <w:rFonts w:ascii="宋体" w:hAnsi="宋体"/>
                <w:color w:val="000000"/>
                <w:sz w:val="24"/>
              </w:rPr>
            </w:pPr>
          </w:p>
        </w:tc>
        <w:tc>
          <w:tcPr>
            <w:tcW w:w="1532" w:type="dxa"/>
            <w:noWrap w:val="0"/>
            <w:vAlign w:val="top"/>
          </w:tcPr>
          <w:p w14:paraId="17ADFDEC">
            <w:pPr>
              <w:pStyle w:val="55"/>
              <w:spacing w:line="460" w:lineRule="exact"/>
              <w:ind w:left="63" w:right="63"/>
              <w:rPr>
                <w:rStyle w:val="27"/>
                <w:rFonts w:ascii="宋体" w:hAnsi="宋体"/>
                <w:color w:val="000000"/>
                <w:sz w:val="24"/>
              </w:rPr>
            </w:pPr>
          </w:p>
        </w:tc>
        <w:tc>
          <w:tcPr>
            <w:tcW w:w="1838" w:type="dxa"/>
            <w:noWrap w:val="0"/>
            <w:vAlign w:val="top"/>
          </w:tcPr>
          <w:p w14:paraId="0623404B">
            <w:pPr>
              <w:pStyle w:val="55"/>
              <w:spacing w:line="460" w:lineRule="exact"/>
              <w:ind w:left="63" w:right="63"/>
              <w:rPr>
                <w:rStyle w:val="27"/>
                <w:rFonts w:ascii="宋体" w:hAnsi="宋体"/>
                <w:color w:val="000000"/>
                <w:sz w:val="24"/>
              </w:rPr>
            </w:pPr>
          </w:p>
        </w:tc>
      </w:tr>
      <w:tr w14:paraId="2FEEB8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564671E3">
            <w:pPr>
              <w:pStyle w:val="55"/>
              <w:spacing w:line="460" w:lineRule="exact"/>
              <w:ind w:left="63" w:right="63"/>
              <w:rPr>
                <w:rStyle w:val="27"/>
                <w:rFonts w:ascii="宋体" w:hAnsi="宋体"/>
                <w:color w:val="000000"/>
                <w:sz w:val="24"/>
              </w:rPr>
            </w:pPr>
          </w:p>
        </w:tc>
        <w:tc>
          <w:tcPr>
            <w:tcW w:w="2143" w:type="dxa"/>
            <w:noWrap w:val="0"/>
            <w:vAlign w:val="top"/>
          </w:tcPr>
          <w:p w14:paraId="7D43D57E">
            <w:pPr>
              <w:pStyle w:val="55"/>
              <w:spacing w:line="460" w:lineRule="exact"/>
              <w:ind w:left="63" w:right="63"/>
              <w:rPr>
                <w:rStyle w:val="27"/>
                <w:rFonts w:ascii="宋体" w:hAnsi="宋体"/>
                <w:color w:val="000000"/>
                <w:sz w:val="24"/>
              </w:rPr>
            </w:pPr>
          </w:p>
        </w:tc>
        <w:tc>
          <w:tcPr>
            <w:tcW w:w="920" w:type="dxa"/>
            <w:noWrap w:val="0"/>
            <w:vAlign w:val="top"/>
          </w:tcPr>
          <w:p w14:paraId="6C622A26">
            <w:pPr>
              <w:pStyle w:val="55"/>
              <w:spacing w:line="460" w:lineRule="exact"/>
              <w:ind w:left="63" w:right="63"/>
              <w:rPr>
                <w:rStyle w:val="27"/>
                <w:rFonts w:ascii="宋体" w:hAnsi="宋体"/>
                <w:color w:val="000000"/>
                <w:sz w:val="24"/>
              </w:rPr>
            </w:pPr>
          </w:p>
        </w:tc>
        <w:tc>
          <w:tcPr>
            <w:tcW w:w="836" w:type="dxa"/>
            <w:noWrap w:val="0"/>
            <w:vAlign w:val="top"/>
          </w:tcPr>
          <w:p w14:paraId="211483D7">
            <w:pPr>
              <w:pStyle w:val="55"/>
              <w:spacing w:line="460" w:lineRule="exact"/>
              <w:ind w:left="63" w:right="63"/>
              <w:rPr>
                <w:rStyle w:val="27"/>
                <w:rFonts w:ascii="宋体" w:hAnsi="宋体"/>
                <w:color w:val="000000"/>
                <w:sz w:val="24"/>
              </w:rPr>
            </w:pPr>
          </w:p>
        </w:tc>
        <w:tc>
          <w:tcPr>
            <w:tcW w:w="1460" w:type="dxa"/>
            <w:noWrap w:val="0"/>
            <w:vAlign w:val="top"/>
          </w:tcPr>
          <w:p w14:paraId="49D701A3">
            <w:pPr>
              <w:pStyle w:val="55"/>
              <w:spacing w:line="460" w:lineRule="exact"/>
              <w:ind w:left="63" w:right="63"/>
              <w:rPr>
                <w:rStyle w:val="27"/>
                <w:rFonts w:ascii="宋体" w:hAnsi="宋体"/>
                <w:color w:val="000000"/>
                <w:sz w:val="24"/>
              </w:rPr>
            </w:pPr>
          </w:p>
        </w:tc>
        <w:tc>
          <w:tcPr>
            <w:tcW w:w="1532" w:type="dxa"/>
            <w:noWrap w:val="0"/>
            <w:vAlign w:val="top"/>
          </w:tcPr>
          <w:p w14:paraId="6EB40741">
            <w:pPr>
              <w:pStyle w:val="55"/>
              <w:spacing w:line="460" w:lineRule="exact"/>
              <w:ind w:left="63" w:right="63"/>
              <w:rPr>
                <w:rStyle w:val="27"/>
                <w:rFonts w:ascii="宋体" w:hAnsi="宋体"/>
                <w:color w:val="000000"/>
                <w:sz w:val="24"/>
              </w:rPr>
            </w:pPr>
          </w:p>
        </w:tc>
        <w:tc>
          <w:tcPr>
            <w:tcW w:w="1838" w:type="dxa"/>
            <w:noWrap w:val="0"/>
            <w:vAlign w:val="top"/>
          </w:tcPr>
          <w:p w14:paraId="397AD606">
            <w:pPr>
              <w:pStyle w:val="55"/>
              <w:spacing w:line="460" w:lineRule="exact"/>
              <w:ind w:left="63" w:right="63"/>
              <w:rPr>
                <w:rStyle w:val="27"/>
                <w:rFonts w:ascii="宋体" w:hAnsi="宋体"/>
                <w:color w:val="000000"/>
                <w:sz w:val="24"/>
              </w:rPr>
            </w:pPr>
          </w:p>
        </w:tc>
      </w:tr>
      <w:tr w14:paraId="4DC29E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1DE1423C">
            <w:pPr>
              <w:pStyle w:val="55"/>
              <w:spacing w:line="460" w:lineRule="exact"/>
              <w:ind w:left="63" w:right="63"/>
              <w:rPr>
                <w:rStyle w:val="27"/>
                <w:rFonts w:ascii="宋体" w:hAnsi="宋体"/>
                <w:color w:val="000000"/>
                <w:sz w:val="24"/>
              </w:rPr>
            </w:pPr>
          </w:p>
        </w:tc>
        <w:tc>
          <w:tcPr>
            <w:tcW w:w="2143" w:type="dxa"/>
            <w:noWrap w:val="0"/>
            <w:vAlign w:val="top"/>
          </w:tcPr>
          <w:p w14:paraId="4DEBA64D">
            <w:pPr>
              <w:pStyle w:val="55"/>
              <w:spacing w:line="460" w:lineRule="exact"/>
              <w:ind w:left="63" w:right="63"/>
              <w:rPr>
                <w:rStyle w:val="27"/>
                <w:rFonts w:ascii="宋体" w:hAnsi="宋体"/>
                <w:color w:val="000000"/>
                <w:sz w:val="24"/>
              </w:rPr>
            </w:pPr>
          </w:p>
        </w:tc>
        <w:tc>
          <w:tcPr>
            <w:tcW w:w="920" w:type="dxa"/>
            <w:noWrap w:val="0"/>
            <w:vAlign w:val="top"/>
          </w:tcPr>
          <w:p w14:paraId="070C0060">
            <w:pPr>
              <w:pStyle w:val="55"/>
              <w:spacing w:line="460" w:lineRule="exact"/>
              <w:ind w:left="63" w:right="63"/>
              <w:rPr>
                <w:rStyle w:val="27"/>
                <w:rFonts w:ascii="宋体" w:hAnsi="宋体"/>
                <w:color w:val="000000"/>
                <w:sz w:val="24"/>
              </w:rPr>
            </w:pPr>
          </w:p>
        </w:tc>
        <w:tc>
          <w:tcPr>
            <w:tcW w:w="836" w:type="dxa"/>
            <w:noWrap w:val="0"/>
            <w:vAlign w:val="top"/>
          </w:tcPr>
          <w:p w14:paraId="1DC23300">
            <w:pPr>
              <w:pStyle w:val="55"/>
              <w:spacing w:line="460" w:lineRule="exact"/>
              <w:ind w:left="63" w:right="63"/>
              <w:rPr>
                <w:rStyle w:val="27"/>
                <w:rFonts w:ascii="宋体" w:hAnsi="宋体"/>
                <w:color w:val="000000"/>
                <w:sz w:val="24"/>
              </w:rPr>
            </w:pPr>
          </w:p>
        </w:tc>
        <w:tc>
          <w:tcPr>
            <w:tcW w:w="1460" w:type="dxa"/>
            <w:noWrap w:val="0"/>
            <w:vAlign w:val="top"/>
          </w:tcPr>
          <w:p w14:paraId="67824681">
            <w:pPr>
              <w:pStyle w:val="55"/>
              <w:spacing w:line="460" w:lineRule="exact"/>
              <w:ind w:left="63" w:right="63"/>
              <w:rPr>
                <w:rStyle w:val="27"/>
                <w:rFonts w:ascii="宋体" w:hAnsi="宋体"/>
                <w:color w:val="000000"/>
                <w:sz w:val="24"/>
              </w:rPr>
            </w:pPr>
          </w:p>
        </w:tc>
        <w:tc>
          <w:tcPr>
            <w:tcW w:w="1532" w:type="dxa"/>
            <w:noWrap w:val="0"/>
            <w:vAlign w:val="top"/>
          </w:tcPr>
          <w:p w14:paraId="72F4B699">
            <w:pPr>
              <w:pStyle w:val="55"/>
              <w:spacing w:line="460" w:lineRule="exact"/>
              <w:ind w:left="63" w:right="63"/>
              <w:rPr>
                <w:rStyle w:val="27"/>
                <w:rFonts w:ascii="宋体" w:hAnsi="宋体"/>
                <w:color w:val="000000"/>
                <w:sz w:val="24"/>
              </w:rPr>
            </w:pPr>
          </w:p>
        </w:tc>
        <w:tc>
          <w:tcPr>
            <w:tcW w:w="1838" w:type="dxa"/>
            <w:noWrap w:val="0"/>
            <w:vAlign w:val="top"/>
          </w:tcPr>
          <w:p w14:paraId="21D65EE2">
            <w:pPr>
              <w:pStyle w:val="55"/>
              <w:spacing w:line="460" w:lineRule="exact"/>
              <w:ind w:left="63" w:right="63"/>
              <w:rPr>
                <w:rStyle w:val="27"/>
                <w:rFonts w:ascii="宋体" w:hAnsi="宋体"/>
                <w:color w:val="000000"/>
                <w:sz w:val="24"/>
              </w:rPr>
            </w:pPr>
          </w:p>
        </w:tc>
      </w:tr>
      <w:tr w14:paraId="472F0A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511B5D94">
            <w:pPr>
              <w:pStyle w:val="55"/>
              <w:spacing w:line="460" w:lineRule="exact"/>
              <w:ind w:left="63" w:right="63"/>
              <w:rPr>
                <w:rStyle w:val="27"/>
                <w:rFonts w:ascii="宋体" w:hAnsi="宋体"/>
                <w:color w:val="000000"/>
                <w:sz w:val="24"/>
              </w:rPr>
            </w:pPr>
          </w:p>
        </w:tc>
        <w:tc>
          <w:tcPr>
            <w:tcW w:w="2143" w:type="dxa"/>
            <w:noWrap w:val="0"/>
            <w:vAlign w:val="top"/>
          </w:tcPr>
          <w:p w14:paraId="1B1DC476">
            <w:pPr>
              <w:pStyle w:val="55"/>
              <w:spacing w:line="460" w:lineRule="exact"/>
              <w:ind w:left="63" w:right="63"/>
              <w:rPr>
                <w:rStyle w:val="27"/>
                <w:rFonts w:ascii="宋体" w:hAnsi="宋体"/>
                <w:color w:val="000000"/>
                <w:sz w:val="24"/>
              </w:rPr>
            </w:pPr>
          </w:p>
        </w:tc>
        <w:tc>
          <w:tcPr>
            <w:tcW w:w="920" w:type="dxa"/>
            <w:noWrap w:val="0"/>
            <w:vAlign w:val="top"/>
          </w:tcPr>
          <w:p w14:paraId="4B1102AC">
            <w:pPr>
              <w:pStyle w:val="55"/>
              <w:spacing w:line="460" w:lineRule="exact"/>
              <w:ind w:left="63" w:right="63"/>
              <w:rPr>
                <w:rStyle w:val="27"/>
                <w:rFonts w:ascii="宋体" w:hAnsi="宋体"/>
                <w:color w:val="000000"/>
                <w:sz w:val="24"/>
              </w:rPr>
            </w:pPr>
          </w:p>
        </w:tc>
        <w:tc>
          <w:tcPr>
            <w:tcW w:w="836" w:type="dxa"/>
            <w:noWrap w:val="0"/>
            <w:vAlign w:val="top"/>
          </w:tcPr>
          <w:p w14:paraId="44D4E3C0">
            <w:pPr>
              <w:pStyle w:val="55"/>
              <w:spacing w:line="460" w:lineRule="exact"/>
              <w:ind w:left="63" w:right="63"/>
              <w:rPr>
                <w:rStyle w:val="27"/>
                <w:rFonts w:ascii="宋体" w:hAnsi="宋体"/>
                <w:color w:val="000000"/>
                <w:sz w:val="24"/>
              </w:rPr>
            </w:pPr>
          </w:p>
        </w:tc>
        <w:tc>
          <w:tcPr>
            <w:tcW w:w="1460" w:type="dxa"/>
            <w:noWrap w:val="0"/>
            <w:vAlign w:val="top"/>
          </w:tcPr>
          <w:p w14:paraId="3451C7E4">
            <w:pPr>
              <w:pStyle w:val="55"/>
              <w:spacing w:line="460" w:lineRule="exact"/>
              <w:ind w:left="63" w:right="63"/>
              <w:rPr>
                <w:rStyle w:val="27"/>
                <w:rFonts w:ascii="宋体" w:hAnsi="宋体"/>
                <w:color w:val="000000"/>
                <w:sz w:val="24"/>
              </w:rPr>
            </w:pPr>
          </w:p>
        </w:tc>
        <w:tc>
          <w:tcPr>
            <w:tcW w:w="1532" w:type="dxa"/>
            <w:noWrap w:val="0"/>
            <w:vAlign w:val="top"/>
          </w:tcPr>
          <w:p w14:paraId="50C220D3">
            <w:pPr>
              <w:pStyle w:val="55"/>
              <w:spacing w:line="460" w:lineRule="exact"/>
              <w:ind w:left="63" w:right="63"/>
              <w:rPr>
                <w:rStyle w:val="27"/>
                <w:rFonts w:ascii="宋体" w:hAnsi="宋体"/>
                <w:color w:val="000000"/>
                <w:sz w:val="24"/>
              </w:rPr>
            </w:pPr>
          </w:p>
        </w:tc>
        <w:tc>
          <w:tcPr>
            <w:tcW w:w="1838" w:type="dxa"/>
            <w:noWrap w:val="0"/>
            <w:vAlign w:val="top"/>
          </w:tcPr>
          <w:p w14:paraId="6FA0FFB3">
            <w:pPr>
              <w:pStyle w:val="55"/>
              <w:spacing w:line="460" w:lineRule="exact"/>
              <w:ind w:left="63" w:right="63"/>
              <w:rPr>
                <w:rStyle w:val="27"/>
                <w:rFonts w:ascii="宋体" w:hAnsi="宋体"/>
                <w:color w:val="000000"/>
                <w:sz w:val="24"/>
              </w:rPr>
            </w:pPr>
          </w:p>
        </w:tc>
      </w:tr>
      <w:tr w14:paraId="34C2AC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374AEC25">
            <w:pPr>
              <w:pStyle w:val="55"/>
              <w:spacing w:line="460" w:lineRule="exact"/>
              <w:ind w:left="63" w:right="63"/>
              <w:rPr>
                <w:rStyle w:val="27"/>
                <w:rFonts w:ascii="宋体" w:hAnsi="宋体"/>
                <w:color w:val="000000"/>
                <w:sz w:val="24"/>
              </w:rPr>
            </w:pPr>
          </w:p>
        </w:tc>
        <w:tc>
          <w:tcPr>
            <w:tcW w:w="2143" w:type="dxa"/>
            <w:noWrap w:val="0"/>
            <w:vAlign w:val="top"/>
          </w:tcPr>
          <w:p w14:paraId="0245D4CC">
            <w:pPr>
              <w:pStyle w:val="55"/>
              <w:spacing w:line="460" w:lineRule="exact"/>
              <w:ind w:left="63" w:right="63"/>
              <w:rPr>
                <w:rStyle w:val="27"/>
                <w:rFonts w:ascii="宋体" w:hAnsi="宋体"/>
                <w:color w:val="000000"/>
                <w:sz w:val="24"/>
              </w:rPr>
            </w:pPr>
          </w:p>
        </w:tc>
        <w:tc>
          <w:tcPr>
            <w:tcW w:w="920" w:type="dxa"/>
            <w:noWrap w:val="0"/>
            <w:vAlign w:val="top"/>
          </w:tcPr>
          <w:p w14:paraId="2EAC2AF1">
            <w:pPr>
              <w:pStyle w:val="55"/>
              <w:spacing w:line="460" w:lineRule="exact"/>
              <w:ind w:left="63" w:right="63"/>
              <w:rPr>
                <w:rStyle w:val="27"/>
                <w:rFonts w:ascii="宋体" w:hAnsi="宋体"/>
                <w:color w:val="000000"/>
                <w:sz w:val="24"/>
              </w:rPr>
            </w:pPr>
          </w:p>
        </w:tc>
        <w:tc>
          <w:tcPr>
            <w:tcW w:w="836" w:type="dxa"/>
            <w:noWrap w:val="0"/>
            <w:vAlign w:val="top"/>
          </w:tcPr>
          <w:p w14:paraId="2B44062F">
            <w:pPr>
              <w:pStyle w:val="55"/>
              <w:spacing w:line="460" w:lineRule="exact"/>
              <w:ind w:left="63" w:right="63"/>
              <w:rPr>
                <w:rStyle w:val="27"/>
                <w:rFonts w:ascii="宋体" w:hAnsi="宋体"/>
                <w:color w:val="000000"/>
                <w:sz w:val="24"/>
              </w:rPr>
            </w:pPr>
          </w:p>
        </w:tc>
        <w:tc>
          <w:tcPr>
            <w:tcW w:w="1460" w:type="dxa"/>
            <w:noWrap w:val="0"/>
            <w:vAlign w:val="top"/>
          </w:tcPr>
          <w:p w14:paraId="409F6603">
            <w:pPr>
              <w:pStyle w:val="55"/>
              <w:spacing w:line="460" w:lineRule="exact"/>
              <w:ind w:left="63" w:right="63"/>
              <w:rPr>
                <w:rStyle w:val="27"/>
                <w:rFonts w:ascii="宋体" w:hAnsi="宋体"/>
                <w:color w:val="000000"/>
                <w:sz w:val="24"/>
              </w:rPr>
            </w:pPr>
          </w:p>
        </w:tc>
        <w:tc>
          <w:tcPr>
            <w:tcW w:w="1532" w:type="dxa"/>
            <w:noWrap w:val="0"/>
            <w:vAlign w:val="top"/>
          </w:tcPr>
          <w:p w14:paraId="701CF2C5">
            <w:pPr>
              <w:pStyle w:val="55"/>
              <w:spacing w:line="460" w:lineRule="exact"/>
              <w:ind w:left="63" w:right="63"/>
              <w:rPr>
                <w:rStyle w:val="27"/>
                <w:rFonts w:ascii="宋体" w:hAnsi="宋体"/>
                <w:color w:val="000000"/>
                <w:sz w:val="24"/>
              </w:rPr>
            </w:pPr>
          </w:p>
        </w:tc>
        <w:tc>
          <w:tcPr>
            <w:tcW w:w="1838" w:type="dxa"/>
            <w:noWrap w:val="0"/>
            <w:vAlign w:val="top"/>
          </w:tcPr>
          <w:p w14:paraId="457A2641">
            <w:pPr>
              <w:pStyle w:val="55"/>
              <w:spacing w:line="460" w:lineRule="exact"/>
              <w:ind w:left="63" w:right="63"/>
              <w:rPr>
                <w:rStyle w:val="27"/>
                <w:rFonts w:ascii="宋体" w:hAnsi="宋体"/>
                <w:color w:val="000000"/>
                <w:sz w:val="24"/>
              </w:rPr>
            </w:pPr>
          </w:p>
        </w:tc>
      </w:tr>
      <w:tr w14:paraId="5302DB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293BCC35">
            <w:pPr>
              <w:pStyle w:val="55"/>
              <w:spacing w:line="460" w:lineRule="exact"/>
              <w:ind w:left="63" w:right="63"/>
              <w:rPr>
                <w:rStyle w:val="27"/>
                <w:rFonts w:ascii="宋体" w:hAnsi="宋体"/>
                <w:color w:val="000000"/>
                <w:sz w:val="24"/>
              </w:rPr>
            </w:pPr>
          </w:p>
        </w:tc>
        <w:tc>
          <w:tcPr>
            <w:tcW w:w="2143" w:type="dxa"/>
            <w:noWrap w:val="0"/>
            <w:vAlign w:val="top"/>
          </w:tcPr>
          <w:p w14:paraId="4D89FA35">
            <w:pPr>
              <w:pStyle w:val="55"/>
              <w:spacing w:line="460" w:lineRule="exact"/>
              <w:ind w:left="63" w:right="63"/>
              <w:rPr>
                <w:rStyle w:val="27"/>
                <w:rFonts w:ascii="宋体" w:hAnsi="宋体"/>
                <w:color w:val="000000"/>
                <w:sz w:val="24"/>
              </w:rPr>
            </w:pPr>
          </w:p>
        </w:tc>
        <w:tc>
          <w:tcPr>
            <w:tcW w:w="920" w:type="dxa"/>
            <w:noWrap w:val="0"/>
            <w:vAlign w:val="top"/>
          </w:tcPr>
          <w:p w14:paraId="7EC3A01F">
            <w:pPr>
              <w:pStyle w:val="55"/>
              <w:spacing w:line="460" w:lineRule="exact"/>
              <w:ind w:left="63" w:right="63"/>
              <w:rPr>
                <w:rStyle w:val="27"/>
                <w:rFonts w:ascii="宋体" w:hAnsi="宋体"/>
                <w:color w:val="000000"/>
                <w:sz w:val="24"/>
              </w:rPr>
            </w:pPr>
          </w:p>
        </w:tc>
        <w:tc>
          <w:tcPr>
            <w:tcW w:w="836" w:type="dxa"/>
            <w:noWrap w:val="0"/>
            <w:vAlign w:val="top"/>
          </w:tcPr>
          <w:p w14:paraId="3838C028">
            <w:pPr>
              <w:pStyle w:val="55"/>
              <w:spacing w:line="460" w:lineRule="exact"/>
              <w:ind w:left="63" w:right="63"/>
              <w:rPr>
                <w:rStyle w:val="27"/>
                <w:rFonts w:ascii="宋体" w:hAnsi="宋体"/>
                <w:color w:val="000000"/>
                <w:sz w:val="24"/>
              </w:rPr>
            </w:pPr>
          </w:p>
        </w:tc>
        <w:tc>
          <w:tcPr>
            <w:tcW w:w="1460" w:type="dxa"/>
            <w:noWrap w:val="0"/>
            <w:vAlign w:val="top"/>
          </w:tcPr>
          <w:p w14:paraId="79C7312E">
            <w:pPr>
              <w:pStyle w:val="55"/>
              <w:spacing w:line="460" w:lineRule="exact"/>
              <w:ind w:left="63" w:right="63"/>
              <w:rPr>
                <w:rStyle w:val="27"/>
                <w:rFonts w:ascii="宋体" w:hAnsi="宋体"/>
                <w:color w:val="000000"/>
                <w:sz w:val="24"/>
              </w:rPr>
            </w:pPr>
          </w:p>
        </w:tc>
        <w:tc>
          <w:tcPr>
            <w:tcW w:w="1532" w:type="dxa"/>
            <w:noWrap w:val="0"/>
            <w:vAlign w:val="top"/>
          </w:tcPr>
          <w:p w14:paraId="6C3D144E">
            <w:pPr>
              <w:pStyle w:val="55"/>
              <w:spacing w:line="460" w:lineRule="exact"/>
              <w:ind w:left="63" w:right="63"/>
              <w:rPr>
                <w:rStyle w:val="27"/>
                <w:rFonts w:ascii="宋体" w:hAnsi="宋体"/>
                <w:color w:val="000000"/>
                <w:sz w:val="24"/>
              </w:rPr>
            </w:pPr>
          </w:p>
        </w:tc>
        <w:tc>
          <w:tcPr>
            <w:tcW w:w="1838" w:type="dxa"/>
            <w:noWrap w:val="0"/>
            <w:vAlign w:val="top"/>
          </w:tcPr>
          <w:p w14:paraId="123D82BB">
            <w:pPr>
              <w:pStyle w:val="55"/>
              <w:spacing w:line="460" w:lineRule="exact"/>
              <w:ind w:left="63" w:right="63"/>
              <w:rPr>
                <w:rStyle w:val="27"/>
                <w:rFonts w:ascii="宋体" w:hAnsi="宋体"/>
                <w:color w:val="000000"/>
                <w:sz w:val="24"/>
              </w:rPr>
            </w:pPr>
          </w:p>
        </w:tc>
      </w:tr>
      <w:tr w14:paraId="6AF088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6C6E0C8D">
            <w:pPr>
              <w:pStyle w:val="55"/>
              <w:spacing w:line="460" w:lineRule="exact"/>
              <w:ind w:left="63" w:right="63"/>
              <w:rPr>
                <w:rStyle w:val="27"/>
                <w:rFonts w:ascii="宋体" w:hAnsi="宋体"/>
                <w:color w:val="000000"/>
                <w:sz w:val="24"/>
              </w:rPr>
            </w:pPr>
          </w:p>
        </w:tc>
        <w:tc>
          <w:tcPr>
            <w:tcW w:w="2143" w:type="dxa"/>
            <w:noWrap w:val="0"/>
            <w:vAlign w:val="top"/>
          </w:tcPr>
          <w:p w14:paraId="17FF0326">
            <w:pPr>
              <w:pStyle w:val="55"/>
              <w:spacing w:line="460" w:lineRule="exact"/>
              <w:ind w:left="63" w:right="63"/>
              <w:rPr>
                <w:rStyle w:val="27"/>
                <w:rFonts w:ascii="宋体" w:hAnsi="宋体"/>
                <w:color w:val="000000"/>
                <w:sz w:val="24"/>
              </w:rPr>
            </w:pPr>
          </w:p>
        </w:tc>
        <w:tc>
          <w:tcPr>
            <w:tcW w:w="920" w:type="dxa"/>
            <w:noWrap w:val="0"/>
            <w:vAlign w:val="top"/>
          </w:tcPr>
          <w:p w14:paraId="5379F404">
            <w:pPr>
              <w:pStyle w:val="55"/>
              <w:spacing w:line="460" w:lineRule="exact"/>
              <w:ind w:left="63" w:right="63"/>
              <w:rPr>
                <w:rStyle w:val="27"/>
                <w:rFonts w:ascii="宋体" w:hAnsi="宋体"/>
                <w:color w:val="000000"/>
                <w:sz w:val="24"/>
              </w:rPr>
            </w:pPr>
          </w:p>
        </w:tc>
        <w:tc>
          <w:tcPr>
            <w:tcW w:w="836" w:type="dxa"/>
            <w:noWrap w:val="0"/>
            <w:vAlign w:val="top"/>
          </w:tcPr>
          <w:p w14:paraId="21AE08E5">
            <w:pPr>
              <w:pStyle w:val="55"/>
              <w:spacing w:line="460" w:lineRule="exact"/>
              <w:ind w:left="63" w:right="63"/>
              <w:rPr>
                <w:rStyle w:val="27"/>
                <w:rFonts w:ascii="宋体" w:hAnsi="宋体"/>
                <w:color w:val="000000"/>
                <w:sz w:val="24"/>
              </w:rPr>
            </w:pPr>
          </w:p>
        </w:tc>
        <w:tc>
          <w:tcPr>
            <w:tcW w:w="1460" w:type="dxa"/>
            <w:noWrap w:val="0"/>
            <w:vAlign w:val="top"/>
          </w:tcPr>
          <w:p w14:paraId="44D46C02">
            <w:pPr>
              <w:pStyle w:val="55"/>
              <w:spacing w:line="460" w:lineRule="exact"/>
              <w:ind w:left="63" w:right="63"/>
              <w:rPr>
                <w:rStyle w:val="27"/>
                <w:rFonts w:ascii="宋体" w:hAnsi="宋体"/>
                <w:color w:val="000000"/>
                <w:sz w:val="24"/>
              </w:rPr>
            </w:pPr>
          </w:p>
        </w:tc>
        <w:tc>
          <w:tcPr>
            <w:tcW w:w="1532" w:type="dxa"/>
            <w:noWrap w:val="0"/>
            <w:vAlign w:val="top"/>
          </w:tcPr>
          <w:p w14:paraId="52EE904C">
            <w:pPr>
              <w:pStyle w:val="55"/>
              <w:spacing w:line="460" w:lineRule="exact"/>
              <w:ind w:left="63" w:right="63"/>
              <w:rPr>
                <w:rStyle w:val="27"/>
                <w:rFonts w:ascii="宋体" w:hAnsi="宋体"/>
                <w:color w:val="000000"/>
                <w:sz w:val="24"/>
              </w:rPr>
            </w:pPr>
          </w:p>
        </w:tc>
        <w:tc>
          <w:tcPr>
            <w:tcW w:w="1838" w:type="dxa"/>
            <w:noWrap w:val="0"/>
            <w:vAlign w:val="top"/>
          </w:tcPr>
          <w:p w14:paraId="18AEB9D5">
            <w:pPr>
              <w:pStyle w:val="55"/>
              <w:spacing w:line="460" w:lineRule="exact"/>
              <w:ind w:left="63" w:right="63"/>
              <w:rPr>
                <w:rStyle w:val="27"/>
                <w:rFonts w:ascii="宋体" w:hAnsi="宋体"/>
                <w:color w:val="000000"/>
                <w:sz w:val="24"/>
              </w:rPr>
            </w:pPr>
          </w:p>
        </w:tc>
      </w:tr>
      <w:tr w14:paraId="6F3239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7F7D9470">
            <w:pPr>
              <w:pStyle w:val="55"/>
              <w:spacing w:line="460" w:lineRule="exact"/>
              <w:ind w:left="63" w:right="63"/>
              <w:rPr>
                <w:rStyle w:val="27"/>
                <w:rFonts w:ascii="宋体" w:hAnsi="宋体"/>
                <w:color w:val="000000"/>
                <w:sz w:val="24"/>
              </w:rPr>
            </w:pPr>
          </w:p>
        </w:tc>
        <w:tc>
          <w:tcPr>
            <w:tcW w:w="2143" w:type="dxa"/>
            <w:noWrap w:val="0"/>
            <w:vAlign w:val="top"/>
          </w:tcPr>
          <w:p w14:paraId="53A78ACF">
            <w:pPr>
              <w:pStyle w:val="55"/>
              <w:spacing w:line="460" w:lineRule="exact"/>
              <w:ind w:left="63" w:right="63"/>
              <w:rPr>
                <w:rStyle w:val="27"/>
                <w:rFonts w:ascii="宋体" w:hAnsi="宋体"/>
                <w:color w:val="000000"/>
                <w:sz w:val="24"/>
              </w:rPr>
            </w:pPr>
          </w:p>
        </w:tc>
        <w:tc>
          <w:tcPr>
            <w:tcW w:w="920" w:type="dxa"/>
            <w:noWrap w:val="0"/>
            <w:vAlign w:val="top"/>
          </w:tcPr>
          <w:p w14:paraId="0263843A">
            <w:pPr>
              <w:pStyle w:val="55"/>
              <w:spacing w:line="460" w:lineRule="exact"/>
              <w:ind w:left="63" w:right="63"/>
              <w:rPr>
                <w:rStyle w:val="27"/>
                <w:rFonts w:ascii="宋体" w:hAnsi="宋体"/>
                <w:color w:val="000000"/>
                <w:sz w:val="24"/>
              </w:rPr>
            </w:pPr>
          </w:p>
        </w:tc>
        <w:tc>
          <w:tcPr>
            <w:tcW w:w="836" w:type="dxa"/>
            <w:noWrap w:val="0"/>
            <w:vAlign w:val="top"/>
          </w:tcPr>
          <w:p w14:paraId="39DF0DAD">
            <w:pPr>
              <w:pStyle w:val="55"/>
              <w:spacing w:line="460" w:lineRule="exact"/>
              <w:ind w:left="63" w:right="63"/>
              <w:rPr>
                <w:rStyle w:val="27"/>
                <w:rFonts w:ascii="宋体" w:hAnsi="宋体"/>
                <w:color w:val="000000"/>
                <w:sz w:val="24"/>
              </w:rPr>
            </w:pPr>
          </w:p>
        </w:tc>
        <w:tc>
          <w:tcPr>
            <w:tcW w:w="1460" w:type="dxa"/>
            <w:noWrap w:val="0"/>
            <w:vAlign w:val="top"/>
          </w:tcPr>
          <w:p w14:paraId="087BCE21">
            <w:pPr>
              <w:pStyle w:val="55"/>
              <w:spacing w:line="460" w:lineRule="exact"/>
              <w:ind w:left="63" w:right="63"/>
              <w:rPr>
                <w:rStyle w:val="27"/>
                <w:rFonts w:ascii="宋体" w:hAnsi="宋体"/>
                <w:color w:val="000000"/>
                <w:sz w:val="24"/>
              </w:rPr>
            </w:pPr>
          </w:p>
        </w:tc>
        <w:tc>
          <w:tcPr>
            <w:tcW w:w="1532" w:type="dxa"/>
            <w:noWrap w:val="0"/>
            <w:vAlign w:val="top"/>
          </w:tcPr>
          <w:p w14:paraId="308DE57B">
            <w:pPr>
              <w:pStyle w:val="55"/>
              <w:spacing w:line="460" w:lineRule="exact"/>
              <w:ind w:left="63" w:right="63"/>
              <w:rPr>
                <w:rStyle w:val="27"/>
                <w:rFonts w:ascii="宋体" w:hAnsi="宋体"/>
                <w:color w:val="000000"/>
                <w:sz w:val="24"/>
              </w:rPr>
            </w:pPr>
          </w:p>
        </w:tc>
        <w:tc>
          <w:tcPr>
            <w:tcW w:w="1838" w:type="dxa"/>
            <w:noWrap w:val="0"/>
            <w:vAlign w:val="top"/>
          </w:tcPr>
          <w:p w14:paraId="5CAF749F">
            <w:pPr>
              <w:pStyle w:val="55"/>
              <w:spacing w:line="460" w:lineRule="exact"/>
              <w:ind w:left="63" w:right="63"/>
              <w:rPr>
                <w:rStyle w:val="27"/>
                <w:rFonts w:ascii="宋体" w:hAnsi="宋体"/>
                <w:color w:val="000000"/>
                <w:sz w:val="24"/>
              </w:rPr>
            </w:pPr>
          </w:p>
        </w:tc>
      </w:tr>
    </w:tbl>
    <w:p w14:paraId="34DD7B00">
      <w:pPr>
        <w:pStyle w:val="55"/>
        <w:spacing w:line="460" w:lineRule="exact"/>
        <w:rPr>
          <w:rStyle w:val="27"/>
          <w:rFonts w:ascii="宋体" w:hAnsi="宋体"/>
          <w:color w:val="000000"/>
          <w:sz w:val="24"/>
        </w:rPr>
      </w:pPr>
    </w:p>
    <w:p w14:paraId="4DD49A42">
      <w:pPr>
        <w:pStyle w:val="55"/>
        <w:spacing w:line="460" w:lineRule="exact"/>
        <w:jc w:val="center"/>
        <w:rPr>
          <w:rStyle w:val="27"/>
          <w:rFonts w:ascii="宋体" w:hAnsi="宋体"/>
          <w:color w:val="000000"/>
          <w:sz w:val="24"/>
        </w:rPr>
      </w:pPr>
      <w:r>
        <w:rPr>
          <w:rStyle w:val="27"/>
          <w:rFonts w:ascii="宋体" w:hAnsi="宋体"/>
          <w:color w:val="000000"/>
          <w:sz w:val="24"/>
        </w:rPr>
        <w:t>11-2：工程设备暂估价表</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73"/>
        <w:gridCol w:w="2143"/>
        <w:gridCol w:w="920"/>
        <w:gridCol w:w="836"/>
        <w:gridCol w:w="1460"/>
        <w:gridCol w:w="1532"/>
        <w:gridCol w:w="1838"/>
      </w:tblGrid>
      <w:tr w14:paraId="5E7E4C42">
        <w:tblPrEx>
          <w:tblCellMar>
            <w:top w:w="0" w:type="dxa"/>
            <w:left w:w="28" w:type="dxa"/>
            <w:bottom w:w="0" w:type="dxa"/>
            <w:right w:w="28" w:type="dxa"/>
          </w:tblCellMar>
        </w:tblPrEx>
        <w:trPr>
          <w:jc w:val="center"/>
        </w:trPr>
        <w:tc>
          <w:tcPr>
            <w:tcW w:w="1073" w:type="dxa"/>
            <w:tcBorders>
              <w:top w:val="single" w:color="auto" w:sz="12" w:space="0"/>
              <w:bottom w:val="double" w:color="auto" w:sz="6" w:space="0"/>
            </w:tcBorders>
            <w:noWrap w:val="0"/>
            <w:vAlign w:val="top"/>
          </w:tcPr>
          <w:p w14:paraId="0E38C11E">
            <w:pPr>
              <w:pStyle w:val="55"/>
              <w:spacing w:line="460" w:lineRule="exact"/>
              <w:ind w:left="63" w:right="63"/>
              <w:jc w:val="center"/>
              <w:rPr>
                <w:rStyle w:val="27"/>
                <w:rFonts w:ascii="宋体" w:hAnsi="宋体"/>
                <w:color w:val="000000"/>
                <w:sz w:val="24"/>
              </w:rPr>
            </w:pPr>
            <w:r>
              <w:rPr>
                <w:rStyle w:val="27"/>
                <w:rFonts w:ascii="宋体" w:hAnsi="宋体"/>
                <w:color w:val="000000"/>
                <w:sz w:val="24"/>
              </w:rPr>
              <w:t>序号</w:t>
            </w:r>
          </w:p>
        </w:tc>
        <w:tc>
          <w:tcPr>
            <w:tcW w:w="2143" w:type="dxa"/>
            <w:tcBorders>
              <w:top w:val="single" w:color="auto" w:sz="12" w:space="0"/>
              <w:bottom w:val="double" w:color="auto" w:sz="6" w:space="0"/>
            </w:tcBorders>
            <w:noWrap w:val="0"/>
            <w:vAlign w:val="top"/>
          </w:tcPr>
          <w:p w14:paraId="1A36FB11">
            <w:pPr>
              <w:pStyle w:val="55"/>
              <w:spacing w:line="460" w:lineRule="exact"/>
              <w:ind w:left="63" w:right="63"/>
              <w:jc w:val="center"/>
              <w:rPr>
                <w:rStyle w:val="27"/>
                <w:rFonts w:ascii="宋体" w:hAnsi="宋体"/>
                <w:color w:val="000000"/>
                <w:sz w:val="24"/>
              </w:rPr>
            </w:pPr>
            <w:r>
              <w:rPr>
                <w:rStyle w:val="27"/>
                <w:rFonts w:ascii="宋体" w:hAnsi="宋体"/>
                <w:color w:val="000000"/>
                <w:sz w:val="24"/>
              </w:rPr>
              <w:t>名称</w:t>
            </w:r>
          </w:p>
        </w:tc>
        <w:tc>
          <w:tcPr>
            <w:tcW w:w="920" w:type="dxa"/>
            <w:tcBorders>
              <w:top w:val="single" w:color="auto" w:sz="12" w:space="0"/>
              <w:bottom w:val="double" w:color="auto" w:sz="6" w:space="0"/>
            </w:tcBorders>
            <w:noWrap w:val="0"/>
            <w:vAlign w:val="top"/>
          </w:tcPr>
          <w:p w14:paraId="7DC88E58">
            <w:pPr>
              <w:pStyle w:val="55"/>
              <w:spacing w:line="460" w:lineRule="exact"/>
              <w:ind w:left="63" w:right="63"/>
              <w:jc w:val="center"/>
              <w:rPr>
                <w:rStyle w:val="27"/>
                <w:rFonts w:ascii="宋体" w:hAnsi="宋体"/>
                <w:color w:val="000000"/>
                <w:sz w:val="24"/>
              </w:rPr>
            </w:pPr>
            <w:r>
              <w:rPr>
                <w:rStyle w:val="27"/>
                <w:rFonts w:ascii="宋体" w:hAnsi="宋体"/>
                <w:color w:val="000000"/>
                <w:sz w:val="24"/>
              </w:rPr>
              <w:t>单位</w:t>
            </w:r>
          </w:p>
        </w:tc>
        <w:tc>
          <w:tcPr>
            <w:tcW w:w="836" w:type="dxa"/>
            <w:tcBorders>
              <w:top w:val="single" w:color="auto" w:sz="12" w:space="0"/>
              <w:bottom w:val="double" w:color="auto" w:sz="6" w:space="0"/>
            </w:tcBorders>
            <w:noWrap w:val="0"/>
            <w:vAlign w:val="top"/>
          </w:tcPr>
          <w:p w14:paraId="50FB7196">
            <w:pPr>
              <w:pStyle w:val="55"/>
              <w:spacing w:line="460" w:lineRule="exact"/>
              <w:ind w:left="63" w:right="63"/>
              <w:jc w:val="center"/>
              <w:rPr>
                <w:rStyle w:val="27"/>
                <w:rFonts w:ascii="宋体" w:hAnsi="宋体"/>
                <w:color w:val="000000"/>
                <w:sz w:val="24"/>
              </w:rPr>
            </w:pPr>
            <w:r>
              <w:rPr>
                <w:rStyle w:val="27"/>
                <w:rFonts w:ascii="宋体" w:hAnsi="宋体"/>
                <w:color w:val="000000"/>
                <w:sz w:val="24"/>
              </w:rPr>
              <w:t>数量</w:t>
            </w:r>
          </w:p>
        </w:tc>
        <w:tc>
          <w:tcPr>
            <w:tcW w:w="1460" w:type="dxa"/>
            <w:tcBorders>
              <w:top w:val="single" w:color="auto" w:sz="12" w:space="0"/>
              <w:bottom w:val="double" w:color="auto" w:sz="6" w:space="0"/>
            </w:tcBorders>
            <w:noWrap w:val="0"/>
            <w:vAlign w:val="top"/>
          </w:tcPr>
          <w:p w14:paraId="6E8B84C0">
            <w:pPr>
              <w:pStyle w:val="55"/>
              <w:spacing w:line="460" w:lineRule="exact"/>
              <w:ind w:left="63" w:right="63"/>
              <w:jc w:val="center"/>
              <w:rPr>
                <w:rStyle w:val="27"/>
                <w:rFonts w:ascii="宋体" w:hAnsi="宋体"/>
                <w:color w:val="000000"/>
                <w:sz w:val="24"/>
              </w:rPr>
            </w:pPr>
            <w:r>
              <w:rPr>
                <w:rStyle w:val="27"/>
                <w:rFonts w:ascii="宋体" w:hAnsi="宋体"/>
                <w:color w:val="000000"/>
                <w:sz w:val="24"/>
              </w:rPr>
              <w:t>单价</w:t>
            </w:r>
            <w:r>
              <w:rPr>
                <w:rStyle w:val="27"/>
                <w:rFonts w:hint="eastAsia" w:ascii="宋体" w:hAnsi="宋体"/>
                <w:color w:val="000000"/>
                <w:sz w:val="24"/>
              </w:rPr>
              <w:t>（元）</w:t>
            </w:r>
          </w:p>
        </w:tc>
        <w:tc>
          <w:tcPr>
            <w:tcW w:w="1532" w:type="dxa"/>
            <w:tcBorders>
              <w:top w:val="single" w:color="auto" w:sz="12" w:space="0"/>
              <w:bottom w:val="double" w:color="auto" w:sz="6" w:space="0"/>
            </w:tcBorders>
            <w:noWrap w:val="0"/>
            <w:vAlign w:val="top"/>
          </w:tcPr>
          <w:p w14:paraId="463BA0B1">
            <w:pPr>
              <w:pStyle w:val="55"/>
              <w:spacing w:line="460" w:lineRule="exact"/>
              <w:ind w:left="63" w:right="63"/>
              <w:jc w:val="center"/>
              <w:rPr>
                <w:rStyle w:val="27"/>
                <w:rFonts w:ascii="宋体" w:hAnsi="宋体"/>
                <w:color w:val="000000"/>
                <w:sz w:val="24"/>
              </w:rPr>
            </w:pPr>
            <w:r>
              <w:rPr>
                <w:rStyle w:val="27"/>
                <w:rFonts w:ascii="宋体" w:hAnsi="宋体"/>
                <w:color w:val="000000"/>
                <w:sz w:val="24"/>
              </w:rPr>
              <w:t>合价</w:t>
            </w:r>
            <w:r>
              <w:rPr>
                <w:rStyle w:val="27"/>
                <w:rFonts w:hint="eastAsia" w:ascii="宋体" w:hAnsi="宋体"/>
                <w:color w:val="000000"/>
                <w:sz w:val="24"/>
              </w:rPr>
              <w:t>（元）</w:t>
            </w:r>
          </w:p>
        </w:tc>
        <w:tc>
          <w:tcPr>
            <w:tcW w:w="1838" w:type="dxa"/>
            <w:tcBorders>
              <w:top w:val="single" w:color="auto" w:sz="12" w:space="0"/>
              <w:bottom w:val="double" w:color="auto" w:sz="6" w:space="0"/>
            </w:tcBorders>
            <w:noWrap w:val="0"/>
            <w:vAlign w:val="top"/>
          </w:tcPr>
          <w:p w14:paraId="4C502E3E">
            <w:pPr>
              <w:pStyle w:val="55"/>
              <w:spacing w:line="460" w:lineRule="exact"/>
              <w:ind w:left="63" w:right="63"/>
              <w:jc w:val="center"/>
              <w:rPr>
                <w:rStyle w:val="27"/>
                <w:rFonts w:ascii="宋体" w:hAnsi="宋体"/>
                <w:color w:val="000000"/>
                <w:sz w:val="24"/>
              </w:rPr>
            </w:pPr>
            <w:r>
              <w:rPr>
                <w:rStyle w:val="27"/>
                <w:rFonts w:ascii="宋体" w:hAnsi="宋体"/>
                <w:color w:val="000000"/>
                <w:sz w:val="24"/>
              </w:rPr>
              <w:t>备注</w:t>
            </w:r>
          </w:p>
        </w:tc>
      </w:tr>
      <w:tr w14:paraId="100A90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tcBorders>
              <w:top w:val="double" w:color="auto" w:sz="6" w:space="0"/>
              <w:bottom w:val="single" w:color="auto" w:sz="6" w:space="0"/>
            </w:tcBorders>
            <w:noWrap w:val="0"/>
            <w:vAlign w:val="top"/>
          </w:tcPr>
          <w:p w14:paraId="2C20392D">
            <w:pPr>
              <w:pStyle w:val="55"/>
              <w:spacing w:line="460" w:lineRule="exact"/>
              <w:ind w:left="63" w:right="63"/>
              <w:rPr>
                <w:rStyle w:val="27"/>
                <w:rFonts w:ascii="宋体" w:hAnsi="宋体"/>
                <w:color w:val="000000"/>
                <w:sz w:val="24"/>
              </w:rPr>
            </w:pPr>
          </w:p>
        </w:tc>
        <w:tc>
          <w:tcPr>
            <w:tcW w:w="2143" w:type="dxa"/>
            <w:tcBorders>
              <w:top w:val="double" w:color="auto" w:sz="6" w:space="0"/>
              <w:bottom w:val="single" w:color="auto" w:sz="6" w:space="0"/>
            </w:tcBorders>
            <w:noWrap w:val="0"/>
            <w:vAlign w:val="top"/>
          </w:tcPr>
          <w:p w14:paraId="30B0A9C7">
            <w:pPr>
              <w:pStyle w:val="55"/>
              <w:spacing w:line="460" w:lineRule="exact"/>
              <w:ind w:left="63" w:right="63"/>
              <w:rPr>
                <w:rStyle w:val="27"/>
                <w:rFonts w:ascii="宋体" w:hAnsi="宋体"/>
                <w:color w:val="000000"/>
                <w:sz w:val="24"/>
              </w:rPr>
            </w:pPr>
          </w:p>
        </w:tc>
        <w:tc>
          <w:tcPr>
            <w:tcW w:w="920" w:type="dxa"/>
            <w:tcBorders>
              <w:top w:val="double" w:color="auto" w:sz="6" w:space="0"/>
              <w:bottom w:val="single" w:color="auto" w:sz="6" w:space="0"/>
            </w:tcBorders>
            <w:noWrap w:val="0"/>
            <w:vAlign w:val="top"/>
          </w:tcPr>
          <w:p w14:paraId="6A06E14D">
            <w:pPr>
              <w:pStyle w:val="55"/>
              <w:spacing w:line="460" w:lineRule="exact"/>
              <w:ind w:left="63" w:right="63"/>
              <w:rPr>
                <w:rStyle w:val="27"/>
                <w:rFonts w:ascii="宋体" w:hAnsi="宋体"/>
                <w:color w:val="000000"/>
                <w:sz w:val="24"/>
              </w:rPr>
            </w:pPr>
          </w:p>
        </w:tc>
        <w:tc>
          <w:tcPr>
            <w:tcW w:w="836" w:type="dxa"/>
            <w:tcBorders>
              <w:top w:val="double" w:color="auto" w:sz="6" w:space="0"/>
              <w:bottom w:val="single" w:color="auto" w:sz="6" w:space="0"/>
            </w:tcBorders>
            <w:noWrap w:val="0"/>
            <w:vAlign w:val="top"/>
          </w:tcPr>
          <w:p w14:paraId="1CFB1135">
            <w:pPr>
              <w:pStyle w:val="55"/>
              <w:spacing w:line="460" w:lineRule="exact"/>
              <w:ind w:left="63" w:right="63"/>
              <w:rPr>
                <w:rStyle w:val="27"/>
                <w:rFonts w:ascii="宋体" w:hAnsi="宋体"/>
                <w:color w:val="000000"/>
                <w:sz w:val="24"/>
              </w:rPr>
            </w:pPr>
          </w:p>
        </w:tc>
        <w:tc>
          <w:tcPr>
            <w:tcW w:w="1460" w:type="dxa"/>
            <w:tcBorders>
              <w:top w:val="double" w:color="auto" w:sz="6" w:space="0"/>
              <w:bottom w:val="single" w:color="auto" w:sz="6" w:space="0"/>
            </w:tcBorders>
            <w:noWrap w:val="0"/>
            <w:vAlign w:val="top"/>
          </w:tcPr>
          <w:p w14:paraId="0BD88548">
            <w:pPr>
              <w:pStyle w:val="55"/>
              <w:spacing w:line="460" w:lineRule="exact"/>
              <w:ind w:left="63" w:right="63"/>
              <w:rPr>
                <w:rStyle w:val="27"/>
                <w:rFonts w:ascii="宋体" w:hAnsi="宋体"/>
                <w:color w:val="000000"/>
                <w:sz w:val="24"/>
              </w:rPr>
            </w:pPr>
          </w:p>
        </w:tc>
        <w:tc>
          <w:tcPr>
            <w:tcW w:w="1532" w:type="dxa"/>
            <w:tcBorders>
              <w:top w:val="double" w:color="auto" w:sz="6" w:space="0"/>
              <w:bottom w:val="single" w:color="auto" w:sz="6" w:space="0"/>
            </w:tcBorders>
            <w:noWrap w:val="0"/>
            <w:vAlign w:val="top"/>
          </w:tcPr>
          <w:p w14:paraId="7B7A21E7">
            <w:pPr>
              <w:pStyle w:val="55"/>
              <w:spacing w:line="460" w:lineRule="exact"/>
              <w:ind w:left="63" w:right="63"/>
              <w:rPr>
                <w:rStyle w:val="27"/>
                <w:rFonts w:ascii="宋体" w:hAnsi="宋体"/>
                <w:color w:val="000000"/>
                <w:sz w:val="24"/>
              </w:rPr>
            </w:pPr>
          </w:p>
        </w:tc>
        <w:tc>
          <w:tcPr>
            <w:tcW w:w="1838" w:type="dxa"/>
            <w:tcBorders>
              <w:top w:val="double" w:color="auto" w:sz="6" w:space="0"/>
              <w:bottom w:val="single" w:color="auto" w:sz="6" w:space="0"/>
            </w:tcBorders>
            <w:noWrap w:val="0"/>
            <w:vAlign w:val="top"/>
          </w:tcPr>
          <w:p w14:paraId="146D35C2">
            <w:pPr>
              <w:pStyle w:val="55"/>
              <w:spacing w:line="460" w:lineRule="exact"/>
              <w:ind w:left="63" w:right="63"/>
              <w:rPr>
                <w:rStyle w:val="27"/>
                <w:rFonts w:ascii="宋体" w:hAnsi="宋体"/>
                <w:color w:val="000000"/>
                <w:sz w:val="24"/>
              </w:rPr>
            </w:pPr>
          </w:p>
        </w:tc>
      </w:tr>
      <w:tr w14:paraId="03B14D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tcBorders>
              <w:top w:val="nil"/>
            </w:tcBorders>
            <w:noWrap w:val="0"/>
            <w:vAlign w:val="top"/>
          </w:tcPr>
          <w:p w14:paraId="157F6F3F">
            <w:pPr>
              <w:pStyle w:val="55"/>
              <w:spacing w:line="460" w:lineRule="exact"/>
              <w:ind w:left="63" w:right="63"/>
              <w:rPr>
                <w:rStyle w:val="27"/>
                <w:rFonts w:ascii="宋体" w:hAnsi="宋体"/>
                <w:color w:val="000000"/>
                <w:sz w:val="24"/>
              </w:rPr>
            </w:pPr>
          </w:p>
        </w:tc>
        <w:tc>
          <w:tcPr>
            <w:tcW w:w="2143" w:type="dxa"/>
            <w:tcBorders>
              <w:top w:val="nil"/>
            </w:tcBorders>
            <w:noWrap w:val="0"/>
            <w:vAlign w:val="top"/>
          </w:tcPr>
          <w:p w14:paraId="02BCCF44">
            <w:pPr>
              <w:pStyle w:val="55"/>
              <w:spacing w:line="460" w:lineRule="exact"/>
              <w:ind w:left="63" w:right="63"/>
              <w:rPr>
                <w:rStyle w:val="27"/>
                <w:rFonts w:ascii="宋体" w:hAnsi="宋体"/>
                <w:color w:val="000000"/>
                <w:sz w:val="24"/>
              </w:rPr>
            </w:pPr>
          </w:p>
        </w:tc>
        <w:tc>
          <w:tcPr>
            <w:tcW w:w="920" w:type="dxa"/>
            <w:tcBorders>
              <w:top w:val="nil"/>
            </w:tcBorders>
            <w:noWrap w:val="0"/>
            <w:vAlign w:val="top"/>
          </w:tcPr>
          <w:p w14:paraId="14738A05">
            <w:pPr>
              <w:pStyle w:val="55"/>
              <w:spacing w:line="460" w:lineRule="exact"/>
              <w:ind w:left="63" w:right="63"/>
              <w:rPr>
                <w:rStyle w:val="27"/>
                <w:rFonts w:ascii="宋体" w:hAnsi="宋体"/>
                <w:color w:val="000000"/>
                <w:sz w:val="24"/>
              </w:rPr>
            </w:pPr>
          </w:p>
        </w:tc>
        <w:tc>
          <w:tcPr>
            <w:tcW w:w="836" w:type="dxa"/>
            <w:tcBorders>
              <w:top w:val="nil"/>
            </w:tcBorders>
            <w:noWrap w:val="0"/>
            <w:vAlign w:val="top"/>
          </w:tcPr>
          <w:p w14:paraId="55833ABF">
            <w:pPr>
              <w:pStyle w:val="55"/>
              <w:spacing w:line="460" w:lineRule="exact"/>
              <w:ind w:left="63" w:right="63"/>
              <w:rPr>
                <w:rStyle w:val="27"/>
                <w:rFonts w:ascii="宋体" w:hAnsi="宋体"/>
                <w:color w:val="000000"/>
                <w:sz w:val="24"/>
              </w:rPr>
            </w:pPr>
          </w:p>
        </w:tc>
        <w:tc>
          <w:tcPr>
            <w:tcW w:w="1460" w:type="dxa"/>
            <w:tcBorders>
              <w:top w:val="nil"/>
            </w:tcBorders>
            <w:noWrap w:val="0"/>
            <w:vAlign w:val="top"/>
          </w:tcPr>
          <w:p w14:paraId="0CB4B9F2">
            <w:pPr>
              <w:pStyle w:val="55"/>
              <w:spacing w:line="460" w:lineRule="exact"/>
              <w:ind w:left="63" w:right="63"/>
              <w:rPr>
                <w:rStyle w:val="27"/>
                <w:rFonts w:ascii="宋体" w:hAnsi="宋体"/>
                <w:color w:val="000000"/>
                <w:sz w:val="24"/>
              </w:rPr>
            </w:pPr>
          </w:p>
        </w:tc>
        <w:tc>
          <w:tcPr>
            <w:tcW w:w="1532" w:type="dxa"/>
            <w:tcBorders>
              <w:top w:val="nil"/>
            </w:tcBorders>
            <w:noWrap w:val="0"/>
            <w:vAlign w:val="top"/>
          </w:tcPr>
          <w:p w14:paraId="021D0291">
            <w:pPr>
              <w:pStyle w:val="55"/>
              <w:spacing w:line="460" w:lineRule="exact"/>
              <w:ind w:left="63" w:right="63"/>
              <w:rPr>
                <w:rStyle w:val="27"/>
                <w:rFonts w:ascii="宋体" w:hAnsi="宋体"/>
                <w:color w:val="000000"/>
                <w:sz w:val="24"/>
              </w:rPr>
            </w:pPr>
          </w:p>
        </w:tc>
        <w:tc>
          <w:tcPr>
            <w:tcW w:w="1838" w:type="dxa"/>
            <w:tcBorders>
              <w:top w:val="nil"/>
            </w:tcBorders>
            <w:noWrap w:val="0"/>
            <w:vAlign w:val="top"/>
          </w:tcPr>
          <w:p w14:paraId="27C10AF9">
            <w:pPr>
              <w:pStyle w:val="55"/>
              <w:spacing w:line="460" w:lineRule="exact"/>
              <w:ind w:left="63" w:right="63"/>
              <w:rPr>
                <w:rStyle w:val="27"/>
                <w:rFonts w:ascii="宋体" w:hAnsi="宋体"/>
                <w:color w:val="000000"/>
                <w:sz w:val="24"/>
              </w:rPr>
            </w:pPr>
          </w:p>
        </w:tc>
      </w:tr>
      <w:tr w14:paraId="3CAA64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098F4A35">
            <w:pPr>
              <w:pStyle w:val="55"/>
              <w:spacing w:line="460" w:lineRule="exact"/>
              <w:ind w:left="63" w:right="63"/>
              <w:rPr>
                <w:rStyle w:val="27"/>
                <w:rFonts w:ascii="宋体" w:hAnsi="宋体"/>
                <w:color w:val="000000"/>
                <w:sz w:val="24"/>
              </w:rPr>
            </w:pPr>
          </w:p>
        </w:tc>
        <w:tc>
          <w:tcPr>
            <w:tcW w:w="2143" w:type="dxa"/>
            <w:noWrap w:val="0"/>
            <w:vAlign w:val="top"/>
          </w:tcPr>
          <w:p w14:paraId="358C1935">
            <w:pPr>
              <w:pStyle w:val="55"/>
              <w:spacing w:line="460" w:lineRule="exact"/>
              <w:ind w:left="63" w:right="63"/>
              <w:rPr>
                <w:rStyle w:val="27"/>
                <w:rFonts w:ascii="宋体" w:hAnsi="宋体"/>
                <w:color w:val="000000"/>
                <w:sz w:val="24"/>
              </w:rPr>
            </w:pPr>
          </w:p>
        </w:tc>
        <w:tc>
          <w:tcPr>
            <w:tcW w:w="920" w:type="dxa"/>
            <w:noWrap w:val="0"/>
            <w:vAlign w:val="top"/>
          </w:tcPr>
          <w:p w14:paraId="699418CD">
            <w:pPr>
              <w:pStyle w:val="55"/>
              <w:spacing w:line="460" w:lineRule="exact"/>
              <w:ind w:left="63" w:right="63"/>
              <w:rPr>
                <w:rStyle w:val="27"/>
                <w:rFonts w:ascii="宋体" w:hAnsi="宋体"/>
                <w:color w:val="000000"/>
                <w:sz w:val="24"/>
              </w:rPr>
            </w:pPr>
          </w:p>
        </w:tc>
        <w:tc>
          <w:tcPr>
            <w:tcW w:w="836" w:type="dxa"/>
            <w:noWrap w:val="0"/>
            <w:vAlign w:val="top"/>
          </w:tcPr>
          <w:p w14:paraId="235F378A">
            <w:pPr>
              <w:pStyle w:val="55"/>
              <w:spacing w:line="460" w:lineRule="exact"/>
              <w:ind w:left="63" w:right="63"/>
              <w:rPr>
                <w:rStyle w:val="27"/>
                <w:rFonts w:ascii="宋体" w:hAnsi="宋体"/>
                <w:color w:val="000000"/>
                <w:sz w:val="24"/>
              </w:rPr>
            </w:pPr>
          </w:p>
        </w:tc>
        <w:tc>
          <w:tcPr>
            <w:tcW w:w="1460" w:type="dxa"/>
            <w:noWrap w:val="0"/>
            <w:vAlign w:val="top"/>
          </w:tcPr>
          <w:p w14:paraId="3FD60E6C">
            <w:pPr>
              <w:pStyle w:val="55"/>
              <w:spacing w:line="460" w:lineRule="exact"/>
              <w:ind w:left="63" w:right="63"/>
              <w:rPr>
                <w:rStyle w:val="27"/>
                <w:rFonts w:ascii="宋体" w:hAnsi="宋体"/>
                <w:color w:val="000000"/>
                <w:sz w:val="24"/>
              </w:rPr>
            </w:pPr>
          </w:p>
        </w:tc>
        <w:tc>
          <w:tcPr>
            <w:tcW w:w="1532" w:type="dxa"/>
            <w:noWrap w:val="0"/>
            <w:vAlign w:val="top"/>
          </w:tcPr>
          <w:p w14:paraId="64048A14">
            <w:pPr>
              <w:pStyle w:val="55"/>
              <w:spacing w:line="460" w:lineRule="exact"/>
              <w:ind w:left="63" w:right="63"/>
              <w:rPr>
                <w:rStyle w:val="27"/>
                <w:rFonts w:ascii="宋体" w:hAnsi="宋体"/>
                <w:color w:val="000000"/>
                <w:sz w:val="24"/>
              </w:rPr>
            </w:pPr>
          </w:p>
        </w:tc>
        <w:tc>
          <w:tcPr>
            <w:tcW w:w="1838" w:type="dxa"/>
            <w:noWrap w:val="0"/>
            <w:vAlign w:val="top"/>
          </w:tcPr>
          <w:p w14:paraId="5864F366">
            <w:pPr>
              <w:pStyle w:val="55"/>
              <w:spacing w:line="460" w:lineRule="exact"/>
              <w:ind w:left="63" w:right="63"/>
              <w:rPr>
                <w:rStyle w:val="27"/>
                <w:rFonts w:ascii="宋体" w:hAnsi="宋体"/>
                <w:color w:val="000000"/>
                <w:sz w:val="24"/>
              </w:rPr>
            </w:pPr>
          </w:p>
        </w:tc>
      </w:tr>
      <w:tr w14:paraId="7EB112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305BB0C1">
            <w:pPr>
              <w:pStyle w:val="55"/>
              <w:spacing w:line="460" w:lineRule="exact"/>
              <w:ind w:left="63" w:right="63"/>
              <w:rPr>
                <w:rStyle w:val="27"/>
                <w:rFonts w:ascii="宋体" w:hAnsi="宋体"/>
                <w:color w:val="000000"/>
                <w:sz w:val="24"/>
              </w:rPr>
            </w:pPr>
          </w:p>
        </w:tc>
        <w:tc>
          <w:tcPr>
            <w:tcW w:w="2143" w:type="dxa"/>
            <w:noWrap w:val="0"/>
            <w:vAlign w:val="top"/>
          </w:tcPr>
          <w:p w14:paraId="69EAEA0E">
            <w:pPr>
              <w:pStyle w:val="55"/>
              <w:spacing w:line="460" w:lineRule="exact"/>
              <w:ind w:left="63" w:right="63"/>
              <w:rPr>
                <w:rStyle w:val="27"/>
                <w:rFonts w:ascii="宋体" w:hAnsi="宋体"/>
                <w:color w:val="000000"/>
                <w:sz w:val="24"/>
              </w:rPr>
            </w:pPr>
          </w:p>
        </w:tc>
        <w:tc>
          <w:tcPr>
            <w:tcW w:w="920" w:type="dxa"/>
            <w:noWrap w:val="0"/>
            <w:vAlign w:val="top"/>
          </w:tcPr>
          <w:p w14:paraId="31F87A73">
            <w:pPr>
              <w:pStyle w:val="55"/>
              <w:spacing w:line="460" w:lineRule="exact"/>
              <w:ind w:left="63" w:right="63"/>
              <w:rPr>
                <w:rStyle w:val="27"/>
                <w:rFonts w:ascii="宋体" w:hAnsi="宋体"/>
                <w:color w:val="000000"/>
                <w:sz w:val="24"/>
              </w:rPr>
            </w:pPr>
          </w:p>
        </w:tc>
        <w:tc>
          <w:tcPr>
            <w:tcW w:w="836" w:type="dxa"/>
            <w:noWrap w:val="0"/>
            <w:vAlign w:val="top"/>
          </w:tcPr>
          <w:p w14:paraId="7BC83BA9">
            <w:pPr>
              <w:pStyle w:val="55"/>
              <w:spacing w:line="460" w:lineRule="exact"/>
              <w:ind w:left="63" w:right="63"/>
              <w:rPr>
                <w:rStyle w:val="27"/>
                <w:rFonts w:ascii="宋体" w:hAnsi="宋体"/>
                <w:color w:val="000000"/>
                <w:sz w:val="24"/>
              </w:rPr>
            </w:pPr>
          </w:p>
        </w:tc>
        <w:tc>
          <w:tcPr>
            <w:tcW w:w="1460" w:type="dxa"/>
            <w:noWrap w:val="0"/>
            <w:vAlign w:val="top"/>
          </w:tcPr>
          <w:p w14:paraId="5070BAFC">
            <w:pPr>
              <w:pStyle w:val="55"/>
              <w:spacing w:line="460" w:lineRule="exact"/>
              <w:ind w:left="63" w:right="63"/>
              <w:rPr>
                <w:rStyle w:val="27"/>
                <w:rFonts w:ascii="宋体" w:hAnsi="宋体"/>
                <w:color w:val="000000"/>
                <w:sz w:val="24"/>
              </w:rPr>
            </w:pPr>
          </w:p>
        </w:tc>
        <w:tc>
          <w:tcPr>
            <w:tcW w:w="1532" w:type="dxa"/>
            <w:noWrap w:val="0"/>
            <w:vAlign w:val="top"/>
          </w:tcPr>
          <w:p w14:paraId="631C25B7">
            <w:pPr>
              <w:pStyle w:val="55"/>
              <w:spacing w:line="460" w:lineRule="exact"/>
              <w:ind w:left="63" w:right="63"/>
              <w:rPr>
                <w:rStyle w:val="27"/>
                <w:rFonts w:ascii="宋体" w:hAnsi="宋体"/>
                <w:color w:val="000000"/>
                <w:sz w:val="24"/>
              </w:rPr>
            </w:pPr>
          </w:p>
        </w:tc>
        <w:tc>
          <w:tcPr>
            <w:tcW w:w="1838" w:type="dxa"/>
            <w:noWrap w:val="0"/>
            <w:vAlign w:val="top"/>
          </w:tcPr>
          <w:p w14:paraId="33DCB3B4">
            <w:pPr>
              <w:pStyle w:val="55"/>
              <w:spacing w:line="460" w:lineRule="exact"/>
              <w:ind w:left="63" w:right="63"/>
              <w:rPr>
                <w:rStyle w:val="27"/>
                <w:rFonts w:ascii="宋体" w:hAnsi="宋体"/>
                <w:color w:val="000000"/>
                <w:sz w:val="24"/>
              </w:rPr>
            </w:pPr>
          </w:p>
        </w:tc>
      </w:tr>
      <w:tr w14:paraId="53DB85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69EABE48">
            <w:pPr>
              <w:pStyle w:val="55"/>
              <w:spacing w:line="460" w:lineRule="exact"/>
              <w:ind w:left="63" w:right="63"/>
              <w:rPr>
                <w:rStyle w:val="27"/>
                <w:rFonts w:ascii="宋体" w:hAnsi="宋体"/>
                <w:color w:val="000000"/>
                <w:sz w:val="24"/>
              </w:rPr>
            </w:pPr>
          </w:p>
        </w:tc>
        <w:tc>
          <w:tcPr>
            <w:tcW w:w="2143" w:type="dxa"/>
            <w:noWrap w:val="0"/>
            <w:vAlign w:val="top"/>
          </w:tcPr>
          <w:p w14:paraId="674495DD">
            <w:pPr>
              <w:pStyle w:val="55"/>
              <w:spacing w:line="460" w:lineRule="exact"/>
              <w:ind w:left="63" w:right="63"/>
              <w:rPr>
                <w:rStyle w:val="27"/>
                <w:rFonts w:ascii="宋体" w:hAnsi="宋体"/>
                <w:color w:val="000000"/>
                <w:sz w:val="24"/>
              </w:rPr>
            </w:pPr>
          </w:p>
        </w:tc>
        <w:tc>
          <w:tcPr>
            <w:tcW w:w="920" w:type="dxa"/>
            <w:noWrap w:val="0"/>
            <w:vAlign w:val="top"/>
          </w:tcPr>
          <w:p w14:paraId="4F135CE5">
            <w:pPr>
              <w:pStyle w:val="55"/>
              <w:spacing w:line="460" w:lineRule="exact"/>
              <w:ind w:left="63" w:right="63"/>
              <w:rPr>
                <w:rStyle w:val="27"/>
                <w:rFonts w:ascii="宋体" w:hAnsi="宋体"/>
                <w:color w:val="000000"/>
                <w:sz w:val="24"/>
              </w:rPr>
            </w:pPr>
          </w:p>
        </w:tc>
        <w:tc>
          <w:tcPr>
            <w:tcW w:w="836" w:type="dxa"/>
            <w:noWrap w:val="0"/>
            <w:vAlign w:val="top"/>
          </w:tcPr>
          <w:p w14:paraId="25C303DE">
            <w:pPr>
              <w:pStyle w:val="55"/>
              <w:spacing w:line="460" w:lineRule="exact"/>
              <w:ind w:left="63" w:right="63"/>
              <w:rPr>
                <w:rStyle w:val="27"/>
                <w:rFonts w:ascii="宋体" w:hAnsi="宋体"/>
                <w:color w:val="000000"/>
                <w:sz w:val="24"/>
              </w:rPr>
            </w:pPr>
          </w:p>
        </w:tc>
        <w:tc>
          <w:tcPr>
            <w:tcW w:w="1460" w:type="dxa"/>
            <w:noWrap w:val="0"/>
            <w:vAlign w:val="top"/>
          </w:tcPr>
          <w:p w14:paraId="0747BDEB">
            <w:pPr>
              <w:pStyle w:val="55"/>
              <w:spacing w:line="460" w:lineRule="exact"/>
              <w:ind w:left="63" w:right="63"/>
              <w:rPr>
                <w:rStyle w:val="27"/>
                <w:rFonts w:ascii="宋体" w:hAnsi="宋体"/>
                <w:color w:val="000000"/>
                <w:sz w:val="24"/>
              </w:rPr>
            </w:pPr>
          </w:p>
        </w:tc>
        <w:tc>
          <w:tcPr>
            <w:tcW w:w="1532" w:type="dxa"/>
            <w:noWrap w:val="0"/>
            <w:vAlign w:val="top"/>
          </w:tcPr>
          <w:p w14:paraId="3243E962">
            <w:pPr>
              <w:pStyle w:val="55"/>
              <w:spacing w:line="460" w:lineRule="exact"/>
              <w:ind w:left="63" w:right="63"/>
              <w:rPr>
                <w:rStyle w:val="27"/>
                <w:rFonts w:ascii="宋体" w:hAnsi="宋体"/>
                <w:color w:val="000000"/>
                <w:sz w:val="24"/>
              </w:rPr>
            </w:pPr>
          </w:p>
        </w:tc>
        <w:tc>
          <w:tcPr>
            <w:tcW w:w="1838" w:type="dxa"/>
            <w:noWrap w:val="0"/>
            <w:vAlign w:val="top"/>
          </w:tcPr>
          <w:p w14:paraId="4EB16038">
            <w:pPr>
              <w:pStyle w:val="55"/>
              <w:spacing w:line="460" w:lineRule="exact"/>
              <w:ind w:left="63" w:right="63"/>
              <w:rPr>
                <w:rStyle w:val="27"/>
                <w:rFonts w:ascii="宋体" w:hAnsi="宋体"/>
                <w:color w:val="000000"/>
                <w:sz w:val="24"/>
              </w:rPr>
            </w:pPr>
          </w:p>
        </w:tc>
      </w:tr>
      <w:tr w14:paraId="36CEDF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008A684D">
            <w:pPr>
              <w:pStyle w:val="55"/>
              <w:spacing w:line="460" w:lineRule="exact"/>
              <w:ind w:left="63" w:right="63"/>
              <w:rPr>
                <w:rStyle w:val="27"/>
                <w:rFonts w:ascii="宋体" w:hAnsi="宋体"/>
                <w:color w:val="000000"/>
                <w:sz w:val="24"/>
              </w:rPr>
            </w:pPr>
          </w:p>
        </w:tc>
        <w:tc>
          <w:tcPr>
            <w:tcW w:w="2143" w:type="dxa"/>
            <w:noWrap w:val="0"/>
            <w:vAlign w:val="top"/>
          </w:tcPr>
          <w:p w14:paraId="5F3C3925">
            <w:pPr>
              <w:pStyle w:val="55"/>
              <w:spacing w:line="460" w:lineRule="exact"/>
              <w:ind w:left="63" w:right="63"/>
              <w:rPr>
                <w:rStyle w:val="27"/>
                <w:rFonts w:ascii="宋体" w:hAnsi="宋体"/>
                <w:color w:val="000000"/>
                <w:sz w:val="24"/>
              </w:rPr>
            </w:pPr>
          </w:p>
        </w:tc>
        <w:tc>
          <w:tcPr>
            <w:tcW w:w="920" w:type="dxa"/>
            <w:noWrap w:val="0"/>
            <w:vAlign w:val="top"/>
          </w:tcPr>
          <w:p w14:paraId="129018F8">
            <w:pPr>
              <w:pStyle w:val="55"/>
              <w:spacing w:line="460" w:lineRule="exact"/>
              <w:ind w:left="63" w:right="63"/>
              <w:rPr>
                <w:rStyle w:val="27"/>
                <w:rFonts w:ascii="宋体" w:hAnsi="宋体"/>
                <w:color w:val="000000"/>
                <w:sz w:val="24"/>
              </w:rPr>
            </w:pPr>
          </w:p>
        </w:tc>
        <w:tc>
          <w:tcPr>
            <w:tcW w:w="836" w:type="dxa"/>
            <w:noWrap w:val="0"/>
            <w:vAlign w:val="top"/>
          </w:tcPr>
          <w:p w14:paraId="045C8E23">
            <w:pPr>
              <w:pStyle w:val="55"/>
              <w:spacing w:line="460" w:lineRule="exact"/>
              <w:ind w:left="63" w:right="63"/>
              <w:rPr>
                <w:rStyle w:val="27"/>
                <w:rFonts w:ascii="宋体" w:hAnsi="宋体"/>
                <w:color w:val="000000"/>
                <w:sz w:val="24"/>
              </w:rPr>
            </w:pPr>
          </w:p>
        </w:tc>
        <w:tc>
          <w:tcPr>
            <w:tcW w:w="1460" w:type="dxa"/>
            <w:noWrap w:val="0"/>
            <w:vAlign w:val="top"/>
          </w:tcPr>
          <w:p w14:paraId="54589E5B">
            <w:pPr>
              <w:pStyle w:val="55"/>
              <w:spacing w:line="460" w:lineRule="exact"/>
              <w:ind w:left="63" w:right="63"/>
              <w:rPr>
                <w:rStyle w:val="27"/>
                <w:rFonts w:ascii="宋体" w:hAnsi="宋体"/>
                <w:color w:val="000000"/>
                <w:sz w:val="24"/>
              </w:rPr>
            </w:pPr>
          </w:p>
        </w:tc>
        <w:tc>
          <w:tcPr>
            <w:tcW w:w="1532" w:type="dxa"/>
            <w:noWrap w:val="0"/>
            <w:vAlign w:val="top"/>
          </w:tcPr>
          <w:p w14:paraId="3E5E7811">
            <w:pPr>
              <w:pStyle w:val="55"/>
              <w:spacing w:line="460" w:lineRule="exact"/>
              <w:ind w:left="63" w:right="63"/>
              <w:rPr>
                <w:rStyle w:val="27"/>
                <w:rFonts w:ascii="宋体" w:hAnsi="宋体"/>
                <w:color w:val="000000"/>
                <w:sz w:val="24"/>
              </w:rPr>
            </w:pPr>
          </w:p>
        </w:tc>
        <w:tc>
          <w:tcPr>
            <w:tcW w:w="1838" w:type="dxa"/>
            <w:noWrap w:val="0"/>
            <w:vAlign w:val="top"/>
          </w:tcPr>
          <w:p w14:paraId="2FFAE858">
            <w:pPr>
              <w:pStyle w:val="55"/>
              <w:spacing w:line="460" w:lineRule="exact"/>
              <w:ind w:left="63" w:right="63"/>
              <w:rPr>
                <w:rStyle w:val="27"/>
                <w:rFonts w:ascii="宋体" w:hAnsi="宋体"/>
                <w:color w:val="000000"/>
                <w:sz w:val="24"/>
              </w:rPr>
            </w:pPr>
          </w:p>
        </w:tc>
      </w:tr>
      <w:tr w14:paraId="506E90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354C2A70">
            <w:pPr>
              <w:pStyle w:val="55"/>
              <w:spacing w:line="460" w:lineRule="exact"/>
              <w:ind w:left="63" w:right="63"/>
              <w:rPr>
                <w:rStyle w:val="27"/>
                <w:rFonts w:ascii="宋体" w:hAnsi="宋体"/>
                <w:color w:val="000000"/>
                <w:sz w:val="24"/>
              </w:rPr>
            </w:pPr>
          </w:p>
        </w:tc>
        <w:tc>
          <w:tcPr>
            <w:tcW w:w="2143" w:type="dxa"/>
            <w:noWrap w:val="0"/>
            <w:vAlign w:val="top"/>
          </w:tcPr>
          <w:p w14:paraId="221CF5F4">
            <w:pPr>
              <w:pStyle w:val="55"/>
              <w:spacing w:line="460" w:lineRule="exact"/>
              <w:ind w:left="63" w:right="63"/>
              <w:rPr>
                <w:rStyle w:val="27"/>
                <w:rFonts w:ascii="宋体" w:hAnsi="宋体"/>
                <w:color w:val="000000"/>
                <w:sz w:val="24"/>
              </w:rPr>
            </w:pPr>
          </w:p>
        </w:tc>
        <w:tc>
          <w:tcPr>
            <w:tcW w:w="920" w:type="dxa"/>
            <w:noWrap w:val="0"/>
            <w:vAlign w:val="top"/>
          </w:tcPr>
          <w:p w14:paraId="4FFC1C24">
            <w:pPr>
              <w:pStyle w:val="55"/>
              <w:spacing w:line="460" w:lineRule="exact"/>
              <w:ind w:left="63" w:right="63"/>
              <w:rPr>
                <w:rStyle w:val="27"/>
                <w:rFonts w:ascii="宋体" w:hAnsi="宋体"/>
                <w:color w:val="000000"/>
                <w:sz w:val="24"/>
              </w:rPr>
            </w:pPr>
          </w:p>
        </w:tc>
        <w:tc>
          <w:tcPr>
            <w:tcW w:w="836" w:type="dxa"/>
            <w:noWrap w:val="0"/>
            <w:vAlign w:val="top"/>
          </w:tcPr>
          <w:p w14:paraId="3BA1625A">
            <w:pPr>
              <w:pStyle w:val="55"/>
              <w:spacing w:line="460" w:lineRule="exact"/>
              <w:ind w:left="63" w:right="63"/>
              <w:rPr>
                <w:rStyle w:val="27"/>
                <w:rFonts w:ascii="宋体" w:hAnsi="宋体"/>
                <w:color w:val="000000"/>
                <w:sz w:val="24"/>
              </w:rPr>
            </w:pPr>
          </w:p>
        </w:tc>
        <w:tc>
          <w:tcPr>
            <w:tcW w:w="1460" w:type="dxa"/>
            <w:noWrap w:val="0"/>
            <w:vAlign w:val="top"/>
          </w:tcPr>
          <w:p w14:paraId="506D5C2A">
            <w:pPr>
              <w:pStyle w:val="55"/>
              <w:spacing w:line="460" w:lineRule="exact"/>
              <w:ind w:left="63" w:right="63"/>
              <w:rPr>
                <w:rStyle w:val="27"/>
                <w:rFonts w:ascii="宋体" w:hAnsi="宋体"/>
                <w:color w:val="000000"/>
                <w:sz w:val="24"/>
              </w:rPr>
            </w:pPr>
          </w:p>
        </w:tc>
        <w:tc>
          <w:tcPr>
            <w:tcW w:w="1532" w:type="dxa"/>
            <w:noWrap w:val="0"/>
            <w:vAlign w:val="top"/>
          </w:tcPr>
          <w:p w14:paraId="586A55EE">
            <w:pPr>
              <w:pStyle w:val="55"/>
              <w:spacing w:line="460" w:lineRule="exact"/>
              <w:ind w:left="63" w:right="63"/>
              <w:rPr>
                <w:rStyle w:val="27"/>
                <w:rFonts w:ascii="宋体" w:hAnsi="宋体"/>
                <w:color w:val="000000"/>
                <w:sz w:val="24"/>
              </w:rPr>
            </w:pPr>
          </w:p>
        </w:tc>
        <w:tc>
          <w:tcPr>
            <w:tcW w:w="1838" w:type="dxa"/>
            <w:noWrap w:val="0"/>
            <w:vAlign w:val="top"/>
          </w:tcPr>
          <w:p w14:paraId="584AF662">
            <w:pPr>
              <w:pStyle w:val="55"/>
              <w:spacing w:line="460" w:lineRule="exact"/>
              <w:ind w:left="63" w:right="63"/>
              <w:rPr>
                <w:rStyle w:val="27"/>
                <w:rFonts w:ascii="宋体" w:hAnsi="宋体"/>
                <w:color w:val="000000"/>
                <w:sz w:val="24"/>
              </w:rPr>
            </w:pPr>
          </w:p>
        </w:tc>
      </w:tr>
      <w:tr w14:paraId="33CDD6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2E434D5C">
            <w:pPr>
              <w:pStyle w:val="55"/>
              <w:spacing w:line="460" w:lineRule="exact"/>
              <w:ind w:left="63" w:right="63"/>
              <w:rPr>
                <w:rStyle w:val="27"/>
                <w:rFonts w:ascii="宋体" w:hAnsi="宋体"/>
                <w:color w:val="000000"/>
                <w:sz w:val="24"/>
              </w:rPr>
            </w:pPr>
          </w:p>
        </w:tc>
        <w:tc>
          <w:tcPr>
            <w:tcW w:w="2143" w:type="dxa"/>
            <w:noWrap w:val="0"/>
            <w:vAlign w:val="top"/>
          </w:tcPr>
          <w:p w14:paraId="736B55C6">
            <w:pPr>
              <w:pStyle w:val="55"/>
              <w:spacing w:line="460" w:lineRule="exact"/>
              <w:ind w:left="63" w:right="63"/>
              <w:rPr>
                <w:rStyle w:val="27"/>
                <w:rFonts w:ascii="宋体" w:hAnsi="宋体"/>
                <w:color w:val="000000"/>
                <w:sz w:val="24"/>
              </w:rPr>
            </w:pPr>
          </w:p>
        </w:tc>
        <w:tc>
          <w:tcPr>
            <w:tcW w:w="920" w:type="dxa"/>
            <w:noWrap w:val="0"/>
            <w:vAlign w:val="top"/>
          </w:tcPr>
          <w:p w14:paraId="7EBA3223">
            <w:pPr>
              <w:pStyle w:val="55"/>
              <w:spacing w:line="460" w:lineRule="exact"/>
              <w:ind w:left="63" w:right="63"/>
              <w:rPr>
                <w:rStyle w:val="27"/>
                <w:rFonts w:ascii="宋体" w:hAnsi="宋体"/>
                <w:color w:val="000000"/>
                <w:sz w:val="24"/>
              </w:rPr>
            </w:pPr>
          </w:p>
        </w:tc>
        <w:tc>
          <w:tcPr>
            <w:tcW w:w="836" w:type="dxa"/>
            <w:noWrap w:val="0"/>
            <w:vAlign w:val="top"/>
          </w:tcPr>
          <w:p w14:paraId="1B73B520">
            <w:pPr>
              <w:pStyle w:val="55"/>
              <w:spacing w:line="460" w:lineRule="exact"/>
              <w:ind w:left="63" w:right="63"/>
              <w:rPr>
                <w:rStyle w:val="27"/>
                <w:rFonts w:ascii="宋体" w:hAnsi="宋体"/>
                <w:color w:val="000000"/>
                <w:sz w:val="24"/>
              </w:rPr>
            </w:pPr>
          </w:p>
        </w:tc>
        <w:tc>
          <w:tcPr>
            <w:tcW w:w="1460" w:type="dxa"/>
            <w:noWrap w:val="0"/>
            <w:vAlign w:val="top"/>
          </w:tcPr>
          <w:p w14:paraId="4F9CC9EA">
            <w:pPr>
              <w:pStyle w:val="55"/>
              <w:spacing w:line="460" w:lineRule="exact"/>
              <w:ind w:left="63" w:right="63"/>
              <w:rPr>
                <w:rStyle w:val="27"/>
                <w:rFonts w:ascii="宋体" w:hAnsi="宋体"/>
                <w:color w:val="000000"/>
                <w:sz w:val="24"/>
              </w:rPr>
            </w:pPr>
          </w:p>
        </w:tc>
        <w:tc>
          <w:tcPr>
            <w:tcW w:w="1532" w:type="dxa"/>
            <w:noWrap w:val="0"/>
            <w:vAlign w:val="top"/>
          </w:tcPr>
          <w:p w14:paraId="475C6366">
            <w:pPr>
              <w:pStyle w:val="55"/>
              <w:spacing w:line="460" w:lineRule="exact"/>
              <w:ind w:left="63" w:right="63"/>
              <w:rPr>
                <w:rStyle w:val="27"/>
                <w:rFonts w:ascii="宋体" w:hAnsi="宋体"/>
                <w:color w:val="000000"/>
                <w:sz w:val="24"/>
              </w:rPr>
            </w:pPr>
          </w:p>
        </w:tc>
        <w:tc>
          <w:tcPr>
            <w:tcW w:w="1838" w:type="dxa"/>
            <w:noWrap w:val="0"/>
            <w:vAlign w:val="top"/>
          </w:tcPr>
          <w:p w14:paraId="2D28EA0E">
            <w:pPr>
              <w:pStyle w:val="55"/>
              <w:spacing w:line="460" w:lineRule="exact"/>
              <w:ind w:left="63" w:right="63"/>
              <w:rPr>
                <w:rStyle w:val="27"/>
                <w:rFonts w:ascii="宋体" w:hAnsi="宋体"/>
                <w:color w:val="000000"/>
                <w:sz w:val="24"/>
              </w:rPr>
            </w:pPr>
          </w:p>
        </w:tc>
      </w:tr>
      <w:tr w14:paraId="1947AB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0635B8BA">
            <w:pPr>
              <w:pStyle w:val="55"/>
              <w:spacing w:line="460" w:lineRule="exact"/>
              <w:ind w:left="63" w:right="63"/>
              <w:rPr>
                <w:rStyle w:val="27"/>
                <w:rFonts w:ascii="宋体" w:hAnsi="宋体"/>
                <w:color w:val="000000"/>
                <w:sz w:val="24"/>
              </w:rPr>
            </w:pPr>
          </w:p>
        </w:tc>
        <w:tc>
          <w:tcPr>
            <w:tcW w:w="2143" w:type="dxa"/>
            <w:noWrap w:val="0"/>
            <w:vAlign w:val="top"/>
          </w:tcPr>
          <w:p w14:paraId="0660093C">
            <w:pPr>
              <w:pStyle w:val="55"/>
              <w:spacing w:line="460" w:lineRule="exact"/>
              <w:ind w:left="63" w:right="63"/>
              <w:rPr>
                <w:rStyle w:val="27"/>
                <w:rFonts w:ascii="宋体" w:hAnsi="宋体"/>
                <w:color w:val="000000"/>
                <w:sz w:val="24"/>
              </w:rPr>
            </w:pPr>
          </w:p>
        </w:tc>
        <w:tc>
          <w:tcPr>
            <w:tcW w:w="920" w:type="dxa"/>
            <w:noWrap w:val="0"/>
            <w:vAlign w:val="top"/>
          </w:tcPr>
          <w:p w14:paraId="6C110641">
            <w:pPr>
              <w:pStyle w:val="55"/>
              <w:spacing w:line="460" w:lineRule="exact"/>
              <w:ind w:left="63" w:right="63"/>
              <w:rPr>
                <w:rStyle w:val="27"/>
                <w:rFonts w:ascii="宋体" w:hAnsi="宋体"/>
                <w:color w:val="000000"/>
                <w:sz w:val="24"/>
              </w:rPr>
            </w:pPr>
          </w:p>
        </w:tc>
        <w:tc>
          <w:tcPr>
            <w:tcW w:w="836" w:type="dxa"/>
            <w:noWrap w:val="0"/>
            <w:vAlign w:val="top"/>
          </w:tcPr>
          <w:p w14:paraId="5F09A902">
            <w:pPr>
              <w:pStyle w:val="55"/>
              <w:spacing w:line="460" w:lineRule="exact"/>
              <w:ind w:left="63" w:right="63"/>
              <w:rPr>
                <w:rStyle w:val="27"/>
                <w:rFonts w:ascii="宋体" w:hAnsi="宋体"/>
                <w:color w:val="000000"/>
                <w:sz w:val="24"/>
              </w:rPr>
            </w:pPr>
          </w:p>
        </w:tc>
        <w:tc>
          <w:tcPr>
            <w:tcW w:w="1460" w:type="dxa"/>
            <w:noWrap w:val="0"/>
            <w:vAlign w:val="top"/>
          </w:tcPr>
          <w:p w14:paraId="25DB3969">
            <w:pPr>
              <w:pStyle w:val="55"/>
              <w:spacing w:line="460" w:lineRule="exact"/>
              <w:ind w:left="63" w:right="63"/>
              <w:rPr>
                <w:rStyle w:val="27"/>
                <w:rFonts w:ascii="宋体" w:hAnsi="宋体"/>
                <w:color w:val="000000"/>
                <w:sz w:val="24"/>
              </w:rPr>
            </w:pPr>
          </w:p>
        </w:tc>
        <w:tc>
          <w:tcPr>
            <w:tcW w:w="1532" w:type="dxa"/>
            <w:noWrap w:val="0"/>
            <w:vAlign w:val="top"/>
          </w:tcPr>
          <w:p w14:paraId="264694B5">
            <w:pPr>
              <w:pStyle w:val="55"/>
              <w:spacing w:line="460" w:lineRule="exact"/>
              <w:ind w:left="63" w:right="63"/>
              <w:rPr>
                <w:rStyle w:val="27"/>
                <w:rFonts w:ascii="宋体" w:hAnsi="宋体"/>
                <w:color w:val="000000"/>
                <w:sz w:val="24"/>
              </w:rPr>
            </w:pPr>
          </w:p>
        </w:tc>
        <w:tc>
          <w:tcPr>
            <w:tcW w:w="1838" w:type="dxa"/>
            <w:noWrap w:val="0"/>
            <w:vAlign w:val="top"/>
          </w:tcPr>
          <w:p w14:paraId="4E90F510">
            <w:pPr>
              <w:pStyle w:val="55"/>
              <w:spacing w:line="460" w:lineRule="exact"/>
              <w:ind w:left="63" w:right="63"/>
              <w:rPr>
                <w:rStyle w:val="27"/>
                <w:rFonts w:ascii="宋体" w:hAnsi="宋体"/>
                <w:color w:val="000000"/>
                <w:sz w:val="24"/>
              </w:rPr>
            </w:pPr>
          </w:p>
        </w:tc>
      </w:tr>
      <w:tr w14:paraId="051E62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56835DD5">
            <w:pPr>
              <w:pStyle w:val="55"/>
              <w:spacing w:line="460" w:lineRule="exact"/>
              <w:ind w:left="63" w:right="63"/>
              <w:rPr>
                <w:rStyle w:val="27"/>
                <w:rFonts w:ascii="宋体" w:hAnsi="宋体"/>
                <w:color w:val="000000"/>
                <w:sz w:val="24"/>
              </w:rPr>
            </w:pPr>
          </w:p>
        </w:tc>
        <w:tc>
          <w:tcPr>
            <w:tcW w:w="2143" w:type="dxa"/>
            <w:noWrap w:val="0"/>
            <w:vAlign w:val="top"/>
          </w:tcPr>
          <w:p w14:paraId="3787E4BF">
            <w:pPr>
              <w:pStyle w:val="55"/>
              <w:spacing w:line="460" w:lineRule="exact"/>
              <w:ind w:left="63" w:right="63"/>
              <w:rPr>
                <w:rStyle w:val="27"/>
                <w:rFonts w:ascii="宋体" w:hAnsi="宋体"/>
                <w:color w:val="000000"/>
                <w:sz w:val="24"/>
              </w:rPr>
            </w:pPr>
          </w:p>
        </w:tc>
        <w:tc>
          <w:tcPr>
            <w:tcW w:w="920" w:type="dxa"/>
            <w:noWrap w:val="0"/>
            <w:vAlign w:val="top"/>
          </w:tcPr>
          <w:p w14:paraId="2164B984">
            <w:pPr>
              <w:pStyle w:val="55"/>
              <w:spacing w:line="460" w:lineRule="exact"/>
              <w:ind w:left="63" w:right="63"/>
              <w:rPr>
                <w:rStyle w:val="27"/>
                <w:rFonts w:ascii="宋体" w:hAnsi="宋体"/>
                <w:color w:val="000000"/>
                <w:sz w:val="24"/>
              </w:rPr>
            </w:pPr>
          </w:p>
        </w:tc>
        <w:tc>
          <w:tcPr>
            <w:tcW w:w="836" w:type="dxa"/>
            <w:noWrap w:val="0"/>
            <w:vAlign w:val="top"/>
          </w:tcPr>
          <w:p w14:paraId="070B55BD">
            <w:pPr>
              <w:pStyle w:val="55"/>
              <w:spacing w:line="460" w:lineRule="exact"/>
              <w:ind w:left="63" w:right="63"/>
              <w:rPr>
                <w:rStyle w:val="27"/>
                <w:rFonts w:ascii="宋体" w:hAnsi="宋体"/>
                <w:color w:val="000000"/>
                <w:sz w:val="24"/>
              </w:rPr>
            </w:pPr>
          </w:p>
        </w:tc>
        <w:tc>
          <w:tcPr>
            <w:tcW w:w="1460" w:type="dxa"/>
            <w:noWrap w:val="0"/>
            <w:vAlign w:val="top"/>
          </w:tcPr>
          <w:p w14:paraId="370CBCC4">
            <w:pPr>
              <w:pStyle w:val="55"/>
              <w:spacing w:line="460" w:lineRule="exact"/>
              <w:ind w:left="63" w:right="63"/>
              <w:rPr>
                <w:rStyle w:val="27"/>
                <w:rFonts w:ascii="宋体" w:hAnsi="宋体"/>
                <w:color w:val="000000"/>
                <w:sz w:val="24"/>
              </w:rPr>
            </w:pPr>
          </w:p>
        </w:tc>
        <w:tc>
          <w:tcPr>
            <w:tcW w:w="1532" w:type="dxa"/>
            <w:noWrap w:val="0"/>
            <w:vAlign w:val="top"/>
          </w:tcPr>
          <w:p w14:paraId="17AF8D4B">
            <w:pPr>
              <w:pStyle w:val="55"/>
              <w:spacing w:line="460" w:lineRule="exact"/>
              <w:ind w:left="63" w:right="63"/>
              <w:rPr>
                <w:rStyle w:val="27"/>
                <w:rFonts w:ascii="宋体" w:hAnsi="宋体"/>
                <w:color w:val="000000"/>
                <w:sz w:val="24"/>
              </w:rPr>
            </w:pPr>
          </w:p>
        </w:tc>
        <w:tc>
          <w:tcPr>
            <w:tcW w:w="1838" w:type="dxa"/>
            <w:noWrap w:val="0"/>
            <w:vAlign w:val="top"/>
          </w:tcPr>
          <w:p w14:paraId="7A894CB9">
            <w:pPr>
              <w:pStyle w:val="55"/>
              <w:spacing w:line="460" w:lineRule="exact"/>
              <w:ind w:left="63" w:right="63"/>
              <w:rPr>
                <w:rStyle w:val="27"/>
                <w:rFonts w:ascii="宋体" w:hAnsi="宋体"/>
                <w:color w:val="000000"/>
                <w:sz w:val="24"/>
              </w:rPr>
            </w:pPr>
          </w:p>
        </w:tc>
      </w:tr>
      <w:tr w14:paraId="28EBD8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446223A4">
            <w:pPr>
              <w:pStyle w:val="55"/>
              <w:spacing w:line="460" w:lineRule="exact"/>
              <w:ind w:left="63" w:right="63"/>
              <w:rPr>
                <w:rStyle w:val="27"/>
                <w:rFonts w:ascii="宋体" w:hAnsi="宋体"/>
                <w:color w:val="000000"/>
                <w:sz w:val="24"/>
              </w:rPr>
            </w:pPr>
          </w:p>
        </w:tc>
        <w:tc>
          <w:tcPr>
            <w:tcW w:w="2143" w:type="dxa"/>
            <w:noWrap w:val="0"/>
            <w:vAlign w:val="top"/>
          </w:tcPr>
          <w:p w14:paraId="7F7A7CA7">
            <w:pPr>
              <w:pStyle w:val="55"/>
              <w:spacing w:line="460" w:lineRule="exact"/>
              <w:ind w:left="63" w:right="63"/>
              <w:rPr>
                <w:rStyle w:val="27"/>
                <w:rFonts w:ascii="宋体" w:hAnsi="宋体"/>
                <w:color w:val="000000"/>
                <w:sz w:val="24"/>
              </w:rPr>
            </w:pPr>
          </w:p>
        </w:tc>
        <w:tc>
          <w:tcPr>
            <w:tcW w:w="920" w:type="dxa"/>
            <w:noWrap w:val="0"/>
            <w:vAlign w:val="top"/>
          </w:tcPr>
          <w:p w14:paraId="0F831F6D">
            <w:pPr>
              <w:pStyle w:val="55"/>
              <w:spacing w:line="460" w:lineRule="exact"/>
              <w:ind w:left="63" w:right="63"/>
              <w:rPr>
                <w:rStyle w:val="27"/>
                <w:rFonts w:ascii="宋体" w:hAnsi="宋体"/>
                <w:color w:val="000000"/>
                <w:sz w:val="24"/>
              </w:rPr>
            </w:pPr>
          </w:p>
        </w:tc>
        <w:tc>
          <w:tcPr>
            <w:tcW w:w="836" w:type="dxa"/>
            <w:noWrap w:val="0"/>
            <w:vAlign w:val="top"/>
          </w:tcPr>
          <w:p w14:paraId="04E3B6D5">
            <w:pPr>
              <w:pStyle w:val="55"/>
              <w:spacing w:line="460" w:lineRule="exact"/>
              <w:ind w:left="63" w:right="63"/>
              <w:rPr>
                <w:rStyle w:val="27"/>
                <w:rFonts w:ascii="宋体" w:hAnsi="宋体"/>
                <w:color w:val="000000"/>
                <w:sz w:val="24"/>
              </w:rPr>
            </w:pPr>
          </w:p>
        </w:tc>
        <w:tc>
          <w:tcPr>
            <w:tcW w:w="1460" w:type="dxa"/>
            <w:noWrap w:val="0"/>
            <w:vAlign w:val="top"/>
          </w:tcPr>
          <w:p w14:paraId="3617810C">
            <w:pPr>
              <w:pStyle w:val="55"/>
              <w:spacing w:line="460" w:lineRule="exact"/>
              <w:ind w:left="63" w:right="63"/>
              <w:rPr>
                <w:rStyle w:val="27"/>
                <w:rFonts w:ascii="宋体" w:hAnsi="宋体"/>
                <w:color w:val="000000"/>
                <w:sz w:val="24"/>
              </w:rPr>
            </w:pPr>
          </w:p>
        </w:tc>
        <w:tc>
          <w:tcPr>
            <w:tcW w:w="1532" w:type="dxa"/>
            <w:noWrap w:val="0"/>
            <w:vAlign w:val="top"/>
          </w:tcPr>
          <w:p w14:paraId="1D55E89C">
            <w:pPr>
              <w:pStyle w:val="55"/>
              <w:spacing w:line="460" w:lineRule="exact"/>
              <w:ind w:left="63" w:right="63"/>
              <w:rPr>
                <w:rStyle w:val="27"/>
                <w:rFonts w:ascii="宋体" w:hAnsi="宋体"/>
                <w:color w:val="000000"/>
                <w:sz w:val="24"/>
              </w:rPr>
            </w:pPr>
          </w:p>
        </w:tc>
        <w:tc>
          <w:tcPr>
            <w:tcW w:w="1838" w:type="dxa"/>
            <w:noWrap w:val="0"/>
            <w:vAlign w:val="top"/>
          </w:tcPr>
          <w:p w14:paraId="7B791FEE">
            <w:pPr>
              <w:pStyle w:val="55"/>
              <w:spacing w:line="460" w:lineRule="exact"/>
              <w:ind w:left="63" w:right="63"/>
              <w:rPr>
                <w:rStyle w:val="27"/>
                <w:rFonts w:ascii="宋体" w:hAnsi="宋体"/>
                <w:color w:val="000000"/>
                <w:sz w:val="24"/>
              </w:rPr>
            </w:pPr>
          </w:p>
        </w:tc>
      </w:tr>
      <w:tr w14:paraId="3CB37E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073153C9">
            <w:pPr>
              <w:pStyle w:val="55"/>
              <w:spacing w:line="460" w:lineRule="exact"/>
              <w:ind w:left="63" w:right="63"/>
              <w:rPr>
                <w:rStyle w:val="27"/>
                <w:rFonts w:ascii="宋体" w:hAnsi="宋体"/>
                <w:color w:val="000000"/>
                <w:sz w:val="24"/>
              </w:rPr>
            </w:pPr>
          </w:p>
        </w:tc>
        <w:tc>
          <w:tcPr>
            <w:tcW w:w="2143" w:type="dxa"/>
            <w:noWrap w:val="0"/>
            <w:vAlign w:val="top"/>
          </w:tcPr>
          <w:p w14:paraId="1B5DEAF9">
            <w:pPr>
              <w:pStyle w:val="55"/>
              <w:spacing w:line="460" w:lineRule="exact"/>
              <w:ind w:left="63" w:right="63"/>
              <w:rPr>
                <w:rStyle w:val="27"/>
                <w:rFonts w:ascii="宋体" w:hAnsi="宋体"/>
                <w:color w:val="000000"/>
                <w:sz w:val="24"/>
              </w:rPr>
            </w:pPr>
          </w:p>
        </w:tc>
        <w:tc>
          <w:tcPr>
            <w:tcW w:w="920" w:type="dxa"/>
            <w:noWrap w:val="0"/>
            <w:vAlign w:val="top"/>
          </w:tcPr>
          <w:p w14:paraId="01BD624F">
            <w:pPr>
              <w:pStyle w:val="55"/>
              <w:spacing w:line="460" w:lineRule="exact"/>
              <w:ind w:left="63" w:right="63"/>
              <w:rPr>
                <w:rStyle w:val="27"/>
                <w:rFonts w:ascii="宋体" w:hAnsi="宋体"/>
                <w:color w:val="000000"/>
                <w:sz w:val="24"/>
              </w:rPr>
            </w:pPr>
          </w:p>
        </w:tc>
        <w:tc>
          <w:tcPr>
            <w:tcW w:w="836" w:type="dxa"/>
            <w:noWrap w:val="0"/>
            <w:vAlign w:val="top"/>
          </w:tcPr>
          <w:p w14:paraId="303F7BE9">
            <w:pPr>
              <w:pStyle w:val="55"/>
              <w:spacing w:line="460" w:lineRule="exact"/>
              <w:ind w:left="63" w:right="63"/>
              <w:rPr>
                <w:rStyle w:val="27"/>
                <w:rFonts w:ascii="宋体" w:hAnsi="宋体"/>
                <w:color w:val="000000"/>
                <w:sz w:val="24"/>
              </w:rPr>
            </w:pPr>
          </w:p>
        </w:tc>
        <w:tc>
          <w:tcPr>
            <w:tcW w:w="1460" w:type="dxa"/>
            <w:noWrap w:val="0"/>
            <w:vAlign w:val="top"/>
          </w:tcPr>
          <w:p w14:paraId="1B96CBF7">
            <w:pPr>
              <w:pStyle w:val="55"/>
              <w:spacing w:line="460" w:lineRule="exact"/>
              <w:ind w:left="63" w:right="63"/>
              <w:rPr>
                <w:rStyle w:val="27"/>
                <w:rFonts w:ascii="宋体" w:hAnsi="宋体"/>
                <w:color w:val="000000"/>
                <w:sz w:val="24"/>
              </w:rPr>
            </w:pPr>
          </w:p>
        </w:tc>
        <w:tc>
          <w:tcPr>
            <w:tcW w:w="1532" w:type="dxa"/>
            <w:noWrap w:val="0"/>
            <w:vAlign w:val="top"/>
          </w:tcPr>
          <w:p w14:paraId="2043BC87">
            <w:pPr>
              <w:pStyle w:val="55"/>
              <w:spacing w:line="460" w:lineRule="exact"/>
              <w:ind w:left="63" w:right="63"/>
              <w:rPr>
                <w:rStyle w:val="27"/>
                <w:rFonts w:ascii="宋体" w:hAnsi="宋体"/>
                <w:color w:val="000000"/>
                <w:sz w:val="24"/>
              </w:rPr>
            </w:pPr>
          </w:p>
        </w:tc>
        <w:tc>
          <w:tcPr>
            <w:tcW w:w="1838" w:type="dxa"/>
            <w:noWrap w:val="0"/>
            <w:vAlign w:val="top"/>
          </w:tcPr>
          <w:p w14:paraId="576C4D40">
            <w:pPr>
              <w:pStyle w:val="55"/>
              <w:spacing w:line="460" w:lineRule="exact"/>
              <w:ind w:left="63" w:right="63"/>
              <w:rPr>
                <w:rStyle w:val="27"/>
                <w:rFonts w:ascii="宋体" w:hAnsi="宋体"/>
                <w:color w:val="000000"/>
                <w:sz w:val="24"/>
              </w:rPr>
            </w:pPr>
          </w:p>
        </w:tc>
      </w:tr>
      <w:tr w14:paraId="249CF3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49A662DA">
            <w:pPr>
              <w:pStyle w:val="55"/>
              <w:spacing w:line="460" w:lineRule="exact"/>
              <w:ind w:left="63" w:right="63"/>
              <w:rPr>
                <w:rStyle w:val="27"/>
                <w:rFonts w:ascii="宋体" w:hAnsi="宋体"/>
                <w:color w:val="000000"/>
                <w:sz w:val="24"/>
              </w:rPr>
            </w:pPr>
          </w:p>
        </w:tc>
        <w:tc>
          <w:tcPr>
            <w:tcW w:w="2143" w:type="dxa"/>
            <w:noWrap w:val="0"/>
            <w:vAlign w:val="top"/>
          </w:tcPr>
          <w:p w14:paraId="2BB3DB65">
            <w:pPr>
              <w:pStyle w:val="55"/>
              <w:spacing w:line="460" w:lineRule="exact"/>
              <w:ind w:left="63" w:right="63"/>
              <w:rPr>
                <w:rStyle w:val="27"/>
                <w:rFonts w:ascii="宋体" w:hAnsi="宋体"/>
                <w:color w:val="000000"/>
                <w:sz w:val="24"/>
              </w:rPr>
            </w:pPr>
          </w:p>
        </w:tc>
        <w:tc>
          <w:tcPr>
            <w:tcW w:w="920" w:type="dxa"/>
            <w:noWrap w:val="0"/>
            <w:vAlign w:val="top"/>
          </w:tcPr>
          <w:p w14:paraId="5C86F8B9">
            <w:pPr>
              <w:pStyle w:val="55"/>
              <w:spacing w:line="460" w:lineRule="exact"/>
              <w:ind w:left="63" w:right="63"/>
              <w:rPr>
                <w:rStyle w:val="27"/>
                <w:rFonts w:ascii="宋体" w:hAnsi="宋体"/>
                <w:color w:val="000000"/>
                <w:sz w:val="24"/>
              </w:rPr>
            </w:pPr>
          </w:p>
        </w:tc>
        <w:tc>
          <w:tcPr>
            <w:tcW w:w="836" w:type="dxa"/>
            <w:noWrap w:val="0"/>
            <w:vAlign w:val="top"/>
          </w:tcPr>
          <w:p w14:paraId="54AB9CD1">
            <w:pPr>
              <w:pStyle w:val="55"/>
              <w:spacing w:line="460" w:lineRule="exact"/>
              <w:ind w:left="63" w:right="63"/>
              <w:rPr>
                <w:rStyle w:val="27"/>
                <w:rFonts w:ascii="宋体" w:hAnsi="宋体"/>
                <w:color w:val="000000"/>
                <w:sz w:val="24"/>
              </w:rPr>
            </w:pPr>
          </w:p>
        </w:tc>
        <w:tc>
          <w:tcPr>
            <w:tcW w:w="1460" w:type="dxa"/>
            <w:noWrap w:val="0"/>
            <w:vAlign w:val="top"/>
          </w:tcPr>
          <w:p w14:paraId="62F7C2C7">
            <w:pPr>
              <w:pStyle w:val="55"/>
              <w:spacing w:line="460" w:lineRule="exact"/>
              <w:ind w:left="63" w:right="63"/>
              <w:rPr>
                <w:rStyle w:val="27"/>
                <w:rFonts w:ascii="宋体" w:hAnsi="宋体"/>
                <w:color w:val="000000"/>
                <w:sz w:val="24"/>
              </w:rPr>
            </w:pPr>
          </w:p>
        </w:tc>
        <w:tc>
          <w:tcPr>
            <w:tcW w:w="1532" w:type="dxa"/>
            <w:noWrap w:val="0"/>
            <w:vAlign w:val="top"/>
          </w:tcPr>
          <w:p w14:paraId="77FF276A">
            <w:pPr>
              <w:pStyle w:val="55"/>
              <w:spacing w:line="460" w:lineRule="exact"/>
              <w:ind w:left="63" w:right="63"/>
              <w:rPr>
                <w:rStyle w:val="27"/>
                <w:rFonts w:ascii="宋体" w:hAnsi="宋体"/>
                <w:color w:val="000000"/>
                <w:sz w:val="24"/>
              </w:rPr>
            </w:pPr>
          </w:p>
        </w:tc>
        <w:tc>
          <w:tcPr>
            <w:tcW w:w="1838" w:type="dxa"/>
            <w:noWrap w:val="0"/>
            <w:vAlign w:val="top"/>
          </w:tcPr>
          <w:p w14:paraId="6818BE85">
            <w:pPr>
              <w:pStyle w:val="55"/>
              <w:spacing w:line="460" w:lineRule="exact"/>
              <w:ind w:left="63" w:right="63"/>
              <w:rPr>
                <w:rStyle w:val="27"/>
                <w:rFonts w:ascii="宋体" w:hAnsi="宋体"/>
                <w:color w:val="000000"/>
                <w:sz w:val="24"/>
              </w:rPr>
            </w:pPr>
          </w:p>
        </w:tc>
      </w:tr>
      <w:tr w14:paraId="049ACC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6C15C99B">
            <w:pPr>
              <w:pStyle w:val="55"/>
              <w:spacing w:line="460" w:lineRule="exact"/>
              <w:ind w:left="63" w:right="63"/>
              <w:rPr>
                <w:rStyle w:val="27"/>
                <w:rFonts w:ascii="宋体" w:hAnsi="宋体"/>
                <w:color w:val="000000"/>
                <w:sz w:val="24"/>
              </w:rPr>
            </w:pPr>
          </w:p>
        </w:tc>
        <w:tc>
          <w:tcPr>
            <w:tcW w:w="2143" w:type="dxa"/>
            <w:noWrap w:val="0"/>
            <w:vAlign w:val="top"/>
          </w:tcPr>
          <w:p w14:paraId="54662378">
            <w:pPr>
              <w:pStyle w:val="55"/>
              <w:spacing w:line="460" w:lineRule="exact"/>
              <w:ind w:left="63" w:right="63"/>
              <w:rPr>
                <w:rStyle w:val="27"/>
                <w:rFonts w:ascii="宋体" w:hAnsi="宋体"/>
                <w:color w:val="000000"/>
                <w:sz w:val="24"/>
              </w:rPr>
            </w:pPr>
          </w:p>
        </w:tc>
        <w:tc>
          <w:tcPr>
            <w:tcW w:w="920" w:type="dxa"/>
            <w:noWrap w:val="0"/>
            <w:vAlign w:val="top"/>
          </w:tcPr>
          <w:p w14:paraId="568297A4">
            <w:pPr>
              <w:pStyle w:val="55"/>
              <w:spacing w:line="460" w:lineRule="exact"/>
              <w:ind w:left="63" w:right="63"/>
              <w:rPr>
                <w:rStyle w:val="27"/>
                <w:rFonts w:ascii="宋体" w:hAnsi="宋体"/>
                <w:color w:val="000000"/>
                <w:sz w:val="24"/>
              </w:rPr>
            </w:pPr>
          </w:p>
        </w:tc>
        <w:tc>
          <w:tcPr>
            <w:tcW w:w="836" w:type="dxa"/>
            <w:noWrap w:val="0"/>
            <w:vAlign w:val="top"/>
          </w:tcPr>
          <w:p w14:paraId="53EA0766">
            <w:pPr>
              <w:pStyle w:val="55"/>
              <w:spacing w:line="460" w:lineRule="exact"/>
              <w:ind w:left="63" w:right="63"/>
              <w:rPr>
                <w:rStyle w:val="27"/>
                <w:rFonts w:ascii="宋体" w:hAnsi="宋体"/>
                <w:color w:val="000000"/>
                <w:sz w:val="24"/>
              </w:rPr>
            </w:pPr>
          </w:p>
        </w:tc>
        <w:tc>
          <w:tcPr>
            <w:tcW w:w="1460" w:type="dxa"/>
            <w:noWrap w:val="0"/>
            <w:vAlign w:val="top"/>
          </w:tcPr>
          <w:p w14:paraId="49E9CFDA">
            <w:pPr>
              <w:pStyle w:val="55"/>
              <w:spacing w:line="460" w:lineRule="exact"/>
              <w:ind w:left="63" w:right="63"/>
              <w:rPr>
                <w:rStyle w:val="27"/>
                <w:rFonts w:ascii="宋体" w:hAnsi="宋体"/>
                <w:color w:val="000000"/>
                <w:sz w:val="24"/>
              </w:rPr>
            </w:pPr>
          </w:p>
        </w:tc>
        <w:tc>
          <w:tcPr>
            <w:tcW w:w="1532" w:type="dxa"/>
            <w:noWrap w:val="0"/>
            <w:vAlign w:val="top"/>
          </w:tcPr>
          <w:p w14:paraId="38022A6E">
            <w:pPr>
              <w:pStyle w:val="55"/>
              <w:spacing w:line="460" w:lineRule="exact"/>
              <w:ind w:left="63" w:right="63"/>
              <w:rPr>
                <w:rStyle w:val="27"/>
                <w:rFonts w:ascii="宋体" w:hAnsi="宋体"/>
                <w:color w:val="000000"/>
                <w:sz w:val="24"/>
              </w:rPr>
            </w:pPr>
          </w:p>
        </w:tc>
        <w:tc>
          <w:tcPr>
            <w:tcW w:w="1838" w:type="dxa"/>
            <w:noWrap w:val="0"/>
            <w:vAlign w:val="top"/>
          </w:tcPr>
          <w:p w14:paraId="61FB4334">
            <w:pPr>
              <w:pStyle w:val="55"/>
              <w:spacing w:line="460" w:lineRule="exact"/>
              <w:ind w:left="63" w:right="63"/>
              <w:rPr>
                <w:rStyle w:val="27"/>
                <w:rFonts w:ascii="宋体" w:hAnsi="宋体"/>
                <w:color w:val="000000"/>
                <w:sz w:val="24"/>
              </w:rPr>
            </w:pPr>
          </w:p>
        </w:tc>
      </w:tr>
      <w:tr w14:paraId="6722E9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7AD052AF">
            <w:pPr>
              <w:pStyle w:val="55"/>
              <w:spacing w:line="460" w:lineRule="exact"/>
              <w:ind w:left="63" w:right="63"/>
              <w:rPr>
                <w:rStyle w:val="27"/>
                <w:rFonts w:ascii="宋体" w:hAnsi="宋体"/>
                <w:color w:val="000000"/>
                <w:sz w:val="24"/>
              </w:rPr>
            </w:pPr>
          </w:p>
        </w:tc>
        <w:tc>
          <w:tcPr>
            <w:tcW w:w="2143" w:type="dxa"/>
            <w:noWrap w:val="0"/>
            <w:vAlign w:val="top"/>
          </w:tcPr>
          <w:p w14:paraId="3CA2C679">
            <w:pPr>
              <w:pStyle w:val="55"/>
              <w:spacing w:line="460" w:lineRule="exact"/>
              <w:ind w:left="63" w:right="63"/>
              <w:rPr>
                <w:rStyle w:val="27"/>
                <w:rFonts w:ascii="宋体" w:hAnsi="宋体"/>
                <w:color w:val="000000"/>
                <w:sz w:val="24"/>
              </w:rPr>
            </w:pPr>
          </w:p>
        </w:tc>
        <w:tc>
          <w:tcPr>
            <w:tcW w:w="920" w:type="dxa"/>
            <w:noWrap w:val="0"/>
            <w:vAlign w:val="top"/>
          </w:tcPr>
          <w:p w14:paraId="4DC1B195">
            <w:pPr>
              <w:pStyle w:val="55"/>
              <w:spacing w:line="460" w:lineRule="exact"/>
              <w:ind w:left="63" w:right="63"/>
              <w:rPr>
                <w:rStyle w:val="27"/>
                <w:rFonts w:ascii="宋体" w:hAnsi="宋体"/>
                <w:color w:val="000000"/>
                <w:sz w:val="24"/>
              </w:rPr>
            </w:pPr>
          </w:p>
        </w:tc>
        <w:tc>
          <w:tcPr>
            <w:tcW w:w="836" w:type="dxa"/>
            <w:noWrap w:val="0"/>
            <w:vAlign w:val="top"/>
          </w:tcPr>
          <w:p w14:paraId="0B03E2BA">
            <w:pPr>
              <w:pStyle w:val="55"/>
              <w:spacing w:line="460" w:lineRule="exact"/>
              <w:ind w:left="63" w:right="63"/>
              <w:rPr>
                <w:rStyle w:val="27"/>
                <w:rFonts w:ascii="宋体" w:hAnsi="宋体"/>
                <w:color w:val="000000"/>
                <w:sz w:val="24"/>
              </w:rPr>
            </w:pPr>
          </w:p>
        </w:tc>
        <w:tc>
          <w:tcPr>
            <w:tcW w:w="1460" w:type="dxa"/>
            <w:noWrap w:val="0"/>
            <w:vAlign w:val="top"/>
          </w:tcPr>
          <w:p w14:paraId="760195AC">
            <w:pPr>
              <w:pStyle w:val="55"/>
              <w:spacing w:line="460" w:lineRule="exact"/>
              <w:ind w:left="63" w:right="63"/>
              <w:rPr>
                <w:rStyle w:val="27"/>
                <w:rFonts w:ascii="宋体" w:hAnsi="宋体"/>
                <w:color w:val="000000"/>
                <w:sz w:val="24"/>
              </w:rPr>
            </w:pPr>
          </w:p>
        </w:tc>
        <w:tc>
          <w:tcPr>
            <w:tcW w:w="1532" w:type="dxa"/>
            <w:noWrap w:val="0"/>
            <w:vAlign w:val="top"/>
          </w:tcPr>
          <w:p w14:paraId="52CDF6E1">
            <w:pPr>
              <w:pStyle w:val="55"/>
              <w:spacing w:line="460" w:lineRule="exact"/>
              <w:ind w:left="63" w:right="63"/>
              <w:rPr>
                <w:rStyle w:val="27"/>
                <w:rFonts w:ascii="宋体" w:hAnsi="宋体"/>
                <w:color w:val="000000"/>
                <w:sz w:val="24"/>
              </w:rPr>
            </w:pPr>
          </w:p>
        </w:tc>
        <w:tc>
          <w:tcPr>
            <w:tcW w:w="1838" w:type="dxa"/>
            <w:noWrap w:val="0"/>
            <w:vAlign w:val="top"/>
          </w:tcPr>
          <w:p w14:paraId="16769458">
            <w:pPr>
              <w:pStyle w:val="55"/>
              <w:spacing w:line="460" w:lineRule="exact"/>
              <w:ind w:left="63" w:right="63"/>
              <w:rPr>
                <w:rStyle w:val="27"/>
                <w:rFonts w:ascii="宋体" w:hAnsi="宋体"/>
                <w:color w:val="000000"/>
                <w:sz w:val="24"/>
              </w:rPr>
            </w:pPr>
          </w:p>
        </w:tc>
      </w:tr>
      <w:tr w14:paraId="3C4733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23FEBE98">
            <w:pPr>
              <w:pStyle w:val="55"/>
              <w:spacing w:line="460" w:lineRule="exact"/>
              <w:ind w:left="63" w:right="63"/>
              <w:rPr>
                <w:rStyle w:val="27"/>
                <w:rFonts w:ascii="宋体" w:hAnsi="宋体"/>
                <w:color w:val="000000"/>
                <w:sz w:val="24"/>
              </w:rPr>
            </w:pPr>
          </w:p>
        </w:tc>
        <w:tc>
          <w:tcPr>
            <w:tcW w:w="2143" w:type="dxa"/>
            <w:noWrap w:val="0"/>
            <w:vAlign w:val="top"/>
          </w:tcPr>
          <w:p w14:paraId="19A362AA">
            <w:pPr>
              <w:pStyle w:val="55"/>
              <w:spacing w:line="460" w:lineRule="exact"/>
              <w:ind w:left="63" w:right="63"/>
              <w:rPr>
                <w:rStyle w:val="27"/>
                <w:rFonts w:ascii="宋体" w:hAnsi="宋体"/>
                <w:color w:val="000000"/>
                <w:sz w:val="24"/>
              </w:rPr>
            </w:pPr>
          </w:p>
        </w:tc>
        <w:tc>
          <w:tcPr>
            <w:tcW w:w="920" w:type="dxa"/>
            <w:noWrap w:val="0"/>
            <w:vAlign w:val="top"/>
          </w:tcPr>
          <w:p w14:paraId="61D096B8">
            <w:pPr>
              <w:pStyle w:val="55"/>
              <w:spacing w:line="460" w:lineRule="exact"/>
              <w:ind w:left="63" w:right="63"/>
              <w:rPr>
                <w:rStyle w:val="27"/>
                <w:rFonts w:ascii="宋体" w:hAnsi="宋体"/>
                <w:color w:val="000000"/>
                <w:sz w:val="24"/>
              </w:rPr>
            </w:pPr>
          </w:p>
        </w:tc>
        <w:tc>
          <w:tcPr>
            <w:tcW w:w="836" w:type="dxa"/>
            <w:noWrap w:val="0"/>
            <w:vAlign w:val="top"/>
          </w:tcPr>
          <w:p w14:paraId="09B0CC66">
            <w:pPr>
              <w:pStyle w:val="55"/>
              <w:spacing w:line="460" w:lineRule="exact"/>
              <w:ind w:left="63" w:right="63"/>
              <w:rPr>
                <w:rStyle w:val="27"/>
                <w:rFonts w:ascii="宋体" w:hAnsi="宋体"/>
                <w:color w:val="000000"/>
                <w:sz w:val="24"/>
              </w:rPr>
            </w:pPr>
          </w:p>
        </w:tc>
        <w:tc>
          <w:tcPr>
            <w:tcW w:w="1460" w:type="dxa"/>
            <w:noWrap w:val="0"/>
            <w:vAlign w:val="top"/>
          </w:tcPr>
          <w:p w14:paraId="6D63FC38">
            <w:pPr>
              <w:pStyle w:val="55"/>
              <w:spacing w:line="460" w:lineRule="exact"/>
              <w:ind w:left="63" w:right="63"/>
              <w:rPr>
                <w:rStyle w:val="27"/>
                <w:rFonts w:ascii="宋体" w:hAnsi="宋体"/>
                <w:color w:val="000000"/>
                <w:sz w:val="24"/>
              </w:rPr>
            </w:pPr>
          </w:p>
        </w:tc>
        <w:tc>
          <w:tcPr>
            <w:tcW w:w="1532" w:type="dxa"/>
            <w:noWrap w:val="0"/>
            <w:vAlign w:val="top"/>
          </w:tcPr>
          <w:p w14:paraId="5A2683E5">
            <w:pPr>
              <w:pStyle w:val="55"/>
              <w:spacing w:line="460" w:lineRule="exact"/>
              <w:ind w:left="63" w:right="63"/>
              <w:rPr>
                <w:rStyle w:val="27"/>
                <w:rFonts w:ascii="宋体" w:hAnsi="宋体"/>
                <w:color w:val="000000"/>
                <w:sz w:val="24"/>
              </w:rPr>
            </w:pPr>
          </w:p>
        </w:tc>
        <w:tc>
          <w:tcPr>
            <w:tcW w:w="1838" w:type="dxa"/>
            <w:noWrap w:val="0"/>
            <w:vAlign w:val="top"/>
          </w:tcPr>
          <w:p w14:paraId="15E4CDB9">
            <w:pPr>
              <w:pStyle w:val="55"/>
              <w:spacing w:line="460" w:lineRule="exact"/>
              <w:ind w:left="63" w:right="63"/>
              <w:rPr>
                <w:rStyle w:val="27"/>
                <w:rFonts w:ascii="宋体" w:hAnsi="宋体"/>
                <w:color w:val="000000"/>
                <w:sz w:val="24"/>
              </w:rPr>
            </w:pPr>
          </w:p>
        </w:tc>
      </w:tr>
      <w:tr w14:paraId="10B497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371F2A69">
            <w:pPr>
              <w:pStyle w:val="55"/>
              <w:spacing w:line="460" w:lineRule="exact"/>
              <w:ind w:left="63" w:right="63"/>
              <w:rPr>
                <w:rStyle w:val="27"/>
                <w:rFonts w:ascii="宋体" w:hAnsi="宋体"/>
                <w:color w:val="000000"/>
                <w:sz w:val="24"/>
              </w:rPr>
            </w:pPr>
          </w:p>
        </w:tc>
        <w:tc>
          <w:tcPr>
            <w:tcW w:w="2143" w:type="dxa"/>
            <w:noWrap w:val="0"/>
            <w:vAlign w:val="top"/>
          </w:tcPr>
          <w:p w14:paraId="6DCFB3C5">
            <w:pPr>
              <w:pStyle w:val="55"/>
              <w:spacing w:line="460" w:lineRule="exact"/>
              <w:ind w:left="63" w:right="63"/>
              <w:rPr>
                <w:rStyle w:val="27"/>
                <w:rFonts w:ascii="宋体" w:hAnsi="宋体"/>
                <w:color w:val="000000"/>
                <w:sz w:val="24"/>
              </w:rPr>
            </w:pPr>
          </w:p>
        </w:tc>
        <w:tc>
          <w:tcPr>
            <w:tcW w:w="920" w:type="dxa"/>
            <w:noWrap w:val="0"/>
            <w:vAlign w:val="top"/>
          </w:tcPr>
          <w:p w14:paraId="3B7CF872">
            <w:pPr>
              <w:pStyle w:val="55"/>
              <w:spacing w:line="460" w:lineRule="exact"/>
              <w:ind w:left="63" w:right="63"/>
              <w:rPr>
                <w:rStyle w:val="27"/>
                <w:rFonts w:ascii="宋体" w:hAnsi="宋体"/>
                <w:color w:val="000000"/>
                <w:sz w:val="24"/>
              </w:rPr>
            </w:pPr>
          </w:p>
        </w:tc>
        <w:tc>
          <w:tcPr>
            <w:tcW w:w="836" w:type="dxa"/>
            <w:noWrap w:val="0"/>
            <w:vAlign w:val="top"/>
          </w:tcPr>
          <w:p w14:paraId="165C81AE">
            <w:pPr>
              <w:pStyle w:val="55"/>
              <w:spacing w:line="460" w:lineRule="exact"/>
              <w:ind w:left="63" w:right="63"/>
              <w:rPr>
                <w:rStyle w:val="27"/>
                <w:rFonts w:ascii="宋体" w:hAnsi="宋体"/>
                <w:color w:val="000000"/>
                <w:sz w:val="24"/>
              </w:rPr>
            </w:pPr>
          </w:p>
        </w:tc>
        <w:tc>
          <w:tcPr>
            <w:tcW w:w="1460" w:type="dxa"/>
            <w:noWrap w:val="0"/>
            <w:vAlign w:val="top"/>
          </w:tcPr>
          <w:p w14:paraId="59709C4F">
            <w:pPr>
              <w:pStyle w:val="55"/>
              <w:spacing w:line="460" w:lineRule="exact"/>
              <w:ind w:left="63" w:right="63"/>
              <w:rPr>
                <w:rStyle w:val="27"/>
                <w:rFonts w:ascii="宋体" w:hAnsi="宋体"/>
                <w:color w:val="000000"/>
                <w:sz w:val="24"/>
              </w:rPr>
            </w:pPr>
          </w:p>
        </w:tc>
        <w:tc>
          <w:tcPr>
            <w:tcW w:w="1532" w:type="dxa"/>
            <w:noWrap w:val="0"/>
            <w:vAlign w:val="top"/>
          </w:tcPr>
          <w:p w14:paraId="0289BE99">
            <w:pPr>
              <w:pStyle w:val="55"/>
              <w:spacing w:line="460" w:lineRule="exact"/>
              <w:ind w:left="63" w:right="63"/>
              <w:rPr>
                <w:rStyle w:val="27"/>
                <w:rFonts w:ascii="宋体" w:hAnsi="宋体"/>
                <w:color w:val="000000"/>
                <w:sz w:val="24"/>
              </w:rPr>
            </w:pPr>
          </w:p>
        </w:tc>
        <w:tc>
          <w:tcPr>
            <w:tcW w:w="1838" w:type="dxa"/>
            <w:noWrap w:val="0"/>
            <w:vAlign w:val="top"/>
          </w:tcPr>
          <w:p w14:paraId="17D6FFC0">
            <w:pPr>
              <w:pStyle w:val="55"/>
              <w:spacing w:line="460" w:lineRule="exact"/>
              <w:ind w:left="63" w:right="63"/>
              <w:rPr>
                <w:rStyle w:val="27"/>
                <w:rFonts w:ascii="宋体" w:hAnsi="宋体"/>
                <w:color w:val="000000"/>
                <w:sz w:val="24"/>
              </w:rPr>
            </w:pPr>
          </w:p>
        </w:tc>
      </w:tr>
      <w:tr w14:paraId="2148A1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46452E6D">
            <w:pPr>
              <w:pStyle w:val="55"/>
              <w:spacing w:line="460" w:lineRule="exact"/>
              <w:ind w:left="63" w:right="63"/>
              <w:rPr>
                <w:rStyle w:val="27"/>
                <w:rFonts w:ascii="宋体" w:hAnsi="宋体"/>
                <w:color w:val="000000"/>
                <w:sz w:val="24"/>
              </w:rPr>
            </w:pPr>
          </w:p>
        </w:tc>
        <w:tc>
          <w:tcPr>
            <w:tcW w:w="2143" w:type="dxa"/>
            <w:noWrap w:val="0"/>
            <w:vAlign w:val="top"/>
          </w:tcPr>
          <w:p w14:paraId="2219281F">
            <w:pPr>
              <w:pStyle w:val="55"/>
              <w:spacing w:line="460" w:lineRule="exact"/>
              <w:ind w:left="63" w:right="63"/>
              <w:rPr>
                <w:rStyle w:val="27"/>
                <w:rFonts w:ascii="宋体" w:hAnsi="宋体"/>
                <w:color w:val="000000"/>
                <w:sz w:val="24"/>
              </w:rPr>
            </w:pPr>
          </w:p>
        </w:tc>
        <w:tc>
          <w:tcPr>
            <w:tcW w:w="920" w:type="dxa"/>
            <w:noWrap w:val="0"/>
            <w:vAlign w:val="top"/>
          </w:tcPr>
          <w:p w14:paraId="1E2B597F">
            <w:pPr>
              <w:pStyle w:val="55"/>
              <w:spacing w:line="460" w:lineRule="exact"/>
              <w:ind w:left="63" w:right="63"/>
              <w:rPr>
                <w:rStyle w:val="27"/>
                <w:rFonts w:ascii="宋体" w:hAnsi="宋体"/>
                <w:color w:val="000000"/>
                <w:sz w:val="24"/>
              </w:rPr>
            </w:pPr>
          </w:p>
        </w:tc>
        <w:tc>
          <w:tcPr>
            <w:tcW w:w="836" w:type="dxa"/>
            <w:noWrap w:val="0"/>
            <w:vAlign w:val="top"/>
          </w:tcPr>
          <w:p w14:paraId="48983209">
            <w:pPr>
              <w:pStyle w:val="55"/>
              <w:spacing w:line="460" w:lineRule="exact"/>
              <w:ind w:left="63" w:right="63"/>
              <w:rPr>
                <w:rStyle w:val="27"/>
                <w:rFonts w:ascii="宋体" w:hAnsi="宋体"/>
                <w:color w:val="000000"/>
                <w:sz w:val="24"/>
              </w:rPr>
            </w:pPr>
          </w:p>
        </w:tc>
        <w:tc>
          <w:tcPr>
            <w:tcW w:w="1460" w:type="dxa"/>
            <w:noWrap w:val="0"/>
            <w:vAlign w:val="top"/>
          </w:tcPr>
          <w:p w14:paraId="4C6039DE">
            <w:pPr>
              <w:pStyle w:val="55"/>
              <w:spacing w:line="460" w:lineRule="exact"/>
              <w:ind w:left="63" w:right="63"/>
              <w:rPr>
                <w:rStyle w:val="27"/>
                <w:rFonts w:ascii="宋体" w:hAnsi="宋体"/>
                <w:color w:val="000000"/>
                <w:sz w:val="24"/>
              </w:rPr>
            </w:pPr>
          </w:p>
        </w:tc>
        <w:tc>
          <w:tcPr>
            <w:tcW w:w="1532" w:type="dxa"/>
            <w:noWrap w:val="0"/>
            <w:vAlign w:val="top"/>
          </w:tcPr>
          <w:p w14:paraId="2BAD48D9">
            <w:pPr>
              <w:pStyle w:val="55"/>
              <w:spacing w:line="460" w:lineRule="exact"/>
              <w:ind w:left="63" w:right="63"/>
              <w:rPr>
                <w:rStyle w:val="27"/>
                <w:rFonts w:ascii="宋体" w:hAnsi="宋体"/>
                <w:color w:val="000000"/>
                <w:sz w:val="24"/>
              </w:rPr>
            </w:pPr>
          </w:p>
        </w:tc>
        <w:tc>
          <w:tcPr>
            <w:tcW w:w="1838" w:type="dxa"/>
            <w:noWrap w:val="0"/>
            <w:vAlign w:val="top"/>
          </w:tcPr>
          <w:p w14:paraId="7114885A">
            <w:pPr>
              <w:pStyle w:val="55"/>
              <w:spacing w:line="460" w:lineRule="exact"/>
              <w:ind w:left="63" w:right="63"/>
              <w:rPr>
                <w:rStyle w:val="27"/>
                <w:rFonts w:ascii="宋体" w:hAnsi="宋体"/>
                <w:color w:val="000000"/>
                <w:sz w:val="24"/>
              </w:rPr>
            </w:pPr>
          </w:p>
        </w:tc>
      </w:tr>
      <w:tr w14:paraId="2635A5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4385F816">
            <w:pPr>
              <w:pStyle w:val="55"/>
              <w:spacing w:line="460" w:lineRule="exact"/>
              <w:ind w:left="63" w:right="63"/>
              <w:rPr>
                <w:rStyle w:val="27"/>
                <w:rFonts w:ascii="宋体" w:hAnsi="宋体"/>
                <w:color w:val="000000"/>
                <w:sz w:val="24"/>
              </w:rPr>
            </w:pPr>
          </w:p>
        </w:tc>
        <w:tc>
          <w:tcPr>
            <w:tcW w:w="2143" w:type="dxa"/>
            <w:noWrap w:val="0"/>
            <w:vAlign w:val="top"/>
          </w:tcPr>
          <w:p w14:paraId="6B6A221A">
            <w:pPr>
              <w:pStyle w:val="55"/>
              <w:spacing w:line="460" w:lineRule="exact"/>
              <w:ind w:left="63" w:right="63"/>
              <w:rPr>
                <w:rStyle w:val="27"/>
                <w:rFonts w:ascii="宋体" w:hAnsi="宋体"/>
                <w:color w:val="000000"/>
                <w:sz w:val="24"/>
              </w:rPr>
            </w:pPr>
          </w:p>
        </w:tc>
        <w:tc>
          <w:tcPr>
            <w:tcW w:w="920" w:type="dxa"/>
            <w:noWrap w:val="0"/>
            <w:vAlign w:val="top"/>
          </w:tcPr>
          <w:p w14:paraId="357B30C3">
            <w:pPr>
              <w:pStyle w:val="55"/>
              <w:spacing w:line="460" w:lineRule="exact"/>
              <w:ind w:left="63" w:right="63"/>
              <w:rPr>
                <w:rStyle w:val="27"/>
                <w:rFonts w:ascii="宋体" w:hAnsi="宋体"/>
                <w:color w:val="000000"/>
                <w:sz w:val="24"/>
              </w:rPr>
            </w:pPr>
          </w:p>
        </w:tc>
        <w:tc>
          <w:tcPr>
            <w:tcW w:w="836" w:type="dxa"/>
            <w:noWrap w:val="0"/>
            <w:vAlign w:val="top"/>
          </w:tcPr>
          <w:p w14:paraId="1E30BD84">
            <w:pPr>
              <w:pStyle w:val="55"/>
              <w:spacing w:line="460" w:lineRule="exact"/>
              <w:ind w:left="63" w:right="63"/>
              <w:rPr>
                <w:rStyle w:val="27"/>
                <w:rFonts w:ascii="宋体" w:hAnsi="宋体"/>
                <w:color w:val="000000"/>
                <w:sz w:val="24"/>
              </w:rPr>
            </w:pPr>
          </w:p>
        </w:tc>
        <w:tc>
          <w:tcPr>
            <w:tcW w:w="1460" w:type="dxa"/>
            <w:noWrap w:val="0"/>
            <w:vAlign w:val="top"/>
          </w:tcPr>
          <w:p w14:paraId="3D2E55A6">
            <w:pPr>
              <w:pStyle w:val="55"/>
              <w:spacing w:line="460" w:lineRule="exact"/>
              <w:ind w:left="63" w:right="63"/>
              <w:rPr>
                <w:rStyle w:val="27"/>
                <w:rFonts w:ascii="宋体" w:hAnsi="宋体"/>
                <w:color w:val="000000"/>
                <w:sz w:val="24"/>
              </w:rPr>
            </w:pPr>
          </w:p>
        </w:tc>
        <w:tc>
          <w:tcPr>
            <w:tcW w:w="1532" w:type="dxa"/>
            <w:noWrap w:val="0"/>
            <w:vAlign w:val="top"/>
          </w:tcPr>
          <w:p w14:paraId="681533F0">
            <w:pPr>
              <w:pStyle w:val="55"/>
              <w:spacing w:line="460" w:lineRule="exact"/>
              <w:ind w:left="63" w:right="63"/>
              <w:rPr>
                <w:rStyle w:val="27"/>
                <w:rFonts w:ascii="宋体" w:hAnsi="宋体"/>
                <w:color w:val="000000"/>
                <w:sz w:val="24"/>
              </w:rPr>
            </w:pPr>
          </w:p>
        </w:tc>
        <w:tc>
          <w:tcPr>
            <w:tcW w:w="1838" w:type="dxa"/>
            <w:noWrap w:val="0"/>
            <w:vAlign w:val="top"/>
          </w:tcPr>
          <w:p w14:paraId="11237915">
            <w:pPr>
              <w:pStyle w:val="55"/>
              <w:spacing w:line="460" w:lineRule="exact"/>
              <w:ind w:left="63" w:right="63"/>
              <w:rPr>
                <w:rStyle w:val="27"/>
                <w:rFonts w:ascii="宋体" w:hAnsi="宋体"/>
                <w:color w:val="000000"/>
                <w:sz w:val="24"/>
              </w:rPr>
            </w:pPr>
          </w:p>
        </w:tc>
      </w:tr>
      <w:tr w14:paraId="182BEE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6C34E564">
            <w:pPr>
              <w:pStyle w:val="55"/>
              <w:spacing w:line="460" w:lineRule="exact"/>
              <w:ind w:left="63" w:right="63"/>
              <w:rPr>
                <w:rStyle w:val="27"/>
                <w:rFonts w:ascii="宋体" w:hAnsi="宋体"/>
                <w:color w:val="000000"/>
                <w:sz w:val="24"/>
              </w:rPr>
            </w:pPr>
          </w:p>
        </w:tc>
        <w:tc>
          <w:tcPr>
            <w:tcW w:w="2143" w:type="dxa"/>
            <w:noWrap w:val="0"/>
            <w:vAlign w:val="top"/>
          </w:tcPr>
          <w:p w14:paraId="022DB7F9">
            <w:pPr>
              <w:pStyle w:val="55"/>
              <w:spacing w:line="460" w:lineRule="exact"/>
              <w:ind w:left="63" w:right="63"/>
              <w:rPr>
                <w:rStyle w:val="27"/>
                <w:rFonts w:ascii="宋体" w:hAnsi="宋体"/>
                <w:color w:val="000000"/>
                <w:sz w:val="24"/>
              </w:rPr>
            </w:pPr>
          </w:p>
        </w:tc>
        <w:tc>
          <w:tcPr>
            <w:tcW w:w="920" w:type="dxa"/>
            <w:noWrap w:val="0"/>
            <w:vAlign w:val="top"/>
          </w:tcPr>
          <w:p w14:paraId="626BAB2F">
            <w:pPr>
              <w:pStyle w:val="55"/>
              <w:spacing w:line="460" w:lineRule="exact"/>
              <w:ind w:left="63" w:right="63"/>
              <w:rPr>
                <w:rStyle w:val="27"/>
                <w:rFonts w:ascii="宋体" w:hAnsi="宋体"/>
                <w:color w:val="000000"/>
                <w:sz w:val="24"/>
              </w:rPr>
            </w:pPr>
          </w:p>
        </w:tc>
        <w:tc>
          <w:tcPr>
            <w:tcW w:w="836" w:type="dxa"/>
            <w:noWrap w:val="0"/>
            <w:vAlign w:val="top"/>
          </w:tcPr>
          <w:p w14:paraId="049066CD">
            <w:pPr>
              <w:pStyle w:val="55"/>
              <w:spacing w:line="460" w:lineRule="exact"/>
              <w:ind w:left="63" w:right="63"/>
              <w:rPr>
                <w:rStyle w:val="27"/>
                <w:rFonts w:ascii="宋体" w:hAnsi="宋体"/>
                <w:color w:val="000000"/>
                <w:sz w:val="24"/>
              </w:rPr>
            </w:pPr>
          </w:p>
        </w:tc>
        <w:tc>
          <w:tcPr>
            <w:tcW w:w="1460" w:type="dxa"/>
            <w:noWrap w:val="0"/>
            <w:vAlign w:val="top"/>
          </w:tcPr>
          <w:p w14:paraId="60AF7C27">
            <w:pPr>
              <w:pStyle w:val="55"/>
              <w:spacing w:line="460" w:lineRule="exact"/>
              <w:ind w:left="63" w:right="63"/>
              <w:rPr>
                <w:rStyle w:val="27"/>
                <w:rFonts w:ascii="宋体" w:hAnsi="宋体"/>
                <w:color w:val="000000"/>
                <w:sz w:val="24"/>
              </w:rPr>
            </w:pPr>
          </w:p>
        </w:tc>
        <w:tc>
          <w:tcPr>
            <w:tcW w:w="1532" w:type="dxa"/>
            <w:noWrap w:val="0"/>
            <w:vAlign w:val="top"/>
          </w:tcPr>
          <w:p w14:paraId="751A0A98">
            <w:pPr>
              <w:pStyle w:val="55"/>
              <w:spacing w:line="460" w:lineRule="exact"/>
              <w:ind w:left="63" w:right="63"/>
              <w:rPr>
                <w:rStyle w:val="27"/>
                <w:rFonts w:ascii="宋体" w:hAnsi="宋体"/>
                <w:color w:val="000000"/>
                <w:sz w:val="24"/>
              </w:rPr>
            </w:pPr>
          </w:p>
        </w:tc>
        <w:tc>
          <w:tcPr>
            <w:tcW w:w="1838" w:type="dxa"/>
            <w:noWrap w:val="0"/>
            <w:vAlign w:val="top"/>
          </w:tcPr>
          <w:p w14:paraId="5B386460">
            <w:pPr>
              <w:pStyle w:val="55"/>
              <w:spacing w:line="460" w:lineRule="exact"/>
              <w:ind w:left="63" w:right="63"/>
              <w:rPr>
                <w:rStyle w:val="27"/>
                <w:rFonts w:ascii="宋体" w:hAnsi="宋体"/>
                <w:color w:val="000000"/>
                <w:sz w:val="24"/>
              </w:rPr>
            </w:pPr>
          </w:p>
        </w:tc>
      </w:tr>
      <w:tr w14:paraId="26DC0D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3AF4408D">
            <w:pPr>
              <w:pStyle w:val="55"/>
              <w:spacing w:line="460" w:lineRule="exact"/>
              <w:ind w:left="63" w:right="63"/>
              <w:rPr>
                <w:rStyle w:val="27"/>
                <w:rFonts w:ascii="宋体" w:hAnsi="宋体"/>
                <w:color w:val="000000"/>
                <w:sz w:val="24"/>
              </w:rPr>
            </w:pPr>
          </w:p>
        </w:tc>
        <w:tc>
          <w:tcPr>
            <w:tcW w:w="2143" w:type="dxa"/>
            <w:noWrap w:val="0"/>
            <w:vAlign w:val="top"/>
          </w:tcPr>
          <w:p w14:paraId="386AAEF7">
            <w:pPr>
              <w:pStyle w:val="55"/>
              <w:spacing w:line="460" w:lineRule="exact"/>
              <w:ind w:left="63" w:right="63"/>
              <w:rPr>
                <w:rStyle w:val="27"/>
                <w:rFonts w:ascii="宋体" w:hAnsi="宋体"/>
                <w:color w:val="000000"/>
                <w:sz w:val="24"/>
              </w:rPr>
            </w:pPr>
          </w:p>
        </w:tc>
        <w:tc>
          <w:tcPr>
            <w:tcW w:w="920" w:type="dxa"/>
            <w:noWrap w:val="0"/>
            <w:vAlign w:val="top"/>
          </w:tcPr>
          <w:p w14:paraId="49A73905">
            <w:pPr>
              <w:pStyle w:val="55"/>
              <w:spacing w:line="460" w:lineRule="exact"/>
              <w:ind w:left="63" w:right="63"/>
              <w:rPr>
                <w:rStyle w:val="27"/>
                <w:rFonts w:ascii="宋体" w:hAnsi="宋体"/>
                <w:color w:val="000000"/>
                <w:sz w:val="24"/>
              </w:rPr>
            </w:pPr>
          </w:p>
        </w:tc>
        <w:tc>
          <w:tcPr>
            <w:tcW w:w="836" w:type="dxa"/>
            <w:noWrap w:val="0"/>
            <w:vAlign w:val="top"/>
          </w:tcPr>
          <w:p w14:paraId="0B949581">
            <w:pPr>
              <w:pStyle w:val="55"/>
              <w:spacing w:line="460" w:lineRule="exact"/>
              <w:ind w:left="63" w:right="63"/>
              <w:rPr>
                <w:rStyle w:val="27"/>
                <w:rFonts w:ascii="宋体" w:hAnsi="宋体"/>
                <w:color w:val="000000"/>
                <w:sz w:val="24"/>
              </w:rPr>
            </w:pPr>
          </w:p>
        </w:tc>
        <w:tc>
          <w:tcPr>
            <w:tcW w:w="1460" w:type="dxa"/>
            <w:noWrap w:val="0"/>
            <w:vAlign w:val="top"/>
          </w:tcPr>
          <w:p w14:paraId="1E6A5383">
            <w:pPr>
              <w:pStyle w:val="55"/>
              <w:spacing w:line="460" w:lineRule="exact"/>
              <w:ind w:left="63" w:right="63"/>
              <w:rPr>
                <w:rStyle w:val="27"/>
                <w:rFonts w:ascii="宋体" w:hAnsi="宋体"/>
                <w:color w:val="000000"/>
                <w:sz w:val="24"/>
              </w:rPr>
            </w:pPr>
          </w:p>
        </w:tc>
        <w:tc>
          <w:tcPr>
            <w:tcW w:w="1532" w:type="dxa"/>
            <w:noWrap w:val="0"/>
            <w:vAlign w:val="top"/>
          </w:tcPr>
          <w:p w14:paraId="3A4CC44C">
            <w:pPr>
              <w:pStyle w:val="55"/>
              <w:spacing w:line="460" w:lineRule="exact"/>
              <w:ind w:left="63" w:right="63"/>
              <w:rPr>
                <w:rStyle w:val="27"/>
                <w:rFonts w:ascii="宋体" w:hAnsi="宋体"/>
                <w:color w:val="000000"/>
                <w:sz w:val="24"/>
              </w:rPr>
            </w:pPr>
          </w:p>
        </w:tc>
        <w:tc>
          <w:tcPr>
            <w:tcW w:w="1838" w:type="dxa"/>
            <w:noWrap w:val="0"/>
            <w:vAlign w:val="top"/>
          </w:tcPr>
          <w:p w14:paraId="4D7999B0">
            <w:pPr>
              <w:pStyle w:val="55"/>
              <w:spacing w:line="460" w:lineRule="exact"/>
              <w:ind w:left="63" w:right="63"/>
              <w:rPr>
                <w:rStyle w:val="27"/>
                <w:rFonts w:ascii="宋体" w:hAnsi="宋体"/>
                <w:color w:val="000000"/>
                <w:sz w:val="24"/>
              </w:rPr>
            </w:pPr>
          </w:p>
        </w:tc>
      </w:tr>
      <w:tr w14:paraId="1356B0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74CCF74D">
            <w:pPr>
              <w:pStyle w:val="55"/>
              <w:spacing w:line="460" w:lineRule="exact"/>
              <w:ind w:left="63" w:right="63"/>
              <w:rPr>
                <w:rStyle w:val="27"/>
                <w:rFonts w:ascii="宋体" w:hAnsi="宋体"/>
                <w:color w:val="000000"/>
                <w:sz w:val="24"/>
              </w:rPr>
            </w:pPr>
          </w:p>
        </w:tc>
        <w:tc>
          <w:tcPr>
            <w:tcW w:w="2143" w:type="dxa"/>
            <w:noWrap w:val="0"/>
            <w:vAlign w:val="top"/>
          </w:tcPr>
          <w:p w14:paraId="329E4193">
            <w:pPr>
              <w:pStyle w:val="55"/>
              <w:spacing w:line="460" w:lineRule="exact"/>
              <w:ind w:left="63" w:right="63"/>
              <w:rPr>
                <w:rStyle w:val="27"/>
                <w:rFonts w:ascii="宋体" w:hAnsi="宋体"/>
                <w:color w:val="000000"/>
                <w:sz w:val="24"/>
              </w:rPr>
            </w:pPr>
          </w:p>
        </w:tc>
        <w:tc>
          <w:tcPr>
            <w:tcW w:w="920" w:type="dxa"/>
            <w:noWrap w:val="0"/>
            <w:vAlign w:val="top"/>
          </w:tcPr>
          <w:p w14:paraId="642A156A">
            <w:pPr>
              <w:pStyle w:val="55"/>
              <w:spacing w:line="460" w:lineRule="exact"/>
              <w:ind w:left="63" w:right="63"/>
              <w:rPr>
                <w:rStyle w:val="27"/>
                <w:rFonts w:ascii="宋体" w:hAnsi="宋体"/>
                <w:color w:val="000000"/>
                <w:sz w:val="24"/>
              </w:rPr>
            </w:pPr>
          </w:p>
        </w:tc>
        <w:tc>
          <w:tcPr>
            <w:tcW w:w="836" w:type="dxa"/>
            <w:noWrap w:val="0"/>
            <w:vAlign w:val="top"/>
          </w:tcPr>
          <w:p w14:paraId="14637AFE">
            <w:pPr>
              <w:pStyle w:val="55"/>
              <w:spacing w:line="460" w:lineRule="exact"/>
              <w:ind w:left="63" w:right="63"/>
              <w:rPr>
                <w:rStyle w:val="27"/>
                <w:rFonts w:ascii="宋体" w:hAnsi="宋体"/>
                <w:color w:val="000000"/>
                <w:sz w:val="24"/>
              </w:rPr>
            </w:pPr>
          </w:p>
        </w:tc>
        <w:tc>
          <w:tcPr>
            <w:tcW w:w="1460" w:type="dxa"/>
            <w:noWrap w:val="0"/>
            <w:vAlign w:val="top"/>
          </w:tcPr>
          <w:p w14:paraId="542D5797">
            <w:pPr>
              <w:pStyle w:val="55"/>
              <w:spacing w:line="460" w:lineRule="exact"/>
              <w:ind w:left="63" w:right="63"/>
              <w:rPr>
                <w:rStyle w:val="27"/>
                <w:rFonts w:ascii="宋体" w:hAnsi="宋体"/>
                <w:color w:val="000000"/>
                <w:sz w:val="24"/>
              </w:rPr>
            </w:pPr>
          </w:p>
        </w:tc>
        <w:tc>
          <w:tcPr>
            <w:tcW w:w="1532" w:type="dxa"/>
            <w:noWrap w:val="0"/>
            <w:vAlign w:val="top"/>
          </w:tcPr>
          <w:p w14:paraId="1C7BA756">
            <w:pPr>
              <w:pStyle w:val="55"/>
              <w:spacing w:line="460" w:lineRule="exact"/>
              <w:ind w:left="63" w:right="63"/>
              <w:rPr>
                <w:rStyle w:val="27"/>
                <w:rFonts w:ascii="宋体" w:hAnsi="宋体"/>
                <w:color w:val="000000"/>
                <w:sz w:val="24"/>
              </w:rPr>
            </w:pPr>
          </w:p>
        </w:tc>
        <w:tc>
          <w:tcPr>
            <w:tcW w:w="1838" w:type="dxa"/>
            <w:noWrap w:val="0"/>
            <w:vAlign w:val="top"/>
          </w:tcPr>
          <w:p w14:paraId="04091C91">
            <w:pPr>
              <w:pStyle w:val="55"/>
              <w:spacing w:line="460" w:lineRule="exact"/>
              <w:ind w:left="63" w:right="63"/>
              <w:rPr>
                <w:rStyle w:val="27"/>
                <w:rFonts w:ascii="宋体" w:hAnsi="宋体"/>
                <w:color w:val="000000"/>
                <w:sz w:val="24"/>
              </w:rPr>
            </w:pPr>
          </w:p>
        </w:tc>
      </w:tr>
      <w:tr w14:paraId="3893CB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686E3FB6">
            <w:pPr>
              <w:pStyle w:val="55"/>
              <w:spacing w:line="460" w:lineRule="exact"/>
              <w:ind w:left="63" w:right="63"/>
              <w:rPr>
                <w:rStyle w:val="27"/>
                <w:rFonts w:ascii="宋体" w:hAnsi="宋体"/>
                <w:color w:val="000000"/>
                <w:sz w:val="24"/>
              </w:rPr>
            </w:pPr>
          </w:p>
        </w:tc>
        <w:tc>
          <w:tcPr>
            <w:tcW w:w="2143" w:type="dxa"/>
            <w:noWrap w:val="0"/>
            <w:vAlign w:val="top"/>
          </w:tcPr>
          <w:p w14:paraId="318916C0">
            <w:pPr>
              <w:pStyle w:val="55"/>
              <w:spacing w:line="460" w:lineRule="exact"/>
              <w:ind w:left="63" w:right="63"/>
              <w:rPr>
                <w:rStyle w:val="27"/>
                <w:rFonts w:ascii="宋体" w:hAnsi="宋体"/>
                <w:color w:val="000000"/>
                <w:sz w:val="24"/>
              </w:rPr>
            </w:pPr>
          </w:p>
        </w:tc>
        <w:tc>
          <w:tcPr>
            <w:tcW w:w="920" w:type="dxa"/>
            <w:noWrap w:val="0"/>
            <w:vAlign w:val="top"/>
          </w:tcPr>
          <w:p w14:paraId="059043FC">
            <w:pPr>
              <w:pStyle w:val="55"/>
              <w:spacing w:line="460" w:lineRule="exact"/>
              <w:ind w:left="63" w:right="63"/>
              <w:rPr>
                <w:rStyle w:val="27"/>
                <w:rFonts w:ascii="宋体" w:hAnsi="宋体"/>
                <w:color w:val="000000"/>
                <w:sz w:val="24"/>
              </w:rPr>
            </w:pPr>
          </w:p>
        </w:tc>
        <w:tc>
          <w:tcPr>
            <w:tcW w:w="836" w:type="dxa"/>
            <w:noWrap w:val="0"/>
            <w:vAlign w:val="top"/>
          </w:tcPr>
          <w:p w14:paraId="7664D0E3">
            <w:pPr>
              <w:pStyle w:val="55"/>
              <w:spacing w:line="460" w:lineRule="exact"/>
              <w:ind w:left="63" w:right="63"/>
              <w:rPr>
                <w:rStyle w:val="27"/>
                <w:rFonts w:ascii="宋体" w:hAnsi="宋体"/>
                <w:color w:val="000000"/>
                <w:sz w:val="24"/>
              </w:rPr>
            </w:pPr>
          </w:p>
        </w:tc>
        <w:tc>
          <w:tcPr>
            <w:tcW w:w="1460" w:type="dxa"/>
            <w:noWrap w:val="0"/>
            <w:vAlign w:val="top"/>
          </w:tcPr>
          <w:p w14:paraId="1097C06C">
            <w:pPr>
              <w:pStyle w:val="55"/>
              <w:spacing w:line="460" w:lineRule="exact"/>
              <w:ind w:left="63" w:right="63"/>
              <w:rPr>
                <w:rStyle w:val="27"/>
                <w:rFonts w:ascii="宋体" w:hAnsi="宋体"/>
                <w:color w:val="000000"/>
                <w:sz w:val="24"/>
              </w:rPr>
            </w:pPr>
          </w:p>
        </w:tc>
        <w:tc>
          <w:tcPr>
            <w:tcW w:w="1532" w:type="dxa"/>
            <w:noWrap w:val="0"/>
            <w:vAlign w:val="top"/>
          </w:tcPr>
          <w:p w14:paraId="2DEA7C0F">
            <w:pPr>
              <w:pStyle w:val="55"/>
              <w:spacing w:line="460" w:lineRule="exact"/>
              <w:ind w:left="63" w:right="63"/>
              <w:rPr>
                <w:rStyle w:val="27"/>
                <w:rFonts w:ascii="宋体" w:hAnsi="宋体"/>
                <w:color w:val="000000"/>
                <w:sz w:val="24"/>
              </w:rPr>
            </w:pPr>
          </w:p>
        </w:tc>
        <w:tc>
          <w:tcPr>
            <w:tcW w:w="1838" w:type="dxa"/>
            <w:noWrap w:val="0"/>
            <w:vAlign w:val="top"/>
          </w:tcPr>
          <w:p w14:paraId="1EB2DC55">
            <w:pPr>
              <w:pStyle w:val="55"/>
              <w:spacing w:line="460" w:lineRule="exact"/>
              <w:ind w:left="63" w:right="63"/>
              <w:rPr>
                <w:rStyle w:val="27"/>
                <w:rFonts w:ascii="宋体" w:hAnsi="宋体"/>
                <w:color w:val="000000"/>
                <w:sz w:val="24"/>
              </w:rPr>
            </w:pPr>
          </w:p>
        </w:tc>
      </w:tr>
      <w:tr w14:paraId="68BBB2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0C00469B">
            <w:pPr>
              <w:pStyle w:val="55"/>
              <w:spacing w:line="460" w:lineRule="exact"/>
              <w:ind w:left="63" w:right="63"/>
              <w:rPr>
                <w:rStyle w:val="27"/>
                <w:rFonts w:ascii="宋体" w:hAnsi="宋体"/>
                <w:color w:val="000000"/>
                <w:sz w:val="24"/>
              </w:rPr>
            </w:pPr>
          </w:p>
        </w:tc>
        <w:tc>
          <w:tcPr>
            <w:tcW w:w="2143" w:type="dxa"/>
            <w:noWrap w:val="0"/>
            <w:vAlign w:val="top"/>
          </w:tcPr>
          <w:p w14:paraId="30FBA685">
            <w:pPr>
              <w:pStyle w:val="55"/>
              <w:spacing w:line="460" w:lineRule="exact"/>
              <w:ind w:left="63" w:right="63"/>
              <w:rPr>
                <w:rStyle w:val="27"/>
                <w:rFonts w:ascii="宋体" w:hAnsi="宋体"/>
                <w:color w:val="000000"/>
                <w:sz w:val="24"/>
              </w:rPr>
            </w:pPr>
          </w:p>
        </w:tc>
        <w:tc>
          <w:tcPr>
            <w:tcW w:w="920" w:type="dxa"/>
            <w:noWrap w:val="0"/>
            <w:vAlign w:val="top"/>
          </w:tcPr>
          <w:p w14:paraId="404EA9D2">
            <w:pPr>
              <w:pStyle w:val="55"/>
              <w:spacing w:line="460" w:lineRule="exact"/>
              <w:ind w:left="63" w:right="63"/>
              <w:rPr>
                <w:rStyle w:val="27"/>
                <w:rFonts w:ascii="宋体" w:hAnsi="宋体"/>
                <w:color w:val="000000"/>
                <w:sz w:val="24"/>
              </w:rPr>
            </w:pPr>
          </w:p>
        </w:tc>
        <w:tc>
          <w:tcPr>
            <w:tcW w:w="836" w:type="dxa"/>
            <w:noWrap w:val="0"/>
            <w:vAlign w:val="top"/>
          </w:tcPr>
          <w:p w14:paraId="4A6D48AE">
            <w:pPr>
              <w:pStyle w:val="55"/>
              <w:spacing w:line="460" w:lineRule="exact"/>
              <w:ind w:left="63" w:right="63"/>
              <w:rPr>
                <w:rStyle w:val="27"/>
                <w:rFonts w:ascii="宋体" w:hAnsi="宋体"/>
                <w:color w:val="000000"/>
                <w:sz w:val="24"/>
              </w:rPr>
            </w:pPr>
          </w:p>
        </w:tc>
        <w:tc>
          <w:tcPr>
            <w:tcW w:w="1460" w:type="dxa"/>
            <w:noWrap w:val="0"/>
            <w:vAlign w:val="top"/>
          </w:tcPr>
          <w:p w14:paraId="3B49BFA7">
            <w:pPr>
              <w:pStyle w:val="55"/>
              <w:spacing w:line="460" w:lineRule="exact"/>
              <w:ind w:left="63" w:right="63"/>
              <w:rPr>
                <w:rStyle w:val="27"/>
                <w:rFonts w:ascii="宋体" w:hAnsi="宋体"/>
                <w:color w:val="000000"/>
                <w:sz w:val="24"/>
              </w:rPr>
            </w:pPr>
          </w:p>
        </w:tc>
        <w:tc>
          <w:tcPr>
            <w:tcW w:w="1532" w:type="dxa"/>
            <w:noWrap w:val="0"/>
            <w:vAlign w:val="top"/>
          </w:tcPr>
          <w:p w14:paraId="3A15BE4F">
            <w:pPr>
              <w:pStyle w:val="55"/>
              <w:spacing w:line="460" w:lineRule="exact"/>
              <w:ind w:left="63" w:right="63"/>
              <w:rPr>
                <w:rStyle w:val="27"/>
                <w:rFonts w:ascii="宋体" w:hAnsi="宋体"/>
                <w:color w:val="000000"/>
                <w:sz w:val="24"/>
              </w:rPr>
            </w:pPr>
          </w:p>
        </w:tc>
        <w:tc>
          <w:tcPr>
            <w:tcW w:w="1838" w:type="dxa"/>
            <w:noWrap w:val="0"/>
            <w:vAlign w:val="top"/>
          </w:tcPr>
          <w:p w14:paraId="5886E711">
            <w:pPr>
              <w:pStyle w:val="55"/>
              <w:spacing w:line="460" w:lineRule="exact"/>
              <w:ind w:left="63" w:right="63"/>
              <w:rPr>
                <w:rStyle w:val="27"/>
                <w:rFonts w:ascii="宋体" w:hAnsi="宋体"/>
                <w:color w:val="000000"/>
                <w:sz w:val="24"/>
              </w:rPr>
            </w:pPr>
          </w:p>
        </w:tc>
      </w:tr>
      <w:tr w14:paraId="5FADD3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noWrap w:val="0"/>
            <w:vAlign w:val="top"/>
          </w:tcPr>
          <w:p w14:paraId="47327378">
            <w:pPr>
              <w:pStyle w:val="55"/>
              <w:spacing w:line="460" w:lineRule="exact"/>
              <w:ind w:left="63" w:right="63"/>
              <w:rPr>
                <w:rStyle w:val="27"/>
                <w:rFonts w:ascii="宋体" w:hAnsi="宋体"/>
                <w:color w:val="000000"/>
                <w:sz w:val="24"/>
              </w:rPr>
            </w:pPr>
          </w:p>
        </w:tc>
        <w:tc>
          <w:tcPr>
            <w:tcW w:w="2143" w:type="dxa"/>
            <w:noWrap w:val="0"/>
            <w:vAlign w:val="top"/>
          </w:tcPr>
          <w:p w14:paraId="23C4643E">
            <w:pPr>
              <w:pStyle w:val="55"/>
              <w:spacing w:line="460" w:lineRule="exact"/>
              <w:ind w:left="63" w:right="63"/>
              <w:rPr>
                <w:rStyle w:val="27"/>
                <w:rFonts w:ascii="宋体" w:hAnsi="宋体"/>
                <w:color w:val="000000"/>
                <w:sz w:val="24"/>
              </w:rPr>
            </w:pPr>
          </w:p>
        </w:tc>
        <w:tc>
          <w:tcPr>
            <w:tcW w:w="920" w:type="dxa"/>
            <w:noWrap w:val="0"/>
            <w:vAlign w:val="top"/>
          </w:tcPr>
          <w:p w14:paraId="31255B4C">
            <w:pPr>
              <w:pStyle w:val="55"/>
              <w:spacing w:line="460" w:lineRule="exact"/>
              <w:ind w:left="63" w:right="63"/>
              <w:rPr>
                <w:rStyle w:val="27"/>
                <w:rFonts w:ascii="宋体" w:hAnsi="宋体"/>
                <w:color w:val="000000"/>
                <w:sz w:val="24"/>
              </w:rPr>
            </w:pPr>
          </w:p>
        </w:tc>
        <w:tc>
          <w:tcPr>
            <w:tcW w:w="836" w:type="dxa"/>
            <w:noWrap w:val="0"/>
            <w:vAlign w:val="top"/>
          </w:tcPr>
          <w:p w14:paraId="2878BD68">
            <w:pPr>
              <w:pStyle w:val="55"/>
              <w:spacing w:line="460" w:lineRule="exact"/>
              <w:ind w:left="63" w:right="63"/>
              <w:rPr>
                <w:rStyle w:val="27"/>
                <w:rFonts w:ascii="宋体" w:hAnsi="宋体"/>
                <w:color w:val="000000"/>
                <w:sz w:val="24"/>
              </w:rPr>
            </w:pPr>
          </w:p>
        </w:tc>
        <w:tc>
          <w:tcPr>
            <w:tcW w:w="1460" w:type="dxa"/>
            <w:noWrap w:val="0"/>
            <w:vAlign w:val="top"/>
          </w:tcPr>
          <w:p w14:paraId="6275D2B1">
            <w:pPr>
              <w:pStyle w:val="55"/>
              <w:spacing w:line="460" w:lineRule="exact"/>
              <w:ind w:left="63" w:right="63"/>
              <w:rPr>
                <w:rStyle w:val="27"/>
                <w:rFonts w:ascii="宋体" w:hAnsi="宋体"/>
                <w:color w:val="000000"/>
                <w:sz w:val="24"/>
              </w:rPr>
            </w:pPr>
          </w:p>
        </w:tc>
        <w:tc>
          <w:tcPr>
            <w:tcW w:w="1532" w:type="dxa"/>
            <w:noWrap w:val="0"/>
            <w:vAlign w:val="top"/>
          </w:tcPr>
          <w:p w14:paraId="5AE54A8D">
            <w:pPr>
              <w:pStyle w:val="55"/>
              <w:spacing w:line="460" w:lineRule="exact"/>
              <w:ind w:left="63" w:right="63"/>
              <w:rPr>
                <w:rStyle w:val="27"/>
                <w:rFonts w:ascii="宋体" w:hAnsi="宋体"/>
                <w:color w:val="000000"/>
                <w:sz w:val="24"/>
              </w:rPr>
            </w:pPr>
          </w:p>
        </w:tc>
        <w:tc>
          <w:tcPr>
            <w:tcW w:w="1838" w:type="dxa"/>
            <w:noWrap w:val="0"/>
            <w:vAlign w:val="top"/>
          </w:tcPr>
          <w:p w14:paraId="354CAAB0">
            <w:pPr>
              <w:pStyle w:val="55"/>
              <w:spacing w:line="460" w:lineRule="exact"/>
              <w:ind w:left="63" w:right="63"/>
              <w:rPr>
                <w:rStyle w:val="27"/>
                <w:rFonts w:ascii="宋体" w:hAnsi="宋体"/>
                <w:color w:val="000000"/>
                <w:sz w:val="24"/>
              </w:rPr>
            </w:pPr>
          </w:p>
        </w:tc>
      </w:tr>
    </w:tbl>
    <w:p w14:paraId="61567188">
      <w:pPr>
        <w:pStyle w:val="55"/>
        <w:spacing w:line="460" w:lineRule="exact"/>
        <w:rPr>
          <w:rStyle w:val="27"/>
          <w:rFonts w:ascii="宋体" w:hAnsi="宋体"/>
          <w:color w:val="000000"/>
          <w:sz w:val="24"/>
        </w:rPr>
      </w:pPr>
    </w:p>
    <w:p w14:paraId="2B639EAC">
      <w:pPr>
        <w:pStyle w:val="55"/>
        <w:spacing w:line="460" w:lineRule="exact"/>
        <w:jc w:val="center"/>
        <w:rPr>
          <w:rStyle w:val="27"/>
          <w:rFonts w:ascii="宋体" w:hAnsi="宋体"/>
          <w:color w:val="000000"/>
          <w:sz w:val="24"/>
        </w:rPr>
      </w:pPr>
      <w:r>
        <w:rPr>
          <w:rStyle w:val="27"/>
          <w:rFonts w:ascii="宋体" w:hAnsi="宋体"/>
          <w:color w:val="000000"/>
          <w:sz w:val="24"/>
        </w:rPr>
        <w:br w:type="page"/>
      </w:r>
    </w:p>
    <w:tbl>
      <w:tblPr>
        <w:tblStyle w:val="25"/>
        <w:tblpPr w:leftFromText="180" w:rightFromText="180" w:vertAnchor="text" w:horzAnchor="margin" w:tblpXSpec="center" w:tblpY="62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73"/>
        <w:gridCol w:w="2143"/>
        <w:gridCol w:w="920"/>
        <w:gridCol w:w="836"/>
        <w:gridCol w:w="1460"/>
        <w:gridCol w:w="1532"/>
        <w:gridCol w:w="1838"/>
      </w:tblGrid>
      <w:tr w14:paraId="1B6DEE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1073" w:type="dxa"/>
            <w:tcBorders>
              <w:top w:val="single" w:color="auto" w:sz="12" w:space="0"/>
              <w:bottom w:val="double" w:color="auto" w:sz="6" w:space="0"/>
            </w:tcBorders>
            <w:noWrap w:val="0"/>
            <w:vAlign w:val="top"/>
          </w:tcPr>
          <w:p w14:paraId="1E3789BC">
            <w:pPr>
              <w:pStyle w:val="55"/>
              <w:spacing w:line="460" w:lineRule="exact"/>
              <w:ind w:left="63" w:right="63"/>
              <w:jc w:val="center"/>
              <w:rPr>
                <w:rStyle w:val="27"/>
                <w:rFonts w:ascii="宋体" w:hAnsi="宋体"/>
                <w:color w:val="000000"/>
                <w:sz w:val="24"/>
              </w:rPr>
            </w:pPr>
            <w:r>
              <w:rPr>
                <w:rStyle w:val="27"/>
                <w:rFonts w:ascii="宋体" w:hAnsi="宋体"/>
                <w:color w:val="000000"/>
                <w:sz w:val="24"/>
              </w:rPr>
              <w:t>序号</w:t>
            </w:r>
          </w:p>
        </w:tc>
        <w:tc>
          <w:tcPr>
            <w:tcW w:w="2143" w:type="dxa"/>
            <w:tcBorders>
              <w:top w:val="single" w:color="auto" w:sz="12" w:space="0"/>
              <w:bottom w:val="double" w:color="auto" w:sz="6" w:space="0"/>
            </w:tcBorders>
            <w:noWrap w:val="0"/>
            <w:vAlign w:val="top"/>
          </w:tcPr>
          <w:p w14:paraId="6EFD188F">
            <w:pPr>
              <w:pStyle w:val="55"/>
              <w:spacing w:line="460" w:lineRule="exact"/>
              <w:ind w:left="63" w:right="63"/>
              <w:jc w:val="center"/>
              <w:rPr>
                <w:rStyle w:val="27"/>
                <w:rFonts w:ascii="宋体" w:hAnsi="宋体"/>
                <w:color w:val="000000"/>
                <w:sz w:val="24"/>
              </w:rPr>
            </w:pPr>
            <w:r>
              <w:rPr>
                <w:rStyle w:val="27"/>
                <w:rFonts w:ascii="宋体" w:hAnsi="宋体"/>
                <w:color w:val="000000"/>
                <w:sz w:val="24"/>
              </w:rPr>
              <w:t>名称</w:t>
            </w:r>
          </w:p>
        </w:tc>
        <w:tc>
          <w:tcPr>
            <w:tcW w:w="920" w:type="dxa"/>
            <w:tcBorders>
              <w:top w:val="single" w:color="auto" w:sz="12" w:space="0"/>
              <w:bottom w:val="double" w:color="auto" w:sz="6" w:space="0"/>
            </w:tcBorders>
            <w:noWrap w:val="0"/>
            <w:vAlign w:val="top"/>
          </w:tcPr>
          <w:p w14:paraId="096457B9">
            <w:pPr>
              <w:pStyle w:val="55"/>
              <w:spacing w:line="460" w:lineRule="exact"/>
              <w:ind w:left="63" w:right="63"/>
              <w:jc w:val="center"/>
              <w:rPr>
                <w:rStyle w:val="27"/>
                <w:rFonts w:ascii="宋体" w:hAnsi="宋体"/>
                <w:color w:val="000000"/>
                <w:sz w:val="24"/>
              </w:rPr>
            </w:pPr>
            <w:r>
              <w:rPr>
                <w:rStyle w:val="27"/>
                <w:rFonts w:ascii="宋体" w:hAnsi="宋体"/>
                <w:color w:val="000000"/>
                <w:sz w:val="24"/>
              </w:rPr>
              <w:t>单位</w:t>
            </w:r>
          </w:p>
        </w:tc>
        <w:tc>
          <w:tcPr>
            <w:tcW w:w="836" w:type="dxa"/>
            <w:tcBorders>
              <w:top w:val="single" w:color="auto" w:sz="12" w:space="0"/>
              <w:bottom w:val="double" w:color="auto" w:sz="6" w:space="0"/>
            </w:tcBorders>
            <w:noWrap w:val="0"/>
            <w:vAlign w:val="top"/>
          </w:tcPr>
          <w:p w14:paraId="4D6C5931">
            <w:pPr>
              <w:pStyle w:val="55"/>
              <w:spacing w:line="460" w:lineRule="exact"/>
              <w:ind w:left="63" w:right="63"/>
              <w:jc w:val="center"/>
              <w:rPr>
                <w:rStyle w:val="27"/>
                <w:rFonts w:ascii="宋体" w:hAnsi="宋体"/>
                <w:color w:val="000000"/>
                <w:sz w:val="24"/>
              </w:rPr>
            </w:pPr>
            <w:r>
              <w:rPr>
                <w:rStyle w:val="27"/>
                <w:rFonts w:ascii="宋体" w:hAnsi="宋体"/>
                <w:color w:val="000000"/>
                <w:sz w:val="24"/>
              </w:rPr>
              <w:t>数量</w:t>
            </w:r>
          </w:p>
        </w:tc>
        <w:tc>
          <w:tcPr>
            <w:tcW w:w="1460" w:type="dxa"/>
            <w:tcBorders>
              <w:top w:val="single" w:color="auto" w:sz="12" w:space="0"/>
              <w:bottom w:val="double" w:color="auto" w:sz="6" w:space="0"/>
            </w:tcBorders>
            <w:noWrap w:val="0"/>
            <w:vAlign w:val="top"/>
          </w:tcPr>
          <w:p w14:paraId="79E48112">
            <w:pPr>
              <w:pStyle w:val="55"/>
              <w:spacing w:line="460" w:lineRule="exact"/>
              <w:ind w:left="63" w:right="63"/>
              <w:jc w:val="center"/>
              <w:rPr>
                <w:rStyle w:val="27"/>
                <w:rFonts w:ascii="宋体" w:hAnsi="宋体"/>
                <w:color w:val="000000"/>
                <w:sz w:val="24"/>
              </w:rPr>
            </w:pPr>
            <w:r>
              <w:rPr>
                <w:rStyle w:val="27"/>
                <w:rFonts w:ascii="宋体" w:hAnsi="宋体"/>
                <w:color w:val="000000"/>
                <w:sz w:val="24"/>
              </w:rPr>
              <w:t>单价</w:t>
            </w:r>
            <w:r>
              <w:rPr>
                <w:rStyle w:val="27"/>
                <w:rFonts w:hint="eastAsia" w:ascii="宋体" w:hAnsi="宋体"/>
                <w:color w:val="000000"/>
                <w:sz w:val="24"/>
              </w:rPr>
              <w:t>（元）</w:t>
            </w:r>
          </w:p>
        </w:tc>
        <w:tc>
          <w:tcPr>
            <w:tcW w:w="1532" w:type="dxa"/>
            <w:tcBorders>
              <w:top w:val="single" w:color="auto" w:sz="12" w:space="0"/>
              <w:bottom w:val="double" w:color="auto" w:sz="6" w:space="0"/>
            </w:tcBorders>
            <w:noWrap w:val="0"/>
            <w:vAlign w:val="top"/>
          </w:tcPr>
          <w:p w14:paraId="768583C4">
            <w:pPr>
              <w:pStyle w:val="55"/>
              <w:spacing w:line="460" w:lineRule="exact"/>
              <w:ind w:left="63" w:right="63"/>
              <w:jc w:val="center"/>
              <w:rPr>
                <w:rStyle w:val="27"/>
                <w:rFonts w:ascii="宋体" w:hAnsi="宋体"/>
                <w:color w:val="000000"/>
                <w:sz w:val="24"/>
              </w:rPr>
            </w:pPr>
            <w:r>
              <w:rPr>
                <w:rStyle w:val="27"/>
                <w:rFonts w:ascii="宋体" w:hAnsi="宋体"/>
                <w:color w:val="000000"/>
                <w:sz w:val="24"/>
              </w:rPr>
              <w:t>合价</w:t>
            </w:r>
            <w:r>
              <w:rPr>
                <w:rStyle w:val="27"/>
                <w:rFonts w:hint="eastAsia" w:ascii="宋体" w:hAnsi="宋体"/>
                <w:color w:val="000000"/>
                <w:sz w:val="24"/>
              </w:rPr>
              <w:t>（元）</w:t>
            </w:r>
          </w:p>
        </w:tc>
        <w:tc>
          <w:tcPr>
            <w:tcW w:w="1838" w:type="dxa"/>
            <w:tcBorders>
              <w:top w:val="single" w:color="auto" w:sz="12" w:space="0"/>
              <w:bottom w:val="double" w:color="auto" w:sz="6" w:space="0"/>
            </w:tcBorders>
            <w:noWrap w:val="0"/>
            <w:vAlign w:val="top"/>
          </w:tcPr>
          <w:p w14:paraId="62E0FE03">
            <w:pPr>
              <w:pStyle w:val="55"/>
              <w:spacing w:line="460" w:lineRule="exact"/>
              <w:ind w:left="63" w:right="63"/>
              <w:jc w:val="center"/>
              <w:rPr>
                <w:rStyle w:val="27"/>
                <w:rFonts w:ascii="宋体" w:hAnsi="宋体"/>
                <w:color w:val="000000"/>
                <w:sz w:val="24"/>
              </w:rPr>
            </w:pPr>
            <w:r>
              <w:rPr>
                <w:rStyle w:val="27"/>
                <w:rFonts w:ascii="宋体" w:hAnsi="宋体"/>
                <w:color w:val="000000"/>
                <w:sz w:val="24"/>
              </w:rPr>
              <w:t>备注</w:t>
            </w:r>
          </w:p>
        </w:tc>
      </w:tr>
      <w:tr w14:paraId="79486D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1073" w:type="dxa"/>
            <w:tcBorders>
              <w:top w:val="double" w:color="auto" w:sz="6" w:space="0"/>
              <w:bottom w:val="single" w:color="auto" w:sz="6" w:space="0"/>
            </w:tcBorders>
            <w:noWrap w:val="0"/>
            <w:vAlign w:val="top"/>
          </w:tcPr>
          <w:p w14:paraId="09E9F0CD">
            <w:pPr>
              <w:pStyle w:val="55"/>
              <w:spacing w:line="460" w:lineRule="exact"/>
              <w:ind w:left="63" w:right="63"/>
              <w:rPr>
                <w:rStyle w:val="27"/>
                <w:rFonts w:ascii="宋体" w:hAnsi="宋体"/>
                <w:color w:val="000000"/>
                <w:sz w:val="24"/>
              </w:rPr>
            </w:pPr>
          </w:p>
        </w:tc>
        <w:tc>
          <w:tcPr>
            <w:tcW w:w="2143" w:type="dxa"/>
            <w:tcBorders>
              <w:top w:val="double" w:color="auto" w:sz="6" w:space="0"/>
              <w:bottom w:val="single" w:color="auto" w:sz="6" w:space="0"/>
            </w:tcBorders>
            <w:noWrap w:val="0"/>
            <w:vAlign w:val="top"/>
          </w:tcPr>
          <w:p w14:paraId="63F571A7">
            <w:pPr>
              <w:pStyle w:val="55"/>
              <w:spacing w:line="460" w:lineRule="exact"/>
              <w:ind w:left="63" w:right="63"/>
              <w:rPr>
                <w:rStyle w:val="27"/>
                <w:rFonts w:ascii="宋体" w:hAnsi="宋体"/>
                <w:color w:val="000000"/>
                <w:sz w:val="24"/>
              </w:rPr>
            </w:pPr>
          </w:p>
        </w:tc>
        <w:tc>
          <w:tcPr>
            <w:tcW w:w="920" w:type="dxa"/>
            <w:tcBorders>
              <w:top w:val="double" w:color="auto" w:sz="6" w:space="0"/>
              <w:bottom w:val="single" w:color="auto" w:sz="6" w:space="0"/>
            </w:tcBorders>
            <w:noWrap w:val="0"/>
            <w:vAlign w:val="top"/>
          </w:tcPr>
          <w:p w14:paraId="1166E09A">
            <w:pPr>
              <w:pStyle w:val="55"/>
              <w:spacing w:line="460" w:lineRule="exact"/>
              <w:ind w:left="63" w:right="63"/>
              <w:rPr>
                <w:rStyle w:val="27"/>
                <w:rFonts w:ascii="宋体" w:hAnsi="宋体"/>
                <w:color w:val="000000"/>
                <w:sz w:val="24"/>
              </w:rPr>
            </w:pPr>
          </w:p>
        </w:tc>
        <w:tc>
          <w:tcPr>
            <w:tcW w:w="836" w:type="dxa"/>
            <w:tcBorders>
              <w:top w:val="double" w:color="auto" w:sz="6" w:space="0"/>
              <w:bottom w:val="single" w:color="auto" w:sz="6" w:space="0"/>
            </w:tcBorders>
            <w:noWrap w:val="0"/>
            <w:vAlign w:val="top"/>
          </w:tcPr>
          <w:p w14:paraId="5620195A">
            <w:pPr>
              <w:pStyle w:val="55"/>
              <w:spacing w:line="460" w:lineRule="exact"/>
              <w:ind w:left="63" w:right="63"/>
              <w:rPr>
                <w:rStyle w:val="27"/>
                <w:rFonts w:ascii="宋体" w:hAnsi="宋体"/>
                <w:color w:val="000000"/>
                <w:sz w:val="24"/>
              </w:rPr>
            </w:pPr>
          </w:p>
        </w:tc>
        <w:tc>
          <w:tcPr>
            <w:tcW w:w="1460" w:type="dxa"/>
            <w:tcBorders>
              <w:top w:val="double" w:color="auto" w:sz="6" w:space="0"/>
              <w:bottom w:val="single" w:color="auto" w:sz="6" w:space="0"/>
            </w:tcBorders>
            <w:noWrap w:val="0"/>
            <w:vAlign w:val="top"/>
          </w:tcPr>
          <w:p w14:paraId="6A1BBD9F">
            <w:pPr>
              <w:pStyle w:val="55"/>
              <w:spacing w:line="460" w:lineRule="exact"/>
              <w:ind w:left="63" w:right="63"/>
              <w:rPr>
                <w:rStyle w:val="27"/>
                <w:rFonts w:ascii="宋体" w:hAnsi="宋体"/>
                <w:color w:val="000000"/>
                <w:sz w:val="24"/>
              </w:rPr>
            </w:pPr>
          </w:p>
        </w:tc>
        <w:tc>
          <w:tcPr>
            <w:tcW w:w="1532" w:type="dxa"/>
            <w:tcBorders>
              <w:top w:val="double" w:color="auto" w:sz="6" w:space="0"/>
              <w:bottom w:val="single" w:color="auto" w:sz="6" w:space="0"/>
            </w:tcBorders>
            <w:noWrap w:val="0"/>
            <w:vAlign w:val="top"/>
          </w:tcPr>
          <w:p w14:paraId="5A8DD914">
            <w:pPr>
              <w:pStyle w:val="55"/>
              <w:spacing w:line="460" w:lineRule="exact"/>
              <w:ind w:left="63" w:right="63"/>
              <w:rPr>
                <w:rStyle w:val="27"/>
                <w:rFonts w:ascii="宋体" w:hAnsi="宋体"/>
                <w:color w:val="000000"/>
                <w:sz w:val="24"/>
              </w:rPr>
            </w:pPr>
          </w:p>
        </w:tc>
        <w:tc>
          <w:tcPr>
            <w:tcW w:w="1838" w:type="dxa"/>
            <w:tcBorders>
              <w:top w:val="double" w:color="auto" w:sz="6" w:space="0"/>
              <w:bottom w:val="single" w:color="auto" w:sz="6" w:space="0"/>
            </w:tcBorders>
            <w:noWrap w:val="0"/>
            <w:vAlign w:val="top"/>
          </w:tcPr>
          <w:p w14:paraId="2BA23D2F">
            <w:pPr>
              <w:pStyle w:val="55"/>
              <w:spacing w:line="460" w:lineRule="exact"/>
              <w:ind w:left="63" w:right="63"/>
              <w:rPr>
                <w:rStyle w:val="27"/>
                <w:rFonts w:ascii="宋体" w:hAnsi="宋体"/>
                <w:color w:val="000000"/>
                <w:sz w:val="24"/>
              </w:rPr>
            </w:pPr>
          </w:p>
        </w:tc>
      </w:tr>
      <w:tr w14:paraId="713943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4" w:hRule="atLeast"/>
          <w:jc w:val="center"/>
        </w:trPr>
        <w:tc>
          <w:tcPr>
            <w:tcW w:w="1073" w:type="dxa"/>
            <w:tcBorders>
              <w:top w:val="nil"/>
            </w:tcBorders>
            <w:noWrap w:val="0"/>
            <w:vAlign w:val="top"/>
          </w:tcPr>
          <w:p w14:paraId="0AF9EC54">
            <w:pPr>
              <w:pStyle w:val="55"/>
              <w:spacing w:line="460" w:lineRule="exact"/>
              <w:ind w:left="63" w:right="63"/>
              <w:rPr>
                <w:rStyle w:val="27"/>
                <w:rFonts w:ascii="宋体" w:hAnsi="宋体"/>
                <w:color w:val="000000"/>
                <w:sz w:val="24"/>
              </w:rPr>
            </w:pPr>
          </w:p>
        </w:tc>
        <w:tc>
          <w:tcPr>
            <w:tcW w:w="2143" w:type="dxa"/>
            <w:tcBorders>
              <w:top w:val="nil"/>
            </w:tcBorders>
            <w:noWrap w:val="0"/>
            <w:vAlign w:val="top"/>
          </w:tcPr>
          <w:p w14:paraId="2C7DE5AC">
            <w:pPr>
              <w:pStyle w:val="55"/>
              <w:spacing w:line="460" w:lineRule="exact"/>
              <w:ind w:left="63" w:right="63"/>
              <w:rPr>
                <w:rStyle w:val="27"/>
                <w:rFonts w:ascii="宋体" w:hAnsi="宋体"/>
                <w:color w:val="000000"/>
                <w:sz w:val="24"/>
              </w:rPr>
            </w:pPr>
          </w:p>
        </w:tc>
        <w:tc>
          <w:tcPr>
            <w:tcW w:w="920" w:type="dxa"/>
            <w:tcBorders>
              <w:top w:val="nil"/>
            </w:tcBorders>
            <w:noWrap w:val="0"/>
            <w:vAlign w:val="top"/>
          </w:tcPr>
          <w:p w14:paraId="5F0AC873">
            <w:pPr>
              <w:pStyle w:val="55"/>
              <w:spacing w:line="460" w:lineRule="exact"/>
              <w:ind w:left="63" w:right="63"/>
              <w:rPr>
                <w:rStyle w:val="27"/>
                <w:rFonts w:ascii="宋体" w:hAnsi="宋体"/>
                <w:color w:val="000000"/>
                <w:sz w:val="24"/>
              </w:rPr>
            </w:pPr>
          </w:p>
        </w:tc>
        <w:tc>
          <w:tcPr>
            <w:tcW w:w="836" w:type="dxa"/>
            <w:tcBorders>
              <w:top w:val="nil"/>
            </w:tcBorders>
            <w:noWrap w:val="0"/>
            <w:vAlign w:val="top"/>
          </w:tcPr>
          <w:p w14:paraId="415FBB80">
            <w:pPr>
              <w:pStyle w:val="55"/>
              <w:spacing w:line="460" w:lineRule="exact"/>
              <w:ind w:left="63" w:right="63"/>
              <w:rPr>
                <w:rStyle w:val="27"/>
                <w:rFonts w:ascii="宋体" w:hAnsi="宋体"/>
                <w:color w:val="000000"/>
                <w:sz w:val="24"/>
              </w:rPr>
            </w:pPr>
          </w:p>
        </w:tc>
        <w:tc>
          <w:tcPr>
            <w:tcW w:w="1460" w:type="dxa"/>
            <w:tcBorders>
              <w:top w:val="nil"/>
            </w:tcBorders>
            <w:noWrap w:val="0"/>
            <w:vAlign w:val="top"/>
          </w:tcPr>
          <w:p w14:paraId="4333A5B8">
            <w:pPr>
              <w:pStyle w:val="55"/>
              <w:spacing w:line="460" w:lineRule="exact"/>
              <w:ind w:left="63" w:right="63"/>
              <w:rPr>
                <w:rStyle w:val="27"/>
                <w:rFonts w:ascii="宋体" w:hAnsi="宋体"/>
                <w:color w:val="000000"/>
                <w:sz w:val="24"/>
              </w:rPr>
            </w:pPr>
          </w:p>
        </w:tc>
        <w:tc>
          <w:tcPr>
            <w:tcW w:w="1532" w:type="dxa"/>
            <w:tcBorders>
              <w:top w:val="nil"/>
            </w:tcBorders>
            <w:noWrap w:val="0"/>
            <w:vAlign w:val="top"/>
          </w:tcPr>
          <w:p w14:paraId="38F4AB25">
            <w:pPr>
              <w:pStyle w:val="55"/>
              <w:spacing w:line="460" w:lineRule="exact"/>
              <w:ind w:left="63" w:right="63"/>
              <w:rPr>
                <w:rStyle w:val="27"/>
                <w:rFonts w:ascii="宋体" w:hAnsi="宋体"/>
                <w:color w:val="000000"/>
                <w:sz w:val="24"/>
              </w:rPr>
            </w:pPr>
          </w:p>
        </w:tc>
        <w:tc>
          <w:tcPr>
            <w:tcW w:w="1838" w:type="dxa"/>
            <w:tcBorders>
              <w:top w:val="nil"/>
            </w:tcBorders>
            <w:noWrap w:val="0"/>
            <w:vAlign w:val="top"/>
          </w:tcPr>
          <w:p w14:paraId="5C026A54">
            <w:pPr>
              <w:pStyle w:val="55"/>
              <w:spacing w:line="460" w:lineRule="exact"/>
              <w:ind w:left="63" w:right="63"/>
              <w:rPr>
                <w:rStyle w:val="27"/>
                <w:rFonts w:ascii="宋体" w:hAnsi="宋体"/>
                <w:color w:val="000000"/>
                <w:sz w:val="24"/>
              </w:rPr>
            </w:pPr>
          </w:p>
        </w:tc>
      </w:tr>
      <w:tr w14:paraId="09E652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1073" w:type="dxa"/>
            <w:noWrap w:val="0"/>
            <w:vAlign w:val="top"/>
          </w:tcPr>
          <w:p w14:paraId="4DA7D729">
            <w:pPr>
              <w:pStyle w:val="55"/>
              <w:spacing w:line="460" w:lineRule="exact"/>
              <w:ind w:left="63" w:right="63"/>
              <w:rPr>
                <w:rStyle w:val="27"/>
                <w:rFonts w:ascii="宋体" w:hAnsi="宋体"/>
                <w:color w:val="000000"/>
                <w:sz w:val="24"/>
              </w:rPr>
            </w:pPr>
          </w:p>
        </w:tc>
        <w:tc>
          <w:tcPr>
            <w:tcW w:w="2143" w:type="dxa"/>
            <w:noWrap w:val="0"/>
            <w:vAlign w:val="top"/>
          </w:tcPr>
          <w:p w14:paraId="6E189CF5">
            <w:pPr>
              <w:pStyle w:val="55"/>
              <w:spacing w:line="460" w:lineRule="exact"/>
              <w:ind w:left="63" w:right="63"/>
              <w:rPr>
                <w:rStyle w:val="27"/>
                <w:rFonts w:ascii="宋体" w:hAnsi="宋体"/>
                <w:color w:val="000000"/>
                <w:sz w:val="24"/>
              </w:rPr>
            </w:pPr>
          </w:p>
        </w:tc>
        <w:tc>
          <w:tcPr>
            <w:tcW w:w="920" w:type="dxa"/>
            <w:noWrap w:val="0"/>
            <w:vAlign w:val="top"/>
          </w:tcPr>
          <w:p w14:paraId="55C00F09">
            <w:pPr>
              <w:pStyle w:val="55"/>
              <w:spacing w:line="460" w:lineRule="exact"/>
              <w:ind w:left="63" w:right="63"/>
              <w:rPr>
                <w:rStyle w:val="27"/>
                <w:rFonts w:ascii="宋体" w:hAnsi="宋体"/>
                <w:color w:val="000000"/>
                <w:sz w:val="24"/>
              </w:rPr>
            </w:pPr>
          </w:p>
        </w:tc>
        <w:tc>
          <w:tcPr>
            <w:tcW w:w="836" w:type="dxa"/>
            <w:noWrap w:val="0"/>
            <w:vAlign w:val="top"/>
          </w:tcPr>
          <w:p w14:paraId="0FFECC74">
            <w:pPr>
              <w:pStyle w:val="55"/>
              <w:spacing w:line="460" w:lineRule="exact"/>
              <w:ind w:left="63" w:right="63"/>
              <w:rPr>
                <w:rStyle w:val="27"/>
                <w:rFonts w:ascii="宋体" w:hAnsi="宋体"/>
                <w:color w:val="000000"/>
                <w:sz w:val="24"/>
              </w:rPr>
            </w:pPr>
          </w:p>
        </w:tc>
        <w:tc>
          <w:tcPr>
            <w:tcW w:w="1460" w:type="dxa"/>
            <w:noWrap w:val="0"/>
            <w:vAlign w:val="top"/>
          </w:tcPr>
          <w:p w14:paraId="32DD809E">
            <w:pPr>
              <w:pStyle w:val="55"/>
              <w:spacing w:line="460" w:lineRule="exact"/>
              <w:ind w:left="63" w:right="63"/>
              <w:rPr>
                <w:rStyle w:val="27"/>
                <w:rFonts w:ascii="宋体" w:hAnsi="宋体"/>
                <w:color w:val="000000"/>
                <w:sz w:val="24"/>
              </w:rPr>
            </w:pPr>
          </w:p>
        </w:tc>
        <w:tc>
          <w:tcPr>
            <w:tcW w:w="1532" w:type="dxa"/>
            <w:noWrap w:val="0"/>
            <w:vAlign w:val="top"/>
          </w:tcPr>
          <w:p w14:paraId="23CB689A">
            <w:pPr>
              <w:pStyle w:val="55"/>
              <w:spacing w:line="460" w:lineRule="exact"/>
              <w:ind w:left="63" w:right="63"/>
              <w:rPr>
                <w:rStyle w:val="27"/>
                <w:rFonts w:ascii="宋体" w:hAnsi="宋体"/>
                <w:color w:val="000000"/>
                <w:sz w:val="24"/>
              </w:rPr>
            </w:pPr>
          </w:p>
        </w:tc>
        <w:tc>
          <w:tcPr>
            <w:tcW w:w="1838" w:type="dxa"/>
            <w:noWrap w:val="0"/>
            <w:vAlign w:val="top"/>
          </w:tcPr>
          <w:p w14:paraId="1FE3DA5E">
            <w:pPr>
              <w:pStyle w:val="55"/>
              <w:spacing w:line="460" w:lineRule="exact"/>
              <w:ind w:left="63" w:right="63"/>
              <w:rPr>
                <w:rStyle w:val="27"/>
                <w:rFonts w:ascii="宋体" w:hAnsi="宋体"/>
                <w:color w:val="000000"/>
                <w:sz w:val="24"/>
              </w:rPr>
            </w:pPr>
          </w:p>
        </w:tc>
      </w:tr>
      <w:tr w14:paraId="567E56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4" w:hRule="atLeast"/>
          <w:jc w:val="center"/>
        </w:trPr>
        <w:tc>
          <w:tcPr>
            <w:tcW w:w="1073" w:type="dxa"/>
            <w:noWrap w:val="0"/>
            <w:vAlign w:val="top"/>
          </w:tcPr>
          <w:p w14:paraId="19042EE4">
            <w:pPr>
              <w:pStyle w:val="55"/>
              <w:spacing w:line="460" w:lineRule="exact"/>
              <w:ind w:left="63" w:right="63"/>
              <w:rPr>
                <w:rStyle w:val="27"/>
                <w:rFonts w:ascii="宋体" w:hAnsi="宋体"/>
                <w:color w:val="000000"/>
                <w:sz w:val="24"/>
              </w:rPr>
            </w:pPr>
          </w:p>
        </w:tc>
        <w:tc>
          <w:tcPr>
            <w:tcW w:w="2143" w:type="dxa"/>
            <w:noWrap w:val="0"/>
            <w:vAlign w:val="top"/>
          </w:tcPr>
          <w:p w14:paraId="62110816">
            <w:pPr>
              <w:pStyle w:val="55"/>
              <w:spacing w:line="460" w:lineRule="exact"/>
              <w:ind w:left="63" w:right="63"/>
              <w:rPr>
                <w:rStyle w:val="27"/>
                <w:rFonts w:ascii="宋体" w:hAnsi="宋体"/>
                <w:color w:val="000000"/>
                <w:sz w:val="24"/>
              </w:rPr>
            </w:pPr>
          </w:p>
        </w:tc>
        <w:tc>
          <w:tcPr>
            <w:tcW w:w="920" w:type="dxa"/>
            <w:noWrap w:val="0"/>
            <w:vAlign w:val="top"/>
          </w:tcPr>
          <w:p w14:paraId="449F8643">
            <w:pPr>
              <w:pStyle w:val="55"/>
              <w:spacing w:line="460" w:lineRule="exact"/>
              <w:ind w:left="63" w:right="63"/>
              <w:rPr>
                <w:rStyle w:val="27"/>
                <w:rFonts w:ascii="宋体" w:hAnsi="宋体"/>
                <w:color w:val="000000"/>
                <w:sz w:val="24"/>
              </w:rPr>
            </w:pPr>
          </w:p>
        </w:tc>
        <w:tc>
          <w:tcPr>
            <w:tcW w:w="836" w:type="dxa"/>
            <w:noWrap w:val="0"/>
            <w:vAlign w:val="top"/>
          </w:tcPr>
          <w:p w14:paraId="1CA5A5BE">
            <w:pPr>
              <w:pStyle w:val="55"/>
              <w:spacing w:line="460" w:lineRule="exact"/>
              <w:ind w:left="63" w:right="63"/>
              <w:rPr>
                <w:rStyle w:val="27"/>
                <w:rFonts w:ascii="宋体" w:hAnsi="宋体"/>
                <w:color w:val="000000"/>
                <w:sz w:val="24"/>
              </w:rPr>
            </w:pPr>
          </w:p>
        </w:tc>
        <w:tc>
          <w:tcPr>
            <w:tcW w:w="1460" w:type="dxa"/>
            <w:noWrap w:val="0"/>
            <w:vAlign w:val="top"/>
          </w:tcPr>
          <w:p w14:paraId="7D4BA91F">
            <w:pPr>
              <w:pStyle w:val="55"/>
              <w:spacing w:line="460" w:lineRule="exact"/>
              <w:ind w:left="63" w:right="63"/>
              <w:rPr>
                <w:rStyle w:val="27"/>
                <w:rFonts w:ascii="宋体" w:hAnsi="宋体"/>
                <w:color w:val="000000"/>
                <w:sz w:val="24"/>
              </w:rPr>
            </w:pPr>
          </w:p>
        </w:tc>
        <w:tc>
          <w:tcPr>
            <w:tcW w:w="1532" w:type="dxa"/>
            <w:noWrap w:val="0"/>
            <w:vAlign w:val="top"/>
          </w:tcPr>
          <w:p w14:paraId="54A497C6">
            <w:pPr>
              <w:pStyle w:val="55"/>
              <w:spacing w:line="460" w:lineRule="exact"/>
              <w:ind w:left="63" w:right="63"/>
              <w:rPr>
                <w:rStyle w:val="27"/>
                <w:rFonts w:ascii="宋体" w:hAnsi="宋体"/>
                <w:color w:val="000000"/>
                <w:sz w:val="24"/>
              </w:rPr>
            </w:pPr>
          </w:p>
        </w:tc>
        <w:tc>
          <w:tcPr>
            <w:tcW w:w="1838" w:type="dxa"/>
            <w:noWrap w:val="0"/>
            <w:vAlign w:val="top"/>
          </w:tcPr>
          <w:p w14:paraId="511FB3C8">
            <w:pPr>
              <w:pStyle w:val="55"/>
              <w:spacing w:line="460" w:lineRule="exact"/>
              <w:ind w:left="63" w:right="63"/>
              <w:rPr>
                <w:rStyle w:val="27"/>
                <w:rFonts w:ascii="宋体" w:hAnsi="宋体"/>
                <w:color w:val="000000"/>
                <w:sz w:val="24"/>
              </w:rPr>
            </w:pPr>
          </w:p>
        </w:tc>
      </w:tr>
      <w:tr w14:paraId="641A52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1073" w:type="dxa"/>
            <w:noWrap w:val="0"/>
            <w:vAlign w:val="top"/>
          </w:tcPr>
          <w:p w14:paraId="5C6881F4">
            <w:pPr>
              <w:pStyle w:val="55"/>
              <w:spacing w:line="460" w:lineRule="exact"/>
              <w:ind w:left="63" w:right="63"/>
              <w:rPr>
                <w:rStyle w:val="27"/>
                <w:rFonts w:ascii="宋体" w:hAnsi="宋体"/>
                <w:color w:val="000000"/>
                <w:sz w:val="24"/>
              </w:rPr>
            </w:pPr>
          </w:p>
        </w:tc>
        <w:tc>
          <w:tcPr>
            <w:tcW w:w="2143" w:type="dxa"/>
            <w:noWrap w:val="0"/>
            <w:vAlign w:val="top"/>
          </w:tcPr>
          <w:p w14:paraId="040A7C6D">
            <w:pPr>
              <w:pStyle w:val="55"/>
              <w:spacing w:line="460" w:lineRule="exact"/>
              <w:ind w:left="63" w:right="63"/>
              <w:rPr>
                <w:rStyle w:val="27"/>
                <w:rFonts w:ascii="宋体" w:hAnsi="宋体"/>
                <w:color w:val="000000"/>
                <w:sz w:val="24"/>
              </w:rPr>
            </w:pPr>
          </w:p>
        </w:tc>
        <w:tc>
          <w:tcPr>
            <w:tcW w:w="920" w:type="dxa"/>
            <w:noWrap w:val="0"/>
            <w:vAlign w:val="top"/>
          </w:tcPr>
          <w:p w14:paraId="4E849268">
            <w:pPr>
              <w:pStyle w:val="55"/>
              <w:spacing w:line="460" w:lineRule="exact"/>
              <w:ind w:left="63" w:right="63"/>
              <w:rPr>
                <w:rStyle w:val="27"/>
                <w:rFonts w:ascii="宋体" w:hAnsi="宋体"/>
                <w:color w:val="000000"/>
                <w:sz w:val="24"/>
              </w:rPr>
            </w:pPr>
          </w:p>
        </w:tc>
        <w:tc>
          <w:tcPr>
            <w:tcW w:w="836" w:type="dxa"/>
            <w:noWrap w:val="0"/>
            <w:vAlign w:val="top"/>
          </w:tcPr>
          <w:p w14:paraId="6CDBD4BE">
            <w:pPr>
              <w:pStyle w:val="55"/>
              <w:spacing w:line="460" w:lineRule="exact"/>
              <w:ind w:left="63" w:right="63"/>
              <w:rPr>
                <w:rStyle w:val="27"/>
                <w:rFonts w:ascii="宋体" w:hAnsi="宋体"/>
                <w:color w:val="000000"/>
                <w:sz w:val="24"/>
              </w:rPr>
            </w:pPr>
          </w:p>
        </w:tc>
        <w:tc>
          <w:tcPr>
            <w:tcW w:w="1460" w:type="dxa"/>
            <w:noWrap w:val="0"/>
            <w:vAlign w:val="top"/>
          </w:tcPr>
          <w:p w14:paraId="2497BF4B">
            <w:pPr>
              <w:pStyle w:val="55"/>
              <w:spacing w:line="460" w:lineRule="exact"/>
              <w:ind w:left="63" w:right="63"/>
              <w:rPr>
                <w:rStyle w:val="27"/>
                <w:rFonts w:ascii="宋体" w:hAnsi="宋体"/>
                <w:color w:val="000000"/>
                <w:sz w:val="24"/>
              </w:rPr>
            </w:pPr>
          </w:p>
        </w:tc>
        <w:tc>
          <w:tcPr>
            <w:tcW w:w="1532" w:type="dxa"/>
            <w:noWrap w:val="0"/>
            <w:vAlign w:val="top"/>
          </w:tcPr>
          <w:p w14:paraId="028C9C07">
            <w:pPr>
              <w:pStyle w:val="55"/>
              <w:spacing w:line="460" w:lineRule="exact"/>
              <w:ind w:left="63" w:right="63"/>
              <w:rPr>
                <w:rStyle w:val="27"/>
                <w:rFonts w:ascii="宋体" w:hAnsi="宋体"/>
                <w:color w:val="000000"/>
                <w:sz w:val="24"/>
              </w:rPr>
            </w:pPr>
          </w:p>
        </w:tc>
        <w:tc>
          <w:tcPr>
            <w:tcW w:w="1838" w:type="dxa"/>
            <w:noWrap w:val="0"/>
            <w:vAlign w:val="top"/>
          </w:tcPr>
          <w:p w14:paraId="70FFA5EB">
            <w:pPr>
              <w:pStyle w:val="55"/>
              <w:spacing w:line="460" w:lineRule="exact"/>
              <w:ind w:left="63" w:right="63"/>
              <w:rPr>
                <w:rStyle w:val="27"/>
                <w:rFonts w:ascii="宋体" w:hAnsi="宋体"/>
                <w:color w:val="000000"/>
                <w:sz w:val="24"/>
              </w:rPr>
            </w:pPr>
          </w:p>
        </w:tc>
      </w:tr>
      <w:tr w14:paraId="39B0CE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1073" w:type="dxa"/>
            <w:noWrap w:val="0"/>
            <w:vAlign w:val="top"/>
          </w:tcPr>
          <w:p w14:paraId="4CC7E665">
            <w:pPr>
              <w:pStyle w:val="55"/>
              <w:spacing w:line="460" w:lineRule="exact"/>
              <w:ind w:left="63" w:right="63"/>
              <w:rPr>
                <w:rStyle w:val="27"/>
                <w:rFonts w:ascii="宋体" w:hAnsi="宋体"/>
                <w:color w:val="000000"/>
                <w:sz w:val="24"/>
              </w:rPr>
            </w:pPr>
          </w:p>
        </w:tc>
        <w:tc>
          <w:tcPr>
            <w:tcW w:w="2143" w:type="dxa"/>
            <w:noWrap w:val="0"/>
            <w:vAlign w:val="top"/>
          </w:tcPr>
          <w:p w14:paraId="580AB6E8">
            <w:pPr>
              <w:pStyle w:val="55"/>
              <w:spacing w:line="460" w:lineRule="exact"/>
              <w:ind w:left="63" w:right="63"/>
              <w:rPr>
                <w:rStyle w:val="27"/>
                <w:rFonts w:ascii="宋体" w:hAnsi="宋体"/>
                <w:color w:val="000000"/>
                <w:sz w:val="24"/>
              </w:rPr>
            </w:pPr>
          </w:p>
        </w:tc>
        <w:tc>
          <w:tcPr>
            <w:tcW w:w="920" w:type="dxa"/>
            <w:noWrap w:val="0"/>
            <w:vAlign w:val="top"/>
          </w:tcPr>
          <w:p w14:paraId="0EADAF7E">
            <w:pPr>
              <w:pStyle w:val="55"/>
              <w:spacing w:line="460" w:lineRule="exact"/>
              <w:ind w:left="63" w:right="63"/>
              <w:rPr>
                <w:rStyle w:val="27"/>
                <w:rFonts w:ascii="宋体" w:hAnsi="宋体"/>
                <w:color w:val="000000"/>
                <w:sz w:val="24"/>
              </w:rPr>
            </w:pPr>
          </w:p>
        </w:tc>
        <w:tc>
          <w:tcPr>
            <w:tcW w:w="836" w:type="dxa"/>
            <w:noWrap w:val="0"/>
            <w:vAlign w:val="top"/>
          </w:tcPr>
          <w:p w14:paraId="136BC996">
            <w:pPr>
              <w:pStyle w:val="55"/>
              <w:spacing w:line="460" w:lineRule="exact"/>
              <w:ind w:left="63" w:right="63"/>
              <w:rPr>
                <w:rStyle w:val="27"/>
                <w:rFonts w:ascii="宋体" w:hAnsi="宋体"/>
                <w:color w:val="000000"/>
                <w:sz w:val="24"/>
              </w:rPr>
            </w:pPr>
          </w:p>
        </w:tc>
        <w:tc>
          <w:tcPr>
            <w:tcW w:w="1460" w:type="dxa"/>
            <w:noWrap w:val="0"/>
            <w:vAlign w:val="top"/>
          </w:tcPr>
          <w:p w14:paraId="667ACB17">
            <w:pPr>
              <w:pStyle w:val="55"/>
              <w:spacing w:line="460" w:lineRule="exact"/>
              <w:ind w:left="63" w:right="63"/>
              <w:rPr>
                <w:rStyle w:val="27"/>
                <w:rFonts w:ascii="宋体" w:hAnsi="宋体"/>
                <w:color w:val="000000"/>
                <w:sz w:val="24"/>
              </w:rPr>
            </w:pPr>
          </w:p>
        </w:tc>
        <w:tc>
          <w:tcPr>
            <w:tcW w:w="1532" w:type="dxa"/>
            <w:noWrap w:val="0"/>
            <w:vAlign w:val="top"/>
          </w:tcPr>
          <w:p w14:paraId="317B7669">
            <w:pPr>
              <w:pStyle w:val="55"/>
              <w:spacing w:line="460" w:lineRule="exact"/>
              <w:ind w:left="63" w:right="63"/>
              <w:rPr>
                <w:rStyle w:val="27"/>
                <w:rFonts w:ascii="宋体" w:hAnsi="宋体"/>
                <w:color w:val="000000"/>
                <w:sz w:val="24"/>
              </w:rPr>
            </w:pPr>
          </w:p>
        </w:tc>
        <w:tc>
          <w:tcPr>
            <w:tcW w:w="1838" w:type="dxa"/>
            <w:noWrap w:val="0"/>
            <w:vAlign w:val="top"/>
          </w:tcPr>
          <w:p w14:paraId="4E1E0703">
            <w:pPr>
              <w:pStyle w:val="55"/>
              <w:spacing w:line="460" w:lineRule="exact"/>
              <w:ind w:left="63" w:right="63"/>
              <w:rPr>
                <w:rStyle w:val="27"/>
                <w:rFonts w:ascii="宋体" w:hAnsi="宋体"/>
                <w:color w:val="000000"/>
                <w:sz w:val="24"/>
              </w:rPr>
            </w:pPr>
          </w:p>
        </w:tc>
      </w:tr>
      <w:tr w14:paraId="64F022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4" w:hRule="atLeast"/>
          <w:jc w:val="center"/>
        </w:trPr>
        <w:tc>
          <w:tcPr>
            <w:tcW w:w="1073" w:type="dxa"/>
            <w:noWrap w:val="0"/>
            <w:vAlign w:val="top"/>
          </w:tcPr>
          <w:p w14:paraId="5B2704E0">
            <w:pPr>
              <w:pStyle w:val="55"/>
              <w:spacing w:line="460" w:lineRule="exact"/>
              <w:ind w:left="63" w:right="63"/>
              <w:rPr>
                <w:rStyle w:val="27"/>
                <w:rFonts w:ascii="宋体" w:hAnsi="宋体"/>
                <w:color w:val="000000"/>
                <w:sz w:val="24"/>
              </w:rPr>
            </w:pPr>
          </w:p>
        </w:tc>
        <w:tc>
          <w:tcPr>
            <w:tcW w:w="2143" w:type="dxa"/>
            <w:noWrap w:val="0"/>
            <w:vAlign w:val="top"/>
          </w:tcPr>
          <w:p w14:paraId="66305672">
            <w:pPr>
              <w:pStyle w:val="55"/>
              <w:spacing w:line="460" w:lineRule="exact"/>
              <w:ind w:left="63" w:right="63"/>
              <w:rPr>
                <w:rStyle w:val="27"/>
                <w:rFonts w:ascii="宋体" w:hAnsi="宋体"/>
                <w:color w:val="000000"/>
                <w:sz w:val="24"/>
              </w:rPr>
            </w:pPr>
          </w:p>
        </w:tc>
        <w:tc>
          <w:tcPr>
            <w:tcW w:w="920" w:type="dxa"/>
            <w:noWrap w:val="0"/>
            <w:vAlign w:val="top"/>
          </w:tcPr>
          <w:p w14:paraId="596C0DC5">
            <w:pPr>
              <w:pStyle w:val="55"/>
              <w:spacing w:line="460" w:lineRule="exact"/>
              <w:ind w:left="63" w:right="63"/>
              <w:rPr>
                <w:rStyle w:val="27"/>
                <w:rFonts w:ascii="宋体" w:hAnsi="宋体"/>
                <w:color w:val="000000"/>
                <w:sz w:val="24"/>
              </w:rPr>
            </w:pPr>
          </w:p>
        </w:tc>
        <w:tc>
          <w:tcPr>
            <w:tcW w:w="836" w:type="dxa"/>
            <w:noWrap w:val="0"/>
            <w:vAlign w:val="top"/>
          </w:tcPr>
          <w:p w14:paraId="2CE45073">
            <w:pPr>
              <w:pStyle w:val="55"/>
              <w:spacing w:line="460" w:lineRule="exact"/>
              <w:ind w:left="63" w:right="63"/>
              <w:rPr>
                <w:rStyle w:val="27"/>
                <w:rFonts w:ascii="宋体" w:hAnsi="宋体"/>
                <w:color w:val="000000"/>
                <w:sz w:val="24"/>
              </w:rPr>
            </w:pPr>
          </w:p>
        </w:tc>
        <w:tc>
          <w:tcPr>
            <w:tcW w:w="1460" w:type="dxa"/>
            <w:noWrap w:val="0"/>
            <w:vAlign w:val="top"/>
          </w:tcPr>
          <w:p w14:paraId="633606F9">
            <w:pPr>
              <w:pStyle w:val="55"/>
              <w:spacing w:line="460" w:lineRule="exact"/>
              <w:ind w:left="63" w:right="63"/>
              <w:rPr>
                <w:rStyle w:val="27"/>
                <w:rFonts w:ascii="宋体" w:hAnsi="宋体"/>
                <w:color w:val="000000"/>
                <w:sz w:val="24"/>
              </w:rPr>
            </w:pPr>
          </w:p>
        </w:tc>
        <w:tc>
          <w:tcPr>
            <w:tcW w:w="1532" w:type="dxa"/>
            <w:noWrap w:val="0"/>
            <w:vAlign w:val="top"/>
          </w:tcPr>
          <w:p w14:paraId="64862FA6">
            <w:pPr>
              <w:pStyle w:val="55"/>
              <w:spacing w:line="460" w:lineRule="exact"/>
              <w:ind w:left="63" w:right="63"/>
              <w:rPr>
                <w:rStyle w:val="27"/>
                <w:rFonts w:ascii="宋体" w:hAnsi="宋体"/>
                <w:color w:val="000000"/>
                <w:sz w:val="24"/>
              </w:rPr>
            </w:pPr>
          </w:p>
        </w:tc>
        <w:tc>
          <w:tcPr>
            <w:tcW w:w="1838" w:type="dxa"/>
            <w:noWrap w:val="0"/>
            <w:vAlign w:val="top"/>
          </w:tcPr>
          <w:p w14:paraId="5B09BDEF">
            <w:pPr>
              <w:pStyle w:val="55"/>
              <w:spacing w:line="460" w:lineRule="exact"/>
              <w:ind w:left="63" w:right="63"/>
              <w:rPr>
                <w:rStyle w:val="27"/>
                <w:rFonts w:ascii="宋体" w:hAnsi="宋体"/>
                <w:color w:val="000000"/>
                <w:sz w:val="24"/>
              </w:rPr>
            </w:pPr>
          </w:p>
        </w:tc>
      </w:tr>
      <w:tr w14:paraId="38D6A5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1073" w:type="dxa"/>
            <w:noWrap w:val="0"/>
            <w:vAlign w:val="top"/>
          </w:tcPr>
          <w:p w14:paraId="0F2116B1">
            <w:pPr>
              <w:pStyle w:val="55"/>
              <w:spacing w:line="460" w:lineRule="exact"/>
              <w:ind w:left="63" w:right="63"/>
              <w:rPr>
                <w:rStyle w:val="27"/>
                <w:rFonts w:ascii="宋体" w:hAnsi="宋体"/>
                <w:color w:val="000000"/>
                <w:sz w:val="24"/>
              </w:rPr>
            </w:pPr>
          </w:p>
        </w:tc>
        <w:tc>
          <w:tcPr>
            <w:tcW w:w="2143" w:type="dxa"/>
            <w:noWrap w:val="0"/>
            <w:vAlign w:val="top"/>
          </w:tcPr>
          <w:p w14:paraId="497B68C3">
            <w:pPr>
              <w:pStyle w:val="55"/>
              <w:spacing w:line="460" w:lineRule="exact"/>
              <w:ind w:left="63" w:right="63"/>
              <w:rPr>
                <w:rStyle w:val="27"/>
                <w:rFonts w:ascii="宋体" w:hAnsi="宋体"/>
                <w:color w:val="000000"/>
                <w:sz w:val="24"/>
              </w:rPr>
            </w:pPr>
          </w:p>
        </w:tc>
        <w:tc>
          <w:tcPr>
            <w:tcW w:w="920" w:type="dxa"/>
            <w:noWrap w:val="0"/>
            <w:vAlign w:val="top"/>
          </w:tcPr>
          <w:p w14:paraId="325F27FD">
            <w:pPr>
              <w:pStyle w:val="55"/>
              <w:spacing w:line="460" w:lineRule="exact"/>
              <w:ind w:left="63" w:right="63"/>
              <w:rPr>
                <w:rStyle w:val="27"/>
                <w:rFonts w:ascii="宋体" w:hAnsi="宋体"/>
                <w:color w:val="000000"/>
                <w:sz w:val="24"/>
              </w:rPr>
            </w:pPr>
          </w:p>
        </w:tc>
        <w:tc>
          <w:tcPr>
            <w:tcW w:w="836" w:type="dxa"/>
            <w:noWrap w:val="0"/>
            <w:vAlign w:val="top"/>
          </w:tcPr>
          <w:p w14:paraId="5F64ADCF">
            <w:pPr>
              <w:pStyle w:val="55"/>
              <w:spacing w:line="460" w:lineRule="exact"/>
              <w:ind w:left="63" w:right="63"/>
              <w:rPr>
                <w:rStyle w:val="27"/>
                <w:rFonts w:ascii="宋体" w:hAnsi="宋体"/>
                <w:color w:val="000000"/>
                <w:sz w:val="24"/>
              </w:rPr>
            </w:pPr>
          </w:p>
        </w:tc>
        <w:tc>
          <w:tcPr>
            <w:tcW w:w="1460" w:type="dxa"/>
            <w:noWrap w:val="0"/>
            <w:vAlign w:val="top"/>
          </w:tcPr>
          <w:p w14:paraId="52AEE124">
            <w:pPr>
              <w:pStyle w:val="55"/>
              <w:spacing w:line="460" w:lineRule="exact"/>
              <w:ind w:left="63" w:right="63"/>
              <w:rPr>
                <w:rStyle w:val="27"/>
                <w:rFonts w:ascii="宋体" w:hAnsi="宋体"/>
                <w:color w:val="000000"/>
                <w:sz w:val="24"/>
              </w:rPr>
            </w:pPr>
          </w:p>
        </w:tc>
        <w:tc>
          <w:tcPr>
            <w:tcW w:w="1532" w:type="dxa"/>
            <w:noWrap w:val="0"/>
            <w:vAlign w:val="top"/>
          </w:tcPr>
          <w:p w14:paraId="3A2C2F54">
            <w:pPr>
              <w:pStyle w:val="55"/>
              <w:spacing w:line="460" w:lineRule="exact"/>
              <w:ind w:left="63" w:right="63"/>
              <w:rPr>
                <w:rStyle w:val="27"/>
                <w:rFonts w:ascii="宋体" w:hAnsi="宋体"/>
                <w:color w:val="000000"/>
                <w:sz w:val="24"/>
              </w:rPr>
            </w:pPr>
          </w:p>
        </w:tc>
        <w:tc>
          <w:tcPr>
            <w:tcW w:w="1838" w:type="dxa"/>
            <w:noWrap w:val="0"/>
            <w:vAlign w:val="top"/>
          </w:tcPr>
          <w:p w14:paraId="23044935">
            <w:pPr>
              <w:pStyle w:val="55"/>
              <w:spacing w:line="460" w:lineRule="exact"/>
              <w:ind w:left="63" w:right="63"/>
              <w:rPr>
                <w:rStyle w:val="27"/>
                <w:rFonts w:ascii="宋体" w:hAnsi="宋体"/>
                <w:color w:val="000000"/>
                <w:sz w:val="24"/>
              </w:rPr>
            </w:pPr>
          </w:p>
        </w:tc>
      </w:tr>
      <w:tr w14:paraId="52F79C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1073" w:type="dxa"/>
            <w:noWrap w:val="0"/>
            <w:vAlign w:val="top"/>
          </w:tcPr>
          <w:p w14:paraId="31C81707">
            <w:pPr>
              <w:pStyle w:val="55"/>
              <w:spacing w:line="460" w:lineRule="exact"/>
              <w:ind w:left="63" w:right="63"/>
              <w:rPr>
                <w:rStyle w:val="27"/>
                <w:rFonts w:ascii="宋体" w:hAnsi="宋体"/>
                <w:color w:val="000000"/>
                <w:sz w:val="24"/>
              </w:rPr>
            </w:pPr>
          </w:p>
        </w:tc>
        <w:tc>
          <w:tcPr>
            <w:tcW w:w="2143" w:type="dxa"/>
            <w:noWrap w:val="0"/>
            <w:vAlign w:val="top"/>
          </w:tcPr>
          <w:p w14:paraId="4E13452A">
            <w:pPr>
              <w:pStyle w:val="55"/>
              <w:spacing w:line="460" w:lineRule="exact"/>
              <w:ind w:left="63" w:right="63"/>
              <w:rPr>
                <w:rStyle w:val="27"/>
                <w:rFonts w:ascii="宋体" w:hAnsi="宋体"/>
                <w:color w:val="000000"/>
                <w:sz w:val="24"/>
              </w:rPr>
            </w:pPr>
          </w:p>
        </w:tc>
        <w:tc>
          <w:tcPr>
            <w:tcW w:w="920" w:type="dxa"/>
            <w:noWrap w:val="0"/>
            <w:vAlign w:val="top"/>
          </w:tcPr>
          <w:p w14:paraId="0970A1E9">
            <w:pPr>
              <w:pStyle w:val="55"/>
              <w:spacing w:line="460" w:lineRule="exact"/>
              <w:ind w:left="63" w:right="63"/>
              <w:rPr>
                <w:rStyle w:val="27"/>
                <w:rFonts w:ascii="宋体" w:hAnsi="宋体"/>
                <w:color w:val="000000"/>
                <w:sz w:val="24"/>
              </w:rPr>
            </w:pPr>
          </w:p>
        </w:tc>
        <w:tc>
          <w:tcPr>
            <w:tcW w:w="836" w:type="dxa"/>
            <w:noWrap w:val="0"/>
            <w:vAlign w:val="top"/>
          </w:tcPr>
          <w:p w14:paraId="1F1BA0B1">
            <w:pPr>
              <w:pStyle w:val="55"/>
              <w:spacing w:line="460" w:lineRule="exact"/>
              <w:ind w:left="63" w:right="63"/>
              <w:rPr>
                <w:rStyle w:val="27"/>
                <w:rFonts w:ascii="宋体" w:hAnsi="宋体"/>
                <w:color w:val="000000"/>
                <w:sz w:val="24"/>
              </w:rPr>
            </w:pPr>
          </w:p>
        </w:tc>
        <w:tc>
          <w:tcPr>
            <w:tcW w:w="1460" w:type="dxa"/>
            <w:noWrap w:val="0"/>
            <w:vAlign w:val="top"/>
          </w:tcPr>
          <w:p w14:paraId="631A103D">
            <w:pPr>
              <w:pStyle w:val="55"/>
              <w:spacing w:line="460" w:lineRule="exact"/>
              <w:ind w:left="63" w:right="63"/>
              <w:rPr>
                <w:rStyle w:val="27"/>
                <w:rFonts w:ascii="宋体" w:hAnsi="宋体"/>
                <w:color w:val="000000"/>
                <w:sz w:val="24"/>
              </w:rPr>
            </w:pPr>
          </w:p>
        </w:tc>
        <w:tc>
          <w:tcPr>
            <w:tcW w:w="1532" w:type="dxa"/>
            <w:noWrap w:val="0"/>
            <w:vAlign w:val="top"/>
          </w:tcPr>
          <w:p w14:paraId="2FF655F9">
            <w:pPr>
              <w:pStyle w:val="55"/>
              <w:spacing w:line="460" w:lineRule="exact"/>
              <w:ind w:left="63" w:right="63"/>
              <w:rPr>
                <w:rStyle w:val="27"/>
                <w:rFonts w:ascii="宋体" w:hAnsi="宋体"/>
                <w:color w:val="000000"/>
                <w:sz w:val="24"/>
              </w:rPr>
            </w:pPr>
          </w:p>
        </w:tc>
        <w:tc>
          <w:tcPr>
            <w:tcW w:w="1838" w:type="dxa"/>
            <w:noWrap w:val="0"/>
            <w:vAlign w:val="top"/>
          </w:tcPr>
          <w:p w14:paraId="07741113">
            <w:pPr>
              <w:pStyle w:val="55"/>
              <w:spacing w:line="460" w:lineRule="exact"/>
              <w:ind w:left="63" w:right="63"/>
              <w:rPr>
                <w:rStyle w:val="27"/>
                <w:rFonts w:ascii="宋体" w:hAnsi="宋体"/>
                <w:color w:val="000000"/>
                <w:sz w:val="24"/>
              </w:rPr>
            </w:pPr>
          </w:p>
        </w:tc>
      </w:tr>
      <w:tr w14:paraId="60F7E1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4" w:hRule="atLeast"/>
          <w:jc w:val="center"/>
        </w:trPr>
        <w:tc>
          <w:tcPr>
            <w:tcW w:w="1073" w:type="dxa"/>
            <w:noWrap w:val="0"/>
            <w:vAlign w:val="top"/>
          </w:tcPr>
          <w:p w14:paraId="320D1CED">
            <w:pPr>
              <w:pStyle w:val="55"/>
              <w:spacing w:line="460" w:lineRule="exact"/>
              <w:ind w:left="63" w:right="63"/>
              <w:rPr>
                <w:rStyle w:val="27"/>
                <w:rFonts w:ascii="宋体" w:hAnsi="宋体"/>
                <w:color w:val="000000"/>
                <w:sz w:val="24"/>
              </w:rPr>
            </w:pPr>
          </w:p>
        </w:tc>
        <w:tc>
          <w:tcPr>
            <w:tcW w:w="2143" w:type="dxa"/>
            <w:noWrap w:val="0"/>
            <w:vAlign w:val="top"/>
          </w:tcPr>
          <w:p w14:paraId="7C638D3F">
            <w:pPr>
              <w:pStyle w:val="55"/>
              <w:spacing w:line="460" w:lineRule="exact"/>
              <w:ind w:left="63" w:right="63"/>
              <w:rPr>
                <w:rStyle w:val="27"/>
                <w:rFonts w:ascii="宋体" w:hAnsi="宋体"/>
                <w:color w:val="000000"/>
                <w:sz w:val="24"/>
              </w:rPr>
            </w:pPr>
          </w:p>
        </w:tc>
        <w:tc>
          <w:tcPr>
            <w:tcW w:w="920" w:type="dxa"/>
            <w:noWrap w:val="0"/>
            <w:vAlign w:val="top"/>
          </w:tcPr>
          <w:p w14:paraId="457A8343">
            <w:pPr>
              <w:pStyle w:val="55"/>
              <w:spacing w:line="460" w:lineRule="exact"/>
              <w:ind w:left="63" w:right="63"/>
              <w:rPr>
                <w:rStyle w:val="27"/>
                <w:rFonts w:ascii="宋体" w:hAnsi="宋体"/>
                <w:color w:val="000000"/>
                <w:sz w:val="24"/>
              </w:rPr>
            </w:pPr>
          </w:p>
        </w:tc>
        <w:tc>
          <w:tcPr>
            <w:tcW w:w="836" w:type="dxa"/>
            <w:noWrap w:val="0"/>
            <w:vAlign w:val="top"/>
          </w:tcPr>
          <w:p w14:paraId="00B9C368">
            <w:pPr>
              <w:pStyle w:val="55"/>
              <w:spacing w:line="460" w:lineRule="exact"/>
              <w:ind w:left="63" w:right="63"/>
              <w:rPr>
                <w:rStyle w:val="27"/>
                <w:rFonts w:ascii="宋体" w:hAnsi="宋体"/>
                <w:color w:val="000000"/>
                <w:sz w:val="24"/>
              </w:rPr>
            </w:pPr>
          </w:p>
        </w:tc>
        <w:tc>
          <w:tcPr>
            <w:tcW w:w="1460" w:type="dxa"/>
            <w:noWrap w:val="0"/>
            <w:vAlign w:val="top"/>
          </w:tcPr>
          <w:p w14:paraId="7E60E415">
            <w:pPr>
              <w:pStyle w:val="55"/>
              <w:spacing w:line="460" w:lineRule="exact"/>
              <w:ind w:left="63" w:right="63"/>
              <w:rPr>
                <w:rStyle w:val="27"/>
                <w:rFonts w:ascii="宋体" w:hAnsi="宋体"/>
                <w:color w:val="000000"/>
                <w:sz w:val="24"/>
              </w:rPr>
            </w:pPr>
          </w:p>
        </w:tc>
        <w:tc>
          <w:tcPr>
            <w:tcW w:w="1532" w:type="dxa"/>
            <w:noWrap w:val="0"/>
            <w:vAlign w:val="top"/>
          </w:tcPr>
          <w:p w14:paraId="12B10466">
            <w:pPr>
              <w:pStyle w:val="55"/>
              <w:spacing w:line="460" w:lineRule="exact"/>
              <w:ind w:left="63" w:right="63"/>
              <w:rPr>
                <w:rStyle w:val="27"/>
                <w:rFonts w:ascii="宋体" w:hAnsi="宋体"/>
                <w:color w:val="000000"/>
                <w:sz w:val="24"/>
              </w:rPr>
            </w:pPr>
          </w:p>
        </w:tc>
        <w:tc>
          <w:tcPr>
            <w:tcW w:w="1838" w:type="dxa"/>
            <w:noWrap w:val="0"/>
            <w:vAlign w:val="top"/>
          </w:tcPr>
          <w:p w14:paraId="7A25F101">
            <w:pPr>
              <w:pStyle w:val="55"/>
              <w:spacing w:line="460" w:lineRule="exact"/>
              <w:ind w:left="63" w:right="63"/>
              <w:rPr>
                <w:rStyle w:val="27"/>
                <w:rFonts w:ascii="宋体" w:hAnsi="宋体"/>
                <w:color w:val="000000"/>
                <w:sz w:val="24"/>
              </w:rPr>
            </w:pPr>
          </w:p>
        </w:tc>
      </w:tr>
      <w:tr w14:paraId="079D81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1073" w:type="dxa"/>
            <w:noWrap w:val="0"/>
            <w:vAlign w:val="top"/>
          </w:tcPr>
          <w:p w14:paraId="6DEF48EF">
            <w:pPr>
              <w:pStyle w:val="55"/>
              <w:spacing w:line="460" w:lineRule="exact"/>
              <w:ind w:left="63" w:right="63"/>
              <w:rPr>
                <w:rStyle w:val="27"/>
                <w:rFonts w:ascii="宋体" w:hAnsi="宋体"/>
                <w:color w:val="000000"/>
                <w:sz w:val="24"/>
              </w:rPr>
            </w:pPr>
          </w:p>
        </w:tc>
        <w:tc>
          <w:tcPr>
            <w:tcW w:w="2143" w:type="dxa"/>
            <w:noWrap w:val="0"/>
            <w:vAlign w:val="top"/>
          </w:tcPr>
          <w:p w14:paraId="67EDE038">
            <w:pPr>
              <w:pStyle w:val="55"/>
              <w:spacing w:line="460" w:lineRule="exact"/>
              <w:ind w:left="63" w:right="63"/>
              <w:rPr>
                <w:rStyle w:val="27"/>
                <w:rFonts w:ascii="宋体" w:hAnsi="宋体"/>
                <w:color w:val="000000"/>
                <w:sz w:val="24"/>
              </w:rPr>
            </w:pPr>
          </w:p>
        </w:tc>
        <w:tc>
          <w:tcPr>
            <w:tcW w:w="920" w:type="dxa"/>
            <w:noWrap w:val="0"/>
            <w:vAlign w:val="top"/>
          </w:tcPr>
          <w:p w14:paraId="2A631AC2">
            <w:pPr>
              <w:pStyle w:val="55"/>
              <w:spacing w:line="460" w:lineRule="exact"/>
              <w:ind w:left="63" w:right="63"/>
              <w:rPr>
                <w:rStyle w:val="27"/>
                <w:rFonts w:ascii="宋体" w:hAnsi="宋体"/>
                <w:color w:val="000000"/>
                <w:sz w:val="24"/>
              </w:rPr>
            </w:pPr>
          </w:p>
        </w:tc>
        <w:tc>
          <w:tcPr>
            <w:tcW w:w="836" w:type="dxa"/>
            <w:noWrap w:val="0"/>
            <w:vAlign w:val="top"/>
          </w:tcPr>
          <w:p w14:paraId="181911BC">
            <w:pPr>
              <w:pStyle w:val="55"/>
              <w:spacing w:line="460" w:lineRule="exact"/>
              <w:ind w:left="63" w:right="63"/>
              <w:rPr>
                <w:rStyle w:val="27"/>
                <w:rFonts w:ascii="宋体" w:hAnsi="宋体"/>
                <w:color w:val="000000"/>
                <w:sz w:val="24"/>
              </w:rPr>
            </w:pPr>
          </w:p>
        </w:tc>
        <w:tc>
          <w:tcPr>
            <w:tcW w:w="1460" w:type="dxa"/>
            <w:noWrap w:val="0"/>
            <w:vAlign w:val="top"/>
          </w:tcPr>
          <w:p w14:paraId="589365DC">
            <w:pPr>
              <w:pStyle w:val="55"/>
              <w:spacing w:line="460" w:lineRule="exact"/>
              <w:ind w:left="63" w:right="63"/>
              <w:rPr>
                <w:rStyle w:val="27"/>
                <w:rFonts w:ascii="宋体" w:hAnsi="宋体"/>
                <w:color w:val="000000"/>
                <w:sz w:val="24"/>
              </w:rPr>
            </w:pPr>
          </w:p>
        </w:tc>
        <w:tc>
          <w:tcPr>
            <w:tcW w:w="1532" w:type="dxa"/>
            <w:noWrap w:val="0"/>
            <w:vAlign w:val="top"/>
          </w:tcPr>
          <w:p w14:paraId="0B865BB5">
            <w:pPr>
              <w:pStyle w:val="55"/>
              <w:spacing w:line="460" w:lineRule="exact"/>
              <w:ind w:left="63" w:right="63"/>
              <w:rPr>
                <w:rStyle w:val="27"/>
                <w:rFonts w:ascii="宋体" w:hAnsi="宋体"/>
                <w:color w:val="000000"/>
                <w:sz w:val="24"/>
              </w:rPr>
            </w:pPr>
          </w:p>
        </w:tc>
        <w:tc>
          <w:tcPr>
            <w:tcW w:w="1838" w:type="dxa"/>
            <w:noWrap w:val="0"/>
            <w:vAlign w:val="top"/>
          </w:tcPr>
          <w:p w14:paraId="2F9CE4B8">
            <w:pPr>
              <w:pStyle w:val="55"/>
              <w:spacing w:line="460" w:lineRule="exact"/>
              <w:ind w:left="63" w:right="63"/>
              <w:rPr>
                <w:rStyle w:val="27"/>
                <w:rFonts w:ascii="宋体" w:hAnsi="宋体"/>
                <w:color w:val="000000"/>
                <w:sz w:val="24"/>
              </w:rPr>
            </w:pPr>
          </w:p>
        </w:tc>
      </w:tr>
      <w:tr w14:paraId="48597F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1073" w:type="dxa"/>
            <w:noWrap w:val="0"/>
            <w:vAlign w:val="top"/>
          </w:tcPr>
          <w:p w14:paraId="5C38B6B2">
            <w:pPr>
              <w:pStyle w:val="55"/>
              <w:spacing w:line="460" w:lineRule="exact"/>
              <w:ind w:left="63" w:right="63"/>
              <w:rPr>
                <w:rStyle w:val="27"/>
                <w:rFonts w:ascii="宋体" w:hAnsi="宋体"/>
                <w:color w:val="000000"/>
                <w:sz w:val="24"/>
              </w:rPr>
            </w:pPr>
          </w:p>
        </w:tc>
        <w:tc>
          <w:tcPr>
            <w:tcW w:w="2143" w:type="dxa"/>
            <w:noWrap w:val="0"/>
            <w:vAlign w:val="top"/>
          </w:tcPr>
          <w:p w14:paraId="73F4FCCC">
            <w:pPr>
              <w:pStyle w:val="55"/>
              <w:spacing w:line="460" w:lineRule="exact"/>
              <w:ind w:left="63" w:right="63"/>
              <w:rPr>
                <w:rStyle w:val="27"/>
                <w:rFonts w:ascii="宋体" w:hAnsi="宋体"/>
                <w:color w:val="000000"/>
                <w:sz w:val="24"/>
              </w:rPr>
            </w:pPr>
          </w:p>
        </w:tc>
        <w:tc>
          <w:tcPr>
            <w:tcW w:w="920" w:type="dxa"/>
            <w:noWrap w:val="0"/>
            <w:vAlign w:val="top"/>
          </w:tcPr>
          <w:p w14:paraId="1B686760">
            <w:pPr>
              <w:pStyle w:val="55"/>
              <w:spacing w:line="460" w:lineRule="exact"/>
              <w:ind w:left="63" w:right="63"/>
              <w:rPr>
                <w:rStyle w:val="27"/>
                <w:rFonts w:ascii="宋体" w:hAnsi="宋体"/>
                <w:color w:val="000000"/>
                <w:sz w:val="24"/>
              </w:rPr>
            </w:pPr>
          </w:p>
        </w:tc>
        <w:tc>
          <w:tcPr>
            <w:tcW w:w="836" w:type="dxa"/>
            <w:noWrap w:val="0"/>
            <w:vAlign w:val="top"/>
          </w:tcPr>
          <w:p w14:paraId="0DC0B1A4">
            <w:pPr>
              <w:pStyle w:val="55"/>
              <w:spacing w:line="460" w:lineRule="exact"/>
              <w:ind w:left="63" w:right="63"/>
              <w:rPr>
                <w:rStyle w:val="27"/>
                <w:rFonts w:ascii="宋体" w:hAnsi="宋体"/>
                <w:color w:val="000000"/>
                <w:sz w:val="24"/>
              </w:rPr>
            </w:pPr>
          </w:p>
        </w:tc>
        <w:tc>
          <w:tcPr>
            <w:tcW w:w="1460" w:type="dxa"/>
            <w:noWrap w:val="0"/>
            <w:vAlign w:val="top"/>
          </w:tcPr>
          <w:p w14:paraId="641BB511">
            <w:pPr>
              <w:pStyle w:val="55"/>
              <w:spacing w:line="460" w:lineRule="exact"/>
              <w:ind w:left="63" w:right="63"/>
              <w:rPr>
                <w:rStyle w:val="27"/>
                <w:rFonts w:ascii="宋体" w:hAnsi="宋体"/>
                <w:color w:val="000000"/>
                <w:sz w:val="24"/>
              </w:rPr>
            </w:pPr>
          </w:p>
        </w:tc>
        <w:tc>
          <w:tcPr>
            <w:tcW w:w="1532" w:type="dxa"/>
            <w:noWrap w:val="0"/>
            <w:vAlign w:val="top"/>
          </w:tcPr>
          <w:p w14:paraId="29DC0221">
            <w:pPr>
              <w:pStyle w:val="55"/>
              <w:spacing w:line="460" w:lineRule="exact"/>
              <w:ind w:left="63" w:right="63"/>
              <w:rPr>
                <w:rStyle w:val="27"/>
                <w:rFonts w:ascii="宋体" w:hAnsi="宋体"/>
                <w:color w:val="000000"/>
                <w:sz w:val="24"/>
              </w:rPr>
            </w:pPr>
          </w:p>
        </w:tc>
        <w:tc>
          <w:tcPr>
            <w:tcW w:w="1838" w:type="dxa"/>
            <w:noWrap w:val="0"/>
            <w:vAlign w:val="top"/>
          </w:tcPr>
          <w:p w14:paraId="6043CCCA">
            <w:pPr>
              <w:pStyle w:val="55"/>
              <w:spacing w:line="460" w:lineRule="exact"/>
              <w:ind w:left="63" w:right="63"/>
              <w:rPr>
                <w:rStyle w:val="27"/>
                <w:rFonts w:ascii="宋体" w:hAnsi="宋体"/>
                <w:color w:val="000000"/>
                <w:sz w:val="24"/>
              </w:rPr>
            </w:pPr>
          </w:p>
        </w:tc>
      </w:tr>
      <w:tr w14:paraId="51669B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1073" w:type="dxa"/>
            <w:noWrap w:val="0"/>
            <w:vAlign w:val="top"/>
          </w:tcPr>
          <w:p w14:paraId="4CB0595F">
            <w:pPr>
              <w:pStyle w:val="55"/>
              <w:spacing w:line="460" w:lineRule="exact"/>
              <w:ind w:left="63" w:right="63"/>
              <w:rPr>
                <w:rStyle w:val="27"/>
                <w:rFonts w:ascii="宋体" w:hAnsi="宋体"/>
                <w:color w:val="000000"/>
                <w:sz w:val="24"/>
              </w:rPr>
            </w:pPr>
          </w:p>
        </w:tc>
        <w:tc>
          <w:tcPr>
            <w:tcW w:w="2143" w:type="dxa"/>
            <w:noWrap w:val="0"/>
            <w:vAlign w:val="top"/>
          </w:tcPr>
          <w:p w14:paraId="71422E2E">
            <w:pPr>
              <w:pStyle w:val="55"/>
              <w:spacing w:line="460" w:lineRule="exact"/>
              <w:ind w:left="63" w:right="63"/>
              <w:rPr>
                <w:rStyle w:val="27"/>
                <w:rFonts w:ascii="宋体" w:hAnsi="宋体"/>
                <w:color w:val="000000"/>
                <w:sz w:val="24"/>
              </w:rPr>
            </w:pPr>
          </w:p>
        </w:tc>
        <w:tc>
          <w:tcPr>
            <w:tcW w:w="920" w:type="dxa"/>
            <w:noWrap w:val="0"/>
            <w:vAlign w:val="top"/>
          </w:tcPr>
          <w:p w14:paraId="54DE21E2">
            <w:pPr>
              <w:pStyle w:val="55"/>
              <w:spacing w:line="460" w:lineRule="exact"/>
              <w:ind w:left="63" w:right="63"/>
              <w:rPr>
                <w:rStyle w:val="27"/>
                <w:rFonts w:ascii="宋体" w:hAnsi="宋体"/>
                <w:color w:val="000000"/>
                <w:sz w:val="24"/>
              </w:rPr>
            </w:pPr>
          </w:p>
        </w:tc>
        <w:tc>
          <w:tcPr>
            <w:tcW w:w="836" w:type="dxa"/>
            <w:noWrap w:val="0"/>
            <w:vAlign w:val="top"/>
          </w:tcPr>
          <w:p w14:paraId="0099FC2A">
            <w:pPr>
              <w:pStyle w:val="55"/>
              <w:spacing w:line="460" w:lineRule="exact"/>
              <w:ind w:left="63" w:right="63"/>
              <w:rPr>
                <w:rStyle w:val="27"/>
                <w:rFonts w:ascii="宋体" w:hAnsi="宋体"/>
                <w:color w:val="000000"/>
                <w:sz w:val="24"/>
              </w:rPr>
            </w:pPr>
          </w:p>
        </w:tc>
        <w:tc>
          <w:tcPr>
            <w:tcW w:w="1460" w:type="dxa"/>
            <w:noWrap w:val="0"/>
            <w:vAlign w:val="top"/>
          </w:tcPr>
          <w:p w14:paraId="4BEC5959">
            <w:pPr>
              <w:pStyle w:val="55"/>
              <w:spacing w:line="460" w:lineRule="exact"/>
              <w:ind w:left="63" w:right="63"/>
              <w:rPr>
                <w:rStyle w:val="27"/>
                <w:rFonts w:ascii="宋体" w:hAnsi="宋体"/>
                <w:color w:val="000000"/>
                <w:sz w:val="24"/>
              </w:rPr>
            </w:pPr>
          </w:p>
        </w:tc>
        <w:tc>
          <w:tcPr>
            <w:tcW w:w="1532" w:type="dxa"/>
            <w:noWrap w:val="0"/>
            <w:vAlign w:val="top"/>
          </w:tcPr>
          <w:p w14:paraId="474617A6">
            <w:pPr>
              <w:pStyle w:val="55"/>
              <w:spacing w:line="460" w:lineRule="exact"/>
              <w:ind w:left="63" w:right="63"/>
              <w:rPr>
                <w:rStyle w:val="27"/>
                <w:rFonts w:ascii="宋体" w:hAnsi="宋体"/>
                <w:color w:val="000000"/>
                <w:sz w:val="24"/>
              </w:rPr>
            </w:pPr>
          </w:p>
        </w:tc>
        <w:tc>
          <w:tcPr>
            <w:tcW w:w="1838" w:type="dxa"/>
            <w:noWrap w:val="0"/>
            <w:vAlign w:val="top"/>
          </w:tcPr>
          <w:p w14:paraId="3487869A">
            <w:pPr>
              <w:pStyle w:val="55"/>
              <w:spacing w:line="460" w:lineRule="exact"/>
              <w:ind w:left="63" w:right="63"/>
              <w:rPr>
                <w:rStyle w:val="27"/>
                <w:rFonts w:ascii="宋体" w:hAnsi="宋体"/>
                <w:color w:val="000000"/>
                <w:sz w:val="24"/>
              </w:rPr>
            </w:pPr>
          </w:p>
        </w:tc>
      </w:tr>
      <w:tr w14:paraId="363D36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4" w:hRule="atLeast"/>
          <w:jc w:val="center"/>
        </w:trPr>
        <w:tc>
          <w:tcPr>
            <w:tcW w:w="1073" w:type="dxa"/>
            <w:noWrap w:val="0"/>
            <w:vAlign w:val="top"/>
          </w:tcPr>
          <w:p w14:paraId="4E821AFE">
            <w:pPr>
              <w:pStyle w:val="55"/>
              <w:spacing w:line="460" w:lineRule="exact"/>
              <w:ind w:left="63" w:right="63"/>
              <w:rPr>
                <w:rStyle w:val="27"/>
                <w:rFonts w:ascii="宋体" w:hAnsi="宋体"/>
                <w:color w:val="000000"/>
                <w:sz w:val="24"/>
              </w:rPr>
            </w:pPr>
          </w:p>
        </w:tc>
        <w:tc>
          <w:tcPr>
            <w:tcW w:w="2143" w:type="dxa"/>
            <w:noWrap w:val="0"/>
            <w:vAlign w:val="top"/>
          </w:tcPr>
          <w:p w14:paraId="4E8108BA">
            <w:pPr>
              <w:pStyle w:val="55"/>
              <w:spacing w:line="460" w:lineRule="exact"/>
              <w:ind w:left="63" w:right="63"/>
              <w:rPr>
                <w:rStyle w:val="27"/>
                <w:rFonts w:ascii="宋体" w:hAnsi="宋体"/>
                <w:color w:val="000000"/>
                <w:sz w:val="24"/>
              </w:rPr>
            </w:pPr>
          </w:p>
        </w:tc>
        <w:tc>
          <w:tcPr>
            <w:tcW w:w="920" w:type="dxa"/>
            <w:noWrap w:val="0"/>
            <w:vAlign w:val="top"/>
          </w:tcPr>
          <w:p w14:paraId="00F77AE3">
            <w:pPr>
              <w:pStyle w:val="55"/>
              <w:spacing w:line="460" w:lineRule="exact"/>
              <w:ind w:left="63" w:right="63"/>
              <w:rPr>
                <w:rStyle w:val="27"/>
                <w:rFonts w:ascii="宋体" w:hAnsi="宋体"/>
                <w:color w:val="000000"/>
                <w:sz w:val="24"/>
              </w:rPr>
            </w:pPr>
          </w:p>
        </w:tc>
        <w:tc>
          <w:tcPr>
            <w:tcW w:w="836" w:type="dxa"/>
            <w:noWrap w:val="0"/>
            <w:vAlign w:val="top"/>
          </w:tcPr>
          <w:p w14:paraId="499C2C0E">
            <w:pPr>
              <w:pStyle w:val="55"/>
              <w:spacing w:line="460" w:lineRule="exact"/>
              <w:ind w:left="63" w:right="63"/>
              <w:rPr>
                <w:rStyle w:val="27"/>
                <w:rFonts w:ascii="宋体" w:hAnsi="宋体"/>
                <w:color w:val="000000"/>
                <w:sz w:val="24"/>
              </w:rPr>
            </w:pPr>
          </w:p>
        </w:tc>
        <w:tc>
          <w:tcPr>
            <w:tcW w:w="1460" w:type="dxa"/>
            <w:noWrap w:val="0"/>
            <w:vAlign w:val="top"/>
          </w:tcPr>
          <w:p w14:paraId="02865F9C">
            <w:pPr>
              <w:pStyle w:val="55"/>
              <w:spacing w:line="460" w:lineRule="exact"/>
              <w:ind w:left="63" w:right="63"/>
              <w:rPr>
                <w:rStyle w:val="27"/>
                <w:rFonts w:ascii="宋体" w:hAnsi="宋体"/>
                <w:color w:val="000000"/>
                <w:sz w:val="24"/>
              </w:rPr>
            </w:pPr>
          </w:p>
        </w:tc>
        <w:tc>
          <w:tcPr>
            <w:tcW w:w="1532" w:type="dxa"/>
            <w:noWrap w:val="0"/>
            <w:vAlign w:val="top"/>
          </w:tcPr>
          <w:p w14:paraId="72EA8976">
            <w:pPr>
              <w:pStyle w:val="55"/>
              <w:spacing w:line="460" w:lineRule="exact"/>
              <w:ind w:left="63" w:right="63"/>
              <w:rPr>
                <w:rStyle w:val="27"/>
                <w:rFonts w:ascii="宋体" w:hAnsi="宋体"/>
                <w:color w:val="000000"/>
                <w:sz w:val="24"/>
              </w:rPr>
            </w:pPr>
          </w:p>
        </w:tc>
        <w:tc>
          <w:tcPr>
            <w:tcW w:w="1838" w:type="dxa"/>
            <w:noWrap w:val="0"/>
            <w:vAlign w:val="top"/>
          </w:tcPr>
          <w:p w14:paraId="411545D4">
            <w:pPr>
              <w:pStyle w:val="55"/>
              <w:spacing w:line="460" w:lineRule="exact"/>
              <w:ind w:left="63" w:right="63"/>
              <w:rPr>
                <w:rStyle w:val="27"/>
                <w:rFonts w:ascii="宋体" w:hAnsi="宋体"/>
                <w:color w:val="000000"/>
                <w:sz w:val="24"/>
              </w:rPr>
            </w:pPr>
          </w:p>
        </w:tc>
      </w:tr>
      <w:tr w14:paraId="1811BD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1073" w:type="dxa"/>
            <w:noWrap w:val="0"/>
            <w:vAlign w:val="top"/>
          </w:tcPr>
          <w:p w14:paraId="7151CD49">
            <w:pPr>
              <w:pStyle w:val="55"/>
              <w:spacing w:line="460" w:lineRule="exact"/>
              <w:ind w:left="63" w:right="63"/>
              <w:rPr>
                <w:rStyle w:val="27"/>
                <w:rFonts w:ascii="宋体" w:hAnsi="宋体"/>
                <w:color w:val="000000"/>
                <w:sz w:val="24"/>
              </w:rPr>
            </w:pPr>
          </w:p>
        </w:tc>
        <w:tc>
          <w:tcPr>
            <w:tcW w:w="2143" w:type="dxa"/>
            <w:noWrap w:val="0"/>
            <w:vAlign w:val="top"/>
          </w:tcPr>
          <w:p w14:paraId="0D838218">
            <w:pPr>
              <w:pStyle w:val="55"/>
              <w:spacing w:line="460" w:lineRule="exact"/>
              <w:ind w:left="63" w:right="63"/>
              <w:rPr>
                <w:rStyle w:val="27"/>
                <w:rFonts w:ascii="宋体" w:hAnsi="宋体"/>
                <w:color w:val="000000"/>
                <w:sz w:val="24"/>
              </w:rPr>
            </w:pPr>
          </w:p>
        </w:tc>
        <w:tc>
          <w:tcPr>
            <w:tcW w:w="920" w:type="dxa"/>
            <w:noWrap w:val="0"/>
            <w:vAlign w:val="top"/>
          </w:tcPr>
          <w:p w14:paraId="7CFF5BE0">
            <w:pPr>
              <w:pStyle w:val="55"/>
              <w:spacing w:line="460" w:lineRule="exact"/>
              <w:ind w:left="63" w:right="63"/>
              <w:rPr>
                <w:rStyle w:val="27"/>
                <w:rFonts w:ascii="宋体" w:hAnsi="宋体"/>
                <w:color w:val="000000"/>
                <w:sz w:val="24"/>
              </w:rPr>
            </w:pPr>
          </w:p>
        </w:tc>
        <w:tc>
          <w:tcPr>
            <w:tcW w:w="836" w:type="dxa"/>
            <w:noWrap w:val="0"/>
            <w:vAlign w:val="top"/>
          </w:tcPr>
          <w:p w14:paraId="7E1E0BBF">
            <w:pPr>
              <w:pStyle w:val="55"/>
              <w:spacing w:line="460" w:lineRule="exact"/>
              <w:ind w:left="63" w:right="63"/>
              <w:rPr>
                <w:rStyle w:val="27"/>
                <w:rFonts w:ascii="宋体" w:hAnsi="宋体"/>
                <w:color w:val="000000"/>
                <w:sz w:val="24"/>
              </w:rPr>
            </w:pPr>
          </w:p>
        </w:tc>
        <w:tc>
          <w:tcPr>
            <w:tcW w:w="1460" w:type="dxa"/>
            <w:noWrap w:val="0"/>
            <w:vAlign w:val="top"/>
          </w:tcPr>
          <w:p w14:paraId="15B2EE6E">
            <w:pPr>
              <w:pStyle w:val="55"/>
              <w:spacing w:line="460" w:lineRule="exact"/>
              <w:ind w:left="63" w:right="63"/>
              <w:rPr>
                <w:rStyle w:val="27"/>
                <w:rFonts w:ascii="宋体" w:hAnsi="宋体"/>
                <w:color w:val="000000"/>
                <w:sz w:val="24"/>
              </w:rPr>
            </w:pPr>
          </w:p>
        </w:tc>
        <w:tc>
          <w:tcPr>
            <w:tcW w:w="1532" w:type="dxa"/>
            <w:noWrap w:val="0"/>
            <w:vAlign w:val="top"/>
          </w:tcPr>
          <w:p w14:paraId="798F7C99">
            <w:pPr>
              <w:pStyle w:val="55"/>
              <w:spacing w:line="460" w:lineRule="exact"/>
              <w:ind w:left="63" w:right="63"/>
              <w:rPr>
                <w:rStyle w:val="27"/>
                <w:rFonts w:ascii="宋体" w:hAnsi="宋体"/>
                <w:color w:val="000000"/>
                <w:sz w:val="24"/>
              </w:rPr>
            </w:pPr>
          </w:p>
        </w:tc>
        <w:tc>
          <w:tcPr>
            <w:tcW w:w="1838" w:type="dxa"/>
            <w:noWrap w:val="0"/>
            <w:vAlign w:val="top"/>
          </w:tcPr>
          <w:p w14:paraId="0D4B4ED7">
            <w:pPr>
              <w:pStyle w:val="55"/>
              <w:spacing w:line="460" w:lineRule="exact"/>
              <w:ind w:left="63" w:right="63"/>
              <w:rPr>
                <w:rStyle w:val="27"/>
                <w:rFonts w:ascii="宋体" w:hAnsi="宋体"/>
                <w:color w:val="000000"/>
                <w:sz w:val="24"/>
              </w:rPr>
            </w:pPr>
          </w:p>
        </w:tc>
      </w:tr>
      <w:tr w14:paraId="29C1B8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1073" w:type="dxa"/>
            <w:noWrap w:val="0"/>
            <w:vAlign w:val="top"/>
          </w:tcPr>
          <w:p w14:paraId="378470CA">
            <w:pPr>
              <w:pStyle w:val="55"/>
              <w:spacing w:line="460" w:lineRule="exact"/>
              <w:ind w:left="63" w:right="63"/>
              <w:rPr>
                <w:rStyle w:val="27"/>
                <w:rFonts w:ascii="宋体" w:hAnsi="宋体"/>
                <w:color w:val="000000"/>
                <w:sz w:val="24"/>
              </w:rPr>
            </w:pPr>
          </w:p>
        </w:tc>
        <w:tc>
          <w:tcPr>
            <w:tcW w:w="2143" w:type="dxa"/>
            <w:noWrap w:val="0"/>
            <w:vAlign w:val="top"/>
          </w:tcPr>
          <w:p w14:paraId="482AC9CE">
            <w:pPr>
              <w:pStyle w:val="55"/>
              <w:spacing w:line="460" w:lineRule="exact"/>
              <w:ind w:left="63" w:right="63"/>
              <w:rPr>
                <w:rStyle w:val="27"/>
                <w:rFonts w:ascii="宋体" w:hAnsi="宋体"/>
                <w:color w:val="000000"/>
                <w:sz w:val="24"/>
              </w:rPr>
            </w:pPr>
          </w:p>
        </w:tc>
        <w:tc>
          <w:tcPr>
            <w:tcW w:w="920" w:type="dxa"/>
            <w:noWrap w:val="0"/>
            <w:vAlign w:val="top"/>
          </w:tcPr>
          <w:p w14:paraId="1164BDED">
            <w:pPr>
              <w:pStyle w:val="55"/>
              <w:spacing w:line="460" w:lineRule="exact"/>
              <w:ind w:left="63" w:right="63"/>
              <w:rPr>
                <w:rStyle w:val="27"/>
                <w:rFonts w:ascii="宋体" w:hAnsi="宋体"/>
                <w:color w:val="000000"/>
                <w:sz w:val="24"/>
              </w:rPr>
            </w:pPr>
          </w:p>
        </w:tc>
        <w:tc>
          <w:tcPr>
            <w:tcW w:w="836" w:type="dxa"/>
            <w:noWrap w:val="0"/>
            <w:vAlign w:val="top"/>
          </w:tcPr>
          <w:p w14:paraId="745E82E2">
            <w:pPr>
              <w:pStyle w:val="55"/>
              <w:spacing w:line="460" w:lineRule="exact"/>
              <w:ind w:left="63" w:right="63"/>
              <w:rPr>
                <w:rStyle w:val="27"/>
                <w:rFonts w:ascii="宋体" w:hAnsi="宋体"/>
                <w:color w:val="000000"/>
                <w:sz w:val="24"/>
              </w:rPr>
            </w:pPr>
          </w:p>
        </w:tc>
        <w:tc>
          <w:tcPr>
            <w:tcW w:w="1460" w:type="dxa"/>
            <w:noWrap w:val="0"/>
            <w:vAlign w:val="top"/>
          </w:tcPr>
          <w:p w14:paraId="389F0F78">
            <w:pPr>
              <w:pStyle w:val="55"/>
              <w:spacing w:line="460" w:lineRule="exact"/>
              <w:ind w:left="63" w:right="63"/>
              <w:rPr>
                <w:rStyle w:val="27"/>
                <w:rFonts w:ascii="宋体" w:hAnsi="宋体"/>
                <w:color w:val="000000"/>
                <w:sz w:val="24"/>
              </w:rPr>
            </w:pPr>
          </w:p>
        </w:tc>
        <w:tc>
          <w:tcPr>
            <w:tcW w:w="1532" w:type="dxa"/>
            <w:noWrap w:val="0"/>
            <w:vAlign w:val="top"/>
          </w:tcPr>
          <w:p w14:paraId="652664D6">
            <w:pPr>
              <w:pStyle w:val="55"/>
              <w:spacing w:line="460" w:lineRule="exact"/>
              <w:ind w:left="63" w:right="63"/>
              <w:rPr>
                <w:rStyle w:val="27"/>
                <w:rFonts w:ascii="宋体" w:hAnsi="宋体"/>
                <w:color w:val="000000"/>
                <w:sz w:val="24"/>
              </w:rPr>
            </w:pPr>
          </w:p>
        </w:tc>
        <w:tc>
          <w:tcPr>
            <w:tcW w:w="1838" w:type="dxa"/>
            <w:noWrap w:val="0"/>
            <w:vAlign w:val="top"/>
          </w:tcPr>
          <w:p w14:paraId="2170EA0E">
            <w:pPr>
              <w:pStyle w:val="55"/>
              <w:spacing w:line="460" w:lineRule="exact"/>
              <w:ind w:left="63" w:right="63"/>
              <w:rPr>
                <w:rStyle w:val="27"/>
                <w:rFonts w:ascii="宋体" w:hAnsi="宋体"/>
                <w:color w:val="000000"/>
                <w:sz w:val="24"/>
              </w:rPr>
            </w:pPr>
          </w:p>
        </w:tc>
      </w:tr>
      <w:tr w14:paraId="726CC8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9" w:hRule="atLeast"/>
          <w:jc w:val="center"/>
        </w:trPr>
        <w:tc>
          <w:tcPr>
            <w:tcW w:w="1073" w:type="dxa"/>
            <w:noWrap w:val="0"/>
            <w:vAlign w:val="top"/>
          </w:tcPr>
          <w:p w14:paraId="0848D247">
            <w:pPr>
              <w:pStyle w:val="55"/>
              <w:spacing w:line="460" w:lineRule="exact"/>
              <w:ind w:left="63" w:right="63"/>
              <w:rPr>
                <w:rStyle w:val="27"/>
                <w:rFonts w:ascii="宋体" w:hAnsi="宋体"/>
                <w:color w:val="000000"/>
                <w:sz w:val="24"/>
              </w:rPr>
            </w:pPr>
          </w:p>
        </w:tc>
        <w:tc>
          <w:tcPr>
            <w:tcW w:w="2143" w:type="dxa"/>
            <w:noWrap w:val="0"/>
            <w:vAlign w:val="top"/>
          </w:tcPr>
          <w:p w14:paraId="4611901D">
            <w:pPr>
              <w:pStyle w:val="55"/>
              <w:spacing w:line="460" w:lineRule="exact"/>
              <w:ind w:left="63" w:right="63"/>
              <w:rPr>
                <w:rStyle w:val="27"/>
                <w:rFonts w:ascii="宋体" w:hAnsi="宋体"/>
                <w:color w:val="000000"/>
                <w:sz w:val="24"/>
              </w:rPr>
            </w:pPr>
          </w:p>
        </w:tc>
        <w:tc>
          <w:tcPr>
            <w:tcW w:w="920" w:type="dxa"/>
            <w:noWrap w:val="0"/>
            <w:vAlign w:val="top"/>
          </w:tcPr>
          <w:p w14:paraId="7B617F0E">
            <w:pPr>
              <w:pStyle w:val="55"/>
              <w:spacing w:line="460" w:lineRule="exact"/>
              <w:ind w:left="63" w:right="63"/>
              <w:rPr>
                <w:rStyle w:val="27"/>
                <w:rFonts w:ascii="宋体" w:hAnsi="宋体"/>
                <w:color w:val="000000"/>
                <w:sz w:val="24"/>
              </w:rPr>
            </w:pPr>
          </w:p>
        </w:tc>
        <w:tc>
          <w:tcPr>
            <w:tcW w:w="836" w:type="dxa"/>
            <w:noWrap w:val="0"/>
            <w:vAlign w:val="top"/>
          </w:tcPr>
          <w:p w14:paraId="2150D780">
            <w:pPr>
              <w:pStyle w:val="55"/>
              <w:spacing w:line="460" w:lineRule="exact"/>
              <w:ind w:left="2100" w:right="63"/>
              <w:rPr>
                <w:rStyle w:val="27"/>
                <w:rFonts w:ascii="宋体" w:hAnsi="宋体"/>
                <w:color w:val="000000"/>
                <w:sz w:val="24"/>
              </w:rPr>
            </w:pPr>
          </w:p>
        </w:tc>
        <w:tc>
          <w:tcPr>
            <w:tcW w:w="1460" w:type="dxa"/>
            <w:noWrap w:val="0"/>
            <w:vAlign w:val="top"/>
          </w:tcPr>
          <w:p w14:paraId="11649AE6">
            <w:pPr>
              <w:pStyle w:val="55"/>
              <w:spacing w:line="460" w:lineRule="exact"/>
              <w:ind w:left="2100" w:right="63"/>
              <w:rPr>
                <w:rStyle w:val="27"/>
                <w:rFonts w:ascii="宋体" w:hAnsi="宋体"/>
                <w:color w:val="000000"/>
                <w:sz w:val="24"/>
              </w:rPr>
            </w:pPr>
          </w:p>
        </w:tc>
        <w:tc>
          <w:tcPr>
            <w:tcW w:w="1532" w:type="dxa"/>
            <w:noWrap w:val="0"/>
            <w:vAlign w:val="top"/>
          </w:tcPr>
          <w:p w14:paraId="22A3A68D">
            <w:pPr>
              <w:pStyle w:val="55"/>
              <w:spacing w:line="460" w:lineRule="exact"/>
              <w:ind w:left="2100" w:right="63"/>
              <w:rPr>
                <w:rStyle w:val="27"/>
                <w:rFonts w:ascii="宋体" w:hAnsi="宋体"/>
                <w:color w:val="000000"/>
                <w:sz w:val="24"/>
              </w:rPr>
            </w:pPr>
          </w:p>
        </w:tc>
        <w:tc>
          <w:tcPr>
            <w:tcW w:w="1838" w:type="dxa"/>
            <w:noWrap w:val="0"/>
            <w:vAlign w:val="top"/>
          </w:tcPr>
          <w:p w14:paraId="36980A77">
            <w:pPr>
              <w:pStyle w:val="55"/>
              <w:spacing w:line="460" w:lineRule="exact"/>
              <w:ind w:left="2100" w:right="63"/>
              <w:rPr>
                <w:rStyle w:val="27"/>
                <w:rFonts w:ascii="宋体" w:hAnsi="宋体"/>
                <w:color w:val="000000"/>
                <w:sz w:val="24"/>
              </w:rPr>
            </w:pPr>
          </w:p>
        </w:tc>
      </w:tr>
    </w:tbl>
    <w:p w14:paraId="1A09462D">
      <w:pPr>
        <w:pStyle w:val="55"/>
        <w:spacing w:line="460" w:lineRule="exact"/>
        <w:jc w:val="center"/>
        <w:rPr>
          <w:rStyle w:val="27"/>
          <w:rFonts w:ascii="宋体" w:hAnsi="宋体"/>
          <w:color w:val="000000"/>
          <w:sz w:val="24"/>
        </w:rPr>
      </w:pPr>
      <w:r>
        <w:rPr>
          <w:rStyle w:val="27"/>
          <w:rFonts w:ascii="宋体" w:hAnsi="宋体"/>
          <w:color w:val="000000"/>
          <w:sz w:val="24"/>
        </w:rPr>
        <w:t>11-3：专业工程暂估价表</w:t>
      </w:r>
    </w:p>
    <w:p w14:paraId="2850199A">
      <w:pPr>
        <w:pStyle w:val="55"/>
        <w:spacing w:line="320" w:lineRule="exact"/>
        <w:rPr>
          <w:rStyle w:val="27"/>
          <w:rFonts w:ascii="宋体" w:hAnsi="宋体"/>
          <w:color w:val="000000"/>
          <w:sz w:val="24"/>
        </w:rPr>
      </w:pPr>
    </w:p>
    <w:p w14:paraId="093EF664">
      <w:pPr>
        <w:pStyle w:val="55"/>
        <w:spacing w:line="320" w:lineRule="exact"/>
        <w:rPr>
          <w:rStyle w:val="27"/>
          <w:rFonts w:ascii="宋体" w:hAnsi="宋体"/>
          <w:color w:val="000000"/>
          <w:sz w:val="24"/>
        </w:rPr>
      </w:pPr>
    </w:p>
    <w:p w14:paraId="2DED8153">
      <w:pPr>
        <w:pStyle w:val="55"/>
        <w:spacing w:line="320" w:lineRule="exact"/>
        <w:rPr>
          <w:rStyle w:val="27"/>
          <w:rFonts w:ascii="宋体" w:hAnsi="宋体"/>
          <w:color w:val="000000"/>
          <w:sz w:val="24"/>
        </w:rPr>
      </w:pPr>
      <w:r>
        <w:rPr>
          <w:rStyle w:val="27"/>
          <w:rFonts w:ascii="宋体" w:hAnsi="宋体"/>
          <w:color w:val="000000"/>
          <w:sz w:val="24"/>
        </w:rPr>
        <w:t>附件1</w:t>
      </w:r>
      <w:r>
        <w:rPr>
          <w:rStyle w:val="27"/>
          <w:rFonts w:hint="eastAsia" w:ascii="宋体" w:hAnsi="宋体"/>
          <w:color w:val="000000"/>
          <w:sz w:val="24"/>
        </w:rPr>
        <w:t>2</w:t>
      </w:r>
      <w:r>
        <w:rPr>
          <w:rStyle w:val="27"/>
          <w:rFonts w:ascii="宋体" w:hAnsi="宋体"/>
          <w:color w:val="000000"/>
          <w:sz w:val="24"/>
        </w:rPr>
        <w:t>：</w:t>
      </w:r>
    </w:p>
    <w:p w14:paraId="12ACECB4">
      <w:pPr>
        <w:pStyle w:val="55"/>
        <w:spacing w:line="500" w:lineRule="exact"/>
        <w:ind w:firstLine="352" w:firstLineChars="147"/>
        <w:jc w:val="center"/>
        <w:rPr>
          <w:rStyle w:val="27"/>
          <w:rFonts w:ascii="仿宋_GB2312" w:eastAsia="仿宋_GB2312"/>
          <w:sz w:val="24"/>
        </w:rPr>
      </w:pPr>
      <w:r>
        <w:rPr>
          <w:rStyle w:val="27"/>
          <w:rFonts w:hint="eastAsia" w:ascii="新宋体" w:hAnsi="新宋体" w:eastAsia="新宋体" w:cs="新宋体"/>
          <w:bCs/>
          <w:sz w:val="24"/>
        </w:rPr>
        <w:t>工程建设项目廉政责任书</w:t>
      </w:r>
    </w:p>
    <w:p w14:paraId="5ABF381C">
      <w:pPr>
        <w:pStyle w:val="55"/>
        <w:spacing w:line="500" w:lineRule="exact"/>
        <w:rPr>
          <w:rStyle w:val="27"/>
          <w:rFonts w:ascii="仿宋_GB2312" w:eastAsia="仿宋_GB2312"/>
          <w:sz w:val="28"/>
          <w:szCs w:val="28"/>
        </w:rPr>
      </w:pPr>
    </w:p>
    <w:p w14:paraId="6F68C775">
      <w:pPr>
        <w:pStyle w:val="55"/>
        <w:spacing w:line="500" w:lineRule="exact"/>
        <w:ind w:firstLine="480" w:firstLineChars="200"/>
        <w:rPr>
          <w:rStyle w:val="27"/>
          <w:rFonts w:ascii="新宋体" w:hAnsi="新宋体" w:eastAsia="新宋体" w:cs="新宋体"/>
          <w:sz w:val="24"/>
        </w:rPr>
      </w:pPr>
      <w:r>
        <w:rPr>
          <w:rStyle w:val="27"/>
          <w:rFonts w:hint="eastAsia" w:ascii="新宋体" w:hAnsi="新宋体" w:eastAsia="新宋体" w:cs="新宋体"/>
          <w:sz w:val="24"/>
        </w:rPr>
        <w:t>工程项目名称：</w:t>
      </w:r>
      <w:r>
        <w:rPr>
          <w:rStyle w:val="27"/>
          <w:rFonts w:hint="eastAsia" w:ascii="新宋体" w:hAnsi="新宋体" w:eastAsia="新宋体" w:cs="新宋体"/>
          <w:sz w:val="24"/>
          <w:u w:val="single"/>
        </w:rPr>
        <w:t xml:space="preserve"> </w:t>
      </w:r>
      <w:r>
        <w:rPr>
          <w:rStyle w:val="27"/>
          <w:rFonts w:hint="eastAsia" w:ascii="新宋体" w:hAnsi="新宋体" w:eastAsia="新宋体" w:cs="新宋体"/>
          <w:sz w:val="24"/>
          <w:u w:val="single"/>
          <w:lang w:val="en-US" w:eastAsia="zh-CN"/>
        </w:rPr>
        <w:t>伊宁市汉宾乡汉宾村排水管网建设项目</w:t>
      </w:r>
      <w:r>
        <w:rPr>
          <w:rStyle w:val="27"/>
          <w:rFonts w:hint="eastAsia" w:ascii="新宋体" w:hAnsi="新宋体" w:eastAsia="新宋体" w:cs="新宋体"/>
          <w:sz w:val="24"/>
          <w:u w:val="single"/>
        </w:rPr>
        <w:t xml:space="preserve">                </w:t>
      </w:r>
    </w:p>
    <w:p w14:paraId="73DBF1EA">
      <w:pPr>
        <w:pStyle w:val="55"/>
        <w:spacing w:line="500" w:lineRule="exact"/>
        <w:ind w:firstLine="480" w:firstLineChars="200"/>
        <w:rPr>
          <w:rStyle w:val="27"/>
          <w:rFonts w:ascii="新宋体" w:hAnsi="新宋体" w:eastAsia="新宋体" w:cs="新宋体"/>
          <w:spacing w:val="-10"/>
          <w:sz w:val="24"/>
        </w:rPr>
      </w:pPr>
      <w:r>
        <w:rPr>
          <w:rStyle w:val="27"/>
          <w:rFonts w:hint="eastAsia" w:ascii="新宋体" w:hAnsi="新宋体" w:eastAsia="新宋体" w:cs="新宋体"/>
          <w:sz w:val="24"/>
        </w:rPr>
        <w:t>工程项目地址：</w:t>
      </w:r>
      <w:r>
        <w:rPr>
          <w:rStyle w:val="27"/>
          <w:rFonts w:hint="eastAsia" w:ascii="新宋体" w:hAnsi="新宋体" w:eastAsia="新宋体" w:cs="新宋体"/>
          <w:sz w:val="24"/>
          <w:u w:val="single"/>
        </w:rPr>
        <w:t xml:space="preserve"> </w:t>
      </w:r>
      <w:r>
        <w:rPr>
          <w:rStyle w:val="27"/>
          <w:rFonts w:hint="eastAsia" w:ascii="新宋体" w:hAnsi="新宋体" w:eastAsia="新宋体" w:cs="新宋体"/>
          <w:sz w:val="24"/>
          <w:u w:val="single"/>
          <w:lang w:val="en-US" w:eastAsia="zh-CN"/>
        </w:rPr>
        <w:t>伊宁市汉宾乡汉宾村</w:t>
      </w:r>
      <w:r>
        <w:rPr>
          <w:rStyle w:val="27"/>
          <w:rFonts w:hint="eastAsia" w:ascii="新宋体" w:hAnsi="新宋体" w:eastAsia="新宋体" w:cs="新宋体"/>
          <w:sz w:val="24"/>
          <w:u w:val="single"/>
        </w:rPr>
        <w:t xml:space="preserve">                                </w:t>
      </w:r>
    </w:p>
    <w:p w14:paraId="4D3E79FF">
      <w:pPr>
        <w:pStyle w:val="55"/>
        <w:spacing w:line="500" w:lineRule="exact"/>
        <w:ind w:firstLine="480" w:firstLineChars="200"/>
        <w:rPr>
          <w:rStyle w:val="27"/>
          <w:rFonts w:hint="eastAsia" w:ascii="新宋体" w:hAnsi="新宋体" w:eastAsia="新宋体" w:cs="新宋体"/>
          <w:sz w:val="24"/>
          <w:lang w:eastAsia="zh-CN"/>
        </w:rPr>
      </w:pPr>
      <w:r>
        <w:rPr>
          <w:rStyle w:val="27"/>
          <w:rFonts w:hint="eastAsia" w:ascii="新宋体" w:hAnsi="新宋体" w:eastAsia="新宋体" w:cs="新宋体"/>
          <w:sz w:val="24"/>
        </w:rPr>
        <w:t>建设单位（甲方）：</w:t>
      </w:r>
      <w:r>
        <w:rPr>
          <w:rStyle w:val="27"/>
          <w:rFonts w:hint="eastAsia" w:ascii="新宋体" w:hAnsi="新宋体" w:eastAsia="新宋体" w:cs="新宋体"/>
          <w:sz w:val="24"/>
          <w:u w:val="single"/>
        </w:rPr>
        <w:t xml:space="preserve"> </w:t>
      </w:r>
      <w:r>
        <w:rPr>
          <w:rStyle w:val="27"/>
          <w:rFonts w:hint="eastAsia" w:ascii="新宋体" w:hAnsi="新宋体" w:eastAsia="新宋体" w:cs="新宋体"/>
          <w:sz w:val="24"/>
          <w:u w:val="single"/>
          <w:lang w:val="en-US" w:eastAsia="zh-CN"/>
        </w:rPr>
        <w:t>伊宁市汉宾乡人民政府</w:t>
      </w:r>
      <w:r>
        <w:rPr>
          <w:rStyle w:val="27"/>
          <w:rFonts w:hint="eastAsia" w:ascii="新宋体" w:hAnsi="新宋体" w:eastAsia="新宋体" w:cs="新宋体"/>
          <w:sz w:val="24"/>
          <w:u w:val="single"/>
        </w:rPr>
        <w:t xml:space="preserve">                           </w:t>
      </w:r>
    </w:p>
    <w:p w14:paraId="51784F3E">
      <w:pPr>
        <w:pStyle w:val="55"/>
        <w:spacing w:line="500" w:lineRule="exact"/>
        <w:ind w:firstLine="480" w:firstLineChars="200"/>
        <w:rPr>
          <w:rStyle w:val="27"/>
          <w:rFonts w:ascii="新宋体" w:hAnsi="新宋体" w:eastAsia="新宋体" w:cs="新宋体"/>
          <w:sz w:val="24"/>
          <w:u w:val="single"/>
        </w:rPr>
      </w:pPr>
      <w:r>
        <w:rPr>
          <w:rStyle w:val="27"/>
          <w:rFonts w:hint="eastAsia" w:ascii="新宋体" w:hAnsi="新宋体" w:eastAsia="新宋体" w:cs="新宋体"/>
          <w:sz w:val="24"/>
        </w:rPr>
        <w:t>施工单位（乙方）：</w:t>
      </w:r>
      <w:r>
        <w:rPr>
          <w:rStyle w:val="27"/>
          <w:rFonts w:hint="eastAsia" w:ascii="新宋体" w:hAnsi="新宋体" w:eastAsia="新宋体" w:cs="新宋体"/>
          <w:sz w:val="24"/>
          <w:u w:val="single"/>
        </w:rPr>
        <w:t xml:space="preserve">                                           </w:t>
      </w:r>
      <w:r>
        <w:rPr>
          <w:rStyle w:val="27"/>
          <w:rFonts w:hint="eastAsia" w:ascii="新宋体" w:hAnsi="新宋体" w:eastAsia="新宋体" w:cs="新宋体"/>
          <w:sz w:val="24"/>
          <w:u w:val="single"/>
          <w:lang w:val="en-US" w:eastAsia="zh-CN"/>
        </w:rPr>
        <w:t xml:space="preserve"> </w:t>
      </w:r>
      <w:r>
        <w:rPr>
          <w:rStyle w:val="27"/>
          <w:rFonts w:hint="eastAsia" w:ascii="新宋体" w:hAnsi="新宋体" w:eastAsia="新宋体" w:cs="新宋体"/>
          <w:sz w:val="24"/>
          <w:u w:val="single"/>
        </w:rPr>
        <w:t xml:space="preserve">    </w:t>
      </w:r>
    </w:p>
    <w:p w14:paraId="3A048D8E">
      <w:pPr>
        <w:pStyle w:val="55"/>
        <w:spacing w:line="500" w:lineRule="exact"/>
        <w:ind w:firstLine="480" w:firstLineChars="200"/>
        <w:rPr>
          <w:rStyle w:val="27"/>
          <w:rFonts w:ascii="新宋体" w:hAnsi="新宋体" w:eastAsia="新宋体" w:cs="新宋体"/>
          <w:sz w:val="24"/>
        </w:rPr>
      </w:pPr>
      <w:r>
        <w:rPr>
          <w:rStyle w:val="27"/>
          <w:rFonts w:hint="eastAsia" w:ascii="新宋体" w:hAnsi="新宋体" w:eastAsia="新宋体" w:cs="新宋体"/>
          <w:sz w:val="24"/>
        </w:rPr>
        <w:t>为加强工程领域廉政建设，预防腐败，防止发生各种谋取不正当利益的违法违纪行为，保护国家、集体和当事人的合法权益，保证工程建设项目高效优质和建设资金的安全、有效使用，根据国家有关工程建设的法律法规和廉政建设责任制规定，工程的项目法人(以下称甲方）与施工单位(以下称乙方)，特签定本责任书。</w:t>
      </w:r>
    </w:p>
    <w:p w14:paraId="2BD913BD">
      <w:pPr>
        <w:pStyle w:val="55"/>
        <w:spacing w:line="500" w:lineRule="exact"/>
        <w:ind w:firstLine="480" w:firstLineChars="200"/>
        <w:rPr>
          <w:rStyle w:val="27"/>
          <w:rFonts w:ascii="新宋体" w:hAnsi="新宋体" w:eastAsia="新宋体" w:cs="新宋体"/>
          <w:sz w:val="24"/>
        </w:rPr>
      </w:pPr>
      <w:r>
        <w:rPr>
          <w:rStyle w:val="27"/>
          <w:rFonts w:hint="eastAsia" w:ascii="新宋体" w:hAnsi="新宋体" w:eastAsia="新宋体" w:cs="新宋体"/>
          <w:sz w:val="24"/>
        </w:rPr>
        <w:t>第一条  甲乙双方的权利和义务</w:t>
      </w:r>
    </w:p>
    <w:p w14:paraId="773608D1">
      <w:pPr>
        <w:pStyle w:val="55"/>
        <w:spacing w:line="500" w:lineRule="exact"/>
        <w:ind w:firstLine="480" w:firstLineChars="200"/>
        <w:rPr>
          <w:rStyle w:val="27"/>
          <w:rFonts w:ascii="新宋体" w:hAnsi="新宋体" w:eastAsia="新宋体" w:cs="新宋体"/>
          <w:sz w:val="24"/>
        </w:rPr>
      </w:pPr>
      <w:r>
        <w:rPr>
          <w:rStyle w:val="27"/>
          <w:rFonts w:hint="eastAsia" w:ascii="新宋体" w:hAnsi="新宋体" w:eastAsia="新宋体" w:cs="新宋体"/>
          <w:sz w:val="24"/>
        </w:rPr>
        <w:t>(一)严格遵守党和国家、自治区、地区有关法律法规的规定。</w:t>
      </w:r>
    </w:p>
    <w:p w14:paraId="3D300BF3">
      <w:pPr>
        <w:pStyle w:val="55"/>
        <w:spacing w:line="500" w:lineRule="exact"/>
        <w:ind w:firstLine="480" w:firstLineChars="200"/>
        <w:rPr>
          <w:rStyle w:val="27"/>
          <w:rFonts w:ascii="新宋体" w:hAnsi="新宋体" w:eastAsia="新宋体" w:cs="新宋体"/>
          <w:sz w:val="24"/>
        </w:rPr>
      </w:pPr>
      <w:r>
        <w:rPr>
          <w:rStyle w:val="27"/>
          <w:rFonts w:hint="eastAsia" w:ascii="新宋体" w:hAnsi="新宋体" w:eastAsia="新宋体" w:cs="新宋体"/>
          <w:sz w:val="24"/>
        </w:rPr>
        <w:t>(二)严格执行建设工程的合同文件，自觉按合同办事。</w:t>
      </w:r>
    </w:p>
    <w:p w14:paraId="276E95FE">
      <w:pPr>
        <w:pStyle w:val="55"/>
        <w:spacing w:line="500" w:lineRule="exact"/>
        <w:ind w:firstLine="480" w:firstLineChars="200"/>
        <w:rPr>
          <w:rStyle w:val="27"/>
          <w:rFonts w:ascii="新宋体" w:hAnsi="新宋体" w:eastAsia="新宋体" w:cs="新宋体"/>
          <w:sz w:val="24"/>
        </w:rPr>
      </w:pPr>
      <w:r>
        <w:rPr>
          <w:rStyle w:val="27"/>
          <w:rFonts w:hint="eastAsia" w:ascii="新宋体" w:hAnsi="新宋体" w:eastAsia="新宋体" w:cs="新宋体"/>
          <w:sz w:val="24"/>
        </w:rPr>
        <w:t>(三)双方的业务活动坚持公开、公正、诚信、透明的原则(除法律认定的商业秘密和合同文件另有规定之外)，不得损害国家和单位利益，违反工程建设管理规章制度。</w:t>
      </w:r>
    </w:p>
    <w:p w14:paraId="3D5D0D5C">
      <w:pPr>
        <w:pStyle w:val="55"/>
        <w:spacing w:line="500" w:lineRule="exact"/>
        <w:ind w:firstLine="480" w:firstLineChars="200"/>
        <w:rPr>
          <w:rStyle w:val="27"/>
          <w:rFonts w:ascii="新宋体" w:hAnsi="新宋体" w:eastAsia="新宋体" w:cs="新宋体"/>
          <w:sz w:val="24"/>
        </w:rPr>
      </w:pPr>
      <w:r>
        <w:rPr>
          <w:rStyle w:val="27"/>
          <w:rFonts w:hint="eastAsia" w:ascii="新宋体" w:hAnsi="新宋体" w:eastAsia="新宋体" w:cs="新宋体"/>
          <w:sz w:val="24"/>
        </w:rPr>
        <w:t>(四)建立健全廉政制度，实行责任制，开展廉政告知教育活动，公布举报电话，监督并认真查处违法违纪行为。</w:t>
      </w:r>
    </w:p>
    <w:p w14:paraId="35E83AA1">
      <w:pPr>
        <w:pStyle w:val="55"/>
        <w:spacing w:line="500" w:lineRule="exact"/>
        <w:ind w:firstLine="480" w:firstLineChars="200"/>
        <w:rPr>
          <w:rStyle w:val="27"/>
          <w:rFonts w:ascii="新宋体" w:hAnsi="新宋体" w:eastAsia="新宋体" w:cs="新宋体"/>
          <w:sz w:val="24"/>
        </w:rPr>
      </w:pPr>
      <w:r>
        <w:rPr>
          <w:rStyle w:val="27"/>
          <w:rFonts w:hint="eastAsia" w:ascii="新宋体" w:hAnsi="新宋体" w:eastAsia="新宋体" w:cs="新宋体"/>
          <w:sz w:val="24"/>
        </w:rPr>
        <w:t>(五)发现对方在业务活动中有违反廉政规定的行为，有及时提醒对方纠正的权利和义务。</w:t>
      </w:r>
    </w:p>
    <w:p w14:paraId="1101B0B7">
      <w:pPr>
        <w:pStyle w:val="55"/>
        <w:spacing w:line="500" w:lineRule="exact"/>
        <w:ind w:firstLine="480" w:firstLineChars="200"/>
        <w:rPr>
          <w:rStyle w:val="27"/>
          <w:rFonts w:ascii="新宋体" w:hAnsi="新宋体" w:eastAsia="新宋体" w:cs="新宋体"/>
          <w:sz w:val="24"/>
        </w:rPr>
      </w:pPr>
      <w:r>
        <w:rPr>
          <w:rStyle w:val="27"/>
          <w:rFonts w:hint="eastAsia" w:ascii="新宋体" w:hAnsi="新宋体" w:eastAsia="新宋体" w:cs="新宋体"/>
          <w:sz w:val="24"/>
        </w:rPr>
        <w:t xml:space="preserve">(六)发现对方严重违反本责任书义务条款的行为，有向上级有关部门举报、建议给予处理并要求告知处理结果的权利。 </w:t>
      </w:r>
    </w:p>
    <w:p w14:paraId="76F1D231">
      <w:pPr>
        <w:pStyle w:val="55"/>
        <w:spacing w:line="500" w:lineRule="exact"/>
        <w:ind w:firstLine="480" w:firstLineChars="200"/>
        <w:rPr>
          <w:rStyle w:val="27"/>
          <w:rFonts w:ascii="新宋体" w:hAnsi="新宋体" w:eastAsia="新宋体" w:cs="新宋体"/>
          <w:sz w:val="24"/>
        </w:rPr>
      </w:pPr>
      <w:r>
        <w:rPr>
          <w:rStyle w:val="27"/>
          <w:rFonts w:hint="eastAsia" w:ascii="新宋体" w:hAnsi="新宋体" w:eastAsia="新宋体" w:cs="新宋体"/>
          <w:sz w:val="24"/>
        </w:rPr>
        <w:t>第二条  甲方的义务</w:t>
      </w:r>
    </w:p>
    <w:p w14:paraId="68421103">
      <w:pPr>
        <w:pStyle w:val="55"/>
        <w:spacing w:line="500" w:lineRule="exact"/>
        <w:ind w:firstLine="480" w:firstLineChars="200"/>
        <w:rPr>
          <w:rStyle w:val="27"/>
          <w:rFonts w:ascii="新宋体" w:hAnsi="新宋体" w:eastAsia="新宋体" w:cs="新宋体"/>
          <w:sz w:val="24"/>
        </w:rPr>
      </w:pPr>
      <w:r>
        <w:rPr>
          <w:rStyle w:val="27"/>
          <w:rFonts w:hint="eastAsia" w:ascii="新宋体" w:hAnsi="新宋体" w:eastAsia="新宋体" w:cs="新宋体"/>
          <w:sz w:val="24"/>
        </w:rPr>
        <w:t>(一)甲方及其工作人员不得索要或接受乙方及其工作人员的钱物(现金、有价证券、信用卡、礼金、奖金、补贴、物品等)，不得在乙方报销任何应由甲方或个人支付的费用。</w:t>
      </w:r>
    </w:p>
    <w:p w14:paraId="29E942C4">
      <w:pPr>
        <w:pStyle w:val="55"/>
        <w:spacing w:line="500" w:lineRule="exact"/>
        <w:ind w:firstLine="480" w:firstLineChars="200"/>
        <w:rPr>
          <w:rStyle w:val="27"/>
          <w:rFonts w:ascii="新宋体" w:hAnsi="新宋体" w:eastAsia="新宋体" w:cs="新宋体"/>
          <w:sz w:val="24"/>
        </w:rPr>
      </w:pPr>
      <w:r>
        <w:rPr>
          <w:rStyle w:val="27"/>
          <w:rFonts w:hint="eastAsia" w:ascii="新宋体" w:hAnsi="新宋体" w:eastAsia="新宋体" w:cs="新宋体"/>
          <w:sz w:val="24"/>
        </w:rPr>
        <w:t>(二)甲方及其工作人员不得接受乙方安排的可能影响公正工作的住宿、宴请和娱乐活动；不得接受乙方提供合同规定外的通讯工具、交通工具和高档办公用品等。</w:t>
      </w:r>
    </w:p>
    <w:p w14:paraId="53473386">
      <w:pPr>
        <w:pStyle w:val="55"/>
        <w:spacing w:line="500" w:lineRule="exact"/>
        <w:ind w:firstLine="480" w:firstLineChars="200"/>
        <w:rPr>
          <w:rStyle w:val="27"/>
          <w:rFonts w:ascii="新宋体" w:hAnsi="新宋体" w:eastAsia="新宋体" w:cs="新宋体"/>
          <w:sz w:val="24"/>
        </w:rPr>
      </w:pPr>
      <w:r>
        <w:rPr>
          <w:rStyle w:val="27"/>
          <w:rFonts w:hint="eastAsia" w:ascii="新宋体" w:hAnsi="新宋体" w:eastAsia="新宋体" w:cs="新宋体"/>
          <w:sz w:val="24"/>
        </w:rPr>
        <w:t>(三)甲方及其工作人员不得要求或者接受乙方为其住房装修、婚丧嫁娶活动、配偶子女的工作安排以及出国、出境、旅游等提供方便。</w:t>
      </w:r>
    </w:p>
    <w:p w14:paraId="6F926697">
      <w:pPr>
        <w:pStyle w:val="55"/>
        <w:spacing w:line="500" w:lineRule="exact"/>
        <w:ind w:firstLine="360" w:firstLineChars="150"/>
        <w:rPr>
          <w:rStyle w:val="27"/>
          <w:rFonts w:ascii="新宋体" w:hAnsi="新宋体" w:eastAsia="新宋体" w:cs="新宋体"/>
          <w:sz w:val="24"/>
        </w:rPr>
      </w:pPr>
      <w:r>
        <w:rPr>
          <w:rStyle w:val="27"/>
          <w:rFonts w:hint="eastAsia" w:ascii="新宋体" w:hAnsi="新宋体" w:eastAsia="新宋体" w:cs="新宋体"/>
          <w:sz w:val="24"/>
        </w:rPr>
        <w:t>（四)甲方工作人员及其配偶、子女不得从事与甲方工程有关的材料设备供应、工程分包、劳务等经济活动。</w:t>
      </w:r>
    </w:p>
    <w:p w14:paraId="0542FBDE">
      <w:pPr>
        <w:pStyle w:val="55"/>
        <w:spacing w:line="500" w:lineRule="exact"/>
        <w:ind w:firstLine="480" w:firstLineChars="200"/>
        <w:rPr>
          <w:rStyle w:val="27"/>
          <w:rFonts w:ascii="新宋体" w:hAnsi="新宋体" w:eastAsia="新宋体" w:cs="新宋体"/>
          <w:sz w:val="24"/>
        </w:rPr>
      </w:pPr>
      <w:r>
        <w:rPr>
          <w:rStyle w:val="27"/>
          <w:rFonts w:hint="eastAsia" w:ascii="新宋体" w:hAnsi="新宋体" w:eastAsia="新宋体" w:cs="新宋体"/>
          <w:sz w:val="24"/>
        </w:rPr>
        <w:t>(五)甲方工作人员不得违反规定向乙方推荐分包单位、不得要求乙方购买合同规定外的材料和设备。</w:t>
      </w:r>
    </w:p>
    <w:p w14:paraId="679D2B7A">
      <w:pPr>
        <w:pStyle w:val="55"/>
        <w:spacing w:line="500" w:lineRule="exact"/>
        <w:ind w:firstLine="480" w:firstLineChars="200"/>
        <w:rPr>
          <w:rStyle w:val="27"/>
          <w:rFonts w:ascii="新宋体" w:hAnsi="新宋体" w:eastAsia="新宋体" w:cs="新宋体"/>
          <w:sz w:val="24"/>
        </w:rPr>
      </w:pPr>
      <w:r>
        <w:rPr>
          <w:rStyle w:val="27"/>
          <w:rFonts w:hint="eastAsia" w:ascii="新宋体" w:hAnsi="新宋体" w:eastAsia="新宋体" w:cs="新宋体"/>
          <w:sz w:val="24"/>
        </w:rPr>
        <w:t>第三条  乙方的义务</w:t>
      </w:r>
    </w:p>
    <w:p w14:paraId="46F17E50">
      <w:pPr>
        <w:pStyle w:val="55"/>
        <w:spacing w:line="500" w:lineRule="exact"/>
        <w:ind w:firstLine="480" w:firstLineChars="200"/>
        <w:rPr>
          <w:rStyle w:val="27"/>
          <w:rFonts w:ascii="新宋体" w:hAnsi="新宋体" w:eastAsia="新宋体" w:cs="新宋体"/>
          <w:sz w:val="24"/>
        </w:rPr>
      </w:pPr>
      <w:r>
        <w:rPr>
          <w:rStyle w:val="27"/>
          <w:rFonts w:hint="eastAsia" w:ascii="新宋体" w:hAnsi="新宋体" w:eastAsia="新宋体" w:cs="新宋体"/>
          <w:sz w:val="24"/>
        </w:rPr>
        <w:t>(一)乙方不得以任何理由向甲方及其工作人员和监理单位及其工作人员行贿或馈赠钱物(现金、有价证券、信用卡、礼金、奖金、补贴、物品等)。</w:t>
      </w:r>
    </w:p>
    <w:p w14:paraId="3F81809A">
      <w:pPr>
        <w:pStyle w:val="55"/>
        <w:spacing w:line="500" w:lineRule="exact"/>
        <w:ind w:firstLine="480" w:firstLineChars="200"/>
        <w:rPr>
          <w:rStyle w:val="27"/>
          <w:rFonts w:ascii="新宋体" w:hAnsi="新宋体" w:eastAsia="新宋体" w:cs="新宋体"/>
          <w:sz w:val="24"/>
        </w:rPr>
      </w:pPr>
      <w:r>
        <w:rPr>
          <w:rStyle w:val="27"/>
          <w:rFonts w:hint="eastAsia" w:ascii="新宋体" w:hAnsi="新宋体" w:eastAsia="新宋体" w:cs="新宋体"/>
          <w:sz w:val="24"/>
        </w:rPr>
        <w:t>(二)乙方不得以任何名义为甲方及其工作人员和监理单位及其工作人员报销应由甲方单位、监理单位或个人支付的任何费用。</w:t>
      </w:r>
    </w:p>
    <w:p w14:paraId="3AD6B4D9">
      <w:pPr>
        <w:pStyle w:val="55"/>
        <w:spacing w:line="500" w:lineRule="exact"/>
        <w:ind w:firstLine="480" w:firstLineChars="200"/>
        <w:rPr>
          <w:rStyle w:val="27"/>
          <w:rFonts w:ascii="新宋体" w:hAnsi="新宋体" w:eastAsia="新宋体" w:cs="新宋体"/>
          <w:sz w:val="24"/>
        </w:rPr>
      </w:pPr>
      <w:r>
        <w:rPr>
          <w:rStyle w:val="27"/>
          <w:rFonts w:hint="eastAsia" w:ascii="新宋体" w:hAnsi="新宋体" w:eastAsia="新宋体" w:cs="新宋体"/>
          <w:sz w:val="24"/>
        </w:rPr>
        <w:t>(三)乙方不得以任何理由安排甲方及其工作人员和监理单位及其工作人员参加宴请及娱乐活动。</w:t>
      </w:r>
    </w:p>
    <w:p w14:paraId="1BA50B2A">
      <w:pPr>
        <w:pStyle w:val="55"/>
        <w:spacing w:line="500" w:lineRule="exact"/>
        <w:ind w:firstLine="480" w:firstLineChars="200"/>
        <w:rPr>
          <w:rStyle w:val="27"/>
          <w:rFonts w:ascii="新宋体" w:hAnsi="新宋体" w:eastAsia="新宋体" w:cs="新宋体"/>
          <w:sz w:val="24"/>
        </w:rPr>
      </w:pPr>
      <w:r>
        <w:rPr>
          <w:rStyle w:val="27"/>
          <w:rFonts w:hint="eastAsia" w:ascii="新宋体" w:hAnsi="新宋体" w:eastAsia="新宋体" w:cs="新宋体"/>
          <w:sz w:val="24"/>
        </w:rPr>
        <w:t>(四)乙方不得为甲方及其工作人员和监理单位及其工作人员购置或提供合同规定外的通讯工具、交通工具和高档办公用品等。</w:t>
      </w:r>
    </w:p>
    <w:p w14:paraId="6A97E0F6">
      <w:pPr>
        <w:pStyle w:val="55"/>
        <w:spacing w:line="500" w:lineRule="exact"/>
        <w:ind w:firstLine="480" w:firstLineChars="200"/>
        <w:rPr>
          <w:rStyle w:val="27"/>
          <w:rFonts w:ascii="新宋体" w:hAnsi="新宋体" w:eastAsia="新宋体" w:cs="新宋体"/>
          <w:sz w:val="24"/>
        </w:rPr>
      </w:pPr>
      <w:r>
        <w:rPr>
          <w:rStyle w:val="27"/>
          <w:rFonts w:hint="eastAsia" w:ascii="新宋体" w:hAnsi="新宋体" w:eastAsia="新宋体" w:cs="新宋体"/>
          <w:sz w:val="24"/>
        </w:rPr>
        <w:t>(五)乙方对甲方及其工作人员和监理单位及其工作人员提出的合同规定外的要求，有权予以拒绝。</w:t>
      </w:r>
    </w:p>
    <w:p w14:paraId="7E616B69">
      <w:pPr>
        <w:pStyle w:val="55"/>
        <w:spacing w:line="500" w:lineRule="exact"/>
        <w:ind w:firstLine="480" w:firstLineChars="200"/>
        <w:rPr>
          <w:rStyle w:val="27"/>
          <w:rFonts w:ascii="新宋体" w:hAnsi="新宋体" w:eastAsia="新宋体" w:cs="新宋体"/>
          <w:sz w:val="24"/>
        </w:rPr>
      </w:pPr>
      <w:r>
        <w:rPr>
          <w:rStyle w:val="27"/>
          <w:rFonts w:hint="eastAsia" w:ascii="新宋体" w:hAnsi="新宋体" w:eastAsia="新宋体" w:cs="新宋体"/>
          <w:sz w:val="24"/>
        </w:rPr>
        <w:t>第四条  违约责任</w:t>
      </w:r>
    </w:p>
    <w:p w14:paraId="3A0C6958">
      <w:pPr>
        <w:pStyle w:val="55"/>
        <w:spacing w:line="500" w:lineRule="exact"/>
        <w:ind w:firstLine="480" w:firstLineChars="200"/>
        <w:rPr>
          <w:rStyle w:val="27"/>
          <w:rFonts w:ascii="新宋体" w:hAnsi="新宋体" w:eastAsia="新宋体" w:cs="新宋体"/>
          <w:sz w:val="24"/>
        </w:rPr>
      </w:pPr>
      <w:r>
        <w:rPr>
          <w:rStyle w:val="27"/>
          <w:rFonts w:hint="eastAsia" w:ascii="新宋体" w:hAnsi="新宋体" w:eastAsia="新宋体" w:cs="新宋体"/>
          <w:sz w:val="24"/>
        </w:rPr>
        <w:t>(一)甲方及其工作人员违反本合同规定，按管理权限，依据有关规定给予党纪、政纪或组织处理；给乙方单位造成经济损失的，应予以赔偿；涉嫌犯罪的，移交司法机关追究刑事责任。</w:t>
      </w:r>
    </w:p>
    <w:p w14:paraId="6D3EE2D8">
      <w:pPr>
        <w:pStyle w:val="55"/>
        <w:spacing w:line="500" w:lineRule="exact"/>
        <w:ind w:firstLine="360" w:firstLineChars="150"/>
        <w:rPr>
          <w:rStyle w:val="27"/>
          <w:rFonts w:ascii="新宋体" w:hAnsi="新宋体" w:eastAsia="新宋体" w:cs="新宋体"/>
          <w:sz w:val="24"/>
        </w:rPr>
      </w:pPr>
      <w:r>
        <w:rPr>
          <w:rStyle w:val="27"/>
          <w:rFonts w:hint="eastAsia" w:ascii="新宋体" w:hAnsi="新宋体" w:eastAsia="新宋体" w:cs="新宋体"/>
          <w:sz w:val="24"/>
        </w:rPr>
        <w:t>（二)乙方及其工作人员违反本责任规定，按管理权限，依据有关规定给予党纪、政纪或组织处理；情节严重的，一定期限内不得承揽工程的处罚，并记入“黑名单”，在新闻媒体爆光。涉嫌犯罪的，移交司法机关追究刑事责任。</w:t>
      </w:r>
    </w:p>
    <w:p w14:paraId="5CCFE43C">
      <w:pPr>
        <w:pStyle w:val="55"/>
        <w:spacing w:line="500" w:lineRule="exact"/>
        <w:ind w:firstLine="480" w:firstLineChars="200"/>
        <w:rPr>
          <w:rStyle w:val="27"/>
          <w:rFonts w:ascii="新宋体" w:hAnsi="新宋体" w:eastAsia="新宋体" w:cs="新宋体"/>
          <w:sz w:val="24"/>
        </w:rPr>
      </w:pPr>
      <w:r>
        <w:rPr>
          <w:rStyle w:val="27"/>
          <w:rFonts w:hint="eastAsia" w:ascii="新宋体" w:hAnsi="新宋体" w:eastAsia="新宋体" w:cs="新宋体"/>
          <w:sz w:val="24"/>
        </w:rPr>
        <w:t>第五条  本责任书由双方或双方上级单位（主管部门）的纪检监察机关负责监督执行。</w:t>
      </w:r>
    </w:p>
    <w:p w14:paraId="134936E0">
      <w:pPr>
        <w:pStyle w:val="55"/>
        <w:spacing w:line="500" w:lineRule="exact"/>
        <w:ind w:firstLine="480" w:firstLineChars="200"/>
        <w:rPr>
          <w:rStyle w:val="27"/>
          <w:rFonts w:ascii="新宋体" w:hAnsi="新宋体" w:eastAsia="新宋体" w:cs="新宋体"/>
          <w:sz w:val="24"/>
        </w:rPr>
      </w:pPr>
      <w:r>
        <w:rPr>
          <w:rStyle w:val="27"/>
          <w:rFonts w:hint="eastAsia" w:ascii="新宋体" w:hAnsi="新宋体" w:eastAsia="新宋体" w:cs="新宋体"/>
          <w:sz w:val="24"/>
        </w:rPr>
        <w:t>第六条  本责任书有效期为甲乙双方签署之日起至该工程项目竣工验收后止。</w:t>
      </w:r>
    </w:p>
    <w:p w14:paraId="5129EAA1">
      <w:pPr>
        <w:pStyle w:val="55"/>
        <w:spacing w:line="500" w:lineRule="exact"/>
        <w:ind w:firstLine="480" w:firstLineChars="200"/>
        <w:rPr>
          <w:rStyle w:val="27"/>
          <w:rFonts w:ascii="新宋体" w:hAnsi="新宋体" w:eastAsia="新宋体" w:cs="新宋体"/>
          <w:sz w:val="24"/>
        </w:rPr>
      </w:pPr>
      <w:r>
        <w:rPr>
          <w:rStyle w:val="27"/>
          <w:rFonts w:hint="eastAsia" w:ascii="新宋体" w:hAnsi="新宋体" w:eastAsia="新宋体" w:cs="新宋体"/>
          <w:sz w:val="24"/>
        </w:rPr>
        <w:t>第七条  本责任书与工程施工合同具有同等的法律效力，经双方代表签署立即生效。本责任书对双方违反廉政规定行为的处理，不免除该项目施工合同中双方约定的责任和义务。</w:t>
      </w:r>
    </w:p>
    <w:p w14:paraId="41D23F63">
      <w:pPr>
        <w:pStyle w:val="55"/>
        <w:spacing w:line="500" w:lineRule="exact"/>
        <w:ind w:firstLine="480" w:firstLineChars="200"/>
        <w:rPr>
          <w:rStyle w:val="27"/>
          <w:rFonts w:ascii="新宋体" w:hAnsi="新宋体" w:eastAsia="新宋体" w:cs="新宋体"/>
          <w:sz w:val="24"/>
        </w:rPr>
      </w:pPr>
      <w:r>
        <w:rPr>
          <w:rStyle w:val="27"/>
          <w:rFonts w:hint="eastAsia" w:ascii="新宋体" w:hAnsi="新宋体" w:eastAsia="新宋体" w:cs="新宋体"/>
          <w:sz w:val="24"/>
        </w:rPr>
        <w:t>第八条  本责任书一式四份，甲、乙双方各执一份，双方监督单位各一份。</w:t>
      </w:r>
    </w:p>
    <w:p w14:paraId="28175D35">
      <w:pPr>
        <w:pStyle w:val="55"/>
        <w:spacing w:line="500" w:lineRule="exact"/>
        <w:ind w:left="479" w:leftChars="228"/>
        <w:rPr>
          <w:rStyle w:val="27"/>
          <w:rFonts w:ascii="新宋体" w:hAnsi="新宋体" w:eastAsia="新宋体" w:cs="新宋体"/>
          <w:sz w:val="24"/>
        </w:rPr>
      </w:pPr>
    </w:p>
    <w:p w14:paraId="61B9B52D">
      <w:pPr>
        <w:pStyle w:val="55"/>
        <w:spacing w:line="500" w:lineRule="exact"/>
        <w:ind w:left="479" w:leftChars="228"/>
        <w:rPr>
          <w:rStyle w:val="27"/>
          <w:rFonts w:ascii="新宋体" w:hAnsi="新宋体" w:eastAsia="新宋体" w:cs="新宋体"/>
          <w:sz w:val="24"/>
        </w:rPr>
      </w:pPr>
    </w:p>
    <w:p w14:paraId="1BDB6C06">
      <w:pPr>
        <w:pStyle w:val="55"/>
        <w:spacing w:line="500" w:lineRule="exact"/>
        <w:ind w:left="479" w:leftChars="228"/>
        <w:rPr>
          <w:rStyle w:val="27"/>
          <w:rFonts w:ascii="新宋体" w:hAnsi="新宋体" w:eastAsia="新宋体" w:cs="新宋体"/>
          <w:sz w:val="24"/>
        </w:rPr>
      </w:pPr>
      <w:r>
        <w:rPr>
          <w:rStyle w:val="27"/>
          <w:rFonts w:hint="eastAsia" w:ascii="新宋体" w:hAnsi="新宋体" w:eastAsia="新宋体" w:cs="新宋体"/>
          <w:sz w:val="24"/>
        </w:rPr>
        <w:t>甲方单位（盖章）：                     乙方单位（盖章）：</w:t>
      </w:r>
    </w:p>
    <w:p w14:paraId="5A589B5F">
      <w:pPr>
        <w:pStyle w:val="55"/>
        <w:spacing w:line="500" w:lineRule="exact"/>
        <w:ind w:left="479" w:leftChars="228"/>
        <w:rPr>
          <w:rStyle w:val="27"/>
          <w:rFonts w:ascii="新宋体" w:hAnsi="新宋体" w:eastAsia="新宋体" w:cs="新宋体"/>
          <w:sz w:val="24"/>
        </w:rPr>
      </w:pPr>
    </w:p>
    <w:p w14:paraId="041F3F4C">
      <w:pPr>
        <w:pStyle w:val="55"/>
        <w:spacing w:line="500" w:lineRule="exact"/>
        <w:ind w:firstLine="480" w:firstLineChars="200"/>
        <w:rPr>
          <w:rStyle w:val="27"/>
          <w:rFonts w:ascii="新宋体" w:hAnsi="新宋体" w:eastAsia="新宋体" w:cs="新宋体"/>
          <w:sz w:val="24"/>
        </w:rPr>
      </w:pPr>
      <w:r>
        <w:rPr>
          <w:rStyle w:val="27"/>
          <w:rFonts w:hint="eastAsia" w:ascii="新宋体" w:hAnsi="新宋体" w:eastAsia="新宋体" w:cs="新宋体"/>
          <w:sz w:val="24"/>
        </w:rPr>
        <w:t>法定代表人：                          法定代表人：</w:t>
      </w:r>
    </w:p>
    <w:p w14:paraId="6B75D2EC">
      <w:pPr>
        <w:pStyle w:val="55"/>
        <w:spacing w:line="500" w:lineRule="exact"/>
        <w:ind w:firstLine="480" w:firstLineChars="200"/>
        <w:rPr>
          <w:rStyle w:val="27"/>
          <w:rFonts w:ascii="新宋体" w:hAnsi="新宋体" w:eastAsia="新宋体" w:cs="新宋体"/>
          <w:sz w:val="24"/>
        </w:rPr>
      </w:pPr>
      <w:r>
        <w:rPr>
          <w:rStyle w:val="27"/>
          <w:rFonts w:hint="eastAsia" w:ascii="新宋体" w:hAnsi="新宋体" w:eastAsia="新宋体" w:cs="新宋体"/>
          <w:sz w:val="24"/>
        </w:rPr>
        <w:t>联系电话：                            联系电话：</w:t>
      </w:r>
    </w:p>
    <w:p w14:paraId="1B9220DD">
      <w:pPr>
        <w:pStyle w:val="55"/>
        <w:spacing w:line="500" w:lineRule="exact"/>
        <w:rPr>
          <w:rStyle w:val="27"/>
          <w:rFonts w:ascii="新宋体" w:hAnsi="新宋体" w:eastAsia="新宋体" w:cs="新宋体"/>
        </w:rPr>
      </w:pPr>
      <w:r>
        <w:rPr>
          <w:rStyle w:val="27"/>
          <w:rFonts w:hint="eastAsia" w:ascii="新宋体" w:hAnsi="新宋体" w:eastAsia="新宋体" w:cs="新宋体"/>
          <w:sz w:val="24"/>
        </w:rPr>
        <w:t xml:space="preserve">       年  月  日</w:t>
      </w:r>
      <w:r>
        <w:rPr>
          <w:rStyle w:val="27"/>
          <w:rFonts w:hint="eastAsia" w:ascii="新宋体" w:hAnsi="新宋体" w:eastAsia="新宋体" w:cs="新宋体"/>
          <w:sz w:val="24"/>
        </w:rPr>
        <w:tab/>
      </w:r>
      <w:r>
        <w:rPr>
          <w:rStyle w:val="27"/>
          <w:rFonts w:hint="eastAsia" w:ascii="新宋体" w:hAnsi="新宋体" w:eastAsia="新宋体" w:cs="新宋体"/>
          <w:sz w:val="24"/>
        </w:rPr>
        <w:t xml:space="preserve">                        年  月  日</w:t>
      </w:r>
    </w:p>
    <w:p w14:paraId="1A51BBE4">
      <w:pPr>
        <w:pStyle w:val="55"/>
        <w:rPr>
          <w:rStyle w:val="27"/>
          <w:rFonts w:ascii="新宋体" w:hAnsi="新宋体" w:eastAsia="新宋体" w:cs="新宋体"/>
          <w:sz w:val="28"/>
          <w:szCs w:val="28"/>
        </w:rPr>
      </w:pPr>
    </w:p>
    <w:p w14:paraId="646B25F8">
      <w:pPr>
        <w:pStyle w:val="55"/>
        <w:jc w:val="center"/>
        <w:rPr>
          <w:rStyle w:val="27"/>
          <w:rFonts w:ascii="新宋体" w:hAnsi="新宋体" w:eastAsia="新宋体" w:cs="新宋体"/>
          <w:b/>
          <w:bCs/>
          <w:sz w:val="32"/>
          <w:szCs w:val="28"/>
        </w:rPr>
      </w:pPr>
    </w:p>
    <w:p w14:paraId="66DD73D4">
      <w:pPr>
        <w:pStyle w:val="55"/>
        <w:jc w:val="center"/>
        <w:rPr>
          <w:rStyle w:val="27"/>
          <w:rFonts w:ascii="新宋体" w:hAnsi="新宋体" w:eastAsia="新宋体" w:cs="新宋体"/>
          <w:b/>
          <w:bCs/>
          <w:sz w:val="32"/>
          <w:szCs w:val="28"/>
        </w:rPr>
      </w:pPr>
    </w:p>
    <w:p w14:paraId="381AADFF">
      <w:pPr>
        <w:pStyle w:val="55"/>
        <w:jc w:val="center"/>
        <w:rPr>
          <w:rStyle w:val="27"/>
          <w:rFonts w:ascii="新宋体" w:hAnsi="新宋体" w:eastAsia="新宋体" w:cs="新宋体"/>
          <w:b/>
          <w:bCs/>
          <w:sz w:val="32"/>
          <w:szCs w:val="28"/>
        </w:rPr>
      </w:pPr>
    </w:p>
    <w:p w14:paraId="4974C1F5">
      <w:pPr>
        <w:pStyle w:val="55"/>
        <w:jc w:val="center"/>
        <w:rPr>
          <w:rStyle w:val="27"/>
          <w:rFonts w:ascii="新宋体" w:hAnsi="新宋体" w:eastAsia="新宋体" w:cs="新宋体"/>
          <w:b/>
          <w:bCs/>
          <w:sz w:val="32"/>
          <w:szCs w:val="28"/>
        </w:rPr>
      </w:pPr>
    </w:p>
    <w:p w14:paraId="34D59987">
      <w:pPr>
        <w:pStyle w:val="55"/>
        <w:jc w:val="center"/>
        <w:rPr>
          <w:rStyle w:val="27"/>
          <w:rFonts w:ascii="新宋体" w:hAnsi="新宋体" w:eastAsia="新宋体" w:cs="新宋体"/>
          <w:b/>
          <w:bCs/>
          <w:sz w:val="32"/>
          <w:szCs w:val="28"/>
        </w:rPr>
      </w:pPr>
    </w:p>
    <w:p w14:paraId="60BD0512">
      <w:pPr>
        <w:pStyle w:val="55"/>
        <w:jc w:val="center"/>
        <w:rPr>
          <w:rStyle w:val="27"/>
          <w:rFonts w:ascii="新宋体" w:hAnsi="新宋体" w:eastAsia="新宋体" w:cs="新宋体"/>
          <w:b/>
          <w:bCs/>
          <w:sz w:val="32"/>
          <w:szCs w:val="28"/>
        </w:rPr>
      </w:pPr>
    </w:p>
    <w:p w14:paraId="3DA5AAA9">
      <w:pPr>
        <w:pStyle w:val="56"/>
        <w:rPr>
          <w:rStyle w:val="27"/>
          <w:rFonts w:ascii="新宋体" w:hAnsi="新宋体" w:eastAsia="新宋体" w:cs="新宋体"/>
          <w:b/>
          <w:bCs/>
          <w:sz w:val="32"/>
          <w:szCs w:val="28"/>
        </w:rPr>
      </w:pPr>
    </w:p>
    <w:p w14:paraId="28F01382">
      <w:pPr>
        <w:pStyle w:val="55"/>
        <w:rPr>
          <w:rStyle w:val="27"/>
          <w:rFonts w:ascii="新宋体" w:hAnsi="新宋体" w:eastAsia="新宋体" w:cs="新宋体"/>
          <w:b/>
          <w:bCs/>
          <w:sz w:val="32"/>
          <w:szCs w:val="28"/>
        </w:rPr>
      </w:pPr>
    </w:p>
    <w:p w14:paraId="7859A35E">
      <w:pPr>
        <w:pStyle w:val="56"/>
        <w:rPr>
          <w:rStyle w:val="27"/>
          <w:rFonts w:ascii="新宋体" w:hAnsi="新宋体" w:eastAsia="新宋体" w:cs="新宋体"/>
          <w:b/>
          <w:bCs/>
          <w:sz w:val="32"/>
          <w:szCs w:val="28"/>
        </w:rPr>
      </w:pPr>
    </w:p>
    <w:p w14:paraId="06C4647C">
      <w:pPr>
        <w:pStyle w:val="55"/>
        <w:rPr>
          <w:rStyle w:val="27"/>
          <w:rFonts w:ascii="新宋体" w:hAnsi="新宋体" w:eastAsia="新宋体" w:cs="新宋体"/>
          <w:b/>
          <w:bCs/>
          <w:sz w:val="32"/>
          <w:szCs w:val="28"/>
        </w:rPr>
      </w:pPr>
    </w:p>
    <w:p w14:paraId="5DB399D0">
      <w:pPr>
        <w:pStyle w:val="56"/>
        <w:rPr>
          <w:rStyle w:val="27"/>
          <w:rFonts w:ascii="新宋体" w:hAnsi="新宋体" w:eastAsia="新宋体" w:cs="新宋体"/>
          <w:b/>
          <w:bCs/>
          <w:sz w:val="32"/>
          <w:szCs w:val="28"/>
        </w:rPr>
      </w:pPr>
    </w:p>
    <w:p w14:paraId="2C45C553">
      <w:pPr>
        <w:pStyle w:val="55"/>
        <w:rPr>
          <w:rStyle w:val="27"/>
          <w:rFonts w:ascii="新宋体" w:hAnsi="新宋体" w:eastAsia="新宋体" w:cs="新宋体"/>
          <w:b/>
          <w:bCs/>
          <w:sz w:val="32"/>
          <w:szCs w:val="28"/>
        </w:rPr>
      </w:pPr>
    </w:p>
    <w:p w14:paraId="019A2D52">
      <w:pPr>
        <w:pStyle w:val="56"/>
      </w:pPr>
    </w:p>
    <w:p w14:paraId="364AD2A5">
      <w:pPr>
        <w:pStyle w:val="55"/>
        <w:spacing w:line="500" w:lineRule="exact"/>
        <w:rPr>
          <w:rStyle w:val="27"/>
          <w:rFonts w:ascii="新宋体" w:hAnsi="新宋体" w:eastAsia="新宋体" w:cs="新宋体"/>
          <w:b/>
          <w:bCs/>
          <w:sz w:val="32"/>
          <w:szCs w:val="28"/>
        </w:rPr>
      </w:pPr>
      <w:r>
        <w:rPr>
          <w:rStyle w:val="27"/>
          <w:rFonts w:ascii="宋体" w:hAnsi="宋体"/>
          <w:color w:val="000000"/>
          <w:sz w:val="24"/>
        </w:rPr>
        <w:t>附件1</w:t>
      </w:r>
      <w:r>
        <w:rPr>
          <w:rStyle w:val="27"/>
          <w:rFonts w:hint="eastAsia" w:ascii="宋体" w:hAnsi="宋体"/>
          <w:color w:val="000000"/>
          <w:sz w:val="24"/>
        </w:rPr>
        <w:t>3</w:t>
      </w:r>
      <w:r>
        <w:rPr>
          <w:rStyle w:val="27"/>
          <w:rFonts w:ascii="宋体" w:hAnsi="宋体"/>
          <w:color w:val="000000"/>
          <w:sz w:val="24"/>
        </w:rPr>
        <w:t>：</w:t>
      </w:r>
    </w:p>
    <w:p w14:paraId="226EC478">
      <w:pPr>
        <w:pStyle w:val="55"/>
        <w:spacing w:line="500" w:lineRule="exact"/>
        <w:jc w:val="center"/>
        <w:rPr>
          <w:rStyle w:val="27"/>
          <w:rFonts w:ascii="新宋体" w:hAnsi="新宋体" w:eastAsia="新宋体" w:cs="新宋体"/>
          <w:bCs/>
          <w:sz w:val="24"/>
        </w:rPr>
      </w:pPr>
      <w:r>
        <w:rPr>
          <w:rStyle w:val="27"/>
          <w:rFonts w:hint="eastAsia" w:ascii="新宋体" w:hAnsi="新宋体" w:eastAsia="新宋体" w:cs="新宋体"/>
          <w:bCs/>
          <w:sz w:val="24"/>
        </w:rPr>
        <w:t>建设工程诚信投标承诺书</w:t>
      </w:r>
    </w:p>
    <w:p w14:paraId="0349DC54">
      <w:pPr>
        <w:pStyle w:val="55"/>
        <w:spacing w:line="500" w:lineRule="exact"/>
        <w:rPr>
          <w:rStyle w:val="27"/>
          <w:rFonts w:ascii="新宋体" w:hAnsi="新宋体" w:eastAsia="新宋体" w:cs="新宋体"/>
          <w:sz w:val="24"/>
        </w:rPr>
      </w:pPr>
      <w:r>
        <w:rPr>
          <w:rStyle w:val="27"/>
          <w:rFonts w:hint="eastAsia" w:ascii="新宋体" w:hAnsi="新宋体" w:eastAsia="新宋体" w:cs="新宋体"/>
          <w:sz w:val="24"/>
        </w:rPr>
        <w:t xml:space="preserve">  </w:t>
      </w:r>
    </w:p>
    <w:p w14:paraId="2D028DF6">
      <w:pPr>
        <w:pStyle w:val="55"/>
        <w:spacing w:line="500" w:lineRule="exact"/>
        <w:ind w:firstLine="480" w:firstLineChars="200"/>
        <w:rPr>
          <w:rStyle w:val="27"/>
          <w:rFonts w:ascii="新宋体" w:hAnsi="新宋体" w:eastAsia="新宋体" w:cs="新宋体"/>
          <w:sz w:val="24"/>
        </w:rPr>
      </w:pPr>
      <w:r>
        <w:rPr>
          <w:rStyle w:val="27"/>
          <w:rFonts w:hint="eastAsia" w:ascii="新宋体" w:hAnsi="新宋体" w:eastAsia="新宋体" w:cs="新宋体"/>
          <w:sz w:val="24"/>
        </w:rPr>
        <w:t>本人以企业法定代表人的身份郑重承诺：</w:t>
      </w:r>
    </w:p>
    <w:p w14:paraId="37A74E2B">
      <w:pPr>
        <w:pStyle w:val="55"/>
        <w:numPr>
          <w:ilvl w:val="0"/>
          <w:numId w:val="7"/>
        </w:numPr>
        <w:spacing w:line="500" w:lineRule="exact"/>
        <w:ind w:firstLine="480" w:firstLineChars="200"/>
        <w:rPr>
          <w:rStyle w:val="27"/>
          <w:rFonts w:ascii="新宋体" w:hAnsi="新宋体" w:eastAsia="新宋体" w:cs="新宋体"/>
          <w:sz w:val="24"/>
        </w:rPr>
      </w:pPr>
      <w:r>
        <w:rPr>
          <w:rStyle w:val="27"/>
          <w:rFonts w:hint="eastAsia" w:ascii="新宋体" w:hAnsi="新宋体" w:eastAsia="新宋体" w:cs="新宋体"/>
          <w:sz w:val="24"/>
        </w:rPr>
        <w:t>将遵循公开、公平、公正和诚实信用的原则参加</w:t>
      </w:r>
      <w:r>
        <w:rPr>
          <w:rStyle w:val="27"/>
          <w:rFonts w:hint="eastAsia" w:ascii="新宋体" w:hAnsi="新宋体" w:eastAsia="新宋体" w:cs="新宋体"/>
          <w:sz w:val="24"/>
          <w:u w:val="single"/>
        </w:rPr>
        <w:t xml:space="preserve">                   </w:t>
      </w:r>
      <w:r>
        <w:rPr>
          <w:rStyle w:val="27"/>
          <w:rFonts w:hint="eastAsia" w:ascii="新宋体" w:hAnsi="新宋体" w:eastAsia="新宋体" w:cs="新宋体"/>
          <w:sz w:val="24"/>
        </w:rPr>
        <w:t xml:space="preserve"> 的投标。</w:t>
      </w:r>
    </w:p>
    <w:p w14:paraId="6B244E53">
      <w:pPr>
        <w:pStyle w:val="55"/>
        <w:spacing w:line="500" w:lineRule="exact"/>
        <w:ind w:firstLine="480" w:firstLineChars="200"/>
        <w:rPr>
          <w:rStyle w:val="27"/>
          <w:rFonts w:ascii="新宋体" w:hAnsi="新宋体" w:eastAsia="新宋体" w:cs="新宋体"/>
          <w:sz w:val="24"/>
        </w:rPr>
      </w:pPr>
      <w:r>
        <w:rPr>
          <w:rStyle w:val="27"/>
          <w:rFonts w:hint="eastAsia" w:ascii="新宋体" w:hAnsi="新宋体" w:eastAsia="新宋体" w:cs="新宋体"/>
          <w:sz w:val="24"/>
        </w:rPr>
        <w:t>二、所提供的一切材料都是真实、有效、合法的。</w:t>
      </w:r>
    </w:p>
    <w:p w14:paraId="2A259631">
      <w:pPr>
        <w:pStyle w:val="55"/>
        <w:spacing w:line="500" w:lineRule="exact"/>
        <w:ind w:firstLine="480" w:firstLineChars="200"/>
        <w:rPr>
          <w:rStyle w:val="27"/>
          <w:rFonts w:ascii="新宋体" w:hAnsi="新宋体" w:eastAsia="新宋体" w:cs="新宋体"/>
          <w:sz w:val="24"/>
        </w:rPr>
      </w:pPr>
      <w:r>
        <w:rPr>
          <w:rStyle w:val="27"/>
          <w:rFonts w:hint="eastAsia" w:ascii="新宋体" w:hAnsi="新宋体" w:eastAsia="新宋体" w:cs="新宋体"/>
          <w:sz w:val="24"/>
        </w:rPr>
        <w:t>三、不与其他投标人相互串通投标报价，不排挤其他投标人的公平竞争，损害招标人或其他投标人的合法权益。</w:t>
      </w:r>
    </w:p>
    <w:p w14:paraId="3297C584">
      <w:pPr>
        <w:pStyle w:val="55"/>
        <w:spacing w:line="500" w:lineRule="exact"/>
        <w:ind w:firstLine="480" w:firstLineChars="200"/>
        <w:rPr>
          <w:rStyle w:val="27"/>
          <w:rFonts w:ascii="新宋体" w:hAnsi="新宋体" w:eastAsia="新宋体" w:cs="新宋体"/>
          <w:sz w:val="24"/>
        </w:rPr>
      </w:pPr>
      <w:r>
        <w:rPr>
          <w:rStyle w:val="27"/>
          <w:rFonts w:hint="eastAsia" w:ascii="新宋体" w:hAnsi="新宋体" w:eastAsia="新宋体" w:cs="新宋体"/>
          <w:sz w:val="24"/>
        </w:rPr>
        <w:t>四、不与招标人或招标代理机构串通投标，损害国家利益、社会公共利益或者他人的合法权益。</w:t>
      </w:r>
    </w:p>
    <w:p w14:paraId="2D5654CE">
      <w:pPr>
        <w:pStyle w:val="55"/>
        <w:spacing w:line="500" w:lineRule="exact"/>
        <w:ind w:firstLine="480" w:firstLineChars="200"/>
        <w:rPr>
          <w:rStyle w:val="27"/>
          <w:rFonts w:ascii="新宋体" w:hAnsi="新宋体" w:eastAsia="新宋体" w:cs="新宋体"/>
          <w:sz w:val="24"/>
        </w:rPr>
      </w:pPr>
      <w:r>
        <w:rPr>
          <w:rStyle w:val="27"/>
          <w:rFonts w:hint="eastAsia" w:ascii="新宋体" w:hAnsi="新宋体" w:eastAsia="新宋体" w:cs="新宋体"/>
          <w:sz w:val="24"/>
        </w:rPr>
        <w:t>五、不向招标人或者评标委员会成员行贿以牟取中标。</w:t>
      </w:r>
    </w:p>
    <w:p w14:paraId="4E30BF39">
      <w:pPr>
        <w:pStyle w:val="55"/>
        <w:spacing w:line="500" w:lineRule="exact"/>
        <w:ind w:firstLine="480" w:firstLineChars="200"/>
        <w:rPr>
          <w:rStyle w:val="27"/>
          <w:rFonts w:ascii="新宋体" w:hAnsi="新宋体" w:eastAsia="新宋体" w:cs="新宋体"/>
          <w:sz w:val="24"/>
        </w:rPr>
      </w:pPr>
      <w:r>
        <w:rPr>
          <w:rStyle w:val="27"/>
          <w:rFonts w:hint="eastAsia" w:ascii="新宋体" w:hAnsi="新宋体" w:eastAsia="新宋体" w:cs="新宋体"/>
          <w:sz w:val="24"/>
        </w:rPr>
        <w:t>六、不出借、转让资质证书，不以他人名义投标或者以其他方式弄虚作假、骗取中标。</w:t>
      </w:r>
    </w:p>
    <w:p w14:paraId="3015675D">
      <w:pPr>
        <w:pStyle w:val="55"/>
        <w:spacing w:line="500" w:lineRule="exact"/>
        <w:ind w:firstLine="480" w:firstLineChars="200"/>
        <w:rPr>
          <w:rStyle w:val="27"/>
          <w:rFonts w:ascii="新宋体" w:hAnsi="新宋体" w:eastAsia="新宋体" w:cs="新宋体"/>
          <w:sz w:val="24"/>
        </w:rPr>
      </w:pPr>
      <w:r>
        <w:rPr>
          <w:rStyle w:val="27"/>
          <w:rFonts w:hint="eastAsia" w:ascii="新宋体" w:hAnsi="新宋体" w:eastAsia="新宋体" w:cs="新宋体"/>
          <w:sz w:val="24"/>
        </w:rPr>
        <w:t>七、近两年内我单位无不良行为记录。</w:t>
      </w:r>
    </w:p>
    <w:p w14:paraId="097C7562">
      <w:pPr>
        <w:pStyle w:val="55"/>
        <w:spacing w:line="500" w:lineRule="exact"/>
        <w:ind w:firstLine="480" w:firstLineChars="200"/>
        <w:rPr>
          <w:rStyle w:val="27"/>
          <w:rFonts w:ascii="新宋体" w:hAnsi="新宋体" w:eastAsia="新宋体" w:cs="新宋体"/>
          <w:sz w:val="24"/>
        </w:rPr>
      </w:pPr>
      <w:r>
        <w:rPr>
          <w:rStyle w:val="27"/>
          <w:rFonts w:hint="eastAsia" w:ascii="新宋体" w:hAnsi="新宋体" w:eastAsia="新宋体" w:cs="新宋体"/>
          <w:sz w:val="24"/>
        </w:rPr>
        <w:t>本公司若有违反承诺内容的行为，自愿接受取消投标资格、记入信用档案、没收投标保证金等有关处理，愿意承担法律责任。如已中标的，自动放弃中标资格；给招标人造成损失的，依法承担赔偿责任。</w:t>
      </w:r>
    </w:p>
    <w:p w14:paraId="2020F0F4">
      <w:pPr>
        <w:pStyle w:val="55"/>
        <w:spacing w:line="500" w:lineRule="exact"/>
        <w:ind w:firstLine="480" w:firstLineChars="200"/>
        <w:rPr>
          <w:rStyle w:val="27"/>
          <w:rFonts w:ascii="新宋体" w:hAnsi="新宋体" w:eastAsia="新宋体" w:cs="新宋体"/>
          <w:sz w:val="24"/>
        </w:rPr>
      </w:pPr>
      <w:r>
        <w:rPr>
          <w:rStyle w:val="27"/>
          <w:rFonts w:hint="eastAsia" w:ascii="新宋体" w:hAnsi="新宋体" w:eastAsia="新宋体" w:cs="新宋体"/>
          <w:sz w:val="24"/>
        </w:rPr>
        <w:t xml:space="preserve">      </w:t>
      </w:r>
    </w:p>
    <w:p w14:paraId="5B26703C">
      <w:pPr>
        <w:pStyle w:val="55"/>
        <w:spacing w:line="500" w:lineRule="exact"/>
        <w:ind w:firstLine="480" w:firstLineChars="200"/>
        <w:rPr>
          <w:rStyle w:val="27"/>
          <w:rFonts w:ascii="新宋体" w:hAnsi="新宋体" w:eastAsia="新宋体" w:cs="新宋体"/>
          <w:sz w:val="24"/>
        </w:rPr>
      </w:pPr>
    </w:p>
    <w:p w14:paraId="75A2D812">
      <w:pPr>
        <w:pStyle w:val="55"/>
        <w:spacing w:line="500" w:lineRule="exact"/>
        <w:ind w:firstLine="720" w:firstLineChars="300"/>
        <w:jc w:val="center"/>
        <w:rPr>
          <w:rStyle w:val="27"/>
          <w:rFonts w:ascii="新宋体" w:hAnsi="新宋体" w:eastAsia="新宋体" w:cs="新宋体"/>
          <w:sz w:val="24"/>
        </w:rPr>
      </w:pPr>
      <w:r>
        <w:rPr>
          <w:rStyle w:val="27"/>
          <w:rFonts w:hint="eastAsia" w:ascii="新宋体" w:hAnsi="新宋体" w:eastAsia="新宋体" w:cs="新宋体"/>
          <w:sz w:val="24"/>
        </w:rPr>
        <w:t xml:space="preserve">           法定代表人（签章）：</w:t>
      </w:r>
    </w:p>
    <w:p w14:paraId="290BF519">
      <w:pPr>
        <w:pStyle w:val="55"/>
        <w:spacing w:line="500" w:lineRule="exact"/>
        <w:rPr>
          <w:rStyle w:val="27"/>
          <w:rFonts w:ascii="新宋体" w:hAnsi="新宋体" w:eastAsia="新宋体" w:cs="新宋体"/>
          <w:sz w:val="24"/>
        </w:rPr>
      </w:pPr>
      <w:r>
        <w:rPr>
          <w:rStyle w:val="27"/>
          <w:rFonts w:hint="eastAsia" w:ascii="新宋体" w:hAnsi="新宋体" w:eastAsia="新宋体" w:cs="新宋体"/>
          <w:sz w:val="24"/>
        </w:rPr>
        <w:t xml:space="preserve">                                  </w:t>
      </w:r>
      <w:r>
        <w:rPr>
          <w:rStyle w:val="27"/>
          <w:rFonts w:ascii="新宋体" w:hAnsi="新宋体" w:eastAsia="新宋体" w:cs="新宋体"/>
          <w:sz w:val="24"/>
        </w:rPr>
        <w:t xml:space="preserve">      </w:t>
      </w:r>
      <w:r>
        <w:rPr>
          <w:rStyle w:val="27"/>
          <w:rFonts w:hint="eastAsia" w:ascii="新宋体" w:hAnsi="新宋体" w:eastAsia="新宋体" w:cs="新宋体"/>
          <w:sz w:val="24"/>
        </w:rPr>
        <w:t>投  标  人（盖章）：</w:t>
      </w:r>
    </w:p>
    <w:p w14:paraId="6A940C9E">
      <w:pPr>
        <w:pStyle w:val="55"/>
        <w:spacing w:line="500" w:lineRule="exact"/>
        <w:jc w:val="center"/>
        <w:rPr>
          <w:rStyle w:val="27"/>
        </w:rPr>
      </w:pPr>
      <w:r>
        <w:rPr>
          <w:rStyle w:val="27"/>
          <w:rFonts w:hint="eastAsia" w:ascii="新宋体" w:hAnsi="新宋体" w:eastAsia="新宋体" w:cs="新宋体"/>
          <w:sz w:val="24"/>
        </w:rPr>
        <w:t xml:space="preserve">                年   月   日</w:t>
      </w:r>
    </w:p>
    <w:p w14:paraId="7146B825">
      <w:pPr>
        <w:autoSpaceDE w:val="0"/>
        <w:autoSpaceDN w:val="0"/>
        <w:adjustRightInd w:val="0"/>
        <w:spacing w:line="440" w:lineRule="exact"/>
        <w:rPr>
          <w:rFonts w:hint="default" w:ascii="Times New Roman" w:hAnsi="Times New Roman" w:cs="Times New Roman" w:eastAsiaTheme="minorEastAsia"/>
          <w:sz w:val="32"/>
          <w:szCs w:val="32"/>
          <w:highlight w:val="none"/>
        </w:rPr>
      </w:pPr>
    </w:p>
    <w:p w14:paraId="456E2CE0">
      <w:pPr>
        <w:autoSpaceDE w:val="0"/>
        <w:autoSpaceDN w:val="0"/>
        <w:adjustRightInd w:val="0"/>
        <w:spacing w:line="440" w:lineRule="exact"/>
        <w:ind w:firstLine="420"/>
        <w:jc w:val="center"/>
        <w:rPr>
          <w:rFonts w:hint="default" w:ascii="Times New Roman" w:hAnsi="Times New Roman" w:cs="Times New Roman" w:eastAsiaTheme="minorEastAsia"/>
          <w:sz w:val="32"/>
          <w:szCs w:val="32"/>
          <w:highlight w:val="none"/>
        </w:rPr>
      </w:pPr>
    </w:p>
    <w:p w14:paraId="2E68E70B">
      <w:pPr>
        <w:autoSpaceDE w:val="0"/>
        <w:autoSpaceDN w:val="0"/>
        <w:adjustRightInd w:val="0"/>
        <w:spacing w:line="440" w:lineRule="exact"/>
        <w:ind w:firstLine="420"/>
        <w:jc w:val="center"/>
        <w:rPr>
          <w:rFonts w:hint="default" w:ascii="Times New Roman" w:hAnsi="Times New Roman" w:cs="Times New Roman" w:eastAsiaTheme="minorEastAsia"/>
          <w:sz w:val="32"/>
          <w:szCs w:val="32"/>
          <w:highlight w:val="none"/>
        </w:rPr>
      </w:pPr>
    </w:p>
    <w:p w14:paraId="51F89C9F">
      <w:pPr>
        <w:autoSpaceDE w:val="0"/>
        <w:autoSpaceDN w:val="0"/>
        <w:adjustRightInd w:val="0"/>
        <w:spacing w:line="440" w:lineRule="exact"/>
        <w:ind w:firstLine="420"/>
        <w:jc w:val="center"/>
        <w:rPr>
          <w:rFonts w:hint="default" w:ascii="Times New Roman" w:hAnsi="Times New Roman" w:cs="Times New Roman" w:eastAsiaTheme="minorEastAsia"/>
          <w:sz w:val="32"/>
          <w:szCs w:val="32"/>
          <w:highlight w:val="none"/>
        </w:rPr>
      </w:pPr>
    </w:p>
    <w:p w14:paraId="1122EC98">
      <w:pPr>
        <w:autoSpaceDE w:val="0"/>
        <w:autoSpaceDN w:val="0"/>
        <w:adjustRightInd w:val="0"/>
        <w:spacing w:line="440" w:lineRule="exact"/>
        <w:ind w:firstLine="420"/>
        <w:jc w:val="center"/>
        <w:rPr>
          <w:rFonts w:hint="default" w:ascii="Times New Roman" w:hAnsi="Times New Roman" w:cs="Times New Roman" w:eastAsiaTheme="minorEastAsia"/>
          <w:sz w:val="32"/>
          <w:szCs w:val="32"/>
          <w:highlight w:val="none"/>
        </w:rPr>
      </w:pPr>
    </w:p>
    <w:p w14:paraId="5EDA25D6">
      <w:pPr>
        <w:autoSpaceDE w:val="0"/>
        <w:autoSpaceDN w:val="0"/>
        <w:adjustRightInd w:val="0"/>
        <w:spacing w:line="440" w:lineRule="exact"/>
        <w:ind w:firstLine="420"/>
        <w:jc w:val="center"/>
        <w:rPr>
          <w:rFonts w:hint="default" w:ascii="Times New Roman" w:hAnsi="Times New Roman" w:cs="Times New Roman" w:eastAsiaTheme="minorEastAsia"/>
          <w:sz w:val="32"/>
          <w:szCs w:val="32"/>
          <w:highlight w:val="none"/>
        </w:rPr>
      </w:pPr>
    </w:p>
    <w:p w14:paraId="011B5E7E">
      <w:pPr>
        <w:autoSpaceDE w:val="0"/>
        <w:autoSpaceDN w:val="0"/>
        <w:adjustRightInd w:val="0"/>
        <w:spacing w:line="440" w:lineRule="exact"/>
        <w:ind w:firstLine="420"/>
        <w:jc w:val="center"/>
        <w:rPr>
          <w:rFonts w:hint="default" w:ascii="Times New Roman" w:hAnsi="Times New Roman" w:cs="Times New Roman" w:eastAsiaTheme="minorEastAsia"/>
          <w:sz w:val="32"/>
          <w:szCs w:val="32"/>
          <w:highlight w:val="none"/>
        </w:rPr>
      </w:pPr>
    </w:p>
    <w:p w14:paraId="60164E89">
      <w:pPr>
        <w:autoSpaceDE w:val="0"/>
        <w:autoSpaceDN w:val="0"/>
        <w:adjustRightInd w:val="0"/>
        <w:spacing w:line="440" w:lineRule="exact"/>
        <w:ind w:firstLine="420"/>
        <w:jc w:val="center"/>
        <w:rPr>
          <w:rFonts w:hint="default" w:ascii="Times New Roman" w:hAnsi="Times New Roman" w:cs="Times New Roman" w:eastAsiaTheme="minorEastAsia"/>
          <w:b/>
          <w:bCs/>
          <w:sz w:val="36"/>
          <w:szCs w:val="36"/>
          <w:highlight w:val="none"/>
          <w:lang w:val="zh-CN"/>
        </w:rPr>
      </w:pPr>
      <w:r>
        <w:rPr>
          <w:rFonts w:hint="default" w:ascii="Times New Roman" w:hAnsi="Times New Roman" w:cs="Times New Roman" w:eastAsiaTheme="minorEastAsia"/>
          <w:sz w:val="32"/>
          <w:szCs w:val="32"/>
          <w:highlight w:val="none"/>
        </w:rPr>
        <w:t>第五部分　</w:t>
      </w:r>
      <w:bookmarkEnd w:id="67"/>
      <w:bookmarkEnd w:id="68"/>
      <w:bookmarkEnd w:id="69"/>
      <w:bookmarkEnd w:id="70"/>
      <w:r>
        <w:rPr>
          <w:rFonts w:hint="default" w:ascii="Times New Roman" w:hAnsi="Times New Roman" w:cs="Times New Roman" w:eastAsiaTheme="minorEastAsia"/>
          <w:sz w:val="32"/>
          <w:szCs w:val="32"/>
          <w:highlight w:val="none"/>
          <w:lang w:val="zh-CN"/>
        </w:rPr>
        <w:t>响应文件格式</w:t>
      </w:r>
    </w:p>
    <w:p w14:paraId="43B0BCC2">
      <w:pPr>
        <w:spacing w:line="400" w:lineRule="atLeast"/>
        <w:jc w:val="center"/>
        <w:rPr>
          <w:rFonts w:hint="default" w:ascii="Times New Roman" w:hAnsi="Times New Roman" w:cs="Times New Roman" w:eastAsiaTheme="minorEastAsia"/>
          <w:sz w:val="32"/>
          <w:szCs w:val="32"/>
          <w:highlight w:val="none"/>
        </w:rPr>
      </w:pPr>
    </w:p>
    <w:p w14:paraId="081E715A">
      <w:pPr>
        <w:autoSpaceDE w:val="0"/>
        <w:autoSpaceDN w:val="0"/>
        <w:adjustRightInd w:val="0"/>
        <w:spacing w:line="440" w:lineRule="exact"/>
        <w:ind w:firstLine="420"/>
        <w:rPr>
          <w:rFonts w:hint="default" w:ascii="Times New Roman" w:hAnsi="Times New Roman" w:cs="Times New Roman" w:eastAsiaTheme="minorEastAsia"/>
          <w:b/>
          <w:bCs/>
          <w:sz w:val="36"/>
          <w:szCs w:val="36"/>
          <w:highlight w:val="none"/>
          <w:lang w:val="zh-CN"/>
        </w:rPr>
      </w:pPr>
    </w:p>
    <w:p w14:paraId="1830D8C2">
      <w:pPr>
        <w:autoSpaceDE w:val="0"/>
        <w:autoSpaceDN w:val="0"/>
        <w:adjustRightInd w:val="0"/>
        <w:spacing w:line="440" w:lineRule="exact"/>
        <w:ind w:firstLine="420"/>
        <w:rPr>
          <w:rFonts w:hint="default" w:ascii="Times New Roman" w:hAnsi="Times New Roman" w:cs="Times New Roman" w:eastAsiaTheme="minorEastAsia"/>
          <w:b/>
          <w:bCs/>
          <w:sz w:val="36"/>
          <w:szCs w:val="36"/>
          <w:highlight w:val="none"/>
          <w:lang w:val="zh-CN"/>
        </w:rPr>
      </w:pPr>
    </w:p>
    <w:p w14:paraId="728E51A7">
      <w:pPr>
        <w:autoSpaceDE w:val="0"/>
        <w:autoSpaceDN w:val="0"/>
        <w:adjustRightInd w:val="0"/>
        <w:spacing w:line="440" w:lineRule="exact"/>
        <w:jc w:val="center"/>
        <w:rPr>
          <w:rFonts w:hint="default" w:ascii="Times New Roman" w:hAnsi="Times New Roman" w:cs="Times New Roman" w:eastAsiaTheme="minorEastAsia"/>
          <w:b/>
          <w:bCs/>
          <w:sz w:val="24"/>
          <w:szCs w:val="24"/>
          <w:highlight w:val="none"/>
          <w:lang w:val="zh-CN"/>
        </w:rPr>
      </w:pPr>
      <w:r>
        <w:rPr>
          <w:rFonts w:hint="default" w:ascii="Times New Roman" w:hAnsi="Times New Roman" w:cs="Times New Roman" w:eastAsiaTheme="minorEastAsia"/>
          <w:sz w:val="24"/>
          <w:szCs w:val="24"/>
          <w:highlight w:val="none"/>
          <w:lang w:val="zh-CN"/>
        </w:rPr>
        <w:t>注：为了便于查找，标注目录及页码</w:t>
      </w:r>
    </w:p>
    <w:p w14:paraId="4A0A2712">
      <w:pPr>
        <w:autoSpaceDE w:val="0"/>
        <w:autoSpaceDN w:val="0"/>
        <w:adjustRightInd w:val="0"/>
        <w:spacing w:line="440" w:lineRule="exact"/>
        <w:jc w:val="center"/>
        <w:rPr>
          <w:rFonts w:hint="default" w:ascii="Times New Roman" w:hAnsi="Times New Roman" w:cs="Times New Roman" w:eastAsiaTheme="minorEastAsia"/>
          <w:sz w:val="24"/>
          <w:szCs w:val="24"/>
          <w:highlight w:val="none"/>
          <w:lang w:val="zh-CN"/>
        </w:rPr>
      </w:pPr>
      <w:r>
        <w:rPr>
          <w:rFonts w:hint="default" w:ascii="Times New Roman" w:hAnsi="Times New Roman" w:cs="Times New Roman" w:eastAsiaTheme="minorEastAsia"/>
          <w:sz w:val="24"/>
          <w:szCs w:val="24"/>
          <w:highlight w:val="none"/>
          <w:lang w:val="zh-CN"/>
        </w:rPr>
        <w:t>（以下内容需按要求提供相应证明材料）</w:t>
      </w:r>
    </w:p>
    <w:p w14:paraId="4EBD7192">
      <w:pPr>
        <w:autoSpaceDE w:val="0"/>
        <w:autoSpaceDN w:val="0"/>
        <w:adjustRightInd w:val="0"/>
        <w:spacing w:line="440" w:lineRule="exact"/>
        <w:jc w:val="center"/>
        <w:rPr>
          <w:rFonts w:hint="default" w:ascii="Times New Roman" w:hAnsi="Times New Roman" w:cs="Times New Roman" w:eastAsiaTheme="minorEastAsia"/>
          <w:b/>
          <w:bCs/>
          <w:sz w:val="32"/>
          <w:szCs w:val="32"/>
          <w:highlight w:val="none"/>
          <w:lang w:val="zh-CN"/>
        </w:rPr>
      </w:pPr>
    </w:p>
    <w:p w14:paraId="54370B1D">
      <w:pPr>
        <w:autoSpaceDE w:val="0"/>
        <w:autoSpaceDN w:val="0"/>
        <w:adjustRightInd w:val="0"/>
        <w:spacing w:line="440" w:lineRule="exact"/>
        <w:rPr>
          <w:rFonts w:hint="default" w:ascii="Times New Roman" w:hAnsi="Times New Roman" w:cs="Times New Roman" w:eastAsiaTheme="minorEastAsia"/>
          <w:b/>
          <w:bCs/>
          <w:sz w:val="32"/>
          <w:szCs w:val="32"/>
          <w:highlight w:val="none"/>
          <w:lang w:val="zh-CN"/>
        </w:rPr>
      </w:pPr>
    </w:p>
    <w:p w14:paraId="16F4D2AB">
      <w:pPr>
        <w:pStyle w:val="3"/>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b w:val="0"/>
          <w:bCs/>
          <w:sz w:val="24"/>
          <w:szCs w:val="24"/>
          <w:highlight w:val="none"/>
          <w:lang w:val="zh-CN"/>
        </w:rPr>
        <w:br w:type="page"/>
      </w:r>
      <w:bookmarkStart w:id="73" w:name="_Toc23317"/>
      <w:bookmarkStart w:id="74" w:name="_Toc383102810"/>
      <w:bookmarkStart w:id="75" w:name="_Toc414108641"/>
      <w:r>
        <w:rPr>
          <w:rFonts w:hint="default" w:ascii="Times New Roman" w:hAnsi="Times New Roman" w:cs="Times New Roman" w:eastAsiaTheme="minorEastAsia"/>
          <w:highlight w:val="none"/>
          <w:lang w:val="zh-CN"/>
        </w:rPr>
        <w:t>商</w:t>
      </w:r>
      <w:r>
        <w:rPr>
          <w:rFonts w:hint="default" w:ascii="Times New Roman" w:hAnsi="Times New Roman" w:cs="Times New Roman" w:eastAsiaTheme="minorEastAsia"/>
          <w:szCs w:val="21"/>
          <w:highlight w:val="none"/>
        </w:rPr>
        <w:t xml:space="preserve"> </w:t>
      </w:r>
      <w:r>
        <w:rPr>
          <w:rFonts w:hint="default" w:ascii="Times New Roman" w:hAnsi="Times New Roman" w:cs="Times New Roman" w:eastAsiaTheme="minorEastAsia"/>
          <w:highlight w:val="none"/>
          <w:lang w:val="zh-CN"/>
        </w:rPr>
        <w:t>务</w:t>
      </w:r>
      <w:r>
        <w:rPr>
          <w:rFonts w:hint="default" w:ascii="Times New Roman" w:hAnsi="Times New Roman" w:cs="Times New Roman" w:eastAsiaTheme="minorEastAsia"/>
          <w:szCs w:val="21"/>
          <w:highlight w:val="none"/>
        </w:rPr>
        <w:t xml:space="preserve"> </w:t>
      </w:r>
      <w:r>
        <w:rPr>
          <w:rFonts w:hint="default" w:ascii="Times New Roman" w:hAnsi="Times New Roman" w:cs="Times New Roman" w:eastAsiaTheme="minorEastAsia"/>
          <w:highlight w:val="none"/>
          <w:lang w:val="zh-CN"/>
        </w:rPr>
        <w:t>标</w:t>
      </w:r>
      <w:r>
        <w:rPr>
          <w:rFonts w:hint="default" w:ascii="Times New Roman" w:hAnsi="Times New Roman" w:cs="Times New Roman" w:eastAsiaTheme="minorEastAsia"/>
          <w:szCs w:val="21"/>
          <w:highlight w:val="none"/>
        </w:rPr>
        <w:t xml:space="preserve"> </w:t>
      </w:r>
      <w:r>
        <w:rPr>
          <w:rFonts w:hint="default" w:ascii="Times New Roman" w:hAnsi="Times New Roman" w:cs="Times New Roman" w:eastAsiaTheme="minorEastAsia"/>
          <w:highlight w:val="none"/>
          <w:lang w:val="zh-CN"/>
        </w:rPr>
        <w:t>格</w:t>
      </w:r>
      <w:r>
        <w:rPr>
          <w:rFonts w:hint="default" w:ascii="Times New Roman" w:hAnsi="Times New Roman" w:cs="Times New Roman" w:eastAsiaTheme="minorEastAsia"/>
          <w:szCs w:val="21"/>
          <w:highlight w:val="none"/>
        </w:rPr>
        <w:t xml:space="preserve"> </w:t>
      </w:r>
      <w:r>
        <w:rPr>
          <w:rFonts w:hint="default" w:ascii="Times New Roman" w:hAnsi="Times New Roman" w:cs="Times New Roman" w:eastAsiaTheme="minorEastAsia"/>
          <w:highlight w:val="none"/>
          <w:lang w:val="zh-CN"/>
        </w:rPr>
        <w:t>式</w:t>
      </w:r>
      <w:bookmarkEnd w:id="73"/>
      <w:bookmarkEnd w:id="74"/>
      <w:bookmarkEnd w:id="75"/>
    </w:p>
    <w:p w14:paraId="3C0ACFF1">
      <w:pPr>
        <w:autoSpaceDE w:val="0"/>
        <w:autoSpaceDN w:val="0"/>
        <w:adjustRightInd w:val="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lang w:val="zh-CN"/>
        </w:rPr>
        <w:t>商务标封面示例</w:t>
      </w:r>
    </w:p>
    <w:p w14:paraId="2B79CE88">
      <w:pPr>
        <w:autoSpaceDE w:val="0"/>
        <w:autoSpaceDN w:val="0"/>
        <w:adjustRightInd w:val="0"/>
        <w:ind w:firstLine="6720" w:firstLineChars="2400"/>
        <w:rPr>
          <w:rFonts w:hint="default" w:ascii="Times New Roman" w:hAnsi="Times New Roman" w:cs="Times New Roman" w:eastAsiaTheme="minorEastAsia"/>
          <w:highlight w:val="none"/>
        </w:rPr>
      </w:pPr>
      <w:r>
        <w:rPr>
          <w:rFonts w:hint="default" w:ascii="Times New Roman" w:hAnsi="Times New Roman" w:cs="Times New Roman" w:eastAsiaTheme="minorEastAsia"/>
          <w:color w:val="000000"/>
          <w:sz w:val="28"/>
          <w:highlight w:val="none"/>
        </w:rPr>
        <w:t xml:space="preserve"> 正本/副本</w:t>
      </w:r>
    </w:p>
    <w:p w14:paraId="0091A9DF">
      <w:pPr>
        <w:autoSpaceDE w:val="0"/>
        <w:autoSpaceDN w:val="0"/>
        <w:adjustRightInd w:val="0"/>
        <w:rPr>
          <w:rFonts w:hint="default" w:ascii="Times New Roman" w:hAnsi="Times New Roman" w:cs="Times New Roman" w:eastAsiaTheme="minorEastAsia"/>
          <w:szCs w:val="21"/>
          <w:highlight w:val="none"/>
        </w:rPr>
      </w:pPr>
    </w:p>
    <w:p w14:paraId="74FFDFD7">
      <w:pPr>
        <w:jc w:val="center"/>
        <w:rPr>
          <w:rFonts w:hint="default" w:ascii="Times New Roman" w:hAnsi="Times New Roman" w:cs="Times New Roman" w:eastAsiaTheme="minorEastAsia"/>
          <w:b/>
          <w:bCs/>
          <w:highlight w:val="none"/>
          <w:lang w:val="zh-CN"/>
        </w:rPr>
      </w:pPr>
    </w:p>
    <w:p w14:paraId="787E6F4C">
      <w:pPr>
        <w:jc w:val="center"/>
        <w:rPr>
          <w:rFonts w:hint="default" w:ascii="Times New Roman" w:hAnsi="Times New Roman" w:cs="Times New Roman" w:eastAsiaTheme="minorEastAsia"/>
          <w:b/>
          <w:bCs/>
          <w:sz w:val="48"/>
          <w:szCs w:val="48"/>
          <w:highlight w:val="none"/>
        </w:rPr>
      </w:pPr>
      <w:r>
        <w:rPr>
          <w:rFonts w:hint="default" w:ascii="Times New Roman" w:hAnsi="Times New Roman" w:cs="Times New Roman" w:eastAsiaTheme="minorEastAsia"/>
          <w:b/>
          <w:bCs/>
          <w:sz w:val="48"/>
          <w:szCs w:val="48"/>
          <w:highlight w:val="none"/>
          <w:lang w:val="zh-CN"/>
        </w:rPr>
        <w:t>响应文件商务标</w:t>
      </w:r>
    </w:p>
    <w:p w14:paraId="6E622CAE">
      <w:pPr>
        <w:autoSpaceDE w:val="0"/>
        <w:autoSpaceDN w:val="0"/>
        <w:adjustRightInd w:val="0"/>
        <w:rPr>
          <w:rFonts w:hint="default" w:ascii="Times New Roman" w:hAnsi="Times New Roman" w:cs="Times New Roman" w:eastAsiaTheme="minorEastAsia"/>
          <w:szCs w:val="21"/>
          <w:highlight w:val="none"/>
        </w:rPr>
      </w:pPr>
    </w:p>
    <w:p w14:paraId="1829B29D">
      <w:pPr>
        <w:autoSpaceDE w:val="0"/>
        <w:autoSpaceDN w:val="0"/>
        <w:adjustRightInd w:val="0"/>
        <w:rPr>
          <w:rFonts w:hint="default" w:ascii="Times New Roman" w:hAnsi="Times New Roman" w:cs="Times New Roman" w:eastAsiaTheme="minorEastAsia"/>
          <w:szCs w:val="21"/>
          <w:highlight w:val="none"/>
        </w:rPr>
      </w:pPr>
    </w:p>
    <w:p w14:paraId="76CF5811">
      <w:pPr>
        <w:autoSpaceDE w:val="0"/>
        <w:autoSpaceDN w:val="0"/>
        <w:adjustRightInd w:val="0"/>
        <w:rPr>
          <w:rFonts w:hint="default" w:ascii="Times New Roman" w:hAnsi="Times New Roman" w:cs="Times New Roman" w:eastAsiaTheme="minorEastAsia"/>
          <w:szCs w:val="21"/>
          <w:highlight w:val="none"/>
        </w:rPr>
      </w:pPr>
    </w:p>
    <w:p w14:paraId="21DF1F3C">
      <w:pPr>
        <w:autoSpaceDE w:val="0"/>
        <w:autoSpaceDN w:val="0"/>
        <w:adjustRightInd w:val="0"/>
        <w:rPr>
          <w:rFonts w:hint="default" w:ascii="Times New Roman" w:hAnsi="Times New Roman" w:cs="Times New Roman" w:eastAsiaTheme="minorEastAsia"/>
          <w:szCs w:val="21"/>
          <w:highlight w:val="none"/>
        </w:rPr>
      </w:pPr>
    </w:p>
    <w:p w14:paraId="6E93E50B">
      <w:pPr>
        <w:autoSpaceDE w:val="0"/>
        <w:autoSpaceDN w:val="0"/>
        <w:adjustRightInd w:val="0"/>
        <w:jc w:val="left"/>
        <w:rPr>
          <w:rFonts w:hint="default" w:ascii="Times New Roman" w:hAnsi="Times New Roman" w:cs="Times New Roman" w:eastAsiaTheme="minorEastAsia"/>
          <w:szCs w:val="21"/>
          <w:highlight w:val="none"/>
        </w:rPr>
      </w:pPr>
    </w:p>
    <w:p w14:paraId="3009C036">
      <w:pPr>
        <w:pStyle w:val="24"/>
        <w:ind w:firstLine="480"/>
        <w:rPr>
          <w:rFonts w:hint="default" w:ascii="Times New Roman" w:hAnsi="Times New Roman" w:cs="Times New Roman" w:eastAsiaTheme="minorEastAsia"/>
          <w:szCs w:val="21"/>
          <w:highlight w:val="none"/>
        </w:rPr>
      </w:pPr>
    </w:p>
    <w:p w14:paraId="7AB6BCB4">
      <w:pPr>
        <w:pStyle w:val="24"/>
        <w:ind w:firstLine="480"/>
        <w:rPr>
          <w:rFonts w:hint="default" w:ascii="Times New Roman" w:hAnsi="Times New Roman" w:cs="Times New Roman" w:eastAsiaTheme="minorEastAsia"/>
          <w:szCs w:val="21"/>
          <w:highlight w:val="none"/>
        </w:rPr>
      </w:pPr>
    </w:p>
    <w:p w14:paraId="2E819B89">
      <w:pPr>
        <w:pStyle w:val="24"/>
        <w:ind w:firstLine="480"/>
        <w:rPr>
          <w:rFonts w:hint="default" w:ascii="Times New Roman" w:hAnsi="Times New Roman" w:cs="Times New Roman" w:eastAsiaTheme="minorEastAsia"/>
          <w:szCs w:val="21"/>
          <w:highlight w:val="none"/>
        </w:rPr>
      </w:pPr>
    </w:p>
    <w:p w14:paraId="6C461FA5">
      <w:pPr>
        <w:pStyle w:val="24"/>
        <w:ind w:firstLine="480"/>
        <w:rPr>
          <w:rFonts w:hint="default" w:ascii="Times New Roman" w:hAnsi="Times New Roman" w:cs="Times New Roman" w:eastAsiaTheme="minorEastAsia"/>
          <w:szCs w:val="21"/>
          <w:highlight w:val="none"/>
        </w:rPr>
      </w:pPr>
    </w:p>
    <w:p w14:paraId="1BB9724C">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项目名称：</w:t>
      </w:r>
    </w:p>
    <w:p w14:paraId="148CAB25">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项目编号：</w:t>
      </w:r>
    </w:p>
    <w:p w14:paraId="5A9A9BD5">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lang w:eastAsia="zh-CN"/>
        </w:rPr>
        <w:t>招标人</w:t>
      </w:r>
      <w:r>
        <w:rPr>
          <w:rFonts w:hint="default" w:ascii="Times New Roman" w:hAnsi="Times New Roman" w:cs="Times New Roman" w:eastAsiaTheme="minorEastAsia"/>
          <w:szCs w:val="21"/>
          <w:highlight w:val="none"/>
        </w:rPr>
        <w:t>：</w:t>
      </w:r>
    </w:p>
    <w:p w14:paraId="639CDBE7">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lang w:eastAsia="zh-CN"/>
        </w:rPr>
        <w:t>投标人</w:t>
      </w:r>
      <w:r>
        <w:rPr>
          <w:rFonts w:hint="default" w:ascii="Times New Roman" w:hAnsi="Times New Roman" w:cs="Times New Roman" w:eastAsiaTheme="minorEastAsia"/>
          <w:szCs w:val="21"/>
          <w:highlight w:val="none"/>
        </w:rPr>
        <w:t>名称：（盖章）</w:t>
      </w:r>
    </w:p>
    <w:p w14:paraId="34F9A60A">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法定代表人或被授权代理人：（盖章）</w:t>
      </w:r>
    </w:p>
    <w:p w14:paraId="487F59A4">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单位地址：</w:t>
      </w:r>
    </w:p>
    <w:p w14:paraId="03FD5C3E">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联系人：</w:t>
      </w:r>
    </w:p>
    <w:p w14:paraId="2104189E">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联系电话：</w:t>
      </w:r>
    </w:p>
    <w:p w14:paraId="59224EB8">
      <w:pPr>
        <w:autoSpaceDE w:val="0"/>
        <w:autoSpaceDN w:val="0"/>
        <w:adjustRightInd w:val="0"/>
        <w:jc w:val="left"/>
        <w:rPr>
          <w:rFonts w:hint="default" w:ascii="Times New Roman" w:hAnsi="Times New Roman" w:cs="Times New Roman" w:eastAsiaTheme="minorEastAsia"/>
          <w:szCs w:val="21"/>
          <w:highlight w:val="none"/>
        </w:rPr>
      </w:pPr>
    </w:p>
    <w:p w14:paraId="19B252EE">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 xml:space="preserve">                                年      月       日</w:t>
      </w:r>
    </w:p>
    <w:p w14:paraId="388A1C81">
      <w:pPr>
        <w:autoSpaceDE w:val="0"/>
        <w:autoSpaceDN w:val="0"/>
        <w:adjustRightInd w:val="0"/>
        <w:jc w:val="left"/>
        <w:rPr>
          <w:rFonts w:hint="default" w:ascii="Times New Roman" w:hAnsi="Times New Roman" w:cs="Times New Roman" w:eastAsiaTheme="minorEastAsia"/>
          <w:highlight w:val="none"/>
          <w:lang w:val="zh-CN"/>
        </w:rPr>
      </w:pPr>
    </w:p>
    <w:p w14:paraId="50DDB269">
      <w:pPr>
        <w:autoSpaceDE w:val="0"/>
        <w:autoSpaceDN w:val="0"/>
        <w:adjustRightInd w:val="0"/>
        <w:jc w:val="center"/>
        <w:rPr>
          <w:rFonts w:hint="default" w:ascii="Times New Roman" w:hAnsi="Times New Roman" w:cs="Times New Roman" w:eastAsiaTheme="minorEastAsia"/>
          <w:highlight w:val="none"/>
          <w:lang w:val="zh-CN"/>
        </w:rPr>
      </w:pPr>
    </w:p>
    <w:p w14:paraId="326B5018">
      <w:pPr>
        <w:autoSpaceDE w:val="0"/>
        <w:autoSpaceDN w:val="0"/>
        <w:adjustRightInd w:val="0"/>
        <w:jc w:val="center"/>
        <w:rPr>
          <w:rFonts w:hint="default" w:ascii="Times New Roman" w:hAnsi="Times New Roman" w:cs="Times New Roman" w:eastAsiaTheme="minorEastAsia"/>
          <w:highlight w:val="none"/>
          <w:lang w:val="zh-CN"/>
        </w:rPr>
      </w:pPr>
    </w:p>
    <w:p w14:paraId="33FEACC3">
      <w:pPr>
        <w:autoSpaceDE w:val="0"/>
        <w:autoSpaceDN w:val="0"/>
        <w:adjustRightInd w:val="0"/>
        <w:jc w:val="center"/>
        <w:rPr>
          <w:rFonts w:hint="default" w:ascii="Times New Roman" w:hAnsi="Times New Roman" w:cs="Times New Roman" w:eastAsiaTheme="minorEastAsia"/>
          <w:highlight w:val="none"/>
          <w:lang w:val="zh-CN"/>
        </w:rPr>
      </w:pPr>
    </w:p>
    <w:p w14:paraId="02CA3C8E">
      <w:pPr>
        <w:autoSpaceDE w:val="0"/>
        <w:autoSpaceDN w:val="0"/>
        <w:adjustRightInd w:val="0"/>
        <w:jc w:val="both"/>
        <w:rPr>
          <w:rFonts w:hint="default" w:ascii="Times New Roman" w:hAnsi="Times New Roman" w:cs="Times New Roman" w:eastAsiaTheme="minorEastAsia"/>
          <w:highlight w:val="none"/>
          <w:lang w:val="zh-CN"/>
        </w:rPr>
      </w:pPr>
    </w:p>
    <w:p w14:paraId="7B382574">
      <w:pPr>
        <w:autoSpaceDE w:val="0"/>
        <w:autoSpaceDN w:val="0"/>
        <w:adjustRightInd w:val="0"/>
        <w:jc w:val="center"/>
        <w:rPr>
          <w:rFonts w:hint="default" w:ascii="Times New Roman" w:hAnsi="Times New Roman" w:cs="Times New Roman" w:eastAsiaTheme="minorEastAsia"/>
          <w:highlight w:val="none"/>
          <w:lang w:val="zh-CN"/>
        </w:rPr>
      </w:pPr>
    </w:p>
    <w:p w14:paraId="3B67A2DE">
      <w:pPr>
        <w:autoSpaceDE w:val="0"/>
        <w:autoSpaceDN w:val="0"/>
        <w:adjustRightInd w:val="0"/>
        <w:jc w:val="cente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lang w:val="zh-CN"/>
        </w:rPr>
        <w:t>商务标目录</w:t>
      </w:r>
    </w:p>
    <w:p w14:paraId="0E7320A8">
      <w:pPr>
        <w:autoSpaceDE w:val="0"/>
        <w:autoSpaceDN w:val="0"/>
        <w:adjustRightInd w:val="0"/>
        <w:rPr>
          <w:rFonts w:hint="default" w:ascii="Times New Roman" w:hAnsi="Times New Roman" w:cs="Times New Roman" w:eastAsiaTheme="minorEastAsia"/>
          <w:szCs w:val="21"/>
          <w:highlight w:val="none"/>
        </w:rPr>
      </w:pPr>
    </w:p>
    <w:p w14:paraId="56B1CEC2">
      <w:pPr>
        <w:autoSpaceDE w:val="0"/>
        <w:autoSpaceDN w:val="0"/>
        <w:adjustRightInd w:val="0"/>
        <w:ind w:left="210" w:leftChars="10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1、投标承诺书（一）</w:t>
      </w:r>
    </w:p>
    <w:p w14:paraId="1B03D507">
      <w:pPr>
        <w:autoSpaceDE w:val="0"/>
        <w:autoSpaceDN w:val="0"/>
        <w:adjustRightInd w:val="0"/>
        <w:ind w:left="210" w:leftChars="10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2、投标承诺书（二）</w:t>
      </w:r>
    </w:p>
    <w:p w14:paraId="3D713E3E">
      <w:pPr>
        <w:autoSpaceDE w:val="0"/>
        <w:autoSpaceDN w:val="0"/>
        <w:adjustRightInd w:val="0"/>
        <w:ind w:left="210" w:leftChars="10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3、投标承诺书（三）</w:t>
      </w:r>
    </w:p>
    <w:p w14:paraId="365F011B">
      <w:pPr>
        <w:autoSpaceDE w:val="0"/>
        <w:autoSpaceDN w:val="0"/>
        <w:adjustRightInd w:val="0"/>
        <w:ind w:left="210" w:leftChars="10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4、法定代表人身份证明书</w:t>
      </w:r>
    </w:p>
    <w:p w14:paraId="6284CB2C">
      <w:pPr>
        <w:autoSpaceDE w:val="0"/>
        <w:autoSpaceDN w:val="0"/>
        <w:adjustRightInd w:val="0"/>
        <w:ind w:left="210" w:leftChars="10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5、法定代表人授权委托书</w:t>
      </w:r>
    </w:p>
    <w:p w14:paraId="7CCC71B8">
      <w:pPr>
        <w:autoSpaceDE w:val="0"/>
        <w:autoSpaceDN w:val="0"/>
        <w:adjustRightInd w:val="0"/>
        <w:ind w:left="420" w:leftChars="100" w:hanging="210" w:hangingChars="10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6、</w:t>
      </w:r>
      <w:r>
        <w:rPr>
          <w:rFonts w:hint="default" w:ascii="Times New Roman" w:hAnsi="Times New Roman" w:cs="Times New Roman" w:eastAsiaTheme="minorEastAsia"/>
          <w:szCs w:val="21"/>
          <w:highlight w:val="none"/>
          <w:lang w:eastAsia="zh-CN"/>
        </w:rPr>
        <w:t>投标人</w:t>
      </w:r>
      <w:r>
        <w:rPr>
          <w:rFonts w:hint="default" w:ascii="Times New Roman" w:hAnsi="Times New Roman" w:cs="Times New Roman" w:eastAsiaTheme="minorEastAsia"/>
          <w:szCs w:val="21"/>
          <w:highlight w:val="none"/>
        </w:rPr>
        <w:t>概况（企业营业执照副本复印件、资质证书副本复印件、安全生产许可证复印件、注册建造师证书复印件）；</w:t>
      </w:r>
    </w:p>
    <w:p w14:paraId="2EF7ED7C">
      <w:pPr>
        <w:autoSpaceDE w:val="0"/>
        <w:autoSpaceDN w:val="0"/>
        <w:adjustRightInd w:val="0"/>
        <w:ind w:left="420" w:leftChars="100" w:hanging="210" w:hangingChars="10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7、</w:t>
      </w:r>
      <w:r>
        <w:rPr>
          <w:rFonts w:hint="default" w:ascii="Times New Roman" w:hAnsi="Times New Roman" w:cs="Times New Roman" w:eastAsiaTheme="minorEastAsia"/>
          <w:szCs w:val="21"/>
          <w:highlight w:val="none"/>
          <w:lang w:eastAsia="zh-CN"/>
        </w:rPr>
        <w:t>投标人</w:t>
      </w:r>
      <w:r>
        <w:rPr>
          <w:rFonts w:hint="default" w:ascii="Times New Roman" w:hAnsi="Times New Roman" w:cs="Times New Roman" w:eastAsiaTheme="minorEastAsia"/>
          <w:szCs w:val="21"/>
          <w:highlight w:val="none"/>
        </w:rPr>
        <w:t>近三年</w:t>
      </w:r>
      <w:r>
        <w:rPr>
          <w:rFonts w:hint="default" w:ascii="Times New Roman" w:hAnsi="Times New Roman" w:cs="Times New Roman" w:eastAsiaTheme="minorEastAsia"/>
          <w:color w:val="000000" w:themeColor="text1"/>
          <w:szCs w:val="21"/>
          <w:highlight w:val="none"/>
          <w14:textFill>
            <w14:solidFill>
              <w14:schemeClr w14:val="tx1"/>
            </w14:solidFill>
          </w14:textFill>
        </w:rPr>
        <w:t>（20</w:t>
      </w:r>
      <w:r>
        <w:rPr>
          <w:rFonts w:hint="default" w:ascii="Times New Roman" w:hAnsi="Times New Roman" w:cs="Times New Roman" w:eastAsiaTheme="minorEastAsia"/>
          <w:color w:val="000000" w:themeColor="text1"/>
          <w:szCs w:val="21"/>
          <w:highlight w:val="none"/>
          <w:lang w:val="en-US" w:eastAsia="zh-CN"/>
          <w14:textFill>
            <w14:solidFill>
              <w14:schemeClr w14:val="tx1"/>
            </w14:solidFill>
          </w14:textFill>
        </w:rPr>
        <w:t>2</w:t>
      </w:r>
      <w:r>
        <w:rPr>
          <w:rFonts w:hint="eastAsia" w:cs="Times New Roman" w:eastAsiaTheme="minorEastAsia"/>
          <w:color w:val="000000" w:themeColor="text1"/>
          <w:szCs w:val="21"/>
          <w:highlight w:val="none"/>
          <w:lang w:val="en-US" w:eastAsia="zh-CN"/>
          <w14:textFill>
            <w14:solidFill>
              <w14:schemeClr w14:val="tx1"/>
            </w14:solidFill>
          </w14:textFill>
        </w:rPr>
        <w:t>2</w:t>
      </w:r>
      <w:r>
        <w:rPr>
          <w:rFonts w:hint="default" w:ascii="Times New Roman" w:hAnsi="Times New Roman" w:cs="Times New Roman" w:eastAsiaTheme="minorEastAsia"/>
          <w:color w:val="000000" w:themeColor="text1"/>
          <w:szCs w:val="21"/>
          <w:highlight w:val="none"/>
          <w14:textFill>
            <w14:solidFill>
              <w14:schemeClr w14:val="tx1"/>
            </w14:solidFill>
          </w14:textFill>
        </w:rPr>
        <w:t>年</w:t>
      </w:r>
      <w:r>
        <w:rPr>
          <w:rFonts w:hint="eastAsia" w:cs="Times New Roman" w:eastAsiaTheme="minorEastAsia"/>
          <w:color w:val="000000" w:themeColor="text1"/>
          <w:szCs w:val="21"/>
          <w:highlight w:val="none"/>
          <w:lang w:val="en-US" w:eastAsia="zh-CN"/>
          <w14:textFill>
            <w14:solidFill>
              <w14:schemeClr w14:val="tx1"/>
            </w14:solidFill>
          </w14:textFill>
        </w:rPr>
        <w:t>1</w:t>
      </w:r>
      <w:r>
        <w:rPr>
          <w:rFonts w:hint="default" w:ascii="Times New Roman" w:hAnsi="Times New Roman" w:cs="Times New Roman" w:eastAsiaTheme="minorEastAsia"/>
          <w:color w:val="000000" w:themeColor="text1"/>
          <w:szCs w:val="21"/>
          <w:highlight w:val="none"/>
          <w14:textFill>
            <w14:solidFill>
              <w14:schemeClr w14:val="tx1"/>
            </w14:solidFill>
          </w14:textFill>
        </w:rPr>
        <w:t>月—至今</w:t>
      </w:r>
      <w:r>
        <w:rPr>
          <w:rFonts w:hint="default" w:ascii="Times New Roman" w:hAnsi="Times New Roman" w:cs="Times New Roman" w:eastAsiaTheme="minorEastAsia"/>
          <w:szCs w:val="21"/>
          <w:highlight w:val="none"/>
        </w:rPr>
        <w:t>）类似工程业绩证明材料（附：中标通知书</w:t>
      </w:r>
      <w:r>
        <w:rPr>
          <w:rFonts w:hint="eastAsia" w:cs="Times New Roman" w:eastAsiaTheme="minorEastAsia"/>
          <w:szCs w:val="21"/>
          <w:highlight w:val="none"/>
          <w:lang w:val="en-US" w:eastAsia="zh-CN"/>
        </w:rPr>
        <w:t>和</w:t>
      </w:r>
      <w:r>
        <w:rPr>
          <w:rFonts w:hint="default" w:ascii="Times New Roman" w:hAnsi="Times New Roman" w:cs="Times New Roman" w:eastAsiaTheme="minorEastAsia"/>
          <w:szCs w:val="21"/>
          <w:highlight w:val="none"/>
        </w:rPr>
        <w:t>施工合同）</w:t>
      </w:r>
    </w:p>
    <w:p w14:paraId="20E8AEA5">
      <w:pPr>
        <w:autoSpaceDE w:val="0"/>
        <w:autoSpaceDN w:val="0"/>
        <w:adjustRightInd w:val="0"/>
        <w:ind w:left="420" w:leftChars="100" w:hanging="210" w:hangingChars="10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8、项目管理人员</w:t>
      </w:r>
    </w:p>
    <w:p w14:paraId="0B6D1FF3">
      <w:pPr>
        <w:autoSpaceDE w:val="0"/>
        <w:autoSpaceDN w:val="0"/>
        <w:adjustRightInd w:val="0"/>
        <w:ind w:left="210" w:leftChars="10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9、投标保证金</w:t>
      </w:r>
      <w:r>
        <w:rPr>
          <w:rFonts w:hint="eastAsia" w:cs="Times New Roman" w:eastAsiaTheme="minorEastAsia"/>
          <w:szCs w:val="21"/>
          <w:highlight w:val="none"/>
          <w:lang w:val="en-US" w:eastAsia="zh-CN"/>
        </w:rPr>
        <w:t>凭证或保函</w:t>
      </w:r>
      <w:r>
        <w:rPr>
          <w:rFonts w:hint="default" w:ascii="Times New Roman" w:hAnsi="Times New Roman" w:cs="Times New Roman" w:eastAsiaTheme="minorEastAsia"/>
          <w:szCs w:val="21"/>
          <w:highlight w:val="none"/>
        </w:rPr>
        <w:t>复印件</w:t>
      </w:r>
    </w:p>
    <w:p w14:paraId="4E8F6574">
      <w:pPr>
        <w:autoSpaceDE w:val="0"/>
        <w:autoSpaceDN w:val="0"/>
        <w:adjustRightInd w:val="0"/>
        <w:ind w:left="210" w:leftChars="10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10、</w:t>
      </w:r>
      <w:r>
        <w:rPr>
          <w:rFonts w:hint="default" w:ascii="Times New Roman" w:hAnsi="Times New Roman" w:cs="Times New Roman" w:eastAsiaTheme="minorEastAsia"/>
          <w:color w:val="000000" w:themeColor="text1"/>
          <w:szCs w:val="21"/>
          <w:highlight w:val="none"/>
          <w14:textFill>
            <w14:solidFill>
              <w14:schemeClr w14:val="tx1"/>
            </w14:solidFill>
          </w14:textFill>
        </w:rPr>
        <w:t>财务状况（2022年度或2023年度经第三方审计的财务会计报告（新成立未满一年公司提供银行资信证明））</w:t>
      </w:r>
    </w:p>
    <w:p w14:paraId="48B27088">
      <w:pPr>
        <w:autoSpaceDE w:val="0"/>
        <w:autoSpaceDN w:val="0"/>
        <w:adjustRightInd w:val="0"/>
        <w:ind w:left="210" w:leftChars="100"/>
        <w:rPr>
          <w:rFonts w:hint="default" w:ascii="Times New Roman" w:hAnsi="Times New Roman" w:cs="Times New Roman" w:eastAsiaTheme="minorEastAsia"/>
          <w:color w:val="000000" w:themeColor="text1"/>
          <w:szCs w:val="21"/>
          <w:highlight w:val="none"/>
          <w14:textFill>
            <w14:solidFill>
              <w14:schemeClr w14:val="tx1"/>
            </w14:solidFill>
          </w14:textFill>
        </w:rPr>
      </w:pPr>
      <w:r>
        <w:rPr>
          <w:rFonts w:hint="default" w:ascii="Times New Roman" w:hAnsi="Times New Roman" w:cs="Times New Roman" w:eastAsiaTheme="minorEastAsia"/>
          <w:color w:val="000000" w:themeColor="text1"/>
          <w:szCs w:val="21"/>
          <w:highlight w:val="none"/>
          <w14:textFill>
            <w14:solidFill>
              <w14:schemeClr w14:val="tx1"/>
            </w14:solidFill>
          </w14:textFill>
        </w:rPr>
        <w:t>11、</w:t>
      </w:r>
      <w:r>
        <w:rPr>
          <w:rFonts w:hint="default" w:ascii="Times New Roman" w:hAnsi="Times New Roman" w:cs="Times New Roman" w:eastAsiaTheme="minorEastAsia"/>
          <w:szCs w:val="21"/>
          <w:highlight w:val="none"/>
        </w:rPr>
        <w:t>磋商文件要求的其他证明材料</w:t>
      </w:r>
    </w:p>
    <w:p w14:paraId="1D70E709">
      <w:pPr>
        <w:autoSpaceDE w:val="0"/>
        <w:autoSpaceDN w:val="0"/>
        <w:adjustRightInd w:val="0"/>
        <w:ind w:left="210" w:leftChars="100"/>
        <w:rPr>
          <w:rFonts w:hint="default" w:ascii="Times New Roman" w:hAnsi="Times New Roman" w:cs="Times New Roman" w:eastAsiaTheme="minorEastAsia"/>
          <w:szCs w:val="21"/>
          <w:highlight w:val="none"/>
        </w:rPr>
      </w:pPr>
    </w:p>
    <w:p w14:paraId="5793F69B">
      <w:pPr>
        <w:autoSpaceDE w:val="0"/>
        <w:autoSpaceDN w:val="0"/>
        <w:adjustRightInd w:val="0"/>
        <w:rPr>
          <w:rFonts w:hint="default" w:ascii="Times New Roman" w:hAnsi="Times New Roman" w:cs="Times New Roman" w:eastAsiaTheme="minorEastAsia"/>
          <w:szCs w:val="21"/>
          <w:highlight w:val="none"/>
        </w:rPr>
      </w:pPr>
    </w:p>
    <w:p w14:paraId="2DFD78BA">
      <w:pPr>
        <w:autoSpaceDE w:val="0"/>
        <w:autoSpaceDN w:val="0"/>
        <w:adjustRightInd w:val="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highlight w:val="none"/>
          <w:lang w:val="zh-CN"/>
        </w:rPr>
        <w:t>注：为了便于查找，请按上述顺序编排商务标内容，并在目录中标明每项内容的起始页码。</w:t>
      </w:r>
    </w:p>
    <w:p w14:paraId="2BB5496B">
      <w:pPr>
        <w:autoSpaceDE w:val="0"/>
        <w:autoSpaceDN w:val="0"/>
        <w:adjustRightInd w:val="0"/>
        <w:rPr>
          <w:rFonts w:hint="default" w:ascii="Times New Roman" w:hAnsi="Times New Roman" w:cs="Times New Roman" w:eastAsiaTheme="minorEastAsia"/>
          <w:szCs w:val="21"/>
          <w:highlight w:val="none"/>
        </w:rPr>
      </w:pPr>
    </w:p>
    <w:p w14:paraId="6E1832C9">
      <w:pPr>
        <w:autoSpaceDE w:val="0"/>
        <w:autoSpaceDN w:val="0"/>
        <w:adjustRightInd w:val="0"/>
        <w:rPr>
          <w:rFonts w:hint="default" w:ascii="Times New Roman" w:hAnsi="Times New Roman" w:cs="Times New Roman" w:eastAsiaTheme="minorEastAsia"/>
          <w:szCs w:val="21"/>
          <w:highlight w:val="none"/>
        </w:rPr>
      </w:pPr>
    </w:p>
    <w:p w14:paraId="077FA006">
      <w:pPr>
        <w:autoSpaceDE w:val="0"/>
        <w:autoSpaceDN w:val="0"/>
        <w:adjustRightInd w:val="0"/>
        <w:rPr>
          <w:rFonts w:hint="default" w:ascii="Times New Roman" w:hAnsi="Times New Roman" w:cs="Times New Roman" w:eastAsiaTheme="minorEastAsia"/>
          <w:szCs w:val="21"/>
          <w:highlight w:val="none"/>
        </w:rPr>
      </w:pPr>
    </w:p>
    <w:p w14:paraId="5910663D">
      <w:pPr>
        <w:autoSpaceDE w:val="0"/>
        <w:autoSpaceDN w:val="0"/>
        <w:adjustRightInd w:val="0"/>
        <w:rPr>
          <w:rFonts w:hint="default" w:ascii="Times New Roman" w:hAnsi="Times New Roman" w:cs="Times New Roman" w:eastAsiaTheme="minorEastAsia"/>
          <w:szCs w:val="21"/>
          <w:highlight w:val="none"/>
        </w:rPr>
      </w:pPr>
    </w:p>
    <w:p w14:paraId="1D5AE659">
      <w:pPr>
        <w:autoSpaceDE w:val="0"/>
        <w:autoSpaceDN w:val="0"/>
        <w:adjustRightInd w:val="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br w:type="page"/>
      </w:r>
    </w:p>
    <w:p w14:paraId="1F910107">
      <w:pPr>
        <w:pStyle w:val="4"/>
        <w:jc w:val="center"/>
        <w:rPr>
          <w:rFonts w:hint="default" w:ascii="Times New Roman" w:hAnsi="Times New Roman" w:cs="Times New Roman" w:eastAsiaTheme="minorEastAsia"/>
          <w:highlight w:val="none"/>
        </w:rPr>
      </w:pPr>
      <w:bookmarkStart w:id="76" w:name="_Toc414108642"/>
      <w:r>
        <w:rPr>
          <w:rFonts w:hint="default" w:ascii="Times New Roman" w:hAnsi="Times New Roman" w:cs="Times New Roman" w:eastAsiaTheme="minorEastAsia"/>
          <w:highlight w:val="none"/>
          <w:lang w:val="zh-CN"/>
        </w:rPr>
        <w:t>投标承诺书（一）</w:t>
      </w:r>
      <w:bookmarkEnd w:id="76"/>
    </w:p>
    <w:p w14:paraId="5B6BD473">
      <w:pPr>
        <w:autoSpaceDE w:val="0"/>
        <w:autoSpaceDN w:val="0"/>
        <w:adjustRightInd w:val="0"/>
        <w:rPr>
          <w:rFonts w:hint="default" w:ascii="Times New Roman" w:hAnsi="Times New Roman" w:cs="Times New Roman" w:eastAsiaTheme="minorEastAsia"/>
          <w:szCs w:val="21"/>
          <w:highlight w:val="none"/>
        </w:rPr>
      </w:pPr>
    </w:p>
    <w:p w14:paraId="6BB9949B">
      <w:pPr>
        <w:autoSpaceDE w:val="0"/>
        <w:autoSpaceDN w:val="0"/>
        <w:adjustRightInd w:val="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lang w:val="zh-CN"/>
        </w:rPr>
        <w:t>招标人：</w:t>
      </w:r>
      <w:r>
        <w:rPr>
          <w:rFonts w:hint="default" w:ascii="Times New Roman" w:hAnsi="Times New Roman" w:cs="Times New Roman" w:eastAsiaTheme="minorEastAsia"/>
          <w:highlight w:val="none"/>
          <w:u w:val="single"/>
        </w:rPr>
        <w:t xml:space="preserve">                 </w:t>
      </w:r>
    </w:p>
    <w:p w14:paraId="6AB07AF8">
      <w:pPr>
        <w:autoSpaceDE w:val="0"/>
        <w:autoSpaceDN w:val="0"/>
        <w:adjustRightInd w:val="0"/>
        <w:rPr>
          <w:rFonts w:hint="default" w:ascii="Times New Roman" w:hAnsi="Times New Roman" w:cs="Times New Roman" w:eastAsiaTheme="minorEastAsia"/>
          <w:szCs w:val="21"/>
          <w:highlight w:val="none"/>
        </w:rPr>
      </w:pPr>
    </w:p>
    <w:p w14:paraId="33E7951C">
      <w:pPr>
        <w:autoSpaceDE w:val="0"/>
        <w:autoSpaceDN w:val="0"/>
        <w:adjustRightInd w:val="0"/>
        <w:ind w:firstLine="42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1</w:t>
      </w:r>
      <w:r>
        <w:rPr>
          <w:rFonts w:hint="default" w:ascii="Times New Roman" w:hAnsi="Times New Roman" w:cs="Times New Roman" w:eastAsiaTheme="minorEastAsia"/>
          <w:highlight w:val="none"/>
          <w:lang w:val="zh-CN"/>
        </w:rPr>
        <w:t>、根据已收到的</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工程的磋商文件，我单位经考察现场和研究贵方的磋商文件后，将接受该工程磋商文件中各条款内容并且以经济标中所报投标价格承包本招标范围内的工程。</w:t>
      </w:r>
    </w:p>
    <w:p w14:paraId="74B00390">
      <w:pPr>
        <w:autoSpaceDE w:val="0"/>
        <w:autoSpaceDN w:val="0"/>
        <w:adjustRightInd w:val="0"/>
        <w:ind w:firstLine="42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2</w:t>
      </w:r>
      <w:r>
        <w:rPr>
          <w:rFonts w:hint="default" w:ascii="Times New Roman" w:hAnsi="Times New Roman" w:cs="Times New Roman" w:eastAsiaTheme="minorEastAsia"/>
          <w:highlight w:val="none"/>
          <w:lang w:val="zh-CN"/>
        </w:rPr>
        <w:t>、如果我方中标，非业主原因，我方保证将在下列日期内组织施工。</w:t>
      </w:r>
    </w:p>
    <w:p w14:paraId="7410AE69">
      <w:pPr>
        <w:adjustRightInd w:val="0"/>
        <w:snapToGrid w:val="0"/>
        <w:spacing w:line="360" w:lineRule="auto"/>
        <w:ind w:firstLine="420" w:firstLineChars="20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工期：</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szCs w:val="21"/>
          <w:highlight w:val="none"/>
        </w:rPr>
        <w:t xml:space="preserve"> 。</w:t>
      </w:r>
    </w:p>
    <w:p w14:paraId="65D70A75">
      <w:pPr>
        <w:autoSpaceDE w:val="0"/>
        <w:autoSpaceDN w:val="0"/>
        <w:adjustRightInd w:val="0"/>
        <w:ind w:firstLine="42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3</w:t>
      </w:r>
      <w:r>
        <w:rPr>
          <w:rFonts w:hint="default" w:ascii="Times New Roman" w:hAnsi="Times New Roman" w:cs="Times New Roman" w:eastAsiaTheme="minorEastAsia"/>
          <w:highlight w:val="none"/>
          <w:lang w:val="zh-CN"/>
        </w:rPr>
        <w:t>、如果我方中标，非业主原因，我方保证将按下列质量等级完成本工程。</w:t>
      </w:r>
    </w:p>
    <w:p w14:paraId="70E92B55">
      <w:pPr>
        <w:autoSpaceDE w:val="0"/>
        <w:autoSpaceDN w:val="0"/>
        <w:adjustRightInd w:val="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lang w:val="zh-CN"/>
        </w:rPr>
        <w:t>质量等级：</w:t>
      </w:r>
      <w:r>
        <w:rPr>
          <w:rFonts w:hint="default" w:ascii="Times New Roman" w:hAnsi="Times New Roman" w:cs="Times New Roman" w:eastAsiaTheme="minorEastAsia"/>
          <w:highlight w:val="none"/>
          <w:u w:val="single"/>
        </w:rPr>
        <w:t xml:space="preserve">      </w:t>
      </w:r>
    </w:p>
    <w:p w14:paraId="58CC1187">
      <w:pPr>
        <w:autoSpaceDE w:val="0"/>
        <w:autoSpaceDN w:val="0"/>
        <w:adjustRightInd w:val="0"/>
        <w:ind w:firstLine="42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4</w:t>
      </w:r>
      <w:r>
        <w:rPr>
          <w:rFonts w:hint="default" w:ascii="Times New Roman" w:hAnsi="Times New Roman" w:cs="Times New Roman" w:eastAsiaTheme="minorEastAsia"/>
          <w:highlight w:val="none"/>
          <w:lang w:val="zh-CN"/>
        </w:rPr>
        <w:t>、如果我方中标，我方将按磋商文件规定的时间内签订承包合同。如果我方违约，除履约保证金外，我方还将以中标价</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szCs w:val="21"/>
          <w:highlight w:val="none"/>
        </w:rPr>
        <w:t>%</w:t>
      </w:r>
      <w:r>
        <w:rPr>
          <w:rFonts w:hint="default" w:ascii="Times New Roman" w:hAnsi="Times New Roman" w:cs="Times New Roman" w:eastAsiaTheme="minorEastAsia"/>
          <w:highlight w:val="none"/>
          <w:lang w:val="zh-CN"/>
        </w:rPr>
        <w:t>作为赔偿金，同时贵方有权终止我方中标并选择其它中标人。</w:t>
      </w:r>
    </w:p>
    <w:p w14:paraId="2BDAEE40">
      <w:pPr>
        <w:autoSpaceDE w:val="0"/>
        <w:autoSpaceDN w:val="0"/>
        <w:adjustRightInd w:val="0"/>
        <w:ind w:firstLine="42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5</w:t>
      </w:r>
      <w:r>
        <w:rPr>
          <w:rFonts w:hint="default" w:ascii="Times New Roman" w:hAnsi="Times New Roman" w:cs="Times New Roman" w:eastAsiaTheme="minorEastAsia"/>
          <w:highlight w:val="none"/>
          <w:lang w:val="zh-CN"/>
        </w:rPr>
        <w:t>、贵方的磋商文件、中标通知书、我方的响应文件将构成约束双方的合同一部分。</w:t>
      </w:r>
    </w:p>
    <w:p w14:paraId="58B51BD9">
      <w:pPr>
        <w:autoSpaceDE w:val="0"/>
        <w:autoSpaceDN w:val="0"/>
        <w:adjustRightInd w:val="0"/>
        <w:ind w:firstLine="42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6</w:t>
      </w:r>
      <w:r>
        <w:rPr>
          <w:rFonts w:hint="default" w:ascii="Times New Roman" w:hAnsi="Times New Roman" w:cs="Times New Roman" w:eastAsiaTheme="minorEastAsia"/>
          <w:highlight w:val="none"/>
          <w:lang w:val="zh-CN"/>
        </w:rPr>
        <w:t>、如果我方未中标，贵方没有必要对我方做出任何解释和说明，我方将充分尊重和理解贵方的选择。</w:t>
      </w:r>
    </w:p>
    <w:p w14:paraId="043090B6">
      <w:pPr>
        <w:autoSpaceDE w:val="0"/>
        <w:autoSpaceDN w:val="0"/>
        <w:adjustRightInd w:val="0"/>
        <w:rPr>
          <w:rFonts w:hint="default" w:ascii="Times New Roman" w:hAnsi="Times New Roman" w:cs="Times New Roman" w:eastAsiaTheme="minorEastAsia"/>
          <w:szCs w:val="21"/>
          <w:highlight w:val="none"/>
        </w:rPr>
      </w:pPr>
    </w:p>
    <w:p w14:paraId="1DDC3D11">
      <w:pPr>
        <w:autoSpaceDE w:val="0"/>
        <w:autoSpaceDN w:val="0"/>
        <w:adjustRightInd w:val="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highlight w:val="none"/>
          <w:lang w:val="zh-CN"/>
        </w:rPr>
        <w:t>投标人：</w:t>
      </w:r>
      <w:r>
        <w:rPr>
          <w:rFonts w:hint="default" w:ascii="Times New Roman" w:hAnsi="Times New Roman" w:cs="Times New Roman" w:eastAsiaTheme="minorEastAsia"/>
          <w:highlight w:val="none"/>
          <w:u w:val="single"/>
          <w:lang w:val="zh-CN"/>
        </w:rPr>
        <w:t xml:space="preserve">           </w:t>
      </w:r>
      <w:r>
        <w:rPr>
          <w:rFonts w:hint="default" w:ascii="Times New Roman" w:hAnsi="Times New Roman" w:cs="Times New Roman" w:eastAsiaTheme="minorEastAsia"/>
          <w:highlight w:val="none"/>
          <w:lang w:val="zh-CN"/>
        </w:rPr>
        <w:t>（盖章）</w:t>
      </w:r>
    </w:p>
    <w:p w14:paraId="75B4A380">
      <w:pPr>
        <w:autoSpaceDE w:val="0"/>
        <w:autoSpaceDN w:val="0"/>
        <w:adjustRightInd w:val="0"/>
        <w:rPr>
          <w:rFonts w:hint="default" w:ascii="Times New Roman" w:hAnsi="Times New Roman" w:cs="Times New Roman" w:eastAsiaTheme="minorEastAsia"/>
          <w:highlight w:val="none"/>
          <w:lang w:val="zh-CN"/>
        </w:rPr>
      </w:pPr>
    </w:p>
    <w:p w14:paraId="00D1C678">
      <w:pPr>
        <w:autoSpaceDE w:val="0"/>
        <w:autoSpaceDN w:val="0"/>
        <w:adjustRightInd w:val="0"/>
        <w:rPr>
          <w:rFonts w:hint="default" w:ascii="Times New Roman" w:hAnsi="Times New Roman" w:cs="Times New Roman" w:eastAsiaTheme="minorEastAsia"/>
          <w:highlight w:val="none"/>
          <w:lang w:val="zh-CN"/>
        </w:rPr>
      </w:pPr>
      <w:r>
        <w:rPr>
          <w:rFonts w:hint="default" w:ascii="Times New Roman" w:hAnsi="Times New Roman" w:cs="Times New Roman" w:eastAsiaTheme="minorEastAsia"/>
          <w:highlight w:val="none"/>
          <w:lang w:val="zh-CN"/>
        </w:rPr>
        <w:t>法定代表人或委托代理人：</w:t>
      </w:r>
      <w:r>
        <w:rPr>
          <w:rFonts w:hint="default" w:ascii="Times New Roman" w:hAnsi="Times New Roman" w:cs="Times New Roman" w:eastAsiaTheme="minorEastAsia"/>
          <w:highlight w:val="none"/>
          <w:u w:val="single"/>
          <w:lang w:val="zh-CN"/>
        </w:rPr>
        <w:t xml:space="preserve">            </w:t>
      </w:r>
      <w:r>
        <w:rPr>
          <w:rFonts w:hint="default" w:ascii="Times New Roman" w:hAnsi="Times New Roman" w:cs="Times New Roman" w:eastAsiaTheme="minorEastAsia"/>
          <w:highlight w:val="none"/>
          <w:lang w:val="zh-CN"/>
        </w:rPr>
        <w:t>（盖章）</w:t>
      </w:r>
    </w:p>
    <w:p w14:paraId="4EBE6538">
      <w:pPr>
        <w:autoSpaceDE w:val="0"/>
        <w:autoSpaceDN w:val="0"/>
        <w:adjustRightInd w:val="0"/>
        <w:rPr>
          <w:rFonts w:hint="default" w:ascii="Times New Roman" w:hAnsi="Times New Roman" w:cs="Times New Roman" w:eastAsiaTheme="minorEastAsia"/>
          <w:szCs w:val="21"/>
          <w:highlight w:val="none"/>
        </w:rPr>
      </w:pPr>
    </w:p>
    <w:p w14:paraId="42A5B555">
      <w:pPr>
        <w:autoSpaceDE w:val="0"/>
        <w:autoSpaceDN w:val="0"/>
        <w:adjustRightInd w:val="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highlight w:val="none"/>
          <w:lang w:val="zh-CN"/>
        </w:rPr>
        <w:t>日期：</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年</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月</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日</w:t>
      </w:r>
      <w:r>
        <w:rPr>
          <w:rFonts w:hint="default" w:ascii="Times New Roman" w:hAnsi="Times New Roman" w:cs="Times New Roman" w:eastAsiaTheme="minorEastAsia"/>
          <w:szCs w:val="21"/>
          <w:highlight w:val="none"/>
        </w:rPr>
        <w:t xml:space="preserve"> </w:t>
      </w:r>
    </w:p>
    <w:p w14:paraId="585D11EF">
      <w:pPr>
        <w:autoSpaceDE w:val="0"/>
        <w:autoSpaceDN w:val="0"/>
        <w:adjustRightInd w:val="0"/>
        <w:rPr>
          <w:rFonts w:hint="default" w:ascii="Times New Roman" w:hAnsi="Times New Roman" w:cs="Times New Roman" w:eastAsiaTheme="minorEastAsia"/>
          <w:szCs w:val="21"/>
          <w:highlight w:val="none"/>
        </w:rPr>
      </w:pPr>
    </w:p>
    <w:p w14:paraId="40EBC6D0">
      <w:pPr>
        <w:autoSpaceDE w:val="0"/>
        <w:autoSpaceDN w:val="0"/>
        <w:adjustRightInd w:val="0"/>
        <w:rPr>
          <w:rFonts w:hint="default" w:ascii="Times New Roman" w:hAnsi="Times New Roman" w:cs="Times New Roman" w:eastAsiaTheme="minorEastAsia"/>
          <w:szCs w:val="21"/>
          <w:highlight w:val="none"/>
        </w:rPr>
      </w:pPr>
    </w:p>
    <w:p w14:paraId="0F83E278">
      <w:pPr>
        <w:autoSpaceDE w:val="0"/>
        <w:autoSpaceDN w:val="0"/>
        <w:adjustRightInd w:val="0"/>
        <w:rPr>
          <w:rFonts w:hint="default" w:ascii="Times New Roman" w:hAnsi="Times New Roman" w:cs="Times New Roman" w:eastAsiaTheme="minorEastAsia"/>
          <w:szCs w:val="21"/>
          <w:highlight w:val="none"/>
        </w:rPr>
      </w:pPr>
    </w:p>
    <w:p w14:paraId="5AE2ED25">
      <w:pPr>
        <w:autoSpaceDE w:val="0"/>
        <w:autoSpaceDN w:val="0"/>
        <w:adjustRightInd w:val="0"/>
        <w:rPr>
          <w:rFonts w:hint="default" w:ascii="Times New Roman" w:hAnsi="Times New Roman" w:cs="Times New Roman" w:eastAsiaTheme="minorEastAsia"/>
          <w:szCs w:val="21"/>
          <w:highlight w:val="none"/>
        </w:rPr>
      </w:pPr>
    </w:p>
    <w:p w14:paraId="724F13A2">
      <w:pPr>
        <w:autoSpaceDE w:val="0"/>
        <w:autoSpaceDN w:val="0"/>
        <w:adjustRightInd w:val="0"/>
        <w:rPr>
          <w:rFonts w:hint="default" w:ascii="Times New Roman" w:hAnsi="Times New Roman" w:cs="Times New Roman" w:eastAsiaTheme="minorEastAsia"/>
          <w:szCs w:val="21"/>
          <w:highlight w:val="none"/>
        </w:rPr>
      </w:pPr>
    </w:p>
    <w:p w14:paraId="207BBDFF">
      <w:pPr>
        <w:autoSpaceDE w:val="0"/>
        <w:autoSpaceDN w:val="0"/>
        <w:adjustRightInd w:val="0"/>
        <w:rPr>
          <w:rFonts w:hint="default" w:ascii="Times New Roman" w:hAnsi="Times New Roman" w:cs="Times New Roman" w:eastAsiaTheme="minorEastAsia"/>
          <w:szCs w:val="21"/>
          <w:highlight w:val="none"/>
        </w:rPr>
      </w:pPr>
    </w:p>
    <w:p w14:paraId="1DDF489E">
      <w:pPr>
        <w:pStyle w:val="4"/>
        <w:jc w:val="center"/>
        <w:rPr>
          <w:rFonts w:hint="default" w:ascii="Times New Roman" w:hAnsi="Times New Roman" w:cs="Times New Roman" w:eastAsiaTheme="minorEastAsia"/>
          <w:highlight w:val="none"/>
          <w:lang w:val="zh-CN"/>
        </w:rPr>
      </w:pPr>
      <w:bookmarkStart w:id="77" w:name="_Toc414108643"/>
    </w:p>
    <w:p w14:paraId="17ACD098">
      <w:pPr>
        <w:rPr>
          <w:rFonts w:hint="default" w:ascii="Times New Roman" w:hAnsi="Times New Roman" w:cs="Times New Roman" w:eastAsiaTheme="minorEastAsia"/>
          <w:highlight w:val="none"/>
          <w:lang w:val="zh-CN"/>
        </w:rPr>
      </w:pPr>
    </w:p>
    <w:p w14:paraId="1E81DA44">
      <w:pPr>
        <w:rPr>
          <w:rFonts w:hint="default" w:ascii="Times New Roman" w:hAnsi="Times New Roman" w:cs="Times New Roman" w:eastAsiaTheme="minorEastAsia"/>
          <w:highlight w:val="none"/>
          <w:lang w:val="zh-CN"/>
        </w:rPr>
      </w:pPr>
    </w:p>
    <w:p w14:paraId="5D2D3B30">
      <w:pPr>
        <w:pStyle w:val="4"/>
        <w:jc w:val="cente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lang w:val="zh-CN"/>
        </w:rPr>
        <w:t>投标承诺书（二）</w:t>
      </w:r>
      <w:bookmarkEnd w:id="77"/>
    </w:p>
    <w:p w14:paraId="6F4C5916">
      <w:pPr>
        <w:autoSpaceDE w:val="0"/>
        <w:autoSpaceDN w:val="0"/>
        <w:adjustRightInd w:val="0"/>
        <w:rPr>
          <w:rFonts w:hint="default" w:ascii="Times New Roman" w:hAnsi="Times New Roman" w:cs="Times New Roman" w:eastAsiaTheme="minorEastAsia"/>
          <w:szCs w:val="21"/>
          <w:highlight w:val="none"/>
        </w:rPr>
      </w:pPr>
    </w:p>
    <w:p w14:paraId="4EA6E1A9">
      <w:pPr>
        <w:autoSpaceDE w:val="0"/>
        <w:autoSpaceDN w:val="0"/>
        <w:adjustRightInd w:val="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lang w:val="zh-CN"/>
        </w:rPr>
        <w:t>招标人：</w:t>
      </w:r>
      <w:r>
        <w:rPr>
          <w:rFonts w:hint="default" w:ascii="Times New Roman" w:hAnsi="Times New Roman" w:cs="Times New Roman" w:eastAsiaTheme="minorEastAsia"/>
          <w:highlight w:val="none"/>
          <w:u w:val="single"/>
        </w:rPr>
        <w:t xml:space="preserve">                 </w:t>
      </w:r>
    </w:p>
    <w:p w14:paraId="0380C59F">
      <w:pPr>
        <w:autoSpaceDE w:val="0"/>
        <w:autoSpaceDN w:val="0"/>
        <w:adjustRightInd w:val="0"/>
        <w:rPr>
          <w:rFonts w:hint="default" w:ascii="Times New Roman" w:hAnsi="Times New Roman" w:cs="Times New Roman" w:eastAsiaTheme="minorEastAsia"/>
          <w:szCs w:val="21"/>
          <w:highlight w:val="none"/>
        </w:rPr>
      </w:pPr>
    </w:p>
    <w:p w14:paraId="2F77DE2D">
      <w:pPr>
        <w:autoSpaceDE w:val="0"/>
        <w:autoSpaceDN w:val="0"/>
        <w:adjustRightInd w:val="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highlight w:val="none"/>
          <w:lang w:val="zh-CN"/>
        </w:rPr>
        <w:t>如果我方中标，施工项目负责人为：</w:t>
      </w:r>
    </w:p>
    <w:tbl>
      <w:tblPr>
        <w:tblStyle w:val="25"/>
        <w:tblW w:w="910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2278"/>
        <w:gridCol w:w="2274"/>
        <w:gridCol w:w="2279"/>
        <w:gridCol w:w="2274"/>
      </w:tblGrid>
      <w:tr w14:paraId="64DD16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46" w:hRule="atLeast"/>
        </w:trPr>
        <w:tc>
          <w:tcPr>
            <w:tcW w:w="2278" w:type="dxa"/>
            <w:tcBorders>
              <w:top w:val="single" w:color="auto" w:sz="4" w:space="0"/>
              <w:bottom w:val="single" w:color="auto" w:sz="4" w:space="0"/>
              <w:right w:val="single" w:color="auto" w:sz="4" w:space="0"/>
            </w:tcBorders>
            <w:vAlign w:val="center"/>
          </w:tcPr>
          <w:p w14:paraId="2317A1CA">
            <w:pPr>
              <w:autoSpaceDE w:val="0"/>
              <w:autoSpaceDN w:val="0"/>
              <w:adjustRightInd w:val="0"/>
              <w:jc w:val="cente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lang w:val="zh-CN"/>
              </w:rPr>
              <w:t>姓名</w:t>
            </w:r>
          </w:p>
        </w:tc>
        <w:tc>
          <w:tcPr>
            <w:tcW w:w="2274" w:type="dxa"/>
            <w:tcBorders>
              <w:top w:val="single" w:color="auto" w:sz="4" w:space="0"/>
              <w:left w:val="single" w:color="auto" w:sz="4" w:space="0"/>
              <w:bottom w:val="single" w:color="auto" w:sz="4" w:space="0"/>
              <w:right w:val="single" w:color="auto" w:sz="4" w:space="0"/>
            </w:tcBorders>
            <w:vAlign w:val="center"/>
          </w:tcPr>
          <w:p w14:paraId="0F90EDEE">
            <w:pPr>
              <w:autoSpaceDE w:val="0"/>
              <w:autoSpaceDN w:val="0"/>
              <w:adjustRightInd w:val="0"/>
              <w:jc w:val="center"/>
              <w:rPr>
                <w:rFonts w:hint="default" w:ascii="Times New Roman" w:hAnsi="Times New Roman" w:cs="Times New Roman" w:eastAsiaTheme="minorEastAsia"/>
                <w:szCs w:val="21"/>
                <w:highlight w:val="none"/>
                <w:u w:val="single"/>
              </w:rPr>
            </w:pPr>
          </w:p>
        </w:tc>
        <w:tc>
          <w:tcPr>
            <w:tcW w:w="2279" w:type="dxa"/>
            <w:tcBorders>
              <w:top w:val="single" w:color="auto" w:sz="4" w:space="0"/>
              <w:left w:val="single" w:color="auto" w:sz="4" w:space="0"/>
              <w:bottom w:val="single" w:color="auto" w:sz="4" w:space="0"/>
              <w:right w:val="single" w:color="auto" w:sz="4" w:space="0"/>
            </w:tcBorders>
            <w:vAlign w:val="center"/>
          </w:tcPr>
          <w:p w14:paraId="54BFF071">
            <w:pPr>
              <w:autoSpaceDE w:val="0"/>
              <w:autoSpaceDN w:val="0"/>
              <w:adjustRightInd w:val="0"/>
              <w:jc w:val="cente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lang w:val="zh-CN"/>
              </w:rPr>
              <w:t>职称</w:t>
            </w:r>
          </w:p>
        </w:tc>
        <w:tc>
          <w:tcPr>
            <w:tcW w:w="2274" w:type="dxa"/>
            <w:tcBorders>
              <w:top w:val="single" w:color="auto" w:sz="4" w:space="0"/>
              <w:left w:val="single" w:color="auto" w:sz="4" w:space="0"/>
              <w:bottom w:val="single" w:color="auto" w:sz="4" w:space="0"/>
            </w:tcBorders>
            <w:vAlign w:val="center"/>
          </w:tcPr>
          <w:p w14:paraId="7D81EE2B">
            <w:pPr>
              <w:autoSpaceDE w:val="0"/>
              <w:autoSpaceDN w:val="0"/>
              <w:adjustRightInd w:val="0"/>
              <w:jc w:val="center"/>
              <w:rPr>
                <w:rFonts w:hint="default" w:ascii="Times New Roman" w:hAnsi="Times New Roman" w:cs="Times New Roman" w:eastAsiaTheme="minorEastAsia"/>
                <w:szCs w:val="21"/>
                <w:highlight w:val="none"/>
                <w:u w:val="single"/>
              </w:rPr>
            </w:pPr>
          </w:p>
        </w:tc>
      </w:tr>
      <w:tr w14:paraId="0AB244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93" w:hRule="atLeast"/>
        </w:trPr>
        <w:tc>
          <w:tcPr>
            <w:tcW w:w="2278" w:type="dxa"/>
            <w:tcBorders>
              <w:top w:val="single" w:color="auto" w:sz="4" w:space="0"/>
              <w:bottom w:val="single" w:color="auto" w:sz="4" w:space="0"/>
              <w:right w:val="single" w:color="auto" w:sz="4" w:space="0"/>
            </w:tcBorders>
            <w:vAlign w:val="center"/>
          </w:tcPr>
          <w:p w14:paraId="7904BD7A">
            <w:pPr>
              <w:autoSpaceDE w:val="0"/>
              <w:autoSpaceDN w:val="0"/>
              <w:adjustRightInd w:val="0"/>
              <w:jc w:val="cente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lang w:val="zh-CN"/>
              </w:rPr>
              <w:t>注册建造师等级</w:t>
            </w:r>
          </w:p>
        </w:tc>
        <w:tc>
          <w:tcPr>
            <w:tcW w:w="2274" w:type="dxa"/>
            <w:tcBorders>
              <w:top w:val="single" w:color="auto" w:sz="4" w:space="0"/>
              <w:left w:val="single" w:color="auto" w:sz="4" w:space="0"/>
              <w:bottom w:val="single" w:color="auto" w:sz="4" w:space="0"/>
              <w:right w:val="single" w:color="auto" w:sz="4" w:space="0"/>
            </w:tcBorders>
            <w:vAlign w:val="center"/>
          </w:tcPr>
          <w:p w14:paraId="0320D52B">
            <w:pPr>
              <w:autoSpaceDE w:val="0"/>
              <w:autoSpaceDN w:val="0"/>
              <w:adjustRightInd w:val="0"/>
              <w:jc w:val="center"/>
              <w:rPr>
                <w:rFonts w:hint="default" w:ascii="Times New Roman" w:hAnsi="Times New Roman" w:cs="Times New Roman" w:eastAsiaTheme="minorEastAsia"/>
                <w:szCs w:val="21"/>
                <w:highlight w:val="none"/>
                <w:u w:val="single"/>
              </w:rPr>
            </w:pPr>
          </w:p>
        </w:tc>
        <w:tc>
          <w:tcPr>
            <w:tcW w:w="2279" w:type="dxa"/>
            <w:tcBorders>
              <w:top w:val="single" w:color="auto" w:sz="4" w:space="0"/>
              <w:left w:val="single" w:color="auto" w:sz="4" w:space="0"/>
              <w:bottom w:val="single" w:color="auto" w:sz="4" w:space="0"/>
              <w:right w:val="single" w:color="auto" w:sz="4" w:space="0"/>
            </w:tcBorders>
            <w:vAlign w:val="center"/>
          </w:tcPr>
          <w:p w14:paraId="3D6FB7A5">
            <w:pPr>
              <w:autoSpaceDE w:val="0"/>
              <w:autoSpaceDN w:val="0"/>
              <w:adjustRightInd w:val="0"/>
              <w:jc w:val="cente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lang w:val="zh-CN"/>
              </w:rPr>
              <w:t>注册建造师证书编号</w:t>
            </w:r>
          </w:p>
        </w:tc>
        <w:tc>
          <w:tcPr>
            <w:tcW w:w="2274" w:type="dxa"/>
            <w:tcBorders>
              <w:top w:val="single" w:color="auto" w:sz="4" w:space="0"/>
              <w:left w:val="single" w:color="auto" w:sz="4" w:space="0"/>
              <w:bottom w:val="single" w:color="auto" w:sz="4" w:space="0"/>
            </w:tcBorders>
            <w:vAlign w:val="center"/>
          </w:tcPr>
          <w:p w14:paraId="5EAFC34E">
            <w:pPr>
              <w:autoSpaceDE w:val="0"/>
              <w:autoSpaceDN w:val="0"/>
              <w:adjustRightInd w:val="0"/>
              <w:jc w:val="center"/>
              <w:rPr>
                <w:rFonts w:hint="default" w:ascii="Times New Roman" w:hAnsi="Times New Roman" w:cs="Times New Roman" w:eastAsiaTheme="minorEastAsia"/>
                <w:szCs w:val="21"/>
                <w:highlight w:val="none"/>
                <w:u w:val="single"/>
              </w:rPr>
            </w:pPr>
          </w:p>
        </w:tc>
      </w:tr>
      <w:tr w14:paraId="62EEE9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42" w:hRule="atLeast"/>
        </w:trPr>
        <w:tc>
          <w:tcPr>
            <w:tcW w:w="2278" w:type="dxa"/>
            <w:tcBorders>
              <w:top w:val="single" w:color="auto" w:sz="4" w:space="0"/>
              <w:bottom w:val="single" w:color="auto" w:sz="4" w:space="0"/>
              <w:right w:val="single" w:color="auto" w:sz="4" w:space="0"/>
            </w:tcBorders>
            <w:vAlign w:val="center"/>
          </w:tcPr>
          <w:p w14:paraId="78A4CA4A">
            <w:pPr>
              <w:autoSpaceDE w:val="0"/>
              <w:autoSpaceDN w:val="0"/>
              <w:adjustRightInd w:val="0"/>
              <w:jc w:val="cente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lang w:val="zh-CN"/>
              </w:rPr>
              <w:t>身份证号码</w:t>
            </w:r>
          </w:p>
        </w:tc>
        <w:tc>
          <w:tcPr>
            <w:tcW w:w="6827" w:type="dxa"/>
            <w:gridSpan w:val="3"/>
            <w:tcBorders>
              <w:top w:val="single" w:color="auto" w:sz="4" w:space="0"/>
              <w:left w:val="single" w:color="auto" w:sz="4" w:space="0"/>
              <w:bottom w:val="single" w:color="auto" w:sz="4" w:space="0"/>
            </w:tcBorders>
            <w:vAlign w:val="center"/>
          </w:tcPr>
          <w:p w14:paraId="70203F09">
            <w:pPr>
              <w:autoSpaceDE w:val="0"/>
              <w:autoSpaceDN w:val="0"/>
              <w:adjustRightInd w:val="0"/>
              <w:jc w:val="center"/>
              <w:rPr>
                <w:rFonts w:hint="default" w:ascii="Times New Roman" w:hAnsi="Times New Roman" w:cs="Times New Roman" w:eastAsiaTheme="minorEastAsia"/>
                <w:szCs w:val="21"/>
                <w:highlight w:val="none"/>
                <w:u w:val="single"/>
              </w:rPr>
            </w:pPr>
          </w:p>
        </w:tc>
      </w:tr>
    </w:tbl>
    <w:p w14:paraId="7E324AE6">
      <w:pPr>
        <w:autoSpaceDE w:val="0"/>
        <w:autoSpaceDN w:val="0"/>
        <w:adjustRightInd w:val="0"/>
        <w:rPr>
          <w:rFonts w:hint="default" w:ascii="Times New Roman" w:hAnsi="Times New Roman" w:cs="Times New Roman" w:eastAsiaTheme="minorEastAsia"/>
          <w:szCs w:val="21"/>
          <w:highlight w:val="none"/>
        </w:rPr>
      </w:pPr>
    </w:p>
    <w:p w14:paraId="47F36C7E">
      <w:pPr>
        <w:autoSpaceDE w:val="0"/>
        <w:autoSpaceDN w:val="0"/>
        <w:adjustRightInd w:val="0"/>
        <w:ind w:firstLine="420" w:firstLineChars="20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highlight w:val="none"/>
          <w:lang w:val="zh-CN"/>
        </w:rPr>
        <w:t>中标后，若由于特殊原因须更换施工项目负责人时，我方将以资质、业绩以及信誉不低于此注册建造师的人员替换，并报业主审查。经审查通过后，方可更换。若未经业主批准，我方擅自更换施工项目负责人，我方愿以合同价的</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szCs w:val="21"/>
          <w:highlight w:val="none"/>
        </w:rPr>
        <w:t>%</w:t>
      </w:r>
      <w:r>
        <w:rPr>
          <w:rFonts w:hint="default" w:ascii="Times New Roman" w:hAnsi="Times New Roman" w:cs="Times New Roman" w:eastAsiaTheme="minorEastAsia"/>
          <w:highlight w:val="none"/>
          <w:lang w:val="zh-CN"/>
        </w:rPr>
        <w:t>作为赔偿金。</w:t>
      </w:r>
    </w:p>
    <w:p w14:paraId="0386EC97">
      <w:pPr>
        <w:autoSpaceDE w:val="0"/>
        <w:autoSpaceDN w:val="0"/>
        <w:adjustRightInd w:val="0"/>
        <w:rPr>
          <w:rFonts w:hint="default" w:ascii="Times New Roman" w:hAnsi="Times New Roman" w:cs="Times New Roman" w:eastAsiaTheme="minorEastAsia"/>
          <w:szCs w:val="21"/>
          <w:highlight w:val="none"/>
        </w:rPr>
      </w:pPr>
    </w:p>
    <w:p w14:paraId="3AB3FFC0">
      <w:pPr>
        <w:autoSpaceDE w:val="0"/>
        <w:autoSpaceDN w:val="0"/>
        <w:adjustRightInd w:val="0"/>
        <w:rPr>
          <w:rFonts w:hint="default" w:ascii="Times New Roman" w:hAnsi="Times New Roman" w:cs="Times New Roman" w:eastAsiaTheme="minorEastAsia"/>
          <w:szCs w:val="21"/>
          <w:highlight w:val="none"/>
        </w:rPr>
      </w:pPr>
    </w:p>
    <w:p w14:paraId="7C11F62B">
      <w:pPr>
        <w:autoSpaceDE w:val="0"/>
        <w:autoSpaceDN w:val="0"/>
        <w:adjustRightInd w:val="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highlight w:val="none"/>
          <w:lang w:val="zh-CN"/>
        </w:rPr>
        <w:t>投标人：</w:t>
      </w:r>
      <w:r>
        <w:rPr>
          <w:rFonts w:hint="default" w:ascii="Times New Roman" w:hAnsi="Times New Roman" w:cs="Times New Roman" w:eastAsiaTheme="minorEastAsia"/>
          <w:highlight w:val="none"/>
          <w:u w:val="single"/>
          <w:lang w:val="zh-CN"/>
        </w:rPr>
        <w:t xml:space="preserve">         </w:t>
      </w:r>
      <w:r>
        <w:rPr>
          <w:rFonts w:hint="default" w:ascii="Times New Roman" w:hAnsi="Times New Roman" w:cs="Times New Roman" w:eastAsiaTheme="minorEastAsia"/>
          <w:highlight w:val="none"/>
          <w:lang w:val="zh-CN"/>
        </w:rPr>
        <w:t>（盖章）</w:t>
      </w:r>
    </w:p>
    <w:p w14:paraId="3277A67C">
      <w:pPr>
        <w:autoSpaceDE w:val="0"/>
        <w:autoSpaceDN w:val="0"/>
        <w:adjustRightInd w:val="0"/>
        <w:rPr>
          <w:rFonts w:hint="default" w:ascii="Times New Roman" w:hAnsi="Times New Roman" w:cs="Times New Roman" w:eastAsiaTheme="minorEastAsia"/>
          <w:highlight w:val="none"/>
          <w:lang w:val="zh-CN"/>
        </w:rPr>
      </w:pPr>
    </w:p>
    <w:p w14:paraId="4B8D51D7">
      <w:pPr>
        <w:autoSpaceDE w:val="0"/>
        <w:autoSpaceDN w:val="0"/>
        <w:adjustRightInd w:val="0"/>
        <w:rPr>
          <w:rFonts w:hint="default" w:ascii="Times New Roman" w:hAnsi="Times New Roman" w:cs="Times New Roman" w:eastAsiaTheme="minorEastAsia"/>
          <w:highlight w:val="none"/>
          <w:lang w:val="zh-CN"/>
        </w:rPr>
      </w:pPr>
      <w:r>
        <w:rPr>
          <w:rFonts w:hint="default" w:ascii="Times New Roman" w:hAnsi="Times New Roman" w:cs="Times New Roman" w:eastAsiaTheme="minorEastAsia"/>
          <w:highlight w:val="none"/>
          <w:lang w:val="zh-CN"/>
        </w:rPr>
        <w:t>法定代表人或委托代理人：</w:t>
      </w:r>
      <w:r>
        <w:rPr>
          <w:rFonts w:hint="default" w:ascii="Times New Roman" w:hAnsi="Times New Roman" w:cs="Times New Roman" w:eastAsiaTheme="minorEastAsia"/>
          <w:highlight w:val="none"/>
          <w:u w:val="single"/>
          <w:lang w:val="zh-CN"/>
        </w:rPr>
        <w:t xml:space="preserve">            </w:t>
      </w:r>
      <w:r>
        <w:rPr>
          <w:rFonts w:hint="default" w:ascii="Times New Roman" w:hAnsi="Times New Roman" w:cs="Times New Roman" w:eastAsiaTheme="minorEastAsia"/>
          <w:highlight w:val="none"/>
          <w:lang w:val="zh-CN"/>
        </w:rPr>
        <w:t>（盖章）</w:t>
      </w:r>
    </w:p>
    <w:p w14:paraId="7D3DCE58">
      <w:pPr>
        <w:autoSpaceDE w:val="0"/>
        <w:autoSpaceDN w:val="0"/>
        <w:adjustRightInd w:val="0"/>
        <w:rPr>
          <w:rFonts w:hint="default" w:ascii="Times New Roman" w:hAnsi="Times New Roman" w:cs="Times New Roman" w:eastAsiaTheme="minorEastAsia"/>
          <w:highlight w:val="none"/>
        </w:rPr>
      </w:pPr>
    </w:p>
    <w:p w14:paraId="232DF3DD">
      <w:pPr>
        <w:autoSpaceDE w:val="0"/>
        <w:autoSpaceDN w:val="0"/>
        <w:adjustRightInd w:val="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highlight w:val="none"/>
          <w:lang w:val="zh-CN"/>
        </w:rPr>
        <w:t>日期：</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年</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月</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日</w:t>
      </w:r>
      <w:r>
        <w:rPr>
          <w:rFonts w:hint="default" w:ascii="Times New Roman" w:hAnsi="Times New Roman" w:cs="Times New Roman" w:eastAsiaTheme="minorEastAsia"/>
          <w:szCs w:val="21"/>
          <w:highlight w:val="none"/>
        </w:rPr>
        <w:t xml:space="preserve"> </w:t>
      </w:r>
    </w:p>
    <w:p w14:paraId="583F0806">
      <w:pPr>
        <w:autoSpaceDE w:val="0"/>
        <w:autoSpaceDN w:val="0"/>
        <w:adjustRightInd w:val="0"/>
        <w:rPr>
          <w:rFonts w:hint="default" w:ascii="Times New Roman" w:hAnsi="Times New Roman" w:cs="Times New Roman" w:eastAsiaTheme="minorEastAsia"/>
          <w:szCs w:val="21"/>
          <w:highlight w:val="none"/>
        </w:rPr>
      </w:pPr>
    </w:p>
    <w:p w14:paraId="0E0C8657">
      <w:pPr>
        <w:autoSpaceDE w:val="0"/>
        <w:autoSpaceDN w:val="0"/>
        <w:adjustRightInd w:val="0"/>
        <w:rPr>
          <w:rFonts w:hint="default" w:ascii="Times New Roman" w:hAnsi="Times New Roman" w:cs="Times New Roman" w:eastAsiaTheme="minorEastAsia"/>
          <w:szCs w:val="21"/>
          <w:highlight w:val="none"/>
        </w:rPr>
      </w:pPr>
    </w:p>
    <w:p w14:paraId="31816D18">
      <w:pPr>
        <w:autoSpaceDE w:val="0"/>
        <w:autoSpaceDN w:val="0"/>
        <w:adjustRightInd w:val="0"/>
        <w:rPr>
          <w:rFonts w:hint="default" w:ascii="Times New Roman" w:hAnsi="Times New Roman" w:cs="Times New Roman" w:eastAsiaTheme="minorEastAsia"/>
          <w:szCs w:val="21"/>
          <w:highlight w:val="none"/>
        </w:rPr>
      </w:pPr>
    </w:p>
    <w:p w14:paraId="24DC36B1">
      <w:pPr>
        <w:autoSpaceDE w:val="0"/>
        <w:autoSpaceDN w:val="0"/>
        <w:adjustRightInd w:val="0"/>
        <w:rPr>
          <w:rFonts w:hint="default" w:ascii="Times New Roman" w:hAnsi="Times New Roman" w:cs="Times New Roman" w:eastAsiaTheme="minorEastAsia"/>
          <w:szCs w:val="21"/>
          <w:highlight w:val="none"/>
        </w:rPr>
      </w:pPr>
    </w:p>
    <w:p w14:paraId="2E2FB463">
      <w:pPr>
        <w:autoSpaceDE w:val="0"/>
        <w:autoSpaceDN w:val="0"/>
        <w:adjustRightInd w:val="0"/>
        <w:rPr>
          <w:rFonts w:hint="default" w:ascii="Times New Roman" w:hAnsi="Times New Roman" w:cs="Times New Roman" w:eastAsiaTheme="minorEastAsia"/>
          <w:szCs w:val="21"/>
          <w:highlight w:val="none"/>
        </w:rPr>
      </w:pPr>
    </w:p>
    <w:p w14:paraId="2184330D">
      <w:pPr>
        <w:autoSpaceDE w:val="0"/>
        <w:autoSpaceDN w:val="0"/>
        <w:adjustRightInd w:val="0"/>
        <w:rPr>
          <w:rFonts w:hint="default" w:ascii="Times New Roman" w:hAnsi="Times New Roman" w:cs="Times New Roman" w:eastAsiaTheme="minorEastAsia"/>
          <w:szCs w:val="21"/>
          <w:highlight w:val="none"/>
        </w:rPr>
      </w:pPr>
    </w:p>
    <w:p w14:paraId="4E3E9A1E">
      <w:pPr>
        <w:autoSpaceDE w:val="0"/>
        <w:autoSpaceDN w:val="0"/>
        <w:adjustRightInd w:val="0"/>
        <w:rPr>
          <w:rFonts w:hint="default" w:ascii="Times New Roman" w:hAnsi="Times New Roman" w:cs="Times New Roman" w:eastAsiaTheme="minorEastAsia"/>
          <w:szCs w:val="21"/>
          <w:highlight w:val="none"/>
        </w:rPr>
      </w:pPr>
    </w:p>
    <w:p w14:paraId="6D54C1A7">
      <w:pPr>
        <w:autoSpaceDE w:val="0"/>
        <w:autoSpaceDN w:val="0"/>
        <w:adjustRightInd w:val="0"/>
        <w:rPr>
          <w:rFonts w:hint="default" w:ascii="Times New Roman" w:hAnsi="Times New Roman" w:cs="Times New Roman" w:eastAsiaTheme="minorEastAsia"/>
          <w:szCs w:val="21"/>
          <w:highlight w:val="none"/>
        </w:rPr>
      </w:pPr>
    </w:p>
    <w:p w14:paraId="4353BD0E">
      <w:pPr>
        <w:autoSpaceDE w:val="0"/>
        <w:autoSpaceDN w:val="0"/>
        <w:adjustRightInd w:val="0"/>
        <w:rPr>
          <w:rFonts w:hint="default" w:ascii="Times New Roman" w:hAnsi="Times New Roman" w:cs="Times New Roman" w:eastAsiaTheme="minorEastAsia"/>
          <w:szCs w:val="21"/>
          <w:highlight w:val="none"/>
        </w:rPr>
      </w:pPr>
    </w:p>
    <w:p w14:paraId="69BCB538">
      <w:pPr>
        <w:autoSpaceDE w:val="0"/>
        <w:autoSpaceDN w:val="0"/>
        <w:adjustRightInd w:val="0"/>
        <w:rPr>
          <w:rFonts w:hint="default" w:ascii="Times New Roman" w:hAnsi="Times New Roman" w:cs="Times New Roman" w:eastAsiaTheme="minorEastAsia"/>
          <w:szCs w:val="21"/>
          <w:highlight w:val="none"/>
        </w:rPr>
      </w:pPr>
    </w:p>
    <w:p w14:paraId="54BF8003">
      <w:pPr>
        <w:autoSpaceDE w:val="0"/>
        <w:autoSpaceDN w:val="0"/>
        <w:adjustRightInd w:val="0"/>
        <w:rPr>
          <w:rFonts w:hint="default" w:ascii="Times New Roman" w:hAnsi="Times New Roman" w:cs="Times New Roman" w:eastAsiaTheme="minorEastAsia"/>
          <w:szCs w:val="21"/>
          <w:highlight w:val="none"/>
        </w:rPr>
      </w:pPr>
    </w:p>
    <w:p w14:paraId="20E6712B">
      <w:pPr>
        <w:spacing w:line="360" w:lineRule="auto"/>
        <w:jc w:val="both"/>
        <w:rPr>
          <w:rFonts w:hint="default" w:ascii="Times New Roman" w:hAnsi="Times New Roman" w:cs="Times New Roman" w:eastAsiaTheme="minorEastAsia"/>
          <w:b/>
          <w:kern w:val="1"/>
          <w:szCs w:val="21"/>
          <w:highlight w:val="none"/>
        </w:rPr>
      </w:pPr>
      <w:bookmarkStart w:id="78" w:name="_Toc414108644"/>
    </w:p>
    <w:p w14:paraId="5F68B4AF">
      <w:pPr>
        <w:spacing w:line="360" w:lineRule="auto"/>
        <w:ind w:left="424"/>
        <w:jc w:val="center"/>
        <w:rPr>
          <w:rFonts w:hint="default" w:ascii="Times New Roman" w:hAnsi="Times New Roman" w:cs="Times New Roman" w:eastAsiaTheme="minorEastAsia"/>
          <w:b/>
          <w:bCs/>
          <w:sz w:val="32"/>
          <w:szCs w:val="32"/>
          <w:highlight w:val="none"/>
          <w:lang w:val="zh-CN"/>
        </w:rPr>
      </w:pPr>
      <w:r>
        <w:rPr>
          <w:rFonts w:hint="default" w:ascii="Times New Roman" w:hAnsi="Times New Roman" w:cs="Times New Roman" w:eastAsiaTheme="minorEastAsia"/>
          <w:b/>
          <w:bCs/>
          <w:sz w:val="32"/>
          <w:szCs w:val="32"/>
          <w:highlight w:val="none"/>
          <w:lang w:val="zh-CN"/>
        </w:rPr>
        <w:t>投标承诺书（三）</w:t>
      </w:r>
    </w:p>
    <w:p w14:paraId="2DBF1F23">
      <w:pPr>
        <w:spacing w:line="360" w:lineRule="auto"/>
        <w:ind w:left="424"/>
        <w:jc w:val="center"/>
        <w:rPr>
          <w:rFonts w:hint="default" w:ascii="Times New Roman" w:hAnsi="Times New Roman" w:cs="Times New Roman" w:eastAsiaTheme="minorEastAsia"/>
          <w:b/>
          <w:kern w:val="1"/>
          <w:szCs w:val="21"/>
          <w:highlight w:val="none"/>
        </w:rPr>
      </w:pPr>
    </w:p>
    <w:p w14:paraId="1CB97D38">
      <w:pPr>
        <w:spacing w:line="480" w:lineRule="auto"/>
        <w:rPr>
          <w:rFonts w:hint="default" w:ascii="Times New Roman" w:hAnsi="Times New Roman" w:cs="Times New Roman" w:eastAsiaTheme="minorEastAsia"/>
          <w:szCs w:val="21"/>
          <w:highlight w:val="none"/>
          <w:u w:val="single"/>
        </w:rPr>
      </w:pPr>
      <w:r>
        <w:rPr>
          <w:rFonts w:hint="default" w:ascii="Times New Roman" w:hAnsi="Times New Roman" w:cs="Times New Roman" w:eastAsiaTheme="minorEastAsia"/>
          <w:szCs w:val="21"/>
          <w:highlight w:val="none"/>
        </w:rPr>
        <w:t>致：</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szCs w:val="21"/>
          <w:highlight w:val="none"/>
          <w:u w:val="single"/>
          <w:lang w:eastAsia="zh-CN"/>
        </w:rPr>
        <w:t>招标</w:t>
      </w:r>
      <w:r>
        <w:rPr>
          <w:rFonts w:hint="default" w:ascii="Times New Roman" w:hAnsi="Times New Roman" w:cs="Times New Roman" w:eastAsiaTheme="minorEastAsia"/>
          <w:szCs w:val="21"/>
          <w:highlight w:val="none"/>
          <w:u w:val="single"/>
        </w:rPr>
        <w:t xml:space="preserve">人）     </w:t>
      </w:r>
    </w:p>
    <w:p w14:paraId="35550586">
      <w:pPr>
        <w:spacing w:line="480" w:lineRule="auto"/>
        <w:rPr>
          <w:rFonts w:hint="default" w:ascii="Times New Roman" w:hAnsi="Times New Roman" w:cs="Times New Roman" w:eastAsiaTheme="minorEastAsia"/>
          <w:szCs w:val="21"/>
          <w:highlight w:val="none"/>
          <w:u w:val="single"/>
        </w:rPr>
      </w:pPr>
    </w:p>
    <w:p w14:paraId="1CFB8F58">
      <w:pPr>
        <w:spacing w:line="480" w:lineRule="auto"/>
        <w:ind w:firstLine="403" w:firstLineChars="192"/>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我公司</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szCs w:val="21"/>
          <w:highlight w:val="none"/>
          <w:u w:val="single"/>
          <w:lang w:eastAsia="zh-CN"/>
        </w:rPr>
        <w:t>投标人</w:t>
      </w:r>
      <w:r>
        <w:rPr>
          <w:rFonts w:hint="default" w:ascii="Times New Roman" w:hAnsi="Times New Roman" w:cs="Times New Roman" w:eastAsiaTheme="minorEastAsia"/>
          <w:szCs w:val="21"/>
          <w:highlight w:val="none"/>
          <w:u w:val="single"/>
        </w:rPr>
        <w:t xml:space="preserve">名称）       </w:t>
      </w:r>
      <w:r>
        <w:rPr>
          <w:rFonts w:hint="default" w:ascii="Times New Roman" w:hAnsi="Times New Roman" w:cs="Times New Roman" w:eastAsiaTheme="minorEastAsia"/>
          <w:szCs w:val="21"/>
          <w:highlight w:val="none"/>
        </w:rPr>
        <w:t>作为</w:t>
      </w:r>
      <w:r>
        <w:rPr>
          <w:rFonts w:hint="default" w:ascii="Times New Roman" w:hAnsi="Times New Roman" w:cs="Times New Roman" w:eastAsiaTheme="minorEastAsia"/>
          <w:szCs w:val="21"/>
          <w:highlight w:val="none"/>
          <w:u w:val="single"/>
        </w:rPr>
        <w:t xml:space="preserve">      （项目名称） </w:t>
      </w:r>
      <w:r>
        <w:rPr>
          <w:rFonts w:hint="default" w:ascii="Times New Roman" w:hAnsi="Times New Roman" w:cs="Times New Roman" w:eastAsiaTheme="minorEastAsia"/>
          <w:i/>
          <w:szCs w:val="21"/>
          <w:highlight w:val="none"/>
          <w:u w:val="single"/>
        </w:rPr>
        <w:t xml:space="preserve">  </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szCs w:val="21"/>
          <w:highlight w:val="none"/>
        </w:rPr>
        <w:t>项目（以下简称“本项目”）的</w:t>
      </w:r>
      <w:r>
        <w:rPr>
          <w:rFonts w:hint="default" w:ascii="Times New Roman" w:hAnsi="Times New Roman" w:cs="Times New Roman" w:eastAsiaTheme="minorEastAsia"/>
          <w:szCs w:val="21"/>
          <w:highlight w:val="none"/>
          <w:lang w:eastAsia="zh-CN"/>
        </w:rPr>
        <w:t>投标人</w:t>
      </w:r>
      <w:r>
        <w:rPr>
          <w:rFonts w:hint="default" w:ascii="Times New Roman" w:hAnsi="Times New Roman" w:cs="Times New Roman" w:eastAsiaTheme="minorEastAsia"/>
          <w:szCs w:val="21"/>
          <w:highlight w:val="none"/>
        </w:rPr>
        <w:t>在此郑重承诺。</w:t>
      </w:r>
    </w:p>
    <w:p w14:paraId="245D5B2E">
      <w:pPr>
        <w:spacing w:line="480" w:lineRule="auto"/>
        <w:ind w:firstLine="403" w:firstLineChars="192"/>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我公司承诺我方没有违反现行法律、法规及有关文件规定而被限制投标情形或者没有被有关行政监督部门限制或取消投标资格情形；近三年内在经营活动中没有重大违法记录、未因不良记录行为受行政监督管理机关处罚或通报等情况，否则若中标也将被取消中标资格，并且投标过程中我公司提供的所有书面材料都是真实可靠的，如发现有虚假情况，我公司愿自动退出本次招标活动并承担一切法律后果。</w:t>
      </w:r>
    </w:p>
    <w:p w14:paraId="0CAEA46B">
      <w:pPr>
        <w:spacing w:line="480" w:lineRule="auto"/>
        <w:ind w:firstLine="403" w:firstLineChars="192"/>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特此承诺！</w:t>
      </w:r>
    </w:p>
    <w:p w14:paraId="6022FAC3">
      <w:pPr>
        <w:spacing w:line="480" w:lineRule="auto"/>
        <w:rPr>
          <w:rFonts w:hint="default" w:ascii="Times New Roman" w:hAnsi="Times New Roman" w:cs="Times New Roman" w:eastAsiaTheme="minorEastAsia"/>
          <w:szCs w:val="21"/>
          <w:highlight w:val="none"/>
        </w:rPr>
      </w:pPr>
    </w:p>
    <w:p w14:paraId="1B531743">
      <w:pPr>
        <w:spacing w:line="480" w:lineRule="auto"/>
        <w:ind w:firstLine="403" w:firstLineChars="192"/>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lang w:eastAsia="zh-CN"/>
        </w:rPr>
        <w:t>投标人</w:t>
      </w:r>
      <w:r>
        <w:rPr>
          <w:rFonts w:hint="default" w:ascii="Times New Roman" w:hAnsi="Times New Roman" w:cs="Times New Roman" w:eastAsiaTheme="minorEastAsia"/>
          <w:szCs w:val="21"/>
          <w:highlight w:val="none"/>
        </w:rPr>
        <w:t>名称：（公章）</w:t>
      </w:r>
    </w:p>
    <w:p w14:paraId="3D2BE02F">
      <w:pPr>
        <w:pStyle w:val="23"/>
        <w:tabs>
          <w:tab w:val="left" w:pos="630"/>
        </w:tabs>
        <w:ind w:firstLine="210"/>
        <w:rPr>
          <w:rFonts w:hint="default" w:ascii="Times New Roman" w:hAnsi="Times New Roman" w:cs="Times New Roman" w:eastAsiaTheme="minorEastAsia"/>
          <w:highlight w:val="none"/>
        </w:rPr>
      </w:pPr>
    </w:p>
    <w:p w14:paraId="141763C1">
      <w:pPr>
        <w:spacing w:line="480" w:lineRule="auto"/>
        <w:ind w:firstLine="403" w:firstLineChars="192"/>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法定代表人：（盖章）</w:t>
      </w:r>
    </w:p>
    <w:p w14:paraId="67BDCA62">
      <w:pPr>
        <w:spacing w:line="480" w:lineRule="auto"/>
        <w:ind w:firstLine="403" w:firstLineChars="192"/>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 xml:space="preserve"> </w:t>
      </w:r>
    </w:p>
    <w:p w14:paraId="1643935B">
      <w:pPr>
        <w:spacing w:line="360" w:lineRule="auto"/>
        <w:jc w:val="right"/>
        <w:rPr>
          <w:rFonts w:hint="default" w:ascii="Times New Roman" w:hAnsi="Times New Roman" w:cs="Times New Roman" w:eastAsiaTheme="minorEastAsia"/>
          <w:b/>
          <w:bCs/>
          <w:sz w:val="24"/>
          <w:szCs w:val="24"/>
          <w:highlight w:val="none"/>
          <w:lang w:val="zh-CN"/>
        </w:rPr>
      </w:pPr>
      <w:r>
        <w:rPr>
          <w:rFonts w:hint="default" w:ascii="Times New Roman" w:hAnsi="Times New Roman" w:cs="Times New Roman" w:eastAsiaTheme="minorEastAsia"/>
          <w:szCs w:val="21"/>
          <w:highlight w:val="none"/>
        </w:rPr>
        <w:t xml:space="preserve">                                </w:t>
      </w:r>
      <w:r>
        <w:rPr>
          <w:rFonts w:hint="default" w:ascii="Times New Roman" w:hAnsi="Times New Roman" w:cs="Times New Roman" w:eastAsiaTheme="minorEastAsia"/>
          <w:kern w:val="1"/>
          <w:szCs w:val="21"/>
          <w:highlight w:val="none"/>
        </w:rPr>
        <w:t>日期：</w:t>
      </w:r>
      <w:r>
        <w:rPr>
          <w:rFonts w:hint="default" w:ascii="Times New Roman" w:hAnsi="Times New Roman" w:cs="Times New Roman" w:eastAsiaTheme="minorEastAsia"/>
          <w:kern w:val="1"/>
          <w:szCs w:val="21"/>
          <w:highlight w:val="none"/>
          <w:u w:val="single"/>
        </w:rPr>
        <w:t xml:space="preserve">        </w:t>
      </w:r>
      <w:r>
        <w:rPr>
          <w:rFonts w:hint="default" w:ascii="Times New Roman" w:hAnsi="Times New Roman" w:cs="Times New Roman" w:eastAsiaTheme="minorEastAsia"/>
          <w:kern w:val="1"/>
          <w:szCs w:val="21"/>
          <w:highlight w:val="none"/>
        </w:rPr>
        <w:t>年</w:t>
      </w:r>
      <w:r>
        <w:rPr>
          <w:rFonts w:hint="default" w:ascii="Times New Roman" w:hAnsi="Times New Roman" w:cs="Times New Roman" w:eastAsiaTheme="minorEastAsia"/>
          <w:kern w:val="1"/>
          <w:szCs w:val="21"/>
          <w:highlight w:val="none"/>
          <w:u w:val="single"/>
        </w:rPr>
        <w:t xml:space="preserve">    </w:t>
      </w:r>
      <w:r>
        <w:rPr>
          <w:rFonts w:hint="default" w:ascii="Times New Roman" w:hAnsi="Times New Roman" w:cs="Times New Roman" w:eastAsiaTheme="minorEastAsia"/>
          <w:kern w:val="1"/>
          <w:szCs w:val="21"/>
          <w:highlight w:val="none"/>
        </w:rPr>
        <w:t>月</w:t>
      </w:r>
      <w:r>
        <w:rPr>
          <w:rFonts w:hint="default" w:ascii="Times New Roman" w:hAnsi="Times New Roman" w:cs="Times New Roman" w:eastAsiaTheme="minorEastAsia"/>
          <w:kern w:val="1"/>
          <w:szCs w:val="21"/>
          <w:highlight w:val="none"/>
          <w:u w:val="single"/>
        </w:rPr>
        <w:t xml:space="preserve">    </w:t>
      </w:r>
      <w:r>
        <w:rPr>
          <w:rFonts w:hint="default" w:ascii="Times New Roman" w:hAnsi="Times New Roman" w:cs="Times New Roman" w:eastAsiaTheme="minorEastAsia"/>
          <w:kern w:val="1"/>
          <w:szCs w:val="21"/>
          <w:highlight w:val="none"/>
        </w:rPr>
        <w:t>日</w:t>
      </w:r>
    </w:p>
    <w:p w14:paraId="25696419">
      <w:pPr>
        <w:rPr>
          <w:rFonts w:hint="default" w:ascii="Times New Roman" w:hAnsi="Times New Roman" w:cs="Times New Roman" w:eastAsiaTheme="minorEastAsia"/>
          <w:highlight w:val="none"/>
          <w:lang w:val="zh-CN"/>
        </w:rPr>
      </w:pPr>
    </w:p>
    <w:p w14:paraId="6D09DB90">
      <w:pPr>
        <w:pStyle w:val="4"/>
        <w:jc w:val="cente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lang w:val="zh-CN"/>
        </w:rPr>
        <w:t>法定代表人身份证明书</w:t>
      </w:r>
      <w:bookmarkEnd w:id="78"/>
    </w:p>
    <w:p w14:paraId="008BF752">
      <w:pPr>
        <w:autoSpaceDE w:val="0"/>
        <w:autoSpaceDN w:val="0"/>
        <w:adjustRightInd w:val="0"/>
        <w:rPr>
          <w:rFonts w:hint="default" w:ascii="Times New Roman" w:hAnsi="Times New Roman" w:cs="Times New Roman" w:eastAsiaTheme="minorEastAsia"/>
          <w:szCs w:val="21"/>
          <w:highlight w:val="none"/>
        </w:rPr>
      </w:pPr>
    </w:p>
    <w:p w14:paraId="7E3CBF53">
      <w:pPr>
        <w:autoSpaceDE w:val="0"/>
        <w:autoSpaceDN w:val="0"/>
        <w:adjustRightInd w:val="0"/>
        <w:rPr>
          <w:rFonts w:hint="default" w:ascii="Times New Roman" w:hAnsi="Times New Roman" w:cs="Times New Roman" w:eastAsiaTheme="minorEastAsia"/>
          <w:szCs w:val="21"/>
          <w:highlight w:val="none"/>
        </w:rPr>
      </w:pPr>
    </w:p>
    <w:p w14:paraId="0264B1D6">
      <w:pPr>
        <w:autoSpaceDE w:val="0"/>
        <w:autoSpaceDN w:val="0"/>
        <w:adjustRightInd w:val="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lang w:val="zh-CN"/>
        </w:rPr>
        <w:t>企业名称：</w:t>
      </w:r>
      <w:r>
        <w:rPr>
          <w:rFonts w:hint="default" w:ascii="Times New Roman" w:hAnsi="Times New Roman" w:cs="Times New Roman" w:eastAsiaTheme="minorEastAsia"/>
          <w:highlight w:val="none"/>
          <w:u w:val="single"/>
        </w:rPr>
        <w:t xml:space="preserve">                                                   </w:t>
      </w:r>
    </w:p>
    <w:p w14:paraId="39EBD135">
      <w:pPr>
        <w:autoSpaceDE w:val="0"/>
        <w:autoSpaceDN w:val="0"/>
        <w:adjustRightInd w:val="0"/>
        <w:rPr>
          <w:rFonts w:hint="default" w:ascii="Times New Roman" w:hAnsi="Times New Roman" w:cs="Times New Roman" w:eastAsiaTheme="minorEastAsia"/>
          <w:szCs w:val="21"/>
          <w:highlight w:val="none"/>
        </w:rPr>
      </w:pPr>
    </w:p>
    <w:p w14:paraId="5B1003E9">
      <w:pPr>
        <w:autoSpaceDE w:val="0"/>
        <w:autoSpaceDN w:val="0"/>
        <w:adjustRightInd w:val="0"/>
        <w:rPr>
          <w:rFonts w:hint="default" w:ascii="Times New Roman" w:hAnsi="Times New Roman" w:cs="Times New Roman" w:eastAsiaTheme="minorEastAsia"/>
          <w:highlight w:val="none"/>
          <w:u w:val="single"/>
        </w:rPr>
      </w:pPr>
      <w:r>
        <w:rPr>
          <w:rFonts w:hint="default" w:ascii="Times New Roman" w:hAnsi="Times New Roman" w:cs="Times New Roman" w:eastAsiaTheme="minorEastAsia"/>
          <w:highlight w:val="none"/>
          <w:lang w:val="zh-CN"/>
        </w:rPr>
        <w:t>企业类型：</w:t>
      </w:r>
      <w:r>
        <w:rPr>
          <w:rFonts w:hint="default" w:ascii="Times New Roman" w:hAnsi="Times New Roman" w:cs="Times New Roman" w:eastAsiaTheme="minorEastAsia"/>
          <w:highlight w:val="none"/>
          <w:u w:val="single"/>
        </w:rPr>
        <w:t xml:space="preserve">                                                   </w:t>
      </w:r>
    </w:p>
    <w:p w14:paraId="609C9D2B">
      <w:pPr>
        <w:autoSpaceDE w:val="0"/>
        <w:autoSpaceDN w:val="0"/>
        <w:adjustRightInd w:val="0"/>
        <w:rPr>
          <w:rFonts w:hint="default" w:ascii="Times New Roman" w:hAnsi="Times New Roman" w:cs="Times New Roman" w:eastAsiaTheme="minorEastAsia"/>
          <w:szCs w:val="21"/>
          <w:highlight w:val="none"/>
        </w:rPr>
      </w:pPr>
    </w:p>
    <w:p w14:paraId="1240C574">
      <w:pPr>
        <w:autoSpaceDE w:val="0"/>
        <w:autoSpaceDN w:val="0"/>
        <w:adjustRightInd w:val="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highlight w:val="none"/>
          <w:lang w:val="zh-CN"/>
        </w:rPr>
        <w:t>地</w:t>
      </w:r>
      <w:r>
        <w:rPr>
          <w:rFonts w:hint="default" w:ascii="Times New Roman" w:hAnsi="Times New Roman" w:cs="Times New Roman" w:eastAsiaTheme="minorEastAsia"/>
          <w:szCs w:val="21"/>
          <w:highlight w:val="none"/>
        </w:rPr>
        <w:t xml:space="preserve">    </w:t>
      </w:r>
      <w:r>
        <w:rPr>
          <w:rFonts w:hint="default" w:ascii="Times New Roman" w:hAnsi="Times New Roman" w:cs="Times New Roman" w:eastAsiaTheme="minorEastAsia"/>
          <w:highlight w:val="none"/>
          <w:lang w:val="zh-CN"/>
        </w:rPr>
        <w:t>址：</w:t>
      </w:r>
      <w:r>
        <w:rPr>
          <w:rFonts w:hint="default" w:ascii="Times New Roman" w:hAnsi="Times New Roman" w:cs="Times New Roman" w:eastAsiaTheme="minorEastAsia"/>
          <w:szCs w:val="21"/>
          <w:highlight w:val="none"/>
          <w:u w:val="single"/>
        </w:rPr>
        <w:t xml:space="preserve">                                                   </w:t>
      </w:r>
    </w:p>
    <w:p w14:paraId="415684CB">
      <w:pPr>
        <w:autoSpaceDE w:val="0"/>
        <w:autoSpaceDN w:val="0"/>
        <w:adjustRightInd w:val="0"/>
        <w:rPr>
          <w:rFonts w:hint="default" w:ascii="Times New Roman" w:hAnsi="Times New Roman" w:cs="Times New Roman" w:eastAsiaTheme="minorEastAsia"/>
          <w:szCs w:val="21"/>
          <w:highlight w:val="none"/>
        </w:rPr>
      </w:pPr>
    </w:p>
    <w:p w14:paraId="3D35CDDC">
      <w:pPr>
        <w:autoSpaceDE w:val="0"/>
        <w:autoSpaceDN w:val="0"/>
        <w:adjustRightInd w:val="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lang w:val="zh-CN"/>
        </w:rPr>
        <w:t>营业期限：</w:t>
      </w:r>
      <w:r>
        <w:rPr>
          <w:rFonts w:hint="default" w:ascii="Times New Roman" w:hAnsi="Times New Roman" w:cs="Times New Roman" w:eastAsiaTheme="minorEastAsia"/>
          <w:highlight w:val="none"/>
          <w:u w:val="single"/>
        </w:rPr>
        <w:t xml:space="preserve">                                                   </w:t>
      </w:r>
    </w:p>
    <w:p w14:paraId="19E6A6BF">
      <w:pPr>
        <w:autoSpaceDE w:val="0"/>
        <w:autoSpaceDN w:val="0"/>
        <w:adjustRightInd w:val="0"/>
        <w:rPr>
          <w:rFonts w:hint="default" w:ascii="Times New Roman" w:hAnsi="Times New Roman" w:cs="Times New Roman" w:eastAsiaTheme="minorEastAsia"/>
          <w:szCs w:val="21"/>
          <w:highlight w:val="none"/>
        </w:rPr>
      </w:pPr>
    </w:p>
    <w:p w14:paraId="19E7196E">
      <w:pPr>
        <w:autoSpaceDE w:val="0"/>
        <w:autoSpaceDN w:val="0"/>
        <w:adjustRightInd w:val="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lang w:val="zh-CN"/>
        </w:rPr>
        <w:t>成立时间：</w:t>
      </w:r>
      <w:r>
        <w:rPr>
          <w:rFonts w:hint="default" w:ascii="Times New Roman" w:hAnsi="Times New Roman" w:cs="Times New Roman" w:eastAsiaTheme="minorEastAsia"/>
          <w:highlight w:val="none"/>
          <w:u w:val="single"/>
        </w:rPr>
        <w:t xml:space="preserve">                                                   </w:t>
      </w:r>
    </w:p>
    <w:p w14:paraId="539B4422">
      <w:pPr>
        <w:autoSpaceDE w:val="0"/>
        <w:autoSpaceDN w:val="0"/>
        <w:adjustRightInd w:val="0"/>
        <w:rPr>
          <w:rFonts w:hint="default" w:ascii="Times New Roman" w:hAnsi="Times New Roman" w:cs="Times New Roman" w:eastAsiaTheme="minorEastAsia"/>
          <w:szCs w:val="21"/>
          <w:highlight w:val="none"/>
        </w:rPr>
      </w:pPr>
    </w:p>
    <w:p w14:paraId="70AA4597">
      <w:pPr>
        <w:autoSpaceDE w:val="0"/>
        <w:autoSpaceDN w:val="0"/>
        <w:adjustRightInd w:val="0"/>
        <w:rPr>
          <w:rFonts w:hint="default" w:ascii="Times New Roman" w:hAnsi="Times New Roman" w:cs="Times New Roman" w:eastAsiaTheme="minorEastAsia"/>
          <w:szCs w:val="21"/>
          <w:highlight w:val="none"/>
        </w:rPr>
      </w:pPr>
    </w:p>
    <w:p w14:paraId="479CFB7F">
      <w:pPr>
        <w:autoSpaceDE w:val="0"/>
        <w:autoSpaceDN w:val="0"/>
        <w:adjustRightInd w:val="0"/>
        <w:rPr>
          <w:rFonts w:hint="default" w:ascii="Times New Roman" w:hAnsi="Times New Roman" w:cs="Times New Roman" w:eastAsiaTheme="minorEastAsia"/>
          <w:szCs w:val="21"/>
          <w:highlight w:val="none"/>
        </w:rPr>
      </w:pPr>
    </w:p>
    <w:p w14:paraId="71FF44E9">
      <w:pPr>
        <w:autoSpaceDE w:val="0"/>
        <w:autoSpaceDN w:val="0"/>
        <w:adjustRightInd w:val="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highlight w:val="none"/>
          <w:lang w:val="zh-CN"/>
        </w:rPr>
        <w:t>姓名：</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性别：</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年龄：</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职务：</w:t>
      </w:r>
      <w:r>
        <w:rPr>
          <w:rFonts w:hint="default" w:ascii="Times New Roman" w:hAnsi="Times New Roman" w:cs="Times New Roman" w:eastAsiaTheme="minorEastAsia"/>
          <w:szCs w:val="21"/>
          <w:highlight w:val="none"/>
        </w:rPr>
        <w:t xml:space="preserve">     </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szCs w:val="21"/>
          <w:highlight w:val="none"/>
        </w:rPr>
        <w:t xml:space="preserve">    </w:t>
      </w:r>
    </w:p>
    <w:p w14:paraId="4F78BE75">
      <w:pPr>
        <w:autoSpaceDE w:val="0"/>
        <w:autoSpaceDN w:val="0"/>
        <w:adjustRightInd w:val="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highlight w:val="none"/>
          <w:lang w:val="zh-CN"/>
        </w:rPr>
        <w:t>系</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（投标人名称）</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的法定代表人。</w:t>
      </w:r>
    </w:p>
    <w:p w14:paraId="4CE35F1E">
      <w:pPr>
        <w:autoSpaceDE w:val="0"/>
        <w:autoSpaceDN w:val="0"/>
        <w:adjustRightInd w:val="0"/>
        <w:rPr>
          <w:rFonts w:hint="default" w:ascii="Times New Roman" w:hAnsi="Times New Roman" w:cs="Times New Roman" w:eastAsiaTheme="minorEastAsia"/>
          <w:szCs w:val="21"/>
          <w:highlight w:val="none"/>
        </w:rPr>
      </w:pPr>
    </w:p>
    <w:p w14:paraId="1B3142E7">
      <w:pPr>
        <w:autoSpaceDE w:val="0"/>
        <w:autoSpaceDN w:val="0"/>
        <w:adjustRightInd w:val="0"/>
        <w:rPr>
          <w:rFonts w:hint="default" w:ascii="Times New Roman" w:hAnsi="Times New Roman" w:cs="Times New Roman" w:eastAsiaTheme="minorEastAsia"/>
          <w:szCs w:val="21"/>
          <w:highlight w:val="none"/>
        </w:rPr>
      </w:pPr>
    </w:p>
    <w:p w14:paraId="267AE011">
      <w:pPr>
        <w:autoSpaceDE w:val="0"/>
        <w:autoSpaceDN w:val="0"/>
        <w:adjustRightInd w:val="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lang w:val="zh-CN"/>
        </w:rPr>
        <w:t>特此证明。</w:t>
      </w:r>
    </w:p>
    <w:p w14:paraId="29BD0F8E">
      <w:pPr>
        <w:autoSpaceDE w:val="0"/>
        <w:autoSpaceDN w:val="0"/>
        <w:adjustRightInd w:val="0"/>
        <w:rPr>
          <w:rFonts w:hint="default" w:ascii="Times New Roman" w:hAnsi="Times New Roman" w:cs="Times New Roman" w:eastAsiaTheme="minorEastAsia"/>
          <w:szCs w:val="21"/>
          <w:highlight w:val="none"/>
        </w:rPr>
      </w:pPr>
    </w:p>
    <w:p w14:paraId="3E79DF0C">
      <w:pPr>
        <w:autoSpaceDE w:val="0"/>
        <w:autoSpaceDN w:val="0"/>
        <w:adjustRightInd w:val="0"/>
        <w:rPr>
          <w:rFonts w:hint="default" w:ascii="Times New Roman" w:hAnsi="Times New Roman" w:cs="Times New Roman" w:eastAsiaTheme="minorEastAsia"/>
          <w:szCs w:val="21"/>
          <w:highlight w:val="none"/>
        </w:rPr>
      </w:pPr>
    </w:p>
    <w:p w14:paraId="31B18CBA">
      <w:pPr>
        <w:autoSpaceDE w:val="0"/>
        <w:autoSpaceDN w:val="0"/>
        <w:adjustRightInd w:val="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highlight w:val="none"/>
          <w:lang w:val="zh-CN"/>
        </w:rPr>
        <w:t>投标人：</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（盖章）</w:t>
      </w:r>
    </w:p>
    <w:p w14:paraId="56A6ECB1">
      <w:pPr>
        <w:autoSpaceDE w:val="0"/>
        <w:autoSpaceDN w:val="0"/>
        <w:adjustRightInd w:val="0"/>
        <w:rPr>
          <w:rFonts w:hint="default" w:ascii="Times New Roman" w:hAnsi="Times New Roman" w:cs="Times New Roman" w:eastAsiaTheme="minorEastAsia"/>
          <w:highlight w:val="none"/>
          <w:lang w:val="zh-CN"/>
        </w:rPr>
      </w:pPr>
    </w:p>
    <w:p w14:paraId="47531203">
      <w:pPr>
        <w:autoSpaceDE w:val="0"/>
        <w:autoSpaceDN w:val="0"/>
        <w:adjustRightInd w:val="0"/>
        <w:rPr>
          <w:rFonts w:hint="default" w:ascii="Times New Roman" w:hAnsi="Times New Roman" w:cs="Times New Roman" w:eastAsiaTheme="minorEastAsia"/>
          <w:highlight w:val="none"/>
          <w:lang w:val="zh-CN"/>
        </w:rPr>
      </w:pPr>
    </w:p>
    <w:p w14:paraId="2CB62590">
      <w:pPr>
        <w:autoSpaceDE w:val="0"/>
        <w:autoSpaceDN w:val="0"/>
        <w:adjustRightInd w:val="0"/>
        <w:rPr>
          <w:rFonts w:hint="default" w:ascii="Times New Roman" w:hAnsi="Times New Roman" w:cs="Times New Roman" w:eastAsiaTheme="minorEastAsia"/>
          <w:highlight w:val="none"/>
          <w:lang w:val="zh-CN"/>
        </w:rPr>
      </w:pPr>
      <w:r>
        <w:rPr>
          <w:rFonts w:hint="default" w:ascii="Times New Roman" w:hAnsi="Times New Roman" w:cs="Times New Roman" w:eastAsiaTheme="minorEastAsia"/>
          <w:highlight w:val="none"/>
          <w:lang w:val="zh-CN"/>
        </w:rPr>
        <w:t>日</w:t>
      </w:r>
      <w:r>
        <w:rPr>
          <w:rFonts w:hint="default" w:ascii="Times New Roman" w:hAnsi="Times New Roman" w:cs="Times New Roman" w:eastAsiaTheme="minorEastAsia"/>
          <w:szCs w:val="21"/>
          <w:highlight w:val="none"/>
        </w:rPr>
        <w:t xml:space="preserve">  </w:t>
      </w:r>
      <w:r>
        <w:rPr>
          <w:rFonts w:hint="default" w:ascii="Times New Roman" w:hAnsi="Times New Roman" w:cs="Times New Roman" w:eastAsiaTheme="minorEastAsia"/>
          <w:highlight w:val="none"/>
          <w:lang w:val="zh-CN"/>
        </w:rPr>
        <w:t>期：</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年</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月</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日</w:t>
      </w:r>
    </w:p>
    <w:p w14:paraId="37A84564">
      <w:pPr>
        <w:autoSpaceDE w:val="0"/>
        <w:autoSpaceDN w:val="0"/>
        <w:adjustRightInd w:val="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highlight w:val="none"/>
          <w:lang w:val="zh-CN"/>
        </w:rPr>
        <w:t>（附法定代表人身份证复印件）</w:t>
      </w:r>
      <w:r>
        <w:rPr>
          <w:rFonts w:hint="default" w:ascii="Times New Roman" w:hAnsi="Times New Roman" w:cs="Times New Roman" w:eastAsiaTheme="minorEastAsia"/>
          <w:highlight w:val="none"/>
          <w:lang w:val="zh-CN"/>
        </w:rPr>
        <w:br w:type="page"/>
      </w:r>
    </w:p>
    <w:p w14:paraId="0ACF6632">
      <w:pPr>
        <w:pStyle w:val="4"/>
        <w:jc w:val="center"/>
        <w:rPr>
          <w:rFonts w:hint="default" w:ascii="Times New Roman" w:hAnsi="Times New Roman" w:cs="Times New Roman" w:eastAsiaTheme="minorEastAsia"/>
          <w:szCs w:val="21"/>
          <w:highlight w:val="none"/>
        </w:rPr>
      </w:pPr>
      <w:bookmarkStart w:id="79" w:name="_Toc414108645"/>
      <w:r>
        <w:rPr>
          <w:rFonts w:hint="default" w:ascii="Times New Roman" w:hAnsi="Times New Roman" w:cs="Times New Roman" w:eastAsiaTheme="minorEastAsia"/>
          <w:highlight w:val="none"/>
          <w:lang w:val="zh-CN"/>
        </w:rPr>
        <w:t>法定代表人授权委托书</w:t>
      </w:r>
      <w:bookmarkEnd w:id="79"/>
    </w:p>
    <w:p w14:paraId="6F48DA18">
      <w:pPr>
        <w:autoSpaceDE w:val="0"/>
        <w:autoSpaceDN w:val="0"/>
        <w:adjustRightInd w:val="0"/>
        <w:rPr>
          <w:rFonts w:hint="default" w:ascii="Times New Roman" w:hAnsi="Times New Roman" w:cs="Times New Roman" w:eastAsiaTheme="minorEastAsia"/>
          <w:szCs w:val="21"/>
          <w:highlight w:val="none"/>
        </w:rPr>
      </w:pPr>
    </w:p>
    <w:p w14:paraId="0B18884E">
      <w:pPr>
        <w:autoSpaceDE w:val="0"/>
        <w:autoSpaceDN w:val="0"/>
        <w:adjustRightInd w:val="0"/>
        <w:ind w:firstLine="42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highlight w:val="none"/>
          <w:lang w:val="zh-CN"/>
        </w:rPr>
        <w:t>本授权委托书声明：我</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（姓名）系</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（投标人名称）的法定代表人，现授权委托</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（投标人名称）的</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（姓名）为我公司代理人，以本公司的名义参加</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（招标人）的</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szCs w:val="21"/>
          <w:highlight w:val="none"/>
        </w:rPr>
        <w:t xml:space="preserve"> </w:t>
      </w:r>
      <w:r>
        <w:rPr>
          <w:rFonts w:hint="default" w:ascii="Times New Roman" w:hAnsi="Times New Roman" w:cs="Times New Roman" w:eastAsiaTheme="minorEastAsia"/>
          <w:highlight w:val="none"/>
          <w:lang w:val="zh-CN"/>
        </w:rPr>
        <w:t>招标工程的投标活动。代理人签署的响应文件和参加整个工程招标投标活动中所签署的一切文件和处理与之有关的一切事物，我均予以承认。</w:t>
      </w:r>
    </w:p>
    <w:p w14:paraId="22DA4292">
      <w:pPr>
        <w:autoSpaceDE w:val="0"/>
        <w:autoSpaceDN w:val="0"/>
        <w:adjustRightInd w:val="0"/>
        <w:rPr>
          <w:rFonts w:hint="default" w:ascii="Times New Roman" w:hAnsi="Times New Roman" w:cs="Times New Roman" w:eastAsiaTheme="minorEastAsia"/>
          <w:szCs w:val="21"/>
          <w:highlight w:val="none"/>
        </w:rPr>
      </w:pPr>
    </w:p>
    <w:p w14:paraId="58D3E3BD">
      <w:pPr>
        <w:autoSpaceDE w:val="0"/>
        <w:autoSpaceDN w:val="0"/>
        <w:adjustRightInd w:val="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highlight w:val="none"/>
          <w:lang w:val="zh-CN"/>
        </w:rPr>
        <w:t>代理人：</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性别：</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年龄：</w:t>
      </w:r>
      <w:r>
        <w:rPr>
          <w:rFonts w:hint="default" w:ascii="Times New Roman" w:hAnsi="Times New Roman" w:cs="Times New Roman" w:eastAsiaTheme="minorEastAsia"/>
          <w:szCs w:val="21"/>
          <w:highlight w:val="none"/>
          <w:u w:val="single"/>
        </w:rPr>
        <w:t xml:space="preserve">             </w:t>
      </w:r>
    </w:p>
    <w:p w14:paraId="1FFA0F3D">
      <w:pPr>
        <w:autoSpaceDE w:val="0"/>
        <w:autoSpaceDN w:val="0"/>
        <w:adjustRightInd w:val="0"/>
        <w:rPr>
          <w:rFonts w:hint="default" w:ascii="Times New Roman" w:hAnsi="Times New Roman" w:cs="Times New Roman" w:eastAsiaTheme="minorEastAsia"/>
          <w:szCs w:val="21"/>
          <w:highlight w:val="none"/>
        </w:rPr>
      </w:pPr>
    </w:p>
    <w:p w14:paraId="686DAAAC">
      <w:pPr>
        <w:autoSpaceDE w:val="0"/>
        <w:autoSpaceDN w:val="0"/>
        <w:adjustRightInd w:val="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highlight w:val="none"/>
          <w:lang w:val="zh-CN"/>
        </w:rPr>
        <w:t>单</w:t>
      </w:r>
      <w:r>
        <w:rPr>
          <w:rFonts w:hint="default" w:ascii="Times New Roman" w:hAnsi="Times New Roman" w:cs="Times New Roman" w:eastAsiaTheme="minorEastAsia"/>
          <w:szCs w:val="21"/>
          <w:highlight w:val="none"/>
        </w:rPr>
        <w:t xml:space="preserve">  </w:t>
      </w:r>
      <w:r>
        <w:rPr>
          <w:rFonts w:hint="default" w:ascii="Times New Roman" w:hAnsi="Times New Roman" w:cs="Times New Roman" w:eastAsiaTheme="minorEastAsia"/>
          <w:highlight w:val="none"/>
          <w:lang w:val="zh-CN"/>
        </w:rPr>
        <w:t>位：</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部门：</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职务：</w:t>
      </w:r>
      <w:r>
        <w:rPr>
          <w:rFonts w:hint="default" w:ascii="Times New Roman" w:hAnsi="Times New Roman" w:cs="Times New Roman" w:eastAsiaTheme="minorEastAsia"/>
          <w:szCs w:val="21"/>
          <w:highlight w:val="none"/>
          <w:u w:val="single"/>
        </w:rPr>
        <w:t xml:space="preserve">             </w:t>
      </w:r>
    </w:p>
    <w:p w14:paraId="19C17A37">
      <w:pPr>
        <w:autoSpaceDE w:val="0"/>
        <w:autoSpaceDN w:val="0"/>
        <w:adjustRightInd w:val="0"/>
        <w:rPr>
          <w:rFonts w:hint="default" w:ascii="Times New Roman" w:hAnsi="Times New Roman" w:cs="Times New Roman" w:eastAsiaTheme="minorEastAsia"/>
          <w:szCs w:val="21"/>
          <w:highlight w:val="none"/>
        </w:rPr>
      </w:pPr>
    </w:p>
    <w:p w14:paraId="70EA7E64">
      <w:pPr>
        <w:autoSpaceDE w:val="0"/>
        <w:autoSpaceDN w:val="0"/>
        <w:adjustRightInd w:val="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lang w:val="zh-CN"/>
        </w:rPr>
        <w:t>代理人无转委权。特此委托。</w:t>
      </w:r>
    </w:p>
    <w:p w14:paraId="01FF1441">
      <w:pPr>
        <w:autoSpaceDE w:val="0"/>
        <w:autoSpaceDN w:val="0"/>
        <w:adjustRightInd w:val="0"/>
        <w:rPr>
          <w:rFonts w:hint="default" w:ascii="Times New Roman" w:hAnsi="Times New Roman" w:cs="Times New Roman" w:eastAsiaTheme="minorEastAsia"/>
          <w:szCs w:val="21"/>
          <w:highlight w:val="none"/>
        </w:rPr>
      </w:pPr>
    </w:p>
    <w:p w14:paraId="2354F4A2">
      <w:pPr>
        <w:autoSpaceDE w:val="0"/>
        <w:autoSpaceDN w:val="0"/>
        <w:adjustRightInd w:val="0"/>
        <w:rPr>
          <w:rFonts w:hint="default" w:ascii="Times New Roman" w:hAnsi="Times New Roman" w:cs="Times New Roman" w:eastAsiaTheme="minorEastAsia"/>
          <w:highlight w:val="none"/>
          <w:lang w:val="zh-CN"/>
        </w:rPr>
      </w:pPr>
    </w:p>
    <w:p w14:paraId="64C00F5F">
      <w:pPr>
        <w:autoSpaceDE w:val="0"/>
        <w:autoSpaceDN w:val="0"/>
        <w:adjustRightInd w:val="0"/>
        <w:rPr>
          <w:rFonts w:hint="default" w:ascii="Times New Roman" w:hAnsi="Times New Roman" w:cs="Times New Roman" w:eastAsiaTheme="minorEastAsia"/>
          <w:highlight w:val="none"/>
          <w:lang w:val="zh-CN"/>
        </w:rPr>
      </w:pPr>
    </w:p>
    <w:p w14:paraId="345A1D58">
      <w:pPr>
        <w:autoSpaceDE w:val="0"/>
        <w:autoSpaceDN w:val="0"/>
        <w:adjustRightInd w:val="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highlight w:val="none"/>
          <w:lang w:val="zh-CN"/>
        </w:rPr>
        <w:t>投标人：</w:t>
      </w:r>
      <w:r>
        <w:rPr>
          <w:rFonts w:hint="default" w:ascii="Times New Roman" w:hAnsi="Times New Roman" w:cs="Times New Roman" w:eastAsiaTheme="minorEastAsia"/>
          <w:highlight w:val="none"/>
          <w:u w:val="single"/>
          <w:lang w:val="zh-CN"/>
        </w:rPr>
        <w:t xml:space="preserve">          </w:t>
      </w:r>
      <w:r>
        <w:rPr>
          <w:rFonts w:hint="default" w:ascii="Times New Roman" w:hAnsi="Times New Roman" w:cs="Times New Roman" w:eastAsiaTheme="minorEastAsia"/>
          <w:highlight w:val="none"/>
          <w:lang w:val="zh-CN"/>
        </w:rPr>
        <w:t>（盖章）</w:t>
      </w:r>
    </w:p>
    <w:p w14:paraId="4D504260">
      <w:pPr>
        <w:autoSpaceDE w:val="0"/>
        <w:autoSpaceDN w:val="0"/>
        <w:adjustRightInd w:val="0"/>
        <w:rPr>
          <w:rFonts w:hint="default" w:ascii="Times New Roman" w:hAnsi="Times New Roman" w:cs="Times New Roman" w:eastAsiaTheme="minorEastAsia"/>
          <w:highlight w:val="none"/>
          <w:lang w:val="zh-CN"/>
        </w:rPr>
      </w:pPr>
    </w:p>
    <w:p w14:paraId="6C62B3C5">
      <w:pPr>
        <w:autoSpaceDE w:val="0"/>
        <w:autoSpaceDN w:val="0"/>
        <w:adjustRightInd w:val="0"/>
        <w:rPr>
          <w:rFonts w:hint="default" w:ascii="Times New Roman" w:hAnsi="Times New Roman" w:cs="Times New Roman" w:eastAsiaTheme="minorEastAsia"/>
          <w:highlight w:val="none"/>
          <w:lang w:val="zh-CN"/>
        </w:rPr>
      </w:pPr>
    </w:p>
    <w:p w14:paraId="2FC587AB">
      <w:pPr>
        <w:autoSpaceDE w:val="0"/>
        <w:autoSpaceDN w:val="0"/>
        <w:adjustRightInd w:val="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highlight w:val="none"/>
          <w:lang w:val="zh-CN"/>
        </w:rPr>
        <w:t>法定代表人：</w:t>
      </w:r>
      <w:r>
        <w:rPr>
          <w:rFonts w:hint="default" w:ascii="Times New Roman" w:hAnsi="Times New Roman" w:cs="Times New Roman" w:eastAsiaTheme="minorEastAsia"/>
          <w:highlight w:val="none"/>
          <w:u w:val="single"/>
          <w:lang w:val="zh-CN"/>
        </w:rPr>
        <w:t xml:space="preserve">          </w:t>
      </w:r>
      <w:r>
        <w:rPr>
          <w:rFonts w:hint="default" w:ascii="Times New Roman" w:hAnsi="Times New Roman" w:cs="Times New Roman" w:eastAsiaTheme="minorEastAsia"/>
          <w:highlight w:val="none"/>
          <w:lang w:val="zh-CN"/>
        </w:rPr>
        <w:t>（盖章）</w:t>
      </w:r>
    </w:p>
    <w:p w14:paraId="24C64878">
      <w:pPr>
        <w:autoSpaceDE w:val="0"/>
        <w:autoSpaceDN w:val="0"/>
        <w:adjustRightInd w:val="0"/>
        <w:rPr>
          <w:rFonts w:hint="default" w:ascii="Times New Roman" w:hAnsi="Times New Roman" w:cs="Times New Roman" w:eastAsiaTheme="minorEastAsia"/>
          <w:highlight w:val="none"/>
          <w:lang w:val="zh-CN"/>
        </w:rPr>
      </w:pPr>
    </w:p>
    <w:p w14:paraId="128A1D5A">
      <w:pPr>
        <w:autoSpaceDE w:val="0"/>
        <w:autoSpaceDN w:val="0"/>
        <w:adjustRightInd w:val="0"/>
        <w:rPr>
          <w:rFonts w:hint="default" w:ascii="Times New Roman" w:hAnsi="Times New Roman" w:cs="Times New Roman" w:eastAsiaTheme="minorEastAsia"/>
          <w:highlight w:val="none"/>
          <w:lang w:val="zh-CN"/>
        </w:rPr>
      </w:pPr>
    </w:p>
    <w:p w14:paraId="2CEC158A">
      <w:pPr>
        <w:autoSpaceDE w:val="0"/>
        <w:autoSpaceDN w:val="0"/>
        <w:adjustRightInd w:val="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highlight w:val="none"/>
          <w:lang w:val="zh-CN"/>
        </w:rPr>
        <w:t>日期：</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年</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月</w:t>
      </w:r>
      <w:r>
        <w:rPr>
          <w:rFonts w:hint="default" w:ascii="Times New Roman" w:hAnsi="Times New Roman" w:cs="Times New Roman" w:eastAsiaTheme="minorEastAsia"/>
          <w:szCs w:val="21"/>
          <w:highlight w:val="none"/>
          <w:u w:val="single"/>
        </w:rPr>
        <w:t xml:space="preserve">    </w:t>
      </w:r>
      <w:r>
        <w:rPr>
          <w:rFonts w:hint="default" w:ascii="Times New Roman" w:hAnsi="Times New Roman" w:cs="Times New Roman" w:eastAsiaTheme="minorEastAsia"/>
          <w:highlight w:val="none"/>
          <w:lang w:val="zh-CN"/>
        </w:rPr>
        <w:t>日</w:t>
      </w:r>
    </w:p>
    <w:p w14:paraId="3F0FFE3E">
      <w:pPr>
        <w:autoSpaceDE w:val="0"/>
        <w:autoSpaceDN w:val="0"/>
        <w:adjustRightInd w:val="0"/>
        <w:rPr>
          <w:rFonts w:hint="default" w:ascii="Times New Roman" w:hAnsi="Times New Roman" w:cs="Times New Roman" w:eastAsiaTheme="minorEastAsia"/>
          <w:szCs w:val="21"/>
          <w:highlight w:val="none"/>
        </w:rPr>
      </w:pPr>
    </w:p>
    <w:p w14:paraId="53D39A1A">
      <w:pPr>
        <w:autoSpaceDE w:val="0"/>
        <w:autoSpaceDN w:val="0"/>
        <w:adjustRightInd w:val="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（附被授权人身份证复印件）</w:t>
      </w:r>
    </w:p>
    <w:p w14:paraId="43E4762E">
      <w:pPr>
        <w:autoSpaceDE w:val="0"/>
        <w:autoSpaceDN w:val="0"/>
        <w:adjustRightInd w:val="0"/>
        <w:rPr>
          <w:rFonts w:hint="default" w:ascii="Times New Roman" w:hAnsi="Times New Roman" w:cs="Times New Roman" w:eastAsiaTheme="minorEastAsia"/>
          <w:szCs w:val="21"/>
          <w:highlight w:val="none"/>
        </w:rPr>
      </w:pPr>
    </w:p>
    <w:p w14:paraId="2D493D92">
      <w:pPr>
        <w:pStyle w:val="33"/>
        <w:rPr>
          <w:rFonts w:hint="default" w:ascii="Times New Roman" w:hAnsi="Times New Roman" w:cs="Times New Roman"/>
          <w:highlight w:val="none"/>
        </w:rPr>
      </w:pPr>
    </w:p>
    <w:p w14:paraId="74839B77">
      <w:pPr>
        <w:autoSpaceDE w:val="0"/>
        <w:autoSpaceDN w:val="0"/>
        <w:adjustRightInd w:val="0"/>
        <w:rPr>
          <w:rFonts w:hint="default" w:ascii="Times New Roman" w:hAnsi="Times New Roman" w:cs="Times New Roman" w:eastAsiaTheme="minorEastAsia"/>
          <w:szCs w:val="21"/>
          <w:highlight w:val="none"/>
        </w:rPr>
      </w:pPr>
    </w:p>
    <w:p w14:paraId="598678D3">
      <w:pPr>
        <w:autoSpaceDE w:val="0"/>
        <w:autoSpaceDN w:val="0"/>
        <w:adjustRightInd w:val="0"/>
        <w:rPr>
          <w:rFonts w:hint="default" w:ascii="Times New Roman" w:hAnsi="Times New Roman" w:cs="Times New Roman" w:eastAsiaTheme="minorEastAsia"/>
          <w:szCs w:val="21"/>
          <w:highlight w:val="none"/>
        </w:rPr>
      </w:pPr>
    </w:p>
    <w:p w14:paraId="2DD61D9B">
      <w:pPr>
        <w:jc w:val="center"/>
        <w:rPr>
          <w:rFonts w:hint="default" w:ascii="Times New Roman" w:hAnsi="Times New Roman" w:cs="Times New Roman" w:eastAsiaTheme="minorEastAsia"/>
          <w:b/>
          <w:highlight w:val="none"/>
        </w:rPr>
      </w:pPr>
    </w:p>
    <w:p w14:paraId="6E7BFDBB">
      <w:pPr>
        <w:pStyle w:val="33"/>
        <w:rPr>
          <w:rFonts w:hint="default" w:ascii="Times New Roman" w:hAnsi="Times New Roman" w:cs="Times New Roman" w:eastAsiaTheme="minorEastAsia"/>
          <w:b/>
          <w:highlight w:val="none"/>
        </w:rPr>
      </w:pPr>
    </w:p>
    <w:p w14:paraId="0C8B186A">
      <w:pPr>
        <w:pStyle w:val="33"/>
        <w:rPr>
          <w:rFonts w:hint="default" w:ascii="Times New Roman" w:hAnsi="Times New Roman" w:cs="Times New Roman" w:eastAsiaTheme="minorEastAsia"/>
          <w:b/>
          <w:highlight w:val="none"/>
        </w:rPr>
      </w:pPr>
    </w:p>
    <w:p w14:paraId="67B5DC2C">
      <w:pPr>
        <w:jc w:val="both"/>
        <w:rPr>
          <w:rFonts w:hint="default" w:ascii="Times New Roman" w:hAnsi="Times New Roman" w:cs="Times New Roman" w:eastAsiaTheme="minorEastAsia"/>
          <w:b/>
          <w:highlight w:val="none"/>
        </w:rPr>
      </w:pPr>
    </w:p>
    <w:p w14:paraId="46EAF3EE">
      <w:pPr>
        <w:pStyle w:val="4"/>
        <w:jc w:val="center"/>
        <w:rPr>
          <w:rFonts w:hint="default" w:ascii="Times New Roman" w:hAnsi="Times New Roman" w:cs="Times New Roman" w:eastAsiaTheme="minorEastAsia"/>
          <w:b/>
          <w:highlight w:val="none"/>
        </w:rPr>
      </w:pPr>
      <w:r>
        <w:rPr>
          <w:rFonts w:hint="default" w:ascii="Times New Roman" w:hAnsi="Times New Roman" w:cs="Times New Roman" w:eastAsiaTheme="minorEastAsia"/>
          <w:highlight w:val="none"/>
          <w:lang w:val="zh-CN"/>
        </w:rPr>
        <w:t>投标人概况</w:t>
      </w:r>
    </w:p>
    <w:p w14:paraId="1B3AD80B">
      <w:pPr>
        <w:jc w:val="center"/>
        <w:rPr>
          <w:rFonts w:hint="default" w:ascii="Times New Roman" w:hAnsi="Times New Roman" w:cs="Times New Roman" w:eastAsiaTheme="minorEastAsia"/>
          <w:b/>
          <w:highlight w:val="none"/>
        </w:rPr>
      </w:pPr>
      <w:r>
        <w:rPr>
          <w:rFonts w:hint="default" w:ascii="Times New Roman" w:hAnsi="Times New Roman" w:cs="Times New Roman" w:eastAsiaTheme="minorEastAsia"/>
          <w:b/>
          <w:highlight w:val="none"/>
          <w:lang w:eastAsia="zh-CN"/>
        </w:rPr>
        <w:t>投标人</w:t>
      </w:r>
      <w:r>
        <w:rPr>
          <w:rFonts w:hint="default" w:ascii="Times New Roman" w:hAnsi="Times New Roman" w:cs="Times New Roman" w:eastAsiaTheme="minorEastAsia"/>
          <w:b/>
          <w:highlight w:val="none"/>
        </w:rPr>
        <w:t>概况表</w:t>
      </w:r>
    </w:p>
    <w:tbl>
      <w:tblPr>
        <w:tblStyle w:val="2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897"/>
        <w:gridCol w:w="1019"/>
        <w:gridCol w:w="992"/>
        <w:gridCol w:w="283"/>
        <w:gridCol w:w="194"/>
        <w:gridCol w:w="1244"/>
        <w:gridCol w:w="261"/>
        <w:gridCol w:w="707"/>
        <w:gridCol w:w="1300"/>
      </w:tblGrid>
      <w:tr w14:paraId="7854E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6569F08D">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lang w:eastAsia="zh-CN"/>
              </w:rPr>
              <w:t>投标人</w:t>
            </w:r>
            <w:r>
              <w:rPr>
                <w:rFonts w:hint="default" w:ascii="Times New Roman" w:hAnsi="Times New Roman" w:cs="Times New Roman" w:eastAsiaTheme="minorEastAsia"/>
                <w:szCs w:val="21"/>
                <w:highlight w:val="none"/>
              </w:rPr>
              <w:t>名称</w:t>
            </w:r>
          </w:p>
        </w:tc>
        <w:tc>
          <w:tcPr>
            <w:tcW w:w="6897" w:type="dxa"/>
            <w:gridSpan w:val="9"/>
            <w:vAlign w:val="center"/>
          </w:tcPr>
          <w:p w14:paraId="77A0BDC5">
            <w:pPr>
              <w:jc w:val="center"/>
              <w:rPr>
                <w:rFonts w:hint="default" w:ascii="Times New Roman" w:hAnsi="Times New Roman" w:cs="Times New Roman" w:eastAsiaTheme="minorEastAsia"/>
                <w:szCs w:val="21"/>
                <w:highlight w:val="none"/>
              </w:rPr>
            </w:pPr>
          </w:p>
        </w:tc>
      </w:tr>
      <w:tr w14:paraId="1696B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099F8F9A">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注册地址</w:t>
            </w:r>
          </w:p>
        </w:tc>
        <w:tc>
          <w:tcPr>
            <w:tcW w:w="3385" w:type="dxa"/>
            <w:gridSpan w:val="5"/>
            <w:vAlign w:val="center"/>
          </w:tcPr>
          <w:p w14:paraId="59A0460A">
            <w:pPr>
              <w:jc w:val="center"/>
              <w:rPr>
                <w:rFonts w:hint="default" w:ascii="Times New Roman" w:hAnsi="Times New Roman" w:cs="Times New Roman" w:eastAsiaTheme="minorEastAsia"/>
                <w:szCs w:val="21"/>
                <w:highlight w:val="none"/>
              </w:rPr>
            </w:pPr>
          </w:p>
        </w:tc>
        <w:tc>
          <w:tcPr>
            <w:tcW w:w="1244" w:type="dxa"/>
            <w:vAlign w:val="center"/>
          </w:tcPr>
          <w:p w14:paraId="684E6094">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邮政编码</w:t>
            </w:r>
          </w:p>
        </w:tc>
        <w:tc>
          <w:tcPr>
            <w:tcW w:w="2268" w:type="dxa"/>
            <w:gridSpan w:val="3"/>
            <w:vAlign w:val="center"/>
          </w:tcPr>
          <w:p w14:paraId="2301CDD4">
            <w:pPr>
              <w:jc w:val="center"/>
              <w:rPr>
                <w:rFonts w:hint="default" w:ascii="Times New Roman" w:hAnsi="Times New Roman" w:cs="Times New Roman" w:eastAsiaTheme="minorEastAsia"/>
                <w:szCs w:val="21"/>
                <w:highlight w:val="none"/>
              </w:rPr>
            </w:pPr>
          </w:p>
        </w:tc>
      </w:tr>
      <w:tr w14:paraId="5245F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Merge w:val="restart"/>
            <w:vAlign w:val="center"/>
          </w:tcPr>
          <w:p w14:paraId="5F9CED6D">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联系方式</w:t>
            </w:r>
          </w:p>
        </w:tc>
        <w:tc>
          <w:tcPr>
            <w:tcW w:w="897" w:type="dxa"/>
            <w:vAlign w:val="center"/>
          </w:tcPr>
          <w:p w14:paraId="60660707">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联系人</w:t>
            </w:r>
          </w:p>
        </w:tc>
        <w:tc>
          <w:tcPr>
            <w:tcW w:w="2488" w:type="dxa"/>
            <w:gridSpan w:val="4"/>
            <w:vAlign w:val="center"/>
          </w:tcPr>
          <w:p w14:paraId="1C7AA5E4">
            <w:pPr>
              <w:jc w:val="center"/>
              <w:rPr>
                <w:rFonts w:hint="default" w:ascii="Times New Roman" w:hAnsi="Times New Roman" w:cs="Times New Roman" w:eastAsiaTheme="minorEastAsia"/>
                <w:szCs w:val="21"/>
                <w:highlight w:val="none"/>
              </w:rPr>
            </w:pPr>
          </w:p>
        </w:tc>
        <w:tc>
          <w:tcPr>
            <w:tcW w:w="1244" w:type="dxa"/>
            <w:vAlign w:val="center"/>
          </w:tcPr>
          <w:p w14:paraId="2B30C725">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电  话</w:t>
            </w:r>
          </w:p>
        </w:tc>
        <w:tc>
          <w:tcPr>
            <w:tcW w:w="2268" w:type="dxa"/>
            <w:gridSpan w:val="3"/>
            <w:vAlign w:val="center"/>
          </w:tcPr>
          <w:p w14:paraId="0ED08CFB">
            <w:pPr>
              <w:jc w:val="center"/>
              <w:rPr>
                <w:rFonts w:hint="default" w:ascii="Times New Roman" w:hAnsi="Times New Roman" w:cs="Times New Roman" w:eastAsiaTheme="minorEastAsia"/>
                <w:szCs w:val="21"/>
                <w:highlight w:val="none"/>
              </w:rPr>
            </w:pPr>
          </w:p>
        </w:tc>
      </w:tr>
      <w:tr w14:paraId="0D076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Merge w:val="continue"/>
            <w:vAlign w:val="center"/>
          </w:tcPr>
          <w:p w14:paraId="6883FD7E">
            <w:pPr>
              <w:jc w:val="center"/>
              <w:rPr>
                <w:rFonts w:hint="default" w:ascii="Times New Roman" w:hAnsi="Times New Roman" w:cs="Times New Roman" w:eastAsiaTheme="minorEastAsia"/>
                <w:szCs w:val="21"/>
                <w:highlight w:val="none"/>
              </w:rPr>
            </w:pPr>
          </w:p>
        </w:tc>
        <w:tc>
          <w:tcPr>
            <w:tcW w:w="897" w:type="dxa"/>
            <w:vAlign w:val="center"/>
          </w:tcPr>
          <w:p w14:paraId="6347646A">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传  真</w:t>
            </w:r>
          </w:p>
        </w:tc>
        <w:tc>
          <w:tcPr>
            <w:tcW w:w="2488" w:type="dxa"/>
            <w:gridSpan w:val="4"/>
            <w:vAlign w:val="center"/>
          </w:tcPr>
          <w:p w14:paraId="31560F80">
            <w:pPr>
              <w:jc w:val="center"/>
              <w:rPr>
                <w:rFonts w:hint="default" w:ascii="Times New Roman" w:hAnsi="Times New Roman" w:cs="Times New Roman" w:eastAsiaTheme="minorEastAsia"/>
                <w:szCs w:val="21"/>
                <w:highlight w:val="none"/>
              </w:rPr>
            </w:pPr>
          </w:p>
        </w:tc>
        <w:tc>
          <w:tcPr>
            <w:tcW w:w="1244" w:type="dxa"/>
            <w:vAlign w:val="center"/>
          </w:tcPr>
          <w:p w14:paraId="1A7E1F4D">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网  址</w:t>
            </w:r>
          </w:p>
        </w:tc>
        <w:tc>
          <w:tcPr>
            <w:tcW w:w="2268" w:type="dxa"/>
            <w:gridSpan w:val="3"/>
            <w:vAlign w:val="center"/>
          </w:tcPr>
          <w:p w14:paraId="07F11331">
            <w:pPr>
              <w:jc w:val="center"/>
              <w:rPr>
                <w:rFonts w:hint="default" w:ascii="Times New Roman" w:hAnsi="Times New Roman" w:cs="Times New Roman" w:eastAsiaTheme="minorEastAsia"/>
                <w:szCs w:val="21"/>
                <w:highlight w:val="none"/>
              </w:rPr>
            </w:pPr>
          </w:p>
        </w:tc>
      </w:tr>
      <w:tr w14:paraId="1D890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2A0FC009">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组织结构</w:t>
            </w:r>
          </w:p>
        </w:tc>
        <w:tc>
          <w:tcPr>
            <w:tcW w:w="6897" w:type="dxa"/>
            <w:gridSpan w:val="9"/>
            <w:vAlign w:val="center"/>
          </w:tcPr>
          <w:p w14:paraId="62BA3C0B">
            <w:pPr>
              <w:jc w:val="center"/>
              <w:rPr>
                <w:rFonts w:hint="default" w:ascii="Times New Roman" w:hAnsi="Times New Roman" w:cs="Times New Roman" w:eastAsiaTheme="minorEastAsia"/>
                <w:szCs w:val="21"/>
                <w:highlight w:val="none"/>
              </w:rPr>
            </w:pPr>
          </w:p>
        </w:tc>
      </w:tr>
      <w:tr w14:paraId="7345D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3E73D941">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法定代表人</w:t>
            </w:r>
          </w:p>
        </w:tc>
        <w:tc>
          <w:tcPr>
            <w:tcW w:w="897" w:type="dxa"/>
            <w:vAlign w:val="center"/>
          </w:tcPr>
          <w:p w14:paraId="7F0BC991">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姓名</w:t>
            </w:r>
          </w:p>
        </w:tc>
        <w:tc>
          <w:tcPr>
            <w:tcW w:w="1019" w:type="dxa"/>
            <w:vAlign w:val="center"/>
          </w:tcPr>
          <w:p w14:paraId="2A3F3159">
            <w:pPr>
              <w:jc w:val="center"/>
              <w:rPr>
                <w:rFonts w:hint="default" w:ascii="Times New Roman" w:hAnsi="Times New Roman" w:cs="Times New Roman" w:eastAsiaTheme="minorEastAsia"/>
                <w:szCs w:val="21"/>
                <w:highlight w:val="none"/>
              </w:rPr>
            </w:pPr>
          </w:p>
        </w:tc>
        <w:tc>
          <w:tcPr>
            <w:tcW w:w="1275" w:type="dxa"/>
            <w:gridSpan w:val="2"/>
            <w:vAlign w:val="center"/>
          </w:tcPr>
          <w:p w14:paraId="4DCD4D6D">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技术职称</w:t>
            </w:r>
          </w:p>
        </w:tc>
        <w:tc>
          <w:tcPr>
            <w:tcW w:w="1699" w:type="dxa"/>
            <w:gridSpan w:val="3"/>
            <w:vAlign w:val="center"/>
          </w:tcPr>
          <w:p w14:paraId="03D5C524">
            <w:pPr>
              <w:jc w:val="center"/>
              <w:rPr>
                <w:rFonts w:hint="default" w:ascii="Times New Roman" w:hAnsi="Times New Roman" w:cs="Times New Roman" w:eastAsiaTheme="minorEastAsia"/>
                <w:szCs w:val="21"/>
                <w:highlight w:val="none"/>
              </w:rPr>
            </w:pPr>
          </w:p>
        </w:tc>
        <w:tc>
          <w:tcPr>
            <w:tcW w:w="707" w:type="dxa"/>
            <w:vAlign w:val="center"/>
          </w:tcPr>
          <w:p w14:paraId="5ED66491">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电话</w:t>
            </w:r>
          </w:p>
        </w:tc>
        <w:tc>
          <w:tcPr>
            <w:tcW w:w="1300" w:type="dxa"/>
            <w:vAlign w:val="center"/>
          </w:tcPr>
          <w:p w14:paraId="1267DD75">
            <w:pPr>
              <w:jc w:val="center"/>
              <w:rPr>
                <w:rFonts w:hint="default" w:ascii="Times New Roman" w:hAnsi="Times New Roman" w:cs="Times New Roman" w:eastAsiaTheme="minorEastAsia"/>
                <w:szCs w:val="21"/>
                <w:highlight w:val="none"/>
              </w:rPr>
            </w:pPr>
          </w:p>
        </w:tc>
      </w:tr>
      <w:tr w14:paraId="60D14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59299439">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技术负责人</w:t>
            </w:r>
          </w:p>
        </w:tc>
        <w:tc>
          <w:tcPr>
            <w:tcW w:w="897" w:type="dxa"/>
            <w:vAlign w:val="center"/>
          </w:tcPr>
          <w:p w14:paraId="2DE891F2">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姓名</w:t>
            </w:r>
          </w:p>
        </w:tc>
        <w:tc>
          <w:tcPr>
            <w:tcW w:w="1019" w:type="dxa"/>
            <w:vAlign w:val="center"/>
          </w:tcPr>
          <w:p w14:paraId="6F8D915B">
            <w:pPr>
              <w:jc w:val="center"/>
              <w:rPr>
                <w:rFonts w:hint="default" w:ascii="Times New Roman" w:hAnsi="Times New Roman" w:cs="Times New Roman" w:eastAsiaTheme="minorEastAsia"/>
                <w:szCs w:val="21"/>
                <w:highlight w:val="none"/>
              </w:rPr>
            </w:pPr>
          </w:p>
        </w:tc>
        <w:tc>
          <w:tcPr>
            <w:tcW w:w="1275" w:type="dxa"/>
            <w:gridSpan w:val="2"/>
            <w:vAlign w:val="center"/>
          </w:tcPr>
          <w:p w14:paraId="0D12B1DC">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技术职称</w:t>
            </w:r>
          </w:p>
        </w:tc>
        <w:tc>
          <w:tcPr>
            <w:tcW w:w="1699" w:type="dxa"/>
            <w:gridSpan w:val="3"/>
            <w:vAlign w:val="center"/>
          </w:tcPr>
          <w:p w14:paraId="4B8F67D3">
            <w:pPr>
              <w:jc w:val="center"/>
              <w:rPr>
                <w:rFonts w:hint="default" w:ascii="Times New Roman" w:hAnsi="Times New Roman" w:cs="Times New Roman" w:eastAsiaTheme="minorEastAsia"/>
                <w:szCs w:val="21"/>
                <w:highlight w:val="none"/>
              </w:rPr>
            </w:pPr>
          </w:p>
        </w:tc>
        <w:tc>
          <w:tcPr>
            <w:tcW w:w="707" w:type="dxa"/>
            <w:vAlign w:val="center"/>
          </w:tcPr>
          <w:p w14:paraId="6BC7F149">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电话</w:t>
            </w:r>
          </w:p>
        </w:tc>
        <w:tc>
          <w:tcPr>
            <w:tcW w:w="1300" w:type="dxa"/>
            <w:vAlign w:val="center"/>
          </w:tcPr>
          <w:p w14:paraId="6DB06618">
            <w:pPr>
              <w:jc w:val="center"/>
              <w:rPr>
                <w:rFonts w:hint="default" w:ascii="Times New Roman" w:hAnsi="Times New Roman" w:cs="Times New Roman" w:eastAsiaTheme="minorEastAsia"/>
                <w:szCs w:val="21"/>
                <w:highlight w:val="none"/>
              </w:rPr>
            </w:pPr>
          </w:p>
        </w:tc>
      </w:tr>
      <w:tr w14:paraId="71067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5612874C">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成立时间</w:t>
            </w:r>
          </w:p>
        </w:tc>
        <w:tc>
          <w:tcPr>
            <w:tcW w:w="1916" w:type="dxa"/>
            <w:gridSpan w:val="2"/>
            <w:vAlign w:val="center"/>
          </w:tcPr>
          <w:p w14:paraId="5D63D3B6">
            <w:pPr>
              <w:jc w:val="center"/>
              <w:rPr>
                <w:rFonts w:hint="default" w:ascii="Times New Roman" w:hAnsi="Times New Roman" w:cs="Times New Roman" w:eastAsiaTheme="minorEastAsia"/>
                <w:szCs w:val="21"/>
                <w:highlight w:val="none"/>
              </w:rPr>
            </w:pPr>
          </w:p>
        </w:tc>
        <w:tc>
          <w:tcPr>
            <w:tcW w:w="4981" w:type="dxa"/>
            <w:gridSpan w:val="7"/>
            <w:vAlign w:val="center"/>
          </w:tcPr>
          <w:p w14:paraId="7A7007E9">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员工总人数：</w:t>
            </w:r>
          </w:p>
        </w:tc>
      </w:tr>
      <w:tr w14:paraId="1B2D0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6801038E">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企业资质等级</w:t>
            </w:r>
          </w:p>
        </w:tc>
        <w:tc>
          <w:tcPr>
            <w:tcW w:w="1916" w:type="dxa"/>
            <w:gridSpan w:val="2"/>
            <w:vAlign w:val="center"/>
          </w:tcPr>
          <w:p w14:paraId="45627181">
            <w:pPr>
              <w:jc w:val="center"/>
              <w:rPr>
                <w:rFonts w:hint="default" w:ascii="Times New Roman" w:hAnsi="Times New Roman" w:cs="Times New Roman" w:eastAsiaTheme="minorEastAsia"/>
                <w:szCs w:val="21"/>
                <w:highlight w:val="none"/>
              </w:rPr>
            </w:pPr>
          </w:p>
        </w:tc>
        <w:tc>
          <w:tcPr>
            <w:tcW w:w="992" w:type="dxa"/>
            <w:vMerge w:val="restart"/>
            <w:vAlign w:val="center"/>
          </w:tcPr>
          <w:p w14:paraId="46CC2DBE">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其中</w:t>
            </w:r>
          </w:p>
        </w:tc>
        <w:tc>
          <w:tcPr>
            <w:tcW w:w="1982" w:type="dxa"/>
            <w:gridSpan w:val="4"/>
            <w:vAlign w:val="center"/>
          </w:tcPr>
          <w:p w14:paraId="7E519FEA">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项目负责人</w:t>
            </w:r>
          </w:p>
        </w:tc>
        <w:tc>
          <w:tcPr>
            <w:tcW w:w="2007" w:type="dxa"/>
            <w:gridSpan w:val="2"/>
            <w:vAlign w:val="center"/>
          </w:tcPr>
          <w:p w14:paraId="382D868C">
            <w:pPr>
              <w:jc w:val="center"/>
              <w:rPr>
                <w:rFonts w:hint="default" w:ascii="Times New Roman" w:hAnsi="Times New Roman" w:cs="Times New Roman" w:eastAsiaTheme="minorEastAsia"/>
                <w:szCs w:val="21"/>
                <w:highlight w:val="none"/>
              </w:rPr>
            </w:pPr>
          </w:p>
        </w:tc>
      </w:tr>
      <w:tr w14:paraId="066E2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13C17083">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营业执照号</w:t>
            </w:r>
          </w:p>
        </w:tc>
        <w:tc>
          <w:tcPr>
            <w:tcW w:w="1916" w:type="dxa"/>
            <w:gridSpan w:val="2"/>
            <w:vAlign w:val="center"/>
          </w:tcPr>
          <w:p w14:paraId="6EF382A7">
            <w:pPr>
              <w:jc w:val="center"/>
              <w:rPr>
                <w:rFonts w:hint="default" w:ascii="Times New Roman" w:hAnsi="Times New Roman" w:cs="Times New Roman" w:eastAsiaTheme="minorEastAsia"/>
                <w:szCs w:val="21"/>
                <w:highlight w:val="none"/>
              </w:rPr>
            </w:pPr>
          </w:p>
        </w:tc>
        <w:tc>
          <w:tcPr>
            <w:tcW w:w="992" w:type="dxa"/>
            <w:vMerge w:val="continue"/>
            <w:vAlign w:val="center"/>
          </w:tcPr>
          <w:p w14:paraId="73CD6EB2">
            <w:pPr>
              <w:jc w:val="center"/>
              <w:rPr>
                <w:rFonts w:hint="default" w:ascii="Times New Roman" w:hAnsi="Times New Roman" w:cs="Times New Roman" w:eastAsiaTheme="minorEastAsia"/>
                <w:szCs w:val="21"/>
                <w:highlight w:val="none"/>
              </w:rPr>
            </w:pPr>
          </w:p>
        </w:tc>
        <w:tc>
          <w:tcPr>
            <w:tcW w:w="1982" w:type="dxa"/>
            <w:gridSpan w:val="4"/>
            <w:vAlign w:val="center"/>
          </w:tcPr>
          <w:p w14:paraId="0500203A">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高级职称人员</w:t>
            </w:r>
          </w:p>
        </w:tc>
        <w:tc>
          <w:tcPr>
            <w:tcW w:w="2007" w:type="dxa"/>
            <w:gridSpan w:val="2"/>
            <w:vAlign w:val="center"/>
          </w:tcPr>
          <w:p w14:paraId="10113474">
            <w:pPr>
              <w:jc w:val="center"/>
              <w:rPr>
                <w:rFonts w:hint="default" w:ascii="Times New Roman" w:hAnsi="Times New Roman" w:cs="Times New Roman" w:eastAsiaTheme="minorEastAsia"/>
                <w:szCs w:val="21"/>
                <w:highlight w:val="none"/>
              </w:rPr>
            </w:pPr>
          </w:p>
        </w:tc>
      </w:tr>
      <w:tr w14:paraId="6E330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6083DB20">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注册资金</w:t>
            </w:r>
          </w:p>
        </w:tc>
        <w:tc>
          <w:tcPr>
            <w:tcW w:w="1916" w:type="dxa"/>
            <w:gridSpan w:val="2"/>
            <w:vAlign w:val="center"/>
          </w:tcPr>
          <w:p w14:paraId="12EC2AC7">
            <w:pPr>
              <w:jc w:val="center"/>
              <w:rPr>
                <w:rFonts w:hint="default" w:ascii="Times New Roman" w:hAnsi="Times New Roman" w:cs="Times New Roman" w:eastAsiaTheme="minorEastAsia"/>
                <w:szCs w:val="21"/>
                <w:highlight w:val="none"/>
              </w:rPr>
            </w:pPr>
          </w:p>
        </w:tc>
        <w:tc>
          <w:tcPr>
            <w:tcW w:w="992" w:type="dxa"/>
            <w:vMerge w:val="continue"/>
            <w:vAlign w:val="center"/>
          </w:tcPr>
          <w:p w14:paraId="0D18FDC5">
            <w:pPr>
              <w:jc w:val="center"/>
              <w:rPr>
                <w:rFonts w:hint="default" w:ascii="Times New Roman" w:hAnsi="Times New Roman" w:cs="Times New Roman" w:eastAsiaTheme="minorEastAsia"/>
                <w:szCs w:val="21"/>
                <w:highlight w:val="none"/>
              </w:rPr>
            </w:pPr>
          </w:p>
        </w:tc>
        <w:tc>
          <w:tcPr>
            <w:tcW w:w="1982" w:type="dxa"/>
            <w:gridSpan w:val="4"/>
            <w:vAlign w:val="center"/>
          </w:tcPr>
          <w:p w14:paraId="0D2F68A2">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中级职称人员</w:t>
            </w:r>
          </w:p>
        </w:tc>
        <w:tc>
          <w:tcPr>
            <w:tcW w:w="2007" w:type="dxa"/>
            <w:gridSpan w:val="2"/>
            <w:vAlign w:val="center"/>
          </w:tcPr>
          <w:p w14:paraId="3154B136">
            <w:pPr>
              <w:jc w:val="center"/>
              <w:rPr>
                <w:rFonts w:hint="default" w:ascii="Times New Roman" w:hAnsi="Times New Roman" w:cs="Times New Roman" w:eastAsiaTheme="minorEastAsia"/>
                <w:szCs w:val="21"/>
                <w:highlight w:val="none"/>
              </w:rPr>
            </w:pPr>
          </w:p>
        </w:tc>
      </w:tr>
      <w:tr w14:paraId="5885B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6EE64DE9">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开户银行</w:t>
            </w:r>
          </w:p>
        </w:tc>
        <w:tc>
          <w:tcPr>
            <w:tcW w:w="1916" w:type="dxa"/>
            <w:gridSpan w:val="2"/>
            <w:vAlign w:val="center"/>
          </w:tcPr>
          <w:p w14:paraId="639AE594">
            <w:pPr>
              <w:jc w:val="center"/>
              <w:rPr>
                <w:rFonts w:hint="default" w:ascii="Times New Roman" w:hAnsi="Times New Roman" w:cs="Times New Roman" w:eastAsiaTheme="minorEastAsia"/>
                <w:szCs w:val="21"/>
                <w:highlight w:val="none"/>
              </w:rPr>
            </w:pPr>
          </w:p>
        </w:tc>
        <w:tc>
          <w:tcPr>
            <w:tcW w:w="992" w:type="dxa"/>
            <w:vMerge w:val="continue"/>
            <w:vAlign w:val="center"/>
          </w:tcPr>
          <w:p w14:paraId="6F14514F">
            <w:pPr>
              <w:jc w:val="center"/>
              <w:rPr>
                <w:rFonts w:hint="default" w:ascii="Times New Roman" w:hAnsi="Times New Roman" w:cs="Times New Roman" w:eastAsiaTheme="minorEastAsia"/>
                <w:szCs w:val="21"/>
                <w:highlight w:val="none"/>
              </w:rPr>
            </w:pPr>
          </w:p>
        </w:tc>
        <w:tc>
          <w:tcPr>
            <w:tcW w:w="1982" w:type="dxa"/>
            <w:gridSpan w:val="4"/>
            <w:vAlign w:val="center"/>
          </w:tcPr>
          <w:p w14:paraId="191D3F57">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初级职称人员</w:t>
            </w:r>
          </w:p>
        </w:tc>
        <w:tc>
          <w:tcPr>
            <w:tcW w:w="2007" w:type="dxa"/>
            <w:gridSpan w:val="2"/>
            <w:vAlign w:val="center"/>
          </w:tcPr>
          <w:p w14:paraId="615D0EC0">
            <w:pPr>
              <w:jc w:val="center"/>
              <w:rPr>
                <w:rFonts w:hint="default" w:ascii="Times New Roman" w:hAnsi="Times New Roman" w:cs="Times New Roman" w:eastAsiaTheme="minorEastAsia"/>
                <w:szCs w:val="21"/>
                <w:highlight w:val="none"/>
              </w:rPr>
            </w:pPr>
          </w:p>
        </w:tc>
      </w:tr>
      <w:tr w14:paraId="31105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6E2ABD40">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账号</w:t>
            </w:r>
          </w:p>
        </w:tc>
        <w:tc>
          <w:tcPr>
            <w:tcW w:w="1916" w:type="dxa"/>
            <w:gridSpan w:val="2"/>
            <w:vAlign w:val="center"/>
          </w:tcPr>
          <w:p w14:paraId="7B62045E">
            <w:pPr>
              <w:jc w:val="center"/>
              <w:rPr>
                <w:rFonts w:hint="default" w:ascii="Times New Roman" w:hAnsi="Times New Roman" w:cs="Times New Roman" w:eastAsiaTheme="minorEastAsia"/>
                <w:szCs w:val="21"/>
                <w:highlight w:val="none"/>
              </w:rPr>
            </w:pPr>
          </w:p>
        </w:tc>
        <w:tc>
          <w:tcPr>
            <w:tcW w:w="992" w:type="dxa"/>
            <w:vMerge w:val="continue"/>
            <w:vAlign w:val="center"/>
          </w:tcPr>
          <w:p w14:paraId="550721A4">
            <w:pPr>
              <w:jc w:val="center"/>
              <w:rPr>
                <w:rFonts w:hint="default" w:ascii="Times New Roman" w:hAnsi="Times New Roman" w:cs="Times New Roman" w:eastAsiaTheme="minorEastAsia"/>
                <w:szCs w:val="21"/>
                <w:highlight w:val="none"/>
              </w:rPr>
            </w:pPr>
          </w:p>
        </w:tc>
        <w:tc>
          <w:tcPr>
            <w:tcW w:w="1982" w:type="dxa"/>
            <w:gridSpan w:val="4"/>
            <w:vAlign w:val="center"/>
          </w:tcPr>
          <w:p w14:paraId="3AC6FA12">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技  工</w:t>
            </w:r>
          </w:p>
        </w:tc>
        <w:tc>
          <w:tcPr>
            <w:tcW w:w="2007" w:type="dxa"/>
            <w:gridSpan w:val="2"/>
            <w:vAlign w:val="center"/>
          </w:tcPr>
          <w:p w14:paraId="09984345">
            <w:pPr>
              <w:jc w:val="center"/>
              <w:rPr>
                <w:rFonts w:hint="default" w:ascii="Times New Roman" w:hAnsi="Times New Roman" w:cs="Times New Roman" w:eastAsiaTheme="minorEastAsia"/>
                <w:szCs w:val="21"/>
                <w:highlight w:val="none"/>
              </w:rPr>
            </w:pPr>
          </w:p>
        </w:tc>
      </w:tr>
      <w:tr w14:paraId="34F67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1625" w:type="dxa"/>
            <w:vAlign w:val="center"/>
          </w:tcPr>
          <w:p w14:paraId="46AF1CDB">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经营范围</w:t>
            </w:r>
          </w:p>
        </w:tc>
        <w:tc>
          <w:tcPr>
            <w:tcW w:w="6897" w:type="dxa"/>
            <w:gridSpan w:val="9"/>
            <w:vAlign w:val="center"/>
          </w:tcPr>
          <w:p w14:paraId="72F21AA5">
            <w:pPr>
              <w:jc w:val="center"/>
              <w:rPr>
                <w:rFonts w:hint="default" w:ascii="Times New Roman" w:hAnsi="Times New Roman" w:cs="Times New Roman" w:eastAsiaTheme="minorEastAsia"/>
                <w:szCs w:val="21"/>
                <w:highlight w:val="none"/>
              </w:rPr>
            </w:pPr>
          </w:p>
        </w:tc>
      </w:tr>
      <w:tr w14:paraId="1451A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69B4A7CB">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备注</w:t>
            </w:r>
          </w:p>
        </w:tc>
        <w:tc>
          <w:tcPr>
            <w:tcW w:w="6897" w:type="dxa"/>
            <w:gridSpan w:val="9"/>
            <w:vAlign w:val="center"/>
          </w:tcPr>
          <w:p w14:paraId="4044BD04">
            <w:pPr>
              <w:jc w:val="center"/>
              <w:rPr>
                <w:rFonts w:hint="default" w:ascii="Times New Roman" w:hAnsi="Times New Roman" w:cs="Times New Roman" w:eastAsiaTheme="minorEastAsia"/>
                <w:szCs w:val="21"/>
                <w:highlight w:val="none"/>
              </w:rPr>
            </w:pPr>
          </w:p>
        </w:tc>
      </w:tr>
    </w:tbl>
    <w:p w14:paraId="071F6FA5">
      <w:pPr>
        <w:autoSpaceDE w:val="0"/>
        <w:autoSpaceDN w:val="0"/>
        <w:adjustRightInd w:val="0"/>
        <w:ind w:left="210" w:leftChars="10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备注：本表后应附企业法人营业执照的证明材料、企业资质证书副本、安全生产许可证、等材料的复印件。</w:t>
      </w:r>
    </w:p>
    <w:p w14:paraId="15FCF730">
      <w:pPr>
        <w:autoSpaceDE w:val="0"/>
        <w:autoSpaceDN w:val="0"/>
        <w:adjustRightInd w:val="0"/>
        <w:ind w:left="210" w:leftChars="10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br w:type="page"/>
      </w:r>
    </w:p>
    <w:p w14:paraId="4C41B58C">
      <w:pPr>
        <w:pStyle w:val="4"/>
        <w:jc w:val="center"/>
        <w:rPr>
          <w:rFonts w:hint="default" w:ascii="Times New Roman" w:hAnsi="Times New Roman" w:cs="Times New Roman" w:eastAsiaTheme="minorEastAsia"/>
          <w:highlight w:val="none"/>
          <w:lang w:val="zh-CN"/>
        </w:rPr>
      </w:pPr>
      <w:bookmarkStart w:id="80" w:name="_Toc414108647"/>
      <w:r>
        <w:rPr>
          <w:rFonts w:hint="default" w:ascii="Times New Roman" w:hAnsi="Times New Roman" w:cs="Times New Roman" w:eastAsiaTheme="minorEastAsia"/>
          <w:highlight w:val="none"/>
          <w:lang w:val="zh-CN"/>
        </w:rPr>
        <w:t>投标人近三年</w:t>
      </w:r>
      <w:r>
        <w:rPr>
          <w:rFonts w:hint="default" w:ascii="Times New Roman" w:hAnsi="Times New Roman" w:cs="Times New Roman" w:eastAsiaTheme="minorEastAsia"/>
          <w:color w:val="000000" w:themeColor="text1"/>
          <w:highlight w:val="none"/>
          <w:lang w:val="zh-CN"/>
          <w14:textFill>
            <w14:solidFill>
              <w14:schemeClr w14:val="tx1"/>
            </w14:solidFill>
          </w14:textFill>
        </w:rPr>
        <w:t>（20</w:t>
      </w:r>
      <w:r>
        <w:rPr>
          <w:rFonts w:hint="default" w:ascii="Times New Roman" w:hAnsi="Times New Roman" w:cs="Times New Roman" w:eastAsiaTheme="minorEastAsia"/>
          <w:color w:val="000000" w:themeColor="text1"/>
          <w:highlight w:val="none"/>
          <w:lang w:val="en-US" w:eastAsia="zh-CN"/>
          <w14:textFill>
            <w14:solidFill>
              <w14:schemeClr w14:val="tx1"/>
            </w14:solidFill>
          </w14:textFill>
        </w:rPr>
        <w:t>2</w:t>
      </w:r>
      <w:r>
        <w:rPr>
          <w:rFonts w:hint="eastAsia" w:cs="Times New Roman" w:eastAsiaTheme="minorEastAsia"/>
          <w:color w:val="000000" w:themeColor="text1"/>
          <w:highlight w:val="none"/>
          <w:lang w:val="en-US" w:eastAsia="zh-CN"/>
          <w14:textFill>
            <w14:solidFill>
              <w14:schemeClr w14:val="tx1"/>
            </w14:solidFill>
          </w14:textFill>
        </w:rPr>
        <w:t>2</w:t>
      </w:r>
      <w:r>
        <w:rPr>
          <w:rFonts w:hint="default" w:ascii="Times New Roman" w:hAnsi="Times New Roman" w:cs="Times New Roman" w:eastAsiaTheme="minorEastAsia"/>
          <w:color w:val="000000" w:themeColor="text1"/>
          <w:highlight w:val="none"/>
          <w:lang w:val="zh-CN"/>
          <w14:textFill>
            <w14:solidFill>
              <w14:schemeClr w14:val="tx1"/>
            </w14:solidFill>
          </w14:textFill>
        </w:rPr>
        <w:t>年</w:t>
      </w:r>
      <w:r>
        <w:rPr>
          <w:rFonts w:hint="eastAsia" w:cs="Times New Roman" w:eastAsiaTheme="minorEastAsia"/>
          <w:color w:val="000000" w:themeColor="text1"/>
          <w:highlight w:val="none"/>
          <w:lang w:val="en-US" w:eastAsia="zh-CN"/>
          <w14:textFill>
            <w14:solidFill>
              <w14:schemeClr w14:val="tx1"/>
            </w14:solidFill>
          </w14:textFill>
        </w:rPr>
        <w:t>1</w:t>
      </w:r>
      <w:r>
        <w:rPr>
          <w:rFonts w:hint="default" w:ascii="Times New Roman" w:hAnsi="Times New Roman" w:cs="Times New Roman" w:eastAsiaTheme="minorEastAsia"/>
          <w:color w:val="000000" w:themeColor="text1"/>
          <w:highlight w:val="none"/>
          <w:lang w:val="zh-CN"/>
          <w14:textFill>
            <w14:solidFill>
              <w14:schemeClr w14:val="tx1"/>
            </w14:solidFill>
          </w14:textFill>
        </w:rPr>
        <w:t>月-至今）</w:t>
      </w:r>
      <w:r>
        <w:rPr>
          <w:rFonts w:hint="default" w:ascii="Times New Roman" w:hAnsi="Times New Roman" w:cs="Times New Roman" w:eastAsiaTheme="minorEastAsia"/>
          <w:highlight w:val="none"/>
          <w:lang w:val="zh-CN"/>
        </w:rPr>
        <w:t>类似工程业绩证明材料</w:t>
      </w:r>
      <w:bookmarkEnd w:id="80"/>
    </w:p>
    <w:p w14:paraId="62B83353">
      <w:pPr>
        <w:jc w:val="center"/>
        <w:rPr>
          <w:rFonts w:hint="default" w:ascii="Times New Roman" w:hAnsi="Times New Roman" w:cs="Times New Roman" w:eastAsiaTheme="minorEastAsia"/>
          <w:b/>
          <w:highlight w:val="none"/>
        </w:rPr>
      </w:pPr>
      <w:r>
        <w:rPr>
          <w:rFonts w:hint="default" w:ascii="Times New Roman" w:hAnsi="Times New Roman" w:cs="Times New Roman" w:eastAsiaTheme="minorEastAsia"/>
          <w:b/>
          <w:highlight w:val="none"/>
          <w:lang w:eastAsia="zh-CN"/>
        </w:rPr>
        <w:t>投标人</w:t>
      </w:r>
      <w:r>
        <w:rPr>
          <w:rFonts w:hint="default" w:ascii="Times New Roman" w:hAnsi="Times New Roman" w:cs="Times New Roman" w:eastAsiaTheme="minorEastAsia"/>
          <w:b/>
          <w:highlight w:val="none"/>
        </w:rPr>
        <w:t>近三年（20</w:t>
      </w:r>
      <w:r>
        <w:rPr>
          <w:rFonts w:hint="default" w:ascii="Times New Roman" w:hAnsi="Times New Roman" w:cs="Times New Roman" w:eastAsiaTheme="minorEastAsia"/>
          <w:b/>
          <w:highlight w:val="none"/>
          <w:lang w:val="en-US" w:eastAsia="zh-CN"/>
        </w:rPr>
        <w:t>2</w:t>
      </w:r>
      <w:r>
        <w:rPr>
          <w:rFonts w:hint="eastAsia" w:cs="Times New Roman" w:eastAsiaTheme="minorEastAsia"/>
          <w:b/>
          <w:highlight w:val="none"/>
          <w:lang w:val="en-US" w:eastAsia="zh-CN"/>
        </w:rPr>
        <w:t>2</w:t>
      </w:r>
      <w:r>
        <w:rPr>
          <w:rFonts w:hint="default" w:ascii="Times New Roman" w:hAnsi="Times New Roman" w:cs="Times New Roman" w:eastAsiaTheme="minorEastAsia"/>
          <w:b/>
          <w:highlight w:val="none"/>
        </w:rPr>
        <w:t>年</w:t>
      </w:r>
      <w:r>
        <w:rPr>
          <w:rFonts w:hint="eastAsia" w:cs="Times New Roman" w:eastAsiaTheme="minorEastAsia"/>
          <w:b/>
          <w:highlight w:val="none"/>
          <w:lang w:val="en-US" w:eastAsia="zh-CN"/>
        </w:rPr>
        <w:t>1</w:t>
      </w:r>
      <w:r>
        <w:rPr>
          <w:rFonts w:hint="default" w:ascii="Times New Roman" w:hAnsi="Times New Roman" w:cs="Times New Roman" w:eastAsiaTheme="minorEastAsia"/>
          <w:b/>
          <w:highlight w:val="none"/>
        </w:rPr>
        <w:t>月-至今）类似业绩表</w:t>
      </w:r>
    </w:p>
    <w:tbl>
      <w:tblPr>
        <w:tblStyle w:val="2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6005"/>
      </w:tblGrid>
      <w:tr w14:paraId="1076E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1033D665">
            <w:pP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项目名称</w:t>
            </w:r>
          </w:p>
        </w:tc>
        <w:tc>
          <w:tcPr>
            <w:tcW w:w="6005" w:type="dxa"/>
            <w:vAlign w:val="center"/>
          </w:tcPr>
          <w:p w14:paraId="3CCE4235">
            <w:pPr>
              <w:rPr>
                <w:rFonts w:hint="default" w:ascii="Times New Roman" w:hAnsi="Times New Roman" w:cs="Times New Roman" w:eastAsiaTheme="minorEastAsia"/>
                <w:highlight w:val="none"/>
              </w:rPr>
            </w:pPr>
          </w:p>
        </w:tc>
      </w:tr>
      <w:tr w14:paraId="6952A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755F6B75">
            <w:pP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项目所在地</w:t>
            </w:r>
          </w:p>
        </w:tc>
        <w:tc>
          <w:tcPr>
            <w:tcW w:w="6005" w:type="dxa"/>
            <w:vAlign w:val="center"/>
          </w:tcPr>
          <w:p w14:paraId="1B4D3388">
            <w:pPr>
              <w:rPr>
                <w:rFonts w:hint="default" w:ascii="Times New Roman" w:hAnsi="Times New Roman" w:cs="Times New Roman" w:eastAsiaTheme="minorEastAsia"/>
                <w:highlight w:val="none"/>
              </w:rPr>
            </w:pPr>
          </w:p>
        </w:tc>
      </w:tr>
      <w:tr w14:paraId="0B312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5AB86AFF">
            <w:pP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发包人名称</w:t>
            </w:r>
          </w:p>
        </w:tc>
        <w:tc>
          <w:tcPr>
            <w:tcW w:w="6005" w:type="dxa"/>
            <w:vAlign w:val="center"/>
          </w:tcPr>
          <w:p w14:paraId="3163AD66">
            <w:pPr>
              <w:rPr>
                <w:rFonts w:hint="default" w:ascii="Times New Roman" w:hAnsi="Times New Roman" w:cs="Times New Roman" w:eastAsiaTheme="minorEastAsia"/>
                <w:highlight w:val="none"/>
              </w:rPr>
            </w:pPr>
          </w:p>
        </w:tc>
      </w:tr>
      <w:tr w14:paraId="1333A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706D5961">
            <w:pP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发包人地址</w:t>
            </w:r>
          </w:p>
        </w:tc>
        <w:tc>
          <w:tcPr>
            <w:tcW w:w="6005" w:type="dxa"/>
            <w:vAlign w:val="center"/>
          </w:tcPr>
          <w:p w14:paraId="75C23A1F">
            <w:pPr>
              <w:rPr>
                <w:rFonts w:hint="default" w:ascii="Times New Roman" w:hAnsi="Times New Roman" w:cs="Times New Roman" w:eastAsiaTheme="minorEastAsia"/>
                <w:highlight w:val="none"/>
              </w:rPr>
            </w:pPr>
          </w:p>
        </w:tc>
      </w:tr>
      <w:tr w14:paraId="13CBF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76A749AE">
            <w:pP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发包人联系人及电话</w:t>
            </w:r>
          </w:p>
        </w:tc>
        <w:tc>
          <w:tcPr>
            <w:tcW w:w="6005" w:type="dxa"/>
            <w:vAlign w:val="center"/>
          </w:tcPr>
          <w:p w14:paraId="7F214C47">
            <w:pPr>
              <w:rPr>
                <w:rFonts w:hint="default" w:ascii="Times New Roman" w:hAnsi="Times New Roman" w:cs="Times New Roman" w:eastAsiaTheme="minorEastAsia"/>
                <w:highlight w:val="none"/>
              </w:rPr>
            </w:pPr>
          </w:p>
        </w:tc>
      </w:tr>
      <w:tr w14:paraId="34D44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1399674C">
            <w:pP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合同价格</w:t>
            </w:r>
          </w:p>
        </w:tc>
        <w:tc>
          <w:tcPr>
            <w:tcW w:w="6005" w:type="dxa"/>
            <w:vAlign w:val="center"/>
          </w:tcPr>
          <w:p w14:paraId="4D707E60">
            <w:pPr>
              <w:rPr>
                <w:rFonts w:hint="default" w:ascii="Times New Roman" w:hAnsi="Times New Roman" w:cs="Times New Roman" w:eastAsiaTheme="minorEastAsia"/>
                <w:highlight w:val="none"/>
              </w:rPr>
            </w:pPr>
          </w:p>
        </w:tc>
      </w:tr>
      <w:tr w14:paraId="71A0A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492AF03B">
            <w:pP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开工日期</w:t>
            </w:r>
          </w:p>
        </w:tc>
        <w:tc>
          <w:tcPr>
            <w:tcW w:w="6005" w:type="dxa"/>
            <w:vAlign w:val="center"/>
          </w:tcPr>
          <w:p w14:paraId="6EC77E80">
            <w:pPr>
              <w:rPr>
                <w:rFonts w:hint="default" w:ascii="Times New Roman" w:hAnsi="Times New Roman" w:cs="Times New Roman" w:eastAsiaTheme="minorEastAsia"/>
                <w:highlight w:val="none"/>
              </w:rPr>
            </w:pPr>
          </w:p>
        </w:tc>
      </w:tr>
      <w:tr w14:paraId="0CEEA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0C266F92">
            <w:pP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竣工日期</w:t>
            </w:r>
          </w:p>
        </w:tc>
        <w:tc>
          <w:tcPr>
            <w:tcW w:w="6005" w:type="dxa"/>
            <w:vAlign w:val="center"/>
          </w:tcPr>
          <w:p w14:paraId="3AFF54DF">
            <w:pPr>
              <w:rPr>
                <w:rFonts w:hint="default" w:ascii="Times New Roman" w:hAnsi="Times New Roman" w:cs="Times New Roman" w:eastAsiaTheme="minorEastAsia"/>
                <w:highlight w:val="none"/>
              </w:rPr>
            </w:pPr>
          </w:p>
        </w:tc>
      </w:tr>
      <w:tr w14:paraId="2DD22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666652F1">
            <w:pP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承担的工作</w:t>
            </w:r>
          </w:p>
        </w:tc>
        <w:tc>
          <w:tcPr>
            <w:tcW w:w="6005" w:type="dxa"/>
            <w:vAlign w:val="center"/>
          </w:tcPr>
          <w:p w14:paraId="05F77CF1">
            <w:pPr>
              <w:rPr>
                <w:rFonts w:hint="default" w:ascii="Times New Roman" w:hAnsi="Times New Roman" w:cs="Times New Roman" w:eastAsiaTheme="minorEastAsia"/>
                <w:highlight w:val="none"/>
              </w:rPr>
            </w:pPr>
          </w:p>
        </w:tc>
      </w:tr>
      <w:tr w14:paraId="0B179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311CF8D7">
            <w:pP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工程质量</w:t>
            </w:r>
          </w:p>
        </w:tc>
        <w:tc>
          <w:tcPr>
            <w:tcW w:w="6005" w:type="dxa"/>
            <w:vAlign w:val="center"/>
          </w:tcPr>
          <w:p w14:paraId="2B3A5218">
            <w:pPr>
              <w:rPr>
                <w:rFonts w:hint="default" w:ascii="Times New Roman" w:hAnsi="Times New Roman" w:cs="Times New Roman" w:eastAsiaTheme="minorEastAsia"/>
                <w:highlight w:val="none"/>
              </w:rPr>
            </w:pPr>
          </w:p>
        </w:tc>
      </w:tr>
      <w:tr w14:paraId="2ADF8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61A110B8">
            <w:pP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项目负责人</w:t>
            </w:r>
          </w:p>
        </w:tc>
        <w:tc>
          <w:tcPr>
            <w:tcW w:w="6005" w:type="dxa"/>
            <w:vAlign w:val="center"/>
          </w:tcPr>
          <w:p w14:paraId="2DF82ED8">
            <w:pPr>
              <w:rPr>
                <w:rFonts w:hint="default" w:ascii="Times New Roman" w:hAnsi="Times New Roman" w:cs="Times New Roman" w:eastAsiaTheme="minorEastAsia"/>
                <w:highlight w:val="none"/>
              </w:rPr>
            </w:pPr>
          </w:p>
        </w:tc>
      </w:tr>
      <w:tr w14:paraId="27BC9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79FA778C">
            <w:pP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技术负责人</w:t>
            </w:r>
          </w:p>
        </w:tc>
        <w:tc>
          <w:tcPr>
            <w:tcW w:w="6005" w:type="dxa"/>
            <w:vAlign w:val="center"/>
          </w:tcPr>
          <w:p w14:paraId="3F144C79">
            <w:pPr>
              <w:rPr>
                <w:rFonts w:hint="default" w:ascii="Times New Roman" w:hAnsi="Times New Roman" w:cs="Times New Roman" w:eastAsiaTheme="minorEastAsia"/>
                <w:highlight w:val="none"/>
              </w:rPr>
            </w:pPr>
          </w:p>
        </w:tc>
      </w:tr>
      <w:tr w14:paraId="30BB3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2517" w:type="dxa"/>
            <w:vAlign w:val="center"/>
          </w:tcPr>
          <w:p w14:paraId="0BE36B9B">
            <w:pP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项目描述</w:t>
            </w:r>
          </w:p>
        </w:tc>
        <w:tc>
          <w:tcPr>
            <w:tcW w:w="6005" w:type="dxa"/>
            <w:vAlign w:val="center"/>
          </w:tcPr>
          <w:p w14:paraId="3F81901E">
            <w:pPr>
              <w:rPr>
                <w:rFonts w:hint="default" w:ascii="Times New Roman" w:hAnsi="Times New Roman" w:cs="Times New Roman" w:eastAsiaTheme="minorEastAsia"/>
                <w:highlight w:val="none"/>
              </w:rPr>
            </w:pPr>
          </w:p>
        </w:tc>
      </w:tr>
      <w:tr w14:paraId="3D501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6D349E36">
            <w:pP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备注</w:t>
            </w:r>
          </w:p>
        </w:tc>
        <w:tc>
          <w:tcPr>
            <w:tcW w:w="6005" w:type="dxa"/>
            <w:vAlign w:val="center"/>
          </w:tcPr>
          <w:p w14:paraId="71522F1A">
            <w:pPr>
              <w:rPr>
                <w:rFonts w:hint="default" w:ascii="Times New Roman" w:hAnsi="Times New Roman" w:cs="Times New Roman" w:eastAsiaTheme="minorEastAsia"/>
                <w:highlight w:val="none"/>
              </w:rPr>
            </w:pPr>
          </w:p>
        </w:tc>
      </w:tr>
    </w:tbl>
    <w:p w14:paraId="7B754061">
      <w:pP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备注：</w:t>
      </w:r>
    </w:p>
    <w:p w14:paraId="7A88CBE7">
      <w:pPr>
        <w:autoSpaceDE w:val="0"/>
        <w:autoSpaceDN w:val="0"/>
        <w:adjustRightInd w:val="0"/>
        <w:ind w:left="210" w:leftChars="10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1、类似项目指规模、使用功能相似的工程。</w:t>
      </w:r>
    </w:p>
    <w:p w14:paraId="3B9B5AFB">
      <w:pPr>
        <w:autoSpaceDE w:val="0"/>
        <w:autoSpaceDN w:val="0"/>
        <w:adjustRightInd w:val="0"/>
        <w:ind w:left="210" w:leftChars="10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highlight w:val="none"/>
        </w:rPr>
        <w:t>2、本表后附中标通知书</w:t>
      </w:r>
      <w:r>
        <w:rPr>
          <w:rFonts w:hint="eastAsia" w:cs="Times New Roman" w:eastAsiaTheme="minorEastAsia"/>
          <w:highlight w:val="none"/>
          <w:lang w:val="en-US" w:eastAsia="zh-CN"/>
        </w:rPr>
        <w:t>和</w:t>
      </w:r>
      <w:r>
        <w:rPr>
          <w:rFonts w:hint="default" w:ascii="Times New Roman" w:hAnsi="Times New Roman" w:cs="Times New Roman" w:eastAsiaTheme="minorEastAsia"/>
          <w:highlight w:val="none"/>
        </w:rPr>
        <w:t>施工合同</w:t>
      </w:r>
      <w:r>
        <w:rPr>
          <w:rFonts w:hint="eastAsia" w:cs="Times New Roman" w:eastAsiaTheme="minorEastAsia"/>
          <w:highlight w:val="none"/>
          <w:lang w:eastAsia="zh-CN"/>
        </w:rPr>
        <w:t>（</w:t>
      </w:r>
      <w:r>
        <w:rPr>
          <w:rFonts w:hint="eastAsia" w:cs="Times New Roman" w:eastAsiaTheme="minorEastAsia"/>
          <w:highlight w:val="none"/>
          <w:lang w:val="en-US" w:eastAsia="zh-CN"/>
        </w:rPr>
        <w:t>认定时间以合同时间为准</w:t>
      </w:r>
      <w:r>
        <w:rPr>
          <w:rFonts w:hint="eastAsia" w:cs="Times New Roman" w:eastAsiaTheme="minorEastAsia"/>
          <w:highlight w:val="none"/>
          <w:lang w:eastAsia="zh-CN"/>
        </w:rPr>
        <w:t>）</w:t>
      </w:r>
      <w:r>
        <w:rPr>
          <w:rFonts w:hint="default" w:ascii="Times New Roman" w:hAnsi="Times New Roman" w:cs="Times New Roman" w:eastAsiaTheme="minorEastAsia"/>
          <w:highlight w:val="none"/>
        </w:rPr>
        <w:t>，具体年份要求见</w:t>
      </w:r>
      <w:r>
        <w:rPr>
          <w:rFonts w:hint="default" w:ascii="Times New Roman" w:hAnsi="Times New Roman" w:cs="Times New Roman" w:eastAsiaTheme="minorEastAsia"/>
          <w:highlight w:val="none"/>
          <w:lang w:eastAsia="zh-CN"/>
        </w:rPr>
        <w:t>投标人</w:t>
      </w:r>
      <w:r>
        <w:rPr>
          <w:rFonts w:hint="default" w:ascii="Times New Roman" w:hAnsi="Times New Roman" w:cs="Times New Roman" w:eastAsiaTheme="minorEastAsia"/>
          <w:highlight w:val="none"/>
        </w:rPr>
        <w:t>须知前附表。每张表格只填写一个项目，并标明序号。</w:t>
      </w:r>
    </w:p>
    <w:p w14:paraId="5965335D">
      <w:pPr>
        <w:autoSpaceDE w:val="0"/>
        <w:autoSpaceDN w:val="0"/>
        <w:adjustRightInd w:val="0"/>
        <w:ind w:left="210" w:leftChars="100"/>
        <w:rPr>
          <w:rFonts w:hint="default" w:ascii="Times New Roman" w:hAnsi="Times New Roman" w:cs="Times New Roman" w:eastAsiaTheme="minorEastAsia"/>
          <w:highlight w:val="none"/>
        </w:rPr>
      </w:pPr>
      <w:r>
        <w:rPr>
          <w:rFonts w:hint="default" w:ascii="Times New Roman" w:hAnsi="Times New Roman" w:cs="Times New Roman" w:eastAsiaTheme="minorEastAsia"/>
          <w:szCs w:val="21"/>
          <w:highlight w:val="none"/>
        </w:rPr>
        <w:t xml:space="preserve"> </w:t>
      </w:r>
      <w:r>
        <w:rPr>
          <w:rFonts w:hint="default" w:ascii="Times New Roman" w:hAnsi="Times New Roman" w:cs="Times New Roman" w:eastAsiaTheme="minorEastAsia"/>
          <w:szCs w:val="21"/>
          <w:highlight w:val="none"/>
        </w:rPr>
        <w:br w:type="page"/>
      </w:r>
    </w:p>
    <w:p w14:paraId="67E397AA">
      <w:pPr>
        <w:jc w:val="center"/>
        <w:rPr>
          <w:rFonts w:hint="default" w:ascii="Times New Roman" w:hAnsi="Times New Roman" w:cs="Times New Roman" w:eastAsiaTheme="minorEastAsia"/>
          <w:b/>
          <w:bCs/>
          <w:sz w:val="30"/>
          <w:szCs w:val="30"/>
          <w:highlight w:val="none"/>
        </w:rPr>
      </w:pPr>
      <w:r>
        <w:rPr>
          <w:rFonts w:hint="default" w:ascii="Times New Roman" w:hAnsi="Times New Roman" w:cs="Times New Roman" w:eastAsiaTheme="minorEastAsia"/>
          <w:b/>
          <w:bCs/>
          <w:sz w:val="30"/>
          <w:szCs w:val="30"/>
          <w:highlight w:val="none"/>
        </w:rPr>
        <w:t>拟派项目负责人资格一览表</w:t>
      </w:r>
    </w:p>
    <w:tbl>
      <w:tblPr>
        <w:tblStyle w:val="25"/>
        <w:tblpPr w:leftFromText="180" w:rightFromText="180" w:vertAnchor="text" w:horzAnchor="page" w:tblpX="1767" w:tblpY="311"/>
        <w:tblOverlap w:val="never"/>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1030"/>
        <w:gridCol w:w="2123"/>
        <w:gridCol w:w="2141"/>
        <w:gridCol w:w="2120"/>
      </w:tblGrid>
      <w:tr w14:paraId="423C8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144" w:type="dxa"/>
            <w:gridSpan w:val="2"/>
            <w:vAlign w:val="center"/>
          </w:tcPr>
          <w:p w14:paraId="201173FE">
            <w:pPr>
              <w:pStyle w:val="11"/>
              <w:rPr>
                <w:rFonts w:hint="default" w:ascii="Times New Roman" w:hAnsi="Times New Roman" w:cs="Times New Roman" w:eastAsiaTheme="minorEastAsia"/>
                <w:szCs w:val="30"/>
                <w:highlight w:val="none"/>
              </w:rPr>
            </w:pPr>
            <w:r>
              <w:rPr>
                <w:rFonts w:hint="default" w:ascii="Times New Roman" w:hAnsi="Times New Roman" w:cs="Times New Roman" w:eastAsiaTheme="minorEastAsia"/>
                <w:szCs w:val="30"/>
                <w:highlight w:val="none"/>
              </w:rPr>
              <w:t>姓  名</w:t>
            </w:r>
          </w:p>
        </w:tc>
        <w:tc>
          <w:tcPr>
            <w:tcW w:w="2123" w:type="dxa"/>
            <w:vAlign w:val="center"/>
          </w:tcPr>
          <w:p w14:paraId="66913089">
            <w:pPr>
              <w:pStyle w:val="11"/>
              <w:rPr>
                <w:rFonts w:hint="default" w:ascii="Times New Roman" w:hAnsi="Times New Roman" w:cs="Times New Roman" w:eastAsiaTheme="minorEastAsia"/>
                <w:szCs w:val="30"/>
                <w:highlight w:val="none"/>
              </w:rPr>
            </w:pPr>
          </w:p>
        </w:tc>
        <w:tc>
          <w:tcPr>
            <w:tcW w:w="2141" w:type="dxa"/>
            <w:vAlign w:val="center"/>
          </w:tcPr>
          <w:p w14:paraId="50C0C390">
            <w:pPr>
              <w:pStyle w:val="11"/>
              <w:rPr>
                <w:rFonts w:hint="default" w:ascii="Times New Roman" w:hAnsi="Times New Roman" w:cs="Times New Roman" w:eastAsiaTheme="minorEastAsia"/>
                <w:szCs w:val="30"/>
                <w:highlight w:val="none"/>
              </w:rPr>
            </w:pPr>
            <w:r>
              <w:rPr>
                <w:rFonts w:hint="default" w:ascii="Times New Roman" w:hAnsi="Times New Roman" w:cs="Times New Roman" w:eastAsiaTheme="minorEastAsia"/>
                <w:szCs w:val="30"/>
                <w:highlight w:val="none"/>
              </w:rPr>
              <w:t>年  龄</w:t>
            </w:r>
          </w:p>
        </w:tc>
        <w:tc>
          <w:tcPr>
            <w:tcW w:w="2120" w:type="dxa"/>
            <w:vAlign w:val="center"/>
          </w:tcPr>
          <w:p w14:paraId="18A40380">
            <w:pPr>
              <w:jc w:val="center"/>
              <w:rPr>
                <w:rFonts w:hint="default" w:ascii="Times New Roman" w:hAnsi="Times New Roman" w:cs="Times New Roman" w:eastAsiaTheme="minorEastAsia"/>
                <w:sz w:val="30"/>
                <w:szCs w:val="30"/>
                <w:highlight w:val="none"/>
              </w:rPr>
            </w:pPr>
          </w:p>
        </w:tc>
      </w:tr>
      <w:tr w14:paraId="79879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144" w:type="dxa"/>
            <w:gridSpan w:val="2"/>
            <w:vAlign w:val="center"/>
          </w:tcPr>
          <w:p w14:paraId="56EAF704">
            <w:pPr>
              <w:pStyle w:val="11"/>
              <w:rPr>
                <w:rFonts w:hint="default" w:ascii="Times New Roman" w:hAnsi="Times New Roman" w:cs="Times New Roman" w:eastAsiaTheme="minorEastAsia"/>
                <w:szCs w:val="30"/>
                <w:highlight w:val="none"/>
              </w:rPr>
            </w:pPr>
            <w:r>
              <w:rPr>
                <w:rFonts w:hint="default" w:ascii="Times New Roman" w:hAnsi="Times New Roman" w:cs="Times New Roman" w:eastAsiaTheme="minorEastAsia"/>
                <w:szCs w:val="30"/>
                <w:highlight w:val="none"/>
              </w:rPr>
              <w:t>学  历</w:t>
            </w:r>
          </w:p>
        </w:tc>
        <w:tc>
          <w:tcPr>
            <w:tcW w:w="2123" w:type="dxa"/>
            <w:vAlign w:val="center"/>
          </w:tcPr>
          <w:p w14:paraId="5B26BA4F">
            <w:pPr>
              <w:pStyle w:val="11"/>
              <w:rPr>
                <w:rFonts w:hint="default" w:ascii="Times New Roman" w:hAnsi="Times New Roman" w:cs="Times New Roman" w:eastAsiaTheme="minorEastAsia"/>
                <w:szCs w:val="30"/>
                <w:highlight w:val="none"/>
              </w:rPr>
            </w:pPr>
          </w:p>
        </w:tc>
        <w:tc>
          <w:tcPr>
            <w:tcW w:w="2141" w:type="dxa"/>
            <w:vAlign w:val="center"/>
          </w:tcPr>
          <w:p w14:paraId="01D0832F">
            <w:pPr>
              <w:pStyle w:val="11"/>
              <w:rPr>
                <w:rFonts w:hint="default" w:ascii="Times New Roman" w:hAnsi="Times New Roman" w:cs="Times New Roman" w:eastAsiaTheme="minorEastAsia"/>
                <w:szCs w:val="30"/>
                <w:highlight w:val="none"/>
              </w:rPr>
            </w:pPr>
            <w:r>
              <w:rPr>
                <w:rFonts w:hint="default" w:ascii="Times New Roman" w:hAnsi="Times New Roman" w:cs="Times New Roman" w:eastAsiaTheme="minorEastAsia"/>
                <w:szCs w:val="30"/>
                <w:highlight w:val="none"/>
              </w:rPr>
              <w:t>职  务</w:t>
            </w:r>
          </w:p>
        </w:tc>
        <w:tc>
          <w:tcPr>
            <w:tcW w:w="2120" w:type="dxa"/>
            <w:vAlign w:val="center"/>
          </w:tcPr>
          <w:p w14:paraId="242DA7E0">
            <w:pPr>
              <w:jc w:val="center"/>
              <w:rPr>
                <w:rFonts w:hint="default" w:ascii="Times New Roman" w:hAnsi="Times New Roman" w:cs="Times New Roman" w:eastAsiaTheme="minorEastAsia"/>
                <w:sz w:val="30"/>
                <w:szCs w:val="30"/>
                <w:highlight w:val="none"/>
              </w:rPr>
            </w:pPr>
          </w:p>
        </w:tc>
      </w:tr>
      <w:tr w14:paraId="120F1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267" w:type="dxa"/>
            <w:gridSpan w:val="3"/>
            <w:vAlign w:val="center"/>
          </w:tcPr>
          <w:p w14:paraId="03B14BDC">
            <w:pPr>
              <w:pStyle w:val="11"/>
              <w:rPr>
                <w:rFonts w:hint="default" w:ascii="Times New Roman" w:hAnsi="Times New Roman" w:cs="Times New Roman" w:eastAsiaTheme="minorEastAsia"/>
                <w:szCs w:val="30"/>
                <w:highlight w:val="none"/>
              </w:rPr>
            </w:pPr>
            <w:r>
              <w:rPr>
                <w:rFonts w:hint="default" w:ascii="Times New Roman" w:hAnsi="Times New Roman" w:cs="Times New Roman" w:eastAsiaTheme="minorEastAsia"/>
                <w:szCs w:val="30"/>
                <w:highlight w:val="none"/>
              </w:rPr>
              <w:t>从事相关工作年限</w:t>
            </w:r>
          </w:p>
        </w:tc>
        <w:tc>
          <w:tcPr>
            <w:tcW w:w="4261" w:type="dxa"/>
            <w:gridSpan w:val="2"/>
            <w:vAlign w:val="center"/>
          </w:tcPr>
          <w:p w14:paraId="7554E422">
            <w:pPr>
              <w:pStyle w:val="11"/>
              <w:rPr>
                <w:rFonts w:hint="default" w:ascii="Times New Roman" w:hAnsi="Times New Roman" w:cs="Times New Roman" w:eastAsiaTheme="minorEastAsia"/>
                <w:szCs w:val="30"/>
                <w:highlight w:val="none"/>
              </w:rPr>
            </w:pPr>
          </w:p>
        </w:tc>
      </w:tr>
      <w:tr w14:paraId="12983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4267" w:type="dxa"/>
            <w:gridSpan w:val="3"/>
            <w:vAlign w:val="center"/>
          </w:tcPr>
          <w:p w14:paraId="2727E99D">
            <w:pPr>
              <w:pStyle w:val="11"/>
              <w:rPr>
                <w:rFonts w:hint="default" w:ascii="Times New Roman" w:hAnsi="Times New Roman" w:cs="Times New Roman" w:eastAsiaTheme="minorEastAsia"/>
                <w:szCs w:val="30"/>
                <w:highlight w:val="none"/>
              </w:rPr>
            </w:pPr>
            <w:r>
              <w:rPr>
                <w:rFonts w:hint="default" w:ascii="Times New Roman" w:hAnsi="Times New Roman" w:cs="Times New Roman" w:eastAsiaTheme="minorEastAsia"/>
                <w:szCs w:val="30"/>
                <w:highlight w:val="none"/>
              </w:rPr>
              <w:t>在本项目中拟担任的职务</w:t>
            </w:r>
          </w:p>
        </w:tc>
        <w:tc>
          <w:tcPr>
            <w:tcW w:w="4261" w:type="dxa"/>
            <w:gridSpan w:val="2"/>
            <w:vAlign w:val="center"/>
          </w:tcPr>
          <w:p w14:paraId="2E460182">
            <w:pPr>
              <w:pStyle w:val="11"/>
              <w:rPr>
                <w:rFonts w:hint="default" w:ascii="Times New Roman" w:hAnsi="Times New Roman" w:cs="Times New Roman" w:eastAsiaTheme="minorEastAsia"/>
                <w:szCs w:val="30"/>
                <w:highlight w:val="none"/>
              </w:rPr>
            </w:pPr>
          </w:p>
        </w:tc>
      </w:tr>
      <w:tr w14:paraId="7064C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2144" w:type="dxa"/>
            <w:gridSpan w:val="2"/>
            <w:vAlign w:val="center"/>
          </w:tcPr>
          <w:p w14:paraId="548EBC6B">
            <w:pPr>
              <w:pStyle w:val="11"/>
              <w:rPr>
                <w:rFonts w:hint="default" w:ascii="Times New Roman" w:hAnsi="Times New Roman" w:cs="Times New Roman" w:eastAsiaTheme="minorEastAsia"/>
                <w:szCs w:val="30"/>
                <w:highlight w:val="none"/>
              </w:rPr>
            </w:pPr>
            <w:r>
              <w:rPr>
                <w:rFonts w:hint="default" w:ascii="Times New Roman" w:hAnsi="Times New Roman" w:cs="Times New Roman" w:eastAsiaTheme="minorEastAsia"/>
                <w:szCs w:val="30"/>
                <w:highlight w:val="none"/>
              </w:rPr>
              <w:t>联系方式</w:t>
            </w:r>
          </w:p>
        </w:tc>
        <w:tc>
          <w:tcPr>
            <w:tcW w:w="6384" w:type="dxa"/>
            <w:gridSpan w:val="3"/>
            <w:vAlign w:val="center"/>
          </w:tcPr>
          <w:p w14:paraId="6D9E2830">
            <w:pPr>
              <w:pStyle w:val="11"/>
              <w:rPr>
                <w:rFonts w:hint="default" w:ascii="Times New Roman" w:hAnsi="Times New Roman" w:cs="Times New Roman" w:eastAsiaTheme="minorEastAsia"/>
                <w:szCs w:val="30"/>
                <w:highlight w:val="none"/>
              </w:rPr>
            </w:pPr>
          </w:p>
        </w:tc>
      </w:tr>
      <w:tr w14:paraId="140E6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8528" w:type="dxa"/>
            <w:gridSpan w:val="5"/>
            <w:vAlign w:val="center"/>
          </w:tcPr>
          <w:p w14:paraId="71453A4A">
            <w:pPr>
              <w:pStyle w:val="11"/>
              <w:rPr>
                <w:rFonts w:hint="default" w:ascii="Times New Roman" w:hAnsi="Times New Roman" w:cs="Times New Roman" w:eastAsiaTheme="minorEastAsia"/>
                <w:szCs w:val="30"/>
                <w:highlight w:val="none"/>
              </w:rPr>
            </w:pPr>
            <w:r>
              <w:rPr>
                <w:rFonts w:hint="default" w:ascii="Times New Roman" w:hAnsi="Times New Roman" w:cs="Times New Roman" w:eastAsiaTheme="minorEastAsia"/>
                <w:szCs w:val="30"/>
                <w:highlight w:val="none"/>
              </w:rPr>
              <w:t>主要业绩</w:t>
            </w:r>
          </w:p>
        </w:tc>
      </w:tr>
      <w:tr w14:paraId="37099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114" w:type="dxa"/>
            <w:vAlign w:val="center"/>
          </w:tcPr>
          <w:p w14:paraId="767FB2F1">
            <w:pPr>
              <w:pStyle w:val="11"/>
              <w:rPr>
                <w:rFonts w:hint="default" w:ascii="Times New Roman" w:hAnsi="Times New Roman" w:cs="Times New Roman" w:eastAsiaTheme="minorEastAsia"/>
                <w:szCs w:val="30"/>
                <w:highlight w:val="none"/>
              </w:rPr>
            </w:pPr>
          </w:p>
        </w:tc>
        <w:tc>
          <w:tcPr>
            <w:tcW w:w="7414" w:type="dxa"/>
            <w:gridSpan w:val="4"/>
            <w:vAlign w:val="center"/>
          </w:tcPr>
          <w:p w14:paraId="13C71A1A">
            <w:pPr>
              <w:pStyle w:val="11"/>
              <w:rPr>
                <w:rFonts w:hint="default" w:ascii="Times New Roman" w:hAnsi="Times New Roman" w:cs="Times New Roman" w:eastAsiaTheme="minorEastAsia"/>
                <w:szCs w:val="30"/>
                <w:highlight w:val="none"/>
              </w:rPr>
            </w:pPr>
            <w:r>
              <w:rPr>
                <w:rFonts w:hint="default" w:ascii="Times New Roman" w:hAnsi="Times New Roman" w:cs="Times New Roman" w:eastAsiaTheme="minorEastAsia"/>
                <w:szCs w:val="30"/>
                <w:highlight w:val="none"/>
              </w:rPr>
              <w:t>类似工作经历</w:t>
            </w:r>
          </w:p>
        </w:tc>
      </w:tr>
      <w:tr w14:paraId="079E0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6" w:hRule="atLeast"/>
        </w:trPr>
        <w:tc>
          <w:tcPr>
            <w:tcW w:w="1114" w:type="dxa"/>
            <w:vAlign w:val="center"/>
          </w:tcPr>
          <w:p w14:paraId="25D8F920">
            <w:pPr>
              <w:pStyle w:val="11"/>
              <w:rPr>
                <w:rFonts w:hint="default" w:ascii="Times New Roman" w:hAnsi="Times New Roman" w:cs="Times New Roman" w:eastAsiaTheme="minorEastAsia"/>
                <w:szCs w:val="30"/>
                <w:highlight w:val="none"/>
              </w:rPr>
            </w:pPr>
            <w:r>
              <w:rPr>
                <w:rFonts w:hint="default" w:ascii="Times New Roman" w:hAnsi="Times New Roman" w:cs="Times New Roman" w:eastAsiaTheme="minorEastAsia"/>
                <w:szCs w:val="30"/>
                <w:highlight w:val="none"/>
              </w:rPr>
              <w:t>工作</w:t>
            </w:r>
          </w:p>
          <w:p w14:paraId="4965A961">
            <w:pPr>
              <w:pStyle w:val="11"/>
              <w:rPr>
                <w:rFonts w:hint="default" w:ascii="Times New Roman" w:hAnsi="Times New Roman" w:cs="Times New Roman" w:eastAsiaTheme="minorEastAsia"/>
                <w:szCs w:val="30"/>
                <w:highlight w:val="none"/>
              </w:rPr>
            </w:pPr>
            <w:r>
              <w:rPr>
                <w:rFonts w:hint="default" w:ascii="Times New Roman" w:hAnsi="Times New Roman" w:cs="Times New Roman" w:eastAsiaTheme="minorEastAsia"/>
                <w:szCs w:val="30"/>
                <w:highlight w:val="none"/>
              </w:rPr>
              <w:t>经历</w:t>
            </w:r>
          </w:p>
        </w:tc>
        <w:tc>
          <w:tcPr>
            <w:tcW w:w="7414" w:type="dxa"/>
            <w:gridSpan w:val="4"/>
          </w:tcPr>
          <w:p w14:paraId="224E637D">
            <w:pPr>
              <w:pStyle w:val="11"/>
              <w:rPr>
                <w:rFonts w:hint="default" w:ascii="Times New Roman" w:hAnsi="Times New Roman" w:cs="Times New Roman" w:eastAsiaTheme="minorEastAsia"/>
                <w:szCs w:val="30"/>
                <w:highlight w:val="none"/>
              </w:rPr>
            </w:pPr>
            <w:r>
              <w:rPr>
                <w:rFonts w:hint="default" w:ascii="Times New Roman" w:hAnsi="Times New Roman" w:cs="Times New Roman" w:eastAsiaTheme="minorEastAsia"/>
                <w:szCs w:val="30"/>
                <w:highlight w:val="none"/>
              </w:rPr>
              <w:t>（单位、担任职务、工作时间）</w:t>
            </w:r>
          </w:p>
        </w:tc>
      </w:tr>
    </w:tbl>
    <w:p w14:paraId="1B65C133">
      <w:pPr>
        <w:pStyle w:val="11"/>
        <w:rPr>
          <w:rFonts w:hint="default" w:ascii="Times New Roman" w:hAnsi="Times New Roman" w:cs="Times New Roman" w:eastAsiaTheme="minorEastAsia"/>
          <w:szCs w:val="30"/>
          <w:highlight w:val="none"/>
        </w:rPr>
      </w:pPr>
    </w:p>
    <w:p w14:paraId="678AD6B4">
      <w:pPr>
        <w:pStyle w:val="11"/>
        <w:rPr>
          <w:rFonts w:hint="default" w:ascii="Times New Roman" w:hAnsi="Times New Roman" w:cs="Times New Roman" w:eastAsiaTheme="minorEastAsia"/>
          <w:szCs w:val="30"/>
          <w:highlight w:val="none"/>
        </w:rPr>
      </w:pPr>
    </w:p>
    <w:p w14:paraId="22EB2415">
      <w:pPr>
        <w:pStyle w:val="11"/>
        <w:rPr>
          <w:rFonts w:hint="default" w:ascii="Times New Roman" w:hAnsi="Times New Roman" w:cs="Times New Roman" w:eastAsiaTheme="minorEastAsia"/>
          <w:szCs w:val="30"/>
          <w:highlight w:val="none"/>
        </w:rPr>
      </w:pPr>
    </w:p>
    <w:p w14:paraId="29E7010A">
      <w:pPr>
        <w:pStyle w:val="5"/>
        <w:rPr>
          <w:rFonts w:hint="default" w:ascii="Times New Roman" w:hAnsi="Times New Roman" w:cs="Times New Roman" w:eastAsiaTheme="minorEastAsia"/>
          <w:szCs w:val="30"/>
          <w:highlight w:val="none"/>
        </w:rPr>
      </w:pPr>
    </w:p>
    <w:p w14:paraId="353E15B0">
      <w:pPr>
        <w:rPr>
          <w:rFonts w:hint="default" w:ascii="Times New Roman" w:hAnsi="Times New Roman" w:cs="Times New Roman" w:eastAsiaTheme="minorEastAsia"/>
          <w:szCs w:val="30"/>
          <w:highlight w:val="none"/>
        </w:rPr>
      </w:pPr>
    </w:p>
    <w:p w14:paraId="4BCEBAC9">
      <w:pPr>
        <w:rPr>
          <w:rFonts w:hint="default" w:ascii="Times New Roman" w:hAnsi="Times New Roman" w:cs="Times New Roman" w:eastAsiaTheme="minorEastAsia"/>
          <w:szCs w:val="30"/>
          <w:highlight w:val="none"/>
        </w:rPr>
      </w:pPr>
    </w:p>
    <w:p w14:paraId="4E1C7847">
      <w:pPr>
        <w:pStyle w:val="11"/>
        <w:rPr>
          <w:rFonts w:hint="default" w:ascii="Times New Roman" w:hAnsi="Times New Roman" w:cs="Times New Roman" w:eastAsiaTheme="minorEastAsia"/>
          <w:szCs w:val="30"/>
          <w:highlight w:val="none"/>
        </w:rPr>
      </w:pPr>
      <w:r>
        <w:rPr>
          <w:rFonts w:hint="default" w:ascii="Times New Roman" w:hAnsi="Times New Roman" w:cs="Times New Roman" w:eastAsiaTheme="minorEastAsia"/>
          <w:szCs w:val="30"/>
          <w:highlight w:val="none"/>
        </w:rPr>
        <w:t>参选单位：（盖章）</w:t>
      </w:r>
    </w:p>
    <w:p w14:paraId="6397BFDA">
      <w:pPr>
        <w:pStyle w:val="11"/>
        <w:rPr>
          <w:rFonts w:hint="default" w:ascii="Times New Roman" w:hAnsi="Times New Roman" w:cs="Times New Roman" w:eastAsiaTheme="minorEastAsia"/>
          <w:szCs w:val="30"/>
          <w:highlight w:val="none"/>
        </w:rPr>
      </w:pPr>
      <w:r>
        <w:rPr>
          <w:rFonts w:hint="default" w:ascii="Times New Roman" w:hAnsi="Times New Roman" w:cs="Times New Roman" w:eastAsiaTheme="minorEastAsia"/>
          <w:szCs w:val="30"/>
          <w:highlight w:val="none"/>
        </w:rPr>
        <w:t>法定代表人或委托代理人：（签字）</w:t>
      </w:r>
    </w:p>
    <w:p w14:paraId="6D2C3C0B">
      <w:pPr>
        <w:ind w:firstLine="480" w:firstLineChars="200"/>
        <w:jc w:val="left"/>
        <w:rPr>
          <w:rFonts w:hint="default" w:ascii="Times New Roman" w:hAnsi="Times New Roman" w:cs="Times New Roman" w:eastAsiaTheme="minorEastAsia"/>
          <w:sz w:val="24"/>
          <w:szCs w:val="30"/>
          <w:highlight w:val="none"/>
        </w:rPr>
      </w:pPr>
      <w:r>
        <w:rPr>
          <w:rFonts w:hint="default" w:ascii="Times New Roman" w:hAnsi="Times New Roman" w:cs="Times New Roman" w:eastAsiaTheme="minorEastAsia"/>
          <w:sz w:val="24"/>
          <w:szCs w:val="30"/>
          <w:highlight w:val="none"/>
        </w:rPr>
        <w:t>日期：     年  月  日</w:t>
      </w:r>
    </w:p>
    <w:p w14:paraId="4F79E01B">
      <w:pPr>
        <w:jc w:val="right"/>
        <w:rPr>
          <w:rFonts w:hint="default" w:ascii="Times New Roman" w:hAnsi="Times New Roman" w:cs="Times New Roman" w:eastAsiaTheme="minorEastAsia"/>
          <w:sz w:val="24"/>
          <w:szCs w:val="30"/>
          <w:highlight w:val="none"/>
        </w:rPr>
      </w:pPr>
    </w:p>
    <w:p w14:paraId="45F6F9D1">
      <w:pPr>
        <w:pStyle w:val="4"/>
        <w:jc w:val="center"/>
        <w:rPr>
          <w:rFonts w:hint="default" w:ascii="Times New Roman" w:hAnsi="Times New Roman" w:cs="Times New Roman" w:eastAsiaTheme="minorEastAsia"/>
          <w:highlight w:val="none"/>
          <w:lang w:val="zh-CN"/>
        </w:rPr>
      </w:pPr>
      <w:bookmarkStart w:id="81" w:name="_Toc414108649"/>
    </w:p>
    <w:p w14:paraId="2BF63CFC">
      <w:pPr>
        <w:pStyle w:val="4"/>
        <w:jc w:val="center"/>
        <w:rPr>
          <w:rFonts w:hint="default" w:ascii="Times New Roman" w:hAnsi="Times New Roman" w:cs="Times New Roman" w:eastAsiaTheme="minorEastAsia"/>
          <w:highlight w:val="none"/>
          <w:lang w:val="zh-CN"/>
        </w:rPr>
      </w:pPr>
    </w:p>
    <w:p w14:paraId="38DF22CF">
      <w:pPr>
        <w:pStyle w:val="4"/>
        <w:jc w:val="both"/>
        <w:rPr>
          <w:rFonts w:hint="default" w:ascii="Times New Roman" w:hAnsi="Times New Roman" w:cs="Times New Roman" w:eastAsiaTheme="minorEastAsia"/>
          <w:highlight w:val="none"/>
          <w:lang w:val="zh-CN"/>
        </w:rPr>
      </w:pPr>
    </w:p>
    <w:p w14:paraId="4CC4E220">
      <w:pPr>
        <w:rPr>
          <w:rFonts w:hint="default"/>
          <w:lang w:val="zh-CN"/>
        </w:rPr>
      </w:pPr>
    </w:p>
    <w:p w14:paraId="0719ED31">
      <w:pPr>
        <w:pStyle w:val="4"/>
        <w:jc w:val="both"/>
        <w:rPr>
          <w:rFonts w:hint="default" w:ascii="Times New Roman" w:hAnsi="Times New Roman" w:cs="Times New Roman" w:eastAsiaTheme="minorEastAsia"/>
          <w:highlight w:val="none"/>
          <w:lang w:val="zh-CN"/>
        </w:rPr>
      </w:pPr>
    </w:p>
    <w:bookmarkEnd w:id="81"/>
    <w:p w14:paraId="0FFE764F">
      <w:pPr>
        <w:autoSpaceDE w:val="0"/>
        <w:autoSpaceDN w:val="0"/>
        <w:adjustRightInd w:val="0"/>
        <w:rPr>
          <w:rFonts w:hint="default" w:ascii="Times New Roman" w:hAnsi="Times New Roman" w:cs="Times New Roman" w:eastAsiaTheme="minorEastAsia"/>
          <w:highlight w:val="none"/>
          <w:lang w:val="zh-CN"/>
        </w:rPr>
      </w:pPr>
    </w:p>
    <w:p w14:paraId="3E2C84A0">
      <w:pPr>
        <w:pStyle w:val="4"/>
        <w:spacing w:before="0" w:after="0" w:line="240" w:lineRule="auto"/>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highlight w:val="none"/>
          <w:lang w:val="zh-CN"/>
        </w:rPr>
        <w:t>项目管理人员</w:t>
      </w:r>
    </w:p>
    <w:p w14:paraId="59FFA8A7">
      <w:pPr>
        <w:autoSpaceDE w:val="0"/>
        <w:autoSpaceDN w:val="0"/>
        <w:adjustRightInd w:val="0"/>
        <w:ind w:left="630" w:leftChars="200" w:hanging="210" w:hangingChars="10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1</w:t>
      </w:r>
      <w:r>
        <w:rPr>
          <w:rFonts w:hint="default" w:ascii="Times New Roman" w:hAnsi="Times New Roman" w:cs="Times New Roman" w:eastAsiaTheme="minorEastAsia"/>
          <w:highlight w:val="none"/>
          <w:lang w:val="zh-CN"/>
        </w:rPr>
        <w:t>、项目管理人员</w:t>
      </w:r>
      <w:r>
        <w:rPr>
          <w:rFonts w:hint="default" w:ascii="Times New Roman" w:hAnsi="Times New Roman" w:cs="Times New Roman" w:eastAsiaTheme="minorEastAsia"/>
          <w:highlight w:val="none"/>
          <w:lang w:val="zh-CN" w:eastAsia="zh-CN"/>
        </w:rPr>
        <w:t>主要</w:t>
      </w:r>
      <w:r>
        <w:rPr>
          <w:rFonts w:hint="default" w:ascii="Times New Roman" w:hAnsi="Times New Roman" w:cs="Times New Roman" w:eastAsiaTheme="minorEastAsia"/>
          <w:highlight w:val="none"/>
          <w:lang w:val="zh-CN"/>
        </w:rPr>
        <w:t>包括</w:t>
      </w:r>
      <w:r>
        <w:rPr>
          <w:rFonts w:hint="default" w:ascii="Times New Roman" w:hAnsi="Times New Roman" w:cs="Times New Roman" w:eastAsiaTheme="minorEastAsia"/>
          <w:highlight w:val="none"/>
          <w:lang w:val="zh-CN" w:eastAsia="zh-CN"/>
        </w:rPr>
        <w:t>但不限于</w:t>
      </w:r>
      <w:r>
        <w:rPr>
          <w:rFonts w:hint="default" w:ascii="Times New Roman" w:hAnsi="Times New Roman" w:cs="Times New Roman" w:eastAsiaTheme="minorEastAsia"/>
          <w:highlight w:val="none"/>
          <w:lang w:val="zh-CN"/>
        </w:rPr>
        <w:t>：</w:t>
      </w:r>
      <w:r>
        <w:rPr>
          <w:rFonts w:hint="default" w:ascii="Times New Roman" w:hAnsi="Times New Roman" w:cs="Times New Roman" w:eastAsiaTheme="minorEastAsia"/>
          <w:highlight w:val="none"/>
          <w:lang w:val="zh-CN" w:eastAsia="zh-CN"/>
        </w:rPr>
        <w:t>施工员、</w:t>
      </w:r>
      <w:r>
        <w:rPr>
          <w:rFonts w:hint="default" w:ascii="Times New Roman" w:hAnsi="Times New Roman" w:cs="Times New Roman" w:eastAsiaTheme="minorEastAsia"/>
          <w:highlight w:val="none"/>
          <w:lang w:val="zh-CN"/>
        </w:rPr>
        <w:t>质量管理员、材料管理员、安全管理员、资料员和项目负责人需要配备的其他关键人员</w:t>
      </w:r>
    </w:p>
    <w:p w14:paraId="577733B4">
      <w:pPr>
        <w:autoSpaceDE w:val="0"/>
        <w:autoSpaceDN w:val="0"/>
        <w:adjustRightInd w:val="0"/>
        <w:ind w:firstLine="42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2</w:t>
      </w:r>
      <w:r>
        <w:rPr>
          <w:rFonts w:hint="default" w:ascii="Times New Roman" w:hAnsi="Times New Roman" w:cs="Times New Roman" w:eastAsiaTheme="minorEastAsia"/>
          <w:highlight w:val="none"/>
          <w:lang w:val="zh-CN"/>
        </w:rPr>
        <w:t>、上述人员应包括姓名、职称等基本信息</w:t>
      </w:r>
    </w:p>
    <w:p w14:paraId="20407337">
      <w:pPr>
        <w:autoSpaceDE w:val="0"/>
        <w:autoSpaceDN w:val="0"/>
        <w:adjustRightInd w:val="0"/>
        <w:ind w:firstLine="420"/>
        <w:rPr>
          <w:rFonts w:hint="default" w:ascii="Times New Roman" w:hAnsi="Times New Roman" w:cs="Times New Roman" w:eastAsiaTheme="minorEastAsia"/>
          <w:highlight w:val="none"/>
          <w:lang w:val="en-US" w:eastAsia="zh-CN"/>
        </w:rPr>
      </w:pPr>
      <w:r>
        <w:rPr>
          <w:rFonts w:hint="default" w:ascii="Times New Roman" w:hAnsi="Times New Roman" w:cs="Times New Roman" w:eastAsiaTheme="minorEastAsia"/>
          <w:szCs w:val="21"/>
          <w:highlight w:val="none"/>
        </w:rPr>
        <w:t>3</w:t>
      </w:r>
      <w:r>
        <w:rPr>
          <w:rFonts w:hint="default" w:ascii="Times New Roman" w:hAnsi="Times New Roman" w:cs="Times New Roman" w:eastAsiaTheme="minorEastAsia"/>
          <w:highlight w:val="none"/>
          <w:lang w:val="zh-CN"/>
        </w:rPr>
        <w:t>、项目管理人员应</w:t>
      </w:r>
      <w:r>
        <w:rPr>
          <w:rFonts w:hint="eastAsia" w:cs="Times New Roman" w:eastAsiaTheme="minorEastAsia"/>
          <w:highlight w:val="none"/>
          <w:lang w:val="en-US" w:eastAsia="zh-CN"/>
        </w:rPr>
        <w:t>附</w:t>
      </w:r>
      <w:r>
        <w:rPr>
          <w:rFonts w:hint="default" w:ascii="Times New Roman" w:hAnsi="Times New Roman" w:cs="Times New Roman" w:eastAsiaTheme="minorEastAsia"/>
          <w:highlight w:val="none"/>
          <w:lang w:val="zh-CN"/>
        </w:rPr>
        <w:t>职称证书或上岗证书复印件</w:t>
      </w:r>
      <w:r>
        <w:rPr>
          <w:rFonts w:hint="eastAsia" w:cs="Times New Roman" w:eastAsiaTheme="minorEastAsia"/>
          <w:highlight w:val="none"/>
          <w:lang w:val="zh-CN"/>
        </w:rPr>
        <w:t>、</w:t>
      </w:r>
      <w:r>
        <w:rPr>
          <w:rFonts w:hint="eastAsia" w:cs="Times New Roman" w:eastAsiaTheme="minorEastAsia"/>
          <w:highlight w:val="none"/>
          <w:lang w:val="en-US" w:eastAsia="zh-CN"/>
        </w:rPr>
        <w:t>社保证明材料</w:t>
      </w:r>
    </w:p>
    <w:p w14:paraId="3413CF81">
      <w:pPr>
        <w:widowControl/>
        <w:spacing w:line="408" w:lineRule="auto"/>
        <w:ind w:firstLine="600"/>
        <w:jc w:val="center"/>
        <w:rPr>
          <w:rFonts w:hint="default" w:ascii="Times New Roman" w:hAnsi="Times New Roman" w:cs="Times New Roman" w:eastAsiaTheme="minorEastAsia"/>
          <w:b/>
          <w:kern w:val="0"/>
          <w:sz w:val="30"/>
          <w:szCs w:val="30"/>
          <w:highlight w:val="none"/>
        </w:rPr>
      </w:pPr>
      <w:r>
        <w:rPr>
          <w:rFonts w:hint="default" w:ascii="Times New Roman" w:hAnsi="Times New Roman" w:cs="Times New Roman" w:eastAsiaTheme="minorEastAsia"/>
          <w:b/>
          <w:kern w:val="0"/>
          <w:sz w:val="30"/>
          <w:szCs w:val="30"/>
          <w:highlight w:val="none"/>
        </w:rPr>
        <w:t>拟派项目作业人员一览表</w:t>
      </w:r>
    </w:p>
    <w:tbl>
      <w:tblPr>
        <w:tblStyle w:val="25"/>
        <w:tblpPr w:leftFromText="180" w:rightFromText="180" w:vertAnchor="text" w:horzAnchor="page" w:tblpX="1153" w:tblpY="723"/>
        <w:tblOverlap w:val="never"/>
        <w:tblW w:w="10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709"/>
        <w:gridCol w:w="1875"/>
        <w:gridCol w:w="2475"/>
        <w:gridCol w:w="3075"/>
      </w:tblGrid>
      <w:tr w14:paraId="5FF0E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04" w:type="dxa"/>
            <w:vAlign w:val="center"/>
          </w:tcPr>
          <w:p w14:paraId="2485C6FA">
            <w:pPr>
              <w:pStyle w:val="11"/>
              <w:ind w:firstLine="0"/>
              <w:rPr>
                <w:rFonts w:hint="default" w:ascii="Times New Roman" w:hAnsi="Times New Roman" w:cs="Times New Roman" w:eastAsiaTheme="minorEastAsia"/>
                <w:szCs w:val="30"/>
                <w:highlight w:val="none"/>
              </w:rPr>
            </w:pPr>
            <w:r>
              <w:rPr>
                <w:rFonts w:hint="default" w:ascii="Times New Roman" w:hAnsi="Times New Roman" w:cs="Times New Roman" w:eastAsiaTheme="minorEastAsia"/>
                <w:szCs w:val="30"/>
                <w:highlight w:val="none"/>
              </w:rPr>
              <w:t>姓 名</w:t>
            </w:r>
          </w:p>
        </w:tc>
        <w:tc>
          <w:tcPr>
            <w:tcW w:w="1709" w:type="dxa"/>
            <w:vAlign w:val="center"/>
          </w:tcPr>
          <w:p w14:paraId="0AF74E7E">
            <w:pPr>
              <w:pStyle w:val="11"/>
              <w:rPr>
                <w:rFonts w:hint="default" w:ascii="Times New Roman" w:hAnsi="Times New Roman" w:cs="Times New Roman" w:eastAsiaTheme="minorEastAsia"/>
                <w:szCs w:val="30"/>
                <w:highlight w:val="none"/>
              </w:rPr>
            </w:pPr>
            <w:r>
              <w:rPr>
                <w:rFonts w:hint="default" w:ascii="Times New Roman" w:hAnsi="Times New Roman" w:cs="Times New Roman" w:eastAsiaTheme="minorEastAsia"/>
                <w:szCs w:val="30"/>
                <w:highlight w:val="none"/>
              </w:rPr>
              <w:t>职 称</w:t>
            </w:r>
          </w:p>
        </w:tc>
        <w:tc>
          <w:tcPr>
            <w:tcW w:w="1875" w:type="dxa"/>
            <w:vAlign w:val="center"/>
          </w:tcPr>
          <w:p w14:paraId="282E597B">
            <w:pPr>
              <w:pStyle w:val="11"/>
              <w:rPr>
                <w:rFonts w:hint="default" w:ascii="Times New Roman" w:hAnsi="Times New Roman" w:cs="Times New Roman" w:eastAsiaTheme="minorEastAsia"/>
                <w:szCs w:val="30"/>
                <w:highlight w:val="none"/>
              </w:rPr>
            </w:pPr>
            <w:r>
              <w:rPr>
                <w:rFonts w:hint="default" w:ascii="Times New Roman" w:hAnsi="Times New Roman" w:cs="Times New Roman" w:eastAsiaTheme="minorEastAsia"/>
                <w:szCs w:val="30"/>
                <w:highlight w:val="none"/>
              </w:rPr>
              <w:t>建议职务</w:t>
            </w:r>
          </w:p>
        </w:tc>
        <w:tc>
          <w:tcPr>
            <w:tcW w:w="2475" w:type="dxa"/>
            <w:vAlign w:val="center"/>
          </w:tcPr>
          <w:p w14:paraId="4BD78915">
            <w:pPr>
              <w:pStyle w:val="11"/>
              <w:ind w:left="-128" w:leftChars="-61" w:firstLine="22" w:firstLineChars="11"/>
              <w:jc w:val="center"/>
              <w:rPr>
                <w:rFonts w:hint="default" w:ascii="Times New Roman" w:hAnsi="Times New Roman" w:cs="Times New Roman" w:eastAsiaTheme="minorEastAsia"/>
                <w:spacing w:val="-20"/>
                <w:szCs w:val="30"/>
                <w:highlight w:val="none"/>
              </w:rPr>
            </w:pPr>
            <w:r>
              <w:rPr>
                <w:rFonts w:hint="default" w:ascii="Times New Roman" w:hAnsi="Times New Roman" w:cs="Times New Roman" w:eastAsiaTheme="minorEastAsia"/>
                <w:spacing w:val="-20"/>
                <w:szCs w:val="30"/>
                <w:highlight w:val="none"/>
              </w:rPr>
              <w:t>从事相关工作年限</w:t>
            </w:r>
          </w:p>
        </w:tc>
        <w:tc>
          <w:tcPr>
            <w:tcW w:w="3075" w:type="dxa"/>
            <w:vAlign w:val="center"/>
          </w:tcPr>
          <w:p w14:paraId="5BE29FFF">
            <w:pPr>
              <w:pStyle w:val="11"/>
              <w:ind w:left="-128" w:leftChars="-61" w:firstLine="22" w:firstLineChars="11"/>
              <w:jc w:val="center"/>
              <w:rPr>
                <w:rFonts w:hint="default" w:ascii="Times New Roman" w:hAnsi="Times New Roman" w:cs="Times New Roman" w:eastAsiaTheme="minorEastAsia"/>
                <w:spacing w:val="-20"/>
                <w:szCs w:val="30"/>
                <w:highlight w:val="none"/>
              </w:rPr>
            </w:pPr>
            <w:r>
              <w:rPr>
                <w:rFonts w:hint="default" w:ascii="Times New Roman" w:hAnsi="Times New Roman" w:cs="Times New Roman" w:eastAsiaTheme="minorEastAsia"/>
                <w:spacing w:val="-20"/>
                <w:szCs w:val="30"/>
                <w:highlight w:val="none"/>
              </w:rPr>
              <w:t>在本项目中负责的内容</w:t>
            </w:r>
          </w:p>
        </w:tc>
      </w:tr>
      <w:tr w14:paraId="5E5F3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1104" w:type="dxa"/>
            <w:vMerge w:val="continue"/>
            <w:vAlign w:val="center"/>
          </w:tcPr>
          <w:p w14:paraId="0357F408">
            <w:pPr>
              <w:pStyle w:val="11"/>
              <w:jc w:val="center"/>
              <w:rPr>
                <w:rFonts w:hint="default" w:ascii="Times New Roman" w:hAnsi="Times New Roman" w:cs="Times New Roman" w:eastAsiaTheme="minorEastAsia"/>
                <w:szCs w:val="30"/>
                <w:highlight w:val="none"/>
              </w:rPr>
            </w:pPr>
          </w:p>
        </w:tc>
        <w:tc>
          <w:tcPr>
            <w:tcW w:w="1709" w:type="dxa"/>
            <w:vAlign w:val="center"/>
          </w:tcPr>
          <w:p w14:paraId="32DAC2AF">
            <w:pPr>
              <w:pStyle w:val="11"/>
              <w:jc w:val="center"/>
              <w:rPr>
                <w:rFonts w:hint="default" w:ascii="Times New Roman" w:hAnsi="Times New Roman" w:cs="Times New Roman" w:eastAsiaTheme="minorEastAsia"/>
                <w:szCs w:val="30"/>
                <w:highlight w:val="none"/>
              </w:rPr>
            </w:pPr>
          </w:p>
        </w:tc>
        <w:tc>
          <w:tcPr>
            <w:tcW w:w="1875" w:type="dxa"/>
            <w:vAlign w:val="center"/>
          </w:tcPr>
          <w:p w14:paraId="7D696B29">
            <w:pPr>
              <w:pStyle w:val="11"/>
              <w:jc w:val="center"/>
              <w:rPr>
                <w:rFonts w:hint="default" w:ascii="Times New Roman" w:hAnsi="Times New Roman" w:cs="Times New Roman" w:eastAsiaTheme="minorEastAsia"/>
                <w:szCs w:val="30"/>
                <w:highlight w:val="none"/>
              </w:rPr>
            </w:pPr>
          </w:p>
        </w:tc>
        <w:tc>
          <w:tcPr>
            <w:tcW w:w="2475" w:type="dxa"/>
            <w:vAlign w:val="center"/>
          </w:tcPr>
          <w:p w14:paraId="3A2C3C9C">
            <w:pPr>
              <w:pStyle w:val="11"/>
              <w:jc w:val="center"/>
              <w:rPr>
                <w:rFonts w:hint="default" w:ascii="Times New Roman" w:hAnsi="Times New Roman" w:cs="Times New Roman" w:eastAsiaTheme="minorEastAsia"/>
                <w:szCs w:val="30"/>
                <w:highlight w:val="none"/>
              </w:rPr>
            </w:pPr>
          </w:p>
        </w:tc>
        <w:tc>
          <w:tcPr>
            <w:tcW w:w="3075" w:type="dxa"/>
            <w:vAlign w:val="center"/>
          </w:tcPr>
          <w:p w14:paraId="02373563">
            <w:pPr>
              <w:pStyle w:val="11"/>
              <w:jc w:val="center"/>
              <w:rPr>
                <w:rFonts w:hint="default" w:ascii="Times New Roman" w:hAnsi="Times New Roman" w:cs="Times New Roman" w:eastAsiaTheme="minorEastAsia"/>
                <w:szCs w:val="30"/>
                <w:highlight w:val="none"/>
              </w:rPr>
            </w:pPr>
          </w:p>
        </w:tc>
      </w:tr>
      <w:tr w14:paraId="61D6D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dxa"/>
            <w:vAlign w:val="center"/>
          </w:tcPr>
          <w:p w14:paraId="5147B423">
            <w:pPr>
              <w:jc w:val="center"/>
              <w:rPr>
                <w:rFonts w:hint="default" w:ascii="Times New Roman" w:hAnsi="Times New Roman" w:cs="Times New Roman" w:eastAsiaTheme="minorEastAsia"/>
                <w:sz w:val="30"/>
                <w:szCs w:val="30"/>
                <w:highlight w:val="none"/>
              </w:rPr>
            </w:pPr>
          </w:p>
        </w:tc>
        <w:tc>
          <w:tcPr>
            <w:tcW w:w="1709" w:type="dxa"/>
            <w:vAlign w:val="center"/>
          </w:tcPr>
          <w:p w14:paraId="647586CA">
            <w:pPr>
              <w:pStyle w:val="14"/>
              <w:jc w:val="center"/>
              <w:rPr>
                <w:rFonts w:hint="default" w:ascii="Times New Roman" w:hAnsi="Times New Roman" w:cs="Times New Roman" w:eastAsiaTheme="minorEastAsia"/>
                <w:sz w:val="30"/>
                <w:szCs w:val="30"/>
                <w:highlight w:val="none"/>
              </w:rPr>
            </w:pPr>
          </w:p>
        </w:tc>
        <w:tc>
          <w:tcPr>
            <w:tcW w:w="1875" w:type="dxa"/>
            <w:vAlign w:val="center"/>
          </w:tcPr>
          <w:p w14:paraId="0EF41E46">
            <w:pPr>
              <w:pStyle w:val="14"/>
              <w:ind w:left="-5" w:leftChars="-22" w:hanging="41" w:hangingChars="15"/>
              <w:jc w:val="center"/>
              <w:rPr>
                <w:rFonts w:hint="default" w:ascii="Times New Roman" w:hAnsi="Times New Roman" w:cs="Times New Roman" w:eastAsiaTheme="minorEastAsia"/>
                <w:spacing w:val="-12"/>
                <w:sz w:val="30"/>
                <w:szCs w:val="30"/>
                <w:highlight w:val="none"/>
              </w:rPr>
            </w:pPr>
          </w:p>
        </w:tc>
        <w:tc>
          <w:tcPr>
            <w:tcW w:w="2475" w:type="dxa"/>
            <w:vAlign w:val="center"/>
          </w:tcPr>
          <w:p w14:paraId="1ABBCE33">
            <w:pPr>
              <w:jc w:val="center"/>
              <w:rPr>
                <w:rFonts w:hint="default" w:ascii="Times New Roman" w:hAnsi="Times New Roman" w:cs="Times New Roman" w:eastAsiaTheme="minorEastAsia"/>
                <w:sz w:val="30"/>
                <w:szCs w:val="30"/>
                <w:highlight w:val="none"/>
              </w:rPr>
            </w:pPr>
          </w:p>
        </w:tc>
        <w:tc>
          <w:tcPr>
            <w:tcW w:w="3075" w:type="dxa"/>
            <w:vAlign w:val="center"/>
          </w:tcPr>
          <w:p w14:paraId="29FDDDAC">
            <w:pPr>
              <w:jc w:val="center"/>
              <w:rPr>
                <w:rFonts w:hint="default" w:ascii="Times New Roman" w:hAnsi="Times New Roman" w:cs="Times New Roman" w:eastAsiaTheme="minorEastAsia"/>
                <w:sz w:val="30"/>
                <w:szCs w:val="30"/>
                <w:highlight w:val="none"/>
              </w:rPr>
            </w:pPr>
          </w:p>
        </w:tc>
      </w:tr>
      <w:tr w14:paraId="67F3E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dxa"/>
            <w:vAlign w:val="center"/>
          </w:tcPr>
          <w:p w14:paraId="1A9C3A1C">
            <w:pPr>
              <w:jc w:val="center"/>
              <w:rPr>
                <w:rFonts w:hint="default" w:ascii="Times New Roman" w:hAnsi="Times New Roman" w:cs="Times New Roman" w:eastAsiaTheme="minorEastAsia"/>
                <w:sz w:val="30"/>
                <w:szCs w:val="30"/>
                <w:highlight w:val="none"/>
              </w:rPr>
            </w:pPr>
          </w:p>
        </w:tc>
        <w:tc>
          <w:tcPr>
            <w:tcW w:w="1709" w:type="dxa"/>
            <w:vAlign w:val="center"/>
          </w:tcPr>
          <w:p w14:paraId="6DFB4389">
            <w:pPr>
              <w:pStyle w:val="14"/>
              <w:jc w:val="center"/>
              <w:rPr>
                <w:rFonts w:hint="default" w:ascii="Times New Roman" w:hAnsi="Times New Roman" w:cs="Times New Roman" w:eastAsiaTheme="minorEastAsia"/>
                <w:sz w:val="30"/>
                <w:szCs w:val="30"/>
                <w:highlight w:val="none"/>
              </w:rPr>
            </w:pPr>
          </w:p>
        </w:tc>
        <w:tc>
          <w:tcPr>
            <w:tcW w:w="1875" w:type="dxa"/>
            <w:vAlign w:val="center"/>
          </w:tcPr>
          <w:p w14:paraId="602062E2">
            <w:pPr>
              <w:pStyle w:val="14"/>
              <w:jc w:val="center"/>
              <w:rPr>
                <w:rFonts w:hint="default" w:ascii="Times New Roman" w:hAnsi="Times New Roman" w:cs="Times New Roman" w:eastAsiaTheme="minorEastAsia"/>
                <w:sz w:val="30"/>
                <w:szCs w:val="30"/>
                <w:highlight w:val="none"/>
              </w:rPr>
            </w:pPr>
          </w:p>
        </w:tc>
        <w:tc>
          <w:tcPr>
            <w:tcW w:w="2475" w:type="dxa"/>
            <w:vAlign w:val="center"/>
          </w:tcPr>
          <w:p w14:paraId="4BB0269E">
            <w:pPr>
              <w:jc w:val="center"/>
              <w:rPr>
                <w:rFonts w:hint="default" w:ascii="Times New Roman" w:hAnsi="Times New Roman" w:cs="Times New Roman" w:eastAsiaTheme="minorEastAsia"/>
                <w:sz w:val="30"/>
                <w:szCs w:val="30"/>
                <w:highlight w:val="none"/>
              </w:rPr>
            </w:pPr>
          </w:p>
        </w:tc>
        <w:tc>
          <w:tcPr>
            <w:tcW w:w="3075" w:type="dxa"/>
            <w:vAlign w:val="center"/>
          </w:tcPr>
          <w:p w14:paraId="5F3BE6A4">
            <w:pPr>
              <w:jc w:val="center"/>
              <w:rPr>
                <w:rFonts w:hint="default" w:ascii="Times New Roman" w:hAnsi="Times New Roman" w:cs="Times New Roman" w:eastAsiaTheme="minorEastAsia"/>
                <w:sz w:val="30"/>
                <w:szCs w:val="30"/>
                <w:highlight w:val="none"/>
              </w:rPr>
            </w:pPr>
          </w:p>
        </w:tc>
      </w:tr>
      <w:tr w14:paraId="72AE7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dxa"/>
            <w:vAlign w:val="center"/>
          </w:tcPr>
          <w:p w14:paraId="7E0A4BF0">
            <w:pPr>
              <w:jc w:val="center"/>
              <w:rPr>
                <w:rFonts w:hint="default" w:ascii="Times New Roman" w:hAnsi="Times New Roman" w:cs="Times New Roman" w:eastAsiaTheme="minorEastAsia"/>
                <w:sz w:val="30"/>
                <w:szCs w:val="30"/>
                <w:highlight w:val="none"/>
              </w:rPr>
            </w:pPr>
          </w:p>
        </w:tc>
        <w:tc>
          <w:tcPr>
            <w:tcW w:w="1709" w:type="dxa"/>
            <w:vAlign w:val="center"/>
          </w:tcPr>
          <w:p w14:paraId="703E8867">
            <w:pPr>
              <w:pStyle w:val="14"/>
              <w:jc w:val="center"/>
              <w:rPr>
                <w:rFonts w:hint="default" w:ascii="Times New Roman" w:hAnsi="Times New Roman" w:cs="Times New Roman" w:eastAsiaTheme="minorEastAsia"/>
                <w:sz w:val="30"/>
                <w:szCs w:val="30"/>
                <w:highlight w:val="none"/>
              </w:rPr>
            </w:pPr>
          </w:p>
        </w:tc>
        <w:tc>
          <w:tcPr>
            <w:tcW w:w="1875" w:type="dxa"/>
            <w:vAlign w:val="center"/>
          </w:tcPr>
          <w:p w14:paraId="7A80ACFC">
            <w:pPr>
              <w:pStyle w:val="11"/>
              <w:jc w:val="center"/>
              <w:rPr>
                <w:rFonts w:hint="default" w:ascii="Times New Roman" w:hAnsi="Times New Roman" w:cs="Times New Roman" w:eastAsiaTheme="minorEastAsia"/>
                <w:szCs w:val="30"/>
                <w:highlight w:val="none"/>
              </w:rPr>
            </w:pPr>
          </w:p>
        </w:tc>
        <w:tc>
          <w:tcPr>
            <w:tcW w:w="2475" w:type="dxa"/>
            <w:vAlign w:val="center"/>
          </w:tcPr>
          <w:p w14:paraId="7D8E460F">
            <w:pPr>
              <w:jc w:val="center"/>
              <w:rPr>
                <w:rFonts w:hint="default" w:ascii="Times New Roman" w:hAnsi="Times New Roman" w:cs="Times New Roman" w:eastAsiaTheme="minorEastAsia"/>
                <w:sz w:val="30"/>
                <w:szCs w:val="30"/>
                <w:highlight w:val="none"/>
              </w:rPr>
            </w:pPr>
          </w:p>
        </w:tc>
        <w:tc>
          <w:tcPr>
            <w:tcW w:w="3075" w:type="dxa"/>
            <w:vAlign w:val="center"/>
          </w:tcPr>
          <w:p w14:paraId="7FC5E7F0">
            <w:pPr>
              <w:jc w:val="center"/>
              <w:rPr>
                <w:rFonts w:hint="default" w:ascii="Times New Roman" w:hAnsi="Times New Roman" w:cs="Times New Roman" w:eastAsiaTheme="minorEastAsia"/>
                <w:sz w:val="30"/>
                <w:szCs w:val="30"/>
                <w:highlight w:val="none"/>
              </w:rPr>
            </w:pPr>
          </w:p>
        </w:tc>
      </w:tr>
      <w:tr w14:paraId="29A39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dxa"/>
            <w:vAlign w:val="center"/>
          </w:tcPr>
          <w:p w14:paraId="501A66FF">
            <w:pPr>
              <w:jc w:val="center"/>
              <w:rPr>
                <w:rFonts w:hint="default" w:ascii="Times New Roman" w:hAnsi="Times New Roman" w:cs="Times New Roman" w:eastAsiaTheme="minorEastAsia"/>
                <w:sz w:val="30"/>
                <w:szCs w:val="30"/>
                <w:highlight w:val="none"/>
              </w:rPr>
            </w:pPr>
          </w:p>
        </w:tc>
        <w:tc>
          <w:tcPr>
            <w:tcW w:w="1709" w:type="dxa"/>
            <w:vAlign w:val="center"/>
          </w:tcPr>
          <w:p w14:paraId="066152B7">
            <w:pPr>
              <w:pStyle w:val="14"/>
              <w:jc w:val="center"/>
              <w:rPr>
                <w:rFonts w:hint="default" w:ascii="Times New Roman" w:hAnsi="Times New Roman" w:cs="Times New Roman" w:eastAsiaTheme="minorEastAsia"/>
                <w:sz w:val="30"/>
                <w:szCs w:val="30"/>
                <w:highlight w:val="none"/>
              </w:rPr>
            </w:pPr>
          </w:p>
        </w:tc>
        <w:tc>
          <w:tcPr>
            <w:tcW w:w="1875" w:type="dxa"/>
            <w:vAlign w:val="center"/>
          </w:tcPr>
          <w:p w14:paraId="231B9CB2">
            <w:pPr>
              <w:pStyle w:val="11"/>
              <w:jc w:val="center"/>
              <w:rPr>
                <w:rFonts w:hint="default" w:ascii="Times New Roman" w:hAnsi="Times New Roman" w:cs="Times New Roman" w:eastAsiaTheme="minorEastAsia"/>
                <w:szCs w:val="30"/>
                <w:highlight w:val="none"/>
              </w:rPr>
            </w:pPr>
          </w:p>
        </w:tc>
        <w:tc>
          <w:tcPr>
            <w:tcW w:w="2475" w:type="dxa"/>
            <w:vAlign w:val="center"/>
          </w:tcPr>
          <w:p w14:paraId="7A198EA7">
            <w:pPr>
              <w:jc w:val="center"/>
              <w:rPr>
                <w:rFonts w:hint="default" w:ascii="Times New Roman" w:hAnsi="Times New Roman" w:cs="Times New Roman" w:eastAsiaTheme="minorEastAsia"/>
                <w:sz w:val="30"/>
                <w:szCs w:val="30"/>
                <w:highlight w:val="none"/>
              </w:rPr>
            </w:pPr>
          </w:p>
        </w:tc>
        <w:tc>
          <w:tcPr>
            <w:tcW w:w="3075" w:type="dxa"/>
            <w:vAlign w:val="center"/>
          </w:tcPr>
          <w:p w14:paraId="014F5AC9">
            <w:pPr>
              <w:jc w:val="center"/>
              <w:rPr>
                <w:rFonts w:hint="default" w:ascii="Times New Roman" w:hAnsi="Times New Roman" w:cs="Times New Roman" w:eastAsiaTheme="minorEastAsia"/>
                <w:sz w:val="30"/>
                <w:szCs w:val="30"/>
                <w:highlight w:val="none"/>
              </w:rPr>
            </w:pPr>
          </w:p>
        </w:tc>
      </w:tr>
      <w:tr w14:paraId="1550D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dxa"/>
            <w:vAlign w:val="center"/>
          </w:tcPr>
          <w:p w14:paraId="1FA60790">
            <w:pPr>
              <w:jc w:val="center"/>
              <w:rPr>
                <w:rFonts w:hint="default" w:ascii="Times New Roman" w:hAnsi="Times New Roman" w:cs="Times New Roman" w:eastAsiaTheme="minorEastAsia"/>
                <w:sz w:val="30"/>
                <w:szCs w:val="30"/>
                <w:highlight w:val="none"/>
              </w:rPr>
            </w:pPr>
          </w:p>
        </w:tc>
        <w:tc>
          <w:tcPr>
            <w:tcW w:w="1709" w:type="dxa"/>
            <w:vAlign w:val="center"/>
          </w:tcPr>
          <w:p w14:paraId="7513066C">
            <w:pPr>
              <w:pStyle w:val="14"/>
              <w:jc w:val="center"/>
              <w:rPr>
                <w:rFonts w:hint="default" w:ascii="Times New Roman" w:hAnsi="Times New Roman" w:cs="Times New Roman" w:eastAsiaTheme="minorEastAsia"/>
                <w:sz w:val="30"/>
                <w:szCs w:val="30"/>
                <w:highlight w:val="none"/>
              </w:rPr>
            </w:pPr>
          </w:p>
        </w:tc>
        <w:tc>
          <w:tcPr>
            <w:tcW w:w="1875" w:type="dxa"/>
            <w:vAlign w:val="center"/>
          </w:tcPr>
          <w:p w14:paraId="7F375628">
            <w:pPr>
              <w:pStyle w:val="11"/>
              <w:jc w:val="center"/>
              <w:rPr>
                <w:rFonts w:hint="default" w:ascii="Times New Roman" w:hAnsi="Times New Roman" w:cs="Times New Roman" w:eastAsiaTheme="minorEastAsia"/>
                <w:szCs w:val="30"/>
                <w:highlight w:val="none"/>
              </w:rPr>
            </w:pPr>
          </w:p>
        </w:tc>
        <w:tc>
          <w:tcPr>
            <w:tcW w:w="2475" w:type="dxa"/>
            <w:vAlign w:val="center"/>
          </w:tcPr>
          <w:p w14:paraId="7E395997">
            <w:pPr>
              <w:jc w:val="center"/>
              <w:rPr>
                <w:rFonts w:hint="default" w:ascii="Times New Roman" w:hAnsi="Times New Roman" w:cs="Times New Roman" w:eastAsiaTheme="minorEastAsia"/>
                <w:sz w:val="30"/>
                <w:szCs w:val="30"/>
                <w:highlight w:val="none"/>
              </w:rPr>
            </w:pPr>
          </w:p>
        </w:tc>
        <w:tc>
          <w:tcPr>
            <w:tcW w:w="3075" w:type="dxa"/>
            <w:vAlign w:val="center"/>
          </w:tcPr>
          <w:p w14:paraId="20E6C8F6">
            <w:pPr>
              <w:jc w:val="center"/>
              <w:rPr>
                <w:rFonts w:hint="default" w:ascii="Times New Roman" w:hAnsi="Times New Roman" w:cs="Times New Roman" w:eastAsiaTheme="minorEastAsia"/>
                <w:sz w:val="30"/>
                <w:szCs w:val="30"/>
                <w:highlight w:val="none"/>
              </w:rPr>
            </w:pPr>
          </w:p>
        </w:tc>
      </w:tr>
      <w:tr w14:paraId="6E55E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dxa"/>
            <w:vAlign w:val="center"/>
          </w:tcPr>
          <w:p w14:paraId="7E8F3B2D">
            <w:pPr>
              <w:jc w:val="center"/>
              <w:rPr>
                <w:rFonts w:hint="default" w:ascii="Times New Roman" w:hAnsi="Times New Roman" w:cs="Times New Roman" w:eastAsiaTheme="minorEastAsia"/>
                <w:sz w:val="30"/>
                <w:szCs w:val="30"/>
                <w:highlight w:val="none"/>
              </w:rPr>
            </w:pPr>
          </w:p>
        </w:tc>
        <w:tc>
          <w:tcPr>
            <w:tcW w:w="1709" w:type="dxa"/>
            <w:vAlign w:val="center"/>
          </w:tcPr>
          <w:p w14:paraId="768AF118">
            <w:pPr>
              <w:pStyle w:val="14"/>
              <w:jc w:val="center"/>
              <w:rPr>
                <w:rFonts w:hint="default" w:ascii="Times New Roman" w:hAnsi="Times New Roman" w:cs="Times New Roman" w:eastAsiaTheme="minorEastAsia"/>
                <w:sz w:val="30"/>
                <w:szCs w:val="30"/>
                <w:highlight w:val="none"/>
              </w:rPr>
            </w:pPr>
          </w:p>
        </w:tc>
        <w:tc>
          <w:tcPr>
            <w:tcW w:w="1875" w:type="dxa"/>
            <w:vAlign w:val="center"/>
          </w:tcPr>
          <w:p w14:paraId="69A1836A">
            <w:pPr>
              <w:pStyle w:val="11"/>
              <w:jc w:val="center"/>
              <w:rPr>
                <w:rFonts w:hint="default" w:ascii="Times New Roman" w:hAnsi="Times New Roman" w:cs="Times New Roman" w:eastAsiaTheme="minorEastAsia"/>
                <w:szCs w:val="30"/>
                <w:highlight w:val="none"/>
              </w:rPr>
            </w:pPr>
          </w:p>
        </w:tc>
        <w:tc>
          <w:tcPr>
            <w:tcW w:w="2475" w:type="dxa"/>
            <w:vAlign w:val="center"/>
          </w:tcPr>
          <w:p w14:paraId="70A15033">
            <w:pPr>
              <w:jc w:val="center"/>
              <w:rPr>
                <w:rFonts w:hint="default" w:ascii="Times New Roman" w:hAnsi="Times New Roman" w:cs="Times New Roman" w:eastAsiaTheme="minorEastAsia"/>
                <w:sz w:val="30"/>
                <w:szCs w:val="30"/>
                <w:highlight w:val="none"/>
              </w:rPr>
            </w:pPr>
          </w:p>
        </w:tc>
        <w:tc>
          <w:tcPr>
            <w:tcW w:w="3075" w:type="dxa"/>
            <w:vAlign w:val="center"/>
          </w:tcPr>
          <w:p w14:paraId="7A9B2ABB">
            <w:pPr>
              <w:jc w:val="center"/>
              <w:rPr>
                <w:rFonts w:hint="default" w:ascii="Times New Roman" w:hAnsi="Times New Roman" w:cs="Times New Roman" w:eastAsiaTheme="minorEastAsia"/>
                <w:sz w:val="30"/>
                <w:szCs w:val="30"/>
                <w:highlight w:val="none"/>
              </w:rPr>
            </w:pPr>
          </w:p>
        </w:tc>
      </w:tr>
      <w:tr w14:paraId="37F53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dxa"/>
            <w:vAlign w:val="center"/>
          </w:tcPr>
          <w:p w14:paraId="290C11B8">
            <w:pPr>
              <w:jc w:val="center"/>
              <w:rPr>
                <w:rFonts w:hint="default" w:ascii="Times New Roman" w:hAnsi="Times New Roman" w:cs="Times New Roman" w:eastAsiaTheme="minorEastAsia"/>
                <w:sz w:val="30"/>
                <w:szCs w:val="30"/>
                <w:highlight w:val="none"/>
              </w:rPr>
            </w:pPr>
          </w:p>
        </w:tc>
        <w:tc>
          <w:tcPr>
            <w:tcW w:w="1709" w:type="dxa"/>
            <w:vAlign w:val="center"/>
          </w:tcPr>
          <w:p w14:paraId="379B7161">
            <w:pPr>
              <w:pStyle w:val="14"/>
              <w:jc w:val="center"/>
              <w:rPr>
                <w:rFonts w:hint="default" w:ascii="Times New Roman" w:hAnsi="Times New Roman" w:cs="Times New Roman" w:eastAsiaTheme="minorEastAsia"/>
                <w:sz w:val="30"/>
                <w:szCs w:val="30"/>
                <w:highlight w:val="none"/>
              </w:rPr>
            </w:pPr>
          </w:p>
        </w:tc>
        <w:tc>
          <w:tcPr>
            <w:tcW w:w="1875" w:type="dxa"/>
            <w:vAlign w:val="center"/>
          </w:tcPr>
          <w:p w14:paraId="20D63DC0">
            <w:pPr>
              <w:pStyle w:val="11"/>
              <w:jc w:val="center"/>
              <w:rPr>
                <w:rFonts w:hint="default" w:ascii="Times New Roman" w:hAnsi="Times New Roman" w:cs="Times New Roman" w:eastAsiaTheme="minorEastAsia"/>
                <w:szCs w:val="30"/>
                <w:highlight w:val="none"/>
              </w:rPr>
            </w:pPr>
          </w:p>
        </w:tc>
        <w:tc>
          <w:tcPr>
            <w:tcW w:w="2475" w:type="dxa"/>
            <w:vAlign w:val="center"/>
          </w:tcPr>
          <w:p w14:paraId="500B0414">
            <w:pPr>
              <w:jc w:val="center"/>
              <w:rPr>
                <w:rFonts w:hint="default" w:ascii="Times New Roman" w:hAnsi="Times New Roman" w:cs="Times New Roman" w:eastAsiaTheme="minorEastAsia"/>
                <w:sz w:val="30"/>
                <w:szCs w:val="30"/>
                <w:highlight w:val="none"/>
              </w:rPr>
            </w:pPr>
          </w:p>
        </w:tc>
        <w:tc>
          <w:tcPr>
            <w:tcW w:w="3075" w:type="dxa"/>
            <w:vAlign w:val="center"/>
          </w:tcPr>
          <w:p w14:paraId="74ED0BC5">
            <w:pPr>
              <w:jc w:val="center"/>
              <w:rPr>
                <w:rFonts w:hint="default" w:ascii="Times New Roman" w:hAnsi="Times New Roman" w:cs="Times New Roman" w:eastAsiaTheme="minorEastAsia"/>
                <w:sz w:val="30"/>
                <w:szCs w:val="30"/>
                <w:highlight w:val="none"/>
              </w:rPr>
            </w:pPr>
          </w:p>
        </w:tc>
      </w:tr>
    </w:tbl>
    <w:p w14:paraId="1A2804C2">
      <w:pPr>
        <w:pStyle w:val="11"/>
        <w:jc w:val="left"/>
        <w:rPr>
          <w:rFonts w:hint="default" w:ascii="Times New Roman" w:hAnsi="Times New Roman" w:cs="Times New Roman" w:eastAsiaTheme="minorEastAsia"/>
          <w:szCs w:val="30"/>
          <w:highlight w:val="none"/>
        </w:rPr>
      </w:pPr>
      <w:r>
        <w:rPr>
          <w:rFonts w:hint="default" w:ascii="Times New Roman" w:hAnsi="Times New Roman" w:cs="Times New Roman" w:eastAsiaTheme="minorEastAsia"/>
          <w:szCs w:val="30"/>
          <w:highlight w:val="none"/>
          <w:lang w:eastAsia="zh-CN"/>
        </w:rPr>
        <w:t>投标人</w:t>
      </w:r>
      <w:r>
        <w:rPr>
          <w:rFonts w:hint="default" w:ascii="Times New Roman" w:hAnsi="Times New Roman" w:cs="Times New Roman" w:eastAsiaTheme="minorEastAsia"/>
          <w:szCs w:val="30"/>
          <w:highlight w:val="none"/>
        </w:rPr>
        <w:t>：（盖章）</w:t>
      </w:r>
    </w:p>
    <w:p w14:paraId="40CDD61D">
      <w:pPr>
        <w:pStyle w:val="11"/>
        <w:wordWrap w:val="0"/>
        <w:ind w:firstLine="511" w:firstLineChars="213"/>
        <w:jc w:val="left"/>
        <w:rPr>
          <w:rFonts w:hint="default" w:ascii="Times New Roman" w:hAnsi="Times New Roman" w:cs="Times New Roman" w:eastAsiaTheme="minorEastAsia"/>
          <w:szCs w:val="30"/>
          <w:highlight w:val="none"/>
        </w:rPr>
      </w:pPr>
      <w:r>
        <w:rPr>
          <w:rFonts w:hint="default" w:ascii="Times New Roman" w:hAnsi="Times New Roman" w:cs="Times New Roman" w:eastAsiaTheme="minorEastAsia"/>
          <w:szCs w:val="30"/>
          <w:highlight w:val="none"/>
        </w:rPr>
        <w:t xml:space="preserve">法定代表人或委托代理人：（签字或盖章）                              </w:t>
      </w:r>
    </w:p>
    <w:p w14:paraId="0AAFD87C">
      <w:pPr>
        <w:pStyle w:val="11"/>
        <w:wordWrap w:val="0"/>
        <w:ind w:firstLine="511" w:firstLineChars="213"/>
        <w:jc w:val="left"/>
        <w:rPr>
          <w:rFonts w:hint="default" w:ascii="Times New Roman" w:hAnsi="Times New Roman" w:cs="Times New Roman" w:eastAsiaTheme="minorEastAsia"/>
          <w:szCs w:val="30"/>
          <w:highlight w:val="none"/>
        </w:rPr>
      </w:pPr>
      <w:r>
        <w:rPr>
          <w:rFonts w:hint="default" w:ascii="Times New Roman" w:hAnsi="Times New Roman" w:cs="Times New Roman" w:eastAsiaTheme="minorEastAsia"/>
          <w:szCs w:val="30"/>
          <w:highlight w:val="none"/>
        </w:rPr>
        <w:t>日期：    年  月   日</w:t>
      </w:r>
    </w:p>
    <w:p w14:paraId="72A12134">
      <w:pPr>
        <w:autoSpaceDE w:val="0"/>
        <w:autoSpaceDN w:val="0"/>
        <w:adjustRightInd w:val="0"/>
        <w:ind w:firstLine="420"/>
        <w:rPr>
          <w:rFonts w:hint="default" w:ascii="Times New Roman" w:hAnsi="Times New Roman" w:cs="Times New Roman" w:eastAsiaTheme="minorEastAsia"/>
          <w:highlight w:val="none"/>
          <w:lang w:val="zh-CN"/>
        </w:rPr>
      </w:pPr>
      <w:r>
        <w:rPr>
          <w:rFonts w:hint="default" w:ascii="Times New Roman" w:hAnsi="Times New Roman" w:cs="Times New Roman" w:eastAsiaTheme="minorEastAsia"/>
          <w:highlight w:val="none"/>
          <w:lang w:val="zh-CN"/>
        </w:rPr>
        <w:br w:type="page"/>
      </w:r>
    </w:p>
    <w:p w14:paraId="3E341171">
      <w:pPr>
        <w:pStyle w:val="12"/>
        <w:spacing w:line="440" w:lineRule="exact"/>
        <w:jc w:val="center"/>
        <w:rPr>
          <w:rFonts w:hint="default" w:ascii="Times New Roman" w:hAnsi="Times New Roman" w:cs="Times New Roman" w:eastAsiaTheme="minorEastAsia"/>
          <w:b/>
          <w:bCs/>
          <w:sz w:val="24"/>
          <w:szCs w:val="24"/>
          <w:highlight w:val="none"/>
        </w:rPr>
      </w:pPr>
      <w:bookmarkStart w:id="82" w:name="_Toc414108650"/>
    </w:p>
    <w:p w14:paraId="24207453">
      <w:pPr>
        <w:pStyle w:val="12"/>
        <w:numPr>
          <w:ilvl w:val="0"/>
          <w:numId w:val="0"/>
        </w:numPr>
        <w:spacing w:line="440" w:lineRule="exact"/>
        <w:jc w:val="center"/>
        <w:rPr>
          <w:rFonts w:hint="default" w:ascii="Times New Roman" w:hAnsi="Times New Roman" w:cs="Times New Roman" w:eastAsiaTheme="minorEastAsia"/>
          <w:b/>
          <w:bCs/>
          <w:sz w:val="30"/>
          <w:szCs w:val="30"/>
          <w:highlight w:val="none"/>
        </w:rPr>
      </w:pPr>
      <w:r>
        <w:rPr>
          <w:rFonts w:hint="default" w:ascii="Times New Roman" w:hAnsi="Times New Roman" w:cs="Times New Roman" w:eastAsiaTheme="minorEastAsia"/>
          <w:b/>
          <w:bCs/>
          <w:sz w:val="30"/>
          <w:szCs w:val="30"/>
          <w:highlight w:val="none"/>
          <w:lang w:val="en-US" w:eastAsia="zh-CN"/>
        </w:rPr>
        <w:t>2022年度或2023年度经第三方审计的财务会计报告（新成立未满一年公司提供银行资信证明）</w:t>
      </w:r>
    </w:p>
    <w:p w14:paraId="7A571CEF">
      <w:pPr>
        <w:pStyle w:val="12"/>
        <w:spacing w:line="440" w:lineRule="exact"/>
        <w:jc w:val="center"/>
        <w:rPr>
          <w:rFonts w:hint="default" w:ascii="Times New Roman" w:hAnsi="Times New Roman" w:cs="Times New Roman" w:eastAsiaTheme="minorEastAsia"/>
          <w:b/>
          <w:bCs/>
          <w:sz w:val="30"/>
          <w:szCs w:val="30"/>
          <w:highlight w:val="none"/>
        </w:rPr>
      </w:pPr>
    </w:p>
    <w:p w14:paraId="36EDB766">
      <w:pPr>
        <w:pStyle w:val="12"/>
        <w:spacing w:line="440" w:lineRule="exact"/>
        <w:jc w:val="center"/>
        <w:rPr>
          <w:rFonts w:hint="default" w:ascii="Times New Roman" w:hAnsi="Times New Roman" w:cs="Times New Roman" w:eastAsiaTheme="minorEastAsia"/>
          <w:b/>
          <w:bCs/>
          <w:sz w:val="30"/>
          <w:szCs w:val="30"/>
          <w:highlight w:val="none"/>
        </w:rPr>
      </w:pPr>
    </w:p>
    <w:p w14:paraId="1932FD8C">
      <w:pPr>
        <w:pStyle w:val="12"/>
        <w:spacing w:line="440" w:lineRule="exact"/>
        <w:rPr>
          <w:rFonts w:hint="default" w:ascii="Times New Roman" w:hAnsi="Times New Roman" w:cs="Times New Roman" w:eastAsiaTheme="minorEastAsia"/>
          <w:b/>
          <w:bCs/>
          <w:sz w:val="30"/>
          <w:szCs w:val="30"/>
          <w:highlight w:val="none"/>
        </w:rPr>
      </w:pPr>
    </w:p>
    <w:p w14:paraId="07DB2BD1">
      <w:pPr>
        <w:pStyle w:val="12"/>
        <w:spacing w:line="440" w:lineRule="exact"/>
        <w:jc w:val="center"/>
        <w:rPr>
          <w:rFonts w:hint="default" w:ascii="Times New Roman" w:hAnsi="Times New Roman" w:cs="Times New Roman" w:eastAsiaTheme="minorEastAsia"/>
          <w:b/>
          <w:bCs/>
          <w:sz w:val="30"/>
          <w:szCs w:val="30"/>
          <w:highlight w:val="none"/>
        </w:rPr>
      </w:pPr>
      <w:r>
        <w:rPr>
          <w:rFonts w:hint="default" w:ascii="Times New Roman" w:hAnsi="Times New Roman" w:cs="Times New Roman" w:eastAsiaTheme="minorEastAsia"/>
          <w:b/>
          <w:bCs/>
          <w:sz w:val="30"/>
          <w:szCs w:val="30"/>
          <w:highlight w:val="none"/>
          <w:lang w:val="zh-CN" w:eastAsia="zh-CN"/>
        </w:rPr>
        <w:t>法定代表人、</w:t>
      </w:r>
      <w:r>
        <w:rPr>
          <w:rFonts w:hint="default" w:ascii="Times New Roman" w:hAnsi="Times New Roman" w:cs="Times New Roman" w:eastAsiaTheme="minorEastAsia"/>
          <w:b/>
          <w:bCs/>
          <w:sz w:val="30"/>
          <w:szCs w:val="30"/>
          <w:highlight w:val="none"/>
          <w:lang w:val="zh-CN"/>
        </w:rPr>
        <w:t>拟派建造师（</w:t>
      </w:r>
      <w:r>
        <w:rPr>
          <w:rFonts w:hint="default" w:ascii="Times New Roman" w:hAnsi="Times New Roman" w:cs="Times New Roman" w:eastAsiaTheme="minorEastAsia"/>
          <w:b/>
          <w:bCs/>
          <w:sz w:val="30"/>
          <w:szCs w:val="30"/>
          <w:highlight w:val="none"/>
          <w:lang w:val="en-US" w:eastAsia="zh-CN"/>
        </w:rPr>
        <w:t>项目负责人</w:t>
      </w:r>
      <w:r>
        <w:rPr>
          <w:rFonts w:hint="default" w:ascii="Times New Roman" w:hAnsi="Times New Roman" w:cs="Times New Roman" w:eastAsiaTheme="minorEastAsia"/>
          <w:b/>
          <w:bCs/>
          <w:sz w:val="30"/>
          <w:szCs w:val="30"/>
          <w:highlight w:val="none"/>
          <w:lang w:val="zh-CN"/>
        </w:rPr>
        <w:t>）在本单位近半年（</w:t>
      </w:r>
      <w:r>
        <w:rPr>
          <w:rFonts w:hint="default" w:ascii="Times New Roman" w:hAnsi="Times New Roman" w:cs="Times New Roman" w:eastAsiaTheme="minorEastAsia"/>
          <w:b/>
          <w:bCs/>
          <w:sz w:val="30"/>
          <w:szCs w:val="30"/>
          <w:highlight w:val="none"/>
          <w:lang w:val="en-US" w:eastAsia="zh-CN"/>
        </w:rPr>
        <w:t>2024年0</w:t>
      </w:r>
      <w:r>
        <w:rPr>
          <w:rFonts w:hint="eastAsia" w:ascii="Times New Roman" w:hAnsi="Times New Roman" w:cs="Times New Roman" w:eastAsiaTheme="minorEastAsia"/>
          <w:b/>
          <w:bCs/>
          <w:sz w:val="30"/>
          <w:szCs w:val="30"/>
          <w:highlight w:val="none"/>
          <w:lang w:val="en-US" w:eastAsia="zh-CN"/>
        </w:rPr>
        <w:t>9</w:t>
      </w:r>
      <w:r>
        <w:rPr>
          <w:rFonts w:hint="default" w:ascii="Times New Roman" w:hAnsi="Times New Roman" w:cs="Times New Roman" w:eastAsiaTheme="minorEastAsia"/>
          <w:b/>
          <w:bCs/>
          <w:sz w:val="30"/>
          <w:szCs w:val="30"/>
          <w:highlight w:val="none"/>
          <w:lang w:val="en-US" w:eastAsia="zh-CN"/>
        </w:rPr>
        <w:t>月-2025年</w:t>
      </w:r>
      <w:r>
        <w:rPr>
          <w:rFonts w:hint="eastAsia" w:ascii="Times New Roman" w:hAnsi="Times New Roman" w:cs="Times New Roman" w:eastAsiaTheme="minorEastAsia"/>
          <w:b/>
          <w:bCs/>
          <w:sz w:val="30"/>
          <w:szCs w:val="30"/>
          <w:highlight w:val="none"/>
          <w:lang w:val="en-US" w:eastAsia="zh-CN"/>
        </w:rPr>
        <w:t>2</w:t>
      </w:r>
      <w:r>
        <w:rPr>
          <w:rFonts w:hint="default" w:ascii="Times New Roman" w:hAnsi="Times New Roman" w:cs="Times New Roman" w:eastAsiaTheme="minorEastAsia"/>
          <w:b/>
          <w:bCs/>
          <w:sz w:val="30"/>
          <w:szCs w:val="30"/>
          <w:highlight w:val="none"/>
          <w:lang w:val="en-US" w:eastAsia="zh-CN"/>
        </w:rPr>
        <w:t>月</w:t>
      </w:r>
      <w:r>
        <w:rPr>
          <w:rFonts w:hint="default" w:ascii="Times New Roman" w:hAnsi="Times New Roman" w:cs="Times New Roman" w:eastAsiaTheme="minorEastAsia"/>
          <w:b/>
          <w:bCs/>
          <w:sz w:val="30"/>
          <w:szCs w:val="30"/>
          <w:highlight w:val="none"/>
          <w:lang w:val="zh-CN"/>
        </w:rPr>
        <w:t>）缴纳社保证明文件</w:t>
      </w:r>
    </w:p>
    <w:p w14:paraId="37C4D4E1">
      <w:pPr>
        <w:pStyle w:val="12"/>
        <w:spacing w:line="440" w:lineRule="exact"/>
        <w:jc w:val="center"/>
        <w:rPr>
          <w:rFonts w:hint="default" w:ascii="Times New Roman" w:hAnsi="Times New Roman" w:cs="Times New Roman" w:eastAsiaTheme="minorEastAsia"/>
          <w:b/>
          <w:bCs/>
          <w:sz w:val="30"/>
          <w:szCs w:val="30"/>
          <w:highlight w:val="none"/>
        </w:rPr>
      </w:pPr>
    </w:p>
    <w:p w14:paraId="796A53FC">
      <w:pPr>
        <w:pStyle w:val="12"/>
        <w:spacing w:line="440" w:lineRule="exact"/>
        <w:jc w:val="center"/>
        <w:rPr>
          <w:rFonts w:hint="default" w:ascii="Times New Roman" w:hAnsi="Times New Roman" w:cs="Times New Roman" w:eastAsiaTheme="minorEastAsia"/>
          <w:b/>
          <w:bCs/>
          <w:sz w:val="30"/>
          <w:szCs w:val="30"/>
          <w:highlight w:val="none"/>
        </w:rPr>
      </w:pPr>
    </w:p>
    <w:p w14:paraId="60B3170E">
      <w:pPr>
        <w:pStyle w:val="12"/>
        <w:spacing w:line="440" w:lineRule="exact"/>
        <w:jc w:val="center"/>
        <w:rPr>
          <w:rFonts w:hint="default" w:ascii="Times New Roman" w:hAnsi="Times New Roman" w:cs="Times New Roman" w:eastAsiaTheme="minorEastAsia"/>
          <w:b/>
          <w:bCs/>
          <w:sz w:val="30"/>
          <w:szCs w:val="30"/>
          <w:highlight w:val="none"/>
        </w:rPr>
      </w:pPr>
    </w:p>
    <w:p w14:paraId="03C9816D">
      <w:pPr>
        <w:pStyle w:val="12"/>
        <w:numPr>
          <w:ilvl w:val="0"/>
          <w:numId w:val="0"/>
        </w:numPr>
        <w:spacing w:line="440" w:lineRule="exact"/>
        <w:jc w:val="both"/>
        <w:rPr>
          <w:rFonts w:hint="default" w:ascii="Times New Roman" w:hAnsi="Times New Roman" w:cs="Times New Roman" w:eastAsiaTheme="minorEastAsia"/>
          <w:b/>
          <w:bCs/>
          <w:sz w:val="30"/>
          <w:szCs w:val="30"/>
          <w:highlight w:val="none"/>
        </w:rPr>
      </w:pPr>
      <w:r>
        <w:rPr>
          <w:rFonts w:hint="default" w:ascii="Times New Roman" w:hAnsi="Times New Roman" w:cs="Times New Roman" w:eastAsiaTheme="minorEastAsia"/>
          <w:b/>
          <w:bCs/>
          <w:sz w:val="30"/>
          <w:szCs w:val="30"/>
          <w:highlight w:val="none"/>
        </w:rPr>
        <w:t>“信用中国”网（www.creditchina.gov.cn）、中国政府采购网（www.ccgp.gov.cn）无违法违规行为的查询记录结果截图。</w:t>
      </w:r>
    </w:p>
    <w:p w14:paraId="44ADCEEC">
      <w:pPr>
        <w:pStyle w:val="12"/>
        <w:spacing w:line="440" w:lineRule="exact"/>
        <w:jc w:val="center"/>
        <w:rPr>
          <w:rFonts w:hint="default" w:ascii="Times New Roman" w:hAnsi="Times New Roman" w:cs="Times New Roman" w:eastAsiaTheme="minorEastAsia"/>
          <w:b/>
          <w:bCs/>
          <w:sz w:val="30"/>
          <w:szCs w:val="30"/>
          <w:highlight w:val="none"/>
        </w:rPr>
      </w:pPr>
    </w:p>
    <w:p w14:paraId="6E2D6708">
      <w:pPr>
        <w:pStyle w:val="12"/>
        <w:spacing w:line="440" w:lineRule="exact"/>
        <w:jc w:val="center"/>
        <w:rPr>
          <w:rFonts w:hint="default" w:ascii="Times New Roman" w:hAnsi="Times New Roman" w:cs="Times New Roman" w:eastAsiaTheme="minorEastAsia"/>
          <w:b/>
          <w:bCs/>
          <w:sz w:val="30"/>
          <w:szCs w:val="30"/>
          <w:highlight w:val="none"/>
        </w:rPr>
      </w:pPr>
    </w:p>
    <w:p w14:paraId="605E80F0">
      <w:pPr>
        <w:pStyle w:val="12"/>
        <w:spacing w:line="440" w:lineRule="exact"/>
        <w:jc w:val="center"/>
        <w:rPr>
          <w:rFonts w:hint="default" w:ascii="Times New Roman" w:hAnsi="Times New Roman" w:cs="Times New Roman" w:eastAsiaTheme="minorEastAsia"/>
          <w:b/>
          <w:bCs/>
          <w:sz w:val="30"/>
          <w:szCs w:val="30"/>
          <w:highlight w:val="none"/>
        </w:rPr>
      </w:pPr>
    </w:p>
    <w:p w14:paraId="01B5CAFB">
      <w:pPr>
        <w:pStyle w:val="12"/>
        <w:spacing w:line="440" w:lineRule="exact"/>
        <w:jc w:val="center"/>
        <w:rPr>
          <w:rFonts w:hint="default" w:ascii="Times New Roman" w:hAnsi="Times New Roman" w:cs="Times New Roman" w:eastAsiaTheme="minorEastAsia"/>
          <w:b/>
          <w:bCs/>
          <w:sz w:val="30"/>
          <w:szCs w:val="30"/>
          <w:highlight w:val="none"/>
        </w:rPr>
      </w:pPr>
    </w:p>
    <w:p w14:paraId="617B0AF0">
      <w:pPr>
        <w:pStyle w:val="12"/>
        <w:spacing w:line="440" w:lineRule="exact"/>
        <w:jc w:val="center"/>
        <w:rPr>
          <w:rFonts w:hint="default" w:ascii="Times New Roman" w:hAnsi="Times New Roman" w:cs="Times New Roman" w:eastAsiaTheme="minorEastAsia"/>
          <w:b/>
          <w:bCs/>
          <w:sz w:val="30"/>
          <w:szCs w:val="30"/>
          <w:highlight w:val="none"/>
        </w:rPr>
      </w:pPr>
      <w:r>
        <w:rPr>
          <w:rFonts w:hint="default" w:ascii="Times New Roman" w:hAnsi="Times New Roman" w:cs="Times New Roman" w:eastAsiaTheme="minorEastAsia"/>
          <w:b/>
          <w:bCs/>
          <w:sz w:val="30"/>
          <w:szCs w:val="30"/>
          <w:highlight w:val="none"/>
          <w:lang w:val="zh-CN"/>
        </w:rPr>
        <w:t>磋商文件要求的其他证明材料</w:t>
      </w:r>
    </w:p>
    <w:p w14:paraId="458A45A8">
      <w:pPr>
        <w:pStyle w:val="12"/>
        <w:spacing w:line="440" w:lineRule="exact"/>
        <w:jc w:val="center"/>
        <w:rPr>
          <w:rFonts w:hint="default" w:ascii="Times New Roman" w:hAnsi="Times New Roman" w:cs="Times New Roman" w:eastAsiaTheme="minorEastAsia"/>
          <w:b/>
          <w:bCs/>
          <w:sz w:val="30"/>
          <w:szCs w:val="30"/>
          <w:highlight w:val="none"/>
        </w:rPr>
      </w:pPr>
    </w:p>
    <w:p w14:paraId="374B263E">
      <w:pPr>
        <w:pStyle w:val="12"/>
        <w:spacing w:line="440" w:lineRule="exact"/>
        <w:jc w:val="center"/>
        <w:rPr>
          <w:rFonts w:hint="default" w:ascii="Times New Roman" w:hAnsi="Times New Roman" w:cs="Times New Roman" w:eastAsiaTheme="minorEastAsia"/>
          <w:b/>
          <w:bCs/>
          <w:sz w:val="30"/>
          <w:szCs w:val="30"/>
          <w:highlight w:val="none"/>
        </w:rPr>
      </w:pPr>
    </w:p>
    <w:p w14:paraId="4DC67A5F">
      <w:pPr>
        <w:pStyle w:val="12"/>
        <w:spacing w:line="440" w:lineRule="exact"/>
        <w:jc w:val="center"/>
        <w:rPr>
          <w:rFonts w:hint="default" w:ascii="Times New Roman" w:hAnsi="Times New Roman" w:cs="Times New Roman" w:eastAsiaTheme="minorEastAsia"/>
          <w:b/>
          <w:bCs/>
          <w:sz w:val="30"/>
          <w:szCs w:val="30"/>
          <w:highlight w:val="none"/>
        </w:rPr>
      </w:pPr>
    </w:p>
    <w:p w14:paraId="6CCA0EC3">
      <w:pPr>
        <w:pStyle w:val="12"/>
        <w:spacing w:line="440" w:lineRule="exact"/>
        <w:jc w:val="center"/>
        <w:rPr>
          <w:rFonts w:hint="default" w:ascii="Times New Roman" w:hAnsi="Times New Roman" w:cs="Times New Roman" w:eastAsiaTheme="minorEastAsia"/>
          <w:b/>
          <w:bCs/>
          <w:sz w:val="30"/>
          <w:szCs w:val="30"/>
          <w:highlight w:val="none"/>
        </w:rPr>
      </w:pPr>
    </w:p>
    <w:p w14:paraId="63A42C65">
      <w:pPr>
        <w:pStyle w:val="12"/>
        <w:spacing w:line="440" w:lineRule="exact"/>
        <w:jc w:val="center"/>
        <w:rPr>
          <w:rFonts w:hint="default" w:ascii="Times New Roman" w:hAnsi="Times New Roman" w:cs="Times New Roman" w:eastAsiaTheme="minorEastAsia"/>
          <w:b/>
          <w:bCs/>
          <w:sz w:val="30"/>
          <w:szCs w:val="30"/>
          <w:highlight w:val="none"/>
        </w:rPr>
      </w:pPr>
    </w:p>
    <w:p w14:paraId="0D7C881A">
      <w:pPr>
        <w:pStyle w:val="12"/>
        <w:spacing w:line="440" w:lineRule="exact"/>
        <w:jc w:val="center"/>
        <w:rPr>
          <w:rFonts w:hint="default" w:ascii="Times New Roman" w:hAnsi="Times New Roman" w:cs="Times New Roman" w:eastAsiaTheme="minorEastAsia"/>
          <w:b/>
          <w:bCs/>
          <w:sz w:val="30"/>
          <w:szCs w:val="30"/>
          <w:highlight w:val="none"/>
        </w:rPr>
      </w:pPr>
    </w:p>
    <w:p w14:paraId="2E04AE23">
      <w:pPr>
        <w:pStyle w:val="12"/>
        <w:spacing w:line="440" w:lineRule="exact"/>
        <w:jc w:val="center"/>
        <w:rPr>
          <w:rFonts w:hint="default" w:ascii="Times New Roman" w:hAnsi="Times New Roman" w:cs="Times New Roman" w:eastAsiaTheme="minorEastAsia"/>
          <w:b/>
          <w:bCs/>
          <w:sz w:val="30"/>
          <w:szCs w:val="30"/>
          <w:highlight w:val="none"/>
        </w:rPr>
      </w:pPr>
    </w:p>
    <w:p w14:paraId="06153251">
      <w:pPr>
        <w:pStyle w:val="12"/>
        <w:spacing w:line="440" w:lineRule="exact"/>
        <w:jc w:val="center"/>
        <w:rPr>
          <w:rFonts w:hint="default" w:ascii="Times New Roman" w:hAnsi="Times New Roman" w:cs="Times New Roman" w:eastAsiaTheme="minorEastAsia"/>
          <w:b/>
          <w:bCs/>
          <w:sz w:val="30"/>
          <w:szCs w:val="30"/>
          <w:highlight w:val="none"/>
        </w:rPr>
      </w:pPr>
    </w:p>
    <w:p w14:paraId="5CB14B0C">
      <w:pPr>
        <w:pStyle w:val="12"/>
        <w:spacing w:line="440" w:lineRule="exact"/>
        <w:jc w:val="center"/>
        <w:rPr>
          <w:rFonts w:hint="default" w:ascii="Times New Roman" w:hAnsi="Times New Roman" w:cs="Times New Roman" w:eastAsiaTheme="minorEastAsia"/>
          <w:b/>
          <w:bCs/>
          <w:sz w:val="30"/>
          <w:szCs w:val="30"/>
          <w:highlight w:val="none"/>
        </w:rPr>
      </w:pPr>
    </w:p>
    <w:p w14:paraId="2384F677">
      <w:pPr>
        <w:pStyle w:val="12"/>
        <w:spacing w:line="440" w:lineRule="exact"/>
        <w:jc w:val="center"/>
        <w:rPr>
          <w:rFonts w:hint="default" w:ascii="Times New Roman" w:hAnsi="Times New Roman" w:cs="Times New Roman" w:eastAsiaTheme="minorEastAsia"/>
          <w:b/>
          <w:bCs/>
          <w:sz w:val="30"/>
          <w:szCs w:val="30"/>
          <w:highlight w:val="none"/>
        </w:rPr>
      </w:pPr>
    </w:p>
    <w:p w14:paraId="22BB40D5">
      <w:pPr>
        <w:pStyle w:val="12"/>
        <w:spacing w:line="440" w:lineRule="exact"/>
        <w:jc w:val="center"/>
        <w:rPr>
          <w:rFonts w:hint="default" w:ascii="Times New Roman" w:hAnsi="Times New Roman" w:cs="Times New Roman" w:eastAsiaTheme="minorEastAsia"/>
          <w:b/>
          <w:bCs/>
          <w:sz w:val="30"/>
          <w:szCs w:val="30"/>
          <w:highlight w:val="none"/>
        </w:rPr>
      </w:pPr>
    </w:p>
    <w:p w14:paraId="5457BE6E">
      <w:pPr>
        <w:pStyle w:val="12"/>
        <w:spacing w:line="440" w:lineRule="exact"/>
        <w:jc w:val="center"/>
        <w:rPr>
          <w:rFonts w:hint="default" w:ascii="Times New Roman" w:hAnsi="Times New Roman" w:cs="Times New Roman" w:eastAsiaTheme="minorEastAsia"/>
          <w:b/>
          <w:bCs/>
          <w:sz w:val="30"/>
          <w:szCs w:val="30"/>
          <w:highlight w:val="none"/>
        </w:rPr>
      </w:pPr>
    </w:p>
    <w:p w14:paraId="5D4714CF">
      <w:pPr>
        <w:pStyle w:val="12"/>
        <w:spacing w:line="440" w:lineRule="exact"/>
        <w:jc w:val="center"/>
        <w:rPr>
          <w:rFonts w:hint="default" w:ascii="Times New Roman" w:hAnsi="Times New Roman" w:cs="Times New Roman" w:eastAsiaTheme="minorEastAsia"/>
          <w:b/>
          <w:bCs/>
          <w:sz w:val="30"/>
          <w:szCs w:val="30"/>
          <w:highlight w:val="none"/>
        </w:rPr>
      </w:pPr>
    </w:p>
    <w:p w14:paraId="1C332AEF">
      <w:pPr>
        <w:adjustRightInd w:val="0"/>
        <w:snapToGrid w:val="0"/>
        <w:spacing w:line="360" w:lineRule="auto"/>
        <w:jc w:val="center"/>
        <w:rPr>
          <w:rFonts w:hint="eastAsia" w:ascii="宋体" w:hAnsi="宋体"/>
          <w:b/>
          <w:sz w:val="28"/>
          <w:szCs w:val="28"/>
        </w:rPr>
      </w:pPr>
      <w:bookmarkStart w:id="83" w:name="_Toc27573"/>
      <w:r>
        <w:rPr>
          <w:rFonts w:hint="eastAsia" w:ascii="宋体" w:hAnsi="宋体"/>
          <w:b/>
          <w:sz w:val="28"/>
          <w:szCs w:val="28"/>
        </w:rPr>
        <w:t>无重大违法</w:t>
      </w:r>
      <w:r>
        <w:rPr>
          <w:rFonts w:hint="eastAsia" w:ascii="宋体" w:hAnsi="宋体"/>
          <w:b/>
          <w:sz w:val="28"/>
          <w:szCs w:val="28"/>
          <w:lang w:eastAsia="zh-CN"/>
        </w:rPr>
        <w:t>记录声明函</w:t>
      </w:r>
    </w:p>
    <w:p w14:paraId="074642C3">
      <w:pPr>
        <w:adjustRightInd w:val="0"/>
        <w:snapToGrid w:val="0"/>
        <w:spacing w:line="360" w:lineRule="auto"/>
        <w:jc w:val="center"/>
        <w:rPr>
          <w:rFonts w:hint="eastAsia" w:ascii="宋体" w:hAnsi="宋体"/>
          <w:szCs w:val="21"/>
        </w:rPr>
      </w:pPr>
    </w:p>
    <w:p w14:paraId="2C1EA2FD">
      <w:pPr>
        <w:adjustRightInd w:val="0"/>
        <w:snapToGrid w:val="0"/>
        <w:spacing w:line="360" w:lineRule="auto"/>
        <w:rPr>
          <w:rFonts w:hint="eastAsia" w:ascii="宋体" w:hAnsi="宋体"/>
          <w:szCs w:val="21"/>
        </w:rPr>
      </w:pPr>
      <w:r>
        <w:rPr>
          <w:rFonts w:hint="eastAsia" w:ascii="宋体" w:hAnsi="宋体"/>
          <w:szCs w:val="21"/>
          <w:u w:val="single"/>
        </w:rPr>
        <w:t xml:space="preserve">（采购人）         </w:t>
      </w:r>
      <w:r>
        <w:rPr>
          <w:rFonts w:hint="eastAsia" w:ascii="宋体" w:hAnsi="宋体"/>
          <w:szCs w:val="21"/>
        </w:rPr>
        <w:t>：</w:t>
      </w:r>
    </w:p>
    <w:p w14:paraId="3CC23D6A">
      <w:pPr>
        <w:adjustRightInd w:val="0"/>
        <w:snapToGrid w:val="0"/>
        <w:spacing w:line="360" w:lineRule="auto"/>
        <w:ind w:firstLine="420" w:firstLineChars="200"/>
        <w:rPr>
          <w:rFonts w:ascii="宋体" w:hAnsi="宋体"/>
          <w:szCs w:val="21"/>
        </w:rPr>
      </w:pPr>
    </w:p>
    <w:p w14:paraId="46428143">
      <w:pPr>
        <w:adjustRightInd w:val="0"/>
        <w:snapToGrid w:val="0"/>
        <w:spacing w:line="360" w:lineRule="auto"/>
        <w:ind w:firstLine="420" w:firstLineChars="200"/>
        <w:rPr>
          <w:rFonts w:hint="eastAsia" w:ascii="宋体" w:hAnsi="宋体"/>
          <w:szCs w:val="21"/>
        </w:rPr>
      </w:pPr>
      <w:r>
        <w:rPr>
          <w:rFonts w:hint="eastAsia" w:ascii="宋体" w:hAnsi="宋体"/>
          <w:szCs w:val="21"/>
        </w:rPr>
        <w:t>我公司参与</w:t>
      </w:r>
      <w:r>
        <w:rPr>
          <w:rFonts w:hint="eastAsia" w:ascii="宋体" w:hAnsi="宋体"/>
          <w:szCs w:val="21"/>
          <w:u w:val="single"/>
        </w:rPr>
        <w:t xml:space="preserve">                          （</w:t>
      </w:r>
      <w:r>
        <w:rPr>
          <w:rFonts w:hint="eastAsia" w:ascii="宋体" w:hAnsi="宋体"/>
          <w:szCs w:val="21"/>
        </w:rPr>
        <w:t>项目名称、编号）竞争性磋商，本公司郑重声明，我方参加本项目政府采购活动前三年内无重大违法记录，符合《政府采购法》规定的供应商条件。若贵方在本项目采购过程中发现我方政府采购活动前三年内有重大违法记录，我公司将无条件退出本项目的磋商，并承担因此引起的一切后果。我方对此声明负全部法律责任。</w:t>
      </w:r>
    </w:p>
    <w:p w14:paraId="3C6C59BA">
      <w:pPr>
        <w:adjustRightInd w:val="0"/>
        <w:snapToGrid w:val="0"/>
        <w:spacing w:line="360" w:lineRule="auto"/>
        <w:ind w:firstLine="420" w:firstLineChars="200"/>
        <w:rPr>
          <w:rFonts w:hint="eastAsia" w:ascii="宋体" w:hAnsi="宋体"/>
          <w:szCs w:val="21"/>
        </w:rPr>
      </w:pPr>
      <w:r>
        <w:rPr>
          <w:rFonts w:hint="eastAsia" w:ascii="宋体" w:hAnsi="宋体"/>
          <w:szCs w:val="21"/>
        </w:rPr>
        <w:t>特此声明。</w:t>
      </w:r>
    </w:p>
    <w:p w14:paraId="3839ED63">
      <w:pPr>
        <w:adjustRightInd w:val="0"/>
        <w:snapToGrid w:val="0"/>
        <w:spacing w:line="360" w:lineRule="auto"/>
        <w:ind w:firstLine="420" w:firstLineChars="200"/>
        <w:rPr>
          <w:rFonts w:ascii="宋体" w:hAnsi="宋体"/>
          <w:szCs w:val="21"/>
        </w:rPr>
      </w:pPr>
    </w:p>
    <w:p w14:paraId="5D40909E">
      <w:pPr>
        <w:adjustRightInd w:val="0"/>
        <w:snapToGrid w:val="0"/>
        <w:spacing w:line="360" w:lineRule="auto"/>
        <w:ind w:firstLine="420" w:firstLineChars="200"/>
        <w:rPr>
          <w:rFonts w:ascii="宋体" w:hAnsi="宋体"/>
          <w:szCs w:val="21"/>
        </w:rPr>
      </w:pPr>
    </w:p>
    <w:p w14:paraId="4C76F991">
      <w:pPr>
        <w:adjustRightInd w:val="0"/>
        <w:snapToGrid w:val="0"/>
        <w:spacing w:line="360" w:lineRule="auto"/>
        <w:ind w:firstLine="420" w:firstLineChars="200"/>
        <w:rPr>
          <w:rFonts w:ascii="宋体" w:hAnsi="宋体"/>
          <w:szCs w:val="21"/>
        </w:rPr>
      </w:pPr>
    </w:p>
    <w:p w14:paraId="777185FE">
      <w:pPr>
        <w:adjustRightInd w:val="0"/>
        <w:snapToGrid w:val="0"/>
        <w:spacing w:line="360" w:lineRule="auto"/>
        <w:ind w:firstLine="420" w:firstLineChars="200"/>
        <w:rPr>
          <w:rFonts w:ascii="宋体" w:hAnsi="宋体"/>
          <w:szCs w:val="21"/>
        </w:rPr>
      </w:pPr>
    </w:p>
    <w:p w14:paraId="2A87E84F">
      <w:pPr>
        <w:adjustRightInd w:val="0"/>
        <w:snapToGrid w:val="0"/>
        <w:spacing w:line="360" w:lineRule="auto"/>
        <w:ind w:firstLine="420" w:firstLineChars="200"/>
        <w:rPr>
          <w:rFonts w:hint="eastAsia" w:ascii="宋体" w:hAnsi="宋体"/>
          <w:bCs/>
          <w:szCs w:val="21"/>
        </w:rPr>
      </w:pPr>
    </w:p>
    <w:p w14:paraId="4C6AE3C8">
      <w:pPr>
        <w:adjustRightInd w:val="0"/>
        <w:snapToGrid w:val="0"/>
        <w:spacing w:line="360" w:lineRule="auto"/>
        <w:ind w:firstLine="2723" w:firstLineChars="1297"/>
        <w:rPr>
          <w:rFonts w:hint="eastAsia" w:ascii="宋体" w:hAnsi="宋体"/>
          <w:szCs w:val="21"/>
        </w:rPr>
      </w:pPr>
    </w:p>
    <w:p w14:paraId="5A866F70">
      <w:pPr>
        <w:adjustRightInd w:val="0"/>
        <w:snapToGrid w:val="0"/>
        <w:spacing w:line="360" w:lineRule="auto"/>
        <w:rPr>
          <w:rFonts w:hint="eastAsia" w:ascii="宋体" w:hAnsi="宋体"/>
          <w:szCs w:val="21"/>
        </w:rPr>
      </w:pPr>
      <w:r>
        <w:rPr>
          <w:rFonts w:hint="eastAsia" w:ascii="宋体" w:hAnsi="宋体"/>
          <w:szCs w:val="21"/>
        </w:rPr>
        <w:t>供应商（盖单位章）：</w:t>
      </w:r>
    </w:p>
    <w:p w14:paraId="746FB0AC">
      <w:pPr>
        <w:adjustRightInd w:val="0"/>
        <w:snapToGrid w:val="0"/>
        <w:spacing w:line="360" w:lineRule="auto"/>
        <w:rPr>
          <w:rFonts w:hint="eastAsia" w:ascii="宋体" w:hAnsi="宋体"/>
          <w:szCs w:val="21"/>
        </w:rPr>
      </w:pPr>
      <w:r>
        <w:rPr>
          <w:rFonts w:hint="eastAsia" w:ascii="宋体" w:hAnsi="宋体"/>
          <w:szCs w:val="21"/>
        </w:rPr>
        <w:t>法定代表人或其委托代理人（签字）：</w:t>
      </w:r>
      <w:r>
        <w:rPr>
          <w:rFonts w:hint="eastAsia" w:ascii="宋体" w:hAnsi="宋体"/>
          <w:szCs w:val="21"/>
          <w:u w:val="single"/>
        </w:rPr>
        <w:t xml:space="preserve">               </w:t>
      </w:r>
    </w:p>
    <w:p w14:paraId="4FECA620">
      <w:pPr>
        <w:adjustRightInd w:val="0"/>
        <w:snapToGrid w:val="0"/>
        <w:spacing w:line="360" w:lineRule="auto"/>
        <w:rPr>
          <w:rFonts w:hint="eastAsia" w:ascii="宋体" w:hAnsi="宋体"/>
          <w:bCs/>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bCs/>
          <w:szCs w:val="21"/>
        </w:rPr>
        <w:t>日</w:t>
      </w:r>
    </w:p>
    <w:p w14:paraId="2C7E22D1">
      <w:pPr>
        <w:spacing w:line="360" w:lineRule="auto"/>
        <w:ind w:firstLine="3502" w:firstLineChars="1668"/>
        <w:rPr>
          <w:rFonts w:hint="eastAsia" w:ascii="宋体" w:hAnsi="宋体"/>
          <w:szCs w:val="21"/>
        </w:rPr>
      </w:pPr>
    </w:p>
    <w:p w14:paraId="510995A9">
      <w:pPr>
        <w:spacing w:line="360" w:lineRule="auto"/>
        <w:ind w:firstLine="3502" w:firstLineChars="1668"/>
        <w:rPr>
          <w:rFonts w:hint="eastAsia" w:ascii="宋体" w:hAnsi="宋体"/>
          <w:szCs w:val="21"/>
        </w:rPr>
      </w:pPr>
    </w:p>
    <w:p w14:paraId="5010255F">
      <w:pPr>
        <w:spacing w:line="360" w:lineRule="auto"/>
        <w:rPr>
          <w:rFonts w:hint="default" w:ascii="Times New Roman" w:hAnsi="Times New Roman" w:cs="Times New Roman" w:eastAsiaTheme="minorEastAsia"/>
          <w:highlight w:val="none"/>
          <w:lang w:val="zh-CN"/>
        </w:rPr>
      </w:pPr>
      <w:r>
        <w:rPr>
          <w:rFonts w:hint="eastAsia" w:ascii="宋体" w:hAnsi="宋体"/>
        </w:rPr>
        <w:t>附注：近三年：成立三年以上的，为提交首次响应文件截止时间前三年内；成立不足三年的，为实际时间</w:t>
      </w:r>
      <w:r>
        <w:rPr>
          <w:rFonts w:hint="eastAsia" w:ascii="宋体" w:hAnsi="宋体"/>
          <w:szCs w:val="21"/>
        </w:rPr>
        <w:t>。</w:t>
      </w:r>
    </w:p>
    <w:p w14:paraId="5D7B9A3A">
      <w:pPr>
        <w:pStyle w:val="3"/>
        <w:jc w:val="center"/>
        <w:rPr>
          <w:rFonts w:hint="default" w:ascii="Times New Roman" w:hAnsi="Times New Roman" w:cs="Times New Roman" w:eastAsiaTheme="minorEastAsia"/>
          <w:highlight w:val="none"/>
          <w:lang w:val="zh-CN"/>
        </w:rPr>
      </w:pPr>
    </w:p>
    <w:p w14:paraId="76B02F5A">
      <w:pPr>
        <w:pStyle w:val="3"/>
        <w:jc w:val="center"/>
        <w:rPr>
          <w:rFonts w:hint="default" w:ascii="Times New Roman" w:hAnsi="Times New Roman" w:cs="Times New Roman" w:eastAsiaTheme="minorEastAsia"/>
          <w:highlight w:val="none"/>
          <w:lang w:val="zh-CN"/>
        </w:rPr>
      </w:pPr>
    </w:p>
    <w:p w14:paraId="3A3116D9">
      <w:pPr>
        <w:pStyle w:val="3"/>
        <w:spacing w:before="0" w:after="0" w:line="240" w:lineRule="auto"/>
        <w:jc w:val="center"/>
        <w:rPr>
          <w:rFonts w:hint="default" w:ascii="Times New Roman" w:hAnsi="Times New Roman" w:cs="Times New Roman" w:eastAsiaTheme="minorEastAsia"/>
          <w:highlight w:val="none"/>
          <w:lang w:val="zh-CN"/>
        </w:rPr>
      </w:pPr>
    </w:p>
    <w:p w14:paraId="6D7388B6">
      <w:pPr>
        <w:rPr>
          <w:rFonts w:hint="default" w:ascii="Times New Roman" w:hAnsi="Times New Roman" w:cs="Times New Roman" w:eastAsiaTheme="minorEastAsia"/>
          <w:highlight w:val="none"/>
          <w:lang w:val="zh-CN"/>
        </w:rPr>
      </w:pPr>
    </w:p>
    <w:p w14:paraId="291B98AB">
      <w:pPr>
        <w:pStyle w:val="18"/>
        <w:rPr>
          <w:rFonts w:hint="default"/>
          <w:lang w:val="zh-CN"/>
        </w:rPr>
      </w:pPr>
    </w:p>
    <w:p w14:paraId="23353AA0">
      <w:pPr>
        <w:pStyle w:val="3"/>
        <w:spacing w:before="0" w:after="0" w:line="240" w:lineRule="auto"/>
        <w:jc w:val="both"/>
        <w:rPr>
          <w:rFonts w:hint="default" w:ascii="Times New Roman" w:hAnsi="Times New Roman" w:cs="Times New Roman" w:eastAsiaTheme="minorEastAsia"/>
          <w:highlight w:val="none"/>
          <w:lang w:val="zh-CN"/>
        </w:rPr>
      </w:pPr>
    </w:p>
    <w:p w14:paraId="5EAF0E08">
      <w:pPr>
        <w:pStyle w:val="3"/>
        <w:spacing w:before="0" w:after="0" w:line="240" w:lineRule="auto"/>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highlight w:val="none"/>
          <w:lang w:val="zh-CN"/>
        </w:rPr>
        <w:t>技</w:t>
      </w:r>
      <w:r>
        <w:rPr>
          <w:rFonts w:hint="default" w:ascii="Times New Roman" w:hAnsi="Times New Roman" w:cs="Times New Roman" w:eastAsiaTheme="minorEastAsia"/>
          <w:highlight w:val="none"/>
        </w:rPr>
        <w:t xml:space="preserve"> </w:t>
      </w:r>
      <w:r>
        <w:rPr>
          <w:rFonts w:hint="default" w:ascii="Times New Roman" w:hAnsi="Times New Roman" w:cs="Times New Roman" w:eastAsiaTheme="minorEastAsia"/>
          <w:highlight w:val="none"/>
          <w:lang w:val="zh-CN"/>
        </w:rPr>
        <w:t>术</w:t>
      </w:r>
      <w:r>
        <w:rPr>
          <w:rFonts w:hint="default" w:ascii="Times New Roman" w:hAnsi="Times New Roman" w:cs="Times New Roman" w:eastAsiaTheme="minorEastAsia"/>
          <w:szCs w:val="21"/>
          <w:highlight w:val="none"/>
        </w:rPr>
        <w:t xml:space="preserve"> </w:t>
      </w:r>
      <w:r>
        <w:rPr>
          <w:rFonts w:hint="default" w:ascii="Times New Roman" w:hAnsi="Times New Roman" w:cs="Times New Roman" w:eastAsiaTheme="minorEastAsia"/>
          <w:highlight w:val="none"/>
          <w:lang w:val="zh-CN"/>
        </w:rPr>
        <w:t>标</w:t>
      </w:r>
      <w:r>
        <w:rPr>
          <w:rFonts w:hint="default" w:ascii="Times New Roman" w:hAnsi="Times New Roman" w:cs="Times New Roman" w:eastAsiaTheme="minorEastAsia"/>
          <w:szCs w:val="21"/>
          <w:highlight w:val="none"/>
        </w:rPr>
        <w:t xml:space="preserve"> </w:t>
      </w:r>
      <w:r>
        <w:rPr>
          <w:rFonts w:hint="default" w:ascii="Times New Roman" w:hAnsi="Times New Roman" w:cs="Times New Roman" w:eastAsiaTheme="minorEastAsia"/>
          <w:highlight w:val="none"/>
          <w:lang w:val="zh-CN"/>
        </w:rPr>
        <w:t>格</w:t>
      </w:r>
      <w:r>
        <w:rPr>
          <w:rFonts w:hint="default" w:ascii="Times New Roman" w:hAnsi="Times New Roman" w:cs="Times New Roman" w:eastAsiaTheme="minorEastAsia"/>
          <w:szCs w:val="21"/>
          <w:highlight w:val="none"/>
        </w:rPr>
        <w:t xml:space="preserve"> </w:t>
      </w:r>
      <w:r>
        <w:rPr>
          <w:rFonts w:hint="default" w:ascii="Times New Roman" w:hAnsi="Times New Roman" w:cs="Times New Roman" w:eastAsiaTheme="minorEastAsia"/>
          <w:highlight w:val="none"/>
          <w:lang w:val="zh-CN"/>
        </w:rPr>
        <w:t>式</w:t>
      </w:r>
    </w:p>
    <w:p w14:paraId="2D501488">
      <w:pPr>
        <w:autoSpaceDE w:val="0"/>
        <w:autoSpaceDN w:val="0"/>
        <w:adjustRightInd w:val="0"/>
        <w:jc w:val="cente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lang w:val="zh-CN"/>
        </w:rPr>
        <w:t>技术标封面示例</w:t>
      </w:r>
    </w:p>
    <w:p w14:paraId="3FFFD190">
      <w:pPr>
        <w:autoSpaceDE w:val="0"/>
        <w:autoSpaceDN w:val="0"/>
        <w:adjustRightInd w:val="0"/>
        <w:ind w:firstLine="6720" w:firstLineChars="2400"/>
        <w:rPr>
          <w:rFonts w:hint="default" w:ascii="Times New Roman" w:hAnsi="Times New Roman" w:cs="Times New Roman" w:eastAsiaTheme="minorEastAsia"/>
          <w:highlight w:val="none"/>
        </w:rPr>
      </w:pPr>
      <w:r>
        <w:rPr>
          <w:rFonts w:hint="default" w:ascii="Times New Roman" w:hAnsi="Times New Roman" w:cs="Times New Roman" w:eastAsiaTheme="minorEastAsia"/>
          <w:color w:val="000000"/>
          <w:sz w:val="28"/>
          <w:highlight w:val="none"/>
        </w:rPr>
        <w:t xml:space="preserve"> 正本/副本</w:t>
      </w:r>
    </w:p>
    <w:p w14:paraId="1ADE797E">
      <w:pPr>
        <w:autoSpaceDE w:val="0"/>
        <w:autoSpaceDN w:val="0"/>
        <w:adjustRightInd w:val="0"/>
        <w:rPr>
          <w:rFonts w:hint="default" w:ascii="Times New Roman" w:hAnsi="Times New Roman" w:cs="Times New Roman" w:eastAsiaTheme="minorEastAsia"/>
          <w:szCs w:val="21"/>
          <w:highlight w:val="none"/>
        </w:rPr>
      </w:pPr>
    </w:p>
    <w:p w14:paraId="40AE36EB">
      <w:pPr>
        <w:jc w:val="center"/>
        <w:rPr>
          <w:rFonts w:hint="default" w:ascii="Times New Roman" w:hAnsi="Times New Roman" w:cs="Times New Roman" w:eastAsiaTheme="minorEastAsia"/>
          <w:b/>
          <w:bCs/>
          <w:highlight w:val="none"/>
          <w:lang w:val="zh-CN"/>
        </w:rPr>
      </w:pPr>
    </w:p>
    <w:p w14:paraId="3D3B9DC9">
      <w:pPr>
        <w:jc w:val="center"/>
        <w:rPr>
          <w:rFonts w:hint="default" w:ascii="Times New Roman" w:hAnsi="Times New Roman" w:cs="Times New Roman" w:eastAsiaTheme="minorEastAsia"/>
          <w:b/>
          <w:bCs/>
          <w:sz w:val="48"/>
          <w:szCs w:val="48"/>
          <w:highlight w:val="none"/>
        </w:rPr>
      </w:pPr>
      <w:r>
        <w:rPr>
          <w:rFonts w:hint="default" w:ascii="Times New Roman" w:hAnsi="Times New Roman" w:cs="Times New Roman" w:eastAsiaTheme="minorEastAsia"/>
          <w:b/>
          <w:bCs/>
          <w:sz w:val="48"/>
          <w:szCs w:val="48"/>
          <w:highlight w:val="none"/>
          <w:lang w:val="zh-CN"/>
        </w:rPr>
        <w:t>响应文件技术标</w:t>
      </w:r>
    </w:p>
    <w:p w14:paraId="123E51BE">
      <w:pPr>
        <w:autoSpaceDE w:val="0"/>
        <w:autoSpaceDN w:val="0"/>
        <w:adjustRightInd w:val="0"/>
        <w:rPr>
          <w:rFonts w:hint="default" w:ascii="Times New Roman" w:hAnsi="Times New Roman" w:cs="Times New Roman" w:eastAsiaTheme="minorEastAsia"/>
          <w:szCs w:val="21"/>
          <w:highlight w:val="none"/>
        </w:rPr>
      </w:pPr>
    </w:p>
    <w:p w14:paraId="687B6E3A">
      <w:pPr>
        <w:autoSpaceDE w:val="0"/>
        <w:autoSpaceDN w:val="0"/>
        <w:adjustRightInd w:val="0"/>
        <w:rPr>
          <w:rFonts w:hint="default" w:ascii="Times New Roman" w:hAnsi="Times New Roman" w:cs="Times New Roman" w:eastAsiaTheme="minorEastAsia"/>
          <w:szCs w:val="21"/>
          <w:highlight w:val="none"/>
        </w:rPr>
      </w:pPr>
    </w:p>
    <w:p w14:paraId="0D00EEE6">
      <w:pPr>
        <w:autoSpaceDE w:val="0"/>
        <w:autoSpaceDN w:val="0"/>
        <w:adjustRightInd w:val="0"/>
        <w:rPr>
          <w:rFonts w:hint="default" w:ascii="Times New Roman" w:hAnsi="Times New Roman" w:cs="Times New Roman" w:eastAsiaTheme="minorEastAsia"/>
          <w:szCs w:val="21"/>
          <w:highlight w:val="none"/>
        </w:rPr>
      </w:pPr>
    </w:p>
    <w:p w14:paraId="5029F0AD">
      <w:pPr>
        <w:autoSpaceDE w:val="0"/>
        <w:autoSpaceDN w:val="0"/>
        <w:adjustRightInd w:val="0"/>
        <w:rPr>
          <w:rFonts w:hint="default" w:ascii="Times New Roman" w:hAnsi="Times New Roman" w:cs="Times New Roman" w:eastAsiaTheme="minorEastAsia"/>
          <w:szCs w:val="21"/>
          <w:highlight w:val="none"/>
        </w:rPr>
      </w:pPr>
    </w:p>
    <w:p w14:paraId="2090DB21">
      <w:pPr>
        <w:autoSpaceDE w:val="0"/>
        <w:autoSpaceDN w:val="0"/>
        <w:adjustRightInd w:val="0"/>
        <w:jc w:val="left"/>
        <w:rPr>
          <w:rFonts w:hint="default" w:ascii="Times New Roman" w:hAnsi="Times New Roman" w:cs="Times New Roman" w:eastAsiaTheme="minorEastAsia"/>
          <w:szCs w:val="21"/>
          <w:highlight w:val="none"/>
        </w:rPr>
      </w:pPr>
    </w:p>
    <w:p w14:paraId="490FDC9E">
      <w:pPr>
        <w:pStyle w:val="24"/>
        <w:ind w:firstLine="480"/>
        <w:rPr>
          <w:rFonts w:hint="default" w:ascii="Times New Roman" w:hAnsi="Times New Roman" w:cs="Times New Roman" w:eastAsiaTheme="minorEastAsia"/>
          <w:szCs w:val="21"/>
          <w:highlight w:val="none"/>
        </w:rPr>
      </w:pPr>
    </w:p>
    <w:p w14:paraId="6F664637">
      <w:pPr>
        <w:pStyle w:val="24"/>
        <w:ind w:firstLine="480"/>
        <w:rPr>
          <w:rFonts w:hint="default" w:ascii="Times New Roman" w:hAnsi="Times New Roman" w:cs="Times New Roman" w:eastAsiaTheme="minorEastAsia"/>
          <w:szCs w:val="21"/>
          <w:highlight w:val="none"/>
        </w:rPr>
      </w:pPr>
    </w:p>
    <w:p w14:paraId="27E20ECD">
      <w:pPr>
        <w:pStyle w:val="24"/>
        <w:ind w:firstLine="480"/>
        <w:rPr>
          <w:rFonts w:hint="default" w:ascii="Times New Roman" w:hAnsi="Times New Roman" w:cs="Times New Roman" w:eastAsiaTheme="minorEastAsia"/>
          <w:szCs w:val="21"/>
          <w:highlight w:val="none"/>
        </w:rPr>
      </w:pPr>
    </w:p>
    <w:p w14:paraId="2D5E6EE7">
      <w:pPr>
        <w:pStyle w:val="24"/>
        <w:ind w:firstLine="480"/>
        <w:rPr>
          <w:rFonts w:hint="default" w:ascii="Times New Roman" w:hAnsi="Times New Roman" w:cs="Times New Roman" w:eastAsiaTheme="minorEastAsia"/>
          <w:szCs w:val="21"/>
          <w:highlight w:val="none"/>
        </w:rPr>
      </w:pPr>
    </w:p>
    <w:p w14:paraId="52FD7846">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项目名称：</w:t>
      </w:r>
    </w:p>
    <w:p w14:paraId="3821B9E1">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项目编号：</w:t>
      </w:r>
    </w:p>
    <w:p w14:paraId="5B6C36F2">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lang w:eastAsia="zh-CN"/>
        </w:rPr>
        <w:t>招标人</w:t>
      </w:r>
      <w:r>
        <w:rPr>
          <w:rFonts w:hint="default" w:ascii="Times New Roman" w:hAnsi="Times New Roman" w:cs="Times New Roman" w:eastAsiaTheme="minorEastAsia"/>
          <w:szCs w:val="21"/>
          <w:highlight w:val="none"/>
        </w:rPr>
        <w:t>：</w:t>
      </w:r>
    </w:p>
    <w:p w14:paraId="2DB3E9F3">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lang w:eastAsia="zh-CN"/>
        </w:rPr>
        <w:t>投标人</w:t>
      </w:r>
      <w:r>
        <w:rPr>
          <w:rFonts w:hint="default" w:ascii="Times New Roman" w:hAnsi="Times New Roman" w:cs="Times New Roman" w:eastAsiaTheme="minorEastAsia"/>
          <w:szCs w:val="21"/>
          <w:highlight w:val="none"/>
        </w:rPr>
        <w:t>名称：（盖章）</w:t>
      </w:r>
    </w:p>
    <w:p w14:paraId="21E1DF14">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法定代表人或被授权代理人：（盖章）</w:t>
      </w:r>
    </w:p>
    <w:p w14:paraId="319C31D9">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单位地址：</w:t>
      </w:r>
    </w:p>
    <w:p w14:paraId="263FC160">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联系人：</w:t>
      </w:r>
    </w:p>
    <w:p w14:paraId="791B7D6D">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联系电话：</w:t>
      </w:r>
    </w:p>
    <w:p w14:paraId="4D8650AB">
      <w:pPr>
        <w:autoSpaceDE w:val="0"/>
        <w:autoSpaceDN w:val="0"/>
        <w:adjustRightInd w:val="0"/>
        <w:jc w:val="left"/>
        <w:rPr>
          <w:rFonts w:hint="default" w:ascii="Times New Roman" w:hAnsi="Times New Roman" w:cs="Times New Roman" w:eastAsiaTheme="minorEastAsia"/>
          <w:szCs w:val="21"/>
          <w:highlight w:val="none"/>
        </w:rPr>
      </w:pPr>
    </w:p>
    <w:p w14:paraId="107487FF">
      <w:pPr>
        <w:autoSpaceDE w:val="0"/>
        <w:autoSpaceDN w:val="0"/>
        <w:adjustRightInd w:val="0"/>
        <w:jc w:val="left"/>
        <w:rPr>
          <w:rFonts w:hint="default" w:ascii="Times New Roman" w:hAnsi="Times New Roman" w:cs="Times New Roman" w:eastAsiaTheme="minorEastAsia"/>
          <w:highlight w:val="none"/>
          <w:lang w:val="zh-CN"/>
        </w:rPr>
      </w:pPr>
      <w:r>
        <w:rPr>
          <w:rFonts w:hint="default" w:ascii="Times New Roman" w:hAnsi="Times New Roman" w:cs="Times New Roman" w:eastAsiaTheme="minorEastAsia"/>
          <w:szCs w:val="21"/>
          <w:highlight w:val="none"/>
        </w:rPr>
        <w:t xml:space="preserve">                                年      月       日</w:t>
      </w:r>
    </w:p>
    <w:p w14:paraId="51E94801">
      <w:pPr>
        <w:spacing w:line="400" w:lineRule="exact"/>
        <w:jc w:val="center"/>
        <w:rPr>
          <w:rFonts w:hint="default" w:ascii="Times New Roman" w:hAnsi="Times New Roman" w:cs="Times New Roman" w:eastAsiaTheme="minorEastAsia"/>
          <w:b/>
          <w:bCs/>
          <w:sz w:val="24"/>
          <w:highlight w:val="none"/>
        </w:rPr>
      </w:pPr>
    </w:p>
    <w:p w14:paraId="38470EEF">
      <w:pPr>
        <w:spacing w:line="400" w:lineRule="exact"/>
        <w:jc w:val="center"/>
        <w:rPr>
          <w:rFonts w:hint="default" w:ascii="Times New Roman" w:hAnsi="Times New Roman" w:cs="Times New Roman" w:eastAsiaTheme="minorEastAsia"/>
          <w:b/>
          <w:bCs/>
          <w:sz w:val="24"/>
          <w:highlight w:val="none"/>
        </w:rPr>
      </w:pPr>
    </w:p>
    <w:p w14:paraId="0259171A">
      <w:pPr>
        <w:spacing w:line="400" w:lineRule="exact"/>
        <w:jc w:val="center"/>
        <w:rPr>
          <w:rFonts w:hint="default" w:ascii="Times New Roman" w:hAnsi="Times New Roman" w:cs="Times New Roman" w:eastAsiaTheme="minorEastAsia"/>
          <w:b/>
          <w:bCs/>
          <w:sz w:val="24"/>
          <w:highlight w:val="none"/>
        </w:rPr>
      </w:pPr>
    </w:p>
    <w:p w14:paraId="1FDBEEB6">
      <w:pPr>
        <w:spacing w:line="400" w:lineRule="exact"/>
        <w:jc w:val="center"/>
        <w:rPr>
          <w:rFonts w:hint="default" w:ascii="Times New Roman" w:hAnsi="Times New Roman" w:cs="Times New Roman" w:eastAsiaTheme="minorEastAsia"/>
          <w:b/>
          <w:bCs/>
          <w:sz w:val="24"/>
          <w:highlight w:val="none"/>
        </w:rPr>
      </w:pPr>
    </w:p>
    <w:p w14:paraId="31F2BF3E">
      <w:pPr>
        <w:spacing w:line="400" w:lineRule="exact"/>
        <w:jc w:val="center"/>
        <w:rPr>
          <w:rFonts w:hint="default" w:ascii="Times New Roman" w:hAnsi="Times New Roman" w:cs="Times New Roman" w:eastAsiaTheme="minorEastAsia"/>
          <w:b/>
          <w:bCs/>
          <w:sz w:val="24"/>
          <w:highlight w:val="none"/>
        </w:rPr>
      </w:pPr>
    </w:p>
    <w:p w14:paraId="56E024ED">
      <w:pPr>
        <w:spacing w:line="400" w:lineRule="exact"/>
        <w:jc w:val="center"/>
        <w:rPr>
          <w:rFonts w:hint="default" w:ascii="Times New Roman" w:hAnsi="Times New Roman" w:cs="Times New Roman" w:eastAsiaTheme="minorEastAsia"/>
          <w:b/>
          <w:bCs/>
          <w:sz w:val="24"/>
          <w:highlight w:val="none"/>
        </w:rPr>
      </w:pPr>
    </w:p>
    <w:p w14:paraId="3BAE4A0C">
      <w:pPr>
        <w:spacing w:line="400" w:lineRule="exact"/>
        <w:jc w:val="center"/>
        <w:rPr>
          <w:rFonts w:hint="default" w:ascii="Times New Roman" w:hAnsi="Times New Roman" w:cs="Times New Roman" w:eastAsiaTheme="minorEastAsia"/>
          <w:b/>
          <w:bCs/>
          <w:sz w:val="24"/>
          <w:highlight w:val="none"/>
        </w:rPr>
      </w:pPr>
      <w:r>
        <w:rPr>
          <w:rFonts w:hint="default" w:ascii="Times New Roman" w:hAnsi="Times New Roman" w:cs="Times New Roman" w:eastAsiaTheme="minorEastAsia"/>
          <w:b/>
          <w:bCs/>
          <w:sz w:val="24"/>
          <w:highlight w:val="none"/>
        </w:rPr>
        <w:t>目 录</w:t>
      </w:r>
    </w:p>
    <w:p w14:paraId="1BBB5E93">
      <w:pPr>
        <w:topLinePunct/>
        <w:spacing w:line="400" w:lineRule="exact"/>
        <w:ind w:firstLine="240" w:firstLineChars="100"/>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default" w:ascii="Times New Roman" w:hAnsi="Times New Roman" w:cs="Times New Roman" w:eastAsiaTheme="minorEastAsia"/>
          <w:color w:val="000000" w:themeColor="text1"/>
          <w:sz w:val="24"/>
          <w:highlight w:val="none"/>
          <w14:textFill>
            <w14:solidFill>
              <w14:schemeClr w14:val="tx1"/>
            </w14:solidFill>
          </w14:textFill>
        </w:rPr>
        <w:t>1、</w:t>
      </w:r>
      <w:r>
        <w:rPr>
          <w:rFonts w:hint="default" w:ascii="Times New Roman" w:hAnsi="Times New Roman" w:cs="Times New Roman" w:eastAsiaTheme="minorEastAsia"/>
          <w:color w:val="000000" w:themeColor="text1"/>
          <w:sz w:val="24"/>
          <w:highlight w:val="none"/>
          <w:lang w:val="en-US" w:eastAsia="zh-CN"/>
          <w14:textFill>
            <w14:solidFill>
              <w14:schemeClr w14:val="tx1"/>
            </w14:solidFill>
          </w14:textFill>
        </w:rPr>
        <w:t>项目的实施管理</w:t>
      </w:r>
    </w:p>
    <w:p w14:paraId="3CA5BB71">
      <w:pPr>
        <w:topLinePunct/>
        <w:spacing w:line="400" w:lineRule="exact"/>
        <w:ind w:firstLine="240" w:firstLineChars="100"/>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default" w:ascii="Times New Roman" w:hAnsi="Times New Roman" w:cs="Times New Roman" w:eastAsiaTheme="minorEastAsia"/>
          <w:color w:val="000000" w:themeColor="text1"/>
          <w:sz w:val="24"/>
          <w:highlight w:val="none"/>
          <w14:textFill>
            <w14:solidFill>
              <w14:schemeClr w14:val="tx1"/>
            </w14:solidFill>
          </w14:textFill>
        </w:rPr>
        <w:t>2、</w:t>
      </w:r>
      <w:r>
        <w:rPr>
          <w:rFonts w:hint="default" w:ascii="Times New Roman" w:hAnsi="Times New Roman" w:cs="Times New Roman" w:eastAsiaTheme="minorEastAsia"/>
          <w:color w:val="000000" w:themeColor="text1"/>
          <w:sz w:val="24"/>
          <w:highlight w:val="none"/>
          <w:lang w:val="en-US" w:eastAsia="zh-CN"/>
          <w14:textFill>
            <w14:solidFill>
              <w14:schemeClr w14:val="tx1"/>
            </w14:solidFill>
          </w14:textFill>
        </w:rPr>
        <w:t>工程概况及特点</w:t>
      </w:r>
    </w:p>
    <w:p w14:paraId="005BBEA5">
      <w:pPr>
        <w:topLinePunct/>
        <w:spacing w:line="400" w:lineRule="exact"/>
        <w:ind w:firstLine="240" w:firstLineChars="100"/>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default" w:ascii="Times New Roman" w:hAnsi="Times New Roman" w:cs="Times New Roman" w:eastAsiaTheme="minorEastAsia"/>
          <w:color w:val="000000" w:themeColor="text1"/>
          <w:sz w:val="24"/>
          <w:highlight w:val="none"/>
          <w14:textFill>
            <w14:solidFill>
              <w14:schemeClr w14:val="tx1"/>
            </w14:solidFill>
          </w14:textFill>
        </w:rPr>
        <w:t>3、</w:t>
      </w:r>
      <w:r>
        <w:rPr>
          <w:rFonts w:hint="default" w:ascii="Times New Roman" w:hAnsi="Times New Roman" w:cs="Times New Roman" w:eastAsiaTheme="minorEastAsia"/>
          <w:color w:val="000000" w:themeColor="text1"/>
          <w:sz w:val="24"/>
          <w:highlight w:val="none"/>
          <w:lang w:val="en-US" w:eastAsia="zh-CN"/>
          <w14:textFill>
            <w14:solidFill>
              <w14:schemeClr w14:val="tx1"/>
            </w14:solidFill>
          </w14:textFill>
        </w:rPr>
        <w:t>施工准备计划</w:t>
      </w:r>
    </w:p>
    <w:p w14:paraId="4C1A266C">
      <w:pPr>
        <w:topLinePunct/>
        <w:spacing w:line="400" w:lineRule="exact"/>
        <w:ind w:firstLine="240" w:firstLineChars="100"/>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default" w:ascii="Times New Roman" w:hAnsi="Times New Roman" w:cs="Times New Roman" w:eastAsiaTheme="minorEastAsia"/>
          <w:color w:val="000000" w:themeColor="text1"/>
          <w:sz w:val="24"/>
          <w:highlight w:val="none"/>
          <w14:textFill>
            <w14:solidFill>
              <w14:schemeClr w14:val="tx1"/>
            </w14:solidFill>
          </w14:textFill>
        </w:rPr>
        <w:t>4、施工进度计划</w:t>
      </w:r>
    </w:p>
    <w:p w14:paraId="4C43B1F9">
      <w:pPr>
        <w:topLinePunct/>
        <w:spacing w:line="400" w:lineRule="exact"/>
        <w:ind w:firstLine="240" w:firstLineChars="100"/>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eastAsia" w:cs="Times New Roman" w:eastAsiaTheme="minorEastAsia"/>
          <w:color w:val="000000" w:themeColor="text1"/>
          <w:sz w:val="24"/>
          <w:highlight w:val="none"/>
          <w:lang w:val="en-US" w:eastAsia="zh-CN"/>
          <w14:textFill>
            <w14:solidFill>
              <w14:schemeClr w14:val="tx1"/>
            </w14:solidFill>
          </w14:textFill>
        </w:rPr>
        <w:t>5</w:t>
      </w:r>
      <w:r>
        <w:rPr>
          <w:rFonts w:hint="default" w:ascii="Times New Roman" w:hAnsi="Times New Roman" w:cs="Times New Roman" w:eastAsiaTheme="minorEastAsia"/>
          <w:color w:val="000000" w:themeColor="text1"/>
          <w:sz w:val="24"/>
          <w:highlight w:val="none"/>
          <w14:textFill>
            <w14:solidFill>
              <w14:schemeClr w14:val="tx1"/>
            </w14:solidFill>
          </w14:textFill>
        </w:rPr>
        <w:t>、</w:t>
      </w:r>
      <w:r>
        <w:rPr>
          <w:rFonts w:hint="default" w:ascii="Times New Roman" w:hAnsi="Times New Roman" w:cs="Times New Roman" w:eastAsiaTheme="minorEastAsia"/>
          <w:color w:val="000000" w:themeColor="text1"/>
          <w:sz w:val="24"/>
          <w:highlight w:val="none"/>
          <w:lang w:val="en-US" w:eastAsia="zh-CN"/>
          <w14:textFill>
            <w14:solidFill>
              <w14:schemeClr w14:val="tx1"/>
            </w14:solidFill>
          </w14:textFill>
        </w:rPr>
        <w:t>质量保证措施和体系</w:t>
      </w:r>
    </w:p>
    <w:p w14:paraId="46D9E074">
      <w:pPr>
        <w:topLinePunct/>
        <w:spacing w:line="400" w:lineRule="exact"/>
        <w:ind w:firstLine="240" w:firstLineChars="100"/>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eastAsia" w:cs="Times New Roman" w:eastAsiaTheme="minorEastAsia"/>
          <w:color w:val="000000" w:themeColor="text1"/>
          <w:sz w:val="24"/>
          <w:highlight w:val="none"/>
          <w:lang w:val="en-US" w:eastAsia="zh-CN"/>
          <w14:textFill>
            <w14:solidFill>
              <w14:schemeClr w14:val="tx1"/>
            </w14:solidFill>
          </w14:textFill>
        </w:rPr>
        <w:t>6</w:t>
      </w:r>
      <w:r>
        <w:rPr>
          <w:rFonts w:hint="default" w:ascii="Times New Roman" w:hAnsi="Times New Roman" w:cs="Times New Roman" w:eastAsiaTheme="minorEastAsia"/>
          <w:color w:val="000000" w:themeColor="text1"/>
          <w:sz w:val="24"/>
          <w:highlight w:val="none"/>
          <w14:textFill>
            <w14:solidFill>
              <w14:schemeClr w14:val="tx1"/>
            </w14:solidFill>
          </w14:textFill>
        </w:rPr>
        <w:t>、</w:t>
      </w:r>
      <w:r>
        <w:rPr>
          <w:rFonts w:hint="default" w:ascii="Times New Roman" w:hAnsi="Times New Roman" w:eastAsia="宋体" w:cs="Times New Roman"/>
          <w:color w:val="auto"/>
          <w:kern w:val="0"/>
          <w:sz w:val="24"/>
          <w:szCs w:val="24"/>
          <w:highlight w:val="none"/>
          <w:u w:color="000000"/>
          <w:lang w:val="en-US" w:eastAsia="zh-CN" w:bidi="ar-SA"/>
        </w:rPr>
        <w:t>工期保证措施和体系</w:t>
      </w:r>
    </w:p>
    <w:p w14:paraId="530C6110">
      <w:pPr>
        <w:topLinePunct/>
        <w:spacing w:line="400" w:lineRule="exact"/>
        <w:ind w:firstLine="240" w:firstLineChars="100"/>
        <w:rPr>
          <w:rFonts w:hint="default" w:ascii="Times New Roman" w:hAnsi="Times New Roman" w:cs="Times New Roman" w:eastAsiaTheme="minorEastAsia"/>
          <w:color w:val="000000" w:themeColor="text1"/>
          <w:sz w:val="24"/>
          <w:highlight w:val="none"/>
          <w:lang w:val="en-US" w:eastAsia="zh-CN"/>
          <w14:textFill>
            <w14:solidFill>
              <w14:schemeClr w14:val="tx1"/>
            </w14:solidFill>
          </w14:textFill>
        </w:rPr>
      </w:pPr>
      <w:r>
        <w:rPr>
          <w:rFonts w:hint="eastAsia" w:cs="Times New Roman" w:eastAsiaTheme="minorEastAsia"/>
          <w:color w:val="000000" w:themeColor="text1"/>
          <w:sz w:val="24"/>
          <w:highlight w:val="none"/>
          <w:lang w:val="en-US" w:eastAsia="zh-CN"/>
          <w14:textFill>
            <w14:solidFill>
              <w14:schemeClr w14:val="tx1"/>
            </w14:solidFill>
          </w14:textFill>
        </w:rPr>
        <w:t>7</w:t>
      </w:r>
      <w:r>
        <w:rPr>
          <w:rFonts w:hint="default" w:ascii="Times New Roman" w:hAnsi="Times New Roman" w:cs="Times New Roman" w:eastAsiaTheme="minorEastAsia"/>
          <w:color w:val="000000" w:themeColor="text1"/>
          <w:sz w:val="24"/>
          <w:highlight w:val="none"/>
          <w14:textFill>
            <w14:solidFill>
              <w14:schemeClr w14:val="tx1"/>
            </w14:solidFill>
          </w14:textFill>
        </w:rPr>
        <w:t>、</w:t>
      </w:r>
      <w:r>
        <w:rPr>
          <w:rFonts w:hint="default" w:ascii="Times New Roman" w:hAnsi="Times New Roman" w:cs="Times New Roman" w:eastAsiaTheme="minorEastAsia"/>
          <w:color w:val="000000" w:themeColor="text1"/>
          <w:sz w:val="24"/>
          <w:highlight w:val="none"/>
          <w:lang w:val="en-US" w:eastAsia="zh-CN"/>
          <w14:textFill>
            <w14:solidFill>
              <w14:schemeClr w14:val="tx1"/>
            </w14:solidFill>
          </w14:textFill>
        </w:rPr>
        <w:t xml:space="preserve">总体实施方案 </w:t>
      </w:r>
    </w:p>
    <w:p w14:paraId="3FC676E8">
      <w:pPr>
        <w:topLinePunct/>
        <w:spacing w:line="400" w:lineRule="exact"/>
        <w:ind w:firstLine="240" w:firstLineChars="100"/>
        <w:rPr>
          <w:rFonts w:hint="eastAsia" w:ascii="Times New Roman" w:hAnsi="Times New Roman" w:cs="Times New Roman" w:eastAsiaTheme="minorEastAsia"/>
          <w:color w:val="000000" w:themeColor="text1"/>
          <w:sz w:val="24"/>
          <w:highlight w:val="none"/>
          <w:lang w:eastAsia="zh-CN"/>
          <w14:textFill>
            <w14:solidFill>
              <w14:schemeClr w14:val="tx1"/>
            </w14:solidFill>
          </w14:textFill>
        </w:rPr>
      </w:pPr>
      <w:r>
        <w:rPr>
          <w:rFonts w:hint="eastAsia" w:cs="Times New Roman" w:eastAsiaTheme="minorEastAsia"/>
          <w:color w:val="000000" w:themeColor="text1"/>
          <w:sz w:val="24"/>
          <w:highlight w:val="none"/>
          <w:lang w:val="en-US" w:eastAsia="zh-CN"/>
          <w14:textFill>
            <w14:solidFill>
              <w14:schemeClr w14:val="tx1"/>
            </w14:solidFill>
          </w14:textFill>
        </w:rPr>
        <w:t>8</w:t>
      </w:r>
      <w:r>
        <w:rPr>
          <w:rFonts w:hint="default" w:ascii="Times New Roman" w:hAnsi="Times New Roman" w:cs="Times New Roman" w:eastAsiaTheme="minorEastAsia"/>
          <w:color w:val="000000" w:themeColor="text1"/>
          <w:sz w:val="24"/>
          <w:highlight w:val="none"/>
          <w14:textFill>
            <w14:solidFill>
              <w14:schemeClr w14:val="tx1"/>
            </w14:solidFill>
          </w14:textFill>
        </w:rPr>
        <w:t>、</w:t>
      </w:r>
      <w:r>
        <w:rPr>
          <w:rFonts w:hint="default" w:ascii="Times New Roman" w:hAnsi="Times New Roman" w:cs="Times New Roman" w:eastAsiaTheme="minorEastAsia"/>
          <w:color w:val="000000" w:themeColor="text1"/>
          <w:sz w:val="24"/>
          <w:highlight w:val="none"/>
          <w:lang w:val="zh-CN" w:eastAsia="zh-CN"/>
          <w14:textFill>
            <w14:solidFill>
              <w14:schemeClr w14:val="tx1"/>
            </w14:solidFill>
          </w14:textFill>
        </w:rPr>
        <w:t>故障响应</w:t>
      </w:r>
    </w:p>
    <w:p w14:paraId="07585AD7">
      <w:pPr>
        <w:topLinePunct/>
        <w:spacing w:line="400" w:lineRule="exact"/>
        <w:ind w:firstLine="240" w:firstLineChars="100"/>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eastAsia" w:cs="Times New Roman" w:eastAsiaTheme="minorEastAsia"/>
          <w:color w:val="000000" w:themeColor="text1"/>
          <w:sz w:val="24"/>
          <w:highlight w:val="none"/>
          <w:lang w:val="en-US" w:eastAsia="zh-CN"/>
          <w14:textFill>
            <w14:solidFill>
              <w14:schemeClr w14:val="tx1"/>
            </w14:solidFill>
          </w14:textFill>
        </w:rPr>
        <w:t>9</w:t>
      </w:r>
      <w:r>
        <w:rPr>
          <w:rFonts w:hint="default" w:ascii="Times New Roman" w:hAnsi="Times New Roman" w:cs="Times New Roman" w:eastAsiaTheme="minorEastAsia"/>
          <w:color w:val="000000" w:themeColor="text1"/>
          <w:sz w:val="24"/>
          <w:highlight w:val="none"/>
          <w14:textFill>
            <w14:solidFill>
              <w14:schemeClr w14:val="tx1"/>
            </w14:solidFill>
          </w14:textFill>
        </w:rPr>
        <w:t>、</w:t>
      </w:r>
      <w:r>
        <w:rPr>
          <w:rFonts w:hint="default" w:ascii="Times New Roman" w:hAnsi="Times New Roman" w:cs="Times New Roman" w:eastAsiaTheme="minorEastAsia"/>
          <w:color w:val="000000" w:themeColor="text1"/>
          <w:sz w:val="24"/>
          <w:highlight w:val="none"/>
          <w:lang w:val="en-US" w:eastAsia="zh-CN"/>
          <w14:textFill>
            <w14:solidFill>
              <w14:schemeClr w14:val="tx1"/>
            </w14:solidFill>
          </w14:textFill>
        </w:rPr>
        <w:t>安全与应急预案</w:t>
      </w:r>
    </w:p>
    <w:p w14:paraId="28434A5F">
      <w:pPr>
        <w:topLinePunct/>
        <w:spacing w:line="400" w:lineRule="exact"/>
        <w:ind w:firstLine="240" w:firstLineChars="100"/>
        <w:rPr>
          <w:rFonts w:hint="default" w:ascii="Times New Roman" w:hAnsi="Times New Roman" w:cs="Times New Roman" w:eastAsiaTheme="minorEastAsia"/>
          <w:color w:val="000000" w:themeColor="text1"/>
          <w:sz w:val="24"/>
          <w:szCs w:val="22"/>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2"/>
          <w:highlight w:val="none"/>
          <w14:textFill>
            <w14:solidFill>
              <w14:schemeClr w14:val="tx1"/>
            </w14:solidFill>
          </w14:textFill>
        </w:rPr>
        <w:t>1</w:t>
      </w:r>
      <w:r>
        <w:rPr>
          <w:rFonts w:hint="eastAsia" w:cs="Times New Roman" w:eastAsiaTheme="minorEastAsia"/>
          <w:color w:val="000000" w:themeColor="text1"/>
          <w:sz w:val="24"/>
          <w:szCs w:val="22"/>
          <w:highlight w:val="none"/>
          <w:lang w:val="en-US" w:eastAsia="zh-CN"/>
          <w14:textFill>
            <w14:solidFill>
              <w14:schemeClr w14:val="tx1"/>
            </w14:solidFill>
          </w14:textFill>
        </w:rPr>
        <w:t>0</w:t>
      </w:r>
      <w:r>
        <w:rPr>
          <w:rFonts w:hint="default" w:ascii="Times New Roman" w:hAnsi="Times New Roman" w:cs="Times New Roman" w:eastAsiaTheme="minorEastAsia"/>
          <w:color w:val="000000" w:themeColor="text1"/>
          <w:sz w:val="24"/>
          <w:szCs w:val="22"/>
          <w:highlight w:val="none"/>
          <w14:textFill>
            <w14:solidFill>
              <w14:schemeClr w14:val="tx1"/>
            </w14:solidFill>
          </w14:textFill>
        </w:rPr>
        <w:t>、</w:t>
      </w:r>
      <w:r>
        <w:rPr>
          <w:rFonts w:hint="default" w:ascii="Times New Roman" w:hAnsi="Times New Roman" w:cs="Times New Roman" w:eastAsiaTheme="minorEastAsia"/>
          <w:color w:val="000000" w:themeColor="text1"/>
          <w:sz w:val="24"/>
          <w:szCs w:val="22"/>
          <w:highlight w:val="none"/>
          <w:lang w:val="en-US" w:eastAsia="zh-CN"/>
          <w14:textFill>
            <w14:solidFill>
              <w14:schemeClr w14:val="tx1"/>
            </w14:solidFill>
          </w14:textFill>
        </w:rPr>
        <w:t>承诺书</w:t>
      </w:r>
    </w:p>
    <w:p w14:paraId="3311D46E">
      <w:pPr>
        <w:topLinePunct/>
        <w:spacing w:line="400" w:lineRule="exact"/>
        <w:ind w:firstLine="240" w:firstLineChars="100"/>
        <w:rPr>
          <w:rFonts w:hint="default"/>
        </w:rPr>
      </w:pPr>
      <w:r>
        <w:rPr>
          <w:rFonts w:hint="default" w:ascii="Times New Roman" w:hAnsi="Times New Roman" w:cs="Times New Roman" w:eastAsiaTheme="minorEastAsia"/>
          <w:color w:val="000000" w:themeColor="text1"/>
          <w:sz w:val="24"/>
          <w:szCs w:val="22"/>
          <w:highlight w:val="none"/>
          <w:lang w:val="en-US" w:eastAsia="zh-CN"/>
          <w14:textFill>
            <w14:solidFill>
              <w14:schemeClr w14:val="tx1"/>
            </w14:solidFill>
          </w14:textFill>
        </w:rPr>
        <w:t>施工平面图</w:t>
      </w:r>
      <w:r>
        <w:rPr>
          <w:rFonts w:hint="eastAsia" w:ascii="Times New Roman" w:hAnsi="Times New Roman" w:cs="Times New Roman" w:eastAsiaTheme="minorEastAsia"/>
          <w:color w:val="000000" w:themeColor="text1"/>
          <w:sz w:val="24"/>
          <w:szCs w:val="22"/>
          <w:highlight w:val="none"/>
          <w:lang w:val="en-US" w:eastAsia="zh-CN"/>
          <w14:textFill>
            <w14:solidFill>
              <w14:schemeClr w14:val="tx1"/>
            </w14:solidFill>
          </w14:textFill>
        </w:rPr>
        <w:t>(如有)</w:t>
      </w:r>
    </w:p>
    <w:p w14:paraId="043B78B0">
      <w:pPr>
        <w:topLinePunct/>
        <w:spacing w:line="400" w:lineRule="exact"/>
        <w:ind w:firstLine="240" w:firstLineChars="100"/>
        <w:rPr>
          <w:rFonts w:hint="default" w:ascii="Times New Roman" w:hAnsi="Times New Roman" w:cs="Times New Roman" w:eastAsiaTheme="minorEastAsia"/>
          <w:color w:val="000000" w:themeColor="text1"/>
          <w:sz w:val="24"/>
          <w:szCs w:val="22"/>
          <w:highlight w:val="none"/>
          <w14:textFill>
            <w14:solidFill>
              <w14:schemeClr w14:val="tx1"/>
            </w14:solidFill>
          </w14:textFill>
        </w:rPr>
      </w:pPr>
    </w:p>
    <w:p w14:paraId="4F8F05DB">
      <w:pPr>
        <w:topLinePunct/>
        <w:spacing w:line="400" w:lineRule="exact"/>
        <w:rPr>
          <w:rFonts w:hint="default" w:ascii="Times New Roman" w:hAnsi="Times New Roman" w:cs="Times New Roman" w:eastAsiaTheme="minorEastAsia"/>
          <w:kern w:val="0"/>
          <w:sz w:val="24"/>
          <w:szCs w:val="28"/>
          <w:highlight w:val="none"/>
        </w:rPr>
      </w:pPr>
      <w:r>
        <w:rPr>
          <w:rFonts w:hint="default" w:ascii="Times New Roman" w:hAnsi="Times New Roman" w:cs="Times New Roman" w:eastAsiaTheme="minorEastAsia"/>
          <w:sz w:val="24"/>
          <w:highlight w:val="none"/>
        </w:rPr>
        <w:t>注：</w:t>
      </w:r>
      <w:r>
        <w:rPr>
          <w:rFonts w:hint="default" w:ascii="Times New Roman" w:hAnsi="Times New Roman" w:cs="Times New Roman" w:eastAsiaTheme="minorEastAsia"/>
          <w:kern w:val="0"/>
          <w:sz w:val="24"/>
          <w:highlight w:val="none"/>
        </w:rPr>
        <w:t>投标文件须按技术标格式目录顺序编写</w:t>
      </w:r>
    </w:p>
    <w:p w14:paraId="419BDC83">
      <w:pPr>
        <w:pStyle w:val="3"/>
        <w:jc w:val="center"/>
        <w:rPr>
          <w:rFonts w:hint="default" w:ascii="Times New Roman" w:hAnsi="Times New Roman" w:cs="Times New Roman" w:eastAsiaTheme="minorEastAsia"/>
          <w:highlight w:val="none"/>
          <w:lang w:val="zh-CN"/>
        </w:rPr>
      </w:pPr>
    </w:p>
    <w:p w14:paraId="34A08348">
      <w:pPr>
        <w:pStyle w:val="3"/>
        <w:jc w:val="center"/>
        <w:rPr>
          <w:rFonts w:hint="default" w:ascii="Times New Roman" w:hAnsi="Times New Roman" w:cs="Times New Roman" w:eastAsiaTheme="minorEastAsia"/>
          <w:highlight w:val="none"/>
          <w:lang w:val="zh-CN"/>
        </w:rPr>
      </w:pPr>
    </w:p>
    <w:p w14:paraId="377E3977">
      <w:pPr>
        <w:pStyle w:val="3"/>
        <w:jc w:val="center"/>
        <w:rPr>
          <w:rFonts w:hint="default" w:ascii="Times New Roman" w:hAnsi="Times New Roman" w:cs="Times New Roman" w:eastAsiaTheme="minorEastAsia"/>
          <w:highlight w:val="none"/>
          <w:lang w:val="zh-CN"/>
        </w:rPr>
      </w:pPr>
    </w:p>
    <w:p w14:paraId="5F0A815E">
      <w:pPr>
        <w:pStyle w:val="3"/>
        <w:jc w:val="center"/>
        <w:rPr>
          <w:rFonts w:hint="default" w:ascii="Times New Roman" w:hAnsi="Times New Roman" w:cs="Times New Roman" w:eastAsiaTheme="minorEastAsia"/>
          <w:highlight w:val="none"/>
          <w:lang w:val="zh-CN"/>
        </w:rPr>
      </w:pPr>
    </w:p>
    <w:p w14:paraId="2C5CC903">
      <w:pPr>
        <w:pStyle w:val="3"/>
        <w:jc w:val="center"/>
        <w:rPr>
          <w:rFonts w:hint="default" w:ascii="Times New Roman" w:hAnsi="Times New Roman" w:cs="Times New Roman" w:eastAsiaTheme="minorEastAsia"/>
          <w:highlight w:val="none"/>
          <w:lang w:val="zh-CN"/>
        </w:rPr>
      </w:pPr>
    </w:p>
    <w:bookmarkEnd w:id="82"/>
    <w:p w14:paraId="24A4835B">
      <w:pPr>
        <w:pStyle w:val="4"/>
        <w:rPr>
          <w:rFonts w:hint="default" w:ascii="Times New Roman" w:hAnsi="Times New Roman" w:cs="Times New Roman" w:eastAsiaTheme="minorEastAsia"/>
          <w:highlight w:val="none"/>
          <w:lang w:val="zh-CN"/>
        </w:rPr>
      </w:pPr>
      <w:r>
        <w:rPr>
          <w:rFonts w:hint="default" w:ascii="Times New Roman" w:hAnsi="Times New Roman" w:cs="Times New Roman" w:eastAsiaTheme="minorEastAsia"/>
          <w:highlight w:val="none"/>
          <w:lang w:val="zh-CN"/>
        </w:rPr>
        <w:br w:type="page"/>
      </w:r>
      <w:bookmarkEnd w:id="83"/>
      <w:bookmarkStart w:id="84" w:name="_Toc414108652"/>
    </w:p>
    <w:bookmarkEnd w:id="84"/>
    <w:p w14:paraId="07AF18E8">
      <w:pPr>
        <w:pStyle w:val="3"/>
        <w:jc w:val="center"/>
        <w:rPr>
          <w:rFonts w:hint="default" w:ascii="Times New Roman" w:hAnsi="Times New Roman" w:cs="Times New Roman" w:eastAsiaTheme="minorEastAsia"/>
          <w:szCs w:val="21"/>
          <w:highlight w:val="none"/>
        </w:rPr>
      </w:pPr>
      <w:bookmarkStart w:id="85" w:name="_Toc414108653"/>
      <w:bookmarkStart w:id="86" w:name="_Toc22159"/>
      <w:r>
        <w:rPr>
          <w:rFonts w:hint="default" w:ascii="Times New Roman" w:hAnsi="Times New Roman" w:cs="Times New Roman" w:eastAsiaTheme="minorEastAsia"/>
          <w:highlight w:val="none"/>
          <w:lang w:val="zh-CN"/>
        </w:rPr>
        <w:t>经</w:t>
      </w:r>
      <w:r>
        <w:rPr>
          <w:rFonts w:hint="default" w:ascii="Times New Roman" w:hAnsi="Times New Roman" w:cs="Times New Roman" w:eastAsiaTheme="minorEastAsia"/>
          <w:szCs w:val="21"/>
          <w:highlight w:val="none"/>
        </w:rPr>
        <w:t xml:space="preserve"> </w:t>
      </w:r>
      <w:r>
        <w:rPr>
          <w:rFonts w:hint="default" w:ascii="Times New Roman" w:hAnsi="Times New Roman" w:cs="Times New Roman" w:eastAsiaTheme="minorEastAsia"/>
          <w:highlight w:val="none"/>
          <w:lang w:val="zh-CN"/>
        </w:rPr>
        <w:t>济</w:t>
      </w:r>
      <w:r>
        <w:rPr>
          <w:rFonts w:hint="default" w:ascii="Times New Roman" w:hAnsi="Times New Roman" w:cs="Times New Roman" w:eastAsiaTheme="minorEastAsia"/>
          <w:szCs w:val="21"/>
          <w:highlight w:val="none"/>
        </w:rPr>
        <w:t xml:space="preserve"> </w:t>
      </w:r>
      <w:r>
        <w:rPr>
          <w:rFonts w:hint="default" w:ascii="Times New Roman" w:hAnsi="Times New Roman" w:cs="Times New Roman" w:eastAsiaTheme="minorEastAsia"/>
          <w:highlight w:val="none"/>
          <w:lang w:val="zh-CN"/>
        </w:rPr>
        <w:t>标</w:t>
      </w:r>
      <w:r>
        <w:rPr>
          <w:rFonts w:hint="default" w:ascii="Times New Roman" w:hAnsi="Times New Roman" w:cs="Times New Roman" w:eastAsiaTheme="minorEastAsia"/>
          <w:szCs w:val="21"/>
          <w:highlight w:val="none"/>
        </w:rPr>
        <w:t xml:space="preserve"> </w:t>
      </w:r>
      <w:r>
        <w:rPr>
          <w:rFonts w:hint="default" w:ascii="Times New Roman" w:hAnsi="Times New Roman" w:cs="Times New Roman" w:eastAsiaTheme="minorEastAsia"/>
          <w:highlight w:val="none"/>
          <w:lang w:val="zh-CN"/>
        </w:rPr>
        <w:t>格</w:t>
      </w:r>
      <w:r>
        <w:rPr>
          <w:rFonts w:hint="default" w:ascii="Times New Roman" w:hAnsi="Times New Roman" w:cs="Times New Roman" w:eastAsiaTheme="minorEastAsia"/>
          <w:szCs w:val="21"/>
          <w:highlight w:val="none"/>
        </w:rPr>
        <w:t xml:space="preserve"> </w:t>
      </w:r>
      <w:r>
        <w:rPr>
          <w:rFonts w:hint="default" w:ascii="Times New Roman" w:hAnsi="Times New Roman" w:cs="Times New Roman" w:eastAsiaTheme="minorEastAsia"/>
          <w:highlight w:val="none"/>
          <w:lang w:val="zh-CN"/>
        </w:rPr>
        <w:t>式</w:t>
      </w:r>
      <w:bookmarkEnd w:id="85"/>
      <w:bookmarkEnd w:id="86"/>
    </w:p>
    <w:p w14:paraId="18B0147E">
      <w:pPr>
        <w:autoSpaceDE w:val="0"/>
        <w:autoSpaceDN w:val="0"/>
        <w:adjustRightInd w:val="0"/>
        <w:rPr>
          <w:rFonts w:hint="default" w:ascii="Times New Roman" w:hAnsi="Times New Roman" w:cs="Times New Roman" w:eastAsiaTheme="minorEastAsia"/>
          <w:color w:val="000000"/>
          <w:sz w:val="28"/>
          <w:highlight w:val="none"/>
        </w:rPr>
      </w:pPr>
      <w:r>
        <w:rPr>
          <w:rFonts w:hint="default" w:ascii="Times New Roman" w:hAnsi="Times New Roman" w:cs="Times New Roman" w:eastAsiaTheme="minorEastAsia"/>
          <w:highlight w:val="none"/>
        </w:rPr>
        <w:t xml:space="preserve">经济标封面示例                                 </w:t>
      </w:r>
      <w:r>
        <w:rPr>
          <w:rFonts w:hint="default" w:ascii="Times New Roman" w:hAnsi="Times New Roman" w:cs="Times New Roman" w:eastAsiaTheme="minorEastAsia"/>
          <w:color w:val="000000"/>
          <w:sz w:val="28"/>
          <w:highlight w:val="none"/>
        </w:rPr>
        <w:t xml:space="preserve"> </w:t>
      </w:r>
    </w:p>
    <w:p w14:paraId="54189C06">
      <w:pPr>
        <w:autoSpaceDE w:val="0"/>
        <w:autoSpaceDN w:val="0"/>
        <w:adjustRightInd w:val="0"/>
        <w:ind w:firstLine="7560" w:firstLineChars="2700"/>
        <w:rPr>
          <w:rFonts w:hint="default" w:ascii="Times New Roman" w:hAnsi="Times New Roman" w:cs="Times New Roman" w:eastAsiaTheme="minorEastAsia"/>
          <w:highlight w:val="none"/>
        </w:rPr>
      </w:pPr>
      <w:r>
        <w:rPr>
          <w:rFonts w:hint="default" w:ascii="Times New Roman" w:hAnsi="Times New Roman" w:cs="Times New Roman" w:eastAsiaTheme="minorEastAsia"/>
          <w:color w:val="000000"/>
          <w:sz w:val="28"/>
          <w:highlight w:val="none"/>
        </w:rPr>
        <w:t>正本/副本</w:t>
      </w:r>
    </w:p>
    <w:p w14:paraId="0E08E9EC">
      <w:pPr>
        <w:rPr>
          <w:rFonts w:hint="default" w:ascii="Times New Roman" w:hAnsi="Times New Roman" w:cs="Times New Roman" w:eastAsiaTheme="minorEastAsia"/>
          <w:highlight w:val="none"/>
        </w:rPr>
      </w:pPr>
    </w:p>
    <w:p w14:paraId="4AB29F34">
      <w:pPr>
        <w:rPr>
          <w:rFonts w:hint="default" w:ascii="Times New Roman" w:hAnsi="Times New Roman" w:cs="Times New Roman" w:eastAsiaTheme="minorEastAsia"/>
          <w:highlight w:val="none"/>
        </w:rPr>
      </w:pPr>
    </w:p>
    <w:p w14:paraId="105B245E">
      <w:pPr>
        <w:rPr>
          <w:rFonts w:hint="default" w:ascii="Times New Roman" w:hAnsi="Times New Roman" w:cs="Times New Roman" w:eastAsiaTheme="minorEastAsia"/>
          <w:highlight w:val="none"/>
        </w:rPr>
      </w:pPr>
    </w:p>
    <w:p w14:paraId="0DD658DA">
      <w:pPr>
        <w:rPr>
          <w:rFonts w:hint="default" w:ascii="Times New Roman" w:hAnsi="Times New Roman" w:cs="Times New Roman" w:eastAsiaTheme="minorEastAsia"/>
          <w:highlight w:val="none"/>
        </w:rPr>
      </w:pPr>
    </w:p>
    <w:p w14:paraId="35C4BA17">
      <w:pPr>
        <w:rPr>
          <w:rFonts w:hint="default" w:ascii="Times New Roman" w:hAnsi="Times New Roman" w:cs="Times New Roman" w:eastAsiaTheme="minorEastAsia"/>
          <w:highlight w:val="none"/>
        </w:rPr>
      </w:pPr>
    </w:p>
    <w:p w14:paraId="147D1659">
      <w:pPr>
        <w:jc w:val="center"/>
        <w:rPr>
          <w:rFonts w:hint="default" w:ascii="Times New Roman" w:hAnsi="Times New Roman" w:cs="Times New Roman" w:eastAsiaTheme="minorEastAsia"/>
          <w:b/>
          <w:sz w:val="44"/>
          <w:szCs w:val="44"/>
          <w:highlight w:val="none"/>
        </w:rPr>
      </w:pPr>
      <w:r>
        <w:rPr>
          <w:rFonts w:hint="default" w:ascii="Times New Roman" w:hAnsi="Times New Roman" w:cs="Times New Roman" w:eastAsiaTheme="minorEastAsia"/>
          <w:b/>
          <w:sz w:val="44"/>
          <w:szCs w:val="44"/>
          <w:highlight w:val="none"/>
        </w:rPr>
        <w:t>响应文件经济标</w:t>
      </w:r>
    </w:p>
    <w:p w14:paraId="733E45EB">
      <w:pPr>
        <w:rPr>
          <w:rFonts w:hint="default" w:ascii="Times New Roman" w:hAnsi="Times New Roman" w:cs="Times New Roman" w:eastAsiaTheme="minorEastAsia"/>
          <w:sz w:val="28"/>
          <w:szCs w:val="28"/>
          <w:highlight w:val="none"/>
        </w:rPr>
      </w:pPr>
    </w:p>
    <w:p w14:paraId="48FDA74A">
      <w:pPr>
        <w:pStyle w:val="39"/>
        <w:ind w:firstLine="0" w:firstLineChars="0"/>
        <w:rPr>
          <w:rFonts w:hint="default" w:ascii="Times New Roman" w:hAnsi="Times New Roman" w:cs="Times New Roman" w:eastAsiaTheme="minorEastAsia"/>
          <w:sz w:val="28"/>
          <w:szCs w:val="28"/>
          <w:highlight w:val="none"/>
        </w:rPr>
      </w:pPr>
    </w:p>
    <w:p w14:paraId="1337F090">
      <w:pPr>
        <w:pStyle w:val="39"/>
        <w:ind w:firstLine="0" w:firstLineChars="0"/>
        <w:rPr>
          <w:rFonts w:hint="default" w:ascii="Times New Roman" w:hAnsi="Times New Roman" w:cs="Times New Roman" w:eastAsiaTheme="minorEastAsia"/>
          <w:sz w:val="28"/>
          <w:szCs w:val="28"/>
          <w:highlight w:val="none"/>
        </w:rPr>
      </w:pPr>
    </w:p>
    <w:p w14:paraId="7F2FCF71">
      <w:pPr>
        <w:pStyle w:val="39"/>
        <w:ind w:firstLine="0" w:firstLineChars="0"/>
        <w:rPr>
          <w:rFonts w:hint="default" w:ascii="Times New Roman" w:hAnsi="Times New Roman" w:cs="Times New Roman" w:eastAsiaTheme="minorEastAsia"/>
          <w:sz w:val="28"/>
          <w:szCs w:val="28"/>
          <w:highlight w:val="none"/>
        </w:rPr>
      </w:pPr>
    </w:p>
    <w:p w14:paraId="3EA029FB">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项目名称：</w:t>
      </w:r>
    </w:p>
    <w:p w14:paraId="409819FA">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项目编号：</w:t>
      </w:r>
    </w:p>
    <w:p w14:paraId="4BE55DFD">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lang w:eastAsia="zh-CN"/>
        </w:rPr>
        <w:t>招标人</w:t>
      </w:r>
      <w:r>
        <w:rPr>
          <w:rFonts w:hint="default" w:ascii="Times New Roman" w:hAnsi="Times New Roman" w:cs="Times New Roman" w:eastAsiaTheme="minorEastAsia"/>
          <w:szCs w:val="21"/>
          <w:highlight w:val="none"/>
        </w:rPr>
        <w:t>：</w:t>
      </w:r>
    </w:p>
    <w:p w14:paraId="163ED969">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lang w:eastAsia="zh-CN"/>
        </w:rPr>
        <w:t>投标人</w:t>
      </w:r>
      <w:r>
        <w:rPr>
          <w:rFonts w:hint="default" w:ascii="Times New Roman" w:hAnsi="Times New Roman" w:cs="Times New Roman" w:eastAsiaTheme="minorEastAsia"/>
          <w:szCs w:val="21"/>
          <w:highlight w:val="none"/>
        </w:rPr>
        <w:t>名称：（盖章）</w:t>
      </w:r>
    </w:p>
    <w:p w14:paraId="3C351B93">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法定代表人或被授权代理人：（盖章）</w:t>
      </w:r>
    </w:p>
    <w:p w14:paraId="65F58C70">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单位地址：</w:t>
      </w:r>
    </w:p>
    <w:p w14:paraId="716E33FC">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联系人：</w:t>
      </w:r>
    </w:p>
    <w:p w14:paraId="0B46B0BF">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联系电话：</w:t>
      </w:r>
    </w:p>
    <w:p w14:paraId="012D45D5">
      <w:pPr>
        <w:autoSpaceDE w:val="0"/>
        <w:autoSpaceDN w:val="0"/>
        <w:adjustRightInd w:val="0"/>
        <w:jc w:val="left"/>
        <w:rPr>
          <w:rFonts w:hint="default" w:ascii="Times New Roman" w:hAnsi="Times New Roman" w:cs="Times New Roman" w:eastAsiaTheme="minorEastAsia"/>
          <w:szCs w:val="21"/>
          <w:highlight w:val="none"/>
        </w:rPr>
      </w:pPr>
    </w:p>
    <w:p w14:paraId="2A326E1B">
      <w:pPr>
        <w:autoSpaceDE w:val="0"/>
        <w:autoSpaceDN w:val="0"/>
        <w:adjustRightInd w:val="0"/>
        <w:jc w:val="left"/>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 xml:space="preserve">                                年      月       日</w:t>
      </w:r>
    </w:p>
    <w:p w14:paraId="0C558E3A">
      <w:pPr>
        <w:autoSpaceDE w:val="0"/>
        <w:autoSpaceDN w:val="0"/>
        <w:adjustRightInd w:val="0"/>
        <w:jc w:val="left"/>
        <w:rPr>
          <w:rFonts w:hint="default" w:ascii="Times New Roman" w:hAnsi="Times New Roman" w:cs="Times New Roman" w:eastAsiaTheme="minorEastAsia"/>
          <w:highlight w:val="none"/>
          <w:lang w:val="zh-CN"/>
        </w:rPr>
      </w:pPr>
    </w:p>
    <w:p w14:paraId="145920AB">
      <w:pPr>
        <w:pStyle w:val="39"/>
        <w:ind w:firstLine="0" w:firstLineChars="0"/>
        <w:rPr>
          <w:rFonts w:hint="default" w:ascii="Times New Roman" w:hAnsi="Times New Roman" w:cs="Times New Roman" w:eastAsiaTheme="minorEastAsia"/>
          <w:sz w:val="28"/>
          <w:szCs w:val="28"/>
          <w:highlight w:val="none"/>
        </w:rPr>
      </w:pPr>
    </w:p>
    <w:p w14:paraId="216CA573">
      <w:pPr>
        <w:pStyle w:val="39"/>
        <w:ind w:firstLine="0" w:firstLineChars="0"/>
        <w:rPr>
          <w:rFonts w:hint="default" w:ascii="Times New Roman" w:hAnsi="Times New Roman" w:cs="Times New Roman" w:eastAsiaTheme="minorEastAsia"/>
          <w:sz w:val="28"/>
          <w:szCs w:val="28"/>
          <w:highlight w:val="none"/>
        </w:rPr>
      </w:pPr>
    </w:p>
    <w:p w14:paraId="02EA5EAD">
      <w:pPr>
        <w:pStyle w:val="39"/>
        <w:ind w:firstLine="0" w:firstLineChars="0"/>
        <w:rPr>
          <w:rFonts w:hint="default" w:ascii="Times New Roman" w:hAnsi="Times New Roman" w:cs="Times New Roman" w:eastAsiaTheme="minorEastAsia"/>
          <w:sz w:val="28"/>
          <w:szCs w:val="28"/>
          <w:highlight w:val="none"/>
        </w:rPr>
      </w:pPr>
    </w:p>
    <w:p w14:paraId="1CEE2CD1">
      <w:pPr>
        <w:pStyle w:val="39"/>
        <w:ind w:firstLine="0" w:firstLineChars="0"/>
        <w:rPr>
          <w:rFonts w:hint="default" w:ascii="Times New Roman" w:hAnsi="Times New Roman" w:cs="Times New Roman" w:eastAsiaTheme="minorEastAsia"/>
          <w:sz w:val="28"/>
          <w:szCs w:val="28"/>
          <w:highlight w:val="none"/>
        </w:rPr>
      </w:pPr>
    </w:p>
    <w:p w14:paraId="59B28941">
      <w:pPr>
        <w:pStyle w:val="39"/>
        <w:ind w:firstLine="0" w:firstLineChars="0"/>
        <w:rPr>
          <w:rFonts w:hint="default" w:ascii="Times New Roman" w:hAnsi="Times New Roman" w:cs="Times New Roman" w:eastAsiaTheme="minorEastAsia"/>
          <w:sz w:val="28"/>
          <w:szCs w:val="28"/>
          <w:highlight w:val="none"/>
        </w:rPr>
      </w:pPr>
    </w:p>
    <w:p w14:paraId="5AF1B6BD">
      <w:pPr>
        <w:pStyle w:val="39"/>
        <w:ind w:firstLine="0" w:firstLineChars="0"/>
        <w:jc w:val="center"/>
        <w:rPr>
          <w:rFonts w:hint="default" w:ascii="Times New Roman" w:hAnsi="Times New Roman" w:cs="Times New Roman" w:eastAsiaTheme="minorEastAsia"/>
          <w:b/>
          <w:highlight w:val="none"/>
        </w:rPr>
      </w:pPr>
      <w:r>
        <w:rPr>
          <w:rFonts w:hint="default" w:ascii="Times New Roman" w:hAnsi="Times New Roman" w:cs="Times New Roman" w:eastAsiaTheme="minorEastAsia"/>
          <w:b/>
          <w:highlight w:val="none"/>
        </w:rPr>
        <w:t>经济标目录</w:t>
      </w:r>
    </w:p>
    <w:p w14:paraId="3C7E1B9E">
      <w:pPr>
        <w:pStyle w:val="39"/>
        <w:ind w:firstLine="0" w:firstLineChars="0"/>
        <w:jc w:val="center"/>
        <w:rPr>
          <w:rFonts w:hint="default" w:ascii="Times New Roman" w:hAnsi="Times New Roman" w:cs="Times New Roman" w:eastAsiaTheme="minorEastAsia"/>
          <w:b/>
          <w:highlight w:val="none"/>
        </w:rPr>
      </w:pPr>
    </w:p>
    <w:p w14:paraId="73719E05">
      <w:pPr>
        <w:pStyle w:val="39"/>
        <w:ind w:firstLine="0" w:firstLineChars="0"/>
        <w:jc w:val="center"/>
        <w:rPr>
          <w:rFonts w:hint="default" w:ascii="Times New Roman" w:hAnsi="Times New Roman" w:cs="Times New Roman" w:eastAsiaTheme="minorEastAsia"/>
          <w:b/>
          <w:highlight w:val="none"/>
        </w:rPr>
      </w:pPr>
    </w:p>
    <w:p w14:paraId="79F7EB56">
      <w:pPr>
        <w:ind w:firstLine="420" w:firstLineChars="20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注：以工程量清单为依据编制</w:t>
      </w:r>
    </w:p>
    <w:p w14:paraId="1CE23CBC">
      <w:pPr>
        <w:pStyle w:val="39"/>
        <w:ind w:firstLine="0" w:firstLineChars="0"/>
        <w:jc w:val="center"/>
        <w:rPr>
          <w:rFonts w:hint="default" w:ascii="Times New Roman" w:hAnsi="Times New Roman" w:cs="Times New Roman" w:eastAsiaTheme="minorEastAsia"/>
          <w:b/>
          <w:highlight w:val="none"/>
        </w:rPr>
      </w:pPr>
      <w:r>
        <w:rPr>
          <w:rFonts w:hint="default" w:ascii="Times New Roman" w:hAnsi="Times New Roman" w:cs="Times New Roman" w:eastAsiaTheme="minorEastAsia"/>
          <w:highlight w:val="none"/>
        </w:rPr>
        <w:t xml:space="preserve"> </w:t>
      </w:r>
      <w:r>
        <w:rPr>
          <w:rFonts w:hint="default" w:ascii="Times New Roman" w:hAnsi="Times New Roman" w:cs="Times New Roman" w:eastAsiaTheme="minorEastAsia"/>
          <w:highlight w:val="none"/>
        </w:rPr>
        <w:br w:type="page"/>
      </w:r>
      <w:r>
        <w:rPr>
          <w:rFonts w:hint="default" w:ascii="Times New Roman" w:hAnsi="Times New Roman" w:cs="Times New Roman" w:eastAsiaTheme="minorEastAsia"/>
          <w:b/>
          <w:highlight w:val="none"/>
        </w:rPr>
        <w:t xml:space="preserve">投 标 </w:t>
      </w:r>
      <w:r>
        <w:rPr>
          <w:rFonts w:hint="eastAsia" w:ascii="Times New Roman" w:hAnsi="Times New Roman" w:cs="Times New Roman" w:eastAsiaTheme="minorEastAsia"/>
          <w:b/>
          <w:highlight w:val="none"/>
          <w:lang w:val="en-US" w:eastAsia="zh-CN"/>
        </w:rPr>
        <w:t>报</w:t>
      </w:r>
      <w:r>
        <w:rPr>
          <w:rFonts w:hint="default" w:ascii="Times New Roman" w:hAnsi="Times New Roman" w:cs="Times New Roman" w:eastAsiaTheme="minorEastAsia"/>
          <w:b/>
          <w:highlight w:val="none"/>
        </w:rPr>
        <w:t xml:space="preserve"> 价</w:t>
      </w:r>
    </w:p>
    <w:p w14:paraId="4B37B807">
      <w:pPr>
        <w:pStyle w:val="39"/>
        <w:ind w:firstLine="0" w:firstLineChars="0"/>
        <w:jc w:val="center"/>
        <w:rPr>
          <w:rFonts w:hint="default" w:ascii="Times New Roman" w:hAnsi="Times New Roman" w:cs="Times New Roman" w:eastAsiaTheme="minorEastAsia"/>
          <w:b/>
          <w:highlight w:val="none"/>
        </w:rPr>
      </w:pPr>
    </w:p>
    <w:tbl>
      <w:tblPr>
        <w:tblStyle w:val="25"/>
        <w:tblW w:w="9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854"/>
        <w:gridCol w:w="1936"/>
        <w:gridCol w:w="2984"/>
        <w:gridCol w:w="1575"/>
        <w:gridCol w:w="945"/>
      </w:tblGrid>
      <w:tr w14:paraId="1E77D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474" w:type="dxa"/>
            <w:noWrap w:val="0"/>
            <w:vAlign w:val="center"/>
          </w:tcPr>
          <w:p w14:paraId="13F3BFFC">
            <w:pPr>
              <w:rPr>
                <w:rFonts w:hint="eastAsia" w:ascii="Times New Roman" w:hAnsi="Times New Roman" w:cs="Times New Roman" w:eastAsiaTheme="minorEastAsia"/>
                <w:sz w:val="28"/>
                <w:szCs w:val="28"/>
                <w:highlight w:val="none"/>
              </w:rPr>
            </w:pPr>
            <w:r>
              <w:rPr>
                <w:rFonts w:hint="eastAsia" w:ascii="Times New Roman" w:hAnsi="Times New Roman" w:cs="Times New Roman" w:eastAsiaTheme="minorEastAsia"/>
                <w:sz w:val="28"/>
                <w:szCs w:val="28"/>
                <w:highlight w:val="none"/>
              </w:rPr>
              <w:t>序号</w:t>
            </w:r>
          </w:p>
        </w:tc>
        <w:tc>
          <w:tcPr>
            <w:tcW w:w="1854" w:type="dxa"/>
            <w:noWrap w:val="0"/>
            <w:vAlign w:val="center"/>
          </w:tcPr>
          <w:p w14:paraId="574E78D9">
            <w:pPr>
              <w:rPr>
                <w:rFonts w:hint="eastAsia" w:ascii="Times New Roman" w:hAnsi="Times New Roman" w:cs="Times New Roman" w:eastAsiaTheme="minorEastAsia"/>
                <w:sz w:val="28"/>
                <w:szCs w:val="28"/>
                <w:highlight w:val="none"/>
              </w:rPr>
            </w:pPr>
            <w:r>
              <w:rPr>
                <w:rFonts w:hint="eastAsia" w:ascii="Times New Roman" w:hAnsi="Times New Roman" w:cs="Times New Roman" w:eastAsiaTheme="minorEastAsia"/>
                <w:sz w:val="28"/>
                <w:szCs w:val="28"/>
                <w:highlight w:val="none"/>
              </w:rPr>
              <w:t>项目名称</w:t>
            </w:r>
          </w:p>
        </w:tc>
        <w:tc>
          <w:tcPr>
            <w:tcW w:w="1936" w:type="dxa"/>
            <w:noWrap w:val="0"/>
            <w:vAlign w:val="center"/>
          </w:tcPr>
          <w:p w14:paraId="212924E2">
            <w:pPr>
              <w:rPr>
                <w:rFonts w:hint="default" w:ascii="仿宋" w:hAnsi="仿宋" w:eastAsia="仿宋" w:cs="仿宋"/>
                <w:color w:val="auto"/>
                <w:sz w:val="24"/>
                <w:szCs w:val="24"/>
                <w:highlight w:val="none"/>
                <w:lang w:val="en-US" w:eastAsia="zh-CN"/>
              </w:rPr>
            </w:pPr>
            <w:r>
              <w:rPr>
                <w:rFonts w:hint="eastAsia" w:cs="Times New Roman" w:eastAsiaTheme="minorEastAsia"/>
                <w:sz w:val="28"/>
                <w:szCs w:val="28"/>
                <w:highlight w:val="none"/>
                <w:lang w:val="en-US" w:eastAsia="zh-CN"/>
              </w:rPr>
              <w:t>建设</w:t>
            </w:r>
            <w:r>
              <w:rPr>
                <w:rFonts w:hint="eastAsia" w:ascii="Times New Roman" w:hAnsi="Times New Roman" w:cs="Times New Roman" w:eastAsiaTheme="minorEastAsia"/>
                <w:sz w:val="28"/>
                <w:szCs w:val="28"/>
                <w:highlight w:val="none"/>
                <w:lang w:val="en-US" w:eastAsia="zh-CN"/>
              </w:rPr>
              <w:t>内容</w:t>
            </w:r>
          </w:p>
        </w:tc>
        <w:tc>
          <w:tcPr>
            <w:tcW w:w="2984" w:type="dxa"/>
            <w:noWrap w:val="0"/>
            <w:vAlign w:val="center"/>
          </w:tcPr>
          <w:p w14:paraId="53938899">
            <w:pPr>
              <w:rPr>
                <w:rFonts w:hint="eastAsia" w:ascii="Times New Roman" w:hAnsi="Times New Roman" w:cs="Times New Roman" w:eastAsiaTheme="minorEastAsia"/>
                <w:sz w:val="28"/>
                <w:szCs w:val="28"/>
                <w:highlight w:val="none"/>
                <w:lang w:val="en-US" w:eastAsia="zh-CN"/>
              </w:rPr>
            </w:pPr>
            <w:r>
              <w:rPr>
                <w:rFonts w:hint="eastAsia" w:ascii="Times New Roman" w:hAnsi="Times New Roman" w:cs="Times New Roman" w:eastAsiaTheme="minorEastAsia"/>
                <w:sz w:val="28"/>
                <w:szCs w:val="28"/>
                <w:highlight w:val="none"/>
                <w:lang w:val="en-US" w:eastAsia="zh-CN"/>
              </w:rPr>
              <w:t>投标报价（元）</w:t>
            </w:r>
          </w:p>
        </w:tc>
        <w:tc>
          <w:tcPr>
            <w:tcW w:w="1575" w:type="dxa"/>
            <w:noWrap w:val="0"/>
            <w:vAlign w:val="center"/>
          </w:tcPr>
          <w:p w14:paraId="254CA8E7">
            <w:pPr>
              <w:rPr>
                <w:rFonts w:hint="default" w:ascii="Times New Roman" w:hAnsi="Times New Roman" w:cs="Times New Roman" w:eastAsiaTheme="minorEastAsia"/>
                <w:sz w:val="28"/>
                <w:szCs w:val="28"/>
                <w:highlight w:val="none"/>
                <w:lang w:val="en-US" w:eastAsia="zh-CN"/>
              </w:rPr>
            </w:pPr>
            <w:r>
              <w:rPr>
                <w:rFonts w:hint="eastAsia" w:cs="Times New Roman" w:eastAsiaTheme="minorEastAsia"/>
                <w:sz w:val="28"/>
                <w:szCs w:val="28"/>
                <w:highlight w:val="none"/>
                <w:lang w:val="en-US" w:eastAsia="zh-CN"/>
              </w:rPr>
              <w:t>工</w:t>
            </w:r>
            <w:r>
              <w:rPr>
                <w:rFonts w:hint="eastAsia" w:ascii="Times New Roman" w:hAnsi="Times New Roman" w:cs="Times New Roman" w:eastAsiaTheme="minorEastAsia"/>
                <w:sz w:val="28"/>
                <w:szCs w:val="28"/>
                <w:highlight w:val="none"/>
                <w:lang w:val="en-US" w:eastAsia="zh-CN"/>
              </w:rPr>
              <w:t>期</w:t>
            </w:r>
          </w:p>
        </w:tc>
        <w:tc>
          <w:tcPr>
            <w:tcW w:w="945" w:type="dxa"/>
            <w:noWrap w:val="0"/>
            <w:vAlign w:val="center"/>
          </w:tcPr>
          <w:p w14:paraId="58887776">
            <w:pPr>
              <w:rPr>
                <w:rFonts w:hint="eastAsia" w:ascii="Times New Roman" w:hAnsi="Times New Roman" w:cs="Times New Roman" w:eastAsiaTheme="minorEastAsia"/>
                <w:sz w:val="28"/>
                <w:szCs w:val="28"/>
                <w:highlight w:val="none"/>
                <w:lang w:val="en-US" w:eastAsia="zh-CN"/>
              </w:rPr>
            </w:pPr>
            <w:r>
              <w:rPr>
                <w:rFonts w:hint="eastAsia" w:ascii="Times New Roman" w:hAnsi="Times New Roman" w:cs="Times New Roman" w:eastAsiaTheme="minorEastAsia"/>
                <w:sz w:val="28"/>
                <w:szCs w:val="28"/>
                <w:highlight w:val="none"/>
                <w:lang w:val="en-US" w:eastAsia="zh-CN"/>
              </w:rPr>
              <w:t>备注</w:t>
            </w:r>
          </w:p>
        </w:tc>
      </w:tr>
      <w:tr w14:paraId="3882C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474" w:type="dxa"/>
            <w:noWrap w:val="0"/>
            <w:vAlign w:val="center"/>
          </w:tcPr>
          <w:p w14:paraId="0B2D39FD">
            <w:pPr>
              <w:rPr>
                <w:rFonts w:hint="eastAsia" w:ascii="仿宋" w:hAnsi="仿宋" w:eastAsia="仿宋" w:cs="仿宋"/>
                <w:color w:val="auto"/>
                <w:sz w:val="24"/>
                <w:szCs w:val="24"/>
                <w:highlight w:val="none"/>
              </w:rPr>
            </w:pPr>
          </w:p>
        </w:tc>
        <w:tc>
          <w:tcPr>
            <w:tcW w:w="1854" w:type="dxa"/>
            <w:noWrap w:val="0"/>
            <w:vAlign w:val="center"/>
          </w:tcPr>
          <w:p w14:paraId="79FEAFA4">
            <w:pPr>
              <w:rPr>
                <w:rFonts w:hint="eastAsia" w:ascii="仿宋" w:hAnsi="仿宋" w:eastAsia="仿宋" w:cs="仿宋"/>
                <w:color w:val="auto"/>
                <w:sz w:val="24"/>
                <w:szCs w:val="24"/>
                <w:highlight w:val="none"/>
              </w:rPr>
            </w:pPr>
          </w:p>
        </w:tc>
        <w:tc>
          <w:tcPr>
            <w:tcW w:w="1936" w:type="dxa"/>
            <w:noWrap w:val="0"/>
            <w:vAlign w:val="center"/>
          </w:tcPr>
          <w:p w14:paraId="72F86A19">
            <w:pPr>
              <w:pStyle w:val="49"/>
              <w:ind w:left="0" w:leftChars="0" w:firstLine="0" w:firstLineChars="0"/>
              <w:rPr>
                <w:rFonts w:hint="eastAsia" w:ascii="仿宋" w:hAnsi="仿宋" w:eastAsia="仿宋" w:cs="仿宋"/>
                <w:color w:val="auto"/>
                <w:sz w:val="24"/>
                <w:szCs w:val="24"/>
                <w:highlight w:val="none"/>
                <w:lang w:val="en-US" w:eastAsia="zh-CN"/>
              </w:rPr>
            </w:pPr>
          </w:p>
        </w:tc>
        <w:tc>
          <w:tcPr>
            <w:tcW w:w="2984" w:type="dxa"/>
            <w:noWrap w:val="0"/>
            <w:vAlign w:val="center"/>
          </w:tcPr>
          <w:p w14:paraId="4E8D8104">
            <w:pPr>
              <w:rPr>
                <w:rFonts w:hint="default"/>
                <w:lang w:val="en-US" w:eastAsia="zh-CN"/>
              </w:rPr>
            </w:pPr>
            <w:r>
              <w:rPr>
                <w:rFonts w:hint="eastAsia" w:ascii="Times New Roman" w:hAnsi="Times New Roman" w:cs="Times New Roman" w:eastAsiaTheme="minorEastAsia"/>
                <w:sz w:val="28"/>
                <w:szCs w:val="28"/>
                <w:highlight w:val="none"/>
                <w:lang w:val="en-US" w:eastAsia="zh-CN"/>
              </w:rPr>
              <w:t>小写：</w:t>
            </w:r>
          </w:p>
          <w:p w14:paraId="7E33970C">
            <w:pPr>
              <w:rPr>
                <w:rFonts w:hint="eastAsia" w:ascii="仿宋" w:hAnsi="仿宋" w:eastAsia="仿宋" w:cs="仿宋"/>
                <w:color w:val="auto"/>
                <w:sz w:val="24"/>
                <w:szCs w:val="24"/>
                <w:highlight w:val="none"/>
                <w:lang w:val="en-US" w:eastAsia="zh-CN"/>
              </w:rPr>
            </w:pPr>
            <w:r>
              <w:rPr>
                <w:rFonts w:hint="eastAsia" w:ascii="Times New Roman" w:hAnsi="Times New Roman" w:cs="Times New Roman" w:eastAsiaTheme="minorEastAsia"/>
                <w:sz w:val="28"/>
                <w:szCs w:val="28"/>
                <w:highlight w:val="none"/>
                <w:lang w:val="en-US" w:eastAsia="zh-CN"/>
              </w:rPr>
              <w:t>大写：</w:t>
            </w:r>
          </w:p>
        </w:tc>
        <w:tc>
          <w:tcPr>
            <w:tcW w:w="1575" w:type="dxa"/>
            <w:noWrap w:val="0"/>
            <w:vAlign w:val="center"/>
          </w:tcPr>
          <w:p w14:paraId="20987C1C">
            <w:pPr>
              <w:rPr>
                <w:rFonts w:hint="eastAsia" w:ascii="仿宋" w:hAnsi="仿宋" w:eastAsia="仿宋" w:cs="仿宋"/>
                <w:color w:val="auto"/>
                <w:sz w:val="24"/>
                <w:szCs w:val="24"/>
                <w:highlight w:val="none"/>
              </w:rPr>
            </w:pPr>
          </w:p>
        </w:tc>
        <w:tc>
          <w:tcPr>
            <w:tcW w:w="945" w:type="dxa"/>
            <w:noWrap w:val="0"/>
            <w:vAlign w:val="center"/>
          </w:tcPr>
          <w:p w14:paraId="447B14E0">
            <w:pPr>
              <w:rPr>
                <w:rFonts w:hint="eastAsia" w:ascii="仿宋" w:hAnsi="仿宋" w:eastAsia="仿宋" w:cs="仿宋"/>
                <w:color w:val="auto"/>
                <w:sz w:val="24"/>
                <w:szCs w:val="24"/>
                <w:highlight w:val="none"/>
              </w:rPr>
            </w:pPr>
          </w:p>
        </w:tc>
      </w:tr>
    </w:tbl>
    <w:p w14:paraId="605F2474">
      <w:pPr>
        <w:keepNext w:val="0"/>
        <w:keepLines w:val="0"/>
        <w:pageBreakBefore w:val="0"/>
        <w:widowControl w:val="0"/>
        <w:tabs>
          <w:tab w:val="left" w:pos="9135"/>
        </w:tabs>
        <w:kinsoku/>
        <w:wordWrap/>
        <w:overflowPunct/>
        <w:topLinePunct w:val="0"/>
        <w:autoSpaceDE/>
        <w:autoSpaceDN/>
        <w:bidi w:val="0"/>
        <w:adjustRightInd/>
        <w:snapToGrid/>
        <w:spacing w:line="400" w:lineRule="atLeast"/>
        <w:ind w:right="-340" w:rightChars="-162"/>
        <w:jc w:val="lef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注：1. 报价货币为人民币。</w:t>
      </w:r>
    </w:p>
    <w:p w14:paraId="5185AB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2.投标报价</w:t>
      </w:r>
      <w:r>
        <w:rPr>
          <w:rFonts w:hint="eastAsia" w:ascii="仿宋" w:hAnsi="仿宋" w:eastAsia="仿宋" w:cs="仿宋"/>
          <w:color w:val="auto"/>
          <w:sz w:val="24"/>
          <w:szCs w:val="24"/>
          <w:highlight w:val="none"/>
        </w:rPr>
        <w:t>表中投标总报价大小应写一致，如不一致以大写为准。</w:t>
      </w:r>
    </w:p>
    <w:p w14:paraId="3AC97C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以上报价含一切费用。</w:t>
      </w:r>
    </w:p>
    <w:p w14:paraId="42B631EF">
      <w:pPr>
        <w:keepNext w:val="0"/>
        <w:keepLines w:val="0"/>
        <w:pageBreakBefore w:val="0"/>
        <w:widowControl w:val="0"/>
        <w:tabs>
          <w:tab w:val="left" w:pos="9135"/>
        </w:tabs>
        <w:kinsoku/>
        <w:wordWrap/>
        <w:overflowPunct/>
        <w:topLinePunct w:val="0"/>
        <w:autoSpaceDE/>
        <w:autoSpaceDN/>
        <w:bidi w:val="0"/>
        <w:adjustRightInd/>
        <w:snapToGrid/>
        <w:spacing w:line="400" w:lineRule="atLeast"/>
        <w:ind w:right="-340" w:rightChars="-162" w:firstLine="720" w:firstLineChars="3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在表上供应商法人或授权代表签字</w:t>
      </w:r>
      <w:r>
        <w:rPr>
          <w:rFonts w:hint="eastAsia" w:ascii="仿宋" w:hAnsi="仿宋" w:eastAsia="仿宋" w:cs="仿宋"/>
          <w:color w:val="auto"/>
          <w:sz w:val="24"/>
          <w:szCs w:val="24"/>
          <w:highlight w:val="none"/>
          <w:lang w:eastAsia="zh-CN"/>
        </w:rPr>
        <w:t>盖章</w:t>
      </w:r>
      <w:r>
        <w:rPr>
          <w:rFonts w:hint="eastAsia" w:ascii="仿宋" w:hAnsi="仿宋" w:eastAsia="仿宋" w:cs="仿宋"/>
          <w:color w:val="auto"/>
          <w:sz w:val="24"/>
          <w:szCs w:val="24"/>
          <w:highlight w:val="none"/>
        </w:rPr>
        <w:t>，否则无效；</w:t>
      </w:r>
    </w:p>
    <w:p w14:paraId="5707D83E">
      <w:pPr>
        <w:keepNext w:val="0"/>
        <w:keepLines w:val="0"/>
        <w:pageBreakBefore w:val="0"/>
        <w:widowControl w:val="0"/>
        <w:tabs>
          <w:tab w:val="left" w:pos="9135"/>
        </w:tabs>
        <w:kinsoku/>
        <w:wordWrap/>
        <w:overflowPunct/>
        <w:topLinePunct w:val="0"/>
        <w:autoSpaceDE/>
        <w:autoSpaceDN/>
        <w:bidi w:val="0"/>
        <w:adjustRightInd/>
        <w:snapToGrid/>
        <w:spacing w:line="400" w:lineRule="atLeast"/>
        <w:ind w:right="-340" w:rightChars="-162" w:firstLine="720" w:firstLineChars="30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b/>
          <w:bCs/>
          <w:color w:val="auto"/>
          <w:sz w:val="24"/>
          <w:szCs w:val="24"/>
          <w:highlight w:val="none"/>
          <w:lang w:val="en-US" w:eastAsia="zh-CN"/>
        </w:rPr>
        <w:t>供应商需单独密封一份</w:t>
      </w:r>
    </w:p>
    <w:p w14:paraId="2D83678C">
      <w:pPr>
        <w:keepNext w:val="0"/>
        <w:keepLines w:val="0"/>
        <w:pageBreakBefore w:val="0"/>
        <w:widowControl w:val="0"/>
        <w:tabs>
          <w:tab w:val="left" w:pos="9135"/>
        </w:tabs>
        <w:kinsoku/>
        <w:wordWrap/>
        <w:overflowPunct/>
        <w:topLinePunct w:val="0"/>
        <w:autoSpaceDE/>
        <w:autoSpaceDN/>
        <w:bidi w:val="0"/>
        <w:adjustRightInd/>
        <w:snapToGrid/>
        <w:spacing w:line="400" w:lineRule="atLeast"/>
        <w:ind w:right="-340" w:rightChars="-162" w:firstLine="720" w:firstLineChars="300"/>
        <w:jc w:val="left"/>
        <w:textAlignment w:val="auto"/>
        <w:rPr>
          <w:rFonts w:hint="eastAsia" w:ascii="仿宋" w:hAnsi="仿宋" w:eastAsia="仿宋" w:cs="仿宋"/>
          <w:color w:val="auto"/>
          <w:sz w:val="24"/>
          <w:szCs w:val="24"/>
          <w:highlight w:val="none"/>
        </w:rPr>
      </w:pPr>
    </w:p>
    <w:p w14:paraId="50C8F100">
      <w:pPr>
        <w:ind w:right="-340" w:rightChars="-162" w:firstLine="5880" w:firstLineChars="2450"/>
        <w:rPr>
          <w:rFonts w:hint="eastAsia" w:ascii="仿宋" w:hAnsi="仿宋" w:eastAsia="仿宋" w:cs="仿宋"/>
          <w:color w:val="auto"/>
          <w:sz w:val="24"/>
          <w:szCs w:val="24"/>
          <w:highlight w:val="none"/>
        </w:rPr>
      </w:pPr>
    </w:p>
    <w:p w14:paraId="1F7A00FE">
      <w:pPr>
        <w:pStyle w:val="1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p>
    <w:p w14:paraId="6600E3EB">
      <w:pPr>
        <w:pStyle w:val="1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（加盖公章）   </w:t>
      </w:r>
    </w:p>
    <w:p w14:paraId="6355CCB4">
      <w:pPr>
        <w:pStyle w:val="1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供应商授权代表人(签字或盖章)：</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          </w:t>
      </w:r>
    </w:p>
    <w:p w14:paraId="5866D4C4">
      <w:pPr>
        <w:pStyle w:val="39"/>
        <w:ind w:firstLine="0" w:firstLineChars="0"/>
        <w:jc w:val="center"/>
        <w:rPr>
          <w:rFonts w:hint="default" w:ascii="Times New Roman" w:hAnsi="Times New Roman" w:cs="Times New Roman" w:eastAsiaTheme="minorEastAsia"/>
          <w:b/>
          <w:bCs/>
          <w:sz w:val="44"/>
          <w:szCs w:val="44"/>
          <w:highlight w:val="none"/>
          <w:lang w:val="zh-CN"/>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日    期：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 月</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 日</w:t>
      </w:r>
      <w:r>
        <w:rPr>
          <w:rFonts w:hint="default" w:ascii="Times New Roman" w:hAnsi="Times New Roman" w:cs="Times New Roman" w:eastAsiaTheme="minorEastAsia"/>
          <w:highlight w:val="none"/>
        </w:rPr>
        <w:br w:type="page"/>
      </w:r>
      <w:r>
        <w:rPr>
          <w:rFonts w:hint="default" w:ascii="Times New Roman" w:hAnsi="Times New Roman" w:cs="Times New Roman" w:eastAsiaTheme="minorEastAsia"/>
          <w:b/>
          <w:bCs/>
          <w:sz w:val="32"/>
          <w:szCs w:val="32"/>
          <w:highlight w:val="none"/>
        </w:rPr>
        <w:t>第六章  补充条款</w:t>
      </w:r>
    </w:p>
    <w:p w14:paraId="6B2C0F6A">
      <w:pPr>
        <w:spacing w:line="400" w:lineRule="atLeast"/>
        <w:jc w:val="center"/>
        <w:rPr>
          <w:rFonts w:hint="default" w:ascii="Times New Roman" w:hAnsi="Times New Roman" w:cs="Times New Roman" w:eastAsiaTheme="minorEastAsia"/>
          <w:sz w:val="32"/>
          <w:szCs w:val="32"/>
          <w:highlight w:val="none"/>
        </w:rPr>
      </w:pPr>
    </w:p>
    <w:p w14:paraId="41FA5496">
      <w:pPr>
        <w:spacing w:line="360" w:lineRule="auto"/>
        <w:jc w:val="left"/>
        <w:rPr>
          <w:rFonts w:hint="default" w:ascii="Times New Roman" w:hAnsi="Times New Roman" w:cs="Times New Roman" w:eastAsiaTheme="minorEastAsia"/>
          <w:kern w:val="0"/>
          <w:sz w:val="24"/>
          <w:highlight w:val="none"/>
        </w:rPr>
      </w:pPr>
      <w:r>
        <w:rPr>
          <w:rFonts w:hint="default" w:ascii="Times New Roman" w:hAnsi="Times New Roman" w:cs="Times New Roman" w:eastAsiaTheme="minorEastAsia"/>
          <w:kern w:val="0"/>
          <w:sz w:val="24"/>
          <w:highlight w:val="none"/>
        </w:rPr>
        <w:t>附件1：</w:t>
      </w:r>
    </w:p>
    <w:p w14:paraId="5A619DE2">
      <w:pPr>
        <w:jc w:val="center"/>
        <w:rPr>
          <w:rFonts w:hint="default" w:ascii="Times New Roman" w:hAnsi="Times New Roman" w:cs="Times New Roman" w:eastAsiaTheme="minorEastAsia"/>
          <w:sz w:val="28"/>
          <w:szCs w:val="28"/>
          <w:highlight w:val="none"/>
        </w:rPr>
      </w:pPr>
      <w:r>
        <w:rPr>
          <w:rFonts w:hint="default" w:ascii="Times New Roman" w:hAnsi="Times New Roman" w:cs="Times New Roman" w:eastAsiaTheme="minorEastAsia"/>
          <w:sz w:val="28"/>
          <w:szCs w:val="28"/>
          <w:highlight w:val="none"/>
        </w:rPr>
        <w:t>二次报价单</w:t>
      </w:r>
    </w:p>
    <w:p w14:paraId="5DA59835">
      <w:pPr>
        <w:rPr>
          <w:rFonts w:hint="default" w:ascii="Times New Roman" w:hAnsi="Times New Roman" w:cs="Times New Roman" w:eastAsiaTheme="minorEastAsia"/>
          <w:sz w:val="28"/>
          <w:szCs w:val="28"/>
          <w:highlight w:val="none"/>
        </w:rPr>
      </w:pPr>
    </w:p>
    <w:p w14:paraId="4F730613">
      <w:pPr>
        <w:rPr>
          <w:rFonts w:hint="default" w:ascii="Times New Roman" w:hAnsi="Times New Roman" w:cs="Times New Roman" w:eastAsiaTheme="minorEastAsia"/>
          <w:sz w:val="28"/>
          <w:szCs w:val="28"/>
          <w:highlight w:val="none"/>
        </w:rPr>
      </w:pPr>
      <w:r>
        <w:rPr>
          <w:rFonts w:hint="default" w:ascii="Times New Roman" w:hAnsi="Times New Roman" w:cs="Times New Roman" w:eastAsiaTheme="minorEastAsia"/>
          <w:sz w:val="28"/>
          <w:szCs w:val="28"/>
          <w:highlight w:val="none"/>
        </w:rPr>
        <w:t>致</w:t>
      </w:r>
      <w:r>
        <w:rPr>
          <w:rFonts w:hint="default" w:ascii="Times New Roman" w:hAnsi="Times New Roman" w:cs="Times New Roman" w:eastAsiaTheme="minorEastAsia"/>
          <w:sz w:val="28"/>
          <w:szCs w:val="28"/>
          <w:highlight w:val="none"/>
          <w:lang w:eastAsia="zh-CN"/>
        </w:rPr>
        <w:t>招标人</w:t>
      </w:r>
      <w:r>
        <w:rPr>
          <w:rFonts w:hint="default" w:ascii="Times New Roman" w:hAnsi="Times New Roman" w:cs="Times New Roman" w:eastAsiaTheme="minorEastAsia"/>
          <w:sz w:val="28"/>
          <w:szCs w:val="28"/>
          <w:highlight w:val="none"/>
        </w:rPr>
        <w:t>：</w:t>
      </w:r>
    </w:p>
    <w:p w14:paraId="181E698F">
      <w:pPr>
        <w:ind w:left="666" w:leftChars="184" w:hanging="280" w:hangingChars="100"/>
        <w:rPr>
          <w:rFonts w:hint="default" w:ascii="Times New Roman" w:hAnsi="Times New Roman" w:cs="Times New Roman" w:eastAsiaTheme="minorEastAsia"/>
          <w:sz w:val="28"/>
          <w:szCs w:val="28"/>
          <w:highlight w:val="none"/>
        </w:rPr>
      </w:pPr>
      <w:r>
        <w:rPr>
          <w:rFonts w:hint="default" w:ascii="Times New Roman" w:hAnsi="Times New Roman" w:cs="Times New Roman" w:eastAsiaTheme="minorEastAsia"/>
          <w:sz w:val="28"/>
          <w:szCs w:val="28"/>
          <w:highlight w:val="none"/>
        </w:rPr>
        <w:t>我单位</w:t>
      </w:r>
      <w:r>
        <w:rPr>
          <w:rFonts w:hint="default" w:ascii="Times New Roman" w:hAnsi="Times New Roman" w:cs="Times New Roman" w:eastAsiaTheme="minorEastAsia"/>
          <w:sz w:val="28"/>
          <w:szCs w:val="28"/>
          <w:highlight w:val="none"/>
          <w:u w:val="single"/>
        </w:rPr>
        <w:t xml:space="preserve">                  </w:t>
      </w:r>
      <w:r>
        <w:rPr>
          <w:rFonts w:hint="default" w:ascii="Times New Roman" w:hAnsi="Times New Roman" w:cs="Times New Roman" w:eastAsiaTheme="minorEastAsia"/>
          <w:sz w:val="28"/>
          <w:szCs w:val="28"/>
          <w:highlight w:val="none"/>
        </w:rPr>
        <w:t>（</w:t>
      </w:r>
      <w:r>
        <w:rPr>
          <w:rFonts w:hint="default" w:ascii="Times New Roman" w:hAnsi="Times New Roman" w:cs="Times New Roman" w:eastAsiaTheme="minorEastAsia"/>
          <w:sz w:val="28"/>
          <w:szCs w:val="28"/>
          <w:highlight w:val="none"/>
          <w:lang w:eastAsia="zh-CN"/>
        </w:rPr>
        <w:t>投标人</w:t>
      </w:r>
      <w:r>
        <w:rPr>
          <w:rFonts w:hint="default" w:ascii="Times New Roman" w:hAnsi="Times New Roman" w:cs="Times New Roman" w:eastAsiaTheme="minorEastAsia"/>
          <w:sz w:val="28"/>
          <w:szCs w:val="28"/>
          <w:highlight w:val="none"/>
        </w:rPr>
        <w:t>）对</w:t>
      </w:r>
      <w:r>
        <w:rPr>
          <w:rFonts w:hint="default" w:ascii="Times New Roman" w:hAnsi="Times New Roman" w:cs="Times New Roman" w:eastAsiaTheme="minorEastAsia"/>
          <w:sz w:val="28"/>
          <w:szCs w:val="28"/>
          <w:highlight w:val="none"/>
          <w:u w:val="single"/>
        </w:rPr>
        <w:t xml:space="preserve">                      （项目名称）</w:t>
      </w:r>
      <w:r>
        <w:rPr>
          <w:rFonts w:hint="default" w:ascii="Times New Roman" w:hAnsi="Times New Roman" w:cs="Times New Roman" w:eastAsiaTheme="minorEastAsia"/>
          <w:sz w:val="28"/>
          <w:szCs w:val="28"/>
          <w:highlight w:val="none"/>
        </w:rPr>
        <w:t>的二次报价为：</w:t>
      </w:r>
    </w:p>
    <w:p w14:paraId="0D93EA12">
      <w:pPr>
        <w:ind w:firstLine="630"/>
        <w:rPr>
          <w:rFonts w:hint="default" w:ascii="Times New Roman" w:hAnsi="Times New Roman" w:cs="Times New Roman" w:eastAsiaTheme="minorEastAsia"/>
          <w:sz w:val="28"/>
          <w:szCs w:val="28"/>
          <w:highlight w:val="none"/>
          <w:u w:val="single"/>
        </w:rPr>
      </w:pPr>
      <w:r>
        <w:rPr>
          <w:rFonts w:hint="default" w:ascii="Times New Roman" w:hAnsi="Times New Roman" w:cs="Times New Roman" w:eastAsiaTheme="minorEastAsia"/>
          <w:sz w:val="28"/>
          <w:szCs w:val="28"/>
          <w:highlight w:val="none"/>
        </w:rPr>
        <w:t>小写：</w:t>
      </w:r>
      <w:r>
        <w:rPr>
          <w:rFonts w:hint="default" w:ascii="Times New Roman" w:hAnsi="Times New Roman" w:cs="Times New Roman" w:eastAsiaTheme="minorEastAsia"/>
          <w:sz w:val="28"/>
          <w:szCs w:val="28"/>
          <w:highlight w:val="none"/>
          <w:u w:val="single"/>
        </w:rPr>
        <w:t xml:space="preserve">                      </w:t>
      </w:r>
    </w:p>
    <w:p w14:paraId="283F52E8">
      <w:pPr>
        <w:ind w:firstLine="630"/>
        <w:rPr>
          <w:rFonts w:hint="default" w:ascii="Times New Roman" w:hAnsi="Times New Roman" w:cs="Times New Roman" w:eastAsiaTheme="minorEastAsia"/>
          <w:sz w:val="28"/>
          <w:szCs w:val="28"/>
          <w:highlight w:val="none"/>
        </w:rPr>
      </w:pPr>
      <w:r>
        <w:rPr>
          <w:rFonts w:hint="default" w:ascii="Times New Roman" w:hAnsi="Times New Roman" w:cs="Times New Roman" w:eastAsiaTheme="minorEastAsia"/>
          <w:sz w:val="28"/>
          <w:szCs w:val="28"/>
          <w:highlight w:val="none"/>
        </w:rPr>
        <w:t>大写：</w:t>
      </w:r>
      <w:r>
        <w:rPr>
          <w:rFonts w:hint="default" w:ascii="Times New Roman" w:hAnsi="Times New Roman" w:cs="Times New Roman" w:eastAsiaTheme="minorEastAsia"/>
          <w:sz w:val="28"/>
          <w:szCs w:val="28"/>
          <w:highlight w:val="none"/>
          <w:u w:val="single"/>
        </w:rPr>
        <w:t xml:space="preserve">                      </w:t>
      </w:r>
    </w:p>
    <w:p w14:paraId="430FC1DB">
      <w:pPr>
        <w:jc w:val="left"/>
        <w:rPr>
          <w:rFonts w:hint="default" w:ascii="Times New Roman" w:hAnsi="Times New Roman" w:cs="Times New Roman" w:eastAsiaTheme="minorEastAsia"/>
          <w:sz w:val="28"/>
          <w:szCs w:val="28"/>
          <w:highlight w:val="none"/>
          <w:u w:val="single"/>
        </w:rPr>
      </w:pPr>
      <w:r>
        <w:rPr>
          <w:rFonts w:hint="default" w:ascii="Times New Roman" w:hAnsi="Times New Roman" w:cs="Times New Roman" w:eastAsiaTheme="minorEastAsia"/>
          <w:sz w:val="28"/>
          <w:szCs w:val="28"/>
          <w:highlight w:val="none"/>
        </w:rPr>
        <w:t>并承诺：</w:t>
      </w:r>
      <w:r>
        <w:rPr>
          <w:rFonts w:hint="default" w:ascii="Times New Roman" w:hAnsi="Times New Roman" w:cs="Times New Roman" w:eastAsiaTheme="minorEastAsia"/>
          <w:sz w:val="28"/>
          <w:szCs w:val="28"/>
          <w:highlight w:val="none"/>
          <w:u w:val="single"/>
        </w:rPr>
        <w:t xml:space="preserve"> 本次报价为最终报价。                                     </w:t>
      </w:r>
    </w:p>
    <w:p w14:paraId="1C9AA648">
      <w:pPr>
        <w:ind w:right="560" w:firstLine="4480" w:firstLineChars="1600"/>
        <w:rPr>
          <w:rFonts w:hint="default" w:ascii="Times New Roman" w:hAnsi="Times New Roman" w:cs="Times New Roman" w:eastAsiaTheme="minorEastAsia"/>
          <w:sz w:val="28"/>
          <w:szCs w:val="28"/>
          <w:highlight w:val="none"/>
        </w:rPr>
      </w:pPr>
    </w:p>
    <w:p w14:paraId="6171D0CD">
      <w:pPr>
        <w:ind w:right="560" w:firstLine="4480" w:firstLineChars="1600"/>
        <w:rPr>
          <w:rFonts w:hint="default" w:ascii="Times New Roman" w:hAnsi="Times New Roman" w:cs="Times New Roman" w:eastAsiaTheme="minorEastAsia"/>
          <w:sz w:val="28"/>
          <w:szCs w:val="28"/>
          <w:highlight w:val="none"/>
        </w:rPr>
      </w:pPr>
    </w:p>
    <w:p w14:paraId="40A8DC6E">
      <w:pPr>
        <w:ind w:right="560" w:firstLine="4480" w:firstLineChars="1600"/>
        <w:rPr>
          <w:rFonts w:hint="default" w:ascii="Times New Roman" w:hAnsi="Times New Roman" w:cs="Times New Roman" w:eastAsiaTheme="minorEastAsia"/>
          <w:sz w:val="28"/>
          <w:szCs w:val="28"/>
          <w:highlight w:val="none"/>
        </w:rPr>
      </w:pPr>
    </w:p>
    <w:p w14:paraId="25E3FCCF">
      <w:pPr>
        <w:pStyle w:val="24"/>
        <w:ind w:firstLine="560"/>
        <w:rPr>
          <w:rFonts w:hint="default" w:ascii="Times New Roman" w:hAnsi="Times New Roman" w:cs="Times New Roman" w:eastAsiaTheme="minorEastAsia"/>
          <w:sz w:val="28"/>
          <w:szCs w:val="28"/>
          <w:highlight w:val="none"/>
        </w:rPr>
      </w:pPr>
    </w:p>
    <w:p w14:paraId="5C5C9C56">
      <w:pPr>
        <w:pStyle w:val="24"/>
        <w:ind w:firstLine="560"/>
        <w:rPr>
          <w:rFonts w:hint="default" w:ascii="Times New Roman" w:hAnsi="Times New Roman" w:cs="Times New Roman" w:eastAsiaTheme="minorEastAsia"/>
          <w:sz w:val="28"/>
          <w:szCs w:val="28"/>
          <w:highlight w:val="none"/>
        </w:rPr>
      </w:pPr>
    </w:p>
    <w:p w14:paraId="23C1793C">
      <w:pPr>
        <w:ind w:right="560" w:firstLine="4480" w:firstLineChars="1600"/>
        <w:rPr>
          <w:rFonts w:hint="default" w:ascii="Times New Roman" w:hAnsi="Times New Roman" w:cs="Times New Roman" w:eastAsiaTheme="minorEastAsia"/>
          <w:sz w:val="28"/>
          <w:szCs w:val="28"/>
          <w:highlight w:val="none"/>
        </w:rPr>
      </w:pPr>
      <w:r>
        <w:rPr>
          <w:rFonts w:hint="default" w:ascii="Times New Roman" w:hAnsi="Times New Roman" w:cs="Times New Roman" w:eastAsiaTheme="minorEastAsia"/>
          <w:sz w:val="28"/>
          <w:szCs w:val="28"/>
          <w:highlight w:val="none"/>
        </w:rPr>
        <w:t>投标单位（盖章）：</w:t>
      </w:r>
    </w:p>
    <w:p w14:paraId="6C358567">
      <w:pPr>
        <w:ind w:firstLine="555"/>
        <w:rPr>
          <w:rFonts w:hint="default" w:ascii="Times New Roman" w:hAnsi="Times New Roman" w:cs="Times New Roman" w:eastAsiaTheme="minorEastAsia"/>
          <w:sz w:val="28"/>
          <w:szCs w:val="28"/>
          <w:highlight w:val="none"/>
        </w:rPr>
      </w:pPr>
      <w:r>
        <w:rPr>
          <w:rFonts w:hint="default" w:ascii="Times New Roman" w:hAnsi="Times New Roman" w:cs="Times New Roman" w:eastAsiaTheme="minorEastAsia"/>
          <w:sz w:val="28"/>
          <w:szCs w:val="28"/>
          <w:highlight w:val="none"/>
        </w:rPr>
        <w:t xml:space="preserve">                            投标单位授权代表签字：</w:t>
      </w:r>
    </w:p>
    <w:p w14:paraId="14D7B57D">
      <w:pPr>
        <w:ind w:firstLine="555"/>
        <w:rPr>
          <w:rFonts w:hint="default" w:ascii="Times New Roman" w:hAnsi="Times New Roman" w:cs="Times New Roman" w:eastAsiaTheme="minorEastAsia"/>
          <w:sz w:val="28"/>
          <w:szCs w:val="28"/>
          <w:highlight w:val="none"/>
        </w:rPr>
      </w:pPr>
      <w:r>
        <w:rPr>
          <w:rFonts w:hint="default" w:ascii="Times New Roman" w:hAnsi="Times New Roman" w:cs="Times New Roman" w:eastAsiaTheme="minorEastAsia"/>
          <w:sz w:val="28"/>
          <w:szCs w:val="28"/>
          <w:highlight w:val="none"/>
        </w:rPr>
        <w:t xml:space="preserve">                                       年  月  日</w:t>
      </w:r>
    </w:p>
    <w:p w14:paraId="0AF02E39">
      <w:pPr>
        <w:spacing w:line="360" w:lineRule="auto"/>
        <w:jc w:val="left"/>
        <w:rPr>
          <w:rFonts w:hint="default" w:ascii="Times New Roman" w:hAnsi="Times New Roman" w:cs="Times New Roman" w:eastAsiaTheme="minorEastAsia"/>
          <w:kern w:val="0"/>
          <w:szCs w:val="21"/>
          <w:highlight w:val="none"/>
        </w:rPr>
      </w:pPr>
    </w:p>
    <w:p w14:paraId="320623F2">
      <w:pPr>
        <w:pStyle w:val="21"/>
        <w:rPr>
          <w:rFonts w:hint="default" w:ascii="Times New Roman" w:hAnsi="Times New Roman" w:cs="Times New Roman" w:eastAsiaTheme="minorEastAsia"/>
          <w:kern w:val="0"/>
          <w:szCs w:val="21"/>
          <w:highlight w:val="none"/>
        </w:rPr>
      </w:pPr>
    </w:p>
    <w:p w14:paraId="39538188">
      <w:pPr>
        <w:pStyle w:val="21"/>
        <w:rPr>
          <w:rFonts w:hint="default" w:ascii="Times New Roman" w:hAnsi="Times New Roman" w:cs="Times New Roman" w:eastAsiaTheme="minorEastAsia"/>
          <w:kern w:val="0"/>
          <w:szCs w:val="21"/>
          <w:highlight w:val="none"/>
        </w:rPr>
      </w:pPr>
    </w:p>
    <w:p w14:paraId="3FF48370">
      <w:pPr>
        <w:pStyle w:val="21"/>
        <w:rPr>
          <w:rFonts w:hint="default" w:ascii="Times New Roman" w:hAnsi="Times New Roman" w:cs="Times New Roman" w:eastAsiaTheme="minorEastAsia"/>
          <w:kern w:val="0"/>
          <w:szCs w:val="21"/>
          <w:highlight w:val="none"/>
        </w:rPr>
      </w:pPr>
    </w:p>
    <w:p w14:paraId="592C6947">
      <w:pPr>
        <w:pStyle w:val="21"/>
        <w:rPr>
          <w:rFonts w:hint="default" w:ascii="Times New Roman" w:hAnsi="Times New Roman" w:cs="Times New Roman" w:eastAsiaTheme="minorEastAsia"/>
          <w:kern w:val="0"/>
          <w:szCs w:val="21"/>
          <w:highlight w:val="none"/>
        </w:rPr>
      </w:pPr>
    </w:p>
    <w:p w14:paraId="1AACCB6C">
      <w:pPr>
        <w:pStyle w:val="21"/>
        <w:rPr>
          <w:rFonts w:hint="default" w:ascii="Times New Roman" w:hAnsi="Times New Roman" w:cs="Times New Roman" w:eastAsiaTheme="minorEastAsia"/>
          <w:kern w:val="0"/>
          <w:szCs w:val="21"/>
          <w:highlight w:val="none"/>
        </w:rPr>
      </w:pPr>
    </w:p>
    <w:p w14:paraId="635D3F8C">
      <w:pPr>
        <w:pStyle w:val="21"/>
        <w:rPr>
          <w:rFonts w:hint="default" w:ascii="Times New Roman" w:hAnsi="Times New Roman" w:cs="Times New Roman" w:eastAsiaTheme="minorEastAsia"/>
          <w:kern w:val="0"/>
          <w:szCs w:val="21"/>
          <w:highlight w:val="none"/>
        </w:rPr>
      </w:pPr>
    </w:p>
    <w:p w14:paraId="3BB26F44">
      <w:pPr>
        <w:pStyle w:val="21"/>
        <w:rPr>
          <w:rFonts w:hint="default" w:ascii="Times New Roman" w:hAnsi="Times New Roman" w:cs="Times New Roman" w:eastAsiaTheme="minorEastAsia"/>
          <w:kern w:val="0"/>
          <w:szCs w:val="21"/>
          <w:highlight w:val="none"/>
        </w:rPr>
      </w:pPr>
    </w:p>
    <w:p w14:paraId="407B5E54">
      <w:pPr>
        <w:pStyle w:val="21"/>
        <w:rPr>
          <w:rFonts w:hint="default" w:ascii="Times New Roman" w:hAnsi="Times New Roman" w:cs="Times New Roman" w:eastAsiaTheme="minorEastAsia"/>
          <w:kern w:val="0"/>
          <w:szCs w:val="21"/>
          <w:highlight w:val="none"/>
        </w:rPr>
      </w:pPr>
    </w:p>
    <w:p w14:paraId="14AEAE65">
      <w:pPr>
        <w:pStyle w:val="21"/>
        <w:rPr>
          <w:rFonts w:hint="default" w:ascii="Times New Roman" w:hAnsi="Times New Roman" w:cs="Times New Roman" w:eastAsiaTheme="minorEastAsia"/>
          <w:kern w:val="0"/>
          <w:szCs w:val="21"/>
          <w:highlight w:val="none"/>
        </w:rPr>
      </w:pPr>
    </w:p>
    <w:p w14:paraId="6F08600B">
      <w:pPr>
        <w:pStyle w:val="21"/>
        <w:rPr>
          <w:rFonts w:hint="default" w:ascii="Times New Roman" w:hAnsi="Times New Roman" w:cs="Times New Roman" w:eastAsiaTheme="minorEastAsia"/>
          <w:kern w:val="0"/>
          <w:szCs w:val="21"/>
          <w:highlight w:val="none"/>
        </w:rPr>
      </w:pPr>
    </w:p>
    <w:p w14:paraId="64B4E206">
      <w:pPr>
        <w:pStyle w:val="21"/>
        <w:rPr>
          <w:rFonts w:hint="default" w:ascii="Times New Roman" w:hAnsi="Times New Roman" w:cs="Times New Roman" w:eastAsiaTheme="minorEastAsia"/>
          <w:kern w:val="0"/>
          <w:szCs w:val="21"/>
          <w:highlight w:val="none"/>
        </w:rPr>
      </w:pPr>
    </w:p>
    <w:p w14:paraId="69C1EAEB">
      <w:pPr>
        <w:pStyle w:val="21"/>
        <w:rPr>
          <w:rFonts w:hint="default" w:ascii="Times New Roman" w:hAnsi="Times New Roman" w:cs="Times New Roman" w:eastAsiaTheme="minorEastAsia"/>
          <w:kern w:val="0"/>
          <w:szCs w:val="21"/>
          <w:highlight w:val="none"/>
        </w:rPr>
      </w:pPr>
    </w:p>
    <w:p w14:paraId="75F75AFE">
      <w:pPr>
        <w:pStyle w:val="3"/>
        <w:numPr>
          <w:ilvl w:val="0"/>
          <w:numId w:val="0"/>
        </w:numPr>
        <w:spacing w:before="336" w:after="336" w:line="460" w:lineRule="exact"/>
        <w:ind w:leftChars="0"/>
        <w:jc w:val="center"/>
        <w:rPr>
          <w:rFonts w:hint="eastAsia" w:ascii="仿宋" w:hAnsi="仿宋" w:eastAsia="仿宋" w:cs="仿宋"/>
          <w:color w:val="auto"/>
          <w:sz w:val="28"/>
          <w:szCs w:val="28"/>
          <w:highlight w:val="none"/>
        </w:rPr>
      </w:pPr>
      <w:r>
        <w:rPr>
          <w:rFonts w:hint="eastAsia" w:ascii="Times New Roman" w:hAnsi="Times New Roman" w:cs="Times New Roman" w:eastAsiaTheme="minorEastAsia"/>
          <w:b/>
          <w:bCs/>
          <w:kern w:val="2"/>
          <w:sz w:val="32"/>
          <w:szCs w:val="32"/>
          <w:highlight w:val="none"/>
          <w:lang w:val="en-US" w:eastAsia="zh-CN" w:bidi="ar-SA"/>
        </w:rPr>
        <w:t>提供材料真实性承诺书</w:t>
      </w:r>
    </w:p>
    <w:p w14:paraId="5B91FCCC">
      <w:pPr>
        <w:pStyle w:val="51"/>
        <w:spacing w:beforeLines="130" w:afterLines="116"/>
        <w:jc w:val="both"/>
        <w:rPr>
          <w:rStyle w:val="54"/>
          <w:rFonts w:hint="eastAsia" w:ascii="仿宋" w:hAnsi="仿宋" w:eastAsia="仿宋" w:cs="仿宋"/>
          <w:color w:val="auto"/>
          <w:kern w:val="0"/>
          <w:sz w:val="28"/>
          <w:szCs w:val="28"/>
          <w:highlight w:val="none"/>
        </w:rPr>
      </w:pPr>
      <w:r>
        <w:rPr>
          <w:rStyle w:val="54"/>
          <w:rFonts w:hint="eastAsia" w:ascii="仿宋" w:hAnsi="仿宋" w:eastAsia="仿宋" w:cs="仿宋"/>
          <w:b w:val="0"/>
          <w:bCs w:val="0"/>
          <w:color w:val="auto"/>
          <w:sz w:val="28"/>
          <w:szCs w:val="28"/>
          <w:highlight w:val="none"/>
        </w:rPr>
        <w:t xml:space="preserve"> </w:t>
      </w:r>
      <w:r>
        <w:rPr>
          <w:rStyle w:val="54"/>
          <w:rFonts w:hint="eastAsia" w:ascii="仿宋" w:hAnsi="仿宋" w:eastAsia="仿宋" w:cs="仿宋"/>
          <w:b w:val="0"/>
          <w:bCs w:val="0"/>
          <w:color w:val="auto"/>
          <w:kern w:val="0"/>
          <w:sz w:val="28"/>
          <w:szCs w:val="28"/>
          <w:highlight w:val="none"/>
          <w:u w:val="single"/>
        </w:rPr>
        <w:t xml:space="preserve">         （采购人）         </w:t>
      </w:r>
      <w:r>
        <w:rPr>
          <w:rStyle w:val="54"/>
          <w:rFonts w:hint="eastAsia" w:ascii="仿宋" w:hAnsi="仿宋" w:eastAsia="仿宋" w:cs="仿宋"/>
          <w:b w:val="0"/>
          <w:bCs w:val="0"/>
          <w:color w:val="auto"/>
          <w:kern w:val="0"/>
          <w:sz w:val="28"/>
          <w:szCs w:val="28"/>
          <w:highlight w:val="none"/>
        </w:rPr>
        <w:t>:</w:t>
      </w:r>
      <w:r>
        <w:rPr>
          <w:rStyle w:val="54"/>
          <w:rFonts w:hint="eastAsia" w:ascii="仿宋" w:hAnsi="仿宋" w:eastAsia="仿宋" w:cs="仿宋"/>
          <w:color w:val="auto"/>
          <w:kern w:val="0"/>
          <w:sz w:val="28"/>
          <w:szCs w:val="28"/>
          <w:highlight w:val="none"/>
        </w:rPr>
        <w:t xml:space="preserve"> </w:t>
      </w:r>
    </w:p>
    <w:p w14:paraId="3159F6CF">
      <w:pPr>
        <w:pStyle w:val="52"/>
        <w:autoSpaceDE w:val="0"/>
        <w:spacing w:line="440" w:lineRule="exact"/>
        <w:ind w:left="-38" w:right="62" w:firstLine="560" w:firstLineChars="200"/>
        <w:rPr>
          <w:rStyle w:val="54"/>
          <w:rFonts w:hint="eastAsia" w:ascii="仿宋" w:hAnsi="仿宋" w:eastAsia="仿宋" w:cs="仿宋"/>
          <w:color w:val="auto"/>
          <w:sz w:val="28"/>
          <w:szCs w:val="28"/>
          <w:highlight w:val="none"/>
        </w:rPr>
      </w:pPr>
      <w:r>
        <w:rPr>
          <w:rStyle w:val="54"/>
          <w:rFonts w:hint="eastAsia" w:ascii="仿宋" w:hAnsi="仿宋" w:eastAsia="仿宋" w:cs="仿宋"/>
          <w:color w:val="auto"/>
          <w:kern w:val="0"/>
          <w:sz w:val="28"/>
          <w:szCs w:val="28"/>
          <w:highlight w:val="none"/>
        </w:rPr>
        <w:t>鉴于</w:t>
      </w:r>
      <w:r>
        <w:rPr>
          <w:rStyle w:val="54"/>
          <w:rFonts w:hint="eastAsia" w:ascii="仿宋" w:hAnsi="仿宋" w:eastAsia="仿宋" w:cs="仿宋"/>
          <w:color w:val="auto"/>
          <w:kern w:val="0"/>
          <w:sz w:val="28"/>
          <w:szCs w:val="28"/>
          <w:highlight w:val="none"/>
          <w:u w:val="single"/>
        </w:rPr>
        <w:t xml:space="preserve">        （供应商名称）          </w:t>
      </w:r>
      <w:r>
        <w:rPr>
          <w:rStyle w:val="54"/>
          <w:rFonts w:hint="eastAsia" w:ascii="仿宋" w:hAnsi="仿宋" w:eastAsia="仿宋" w:cs="仿宋"/>
          <w:color w:val="auto"/>
          <w:kern w:val="0"/>
          <w:sz w:val="28"/>
          <w:szCs w:val="28"/>
          <w:highlight w:val="none"/>
        </w:rPr>
        <w:t>（以下称“我方”）于</w:t>
      </w:r>
      <w:r>
        <w:rPr>
          <w:rStyle w:val="54"/>
          <w:rFonts w:hint="eastAsia" w:ascii="仿宋" w:hAnsi="仿宋" w:eastAsia="仿宋" w:cs="仿宋"/>
          <w:color w:val="auto"/>
          <w:kern w:val="0"/>
          <w:sz w:val="28"/>
          <w:szCs w:val="28"/>
          <w:highlight w:val="none"/>
          <w:u w:val="single"/>
        </w:rPr>
        <w:t xml:space="preserve">      </w:t>
      </w:r>
      <w:r>
        <w:rPr>
          <w:rStyle w:val="54"/>
          <w:rFonts w:hint="eastAsia" w:ascii="仿宋" w:hAnsi="仿宋" w:eastAsia="仿宋" w:cs="仿宋"/>
          <w:color w:val="auto"/>
          <w:kern w:val="0"/>
          <w:sz w:val="28"/>
          <w:szCs w:val="28"/>
          <w:highlight w:val="none"/>
        </w:rPr>
        <w:t>年＿月＿日参加</w:t>
      </w:r>
      <w:r>
        <w:rPr>
          <w:rStyle w:val="54"/>
          <w:rFonts w:hint="eastAsia" w:ascii="仿宋" w:hAnsi="仿宋" w:eastAsia="仿宋" w:cs="仿宋"/>
          <w:color w:val="auto"/>
          <w:kern w:val="0"/>
          <w:sz w:val="28"/>
          <w:szCs w:val="28"/>
          <w:highlight w:val="none"/>
          <w:u w:val="single"/>
        </w:rPr>
        <w:t xml:space="preserve">           （项目名称）           </w:t>
      </w:r>
      <w:r>
        <w:rPr>
          <w:rStyle w:val="54"/>
          <w:rFonts w:hint="eastAsia" w:ascii="仿宋" w:hAnsi="仿宋" w:eastAsia="仿宋" w:cs="仿宋"/>
          <w:color w:val="auto"/>
          <w:kern w:val="0"/>
          <w:sz w:val="28"/>
          <w:szCs w:val="28"/>
          <w:highlight w:val="none"/>
        </w:rPr>
        <w:t>标段的投标，我方在响应文件中提供的企业资质、各类证书、业绩材料、</w:t>
      </w:r>
      <w:r>
        <w:rPr>
          <w:rStyle w:val="54"/>
          <w:rFonts w:hint="eastAsia" w:ascii="仿宋" w:hAnsi="仿宋" w:eastAsia="仿宋" w:cs="仿宋"/>
          <w:color w:val="auto"/>
          <w:sz w:val="28"/>
          <w:szCs w:val="28"/>
          <w:highlight w:val="none"/>
        </w:rPr>
        <w:t>近年财务状况等资料复印件的真实性、合法性、有效性做保证，绝无弄虚作假。我方如被查实在本项目招标投标活动中提交的材料存在弄虚作假行为，本人承担直接责任人员法律责任，接受相应行政处罚和失信惩戒。并同意将递交的投标保证金没收。</w:t>
      </w:r>
    </w:p>
    <w:p w14:paraId="0CD40608">
      <w:pPr>
        <w:pStyle w:val="51"/>
        <w:spacing w:beforeLines="130" w:afterLines="116"/>
        <w:ind w:right="62"/>
        <w:jc w:val="both"/>
        <w:textAlignment w:val="baseline"/>
        <w:rPr>
          <w:rStyle w:val="54"/>
          <w:rFonts w:hint="eastAsia" w:ascii="仿宋" w:hAnsi="仿宋" w:eastAsia="仿宋" w:cs="仿宋"/>
          <w:b w:val="0"/>
          <w:bCs w:val="0"/>
          <w:color w:val="auto"/>
          <w:sz w:val="28"/>
          <w:szCs w:val="28"/>
          <w:highlight w:val="none"/>
        </w:rPr>
      </w:pPr>
    </w:p>
    <w:p w14:paraId="41DFCCAE">
      <w:pPr>
        <w:pStyle w:val="51"/>
        <w:spacing w:beforeLines="130" w:afterLines="116"/>
        <w:ind w:right="62"/>
        <w:jc w:val="both"/>
        <w:textAlignment w:val="baseline"/>
        <w:rPr>
          <w:rStyle w:val="54"/>
          <w:rFonts w:hint="eastAsia" w:ascii="仿宋" w:hAnsi="仿宋" w:eastAsia="仿宋" w:cs="仿宋"/>
          <w:b w:val="0"/>
          <w:bCs w:val="0"/>
          <w:color w:val="auto"/>
          <w:sz w:val="28"/>
          <w:szCs w:val="28"/>
          <w:highlight w:val="none"/>
          <w:u w:val="single"/>
        </w:rPr>
      </w:pPr>
      <w:r>
        <w:rPr>
          <w:rStyle w:val="54"/>
          <w:rFonts w:hint="eastAsia" w:ascii="仿宋" w:hAnsi="仿宋" w:eastAsia="仿宋" w:cs="仿宋"/>
          <w:b w:val="0"/>
          <w:bCs w:val="0"/>
          <w:color w:val="auto"/>
          <w:sz w:val="28"/>
          <w:szCs w:val="28"/>
          <w:highlight w:val="none"/>
        </w:rPr>
        <w:t>承诺人：（企业名称）</w:t>
      </w:r>
      <w:r>
        <w:rPr>
          <w:rStyle w:val="54"/>
          <w:rFonts w:hint="eastAsia" w:ascii="仿宋" w:hAnsi="仿宋" w:eastAsia="仿宋" w:cs="仿宋"/>
          <w:b w:val="0"/>
          <w:bCs w:val="0"/>
          <w:color w:val="auto"/>
          <w:sz w:val="28"/>
          <w:szCs w:val="28"/>
          <w:highlight w:val="none"/>
          <w:u w:val="single"/>
        </w:rPr>
        <w:t xml:space="preserve">                            </w:t>
      </w:r>
    </w:p>
    <w:p w14:paraId="4D6552F9">
      <w:pPr>
        <w:pStyle w:val="51"/>
        <w:spacing w:beforeLines="130" w:afterLines="116"/>
        <w:jc w:val="both"/>
        <w:textAlignment w:val="baseline"/>
        <w:rPr>
          <w:rStyle w:val="54"/>
          <w:rFonts w:hint="eastAsia" w:ascii="仿宋" w:hAnsi="仿宋" w:eastAsia="仿宋" w:cs="仿宋"/>
          <w:b w:val="0"/>
          <w:bCs w:val="0"/>
          <w:color w:val="auto"/>
          <w:sz w:val="28"/>
          <w:szCs w:val="28"/>
          <w:highlight w:val="none"/>
        </w:rPr>
      </w:pPr>
      <w:r>
        <w:rPr>
          <w:rStyle w:val="54"/>
          <w:rFonts w:hint="eastAsia" w:ascii="仿宋" w:hAnsi="仿宋" w:eastAsia="仿宋" w:cs="仿宋"/>
          <w:b w:val="0"/>
          <w:bCs w:val="0"/>
          <w:color w:val="auto"/>
          <w:sz w:val="28"/>
          <w:szCs w:val="28"/>
          <w:highlight w:val="none"/>
        </w:rPr>
        <w:t>法定代表人或授权委托人：（签字或盖章）</w:t>
      </w:r>
      <w:r>
        <w:rPr>
          <w:rStyle w:val="54"/>
          <w:rFonts w:hint="eastAsia" w:ascii="仿宋" w:hAnsi="仿宋" w:eastAsia="仿宋" w:cs="仿宋"/>
          <w:b w:val="0"/>
          <w:bCs w:val="0"/>
          <w:color w:val="auto"/>
          <w:sz w:val="28"/>
          <w:szCs w:val="28"/>
          <w:highlight w:val="none"/>
          <w:u w:val="single"/>
        </w:rPr>
        <w:t xml:space="preserve">           </w:t>
      </w:r>
    </w:p>
    <w:p w14:paraId="56019305">
      <w:pPr>
        <w:pStyle w:val="51"/>
        <w:spacing w:beforeLines="130" w:afterLines="116"/>
        <w:jc w:val="both"/>
        <w:textAlignment w:val="baseline"/>
        <w:rPr>
          <w:rStyle w:val="54"/>
          <w:rFonts w:hint="eastAsia" w:ascii="仿宋" w:hAnsi="仿宋" w:eastAsia="仿宋" w:cs="仿宋"/>
          <w:b w:val="0"/>
          <w:bCs w:val="0"/>
          <w:color w:val="auto"/>
          <w:sz w:val="28"/>
          <w:szCs w:val="28"/>
          <w:highlight w:val="none"/>
          <w:u w:val="single"/>
        </w:rPr>
      </w:pPr>
      <w:r>
        <w:rPr>
          <w:rStyle w:val="54"/>
          <w:rFonts w:hint="eastAsia" w:ascii="仿宋" w:hAnsi="仿宋" w:eastAsia="仿宋" w:cs="仿宋"/>
          <w:b w:val="0"/>
          <w:bCs w:val="0"/>
          <w:color w:val="auto"/>
          <w:sz w:val="28"/>
          <w:szCs w:val="28"/>
          <w:highlight w:val="none"/>
        </w:rPr>
        <w:t>联系电话：</w:t>
      </w:r>
      <w:r>
        <w:rPr>
          <w:rStyle w:val="54"/>
          <w:rFonts w:hint="eastAsia" w:ascii="仿宋" w:hAnsi="仿宋" w:eastAsia="仿宋" w:cs="仿宋"/>
          <w:b w:val="0"/>
          <w:bCs w:val="0"/>
          <w:color w:val="auto"/>
          <w:sz w:val="28"/>
          <w:szCs w:val="28"/>
          <w:highlight w:val="none"/>
          <w:u w:val="single"/>
        </w:rPr>
        <w:t xml:space="preserve">                    </w:t>
      </w:r>
    </w:p>
    <w:p w14:paraId="016AAE58">
      <w:pPr>
        <w:pStyle w:val="21"/>
        <w:rPr>
          <w:rFonts w:hint="eastAsia" w:ascii="仿宋" w:hAnsi="仿宋" w:eastAsia="仿宋" w:cs="仿宋"/>
          <w:color w:val="auto"/>
          <w:sz w:val="28"/>
          <w:szCs w:val="28"/>
          <w:highlight w:val="none"/>
          <w:lang w:val="en-US" w:eastAsia="zh-CN"/>
        </w:rPr>
      </w:pPr>
    </w:p>
    <w:p w14:paraId="1FFF85DE">
      <w:pPr>
        <w:pStyle w:val="21"/>
        <w:jc w:val="right"/>
        <w:rPr>
          <w:rFonts w:hint="eastAsia" w:ascii="仿宋" w:hAnsi="仿宋" w:eastAsia="仿宋" w:cs="仿宋"/>
          <w:color w:val="auto"/>
          <w:sz w:val="28"/>
          <w:szCs w:val="28"/>
          <w:highlight w:val="none"/>
          <w:lang w:val="en-US" w:eastAsia="zh-CN"/>
        </w:rPr>
      </w:pPr>
    </w:p>
    <w:p w14:paraId="528316ED">
      <w:pPr>
        <w:pStyle w:val="21"/>
        <w:jc w:val="righ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日    期：   年   月  日 </w:t>
      </w:r>
    </w:p>
    <w:p w14:paraId="37B7CB60">
      <w:pPr>
        <w:pStyle w:val="21"/>
        <w:rPr>
          <w:rFonts w:hint="eastAsia" w:ascii="仿宋" w:hAnsi="仿宋" w:eastAsia="仿宋" w:cs="仿宋"/>
          <w:color w:val="auto"/>
          <w:sz w:val="28"/>
          <w:szCs w:val="28"/>
          <w:highlight w:val="none"/>
          <w:lang w:val="en-US" w:eastAsia="zh-CN"/>
        </w:rPr>
      </w:pPr>
    </w:p>
    <w:p w14:paraId="0D5C9BC2">
      <w:pPr>
        <w:pStyle w:val="21"/>
        <w:rPr>
          <w:rFonts w:hint="eastAsia" w:ascii="仿宋" w:hAnsi="仿宋" w:eastAsia="仿宋" w:cs="仿宋"/>
          <w:color w:val="auto"/>
          <w:sz w:val="28"/>
          <w:szCs w:val="28"/>
          <w:highlight w:val="none"/>
          <w:lang w:val="en-US" w:eastAsia="zh-CN"/>
        </w:rPr>
      </w:pPr>
    </w:p>
    <w:p w14:paraId="720DA51C">
      <w:pPr>
        <w:pStyle w:val="21"/>
        <w:rPr>
          <w:rFonts w:hint="eastAsia" w:ascii="仿宋" w:hAnsi="仿宋" w:eastAsia="仿宋" w:cs="仿宋"/>
          <w:color w:val="auto"/>
          <w:sz w:val="28"/>
          <w:szCs w:val="28"/>
          <w:highlight w:val="none"/>
          <w:lang w:val="en-US" w:eastAsia="zh-CN"/>
        </w:rPr>
      </w:pPr>
    </w:p>
    <w:p w14:paraId="7164A0D5">
      <w:pPr>
        <w:pStyle w:val="21"/>
        <w:rPr>
          <w:rFonts w:hint="eastAsia" w:ascii="仿宋" w:hAnsi="仿宋" w:eastAsia="仿宋" w:cs="仿宋"/>
          <w:color w:val="auto"/>
          <w:sz w:val="28"/>
          <w:szCs w:val="28"/>
          <w:highlight w:val="none"/>
          <w:lang w:val="en-US" w:eastAsia="zh-CN"/>
        </w:rPr>
      </w:pPr>
    </w:p>
    <w:p w14:paraId="18F14517">
      <w:pPr>
        <w:pStyle w:val="21"/>
        <w:rPr>
          <w:rFonts w:hint="eastAsia" w:ascii="仿宋" w:hAnsi="仿宋" w:eastAsia="仿宋" w:cs="仿宋"/>
          <w:color w:val="auto"/>
          <w:sz w:val="28"/>
          <w:szCs w:val="28"/>
          <w:highlight w:val="none"/>
          <w:lang w:val="en-US" w:eastAsia="zh-CN"/>
        </w:rPr>
      </w:pPr>
    </w:p>
    <w:p w14:paraId="0BE7406D">
      <w:pPr>
        <w:pStyle w:val="21"/>
        <w:rPr>
          <w:rFonts w:hint="eastAsia" w:ascii="仿宋" w:hAnsi="仿宋" w:eastAsia="仿宋" w:cs="仿宋"/>
          <w:color w:val="auto"/>
          <w:sz w:val="28"/>
          <w:szCs w:val="28"/>
          <w:highlight w:val="none"/>
          <w:lang w:val="en-US" w:eastAsia="zh-CN"/>
        </w:rPr>
      </w:pPr>
    </w:p>
    <w:p w14:paraId="114D77CD">
      <w:pPr>
        <w:pStyle w:val="21"/>
        <w:rPr>
          <w:rFonts w:hint="eastAsia" w:ascii="仿宋" w:hAnsi="仿宋" w:eastAsia="仿宋" w:cs="仿宋"/>
          <w:color w:val="auto"/>
          <w:sz w:val="28"/>
          <w:szCs w:val="28"/>
          <w:highlight w:val="none"/>
          <w:lang w:val="en-US" w:eastAsia="zh-CN"/>
        </w:rPr>
      </w:pPr>
    </w:p>
    <w:p w14:paraId="21C4666E">
      <w:pPr>
        <w:pStyle w:val="21"/>
        <w:rPr>
          <w:rFonts w:hint="default" w:ascii="仿宋" w:hAnsi="仿宋" w:eastAsia="仿宋" w:cs="仿宋"/>
          <w:color w:val="auto"/>
          <w:sz w:val="28"/>
          <w:szCs w:val="28"/>
          <w:highlight w:val="none"/>
          <w:lang w:val="en-US" w:eastAsia="zh-CN"/>
        </w:rPr>
      </w:pPr>
    </w:p>
    <w:p w14:paraId="017FFD05">
      <w:pPr>
        <w:pStyle w:val="10"/>
        <w:spacing w:line="268" w:lineRule="auto"/>
      </w:pPr>
    </w:p>
    <w:p w14:paraId="3EA4723F">
      <w:pPr>
        <w:autoSpaceDE w:val="0"/>
        <w:autoSpaceDN w:val="0"/>
        <w:adjustRightInd w:val="0"/>
        <w:spacing w:line="440" w:lineRule="exact"/>
        <w:ind w:firstLine="964" w:firstLineChars="300"/>
        <w:jc w:val="center"/>
        <w:rPr>
          <w:rFonts w:hint="default" w:ascii="Times New Roman" w:hAnsi="Times New Roman" w:cs="Times New Roman" w:eastAsiaTheme="minorEastAsia"/>
          <w:b/>
          <w:bCs/>
          <w:sz w:val="32"/>
          <w:szCs w:val="32"/>
          <w:highlight w:val="none"/>
        </w:rPr>
      </w:pPr>
      <w:r>
        <w:rPr>
          <w:rFonts w:hint="default" w:ascii="Times New Roman" w:hAnsi="Times New Roman" w:cs="Times New Roman" w:eastAsiaTheme="minorEastAsia"/>
          <w:b/>
          <w:bCs/>
          <w:sz w:val="32"/>
          <w:szCs w:val="32"/>
          <w:highlight w:val="none"/>
        </w:rPr>
        <w:t>中小企业声明函（工程）</w:t>
      </w:r>
    </w:p>
    <w:p w14:paraId="57F79371">
      <w:pPr>
        <w:pStyle w:val="10"/>
        <w:spacing w:line="289" w:lineRule="auto"/>
      </w:pPr>
    </w:p>
    <w:p w14:paraId="6BABCF99">
      <w:pPr>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default" w:ascii="Times New Roman" w:hAnsi="Times New Roman" w:cs="Times New Roman" w:eastAsiaTheme="minorEastAsia"/>
          <w:highlight w:val="none"/>
          <w:lang w:val="zh-CN"/>
        </w:rPr>
      </w:pPr>
      <w:r>
        <w:rPr>
          <w:rFonts w:hint="default" w:ascii="Times New Roman" w:hAnsi="Times New Roman" w:cs="Times New Roman" w:eastAsiaTheme="minorEastAsia"/>
          <w:highlight w:val="none"/>
          <w:lang w:val="zh-CN"/>
        </w:rPr>
        <w:t>本公司（联合体）郑重声明，根据《政府采购促进中小企业发展管理办法》（财库 ﹝ 2020 ﹞46 号）的规定，本公司（联合体）参加</w:t>
      </w:r>
      <w:r>
        <w:rPr>
          <w:rFonts w:hint="default" w:ascii="Times New Roman" w:hAnsi="Times New Roman" w:cs="Times New Roman" w:eastAsiaTheme="minorEastAsia"/>
          <w:highlight w:val="none"/>
          <w:u w:val="single"/>
          <w:lang w:val="zh-CN"/>
        </w:rPr>
        <w:t xml:space="preserve">              </w:t>
      </w:r>
      <w:r>
        <w:rPr>
          <w:rFonts w:hint="default" w:ascii="Times New Roman" w:hAnsi="Times New Roman" w:cs="Times New Roman" w:eastAsiaTheme="minorEastAsia"/>
          <w:highlight w:val="none"/>
          <w:lang w:val="zh-CN"/>
        </w:rPr>
        <w:t>的</w:t>
      </w:r>
      <w:r>
        <w:rPr>
          <w:rFonts w:hint="default" w:ascii="Times New Roman" w:hAnsi="Times New Roman" w:cs="Times New Roman" w:eastAsiaTheme="minorEastAsia"/>
          <w:highlight w:val="none"/>
          <w:u w:val="single"/>
          <w:lang w:val="zh-CN"/>
        </w:rPr>
        <w:t xml:space="preserve">              </w:t>
      </w:r>
      <w:r>
        <w:rPr>
          <w:rFonts w:hint="default" w:ascii="Times New Roman" w:hAnsi="Times New Roman" w:cs="Times New Roman" w:eastAsiaTheme="minorEastAsia"/>
          <w:highlight w:val="none"/>
          <w:lang w:val="zh-CN"/>
        </w:rPr>
        <w:t>采购活动，服务全部由符合政策要求的中小企业承接。相关企业（含联合体中的中小企业、签订 分包意向协议的中小企业）的具体情况如下：</w:t>
      </w:r>
    </w:p>
    <w:p w14:paraId="63C544C6">
      <w:pPr>
        <w:keepNext w:val="0"/>
        <w:keepLines w:val="0"/>
        <w:pageBreakBefore w:val="0"/>
        <w:widowControl w:val="0"/>
        <w:kinsoku/>
        <w:wordWrap/>
        <w:overflowPunct/>
        <w:topLinePunct w:val="0"/>
        <w:autoSpaceDE w:val="0"/>
        <w:autoSpaceDN w:val="0"/>
        <w:bidi w:val="0"/>
        <w:adjustRightInd w:val="0"/>
        <w:snapToGrid/>
        <w:ind w:left="420" w:leftChars="200" w:firstLine="420" w:firstLineChars="200"/>
        <w:textAlignment w:val="auto"/>
        <w:rPr>
          <w:rFonts w:hint="default" w:ascii="Times New Roman" w:hAnsi="Times New Roman" w:cs="Times New Roman" w:eastAsiaTheme="minorEastAsia"/>
          <w:highlight w:val="none"/>
          <w:lang w:val="zh-CN"/>
        </w:rPr>
      </w:pPr>
      <w:r>
        <w:rPr>
          <w:rFonts w:hint="default" w:ascii="Times New Roman" w:hAnsi="Times New Roman" w:cs="Times New Roman" w:eastAsiaTheme="minorEastAsia"/>
          <w:highlight w:val="none"/>
          <w:lang w:val="zh-CN"/>
        </w:rPr>
        <w:t>1. （标的名称），属于（采购文件中明确的所属行业）；承建（承接）企业为（企</w:t>
      </w:r>
    </w:p>
    <w:p w14:paraId="4F31A54D">
      <w:pPr>
        <w:keepNext w:val="0"/>
        <w:keepLines w:val="0"/>
        <w:pageBreakBefore w:val="0"/>
        <w:widowControl w:val="0"/>
        <w:kinsoku/>
        <w:wordWrap/>
        <w:overflowPunct/>
        <w:topLinePunct w:val="0"/>
        <w:autoSpaceDE w:val="0"/>
        <w:autoSpaceDN w:val="0"/>
        <w:bidi w:val="0"/>
        <w:adjustRightInd w:val="0"/>
        <w:snapToGrid/>
        <w:textAlignment w:val="auto"/>
        <w:rPr>
          <w:rFonts w:hint="default" w:ascii="Times New Roman" w:hAnsi="Times New Roman" w:cs="Times New Roman" w:eastAsiaTheme="minorEastAsia"/>
          <w:highlight w:val="none"/>
          <w:lang w:val="zh-CN"/>
        </w:rPr>
      </w:pPr>
      <w:r>
        <w:rPr>
          <w:rFonts w:hint="default" w:ascii="Times New Roman" w:hAnsi="Times New Roman" w:cs="Times New Roman" w:eastAsiaTheme="minorEastAsia"/>
          <w:highlight w:val="none"/>
          <w:lang w:val="zh-CN"/>
        </w:rPr>
        <w:t>业名称），从业人员</w:t>
      </w:r>
      <w:r>
        <w:rPr>
          <w:rFonts w:hint="default" w:ascii="Times New Roman" w:hAnsi="Times New Roman" w:cs="Times New Roman" w:eastAsiaTheme="minorEastAsia"/>
          <w:highlight w:val="none"/>
          <w:u w:val="single"/>
          <w:lang w:val="zh-CN"/>
        </w:rPr>
        <w:t xml:space="preserve">       </w:t>
      </w:r>
      <w:r>
        <w:rPr>
          <w:rFonts w:hint="default" w:ascii="Times New Roman" w:hAnsi="Times New Roman" w:cs="Times New Roman" w:eastAsiaTheme="minorEastAsia"/>
          <w:highlight w:val="none"/>
          <w:lang w:val="zh-CN"/>
        </w:rPr>
        <w:t>人，营业收入为</w:t>
      </w:r>
      <w:r>
        <w:rPr>
          <w:rFonts w:hint="default" w:ascii="Times New Roman" w:hAnsi="Times New Roman" w:cs="Times New Roman" w:eastAsiaTheme="minorEastAsia"/>
          <w:highlight w:val="none"/>
          <w:u w:val="single"/>
          <w:lang w:val="zh-CN"/>
        </w:rPr>
        <w:t xml:space="preserve">      </w:t>
      </w:r>
      <w:r>
        <w:rPr>
          <w:rFonts w:hint="default" w:ascii="Times New Roman" w:hAnsi="Times New Roman" w:cs="Times New Roman" w:eastAsiaTheme="minorEastAsia"/>
          <w:highlight w:val="none"/>
          <w:lang w:val="zh-CN"/>
        </w:rPr>
        <w:t>万元，资产总额为</w:t>
      </w:r>
      <w:r>
        <w:rPr>
          <w:rFonts w:hint="default" w:ascii="Times New Roman" w:hAnsi="Times New Roman" w:cs="Times New Roman" w:eastAsiaTheme="minorEastAsia"/>
          <w:highlight w:val="none"/>
          <w:u w:val="single"/>
          <w:lang w:val="zh-CN"/>
        </w:rPr>
        <w:t xml:space="preserve">      </w:t>
      </w:r>
      <w:r>
        <w:rPr>
          <w:rFonts w:hint="default" w:ascii="Times New Roman" w:hAnsi="Times New Roman" w:cs="Times New Roman" w:eastAsiaTheme="minorEastAsia"/>
          <w:highlight w:val="none"/>
          <w:lang w:val="zh-CN"/>
        </w:rPr>
        <w:t>万元 ，属于（中型 企业、小型企业、 微型企业）；</w:t>
      </w:r>
    </w:p>
    <w:p w14:paraId="4E04522F">
      <w:pPr>
        <w:keepNext w:val="0"/>
        <w:keepLines w:val="0"/>
        <w:pageBreakBefore w:val="0"/>
        <w:widowControl w:val="0"/>
        <w:kinsoku/>
        <w:wordWrap/>
        <w:overflowPunct/>
        <w:topLinePunct w:val="0"/>
        <w:autoSpaceDE w:val="0"/>
        <w:autoSpaceDN w:val="0"/>
        <w:bidi w:val="0"/>
        <w:adjustRightInd w:val="0"/>
        <w:snapToGrid/>
        <w:ind w:left="420" w:leftChars="200" w:firstLine="420" w:firstLineChars="200"/>
        <w:textAlignment w:val="auto"/>
        <w:rPr>
          <w:rFonts w:hint="default" w:ascii="Times New Roman" w:hAnsi="Times New Roman" w:cs="Times New Roman" w:eastAsiaTheme="minorEastAsia"/>
          <w:highlight w:val="none"/>
          <w:lang w:val="zh-CN"/>
        </w:rPr>
      </w:pPr>
      <w:r>
        <w:rPr>
          <w:rFonts w:hint="default" w:ascii="Times New Roman" w:hAnsi="Times New Roman" w:cs="Times New Roman" w:eastAsiaTheme="minorEastAsia"/>
          <w:highlight w:val="none"/>
          <w:lang w:val="zh-CN"/>
        </w:rPr>
        <w:t>2. （标的名称），属于（采购文件中明确的所属行业）；承建（承接）企业为（企 业名称），从业人员</w:t>
      </w:r>
      <w:r>
        <w:rPr>
          <w:rFonts w:hint="default" w:ascii="Times New Roman" w:hAnsi="Times New Roman" w:cs="Times New Roman" w:eastAsiaTheme="minorEastAsia"/>
          <w:highlight w:val="none"/>
          <w:u w:val="single"/>
          <w:lang w:val="zh-CN"/>
        </w:rPr>
        <w:t xml:space="preserve">       </w:t>
      </w:r>
      <w:r>
        <w:rPr>
          <w:rFonts w:hint="default" w:ascii="Times New Roman" w:hAnsi="Times New Roman" w:cs="Times New Roman" w:eastAsiaTheme="minorEastAsia"/>
          <w:highlight w:val="none"/>
          <w:lang w:val="zh-CN"/>
        </w:rPr>
        <w:t>人，营业收入为</w:t>
      </w:r>
      <w:r>
        <w:rPr>
          <w:rFonts w:hint="default" w:ascii="Times New Roman" w:hAnsi="Times New Roman" w:cs="Times New Roman" w:eastAsiaTheme="minorEastAsia"/>
          <w:highlight w:val="none"/>
          <w:u w:val="single"/>
          <w:lang w:val="zh-CN"/>
        </w:rPr>
        <w:t xml:space="preserve">       </w:t>
      </w:r>
      <w:r>
        <w:rPr>
          <w:rFonts w:hint="default" w:ascii="Times New Roman" w:hAnsi="Times New Roman" w:cs="Times New Roman" w:eastAsiaTheme="minorEastAsia"/>
          <w:highlight w:val="none"/>
          <w:lang w:val="zh-CN"/>
        </w:rPr>
        <w:t>万元，资产总额为</w:t>
      </w:r>
      <w:r>
        <w:rPr>
          <w:rFonts w:hint="default" w:ascii="Times New Roman" w:hAnsi="Times New Roman" w:cs="Times New Roman" w:eastAsiaTheme="minorEastAsia"/>
          <w:highlight w:val="none"/>
          <w:u w:val="single"/>
          <w:lang w:val="zh-CN"/>
        </w:rPr>
        <w:t xml:space="preserve">       </w:t>
      </w:r>
      <w:r>
        <w:rPr>
          <w:rFonts w:hint="default" w:ascii="Times New Roman" w:hAnsi="Times New Roman" w:cs="Times New Roman" w:eastAsiaTheme="minorEastAsia"/>
          <w:highlight w:val="none"/>
          <w:lang w:val="zh-CN"/>
        </w:rPr>
        <w:t>万元，属于（中型企业、小型企业、微型企业）；</w:t>
      </w:r>
    </w:p>
    <w:p w14:paraId="4C654345">
      <w:pPr>
        <w:keepNext w:val="0"/>
        <w:keepLines w:val="0"/>
        <w:pageBreakBefore w:val="0"/>
        <w:widowControl w:val="0"/>
        <w:kinsoku/>
        <w:wordWrap/>
        <w:overflowPunct/>
        <w:topLinePunct w:val="0"/>
        <w:autoSpaceDE w:val="0"/>
        <w:autoSpaceDN w:val="0"/>
        <w:bidi w:val="0"/>
        <w:adjustRightInd w:val="0"/>
        <w:snapToGrid/>
        <w:ind w:left="420" w:leftChars="200" w:firstLine="420" w:firstLineChars="200"/>
        <w:textAlignment w:val="auto"/>
        <w:rPr>
          <w:rFonts w:hint="default" w:ascii="Times New Roman" w:hAnsi="Times New Roman" w:cs="Times New Roman" w:eastAsiaTheme="minorEastAsia"/>
          <w:highlight w:val="none"/>
          <w:lang w:val="zh-CN"/>
        </w:rPr>
      </w:pPr>
      <w:r>
        <w:rPr>
          <w:rFonts w:hint="default" w:ascii="Times New Roman" w:hAnsi="Times New Roman" w:cs="Times New Roman" w:eastAsiaTheme="minorEastAsia"/>
          <w:highlight w:val="none"/>
          <w:lang w:val="zh-CN"/>
        </w:rPr>
        <w:t>……</w:t>
      </w:r>
    </w:p>
    <w:p w14:paraId="25B9E2FD">
      <w:pPr>
        <w:keepNext w:val="0"/>
        <w:keepLines w:val="0"/>
        <w:pageBreakBefore w:val="0"/>
        <w:widowControl w:val="0"/>
        <w:kinsoku/>
        <w:wordWrap/>
        <w:overflowPunct/>
        <w:topLinePunct w:val="0"/>
        <w:autoSpaceDE w:val="0"/>
        <w:autoSpaceDN w:val="0"/>
        <w:bidi w:val="0"/>
        <w:adjustRightInd w:val="0"/>
        <w:snapToGrid/>
        <w:ind w:left="420" w:leftChars="200" w:firstLine="420" w:firstLineChars="200"/>
        <w:textAlignment w:val="auto"/>
        <w:rPr>
          <w:rFonts w:hint="default" w:ascii="Times New Roman" w:hAnsi="Times New Roman" w:cs="Times New Roman" w:eastAsiaTheme="minorEastAsia"/>
          <w:highlight w:val="none"/>
          <w:lang w:val="zh-CN"/>
        </w:rPr>
      </w:pPr>
      <w:r>
        <w:rPr>
          <w:rFonts w:hint="default" w:ascii="Times New Roman" w:hAnsi="Times New Roman" w:cs="Times New Roman" w:eastAsiaTheme="minorEastAsia"/>
          <w:highlight w:val="none"/>
          <w:lang w:val="zh-CN"/>
        </w:rPr>
        <w:t>以上企业，不属于大企业的分支机构，不存在控股股东为大企业的情形，也不存在与大企业的负责人为同一人的情形。</w:t>
      </w:r>
    </w:p>
    <w:p w14:paraId="14AEF932">
      <w:pPr>
        <w:keepNext w:val="0"/>
        <w:keepLines w:val="0"/>
        <w:pageBreakBefore w:val="0"/>
        <w:widowControl w:val="0"/>
        <w:kinsoku/>
        <w:wordWrap/>
        <w:overflowPunct/>
        <w:topLinePunct w:val="0"/>
        <w:autoSpaceDE w:val="0"/>
        <w:autoSpaceDN w:val="0"/>
        <w:bidi w:val="0"/>
        <w:adjustRightInd w:val="0"/>
        <w:snapToGrid/>
        <w:ind w:left="420" w:leftChars="200" w:firstLine="420" w:firstLineChars="200"/>
        <w:textAlignment w:val="auto"/>
        <w:rPr>
          <w:rFonts w:ascii="宋体" w:hAnsi="宋体" w:eastAsia="宋体" w:cs="宋体"/>
          <w:sz w:val="20"/>
          <w:szCs w:val="20"/>
        </w:rPr>
      </w:pPr>
      <w:r>
        <w:rPr>
          <w:rFonts w:hint="default" w:ascii="Times New Roman" w:hAnsi="Times New Roman" w:cs="Times New Roman" w:eastAsiaTheme="minorEastAsia"/>
          <w:highlight w:val="none"/>
          <w:lang w:val="zh-CN"/>
        </w:rPr>
        <w:t>本企业对上述声明内容的真实性负责。如有虚假，将依法承担相应责任。</w:t>
      </w:r>
    </w:p>
    <w:p w14:paraId="4E952AD4">
      <w:pPr>
        <w:pStyle w:val="10"/>
        <w:spacing w:line="244" w:lineRule="auto"/>
      </w:pPr>
    </w:p>
    <w:p w14:paraId="5EF7129F">
      <w:pPr>
        <w:pStyle w:val="10"/>
        <w:spacing w:line="244" w:lineRule="auto"/>
      </w:pPr>
    </w:p>
    <w:p w14:paraId="58CA1A01">
      <w:pPr>
        <w:pStyle w:val="10"/>
        <w:spacing w:line="245" w:lineRule="auto"/>
      </w:pPr>
    </w:p>
    <w:p w14:paraId="2BABD57C">
      <w:pPr>
        <w:pStyle w:val="10"/>
        <w:spacing w:line="245" w:lineRule="auto"/>
      </w:pPr>
    </w:p>
    <w:p w14:paraId="07B3B5BF">
      <w:pPr>
        <w:keepNext w:val="0"/>
        <w:keepLines w:val="0"/>
        <w:pageBreakBefore w:val="0"/>
        <w:widowControl w:val="0"/>
        <w:kinsoku/>
        <w:wordWrap/>
        <w:overflowPunct/>
        <w:topLinePunct w:val="0"/>
        <w:autoSpaceDE/>
        <w:autoSpaceDN/>
        <w:bidi w:val="0"/>
        <w:adjustRightInd/>
        <w:snapToGrid/>
        <w:spacing w:before="40" w:line="240" w:lineRule="auto"/>
        <w:ind w:left="3997" w:right="2608" w:hanging="96"/>
        <w:jc w:val="right"/>
        <w:textAlignment w:val="auto"/>
        <w:rPr>
          <w:rFonts w:hint="default" w:ascii="Times New Roman" w:hAnsi="Times New Roman" w:cs="Times New Roman" w:eastAsiaTheme="minorEastAsia"/>
          <w:highlight w:val="none"/>
          <w:lang w:val="zh-CN"/>
        </w:rPr>
      </w:pPr>
      <w:r>
        <w:rPr>
          <w:rFonts w:hint="default" w:ascii="Times New Roman" w:hAnsi="Times New Roman" w:cs="Times New Roman" w:eastAsiaTheme="minorEastAsia"/>
          <w:highlight w:val="none"/>
          <w:lang w:val="zh-CN"/>
        </w:rPr>
        <w:t xml:space="preserve">企业名称（盖章）： </w:t>
      </w:r>
    </w:p>
    <w:p w14:paraId="7578E86A">
      <w:pPr>
        <w:keepNext w:val="0"/>
        <w:keepLines w:val="0"/>
        <w:pageBreakBefore w:val="0"/>
        <w:widowControl w:val="0"/>
        <w:kinsoku/>
        <w:wordWrap/>
        <w:overflowPunct/>
        <w:topLinePunct w:val="0"/>
        <w:autoSpaceDE/>
        <w:autoSpaceDN/>
        <w:bidi w:val="0"/>
        <w:adjustRightInd/>
        <w:snapToGrid/>
        <w:spacing w:before="40" w:line="240" w:lineRule="auto"/>
        <w:ind w:left="3997" w:right="2608" w:hanging="96"/>
        <w:jc w:val="right"/>
        <w:textAlignment w:val="auto"/>
        <w:rPr>
          <w:rFonts w:ascii="宋体" w:hAnsi="宋体" w:eastAsia="宋体" w:cs="宋体"/>
          <w:sz w:val="20"/>
          <w:szCs w:val="20"/>
        </w:rPr>
      </w:pPr>
      <w:r>
        <w:rPr>
          <w:rFonts w:hint="default" w:ascii="Times New Roman" w:hAnsi="Times New Roman" w:cs="Times New Roman" w:eastAsiaTheme="minorEastAsia"/>
          <w:highlight w:val="none"/>
          <w:lang w:val="zh-CN"/>
        </w:rPr>
        <w:t>日 期：</w:t>
      </w:r>
    </w:p>
    <w:p w14:paraId="04A7C47D">
      <w:pPr>
        <w:pStyle w:val="10"/>
        <w:spacing w:line="343" w:lineRule="auto"/>
      </w:pPr>
    </w:p>
    <w:p w14:paraId="5D2345E9">
      <w:pPr>
        <w:keepNext w:val="0"/>
        <w:keepLines w:val="0"/>
        <w:pageBreakBefore w:val="0"/>
        <w:widowControl w:val="0"/>
        <w:kinsoku/>
        <w:wordWrap/>
        <w:overflowPunct/>
        <w:topLinePunct w:val="0"/>
        <w:autoSpaceDE w:val="0"/>
        <w:autoSpaceDN w:val="0"/>
        <w:bidi w:val="0"/>
        <w:adjustRightInd w:val="0"/>
        <w:snapToGrid/>
        <w:ind w:left="420" w:leftChars="200" w:firstLine="422" w:firstLineChars="200"/>
        <w:textAlignment w:val="auto"/>
        <w:rPr>
          <w:rFonts w:hint="default" w:ascii="Times New Roman" w:hAnsi="Times New Roman" w:cs="Times New Roman" w:eastAsiaTheme="minorEastAsia"/>
          <w:b/>
          <w:bCs/>
          <w:highlight w:val="none"/>
          <w:lang w:val="zh-CN"/>
        </w:rPr>
      </w:pPr>
      <w:r>
        <w:rPr>
          <w:rFonts w:hint="default" w:ascii="Times New Roman" w:hAnsi="Times New Roman" w:cs="Times New Roman" w:eastAsiaTheme="minorEastAsia"/>
          <w:b/>
          <w:bCs/>
          <w:highlight w:val="none"/>
          <w:lang w:val="zh-CN"/>
        </w:rPr>
        <w:t>备注：1.从业人员、营业收入、资产总额填报上一年度数据，无上一年度数据的新成立企业可不填报。</w:t>
      </w:r>
    </w:p>
    <w:p w14:paraId="10BF9870">
      <w:pPr>
        <w:keepNext w:val="0"/>
        <w:keepLines w:val="0"/>
        <w:pageBreakBefore w:val="0"/>
        <w:widowControl w:val="0"/>
        <w:kinsoku/>
        <w:wordWrap/>
        <w:overflowPunct/>
        <w:topLinePunct w:val="0"/>
        <w:autoSpaceDE w:val="0"/>
        <w:autoSpaceDN w:val="0"/>
        <w:bidi w:val="0"/>
        <w:adjustRightInd w:val="0"/>
        <w:snapToGrid/>
        <w:ind w:left="420" w:leftChars="200" w:firstLine="422" w:firstLineChars="200"/>
        <w:textAlignment w:val="auto"/>
        <w:rPr>
          <w:rFonts w:hint="default" w:ascii="Times New Roman" w:hAnsi="Times New Roman" w:cs="Times New Roman" w:eastAsiaTheme="minorEastAsia"/>
          <w:b/>
          <w:bCs/>
          <w:highlight w:val="none"/>
          <w:lang w:val="zh-CN"/>
        </w:rPr>
      </w:pPr>
      <w:r>
        <w:rPr>
          <w:rFonts w:hint="default" w:ascii="Times New Roman" w:hAnsi="Times New Roman" w:cs="Times New Roman" w:eastAsiaTheme="minorEastAsia"/>
          <w:b/>
          <w:bCs/>
          <w:highlight w:val="none"/>
          <w:lang w:val="zh-CN"/>
        </w:rPr>
        <w:t>2. 中、小、微企业投标的请正确填写中小企业声明函，根据实际情况填写，如填写错误或未填报则不享受《政府采购促进中小企业发展管理办法》规定的企业扶持政策，评审时造成的资格审查不通过或价格评审时的价格扣除不予认定等后果，由供应商自行承担。提交中小企业声明函并中标的，随中标（成交）结果公告一同公示。供应商按照《政府采购促进中小企业发展管理办法》规定提供声明函内容不实的，属于提供虚假材料谋取中标、成交，依照《中华人民共和国政府采购法》等国家有关规定追究相应责任。</w:t>
      </w:r>
    </w:p>
    <w:p w14:paraId="311DD98B">
      <w:pPr>
        <w:rPr>
          <w:rFonts w:hint="default" w:ascii="Times New Roman" w:hAnsi="Times New Roman" w:cs="Times New Roman" w:eastAsiaTheme="minorEastAsia"/>
          <w:highlight w:val="none"/>
        </w:rPr>
      </w:pPr>
    </w:p>
    <w:sectPr>
      <w:headerReference r:id="rId4" w:type="default"/>
      <w:footerReference r:id="rId5" w:type="default"/>
      <w:pgSz w:w="11907" w:h="16840"/>
      <w:pgMar w:top="1440" w:right="1080" w:bottom="1440" w:left="1080" w:header="851" w:footer="68" w:gutter="0"/>
      <w:cols w:space="720" w:num="1"/>
      <w:titlePg/>
      <w:docGrid w:type="lines" w:linePitch="40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auto"/>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FFA42">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0775B9">
                          <w:pPr>
                            <w:pStyle w:val="1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A0775B9">
                    <w:pPr>
                      <w:pStyle w:val="1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3AA29">
    <w:pPr>
      <w:pStyle w:val="14"/>
      <w:ind w:right="360"/>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45F866">
                          <w:pPr>
                            <w:pStyle w:val="14"/>
                          </w:pPr>
                          <w:r>
                            <w:rPr>
                              <w:rFonts w:hint="eastAsia"/>
                            </w:rPr>
                            <w:fldChar w:fldCharType="begin"/>
                          </w:r>
                          <w:r>
                            <w:rPr>
                              <w:rFonts w:hint="eastAsia"/>
                            </w:rPr>
                            <w:instrText xml:space="preserve"> PAGE  \* MERGEFORMAT </w:instrText>
                          </w:r>
                          <w:r>
                            <w:rPr>
                              <w:rFonts w:hint="eastAsia"/>
                            </w:rPr>
                            <w:fldChar w:fldCharType="separate"/>
                          </w:r>
                          <w:r>
                            <w:t>69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445F866">
                    <w:pPr>
                      <w:pStyle w:val="14"/>
                    </w:pPr>
                    <w:r>
                      <w:rPr>
                        <w:rFonts w:hint="eastAsia"/>
                      </w:rPr>
                      <w:fldChar w:fldCharType="begin"/>
                    </w:r>
                    <w:r>
                      <w:rPr>
                        <w:rFonts w:hint="eastAsia"/>
                      </w:rPr>
                      <w:instrText xml:space="preserve"> PAGE  \* MERGEFORMAT </w:instrText>
                    </w:r>
                    <w:r>
                      <w:rPr>
                        <w:rFonts w:hint="eastAsia"/>
                      </w:rPr>
                      <w:fldChar w:fldCharType="separate"/>
                    </w:r>
                    <w:r>
                      <w:t>69</w:t>
                    </w:r>
                    <w:r>
                      <w:rPr>
                        <w:rFonts w:hint="eastAsia"/>
                      </w:rPr>
                      <w:fldChar w:fldCharType="end"/>
                    </w:r>
                  </w:p>
                </w:txbxContent>
              </v:textbox>
            </v:shape>
          </w:pict>
        </mc:Fallback>
      </mc:AlternateContent>
    </w:r>
    <w:r>
      <w:rPr>
        <w:lang w:val="zh-CN"/>
      </w:rPr>
      <w:t xml:space="preserve">  </w:t>
    </w:r>
  </w:p>
  <w:p w14:paraId="7A1CBACA">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A61D4">
    <w:pPr>
      <w:pStyle w:val="15"/>
      <w:pBdr>
        <w:bottom w:val="none" w:color="auto" w:sz="0" w:space="1"/>
      </w:pBdr>
      <w:rPr>
        <w:sz w:val="21"/>
      </w:rPr>
    </w:pPr>
    <w:r>
      <w:rPr>
        <w:rFonts w:hint="eastAsia"/>
        <w:sz w:val="21"/>
        <w:szCs w:val="22"/>
      </w:rPr>
      <w:t xml:space="preserve">    </w:t>
    </w:r>
    <w:r>
      <w:rPr>
        <w:rFonts w:hint="eastAsia"/>
        <w:sz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A72EFF"/>
    <w:multiLevelType w:val="singleLevel"/>
    <w:tmpl w:val="8DA72EFF"/>
    <w:lvl w:ilvl="0" w:tentative="0">
      <w:start w:val="1"/>
      <w:numFmt w:val="decimal"/>
      <w:suff w:val="nothing"/>
      <w:lvlText w:val="%1、"/>
      <w:lvlJc w:val="left"/>
    </w:lvl>
  </w:abstractNum>
  <w:abstractNum w:abstractNumId="1">
    <w:nsid w:val="B9051F3A"/>
    <w:multiLevelType w:val="singleLevel"/>
    <w:tmpl w:val="B9051F3A"/>
    <w:lvl w:ilvl="0" w:tentative="0">
      <w:start w:val="1"/>
      <w:numFmt w:val="decimal"/>
      <w:lvlText w:val="%1."/>
      <w:lvlJc w:val="left"/>
      <w:pPr>
        <w:tabs>
          <w:tab w:val="left" w:pos="312"/>
        </w:tabs>
      </w:pPr>
    </w:lvl>
  </w:abstractNum>
  <w:abstractNum w:abstractNumId="2">
    <w:nsid w:val="0F5D4853"/>
    <w:multiLevelType w:val="singleLevel"/>
    <w:tmpl w:val="0F5D4853"/>
    <w:lvl w:ilvl="0" w:tentative="0">
      <w:start w:val="1"/>
      <w:numFmt w:val="decimal"/>
      <w:suff w:val="nothing"/>
      <w:lvlText w:val="（%1）"/>
      <w:lvlJc w:val="left"/>
    </w:lvl>
  </w:abstractNum>
  <w:abstractNum w:abstractNumId="3">
    <w:nsid w:val="15812A10"/>
    <w:multiLevelType w:val="multilevel"/>
    <w:tmpl w:val="15812A10"/>
    <w:lvl w:ilvl="0" w:tentative="0">
      <w:start w:val="1"/>
      <w:numFmt w:val="upperLetter"/>
      <w:pStyle w:val="2"/>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382D858"/>
    <w:multiLevelType w:val="singleLevel"/>
    <w:tmpl w:val="2382D858"/>
    <w:lvl w:ilvl="0" w:tentative="0">
      <w:start w:val="1"/>
      <w:numFmt w:val="decimal"/>
      <w:lvlText w:val="(%1)"/>
      <w:lvlJc w:val="left"/>
      <w:pPr>
        <w:tabs>
          <w:tab w:val="left" w:pos="312"/>
        </w:tabs>
      </w:pPr>
    </w:lvl>
  </w:abstractNum>
  <w:abstractNum w:abstractNumId="5">
    <w:nsid w:val="574C0723"/>
    <w:multiLevelType w:val="singleLevel"/>
    <w:tmpl w:val="574C0723"/>
    <w:lvl w:ilvl="0" w:tentative="0">
      <w:start w:val="1"/>
      <w:numFmt w:val="chineseCounting"/>
      <w:suff w:val="nothing"/>
      <w:lvlText w:val="%1、"/>
      <w:lvlJc w:val="left"/>
    </w:lvl>
  </w:abstractNum>
  <w:abstractNum w:abstractNumId="6">
    <w:nsid w:val="5D006C46"/>
    <w:multiLevelType w:val="singleLevel"/>
    <w:tmpl w:val="5D006C46"/>
    <w:lvl w:ilvl="0" w:tentative="0">
      <w:start w:val="1"/>
      <w:numFmt w:val="decimal"/>
      <w:suff w:val="nothing"/>
      <w:lvlText w:val="%1、"/>
      <w:lvlJc w:val="left"/>
    </w:lvl>
  </w:abstractNum>
  <w:num w:numId="1">
    <w:abstractNumId w:val="3"/>
  </w:num>
  <w:num w:numId="2">
    <w:abstractNumId w:val="4"/>
  </w:num>
  <w:num w:numId="3">
    <w:abstractNumId w:val="0"/>
  </w:num>
  <w:num w:numId="4">
    <w:abstractNumId w:val="6"/>
    <w:lvlOverride w:ilvl="0">
      <w:startOverride w:val="1"/>
    </w:lvlOverride>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2NGQ3YWZhZGU0ZjY1YjQ5ZDFkMDg0ZjQxYmU0NzQifQ=="/>
  </w:docVars>
  <w:rsids>
    <w:rsidRoot w:val="37640A01"/>
    <w:rsid w:val="00042D27"/>
    <w:rsid w:val="000E5D71"/>
    <w:rsid w:val="001B6194"/>
    <w:rsid w:val="003264A7"/>
    <w:rsid w:val="003357D8"/>
    <w:rsid w:val="00494FF0"/>
    <w:rsid w:val="0053522B"/>
    <w:rsid w:val="00596551"/>
    <w:rsid w:val="005C4D2E"/>
    <w:rsid w:val="006144BC"/>
    <w:rsid w:val="00685A71"/>
    <w:rsid w:val="006D28AB"/>
    <w:rsid w:val="00733E26"/>
    <w:rsid w:val="00753EC7"/>
    <w:rsid w:val="00814795"/>
    <w:rsid w:val="00885B23"/>
    <w:rsid w:val="00912DFE"/>
    <w:rsid w:val="009E02B3"/>
    <w:rsid w:val="00A134D3"/>
    <w:rsid w:val="00A67D58"/>
    <w:rsid w:val="00AB28B4"/>
    <w:rsid w:val="00AB328E"/>
    <w:rsid w:val="00AE6CF6"/>
    <w:rsid w:val="00B561ED"/>
    <w:rsid w:val="00BE2F00"/>
    <w:rsid w:val="00C31472"/>
    <w:rsid w:val="00C56F68"/>
    <w:rsid w:val="00CE006A"/>
    <w:rsid w:val="00DE5743"/>
    <w:rsid w:val="00E0770D"/>
    <w:rsid w:val="00E12CD3"/>
    <w:rsid w:val="00EB60B2"/>
    <w:rsid w:val="00EB7E60"/>
    <w:rsid w:val="00FB4547"/>
    <w:rsid w:val="010158D6"/>
    <w:rsid w:val="01176E30"/>
    <w:rsid w:val="011C15FF"/>
    <w:rsid w:val="01347DF0"/>
    <w:rsid w:val="013B2B96"/>
    <w:rsid w:val="0143246A"/>
    <w:rsid w:val="01437A1B"/>
    <w:rsid w:val="01483505"/>
    <w:rsid w:val="015B4FE6"/>
    <w:rsid w:val="01893196"/>
    <w:rsid w:val="019B3B8A"/>
    <w:rsid w:val="01B85F94"/>
    <w:rsid w:val="01BD5CF3"/>
    <w:rsid w:val="01C302BC"/>
    <w:rsid w:val="01C40DDD"/>
    <w:rsid w:val="01E06C7B"/>
    <w:rsid w:val="02117D9A"/>
    <w:rsid w:val="021358C1"/>
    <w:rsid w:val="02140967"/>
    <w:rsid w:val="026B3007"/>
    <w:rsid w:val="02777CE9"/>
    <w:rsid w:val="027A76EE"/>
    <w:rsid w:val="02894026"/>
    <w:rsid w:val="029226E2"/>
    <w:rsid w:val="029F53A6"/>
    <w:rsid w:val="029F64F8"/>
    <w:rsid w:val="02AE1145"/>
    <w:rsid w:val="02B32C00"/>
    <w:rsid w:val="02B60026"/>
    <w:rsid w:val="02B81FC4"/>
    <w:rsid w:val="02C42FEC"/>
    <w:rsid w:val="02C866AB"/>
    <w:rsid w:val="02DF7218"/>
    <w:rsid w:val="02FE10F4"/>
    <w:rsid w:val="030F11A6"/>
    <w:rsid w:val="03103073"/>
    <w:rsid w:val="0314369E"/>
    <w:rsid w:val="03327FC8"/>
    <w:rsid w:val="034740B8"/>
    <w:rsid w:val="034D6BB0"/>
    <w:rsid w:val="03563CB7"/>
    <w:rsid w:val="036F2FCB"/>
    <w:rsid w:val="03737D41"/>
    <w:rsid w:val="038A1272"/>
    <w:rsid w:val="03914CEF"/>
    <w:rsid w:val="03962305"/>
    <w:rsid w:val="039E3BFD"/>
    <w:rsid w:val="03A52186"/>
    <w:rsid w:val="03CC058D"/>
    <w:rsid w:val="03CF064F"/>
    <w:rsid w:val="03D04626"/>
    <w:rsid w:val="03EA43FF"/>
    <w:rsid w:val="03F4702C"/>
    <w:rsid w:val="041E64BE"/>
    <w:rsid w:val="04302707"/>
    <w:rsid w:val="043974F7"/>
    <w:rsid w:val="04471852"/>
    <w:rsid w:val="04503042"/>
    <w:rsid w:val="045B52FD"/>
    <w:rsid w:val="046C3066"/>
    <w:rsid w:val="04714E32"/>
    <w:rsid w:val="04785EAF"/>
    <w:rsid w:val="047A1C27"/>
    <w:rsid w:val="04953F28"/>
    <w:rsid w:val="04A70542"/>
    <w:rsid w:val="04C133B2"/>
    <w:rsid w:val="04C64E6C"/>
    <w:rsid w:val="04F44F7D"/>
    <w:rsid w:val="04F512AE"/>
    <w:rsid w:val="050F6813"/>
    <w:rsid w:val="05137986"/>
    <w:rsid w:val="052A1A0C"/>
    <w:rsid w:val="052E656D"/>
    <w:rsid w:val="055F2BCB"/>
    <w:rsid w:val="056326BB"/>
    <w:rsid w:val="057B5C57"/>
    <w:rsid w:val="057E74F5"/>
    <w:rsid w:val="05816FE5"/>
    <w:rsid w:val="058368B9"/>
    <w:rsid w:val="058663AA"/>
    <w:rsid w:val="058C70B5"/>
    <w:rsid w:val="05A50F26"/>
    <w:rsid w:val="05B922DB"/>
    <w:rsid w:val="05D37841"/>
    <w:rsid w:val="05DA3B66"/>
    <w:rsid w:val="05E27A84"/>
    <w:rsid w:val="05F21E88"/>
    <w:rsid w:val="060317A8"/>
    <w:rsid w:val="060D6622"/>
    <w:rsid w:val="060E0879"/>
    <w:rsid w:val="06135E8F"/>
    <w:rsid w:val="0616597F"/>
    <w:rsid w:val="06253E14"/>
    <w:rsid w:val="06277B8D"/>
    <w:rsid w:val="065B6E44"/>
    <w:rsid w:val="06605FD1"/>
    <w:rsid w:val="067526A6"/>
    <w:rsid w:val="06757B8D"/>
    <w:rsid w:val="067A4160"/>
    <w:rsid w:val="067B3A34"/>
    <w:rsid w:val="06831445"/>
    <w:rsid w:val="069F4EBF"/>
    <w:rsid w:val="069F5E3F"/>
    <w:rsid w:val="06A20FC1"/>
    <w:rsid w:val="06CE625A"/>
    <w:rsid w:val="06D51397"/>
    <w:rsid w:val="06E23AB3"/>
    <w:rsid w:val="06F54DE3"/>
    <w:rsid w:val="070659F4"/>
    <w:rsid w:val="070B125C"/>
    <w:rsid w:val="070E2AFA"/>
    <w:rsid w:val="070E6657"/>
    <w:rsid w:val="0732065F"/>
    <w:rsid w:val="07602C49"/>
    <w:rsid w:val="0780099C"/>
    <w:rsid w:val="0790401B"/>
    <w:rsid w:val="0797275A"/>
    <w:rsid w:val="07A229F3"/>
    <w:rsid w:val="07A5520D"/>
    <w:rsid w:val="07AA45D1"/>
    <w:rsid w:val="07AE0AB4"/>
    <w:rsid w:val="07B216D8"/>
    <w:rsid w:val="07B71B72"/>
    <w:rsid w:val="07C5140B"/>
    <w:rsid w:val="07C934C7"/>
    <w:rsid w:val="07CC0951"/>
    <w:rsid w:val="07CC279A"/>
    <w:rsid w:val="07DA463C"/>
    <w:rsid w:val="07E04497"/>
    <w:rsid w:val="07E31891"/>
    <w:rsid w:val="07E86EA8"/>
    <w:rsid w:val="07EF76F4"/>
    <w:rsid w:val="07F8733B"/>
    <w:rsid w:val="07FF79FA"/>
    <w:rsid w:val="0800623E"/>
    <w:rsid w:val="08035739"/>
    <w:rsid w:val="0822060B"/>
    <w:rsid w:val="0834033F"/>
    <w:rsid w:val="08431698"/>
    <w:rsid w:val="0854453D"/>
    <w:rsid w:val="08591B53"/>
    <w:rsid w:val="085F10A3"/>
    <w:rsid w:val="086E1AA3"/>
    <w:rsid w:val="08770014"/>
    <w:rsid w:val="08B10EDA"/>
    <w:rsid w:val="08B576D2"/>
    <w:rsid w:val="08C706FD"/>
    <w:rsid w:val="08D44585"/>
    <w:rsid w:val="08E231CD"/>
    <w:rsid w:val="090146C5"/>
    <w:rsid w:val="092D54BA"/>
    <w:rsid w:val="0946032A"/>
    <w:rsid w:val="095505E7"/>
    <w:rsid w:val="09694018"/>
    <w:rsid w:val="09967532"/>
    <w:rsid w:val="09A03EDE"/>
    <w:rsid w:val="09AA6B0A"/>
    <w:rsid w:val="09AB2883"/>
    <w:rsid w:val="09AB798B"/>
    <w:rsid w:val="09B416A0"/>
    <w:rsid w:val="09BC6592"/>
    <w:rsid w:val="09BD7309"/>
    <w:rsid w:val="09D92F4C"/>
    <w:rsid w:val="09DE0562"/>
    <w:rsid w:val="09EA33AB"/>
    <w:rsid w:val="0A0C3321"/>
    <w:rsid w:val="0A110938"/>
    <w:rsid w:val="0A186249"/>
    <w:rsid w:val="0A1E6855"/>
    <w:rsid w:val="0A385CC9"/>
    <w:rsid w:val="0A3B7763"/>
    <w:rsid w:val="0A410FC9"/>
    <w:rsid w:val="0A5E16A3"/>
    <w:rsid w:val="0A652A31"/>
    <w:rsid w:val="0A9173AA"/>
    <w:rsid w:val="0A9B281A"/>
    <w:rsid w:val="0A9E5F43"/>
    <w:rsid w:val="0ABF0394"/>
    <w:rsid w:val="0ACD3102"/>
    <w:rsid w:val="0AD41965"/>
    <w:rsid w:val="0AD61B81"/>
    <w:rsid w:val="0AE07C2A"/>
    <w:rsid w:val="0AEC7C8D"/>
    <w:rsid w:val="0B085D5F"/>
    <w:rsid w:val="0B0A3B2F"/>
    <w:rsid w:val="0B141D20"/>
    <w:rsid w:val="0B175A2C"/>
    <w:rsid w:val="0B1D330C"/>
    <w:rsid w:val="0B316DB7"/>
    <w:rsid w:val="0B3176B9"/>
    <w:rsid w:val="0B584344"/>
    <w:rsid w:val="0B860374"/>
    <w:rsid w:val="0B865355"/>
    <w:rsid w:val="0B8A6764"/>
    <w:rsid w:val="0B8D2240"/>
    <w:rsid w:val="0B953281"/>
    <w:rsid w:val="0B996E37"/>
    <w:rsid w:val="0B9D3B66"/>
    <w:rsid w:val="0B9F6417"/>
    <w:rsid w:val="0BA02C5B"/>
    <w:rsid w:val="0BA31A63"/>
    <w:rsid w:val="0BAB0918"/>
    <w:rsid w:val="0BAE0408"/>
    <w:rsid w:val="0BB81CE8"/>
    <w:rsid w:val="0BC65752"/>
    <w:rsid w:val="0BD31C1D"/>
    <w:rsid w:val="0BD51943"/>
    <w:rsid w:val="0BF64289"/>
    <w:rsid w:val="0C01678A"/>
    <w:rsid w:val="0C065F88"/>
    <w:rsid w:val="0C321039"/>
    <w:rsid w:val="0C333E18"/>
    <w:rsid w:val="0C711B61"/>
    <w:rsid w:val="0C7451AE"/>
    <w:rsid w:val="0C7B29E0"/>
    <w:rsid w:val="0C7B478E"/>
    <w:rsid w:val="0C985340"/>
    <w:rsid w:val="0C9B6BDE"/>
    <w:rsid w:val="0CA43CE5"/>
    <w:rsid w:val="0CAE0BF3"/>
    <w:rsid w:val="0CB41A4E"/>
    <w:rsid w:val="0CB90E13"/>
    <w:rsid w:val="0CC04897"/>
    <w:rsid w:val="0CC25F19"/>
    <w:rsid w:val="0CCA7944"/>
    <w:rsid w:val="0CCC4FEA"/>
    <w:rsid w:val="0CCE0D62"/>
    <w:rsid w:val="0CD30B3F"/>
    <w:rsid w:val="0CDD0FA5"/>
    <w:rsid w:val="0CE63A0D"/>
    <w:rsid w:val="0CEF2A86"/>
    <w:rsid w:val="0CFD1647"/>
    <w:rsid w:val="0D1B1ACD"/>
    <w:rsid w:val="0D282AE1"/>
    <w:rsid w:val="0D374B59"/>
    <w:rsid w:val="0D506F13"/>
    <w:rsid w:val="0D603FF8"/>
    <w:rsid w:val="0D676AC1"/>
    <w:rsid w:val="0D6C40D7"/>
    <w:rsid w:val="0D7224DA"/>
    <w:rsid w:val="0D7B06C2"/>
    <w:rsid w:val="0D7D4536"/>
    <w:rsid w:val="0D8F6D83"/>
    <w:rsid w:val="0DA10224"/>
    <w:rsid w:val="0DAB10A3"/>
    <w:rsid w:val="0DB31D06"/>
    <w:rsid w:val="0DBD7817"/>
    <w:rsid w:val="0DC3019B"/>
    <w:rsid w:val="0DC363ED"/>
    <w:rsid w:val="0DD405FA"/>
    <w:rsid w:val="0DDB59D7"/>
    <w:rsid w:val="0DDD0653"/>
    <w:rsid w:val="0DF41A45"/>
    <w:rsid w:val="0E05260E"/>
    <w:rsid w:val="0E0A5DCA"/>
    <w:rsid w:val="0E0B07B8"/>
    <w:rsid w:val="0E1E3623"/>
    <w:rsid w:val="0E43308A"/>
    <w:rsid w:val="0E5238ED"/>
    <w:rsid w:val="0E722FE4"/>
    <w:rsid w:val="0E77256F"/>
    <w:rsid w:val="0E8129BA"/>
    <w:rsid w:val="0E87446B"/>
    <w:rsid w:val="0E8D2557"/>
    <w:rsid w:val="0E8F2773"/>
    <w:rsid w:val="0E912047"/>
    <w:rsid w:val="0E957CAF"/>
    <w:rsid w:val="0EA55AF2"/>
    <w:rsid w:val="0EB951BB"/>
    <w:rsid w:val="0ED45922"/>
    <w:rsid w:val="0ED463D8"/>
    <w:rsid w:val="0EFB3964"/>
    <w:rsid w:val="0F0E3698"/>
    <w:rsid w:val="0F1A64E0"/>
    <w:rsid w:val="0F204303"/>
    <w:rsid w:val="0F256C33"/>
    <w:rsid w:val="0F2731F8"/>
    <w:rsid w:val="0F40543D"/>
    <w:rsid w:val="0F4470B9"/>
    <w:rsid w:val="0F4B5ECC"/>
    <w:rsid w:val="0F5211E2"/>
    <w:rsid w:val="0F882D9D"/>
    <w:rsid w:val="0FA22032"/>
    <w:rsid w:val="0FA7589A"/>
    <w:rsid w:val="0FB12275"/>
    <w:rsid w:val="0FB54584"/>
    <w:rsid w:val="0FBC30F4"/>
    <w:rsid w:val="0FBD50BE"/>
    <w:rsid w:val="0FC401FA"/>
    <w:rsid w:val="0FC65D20"/>
    <w:rsid w:val="0FC919CD"/>
    <w:rsid w:val="0FF26B15"/>
    <w:rsid w:val="10022AD1"/>
    <w:rsid w:val="102E1B18"/>
    <w:rsid w:val="103435D2"/>
    <w:rsid w:val="1045133B"/>
    <w:rsid w:val="104906FF"/>
    <w:rsid w:val="10497C64"/>
    <w:rsid w:val="104A6951"/>
    <w:rsid w:val="105E23FD"/>
    <w:rsid w:val="10606175"/>
    <w:rsid w:val="106A6D7E"/>
    <w:rsid w:val="106E212C"/>
    <w:rsid w:val="1087681D"/>
    <w:rsid w:val="10953945"/>
    <w:rsid w:val="109B02CC"/>
    <w:rsid w:val="10A1704B"/>
    <w:rsid w:val="10A97C33"/>
    <w:rsid w:val="10B85FB1"/>
    <w:rsid w:val="10B93AD7"/>
    <w:rsid w:val="10BE10ED"/>
    <w:rsid w:val="10BF7A6B"/>
    <w:rsid w:val="10C50619"/>
    <w:rsid w:val="10D206F5"/>
    <w:rsid w:val="10E01064"/>
    <w:rsid w:val="10E02E12"/>
    <w:rsid w:val="10EF386F"/>
    <w:rsid w:val="11312109"/>
    <w:rsid w:val="11386D42"/>
    <w:rsid w:val="1143033E"/>
    <w:rsid w:val="11531836"/>
    <w:rsid w:val="115E01DA"/>
    <w:rsid w:val="117A3266"/>
    <w:rsid w:val="118160B1"/>
    <w:rsid w:val="11851C0B"/>
    <w:rsid w:val="11A6405B"/>
    <w:rsid w:val="11AB1672"/>
    <w:rsid w:val="11AE2F10"/>
    <w:rsid w:val="11AF4817"/>
    <w:rsid w:val="11B12A00"/>
    <w:rsid w:val="11C52008"/>
    <w:rsid w:val="11C91AF8"/>
    <w:rsid w:val="11CB1D14"/>
    <w:rsid w:val="11D16BFE"/>
    <w:rsid w:val="11D52407"/>
    <w:rsid w:val="11E701D0"/>
    <w:rsid w:val="11FF39BE"/>
    <w:rsid w:val="120B0362"/>
    <w:rsid w:val="121C60CC"/>
    <w:rsid w:val="12296A3A"/>
    <w:rsid w:val="1232769D"/>
    <w:rsid w:val="1240233E"/>
    <w:rsid w:val="125431FA"/>
    <w:rsid w:val="12545BAF"/>
    <w:rsid w:val="12631F4C"/>
    <w:rsid w:val="12681A4B"/>
    <w:rsid w:val="126B7053"/>
    <w:rsid w:val="12771554"/>
    <w:rsid w:val="12B02CB8"/>
    <w:rsid w:val="12B04A66"/>
    <w:rsid w:val="12BC78AF"/>
    <w:rsid w:val="12C0739F"/>
    <w:rsid w:val="12CC77F7"/>
    <w:rsid w:val="12EA7AE7"/>
    <w:rsid w:val="12ED2893"/>
    <w:rsid w:val="12FA5E5A"/>
    <w:rsid w:val="13016A1D"/>
    <w:rsid w:val="13076D7C"/>
    <w:rsid w:val="1319085D"/>
    <w:rsid w:val="131E4FE8"/>
    <w:rsid w:val="132058E6"/>
    <w:rsid w:val="132A2BDA"/>
    <w:rsid w:val="13313261"/>
    <w:rsid w:val="13345697"/>
    <w:rsid w:val="133E688D"/>
    <w:rsid w:val="13501370"/>
    <w:rsid w:val="136046DE"/>
    <w:rsid w:val="136D66AD"/>
    <w:rsid w:val="136E0C91"/>
    <w:rsid w:val="136F0D23"/>
    <w:rsid w:val="137B6198"/>
    <w:rsid w:val="138B6BBE"/>
    <w:rsid w:val="13AF2F6F"/>
    <w:rsid w:val="13B3480E"/>
    <w:rsid w:val="14035BDF"/>
    <w:rsid w:val="14045C75"/>
    <w:rsid w:val="1415599A"/>
    <w:rsid w:val="141D41B0"/>
    <w:rsid w:val="142158F6"/>
    <w:rsid w:val="14237BE5"/>
    <w:rsid w:val="14260945"/>
    <w:rsid w:val="14290F74"/>
    <w:rsid w:val="14335138"/>
    <w:rsid w:val="143B491F"/>
    <w:rsid w:val="143C4DB0"/>
    <w:rsid w:val="144D1B4E"/>
    <w:rsid w:val="144E5BFE"/>
    <w:rsid w:val="145C5ABE"/>
    <w:rsid w:val="14776C9F"/>
    <w:rsid w:val="147F6DE6"/>
    <w:rsid w:val="148E5193"/>
    <w:rsid w:val="149A3C1F"/>
    <w:rsid w:val="14A979BF"/>
    <w:rsid w:val="14B51C4C"/>
    <w:rsid w:val="14C36CD2"/>
    <w:rsid w:val="14CF38C9"/>
    <w:rsid w:val="14D97216"/>
    <w:rsid w:val="14E54E9B"/>
    <w:rsid w:val="14FB46BE"/>
    <w:rsid w:val="152B0827"/>
    <w:rsid w:val="152B09B1"/>
    <w:rsid w:val="154045CF"/>
    <w:rsid w:val="15410A7F"/>
    <w:rsid w:val="154A73F4"/>
    <w:rsid w:val="157B75AD"/>
    <w:rsid w:val="157D50D3"/>
    <w:rsid w:val="157E7781"/>
    <w:rsid w:val="15940C70"/>
    <w:rsid w:val="159B19FD"/>
    <w:rsid w:val="15A5462A"/>
    <w:rsid w:val="15AD79A5"/>
    <w:rsid w:val="15C32F17"/>
    <w:rsid w:val="15C9656A"/>
    <w:rsid w:val="15E433A4"/>
    <w:rsid w:val="15F21E7B"/>
    <w:rsid w:val="16024080"/>
    <w:rsid w:val="16473933"/>
    <w:rsid w:val="16567C63"/>
    <w:rsid w:val="1659422C"/>
    <w:rsid w:val="1676615B"/>
    <w:rsid w:val="1683496B"/>
    <w:rsid w:val="16970417"/>
    <w:rsid w:val="169C4FFF"/>
    <w:rsid w:val="169F2E44"/>
    <w:rsid w:val="16AC03AD"/>
    <w:rsid w:val="16C94170"/>
    <w:rsid w:val="16CB1E6E"/>
    <w:rsid w:val="16D2547A"/>
    <w:rsid w:val="16D8028A"/>
    <w:rsid w:val="16E55626"/>
    <w:rsid w:val="16FC64CC"/>
    <w:rsid w:val="1706734A"/>
    <w:rsid w:val="171777EB"/>
    <w:rsid w:val="174100BC"/>
    <w:rsid w:val="17457E73"/>
    <w:rsid w:val="17473708"/>
    <w:rsid w:val="174A5489"/>
    <w:rsid w:val="174F1F61"/>
    <w:rsid w:val="17607F1E"/>
    <w:rsid w:val="17650515"/>
    <w:rsid w:val="176A242F"/>
    <w:rsid w:val="17714F86"/>
    <w:rsid w:val="177607DB"/>
    <w:rsid w:val="17942284"/>
    <w:rsid w:val="17942BA8"/>
    <w:rsid w:val="179E3336"/>
    <w:rsid w:val="179E3A27"/>
    <w:rsid w:val="17A032FB"/>
    <w:rsid w:val="17AD5A18"/>
    <w:rsid w:val="17AF353E"/>
    <w:rsid w:val="17B2302E"/>
    <w:rsid w:val="17C21C9A"/>
    <w:rsid w:val="17C26BEE"/>
    <w:rsid w:val="17C90AA4"/>
    <w:rsid w:val="17D11706"/>
    <w:rsid w:val="17D825B2"/>
    <w:rsid w:val="17D9680D"/>
    <w:rsid w:val="17F83137"/>
    <w:rsid w:val="18001FEB"/>
    <w:rsid w:val="18137F71"/>
    <w:rsid w:val="1844637C"/>
    <w:rsid w:val="1853036D"/>
    <w:rsid w:val="185444B0"/>
    <w:rsid w:val="185F4F64"/>
    <w:rsid w:val="1867206B"/>
    <w:rsid w:val="187D363C"/>
    <w:rsid w:val="1881137E"/>
    <w:rsid w:val="18842C1C"/>
    <w:rsid w:val="18B06B7D"/>
    <w:rsid w:val="18B43502"/>
    <w:rsid w:val="18BA4890"/>
    <w:rsid w:val="18BA663E"/>
    <w:rsid w:val="18BC33A1"/>
    <w:rsid w:val="18BF3C55"/>
    <w:rsid w:val="18C33D65"/>
    <w:rsid w:val="18D53478"/>
    <w:rsid w:val="18E63A9B"/>
    <w:rsid w:val="19197971"/>
    <w:rsid w:val="1921046B"/>
    <w:rsid w:val="19307158"/>
    <w:rsid w:val="194A5C14"/>
    <w:rsid w:val="19504C4E"/>
    <w:rsid w:val="196A70FD"/>
    <w:rsid w:val="198253F0"/>
    <w:rsid w:val="199D5C4E"/>
    <w:rsid w:val="19AB0CF0"/>
    <w:rsid w:val="19BF39A9"/>
    <w:rsid w:val="19C72DC1"/>
    <w:rsid w:val="19DB686C"/>
    <w:rsid w:val="19F17461"/>
    <w:rsid w:val="1A02204B"/>
    <w:rsid w:val="1A08232D"/>
    <w:rsid w:val="1A091723"/>
    <w:rsid w:val="1A0D2BDC"/>
    <w:rsid w:val="1A107B73"/>
    <w:rsid w:val="1A143B2C"/>
    <w:rsid w:val="1A1678A4"/>
    <w:rsid w:val="1A23124A"/>
    <w:rsid w:val="1A392464"/>
    <w:rsid w:val="1A4A267C"/>
    <w:rsid w:val="1A7A70EF"/>
    <w:rsid w:val="1A7F18ED"/>
    <w:rsid w:val="1A885C21"/>
    <w:rsid w:val="1A8962C8"/>
    <w:rsid w:val="1A8E7D82"/>
    <w:rsid w:val="1A9119E0"/>
    <w:rsid w:val="1A930EF5"/>
    <w:rsid w:val="1A98475D"/>
    <w:rsid w:val="1AC94917"/>
    <w:rsid w:val="1AD52046"/>
    <w:rsid w:val="1AD82DAC"/>
    <w:rsid w:val="1AF42547"/>
    <w:rsid w:val="1AF44089"/>
    <w:rsid w:val="1AFA0F74"/>
    <w:rsid w:val="1B11796B"/>
    <w:rsid w:val="1B1738D4"/>
    <w:rsid w:val="1B276D1E"/>
    <w:rsid w:val="1B285AE1"/>
    <w:rsid w:val="1B293853"/>
    <w:rsid w:val="1B2F50C2"/>
    <w:rsid w:val="1B302BE8"/>
    <w:rsid w:val="1B3E5305"/>
    <w:rsid w:val="1B666609"/>
    <w:rsid w:val="1B6D5BEA"/>
    <w:rsid w:val="1B6E407B"/>
    <w:rsid w:val="1B723200"/>
    <w:rsid w:val="1B754A9E"/>
    <w:rsid w:val="1B882A24"/>
    <w:rsid w:val="1B982159"/>
    <w:rsid w:val="1BB06AD1"/>
    <w:rsid w:val="1BB13D28"/>
    <w:rsid w:val="1BB412AA"/>
    <w:rsid w:val="1BBC5B17"/>
    <w:rsid w:val="1BD06294"/>
    <w:rsid w:val="1BD87507"/>
    <w:rsid w:val="1BE22134"/>
    <w:rsid w:val="1BE415A1"/>
    <w:rsid w:val="1BE807D5"/>
    <w:rsid w:val="1BEA6CF6"/>
    <w:rsid w:val="1C014D39"/>
    <w:rsid w:val="1C057BD0"/>
    <w:rsid w:val="1C085913"/>
    <w:rsid w:val="1C093B64"/>
    <w:rsid w:val="1C113720"/>
    <w:rsid w:val="1C136791"/>
    <w:rsid w:val="1C1F3FE7"/>
    <w:rsid w:val="1C273FEB"/>
    <w:rsid w:val="1C784846"/>
    <w:rsid w:val="1C7D6144"/>
    <w:rsid w:val="1C9B3359"/>
    <w:rsid w:val="1CAE2016"/>
    <w:rsid w:val="1CB6536F"/>
    <w:rsid w:val="1CC47D5F"/>
    <w:rsid w:val="1CD32CF2"/>
    <w:rsid w:val="1CDB3A20"/>
    <w:rsid w:val="1CE05AC6"/>
    <w:rsid w:val="1CE4012E"/>
    <w:rsid w:val="1CE75EA9"/>
    <w:rsid w:val="1CE912A0"/>
    <w:rsid w:val="1CED332D"/>
    <w:rsid w:val="1CFA52CE"/>
    <w:rsid w:val="1CFC0FD3"/>
    <w:rsid w:val="1D0165EA"/>
    <w:rsid w:val="1D0538DC"/>
    <w:rsid w:val="1D350989"/>
    <w:rsid w:val="1D3527FB"/>
    <w:rsid w:val="1D3938CE"/>
    <w:rsid w:val="1D396108"/>
    <w:rsid w:val="1D4110DC"/>
    <w:rsid w:val="1D592F1E"/>
    <w:rsid w:val="1D646B79"/>
    <w:rsid w:val="1D773AAF"/>
    <w:rsid w:val="1D7E5E8C"/>
    <w:rsid w:val="1D830006"/>
    <w:rsid w:val="1D8C3E0C"/>
    <w:rsid w:val="1D9838A2"/>
    <w:rsid w:val="1D9E2F6D"/>
    <w:rsid w:val="1DA33B45"/>
    <w:rsid w:val="1DAF4B38"/>
    <w:rsid w:val="1DBB6901"/>
    <w:rsid w:val="1DC13FCB"/>
    <w:rsid w:val="1DC615E1"/>
    <w:rsid w:val="1DE67D95"/>
    <w:rsid w:val="1E067C30"/>
    <w:rsid w:val="1E1265D5"/>
    <w:rsid w:val="1E1B7B7F"/>
    <w:rsid w:val="1E2673F2"/>
    <w:rsid w:val="1E29229C"/>
    <w:rsid w:val="1E2F3CF1"/>
    <w:rsid w:val="1E370E0A"/>
    <w:rsid w:val="1E430E84"/>
    <w:rsid w:val="1E4C5F8A"/>
    <w:rsid w:val="1E4D585F"/>
    <w:rsid w:val="1E523CFB"/>
    <w:rsid w:val="1E537319"/>
    <w:rsid w:val="1E6C3F37"/>
    <w:rsid w:val="1EAD74F0"/>
    <w:rsid w:val="1EC64A9D"/>
    <w:rsid w:val="1ECE2E43"/>
    <w:rsid w:val="1EDE00FA"/>
    <w:rsid w:val="1EF516C8"/>
    <w:rsid w:val="1F1E24CA"/>
    <w:rsid w:val="1F360715"/>
    <w:rsid w:val="1F3709E9"/>
    <w:rsid w:val="1F386543"/>
    <w:rsid w:val="1F3D58D3"/>
    <w:rsid w:val="1F455586"/>
    <w:rsid w:val="1F643EFD"/>
    <w:rsid w:val="1F776581"/>
    <w:rsid w:val="1F7F7C9A"/>
    <w:rsid w:val="1F890B18"/>
    <w:rsid w:val="1F8D23B7"/>
    <w:rsid w:val="1F901EA7"/>
    <w:rsid w:val="1FA31BDA"/>
    <w:rsid w:val="1FA85442"/>
    <w:rsid w:val="1FA94D17"/>
    <w:rsid w:val="1FAD16C8"/>
    <w:rsid w:val="1FAE25D2"/>
    <w:rsid w:val="1FB65DB1"/>
    <w:rsid w:val="1FD55B0C"/>
    <w:rsid w:val="1FDE0409"/>
    <w:rsid w:val="1FE10954"/>
    <w:rsid w:val="1FF561AE"/>
    <w:rsid w:val="1FF70B7B"/>
    <w:rsid w:val="200F0591"/>
    <w:rsid w:val="20127AD1"/>
    <w:rsid w:val="201400DE"/>
    <w:rsid w:val="203B617F"/>
    <w:rsid w:val="20450EE3"/>
    <w:rsid w:val="204C04C4"/>
    <w:rsid w:val="20561A56"/>
    <w:rsid w:val="20735A50"/>
    <w:rsid w:val="207B4905"/>
    <w:rsid w:val="209D5FCF"/>
    <w:rsid w:val="20A73C6F"/>
    <w:rsid w:val="20A774A8"/>
    <w:rsid w:val="20B816B5"/>
    <w:rsid w:val="20BE4181"/>
    <w:rsid w:val="20CA13E8"/>
    <w:rsid w:val="20D34741"/>
    <w:rsid w:val="20D66D3A"/>
    <w:rsid w:val="20EA55E7"/>
    <w:rsid w:val="2102631F"/>
    <w:rsid w:val="21073935"/>
    <w:rsid w:val="21104A8C"/>
    <w:rsid w:val="212119CC"/>
    <w:rsid w:val="21336F8E"/>
    <w:rsid w:val="21474729"/>
    <w:rsid w:val="21500A96"/>
    <w:rsid w:val="21555156"/>
    <w:rsid w:val="215C1D4B"/>
    <w:rsid w:val="215E4EE8"/>
    <w:rsid w:val="216D7C3C"/>
    <w:rsid w:val="218B6DCA"/>
    <w:rsid w:val="2191122E"/>
    <w:rsid w:val="21911CFB"/>
    <w:rsid w:val="21962254"/>
    <w:rsid w:val="21A868F1"/>
    <w:rsid w:val="21AD0AEE"/>
    <w:rsid w:val="21B46321"/>
    <w:rsid w:val="21BA320B"/>
    <w:rsid w:val="21BC2C01"/>
    <w:rsid w:val="21C615AE"/>
    <w:rsid w:val="21EF55AB"/>
    <w:rsid w:val="220628F4"/>
    <w:rsid w:val="22137BA5"/>
    <w:rsid w:val="221943D6"/>
    <w:rsid w:val="221E19EC"/>
    <w:rsid w:val="22244B28"/>
    <w:rsid w:val="22296FA0"/>
    <w:rsid w:val="22394A78"/>
    <w:rsid w:val="224C47AB"/>
    <w:rsid w:val="226F2247"/>
    <w:rsid w:val="22700284"/>
    <w:rsid w:val="22714212"/>
    <w:rsid w:val="227855A0"/>
    <w:rsid w:val="22792CA9"/>
    <w:rsid w:val="22925F36"/>
    <w:rsid w:val="229720A1"/>
    <w:rsid w:val="22994F89"/>
    <w:rsid w:val="22995516"/>
    <w:rsid w:val="22AB3233"/>
    <w:rsid w:val="22AB33E9"/>
    <w:rsid w:val="22B660C8"/>
    <w:rsid w:val="22DC376E"/>
    <w:rsid w:val="22E5250A"/>
    <w:rsid w:val="22F90A2E"/>
    <w:rsid w:val="22FE4C9E"/>
    <w:rsid w:val="230C5233"/>
    <w:rsid w:val="23133ED2"/>
    <w:rsid w:val="23205DC5"/>
    <w:rsid w:val="232144AA"/>
    <w:rsid w:val="23371BDB"/>
    <w:rsid w:val="234619DB"/>
    <w:rsid w:val="234E65B1"/>
    <w:rsid w:val="23531B69"/>
    <w:rsid w:val="235B0C11"/>
    <w:rsid w:val="236433EB"/>
    <w:rsid w:val="2388026F"/>
    <w:rsid w:val="239057D8"/>
    <w:rsid w:val="23974966"/>
    <w:rsid w:val="239C063B"/>
    <w:rsid w:val="23A203FB"/>
    <w:rsid w:val="23B75C54"/>
    <w:rsid w:val="23C22722"/>
    <w:rsid w:val="23CD508A"/>
    <w:rsid w:val="23D03546"/>
    <w:rsid w:val="23ED3D6C"/>
    <w:rsid w:val="240115C5"/>
    <w:rsid w:val="24037771"/>
    <w:rsid w:val="24125580"/>
    <w:rsid w:val="24151771"/>
    <w:rsid w:val="24287D53"/>
    <w:rsid w:val="2433316E"/>
    <w:rsid w:val="243A0633"/>
    <w:rsid w:val="244B2840"/>
    <w:rsid w:val="244D65B8"/>
    <w:rsid w:val="246F3BA9"/>
    <w:rsid w:val="24853FA4"/>
    <w:rsid w:val="248C70E1"/>
    <w:rsid w:val="249675D0"/>
    <w:rsid w:val="249917FE"/>
    <w:rsid w:val="249D50F0"/>
    <w:rsid w:val="24A106B2"/>
    <w:rsid w:val="24AF4B7D"/>
    <w:rsid w:val="24B30B11"/>
    <w:rsid w:val="24B57D8C"/>
    <w:rsid w:val="24BA341D"/>
    <w:rsid w:val="24C654D7"/>
    <w:rsid w:val="24C85992"/>
    <w:rsid w:val="24D851B2"/>
    <w:rsid w:val="24EC4023"/>
    <w:rsid w:val="24F1163A"/>
    <w:rsid w:val="24F66C50"/>
    <w:rsid w:val="25076767"/>
    <w:rsid w:val="25107448"/>
    <w:rsid w:val="251610A0"/>
    <w:rsid w:val="25256789"/>
    <w:rsid w:val="252A3AB2"/>
    <w:rsid w:val="25302162"/>
    <w:rsid w:val="253C5C51"/>
    <w:rsid w:val="254E788E"/>
    <w:rsid w:val="25530418"/>
    <w:rsid w:val="255B6AB3"/>
    <w:rsid w:val="255D66F7"/>
    <w:rsid w:val="25657932"/>
    <w:rsid w:val="25717048"/>
    <w:rsid w:val="257D2ECD"/>
    <w:rsid w:val="25845FD4"/>
    <w:rsid w:val="25880798"/>
    <w:rsid w:val="25B05051"/>
    <w:rsid w:val="25BF4E9D"/>
    <w:rsid w:val="25E90563"/>
    <w:rsid w:val="25F0544D"/>
    <w:rsid w:val="25F52A64"/>
    <w:rsid w:val="261D1AC9"/>
    <w:rsid w:val="26220C12"/>
    <w:rsid w:val="263F0183"/>
    <w:rsid w:val="264167E4"/>
    <w:rsid w:val="26437C73"/>
    <w:rsid w:val="264A7253"/>
    <w:rsid w:val="264B6B28"/>
    <w:rsid w:val="26543C2E"/>
    <w:rsid w:val="26775B6F"/>
    <w:rsid w:val="26790E31"/>
    <w:rsid w:val="268907C4"/>
    <w:rsid w:val="268D5392"/>
    <w:rsid w:val="26A34BB6"/>
    <w:rsid w:val="26D11723"/>
    <w:rsid w:val="26D367BA"/>
    <w:rsid w:val="26DC3C24"/>
    <w:rsid w:val="26EA6341"/>
    <w:rsid w:val="26F92A28"/>
    <w:rsid w:val="26FE003E"/>
    <w:rsid w:val="2709758A"/>
    <w:rsid w:val="271B474C"/>
    <w:rsid w:val="27301720"/>
    <w:rsid w:val="273746A2"/>
    <w:rsid w:val="274A4CBD"/>
    <w:rsid w:val="2753038A"/>
    <w:rsid w:val="27541A82"/>
    <w:rsid w:val="278E4F1E"/>
    <w:rsid w:val="279F35CF"/>
    <w:rsid w:val="27AE58A5"/>
    <w:rsid w:val="27B01338"/>
    <w:rsid w:val="27B16E5E"/>
    <w:rsid w:val="27B92AB7"/>
    <w:rsid w:val="27BC5F2F"/>
    <w:rsid w:val="27C272BD"/>
    <w:rsid w:val="27F60D15"/>
    <w:rsid w:val="28094EEC"/>
    <w:rsid w:val="281778A7"/>
    <w:rsid w:val="281F77FC"/>
    <w:rsid w:val="282B2723"/>
    <w:rsid w:val="2831359C"/>
    <w:rsid w:val="28387440"/>
    <w:rsid w:val="28412389"/>
    <w:rsid w:val="284F02AF"/>
    <w:rsid w:val="28500425"/>
    <w:rsid w:val="28533E59"/>
    <w:rsid w:val="285A315A"/>
    <w:rsid w:val="286E6DE3"/>
    <w:rsid w:val="28744F59"/>
    <w:rsid w:val="28757E8C"/>
    <w:rsid w:val="28771E56"/>
    <w:rsid w:val="2877796C"/>
    <w:rsid w:val="28C72DDD"/>
    <w:rsid w:val="28CF4FC9"/>
    <w:rsid w:val="28E95C91"/>
    <w:rsid w:val="2914408B"/>
    <w:rsid w:val="291C47AB"/>
    <w:rsid w:val="292721E8"/>
    <w:rsid w:val="293065FE"/>
    <w:rsid w:val="29342DA5"/>
    <w:rsid w:val="293929EE"/>
    <w:rsid w:val="2939710B"/>
    <w:rsid w:val="293C5984"/>
    <w:rsid w:val="29424212"/>
    <w:rsid w:val="294B39C1"/>
    <w:rsid w:val="29514455"/>
    <w:rsid w:val="29545C4A"/>
    <w:rsid w:val="2957691B"/>
    <w:rsid w:val="296543A4"/>
    <w:rsid w:val="296A5517"/>
    <w:rsid w:val="297665B1"/>
    <w:rsid w:val="297B340B"/>
    <w:rsid w:val="29A924E3"/>
    <w:rsid w:val="29B132C6"/>
    <w:rsid w:val="29B36EBE"/>
    <w:rsid w:val="29B74E2E"/>
    <w:rsid w:val="29B823F7"/>
    <w:rsid w:val="29BA192D"/>
    <w:rsid w:val="29C015DB"/>
    <w:rsid w:val="29D62497"/>
    <w:rsid w:val="29F00112"/>
    <w:rsid w:val="29F85409"/>
    <w:rsid w:val="2A027E45"/>
    <w:rsid w:val="2A1C074A"/>
    <w:rsid w:val="2A253C4A"/>
    <w:rsid w:val="2A263B34"/>
    <w:rsid w:val="2A335F73"/>
    <w:rsid w:val="2A383867"/>
    <w:rsid w:val="2A4D10C0"/>
    <w:rsid w:val="2A585CB7"/>
    <w:rsid w:val="2A614DAD"/>
    <w:rsid w:val="2A703001"/>
    <w:rsid w:val="2A720B27"/>
    <w:rsid w:val="2A7E3970"/>
    <w:rsid w:val="2A8C5B46"/>
    <w:rsid w:val="2AAD309E"/>
    <w:rsid w:val="2AED4651"/>
    <w:rsid w:val="2B105400"/>
    <w:rsid w:val="2B124EB2"/>
    <w:rsid w:val="2B147ABB"/>
    <w:rsid w:val="2B2106C7"/>
    <w:rsid w:val="2B285689"/>
    <w:rsid w:val="2B326109"/>
    <w:rsid w:val="2B703976"/>
    <w:rsid w:val="2B74267D"/>
    <w:rsid w:val="2B7D3C27"/>
    <w:rsid w:val="2B917537"/>
    <w:rsid w:val="2B9E76FA"/>
    <w:rsid w:val="2BC26D9E"/>
    <w:rsid w:val="2BD4136D"/>
    <w:rsid w:val="2BDD6474"/>
    <w:rsid w:val="2BF33EE9"/>
    <w:rsid w:val="2BF97111"/>
    <w:rsid w:val="2BFA7B40"/>
    <w:rsid w:val="2C226315"/>
    <w:rsid w:val="2C2C11A9"/>
    <w:rsid w:val="2C331A82"/>
    <w:rsid w:val="2C361EDA"/>
    <w:rsid w:val="2C380015"/>
    <w:rsid w:val="2C534988"/>
    <w:rsid w:val="2C6B7F24"/>
    <w:rsid w:val="2C7768C8"/>
    <w:rsid w:val="2C7F4E3D"/>
    <w:rsid w:val="2C81472F"/>
    <w:rsid w:val="2C9C2162"/>
    <w:rsid w:val="2CAF17CA"/>
    <w:rsid w:val="2CC33010"/>
    <w:rsid w:val="2CCC6856"/>
    <w:rsid w:val="2CE13D42"/>
    <w:rsid w:val="2CE61358"/>
    <w:rsid w:val="2D0F07B8"/>
    <w:rsid w:val="2D35143B"/>
    <w:rsid w:val="2D594211"/>
    <w:rsid w:val="2D652BC5"/>
    <w:rsid w:val="2D6C4D84"/>
    <w:rsid w:val="2D744BB6"/>
    <w:rsid w:val="2D7579A0"/>
    <w:rsid w:val="2D7746A6"/>
    <w:rsid w:val="2D79041E"/>
    <w:rsid w:val="2D8A43D9"/>
    <w:rsid w:val="2D9721CA"/>
    <w:rsid w:val="2DB651CE"/>
    <w:rsid w:val="2DC0604D"/>
    <w:rsid w:val="2DC7461C"/>
    <w:rsid w:val="2DC86CB0"/>
    <w:rsid w:val="2DD37B2E"/>
    <w:rsid w:val="2DF83A39"/>
    <w:rsid w:val="2E0A3621"/>
    <w:rsid w:val="2E2C790E"/>
    <w:rsid w:val="2E312074"/>
    <w:rsid w:val="2E3305CD"/>
    <w:rsid w:val="2E383EF0"/>
    <w:rsid w:val="2E433B73"/>
    <w:rsid w:val="2E442A83"/>
    <w:rsid w:val="2E4C168F"/>
    <w:rsid w:val="2E4E0B4B"/>
    <w:rsid w:val="2E586DFA"/>
    <w:rsid w:val="2E620EB2"/>
    <w:rsid w:val="2E6C1D31"/>
    <w:rsid w:val="2E6E3CFB"/>
    <w:rsid w:val="2E7806D6"/>
    <w:rsid w:val="2E7E4B85"/>
    <w:rsid w:val="2E8452CD"/>
    <w:rsid w:val="2E862DF3"/>
    <w:rsid w:val="2E9279E9"/>
    <w:rsid w:val="2E9C2616"/>
    <w:rsid w:val="2E9C43C4"/>
    <w:rsid w:val="2EAD0158"/>
    <w:rsid w:val="2EB5370D"/>
    <w:rsid w:val="2EBD433B"/>
    <w:rsid w:val="2ECB4CA9"/>
    <w:rsid w:val="2ED7038E"/>
    <w:rsid w:val="2EF67B34"/>
    <w:rsid w:val="2F00660B"/>
    <w:rsid w:val="2F124A2B"/>
    <w:rsid w:val="2F1A178D"/>
    <w:rsid w:val="2F1D0383"/>
    <w:rsid w:val="2F2B74F6"/>
    <w:rsid w:val="2F326AD7"/>
    <w:rsid w:val="2F336F52"/>
    <w:rsid w:val="2F340AA1"/>
    <w:rsid w:val="2F37233F"/>
    <w:rsid w:val="2F397E65"/>
    <w:rsid w:val="2F432A92"/>
    <w:rsid w:val="2F454C8E"/>
    <w:rsid w:val="2F48454C"/>
    <w:rsid w:val="2F4A283C"/>
    <w:rsid w:val="2F5051AF"/>
    <w:rsid w:val="2F671CE5"/>
    <w:rsid w:val="2F6A59B9"/>
    <w:rsid w:val="2F724E02"/>
    <w:rsid w:val="2F75430C"/>
    <w:rsid w:val="2F8F5CD7"/>
    <w:rsid w:val="2F911A4F"/>
    <w:rsid w:val="2F97607B"/>
    <w:rsid w:val="2FA430DC"/>
    <w:rsid w:val="2FA554FB"/>
    <w:rsid w:val="2FB14AB3"/>
    <w:rsid w:val="2FBC180A"/>
    <w:rsid w:val="2FBC1D2B"/>
    <w:rsid w:val="2FCF797C"/>
    <w:rsid w:val="2FE06533"/>
    <w:rsid w:val="2FEE600B"/>
    <w:rsid w:val="2FF855BE"/>
    <w:rsid w:val="30226B4B"/>
    <w:rsid w:val="302B2641"/>
    <w:rsid w:val="30562C99"/>
    <w:rsid w:val="3074460D"/>
    <w:rsid w:val="3083603B"/>
    <w:rsid w:val="309D61D2"/>
    <w:rsid w:val="30A457B2"/>
    <w:rsid w:val="30B67293"/>
    <w:rsid w:val="30BD4AC6"/>
    <w:rsid w:val="30CB2D3F"/>
    <w:rsid w:val="30D727F8"/>
    <w:rsid w:val="30D836AE"/>
    <w:rsid w:val="30DA5678"/>
    <w:rsid w:val="30E6401D"/>
    <w:rsid w:val="30EA2F55"/>
    <w:rsid w:val="310E0E7D"/>
    <w:rsid w:val="311A0CF9"/>
    <w:rsid w:val="313528AE"/>
    <w:rsid w:val="314F1BC2"/>
    <w:rsid w:val="315410B9"/>
    <w:rsid w:val="31647A1E"/>
    <w:rsid w:val="317038E6"/>
    <w:rsid w:val="319C0B7F"/>
    <w:rsid w:val="31A60340"/>
    <w:rsid w:val="31AC0DC2"/>
    <w:rsid w:val="31B25CAD"/>
    <w:rsid w:val="31BA4166"/>
    <w:rsid w:val="31C53C32"/>
    <w:rsid w:val="31C5622D"/>
    <w:rsid w:val="31D147A0"/>
    <w:rsid w:val="31EE13DB"/>
    <w:rsid w:val="31FD7870"/>
    <w:rsid w:val="31FE0EF2"/>
    <w:rsid w:val="32081D71"/>
    <w:rsid w:val="32096215"/>
    <w:rsid w:val="321172DC"/>
    <w:rsid w:val="321668FF"/>
    <w:rsid w:val="3220355E"/>
    <w:rsid w:val="322D73F8"/>
    <w:rsid w:val="32360B04"/>
    <w:rsid w:val="323C72AF"/>
    <w:rsid w:val="32544FB6"/>
    <w:rsid w:val="325A322E"/>
    <w:rsid w:val="325D3E6B"/>
    <w:rsid w:val="3264169D"/>
    <w:rsid w:val="32676A97"/>
    <w:rsid w:val="32684654"/>
    <w:rsid w:val="326A5BCD"/>
    <w:rsid w:val="328A09D8"/>
    <w:rsid w:val="32935ADE"/>
    <w:rsid w:val="32C57240"/>
    <w:rsid w:val="32C739DA"/>
    <w:rsid w:val="32CE73F5"/>
    <w:rsid w:val="32D63C1D"/>
    <w:rsid w:val="32FB494A"/>
    <w:rsid w:val="331A75FE"/>
    <w:rsid w:val="33266952"/>
    <w:rsid w:val="3335516F"/>
    <w:rsid w:val="33525999"/>
    <w:rsid w:val="3354659A"/>
    <w:rsid w:val="336C7696"/>
    <w:rsid w:val="336D071C"/>
    <w:rsid w:val="33833D47"/>
    <w:rsid w:val="33925D96"/>
    <w:rsid w:val="33C822F5"/>
    <w:rsid w:val="33D36C88"/>
    <w:rsid w:val="33F94067"/>
    <w:rsid w:val="340C3D9A"/>
    <w:rsid w:val="340F5638"/>
    <w:rsid w:val="341E7629"/>
    <w:rsid w:val="341F1AE9"/>
    <w:rsid w:val="342908D7"/>
    <w:rsid w:val="342A4220"/>
    <w:rsid w:val="342B5D7A"/>
    <w:rsid w:val="3434529A"/>
    <w:rsid w:val="34390907"/>
    <w:rsid w:val="343F4EE6"/>
    <w:rsid w:val="347F27BE"/>
    <w:rsid w:val="34825E0A"/>
    <w:rsid w:val="34B55DC5"/>
    <w:rsid w:val="34BF2BBB"/>
    <w:rsid w:val="34C90AC2"/>
    <w:rsid w:val="34D36666"/>
    <w:rsid w:val="34E02DA2"/>
    <w:rsid w:val="34EB1C02"/>
    <w:rsid w:val="35044A71"/>
    <w:rsid w:val="352C71E1"/>
    <w:rsid w:val="35470E02"/>
    <w:rsid w:val="354D6418"/>
    <w:rsid w:val="355C2AFF"/>
    <w:rsid w:val="355E55B1"/>
    <w:rsid w:val="356B4AF0"/>
    <w:rsid w:val="35753BC1"/>
    <w:rsid w:val="35777939"/>
    <w:rsid w:val="35795548"/>
    <w:rsid w:val="35812566"/>
    <w:rsid w:val="358845EB"/>
    <w:rsid w:val="358E3777"/>
    <w:rsid w:val="359C114E"/>
    <w:rsid w:val="359F479A"/>
    <w:rsid w:val="35B50461"/>
    <w:rsid w:val="35BC7482"/>
    <w:rsid w:val="35C30488"/>
    <w:rsid w:val="35D07049"/>
    <w:rsid w:val="35D11B70"/>
    <w:rsid w:val="36252EF1"/>
    <w:rsid w:val="36273215"/>
    <w:rsid w:val="36322DAA"/>
    <w:rsid w:val="363E4169"/>
    <w:rsid w:val="364E3013"/>
    <w:rsid w:val="36542F5C"/>
    <w:rsid w:val="36590DED"/>
    <w:rsid w:val="365B2DA6"/>
    <w:rsid w:val="365C3792"/>
    <w:rsid w:val="36611AB0"/>
    <w:rsid w:val="36897924"/>
    <w:rsid w:val="36914A2B"/>
    <w:rsid w:val="369279AB"/>
    <w:rsid w:val="36A007CA"/>
    <w:rsid w:val="36B10C29"/>
    <w:rsid w:val="36C36A3A"/>
    <w:rsid w:val="36C524E5"/>
    <w:rsid w:val="36CA265A"/>
    <w:rsid w:val="36E43AC6"/>
    <w:rsid w:val="37022B95"/>
    <w:rsid w:val="374B4BD9"/>
    <w:rsid w:val="37623CD1"/>
    <w:rsid w:val="37640A01"/>
    <w:rsid w:val="37677539"/>
    <w:rsid w:val="376B0DD8"/>
    <w:rsid w:val="37753A04"/>
    <w:rsid w:val="3793001E"/>
    <w:rsid w:val="379501CF"/>
    <w:rsid w:val="379612FD"/>
    <w:rsid w:val="37A10C9D"/>
    <w:rsid w:val="37AC39B5"/>
    <w:rsid w:val="37BE5310"/>
    <w:rsid w:val="37D0287B"/>
    <w:rsid w:val="37DF3B2B"/>
    <w:rsid w:val="37E666B0"/>
    <w:rsid w:val="37FE39FA"/>
    <w:rsid w:val="380562C5"/>
    <w:rsid w:val="38082ACA"/>
    <w:rsid w:val="38092C35"/>
    <w:rsid w:val="380F2E63"/>
    <w:rsid w:val="382471D8"/>
    <w:rsid w:val="38290E23"/>
    <w:rsid w:val="382A2A41"/>
    <w:rsid w:val="382F44FB"/>
    <w:rsid w:val="382F5E89"/>
    <w:rsid w:val="38334C40"/>
    <w:rsid w:val="38353194"/>
    <w:rsid w:val="383C2774"/>
    <w:rsid w:val="3844292D"/>
    <w:rsid w:val="38500654"/>
    <w:rsid w:val="38514471"/>
    <w:rsid w:val="3868707E"/>
    <w:rsid w:val="388D7FC8"/>
    <w:rsid w:val="3897785E"/>
    <w:rsid w:val="389A0BB8"/>
    <w:rsid w:val="389E6F8B"/>
    <w:rsid w:val="38AC6E44"/>
    <w:rsid w:val="38B32E97"/>
    <w:rsid w:val="38C22C79"/>
    <w:rsid w:val="38D16429"/>
    <w:rsid w:val="38E55B74"/>
    <w:rsid w:val="38E67B0E"/>
    <w:rsid w:val="39074B30"/>
    <w:rsid w:val="39197AC2"/>
    <w:rsid w:val="393A33A6"/>
    <w:rsid w:val="394713D0"/>
    <w:rsid w:val="395835DE"/>
    <w:rsid w:val="39736669"/>
    <w:rsid w:val="39934369"/>
    <w:rsid w:val="39AB03DF"/>
    <w:rsid w:val="39AB1D66"/>
    <w:rsid w:val="39B0341A"/>
    <w:rsid w:val="39CF0422"/>
    <w:rsid w:val="39D96C03"/>
    <w:rsid w:val="39F350B4"/>
    <w:rsid w:val="39F4030E"/>
    <w:rsid w:val="3A182B79"/>
    <w:rsid w:val="3A1C71C2"/>
    <w:rsid w:val="3A3F02FA"/>
    <w:rsid w:val="3A43603C"/>
    <w:rsid w:val="3A4678DA"/>
    <w:rsid w:val="3A6E5CA4"/>
    <w:rsid w:val="3A766411"/>
    <w:rsid w:val="3A95616C"/>
    <w:rsid w:val="3AB56BA7"/>
    <w:rsid w:val="3AB900AC"/>
    <w:rsid w:val="3AC10DCA"/>
    <w:rsid w:val="3AD61623"/>
    <w:rsid w:val="3AE179FC"/>
    <w:rsid w:val="3AF45588"/>
    <w:rsid w:val="3AFD443D"/>
    <w:rsid w:val="3B070E17"/>
    <w:rsid w:val="3B0C5F1A"/>
    <w:rsid w:val="3B1B48C3"/>
    <w:rsid w:val="3B2066A6"/>
    <w:rsid w:val="3B250133"/>
    <w:rsid w:val="3B2A2D58"/>
    <w:rsid w:val="3B312338"/>
    <w:rsid w:val="3B385475"/>
    <w:rsid w:val="3B3B31B7"/>
    <w:rsid w:val="3B3E6803"/>
    <w:rsid w:val="3B424545"/>
    <w:rsid w:val="3B516536"/>
    <w:rsid w:val="3B732951"/>
    <w:rsid w:val="3B7D37CF"/>
    <w:rsid w:val="3B7F031A"/>
    <w:rsid w:val="3B8E2986"/>
    <w:rsid w:val="3B90705F"/>
    <w:rsid w:val="3B9528C7"/>
    <w:rsid w:val="3B9B55C9"/>
    <w:rsid w:val="3BA23236"/>
    <w:rsid w:val="3BBD3BCC"/>
    <w:rsid w:val="3BC92571"/>
    <w:rsid w:val="3BDD018B"/>
    <w:rsid w:val="3BE21884"/>
    <w:rsid w:val="3BE330AA"/>
    <w:rsid w:val="3BE76862"/>
    <w:rsid w:val="3BEF6D9B"/>
    <w:rsid w:val="3BF06046"/>
    <w:rsid w:val="3C0D06AF"/>
    <w:rsid w:val="3C1934F8"/>
    <w:rsid w:val="3C2974B3"/>
    <w:rsid w:val="3C3A521C"/>
    <w:rsid w:val="3C3B47EE"/>
    <w:rsid w:val="3C7B03C2"/>
    <w:rsid w:val="3C7B155A"/>
    <w:rsid w:val="3C7B58AE"/>
    <w:rsid w:val="3C87642E"/>
    <w:rsid w:val="3C95189E"/>
    <w:rsid w:val="3CBD0327"/>
    <w:rsid w:val="3CD013FC"/>
    <w:rsid w:val="3CD236A7"/>
    <w:rsid w:val="3CDB07AE"/>
    <w:rsid w:val="3CE47104"/>
    <w:rsid w:val="3CE74BDC"/>
    <w:rsid w:val="3CEC308D"/>
    <w:rsid w:val="3CF21EB5"/>
    <w:rsid w:val="3CF82EA8"/>
    <w:rsid w:val="3CFC24D2"/>
    <w:rsid w:val="3CFC4A0B"/>
    <w:rsid w:val="3D001FC2"/>
    <w:rsid w:val="3D073351"/>
    <w:rsid w:val="3D0A6D79"/>
    <w:rsid w:val="3D11193C"/>
    <w:rsid w:val="3D1B32A0"/>
    <w:rsid w:val="3D4445A5"/>
    <w:rsid w:val="3D4923D4"/>
    <w:rsid w:val="3D49754A"/>
    <w:rsid w:val="3D5440BC"/>
    <w:rsid w:val="3D5D48FB"/>
    <w:rsid w:val="3D6D7401"/>
    <w:rsid w:val="3D864BBD"/>
    <w:rsid w:val="3D87623F"/>
    <w:rsid w:val="3D891FB8"/>
    <w:rsid w:val="3D8C5F4C"/>
    <w:rsid w:val="3D8E75CE"/>
    <w:rsid w:val="3D9B1A2A"/>
    <w:rsid w:val="3DC01751"/>
    <w:rsid w:val="3DE43FA8"/>
    <w:rsid w:val="3DE90291"/>
    <w:rsid w:val="3DF134AC"/>
    <w:rsid w:val="3DF15DAF"/>
    <w:rsid w:val="3DFD4754"/>
    <w:rsid w:val="3E0E6961"/>
    <w:rsid w:val="3E155F41"/>
    <w:rsid w:val="3E1C2E2C"/>
    <w:rsid w:val="3E37231A"/>
    <w:rsid w:val="3E377C66"/>
    <w:rsid w:val="3E385855"/>
    <w:rsid w:val="3E395A82"/>
    <w:rsid w:val="3E5D51F2"/>
    <w:rsid w:val="3E5F540E"/>
    <w:rsid w:val="3E730BBA"/>
    <w:rsid w:val="3E7412EF"/>
    <w:rsid w:val="3E772758"/>
    <w:rsid w:val="3E9E5F37"/>
    <w:rsid w:val="3EA572C5"/>
    <w:rsid w:val="3EB6242B"/>
    <w:rsid w:val="3EB70DA6"/>
    <w:rsid w:val="3EE15E23"/>
    <w:rsid w:val="3EE75BFC"/>
    <w:rsid w:val="3EEC6CA2"/>
    <w:rsid w:val="3EED3D12"/>
    <w:rsid w:val="3F141D55"/>
    <w:rsid w:val="3F1735F3"/>
    <w:rsid w:val="3F2B709E"/>
    <w:rsid w:val="3F4F5483"/>
    <w:rsid w:val="3F5C6978"/>
    <w:rsid w:val="3F5E5455"/>
    <w:rsid w:val="3F746C97"/>
    <w:rsid w:val="3F8007EC"/>
    <w:rsid w:val="3F942E96"/>
    <w:rsid w:val="3FA23805"/>
    <w:rsid w:val="3FC04016"/>
    <w:rsid w:val="3FC41290"/>
    <w:rsid w:val="3FC574F3"/>
    <w:rsid w:val="3FC974A7"/>
    <w:rsid w:val="3FCA68B7"/>
    <w:rsid w:val="3FCB5E99"/>
    <w:rsid w:val="3FDE5E68"/>
    <w:rsid w:val="3FE91433"/>
    <w:rsid w:val="3FEB2C22"/>
    <w:rsid w:val="3FF51B86"/>
    <w:rsid w:val="3FF90202"/>
    <w:rsid w:val="3FFA53EF"/>
    <w:rsid w:val="401419C0"/>
    <w:rsid w:val="401C475C"/>
    <w:rsid w:val="40362AC3"/>
    <w:rsid w:val="403F2E01"/>
    <w:rsid w:val="404E706A"/>
    <w:rsid w:val="405C39B3"/>
    <w:rsid w:val="40624AE3"/>
    <w:rsid w:val="407F5D91"/>
    <w:rsid w:val="40862BA8"/>
    <w:rsid w:val="40935C2D"/>
    <w:rsid w:val="409475F1"/>
    <w:rsid w:val="40A331F4"/>
    <w:rsid w:val="40A84E4B"/>
    <w:rsid w:val="40C35254"/>
    <w:rsid w:val="40D1060A"/>
    <w:rsid w:val="40DA6FCE"/>
    <w:rsid w:val="40DC6726"/>
    <w:rsid w:val="40EA11C7"/>
    <w:rsid w:val="40EB11DB"/>
    <w:rsid w:val="40F97454"/>
    <w:rsid w:val="41314E40"/>
    <w:rsid w:val="4140161B"/>
    <w:rsid w:val="414E1E87"/>
    <w:rsid w:val="4159182C"/>
    <w:rsid w:val="4168282C"/>
    <w:rsid w:val="41810DE1"/>
    <w:rsid w:val="41984EBF"/>
    <w:rsid w:val="41A24CB0"/>
    <w:rsid w:val="41A5138A"/>
    <w:rsid w:val="41A60B8F"/>
    <w:rsid w:val="41A75102"/>
    <w:rsid w:val="41B01A0E"/>
    <w:rsid w:val="41BD2AF5"/>
    <w:rsid w:val="41CF6407"/>
    <w:rsid w:val="41D91034"/>
    <w:rsid w:val="41F65F21"/>
    <w:rsid w:val="41FC2EA7"/>
    <w:rsid w:val="41FD4D22"/>
    <w:rsid w:val="420C1409"/>
    <w:rsid w:val="423A5D78"/>
    <w:rsid w:val="423B2B96"/>
    <w:rsid w:val="423C1CEE"/>
    <w:rsid w:val="42576B28"/>
    <w:rsid w:val="425C0A3B"/>
    <w:rsid w:val="426D0CF2"/>
    <w:rsid w:val="42723962"/>
    <w:rsid w:val="427F3924"/>
    <w:rsid w:val="42863D3D"/>
    <w:rsid w:val="4298407F"/>
    <w:rsid w:val="42A653BA"/>
    <w:rsid w:val="42B15B0D"/>
    <w:rsid w:val="42B25919"/>
    <w:rsid w:val="42C00D60"/>
    <w:rsid w:val="42C36B21"/>
    <w:rsid w:val="42CC503D"/>
    <w:rsid w:val="42CD04D9"/>
    <w:rsid w:val="42D75573"/>
    <w:rsid w:val="42DB3838"/>
    <w:rsid w:val="42E36E7A"/>
    <w:rsid w:val="42FA3568"/>
    <w:rsid w:val="43010842"/>
    <w:rsid w:val="430C3285"/>
    <w:rsid w:val="430E5F3A"/>
    <w:rsid w:val="43246DED"/>
    <w:rsid w:val="432664FB"/>
    <w:rsid w:val="4331444F"/>
    <w:rsid w:val="4339622E"/>
    <w:rsid w:val="433D1D40"/>
    <w:rsid w:val="433E55F2"/>
    <w:rsid w:val="43593652"/>
    <w:rsid w:val="43761230"/>
    <w:rsid w:val="43784FA8"/>
    <w:rsid w:val="437C436D"/>
    <w:rsid w:val="438A6A89"/>
    <w:rsid w:val="43C5525E"/>
    <w:rsid w:val="43D91FB7"/>
    <w:rsid w:val="43E02B4D"/>
    <w:rsid w:val="44006D4C"/>
    <w:rsid w:val="442944F4"/>
    <w:rsid w:val="442D3C35"/>
    <w:rsid w:val="443469F5"/>
    <w:rsid w:val="443765E8"/>
    <w:rsid w:val="443A225E"/>
    <w:rsid w:val="444B38EE"/>
    <w:rsid w:val="44557097"/>
    <w:rsid w:val="44581DA2"/>
    <w:rsid w:val="445D5F4C"/>
    <w:rsid w:val="44626C63"/>
    <w:rsid w:val="4468364C"/>
    <w:rsid w:val="44691B4C"/>
    <w:rsid w:val="447B63D2"/>
    <w:rsid w:val="44871378"/>
    <w:rsid w:val="449243A9"/>
    <w:rsid w:val="449657B8"/>
    <w:rsid w:val="4497145E"/>
    <w:rsid w:val="44B244EA"/>
    <w:rsid w:val="44BE0243"/>
    <w:rsid w:val="44CA0745"/>
    <w:rsid w:val="44D00A48"/>
    <w:rsid w:val="44D4636B"/>
    <w:rsid w:val="44DE20BF"/>
    <w:rsid w:val="44DE20FB"/>
    <w:rsid w:val="44E1092B"/>
    <w:rsid w:val="44ED41C5"/>
    <w:rsid w:val="44FA379B"/>
    <w:rsid w:val="452151CC"/>
    <w:rsid w:val="453C7FF5"/>
    <w:rsid w:val="454C19AB"/>
    <w:rsid w:val="45513D03"/>
    <w:rsid w:val="45596713"/>
    <w:rsid w:val="4562543D"/>
    <w:rsid w:val="4565155C"/>
    <w:rsid w:val="457B059E"/>
    <w:rsid w:val="45801800"/>
    <w:rsid w:val="458B1577"/>
    <w:rsid w:val="4599546F"/>
    <w:rsid w:val="459B3FAE"/>
    <w:rsid w:val="45AC77B2"/>
    <w:rsid w:val="45B055C3"/>
    <w:rsid w:val="45CD1B48"/>
    <w:rsid w:val="45CE3239"/>
    <w:rsid w:val="45D62E07"/>
    <w:rsid w:val="45D67D64"/>
    <w:rsid w:val="45F6455B"/>
    <w:rsid w:val="45F70E3F"/>
    <w:rsid w:val="462C064D"/>
    <w:rsid w:val="464C0026"/>
    <w:rsid w:val="466236C2"/>
    <w:rsid w:val="46896265"/>
    <w:rsid w:val="46935AD9"/>
    <w:rsid w:val="46B43DEC"/>
    <w:rsid w:val="46C16C66"/>
    <w:rsid w:val="46C76DD6"/>
    <w:rsid w:val="46CB3641"/>
    <w:rsid w:val="46EF5DAC"/>
    <w:rsid w:val="46F6376A"/>
    <w:rsid w:val="470D3C59"/>
    <w:rsid w:val="471F1BDF"/>
    <w:rsid w:val="471F398D"/>
    <w:rsid w:val="472035D2"/>
    <w:rsid w:val="472273CD"/>
    <w:rsid w:val="473236C0"/>
    <w:rsid w:val="47411B55"/>
    <w:rsid w:val="476C728A"/>
    <w:rsid w:val="476F0470"/>
    <w:rsid w:val="47783B9C"/>
    <w:rsid w:val="47A04ACD"/>
    <w:rsid w:val="47A520E4"/>
    <w:rsid w:val="47AF10FE"/>
    <w:rsid w:val="47B32341"/>
    <w:rsid w:val="47BE6D02"/>
    <w:rsid w:val="47CC58C3"/>
    <w:rsid w:val="47DE73A4"/>
    <w:rsid w:val="48027536"/>
    <w:rsid w:val="48063950"/>
    <w:rsid w:val="4812704D"/>
    <w:rsid w:val="4819662E"/>
    <w:rsid w:val="48284AC3"/>
    <w:rsid w:val="482A6AB8"/>
    <w:rsid w:val="484628B9"/>
    <w:rsid w:val="4847319B"/>
    <w:rsid w:val="48496F13"/>
    <w:rsid w:val="48505399"/>
    <w:rsid w:val="48515DC8"/>
    <w:rsid w:val="48531B40"/>
    <w:rsid w:val="489B7043"/>
    <w:rsid w:val="48A00B3C"/>
    <w:rsid w:val="48A6719A"/>
    <w:rsid w:val="48B40105"/>
    <w:rsid w:val="48BE0780"/>
    <w:rsid w:val="48CD5A56"/>
    <w:rsid w:val="48CF0DA4"/>
    <w:rsid w:val="48E1714C"/>
    <w:rsid w:val="48E406C6"/>
    <w:rsid w:val="48F11B33"/>
    <w:rsid w:val="48F439A3"/>
    <w:rsid w:val="48F60F00"/>
    <w:rsid w:val="48FD7B73"/>
    <w:rsid w:val="49042E3A"/>
    <w:rsid w:val="49061CFA"/>
    <w:rsid w:val="4916491B"/>
    <w:rsid w:val="4925635A"/>
    <w:rsid w:val="492E7EB7"/>
    <w:rsid w:val="493D3155"/>
    <w:rsid w:val="494D47E1"/>
    <w:rsid w:val="495E69EE"/>
    <w:rsid w:val="49773E9E"/>
    <w:rsid w:val="497A134E"/>
    <w:rsid w:val="49813B63"/>
    <w:rsid w:val="498E47CD"/>
    <w:rsid w:val="49A07007"/>
    <w:rsid w:val="49A2349F"/>
    <w:rsid w:val="49A275F1"/>
    <w:rsid w:val="49A60395"/>
    <w:rsid w:val="49AA39E1"/>
    <w:rsid w:val="49AC10DD"/>
    <w:rsid w:val="49B52386"/>
    <w:rsid w:val="49B77351"/>
    <w:rsid w:val="49C2361A"/>
    <w:rsid w:val="4A064990"/>
    <w:rsid w:val="4A1962B3"/>
    <w:rsid w:val="4A233794"/>
    <w:rsid w:val="4A301A0D"/>
    <w:rsid w:val="4A302A8D"/>
    <w:rsid w:val="4A3F43A6"/>
    <w:rsid w:val="4A527BD5"/>
    <w:rsid w:val="4A657908"/>
    <w:rsid w:val="4A6C74D7"/>
    <w:rsid w:val="4A730277"/>
    <w:rsid w:val="4A7D4C52"/>
    <w:rsid w:val="4AAA6A80"/>
    <w:rsid w:val="4AB32D6A"/>
    <w:rsid w:val="4ABD3CDB"/>
    <w:rsid w:val="4AC45C39"/>
    <w:rsid w:val="4AC7787A"/>
    <w:rsid w:val="4ACB00B3"/>
    <w:rsid w:val="4AD351BA"/>
    <w:rsid w:val="4AD373DB"/>
    <w:rsid w:val="4AFB201B"/>
    <w:rsid w:val="4B221C9D"/>
    <w:rsid w:val="4B4614E8"/>
    <w:rsid w:val="4B897627"/>
    <w:rsid w:val="4B9366F7"/>
    <w:rsid w:val="4B9A1834"/>
    <w:rsid w:val="4BB07716"/>
    <w:rsid w:val="4BB548C0"/>
    <w:rsid w:val="4BB978EE"/>
    <w:rsid w:val="4BBA1ED6"/>
    <w:rsid w:val="4BD034A7"/>
    <w:rsid w:val="4BD74836"/>
    <w:rsid w:val="4BF119EC"/>
    <w:rsid w:val="4BFF129C"/>
    <w:rsid w:val="4C0C0625"/>
    <w:rsid w:val="4C135CB5"/>
    <w:rsid w:val="4C181F0E"/>
    <w:rsid w:val="4C2B1311"/>
    <w:rsid w:val="4C2D26A8"/>
    <w:rsid w:val="4C39729F"/>
    <w:rsid w:val="4C442284"/>
    <w:rsid w:val="4C5E3F3B"/>
    <w:rsid w:val="4C653BF0"/>
    <w:rsid w:val="4C6D6F48"/>
    <w:rsid w:val="4C716A38"/>
    <w:rsid w:val="4C8F3363"/>
    <w:rsid w:val="4C9E31DB"/>
    <w:rsid w:val="4CA63CA0"/>
    <w:rsid w:val="4CA86CE8"/>
    <w:rsid w:val="4CA960C3"/>
    <w:rsid w:val="4CAB6374"/>
    <w:rsid w:val="4CBB4BBE"/>
    <w:rsid w:val="4CE128E3"/>
    <w:rsid w:val="4CF11927"/>
    <w:rsid w:val="4D355221"/>
    <w:rsid w:val="4D3B63E7"/>
    <w:rsid w:val="4D4203D5"/>
    <w:rsid w:val="4D5325E2"/>
    <w:rsid w:val="4D550108"/>
    <w:rsid w:val="4D5571A7"/>
    <w:rsid w:val="4D6666C3"/>
    <w:rsid w:val="4D8E6C34"/>
    <w:rsid w:val="4D8E7176"/>
    <w:rsid w:val="4D9329DF"/>
    <w:rsid w:val="4D9A5B1B"/>
    <w:rsid w:val="4DA23A32"/>
    <w:rsid w:val="4DDC4386"/>
    <w:rsid w:val="4DDF5C24"/>
    <w:rsid w:val="4DED3437"/>
    <w:rsid w:val="4DF92B80"/>
    <w:rsid w:val="4E1B63C8"/>
    <w:rsid w:val="4E1F4272"/>
    <w:rsid w:val="4E21623C"/>
    <w:rsid w:val="4E2639AD"/>
    <w:rsid w:val="4E281379"/>
    <w:rsid w:val="4E2D35F4"/>
    <w:rsid w:val="4E327DD4"/>
    <w:rsid w:val="4E4A7541"/>
    <w:rsid w:val="4E4C6050"/>
    <w:rsid w:val="4E546612"/>
    <w:rsid w:val="4E9A458D"/>
    <w:rsid w:val="4EA34EA3"/>
    <w:rsid w:val="4EA46071"/>
    <w:rsid w:val="4EAB6597"/>
    <w:rsid w:val="4EAC01FC"/>
    <w:rsid w:val="4EAE3EAF"/>
    <w:rsid w:val="4ECD3CCE"/>
    <w:rsid w:val="4ED27537"/>
    <w:rsid w:val="4ED84B4D"/>
    <w:rsid w:val="4EDA4744"/>
    <w:rsid w:val="4F373F83"/>
    <w:rsid w:val="4F3F2E1E"/>
    <w:rsid w:val="4F473A81"/>
    <w:rsid w:val="4F5E5E6E"/>
    <w:rsid w:val="4F625F1A"/>
    <w:rsid w:val="4F786EFC"/>
    <w:rsid w:val="4F8B7E11"/>
    <w:rsid w:val="4F9F566B"/>
    <w:rsid w:val="4FC01F21"/>
    <w:rsid w:val="4FC92959"/>
    <w:rsid w:val="4FC964C4"/>
    <w:rsid w:val="4FD07F1A"/>
    <w:rsid w:val="4FD11C54"/>
    <w:rsid w:val="4FD317B8"/>
    <w:rsid w:val="4FFA4F97"/>
    <w:rsid w:val="5012408F"/>
    <w:rsid w:val="502344EE"/>
    <w:rsid w:val="50250266"/>
    <w:rsid w:val="502D3DF8"/>
    <w:rsid w:val="50355FCF"/>
    <w:rsid w:val="5038161B"/>
    <w:rsid w:val="505333D6"/>
    <w:rsid w:val="506A211C"/>
    <w:rsid w:val="50707007"/>
    <w:rsid w:val="507727D0"/>
    <w:rsid w:val="508E6F8B"/>
    <w:rsid w:val="509E1DC6"/>
    <w:rsid w:val="50AE413E"/>
    <w:rsid w:val="50AF6AED"/>
    <w:rsid w:val="50CE4984"/>
    <w:rsid w:val="50D76E54"/>
    <w:rsid w:val="50E33C7D"/>
    <w:rsid w:val="50FD6AED"/>
    <w:rsid w:val="510A099B"/>
    <w:rsid w:val="51172EEC"/>
    <w:rsid w:val="51246997"/>
    <w:rsid w:val="51254295"/>
    <w:rsid w:val="512F6EC2"/>
    <w:rsid w:val="5144296E"/>
    <w:rsid w:val="51532BB1"/>
    <w:rsid w:val="516624D4"/>
    <w:rsid w:val="516F70A0"/>
    <w:rsid w:val="51840FBC"/>
    <w:rsid w:val="518F0B84"/>
    <w:rsid w:val="51A650B5"/>
    <w:rsid w:val="51A67184"/>
    <w:rsid w:val="51A96C75"/>
    <w:rsid w:val="51BC0756"/>
    <w:rsid w:val="51CC4711"/>
    <w:rsid w:val="51D33CF1"/>
    <w:rsid w:val="51D718C7"/>
    <w:rsid w:val="51E77834"/>
    <w:rsid w:val="51EB2DE9"/>
    <w:rsid w:val="51F36142"/>
    <w:rsid w:val="51FF063D"/>
    <w:rsid w:val="51FF0643"/>
    <w:rsid w:val="520D4538"/>
    <w:rsid w:val="52106944"/>
    <w:rsid w:val="521A722A"/>
    <w:rsid w:val="522B6657"/>
    <w:rsid w:val="525A2F72"/>
    <w:rsid w:val="52742DDF"/>
    <w:rsid w:val="5284469A"/>
    <w:rsid w:val="5288688A"/>
    <w:rsid w:val="52AB1590"/>
    <w:rsid w:val="52B81AF6"/>
    <w:rsid w:val="52BF7DD2"/>
    <w:rsid w:val="52C21540"/>
    <w:rsid w:val="53012648"/>
    <w:rsid w:val="530524D1"/>
    <w:rsid w:val="530C1269"/>
    <w:rsid w:val="531243A6"/>
    <w:rsid w:val="531D273D"/>
    <w:rsid w:val="53204D14"/>
    <w:rsid w:val="5321043D"/>
    <w:rsid w:val="532760A3"/>
    <w:rsid w:val="53430A03"/>
    <w:rsid w:val="534851C2"/>
    <w:rsid w:val="535449BE"/>
    <w:rsid w:val="537312E8"/>
    <w:rsid w:val="537B019D"/>
    <w:rsid w:val="539571C4"/>
    <w:rsid w:val="53A771E4"/>
    <w:rsid w:val="53B65679"/>
    <w:rsid w:val="53BD7CFF"/>
    <w:rsid w:val="53BE2437"/>
    <w:rsid w:val="53D8739D"/>
    <w:rsid w:val="53DA1367"/>
    <w:rsid w:val="53DF249A"/>
    <w:rsid w:val="53E75832"/>
    <w:rsid w:val="53FC2EA8"/>
    <w:rsid w:val="540000E8"/>
    <w:rsid w:val="54040192"/>
    <w:rsid w:val="54190F98"/>
    <w:rsid w:val="542B1BC3"/>
    <w:rsid w:val="542B45EC"/>
    <w:rsid w:val="54350B35"/>
    <w:rsid w:val="545D5AF4"/>
    <w:rsid w:val="54882B71"/>
    <w:rsid w:val="54AB4AB2"/>
    <w:rsid w:val="54C73E79"/>
    <w:rsid w:val="54C91DFE"/>
    <w:rsid w:val="54DA2500"/>
    <w:rsid w:val="54E63D3C"/>
    <w:rsid w:val="54F71AA5"/>
    <w:rsid w:val="54FF57F9"/>
    <w:rsid w:val="550013B1"/>
    <w:rsid w:val="55010BEE"/>
    <w:rsid w:val="55081F04"/>
    <w:rsid w:val="55110DB9"/>
    <w:rsid w:val="55347222"/>
    <w:rsid w:val="55546EF7"/>
    <w:rsid w:val="5557553C"/>
    <w:rsid w:val="55700A78"/>
    <w:rsid w:val="55741347"/>
    <w:rsid w:val="558843A1"/>
    <w:rsid w:val="55A57753"/>
    <w:rsid w:val="55A7251C"/>
    <w:rsid w:val="55B521B7"/>
    <w:rsid w:val="55BB6F76"/>
    <w:rsid w:val="55D342C0"/>
    <w:rsid w:val="55D911AB"/>
    <w:rsid w:val="55E02539"/>
    <w:rsid w:val="55EC7414"/>
    <w:rsid w:val="55F37482"/>
    <w:rsid w:val="55FE41C5"/>
    <w:rsid w:val="56026953"/>
    <w:rsid w:val="56123253"/>
    <w:rsid w:val="562F5BB8"/>
    <w:rsid w:val="5634689E"/>
    <w:rsid w:val="563D3E2F"/>
    <w:rsid w:val="56513437"/>
    <w:rsid w:val="566B44F9"/>
    <w:rsid w:val="566E3FE9"/>
    <w:rsid w:val="568140A3"/>
    <w:rsid w:val="56B73D78"/>
    <w:rsid w:val="56BA4CC7"/>
    <w:rsid w:val="56C1680E"/>
    <w:rsid w:val="56CA1B3E"/>
    <w:rsid w:val="56D41BD4"/>
    <w:rsid w:val="56DE2F1C"/>
    <w:rsid w:val="56DE4CCA"/>
    <w:rsid w:val="56DF6C95"/>
    <w:rsid w:val="56E83D9B"/>
    <w:rsid w:val="56F634C4"/>
    <w:rsid w:val="56FA5260"/>
    <w:rsid w:val="56FB3ACE"/>
    <w:rsid w:val="57004BD2"/>
    <w:rsid w:val="57020E55"/>
    <w:rsid w:val="570A1F63"/>
    <w:rsid w:val="5714693E"/>
    <w:rsid w:val="571E77BD"/>
    <w:rsid w:val="572F5526"/>
    <w:rsid w:val="57323268"/>
    <w:rsid w:val="574014E1"/>
    <w:rsid w:val="57454D4A"/>
    <w:rsid w:val="574C3874"/>
    <w:rsid w:val="57723665"/>
    <w:rsid w:val="57812D77"/>
    <w:rsid w:val="578A30A4"/>
    <w:rsid w:val="57C2283E"/>
    <w:rsid w:val="57D7541F"/>
    <w:rsid w:val="57DB3900"/>
    <w:rsid w:val="57E52089"/>
    <w:rsid w:val="57EA3B43"/>
    <w:rsid w:val="580D7202"/>
    <w:rsid w:val="58111424"/>
    <w:rsid w:val="582146E8"/>
    <w:rsid w:val="583A7B71"/>
    <w:rsid w:val="583F7EB4"/>
    <w:rsid w:val="584D30D3"/>
    <w:rsid w:val="5853793A"/>
    <w:rsid w:val="585F008D"/>
    <w:rsid w:val="58786725"/>
    <w:rsid w:val="587972C4"/>
    <w:rsid w:val="589A78EC"/>
    <w:rsid w:val="58BF0656"/>
    <w:rsid w:val="58BF6D7E"/>
    <w:rsid w:val="58BF781E"/>
    <w:rsid w:val="58CD5C90"/>
    <w:rsid w:val="58D11441"/>
    <w:rsid w:val="58D5034F"/>
    <w:rsid w:val="58DD0FB2"/>
    <w:rsid w:val="58E80082"/>
    <w:rsid w:val="58EB3947"/>
    <w:rsid w:val="58EC00A8"/>
    <w:rsid w:val="59012EF2"/>
    <w:rsid w:val="59081A1D"/>
    <w:rsid w:val="59264A99"/>
    <w:rsid w:val="59275C0B"/>
    <w:rsid w:val="592B4413"/>
    <w:rsid w:val="594352B9"/>
    <w:rsid w:val="594F3C5E"/>
    <w:rsid w:val="5967369D"/>
    <w:rsid w:val="596D5D24"/>
    <w:rsid w:val="5987789B"/>
    <w:rsid w:val="59952A8F"/>
    <w:rsid w:val="59A10231"/>
    <w:rsid w:val="59AA17DC"/>
    <w:rsid w:val="59C42DDE"/>
    <w:rsid w:val="59C81C62"/>
    <w:rsid w:val="59E52814"/>
    <w:rsid w:val="59EA607C"/>
    <w:rsid w:val="59F33817"/>
    <w:rsid w:val="59FF38D6"/>
    <w:rsid w:val="5A0F3962"/>
    <w:rsid w:val="5A1C32D4"/>
    <w:rsid w:val="5A216E7A"/>
    <w:rsid w:val="5A2669C9"/>
    <w:rsid w:val="5A364E1D"/>
    <w:rsid w:val="5A3D7F5A"/>
    <w:rsid w:val="5A56726E"/>
    <w:rsid w:val="5A6E5C7B"/>
    <w:rsid w:val="5A706581"/>
    <w:rsid w:val="5A790504"/>
    <w:rsid w:val="5A7A2F5C"/>
    <w:rsid w:val="5A865DA5"/>
    <w:rsid w:val="5A870DC9"/>
    <w:rsid w:val="5A9164F8"/>
    <w:rsid w:val="5A954902"/>
    <w:rsid w:val="5A9A270B"/>
    <w:rsid w:val="5AAF779E"/>
    <w:rsid w:val="5AB81CD6"/>
    <w:rsid w:val="5ADC6CB8"/>
    <w:rsid w:val="5AEE56F8"/>
    <w:rsid w:val="5AF70A51"/>
    <w:rsid w:val="5AFD593B"/>
    <w:rsid w:val="5B0D4A78"/>
    <w:rsid w:val="5B432757"/>
    <w:rsid w:val="5B5A2D8E"/>
    <w:rsid w:val="5B6065F6"/>
    <w:rsid w:val="5B6360E6"/>
    <w:rsid w:val="5B7025B1"/>
    <w:rsid w:val="5B81031A"/>
    <w:rsid w:val="5BB701E0"/>
    <w:rsid w:val="5BCE4174"/>
    <w:rsid w:val="5BE53554"/>
    <w:rsid w:val="5BEE5078"/>
    <w:rsid w:val="5BF07808"/>
    <w:rsid w:val="5C0056E3"/>
    <w:rsid w:val="5C007491"/>
    <w:rsid w:val="5C1B126D"/>
    <w:rsid w:val="5C2B0A9D"/>
    <w:rsid w:val="5C337866"/>
    <w:rsid w:val="5C4473A6"/>
    <w:rsid w:val="5C702869"/>
    <w:rsid w:val="5C791CF3"/>
    <w:rsid w:val="5C8005D2"/>
    <w:rsid w:val="5CA024D2"/>
    <w:rsid w:val="5CA02A22"/>
    <w:rsid w:val="5CA940FC"/>
    <w:rsid w:val="5CBC016A"/>
    <w:rsid w:val="5CC61D78"/>
    <w:rsid w:val="5CC75E44"/>
    <w:rsid w:val="5CD00719"/>
    <w:rsid w:val="5CD803B7"/>
    <w:rsid w:val="5CDB796E"/>
    <w:rsid w:val="5CE8177D"/>
    <w:rsid w:val="5CEA1017"/>
    <w:rsid w:val="5CF41F11"/>
    <w:rsid w:val="5D086F45"/>
    <w:rsid w:val="5D0E5BDE"/>
    <w:rsid w:val="5D144603"/>
    <w:rsid w:val="5D424E4A"/>
    <w:rsid w:val="5D5C14D4"/>
    <w:rsid w:val="5D8B5480"/>
    <w:rsid w:val="5D8F4F70"/>
    <w:rsid w:val="5D9500AD"/>
    <w:rsid w:val="5D995DEF"/>
    <w:rsid w:val="5D9A4EFD"/>
    <w:rsid w:val="5DA86032"/>
    <w:rsid w:val="5DAB78D0"/>
    <w:rsid w:val="5DB6074F"/>
    <w:rsid w:val="5DBC1028"/>
    <w:rsid w:val="5DD1318C"/>
    <w:rsid w:val="5DDA5439"/>
    <w:rsid w:val="5DE03A1E"/>
    <w:rsid w:val="5DEE4D3F"/>
    <w:rsid w:val="5E0707E8"/>
    <w:rsid w:val="5E1561C1"/>
    <w:rsid w:val="5E1E4546"/>
    <w:rsid w:val="5E341674"/>
    <w:rsid w:val="5E4E4E2C"/>
    <w:rsid w:val="5E59557E"/>
    <w:rsid w:val="5E6F3F38"/>
    <w:rsid w:val="5E8C5954"/>
    <w:rsid w:val="5E8E347A"/>
    <w:rsid w:val="5E9F697F"/>
    <w:rsid w:val="5EA22A81"/>
    <w:rsid w:val="5EB84053"/>
    <w:rsid w:val="5EBD3D5F"/>
    <w:rsid w:val="5ECE7D1A"/>
    <w:rsid w:val="5EDE3A37"/>
    <w:rsid w:val="5EF325CC"/>
    <w:rsid w:val="5EFF6126"/>
    <w:rsid w:val="5F182745"/>
    <w:rsid w:val="5F1A2F60"/>
    <w:rsid w:val="5F3A0F0C"/>
    <w:rsid w:val="5F4920B6"/>
    <w:rsid w:val="5F714404"/>
    <w:rsid w:val="5F8B5C0B"/>
    <w:rsid w:val="5F920D48"/>
    <w:rsid w:val="5F925BF4"/>
    <w:rsid w:val="5F9C1BC7"/>
    <w:rsid w:val="5FAD16DE"/>
    <w:rsid w:val="5FC66889"/>
    <w:rsid w:val="5FD037A9"/>
    <w:rsid w:val="5FDD6B34"/>
    <w:rsid w:val="5FF23595"/>
    <w:rsid w:val="5FF94A51"/>
    <w:rsid w:val="601D2D07"/>
    <w:rsid w:val="60202448"/>
    <w:rsid w:val="603B0E28"/>
    <w:rsid w:val="604C539B"/>
    <w:rsid w:val="60564992"/>
    <w:rsid w:val="60767BD1"/>
    <w:rsid w:val="6089214B"/>
    <w:rsid w:val="6098280F"/>
    <w:rsid w:val="60BB7E2A"/>
    <w:rsid w:val="60BD3BA3"/>
    <w:rsid w:val="60D86C2E"/>
    <w:rsid w:val="60DA29A7"/>
    <w:rsid w:val="60DB671F"/>
    <w:rsid w:val="60DF1D6B"/>
    <w:rsid w:val="60E26EF2"/>
    <w:rsid w:val="60F872D1"/>
    <w:rsid w:val="60FA6BA5"/>
    <w:rsid w:val="61024C75"/>
    <w:rsid w:val="613100ED"/>
    <w:rsid w:val="61313B36"/>
    <w:rsid w:val="6132578C"/>
    <w:rsid w:val="613517F2"/>
    <w:rsid w:val="613F280A"/>
    <w:rsid w:val="61503FD2"/>
    <w:rsid w:val="61646714"/>
    <w:rsid w:val="616575B2"/>
    <w:rsid w:val="61665FE8"/>
    <w:rsid w:val="6186668A"/>
    <w:rsid w:val="61966F55"/>
    <w:rsid w:val="619A0388"/>
    <w:rsid w:val="619F3565"/>
    <w:rsid w:val="61A15272"/>
    <w:rsid w:val="61A30FEA"/>
    <w:rsid w:val="61AD1E69"/>
    <w:rsid w:val="61D948CF"/>
    <w:rsid w:val="61EF4230"/>
    <w:rsid w:val="62061579"/>
    <w:rsid w:val="620D2908"/>
    <w:rsid w:val="6220516F"/>
    <w:rsid w:val="62261C1B"/>
    <w:rsid w:val="622A34BA"/>
    <w:rsid w:val="62306653"/>
    <w:rsid w:val="623B7475"/>
    <w:rsid w:val="623F1255"/>
    <w:rsid w:val="62495C8F"/>
    <w:rsid w:val="624B1D15"/>
    <w:rsid w:val="624C3A1E"/>
    <w:rsid w:val="625C5618"/>
    <w:rsid w:val="627B3D15"/>
    <w:rsid w:val="62913539"/>
    <w:rsid w:val="629D3C8C"/>
    <w:rsid w:val="62A56FE4"/>
    <w:rsid w:val="62BC5FD6"/>
    <w:rsid w:val="62C51434"/>
    <w:rsid w:val="62D82F16"/>
    <w:rsid w:val="62EC69C1"/>
    <w:rsid w:val="631657EC"/>
    <w:rsid w:val="6322476F"/>
    <w:rsid w:val="63536D70"/>
    <w:rsid w:val="63560C58"/>
    <w:rsid w:val="637075F2"/>
    <w:rsid w:val="637311B2"/>
    <w:rsid w:val="63860BC4"/>
    <w:rsid w:val="63A70B3A"/>
    <w:rsid w:val="63AD5DD7"/>
    <w:rsid w:val="63C16555"/>
    <w:rsid w:val="63C35974"/>
    <w:rsid w:val="63D86F45"/>
    <w:rsid w:val="63DA2CBD"/>
    <w:rsid w:val="63DA4A6C"/>
    <w:rsid w:val="63FB6B7E"/>
    <w:rsid w:val="64305C70"/>
    <w:rsid w:val="64322AF9"/>
    <w:rsid w:val="64451C5E"/>
    <w:rsid w:val="64457EDB"/>
    <w:rsid w:val="64490689"/>
    <w:rsid w:val="6452755B"/>
    <w:rsid w:val="64572560"/>
    <w:rsid w:val="647729F1"/>
    <w:rsid w:val="647C3D75"/>
    <w:rsid w:val="6488096B"/>
    <w:rsid w:val="648F075D"/>
    <w:rsid w:val="64960392"/>
    <w:rsid w:val="64963088"/>
    <w:rsid w:val="64975011"/>
    <w:rsid w:val="64B67287"/>
    <w:rsid w:val="64BB704F"/>
    <w:rsid w:val="64C00105"/>
    <w:rsid w:val="64C8746C"/>
    <w:rsid w:val="64CC0858"/>
    <w:rsid w:val="64DD2A65"/>
    <w:rsid w:val="64EC2ADE"/>
    <w:rsid w:val="64F41B5D"/>
    <w:rsid w:val="650049A6"/>
    <w:rsid w:val="65026BA0"/>
    <w:rsid w:val="651144BD"/>
    <w:rsid w:val="652F2B95"/>
    <w:rsid w:val="65366619"/>
    <w:rsid w:val="654E4DE2"/>
    <w:rsid w:val="6558033E"/>
    <w:rsid w:val="65605444"/>
    <w:rsid w:val="657469A2"/>
    <w:rsid w:val="657A4BC7"/>
    <w:rsid w:val="65880AB6"/>
    <w:rsid w:val="6589499B"/>
    <w:rsid w:val="65897F45"/>
    <w:rsid w:val="658E3D60"/>
    <w:rsid w:val="65935097"/>
    <w:rsid w:val="659375C8"/>
    <w:rsid w:val="65956E9C"/>
    <w:rsid w:val="65B200C0"/>
    <w:rsid w:val="65C854C3"/>
    <w:rsid w:val="65D62910"/>
    <w:rsid w:val="65D774B5"/>
    <w:rsid w:val="65E6594A"/>
    <w:rsid w:val="65EB11B2"/>
    <w:rsid w:val="65FF4C5D"/>
    <w:rsid w:val="66012783"/>
    <w:rsid w:val="660A3036"/>
    <w:rsid w:val="66303069"/>
    <w:rsid w:val="66324D94"/>
    <w:rsid w:val="66384DD9"/>
    <w:rsid w:val="66524D8D"/>
    <w:rsid w:val="66630D48"/>
    <w:rsid w:val="66702FD4"/>
    <w:rsid w:val="667E5B82"/>
    <w:rsid w:val="668A2779"/>
    <w:rsid w:val="66AE0DD9"/>
    <w:rsid w:val="66CD08B8"/>
    <w:rsid w:val="66D21400"/>
    <w:rsid w:val="66DC0AFB"/>
    <w:rsid w:val="66EA47BB"/>
    <w:rsid w:val="66F16910"/>
    <w:rsid w:val="66F26570"/>
    <w:rsid w:val="66F61CA6"/>
    <w:rsid w:val="670557EE"/>
    <w:rsid w:val="67065791"/>
    <w:rsid w:val="67140294"/>
    <w:rsid w:val="67204E8B"/>
    <w:rsid w:val="67210E21"/>
    <w:rsid w:val="67351044"/>
    <w:rsid w:val="673646AF"/>
    <w:rsid w:val="67386679"/>
    <w:rsid w:val="673A787F"/>
    <w:rsid w:val="674A015A"/>
    <w:rsid w:val="67515045"/>
    <w:rsid w:val="67580AC9"/>
    <w:rsid w:val="67650AF0"/>
    <w:rsid w:val="679E7CDC"/>
    <w:rsid w:val="67A05FCC"/>
    <w:rsid w:val="67B20BAC"/>
    <w:rsid w:val="67C27CF0"/>
    <w:rsid w:val="67CA4DF7"/>
    <w:rsid w:val="67DF4D46"/>
    <w:rsid w:val="67E5707B"/>
    <w:rsid w:val="67FD625D"/>
    <w:rsid w:val="680577D0"/>
    <w:rsid w:val="680653BB"/>
    <w:rsid w:val="680C5410"/>
    <w:rsid w:val="68120C78"/>
    <w:rsid w:val="68125BF6"/>
    <w:rsid w:val="68152516"/>
    <w:rsid w:val="68187AAB"/>
    <w:rsid w:val="6819075E"/>
    <w:rsid w:val="681A79B2"/>
    <w:rsid w:val="681E075A"/>
    <w:rsid w:val="682816DB"/>
    <w:rsid w:val="682B65FC"/>
    <w:rsid w:val="68394457"/>
    <w:rsid w:val="68483BE4"/>
    <w:rsid w:val="6848469A"/>
    <w:rsid w:val="68662D72"/>
    <w:rsid w:val="686E699A"/>
    <w:rsid w:val="6884144A"/>
    <w:rsid w:val="68863414"/>
    <w:rsid w:val="68907DEF"/>
    <w:rsid w:val="689A52B4"/>
    <w:rsid w:val="689C4A3F"/>
    <w:rsid w:val="68AC2CF6"/>
    <w:rsid w:val="68B43ADD"/>
    <w:rsid w:val="68BE495C"/>
    <w:rsid w:val="68C81EE7"/>
    <w:rsid w:val="68D0468F"/>
    <w:rsid w:val="68D56ED4"/>
    <w:rsid w:val="68EF4B15"/>
    <w:rsid w:val="69004F74"/>
    <w:rsid w:val="690B569D"/>
    <w:rsid w:val="69216C99"/>
    <w:rsid w:val="69237468"/>
    <w:rsid w:val="69401815"/>
    <w:rsid w:val="696F2254"/>
    <w:rsid w:val="697B45FB"/>
    <w:rsid w:val="69862A24"/>
    <w:rsid w:val="69A018BE"/>
    <w:rsid w:val="69A91168"/>
    <w:rsid w:val="69E55F18"/>
    <w:rsid w:val="69F04FE9"/>
    <w:rsid w:val="6A211646"/>
    <w:rsid w:val="6A2561D0"/>
    <w:rsid w:val="6A2627B9"/>
    <w:rsid w:val="6A526221"/>
    <w:rsid w:val="6A701FBB"/>
    <w:rsid w:val="6A793230"/>
    <w:rsid w:val="6AB26742"/>
    <w:rsid w:val="6AC83870"/>
    <w:rsid w:val="6AD06BC8"/>
    <w:rsid w:val="6ADE7537"/>
    <w:rsid w:val="6AF21074"/>
    <w:rsid w:val="6AF77B54"/>
    <w:rsid w:val="6B0D5727"/>
    <w:rsid w:val="6B2018FE"/>
    <w:rsid w:val="6B2313EE"/>
    <w:rsid w:val="6B330578"/>
    <w:rsid w:val="6B3804DD"/>
    <w:rsid w:val="6B43383E"/>
    <w:rsid w:val="6B482C03"/>
    <w:rsid w:val="6B4A0729"/>
    <w:rsid w:val="6B601CFA"/>
    <w:rsid w:val="6B6D4417"/>
    <w:rsid w:val="6B715CB5"/>
    <w:rsid w:val="6B7D6F7B"/>
    <w:rsid w:val="6B8A4FC9"/>
    <w:rsid w:val="6B9320D0"/>
    <w:rsid w:val="6BC06C3D"/>
    <w:rsid w:val="6BCB2EA1"/>
    <w:rsid w:val="6BFA10DE"/>
    <w:rsid w:val="6C0614A8"/>
    <w:rsid w:val="6C0A7EB8"/>
    <w:rsid w:val="6C3D203B"/>
    <w:rsid w:val="6C447394"/>
    <w:rsid w:val="6C537AB1"/>
    <w:rsid w:val="6C6121CE"/>
    <w:rsid w:val="6C661592"/>
    <w:rsid w:val="6C663340"/>
    <w:rsid w:val="6C692E30"/>
    <w:rsid w:val="6C6A16B7"/>
    <w:rsid w:val="6C6E48EB"/>
    <w:rsid w:val="6C81461E"/>
    <w:rsid w:val="6CA4030D"/>
    <w:rsid w:val="6CB202B7"/>
    <w:rsid w:val="6CCE7137"/>
    <w:rsid w:val="6CD52274"/>
    <w:rsid w:val="6CDB520D"/>
    <w:rsid w:val="6CE10C19"/>
    <w:rsid w:val="6CFA1CDB"/>
    <w:rsid w:val="6D082649"/>
    <w:rsid w:val="6D0D4104"/>
    <w:rsid w:val="6D102818"/>
    <w:rsid w:val="6D135753"/>
    <w:rsid w:val="6D2F7BD6"/>
    <w:rsid w:val="6D316042"/>
    <w:rsid w:val="6D317DF2"/>
    <w:rsid w:val="6D3C0545"/>
    <w:rsid w:val="6D6A50B2"/>
    <w:rsid w:val="6D747D15"/>
    <w:rsid w:val="6D875C64"/>
    <w:rsid w:val="6D8B4791"/>
    <w:rsid w:val="6D8D0F87"/>
    <w:rsid w:val="6D8E6FF3"/>
    <w:rsid w:val="6DA8604A"/>
    <w:rsid w:val="6DBE53FE"/>
    <w:rsid w:val="6DCD1F52"/>
    <w:rsid w:val="6DE31640"/>
    <w:rsid w:val="6DE94229"/>
    <w:rsid w:val="6DEA7FA1"/>
    <w:rsid w:val="6DEC3D19"/>
    <w:rsid w:val="6E011D6E"/>
    <w:rsid w:val="6E022586"/>
    <w:rsid w:val="6E065C2A"/>
    <w:rsid w:val="6E0E5A3E"/>
    <w:rsid w:val="6E1344E3"/>
    <w:rsid w:val="6E1E75B4"/>
    <w:rsid w:val="6E2E4332"/>
    <w:rsid w:val="6E4E6782"/>
    <w:rsid w:val="6E5518BE"/>
    <w:rsid w:val="6E5A0C83"/>
    <w:rsid w:val="6E6E472E"/>
    <w:rsid w:val="6E754EAA"/>
    <w:rsid w:val="6E7B61C5"/>
    <w:rsid w:val="6E9F6FDD"/>
    <w:rsid w:val="6EAE2E24"/>
    <w:rsid w:val="6EAE7733"/>
    <w:rsid w:val="6EB73BC2"/>
    <w:rsid w:val="6EB74327"/>
    <w:rsid w:val="6EBC251D"/>
    <w:rsid w:val="6EBF142E"/>
    <w:rsid w:val="6ED00F45"/>
    <w:rsid w:val="6ED2426D"/>
    <w:rsid w:val="6EDC3D8E"/>
    <w:rsid w:val="6EE32384"/>
    <w:rsid w:val="6EED4B84"/>
    <w:rsid w:val="6EF235B1"/>
    <w:rsid w:val="6EF849F0"/>
    <w:rsid w:val="6F0137F4"/>
    <w:rsid w:val="6F036870"/>
    <w:rsid w:val="6F23376B"/>
    <w:rsid w:val="6F3060B1"/>
    <w:rsid w:val="6F3272BA"/>
    <w:rsid w:val="6F40400A"/>
    <w:rsid w:val="6F467459"/>
    <w:rsid w:val="6F5778B8"/>
    <w:rsid w:val="6F6B0CBA"/>
    <w:rsid w:val="6F851B66"/>
    <w:rsid w:val="6F904A19"/>
    <w:rsid w:val="6F993A2D"/>
    <w:rsid w:val="6FA52CA1"/>
    <w:rsid w:val="6FA65D1A"/>
    <w:rsid w:val="6FC16DBA"/>
    <w:rsid w:val="6FC44426"/>
    <w:rsid w:val="6FD607DD"/>
    <w:rsid w:val="6FE27182"/>
    <w:rsid w:val="6FE74798"/>
    <w:rsid w:val="6FEE5049"/>
    <w:rsid w:val="70025A76"/>
    <w:rsid w:val="70090BB2"/>
    <w:rsid w:val="70147557"/>
    <w:rsid w:val="70180340"/>
    <w:rsid w:val="70293003"/>
    <w:rsid w:val="703A2BF0"/>
    <w:rsid w:val="7044489E"/>
    <w:rsid w:val="705209DB"/>
    <w:rsid w:val="70626FA0"/>
    <w:rsid w:val="70654852"/>
    <w:rsid w:val="70981F36"/>
    <w:rsid w:val="70C25205"/>
    <w:rsid w:val="70D72A5F"/>
    <w:rsid w:val="70E500CF"/>
    <w:rsid w:val="70FA04FB"/>
    <w:rsid w:val="70FB6624"/>
    <w:rsid w:val="711343CD"/>
    <w:rsid w:val="711A294B"/>
    <w:rsid w:val="71325431"/>
    <w:rsid w:val="715C2F64"/>
    <w:rsid w:val="71600CA6"/>
    <w:rsid w:val="71775FF0"/>
    <w:rsid w:val="717C1858"/>
    <w:rsid w:val="7188000A"/>
    <w:rsid w:val="718F50E7"/>
    <w:rsid w:val="71A128C0"/>
    <w:rsid w:val="71A23E46"/>
    <w:rsid w:val="71A54C8A"/>
    <w:rsid w:val="71C64881"/>
    <w:rsid w:val="71CB12E6"/>
    <w:rsid w:val="71CC0CA8"/>
    <w:rsid w:val="71D57C0E"/>
    <w:rsid w:val="71DE1BCB"/>
    <w:rsid w:val="71E17F11"/>
    <w:rsid w:val="71F4319C"/>
    <w:rsid w:val="72023B0B"/>
    <w:rsid w:val="72033806"/>
    <w:rsid w:val="720F711F"/>
    <w:rsid w:val="72165809"/>
    <w:rsid w:val="721D0945"/>
    <w:rsid w:val="724203AC"/>
    <w:rsid w:val="724D7A2E"/>
    <w:rsid w:val="725105EF"/>
    <w:rsid w:val="72580A72"/>
    <w:rsid w:val="725B321B"/>
    <w:rsid w:val="725E2D0C"/>
    <w:rsid w:val="72693B8A"/>
    <w:rsid w:val="7298446F"/>
    <w:rsid w:val="72D972E6"/>
    <w:rsid w:val="72DC140E"/>
    <w:rsid w:val="72E61B5F"/>
    <w:rsid w:val="72E651DB"/>
    <w:rsid w:val="72EB3FDE"/>
    <w:rsid w:val="72F1121E"/>
    <w:rsid w:val="72FD0776"/>
    <w:rsid w:val="730166C4"/>
    <w:rsid w:val="7310016F"/>
    <w:rsid w:val="73267476"/>
    <w:rsid w:val="733F0D8F"/>
    <w:rsid w:val="73412411"/>
    <w:rsid w:val="734D60E1"/>
    <w:rsid w:val="73614861"/>
    <w:rsid w:val="737600DA"/>
    <w:rsid w:val="73841D2D"/>
    <w:rsid w:val="739F2012"/>
    <w:rsid w:val="73B80EB6"/>
    <w:rsid w:val="73C7199A"/>
    <w:rsid w:val="73DA2455"/>
    <w:rsid w:val="73DB2866"/>
    <w:rsid w:val="73E406E0"/>
    <w:rsid w:val="73E96814"/>
    <w:rsid w:val="740B6EE0"/>
    <w:rsid w:val="741144D9"/>
    <w:rsid w:val="743C0E2B"/>
    <w:rsid w:val="743D3D46"/>
    <w:rsid w:val="7467166E"/>
    <w:rsid w:val="746C5BB4"/>
    <w:rsid w:val="74715F31"/>
    <w:rsid w:val="7472484C"/>
    <w:rsid w:val="74844CAB"/>
    <w:rsid w:val="74890514"/>
    <w:rsid w:val="74B8445B"/>
    <w:rsid w:val="74D250DA"/>
    <w:rsid w:val="74DB6631"/>
    <w:rsid w:val="74DE4EB8"/>
    <w:rsid w:val="74E94603"/>
    <w:rsid w:val="74EF5ED9"/>
    <w:rsid w:val="7524023C"/>
    <w:rsid w:val="75265D63"/>
    <w:rsid w:val="752E4C17"/>
    <w:rsid w:val="7532660F"/>
    <w:rsid w:val="753C5586"/>
    <w:rsid w:val="754E0E15"/>
    <w:rsid w:val="7564552B"/>
    <w:rsid w:val="7568637B"/>
    <w:rsid w:val="75882579"/>
    <w:rsid w:val="758E3908"/>
    <w:rsid w:val="759E3B4B"/>
    <w:rsid w:val="75A1363B"/>
    <w:rsid w:val="75A82331"/>
    <w:rsid w:val="75B23A9A"/>
    <w:rsid w:val="75B72E5F"/>
    <w:rsid w:val="75CA1F3E"/>
    <w:rsid w:val="75EB2B08"/>
    <w:rsid w:val="75EF084A"/>
    <w:rsid w:val="75FD7AC5"/>
    <w:rsid w:val="760E7286"/>
    <w:rsid w:val="762B1229"/>
    <w:rsid w:val="762C55FB"/>
    <w:rsid w:val="763224E5"/>
    <w:rsid w:val="76375D4D"/>
    <w:rsid w:val="763C2331"/>
    <w:rsid w:val="764864EC"/>
    <w:rsid w:val="76703C4B"/>
    <w:rsid w:val="767415B3"/>
    <w:rsid w:val="767F6BD3"/>
    <w:rsid w:val="769720E3"/>
    <w:rsid w:val="769F1E47"/>
    <w:rsid w:val="76BF7F2A"/>
    <w:rsid w:val="76D12A29"/>
    <w:rsid w:val="76F07AD8"/>
    <w:rsid w:val="76F141A8"/>
    <w:rsid w:val="76F53C3E"/>
    <w:rsid w:val="76F95FA6"/>
    <w:rsid w:val="76FE0619"/>
    <w:rsid w:val="77007A10"/>
    <w:rsid w:val="77075720"/>
    <w:rsid w:val="771D4568"/>
    <w:rsid w:val="772D6C2E"/>
    <w:rsid w:val="77325B14"/>
    <w:rsid w:val="7734311F"/>
    <w:rsid w:val="773442C9"/>
    <w:rsid w:val="7744089E"/>
    <w:rsid w:val="774C5A91"/>
    <w:rsid w:val="77510445"/>
    <w:rsid w:val="775A1CF3"/>
    <w:rsid w:val="775A6197"/>
    <w:rsid w:val="77675806"/>
    <w:rsid w:val="776D5ECB"/>
    <w:rsid w:val="777032C5"/>
    <w:rsid w:val="777D3C34"/>
    <w:rsid w:val="778925D9"/>
    <w:rsid w:val="77976AA4"/>
    <w:rsid w:val="77A71FBB"/>
    <w:rsid w:val="77A8510C"/>
    <w:rsid w:val="77B6582B"/>
    <w:rsid w:val="77BF249E"/>
    <w:rsid w:val="77C805A4"/>
    <w:rsid w:val="77D0645A"/>
    <w:rsid w:val="77D575CC"/>
    <w:rsid w:val="77DF5BE7"/>
    <w:rsid w:val="77F263D0"/>
    <w:rsid w:val="78104AA8"/>
    <w:rsid w:val="782D7408"/>
    <w:rsid w:val="78365861"/>
    <w:rsid w:val="784D7AAA"/>
    <w:rsid w:val="784E646D"/>
    <w:rsid w:val="78536F8A"/>
    <w:rsid w:val="786848E4"/>
    <w:rsid w:val="78730A5B"/>
    <w:rsid w:val="78757AE0"/>
    <w:rsid w:val="787E7C64"/>
    <w:rsid w:val="78947487"/>
    <w:rsid w:val="78961451"/>
    <w:rsid w:val="789B6A68"/>
    <w:rsid w:val="78BE4504"/>
    <w:rsid w:val="78D37FAF"/>
    <w:rsid w:val="78F80068"/>
    <w:rsid w:val="78FA0D3D"/>
    <w:rsid w:val="78FD6DDA"/>
    <w:rsid w:val="793547C6"/>
    <w:rsid w:val="7937509C"/>
    <w:rsid w:val="795B7FA5"/>
    <w:rsid w:val="796B468C"/>
    <w:rsid w:val="798B088A"/>
    <w:rsid w:val="79986B03"/>
    <w:rsid w:val="79A35E54"/>
    <w:rsid w:val="79AB6836"/>
    <w:rsid w:val="79BA116F"/>
    <w:rsid w:val="79BD656A"/>
    <w:rsid w:val="79C8563A"/>
    <w:rsid w:val="79CD0EA3"/>
    <w:rsid w:val="79E319BE"/>
    <w:rsid w:val="79EB1329"/>
    <w:rsid w:val="79FA77BE"/>
    <w:rsid w:val="7A024A8F"/>
    <w:rsid w:val="7A170370"/>
    <w:rsid w:val="7A1C14E2"/>
    <w:rsid w:val="7A230AC3"/>
    <w:rsid w:val="7A3F3AF5"/>
    <w:rsid w:val="7A410F49"/>
    <w:rsid w:val="7A4B1DC7"/>
    <w:rsid w:val="7A552020"/>
    <w:rsid w:val="7A5A025C"/>
    <w:rsid w:val="7A601D17"/>
    <w:rsid w:val="7A676C97"/>
    <w:rsid w:val="7A763C81"/>
    <w:rsid w:val="7A792DD8"/>
    <w:rsid w:val="7A7C6425"/>
    <w:rsid w:val="7AA26EAA"/>
    <w:rsid w:val="7AAC0949"/>
    <w:rsid w:val="7AAD65DE"/>
    <w:rsid w:val="7AB404E5"/>
    <w:rsid w:val="7AB46E9F"/>
    <w:rsid w:val="7AB7745D"/>
    <w:rsid w:val="7AC86CBD"/>
    <w:rsid w:val="7AD63D87"/>
    <w:rsid w:val="7ADE6D83"/>
    <w:rsid w:val="7AE37676"/>
    <w:rsid w:val="7AF523E6"/>
    <w:rsid w:val="7AF91823"/>
    <w:rsid w:val="7AFF4ED9"/>
    <w:rsid w:val="7B030BB8"/>
    <w:rsid w:val="7B087874"/>
    <w:rsid w:val="7B0A57DF"/>
    <w:rsid w:val="7B354F51"/>
    <w:rsid w:val="7B817053"/>
    <w:rsid w:val="7B8A264D"/>
    <w:rsid w:val="7B8E2711"/>
    <w:rsid w:val="7BA93249"/>
    <w:rsid w:val="7BAE260E"/>
    <w:rsid w:val="7BB3231A"/>
    <w:rsid w:val="7BB8348D"/>
    <w:rsid w:val="7BBD7761"/>
    <w:rsid w:val="7BCF2937"/>
    <w:rsid w:val="7BDF4EBD"/>
    <w:rsid w:val="7BE93041"/>
    <w:rsid w:val="7BF81428"/>
    <w:rsid w:val="7BFE2ADF"/>
    <w:rsid w:val="7C053A13"/>
    <w:rsid w:val="7C296138"/>
    <w:rsid w:val="7C2D4B10"/>
    <w:rsid w:val="7C3E7E36"/>
    <w:rsid w:val="7C4D1E27"/>
    <w:rsid w:val="7C52743D"/>
    <w:rsid w:val="7C5F1B5A"/>
    <w:rsid w:val="7C611D76"/>
    <w:rsid w:val="7C613B24"/>
    <w:rsid w:val="7C686C61"/>
    <w:rsid w:val="7C6C2845"/>
    <w:rsid w:val="7CA037AB"/>
    <w:rsid w:val="7CAA0D03"/>
    <w:rsid w:val="7CAC5803"/>
    <w:rsid w:val="7CBE2D25"/>
    <w:rsid w:val="7CC77E2B"/>
    <w:rsid w:val="7CC85951"/>
    <w:rsid w:val="7CD75B94"/>
    <w:rsid w:val="7CDB0B0F"/>
    <w:rsid w:val="7CE02764"/>
    <w:rsid w:val="7CEE2BCE"/>
    <w:rsid w:val="7CF33E80"/>
    <w:rsid w:val="7D080444"/>
    <w:rsid w:val="7D0B583E"/>
    <w:rsid w:val="7D1B3655"/>
    <w:rsid w:val="7D2F4C4E"/>
    <w:rsid w:val="7D3134F6"/>
    <w:rsid w:val="7D3832F6"/>
    <w:rsid w:val="7D474AC8"/>
    <w:rsid w:val="7D586CD5"/>
    <w:rsid w:val="7D632AD4"/>
    <w:rsid w:val="7D6521EB"/>
    <w:rsid w:val="7D6C09D3"/>
    <w:rsid w:val="7D7A1B55"/>
    <w:rsid w:val="7D9879D1"/>
    <w:rsid w:val="7DA96E5C"/>
    <w:rsid w:val="7DAF26CA"/>
    <w:rsid w:val="7DB427A3"/>
    <w:rsid w:val="7DBA7990"/>
    <w:rsid w:val="7DC1351F"/>
    <w:rsid w:val="7DDC1631"/>
    <w:rsid w:val="7DF830C9"/>
    <w:rsid w:val="7E074257"/>
    <w:rsid w:val="7E1220C4"/>
    <w:rsid w:val="7E244E09"/>
    <w:rsid w:val="7E310CBB"/>
    <w:rsid w:val="7E365DA1"/>
    <w:rsid w:val="7E3C65F7"/>
    <w:rsid w:val="7E494870"/>
    <w:rsid w:val="7E4E0E21"/>
    <w:rsid w:val="7E507BCA"/>
    <w:rsid w:val="7E5504AB"/>
    <w:rsid w:val="7E7A711F"/>
    <w:rsid w:val="7E941F8F"/>
    <w:rsid w:val="7EAF501B"/>
    <w:rsid w:val="7EB45818"/>
    <w:rsid w:val="7EC25D45"/>
    <w:rsid w:val="7EC700C0"/>
    <w:rsid w:val="7EDC7492"/>
    <w:rsid w:val="7EF05A8C"/>
    <w:rsid w:val="7EF173E1"/>
    <w:rsid w:val="7EF675E1"/>
    <w:rsid w:val="7EF90044"/>
    <w:rsid w:val="7EFB3DBC"/>
    <w:rsid w:val="7F030EC3"/>
    <w:rsid w:val="7F3B68AE"/>
    <w:rsid w:val="7F4E1AFF"/>
    <w:rsid w:val="7F4E54D4"/>
    <w:rsid w:val="7F567244"/>
    <w:rsid w:val="7F591CD9"/>
    <w:rsid w:val="7F606315"/>
    <w:rsid w:val="7F625BE9"/>
    <w:rsid w:val="7F645E05"/>
    <w:rsid w:val="7F67373E"/>
    <w:rsid w:val="7F726E5A"/>
    <w:rsid w:val="7F7A3456"/>
    <w:rsid w:val="7F932247"/>
    <w:rsid w:val="7F985AAF"/>
    <w:rsid w:val="7FB4311E"/>
    <w:rsid w:val="7FBA0635"/>
    <w:rsid w:val="7FC468A4"/>
    <w:rsid w:val="7FC84EBD"/>
    <w:rsid w:val="7FC91892"/>
    <w:rsid w:val="7FD12D6F"/>
    <w:rsid w:val="7FD5285F"/>
    <w:rsid w:val="7FF15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7"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0"/>
    <w:pPr>
      <w:keepNext/>
      <w:numPr>
        <w:ilvl w:val="0"/>
        <w:numId w:val="1"/>
      </w:numPr>
      <w:outlineLvl w:val="0"/>
    </w:pPr>
    <w:rPr>
      <w:b/>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sz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autoRedefine/>
    <w:qFormat/>
    <w:uiPriority w:val="0"/>
    <w:pPr>
      <w:keepNext/>
      <w:keepLines/>
      <w:spacing w:before="280" w:after="290" w:line="372" w:lineRule="auto"/>
      <w:outlineLvl w:val="4"/>
    </w:pPr>
    <w:rPr>
      <w:rFonts w:ascii="Calibri" w:hAnsi="Calibri"/>
      <w:b/>
      <w:bCs/>
      <w:kern w:val="0"/>
      <w:sz w:val="28"/>
      <w:szCs w:val="28"/>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next w:val="1"/>
    <w:autoRedefine/>
    <w:qFormat/>
    <w:uiPriority w:val="0"/>
    <w:pPr>
      <w:ind w:firstLine="420" w:firstLineChars="200"/>
    </w:pPr>
    <w:rPr>
      <w:szCs w:val="24"/>
    </w:rPr>
  </w:style>
  <w:style w:type="paragraph" w:styleId="8">
    <w:name w:val="index 5"/>
    <w:basedOn w:val="1"/>
    <w:next w:val="1"/>
    <w:autoRedefine/>
    <w:qFormat/>
    <w:uiPriority w:val="0"/>
    <w:pPr>
      <w:ind w:left="1680"/>
    </w:pPr>
  </w:style>
  <w:style w:type="paragraph" w:styleId="9">
    <w:name w:val="Body Text 3"/>
    <w:basedOn w:val="1"/>
    <w:autoRedefine/>
    <w:qFormat/>
    <w:uiPriority w:val="0"/>
    <w:pPr>
      <w:spacing w:line="440" w:lineRule="exact"/>
    </w:pPr>
    <w:rPr>
      <w:color w:val="000000"/>
      <w:szCs w:val="18"/>
    </w:rPr>
  </w:style>
  <w:style w:type="paragraph" w:styleId="10">
    <w:name w:val="Body Text"/>
    <w:basedOn w:val="1"/>
    <w:autoRedefine/>
    <w:qFormat/>
    <w:uiPriority w:val="0"/>
    <w:rPr>
      <w:rFonts w:ascii="Arial" w:hAnsi="Arial"/>
      <w:sz w:val="24"/>
    </w:rPr>
  </w:style>
  <w:style w:type="paragraph" w:styleId="11">
    <w:name w:val="Body Text Indent"/>
    <w:basedOn w:val="1"/>
    <w:next w:val="5"/>
    <w:autoRedefine/>
    <w:qFormat/>
    <w:uiPriority w:val="0"/>
    <w:pPr>
      <w:ind w:firstLine="480"/>
    </w:pPr>
    <w:rPr>
      <w:rFonts w:ascii="宋体" w:hAnsi="宋体"/>
      <w:sz w:val="24"/>
    </w:rPr>
  </w:style>
  <w:style w:type="paragraph" w:styleId="12">
    <w:name w:val="Plain Text"/>
    <w:basedOn w:val="1"/>
    <w:autoRedefine/>
    <w:qFormat/>
    <w:uiPriority w:val="0"/>
    <w:rPr>
      <w:rFonts w:ascii="宋体" w:hAnsi="Courier New"/>
    </w:rPr>
  </w:style>
  <w:style w:type="paragraph" w:styleId="13">
    <w:name w:val="Body Text Indent 2"/>
    <w:basedOn w:val="1"/>
    <w:autoRedefine/>
    <w:qFormat/>
    <w:uiPriority w:val="0"/>
  </w:style>
  <w:style w:type="paragraph" w:styleId="14">
    <w:name w:val="footer"/>
    <w:basedOn w:val="1"/>
    <w:next w:val="8"/>
    <w:autoRedefine/>
    <w:qFormat/>
    <w:uiPriority w:val="99"/>
    <w:pPr>
      <w:tabs>
        <w:tab w:val="center" w:pos="4153"/>
        <w:tab w:val="right" w:pos="8306"/>
      </w:tabs>
      <w:snapToGrid w:val="0"/>
      <w:jc w:val="left"/>
    </w:pPr>
    <w:rPr>
      <w:sz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6">
    <w:name w:val="toc 1"/>
    <w:basedOn w:val="1"/>
    <w:next w:val="1"/>
    <w:autoRedefine/>
    <w:qFormat/>
    <w:uiPriority w:val="39"/>
  </w:style>
  <w:style w:type="paragraph" w:styleId="17">
    <w:name w:val="List"/>
    <w:basedOn w:val="1"/>
    <w:autoRedefine/>
    <w:qFormat/>
    <w:uiPriority w:val="0"/>
    <w:pPr>
      <w:keepNext w:val="0"/>
      <w:keepLines w:val="0"/>
      <w:widowControl w:val="0"/>
      <w:suppressLineNumbers w:val="0"/>
      <w:adjustRightInd w:val="0"/>
      <w:snapToGrid w:val="0"/>
      <w:spacing w:before="0" w:beforeAutospacing="0" w:after="0" w:afterAutospacing="0" w:line="360" w:lineRule="auto"/>
      <w:ind w:left="200" w:right="0" w:hanging="200" w:hangingChars="200"/>
      <w:contextualSpacing/>
      <w:jc w:val="both"/>
    </w:pPr>
    <w:rPr>
      <w:rFonts w:hint="eastAsia" w:ascii="宋体" w:hAnsi="Times New Roman" w:eastAsia="宋体" w:cs="Times New Roman"/>
      <w:snapToGrid/>
      <w:kern w:val="0"/>
      <w:sz w:val="24"/>
      <w:szCs w:val="20"/>
      <w:lang w:val="en-US" w:eastAsia="zh-CN" w:bidi="ar"/>
    </w:rPr>
  </w:style>
  <w:style w:type="paragraph" w:styleId="18">
    <w:name w:val="footnote text"/>
    <w:basedOn w:val="1"/>
    <w:qFormat/>
    <w:uiPriority w:val="0"/>
    <w:pPr>
      <w:snapToGrid w:val="0"/>
      <w:jc w:val="left"/>
    </w:pPr>
    <w:rPr>
      <w:sz w:val="18"/>
    </w:rPr>
  </w:style>
  <w:style w:type="paragraph" w:styleId="19">
    <w:name w:val="index 7"/>
    <w:basedOn w:val="1"/>
    <w:next w:val="1"/>
    <w:autoRedefine/>
    <w:qFormat/>
    <w:uiPriority w:val="0"/>
    <w:pPr>
      <w:ind w:left="1200" w:leftChars="1200"/>
    </w:pPr>
  </w:style>
  <w:style w:type="paragraph" w:styleId="20">
    <w:name w:val="toc 2"/>
    <w:basedOn w:val="1"/>
    <w:next w:val="1"/>
    <w:autoRedefine/>
    <w:qFormat/>
    <w:uiPriority w:val="39"/>
    <w:pPr>
      <w:ind w:left="420" w:leftChars="200"/>
    </w:pPr>
  </w:style>
  <w:style w:type="paragraph" w:styleId="21">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rPr>
  </w:style>
  <w:style w:type="paragraph" w:styleId="22">
    <w:name w:val="Normal (Web)"/>
    <w:basedOn w:val="1"/>
    <w:next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23">
    <w:name w:val="Body Text First Indent"/>
    <w:basedOn w:val="10"/>
    <w:autoRedefine/>
    <w:qFormat/>
    <w:uiPriority w:val="0"/>
    <w:pPr>
      <w:spacing w:after="120"/>
      <w:ind w:firstLine="420" w:firstLineChars="100"/>
    </w:pPr>
    <w:rPr>
      <w:rFonts w:ascii="Times New Roman" w:hAnsi="Times New Roman"/>
      <w:sz w:val="21"/>
    </w:rPr>
  </w:style>
  <w:style w:type="paragraph" w:styleId="24">
    <w:name w:val="Body Text First Indent 2"/>
    <w:basedOn w:val="11"/>
    <w:autoRedefine/>
    <w:unhideWhenUsed/>
    <w:qFormat/>
    <w:uiPriority w:val="99"/>
    <w:pPr>
      <w:ind w:firstLine="420" w:firstLineChars="200"/>
    </w:p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autoRedefine/>
    <w:qFormat/>
    <w:uiPriority w:val="0"/>
    <w:rPr>
      <w:b/>
    </w:rPr>
  </w:style>
  <w:style w:type="character" w:styleId="29">
    <w:name w:val="page number"/>
    <w:basedOn w:val="27"/>
    <w:autoRedefine/>
    <w:qFormat/>
    <w:uiPriority w:val="0"/>
  </w:style>
  <w:style w:type="character" w:styleId="30">
    <w:name w:val="Hyperlink"/>
    <w:basedOn w:val="27"/>
    <w:autoRedefine/>
    <w:qFormat/>
    <w:uiPriority w:val="7"/>
    <w:rPr>
      <w:color w:val="0000FF"/>
      <w:u w:val="single"/>
    </w:rPr>
  </w:style>
  <w:style w:type="paragraph" w:customStyle="1" w:styleId="31">
    <w:name w:val="正文格式"/>
    <w:basedOn w:val="1"/>
    <w:autoRedefine/>
    <w:qFormat/>
    <w:uiPriority w:val="0"/>
    <w:pPr>
      <w:widowControl/>
      <w:adjustRightInd w:val="0"/>
      <w:snapToGrid w:val="0"/>
      <w:spacing w:line="480" w:lineRule="atLeast"/>
      <w:ind w:firstLine="658"/>
      <w:textAlignment w:val="baseline"/>
    </w:pPr>
    <w:rPr>
      <w:rFonts w:ascii="仿宋_GB2312" w:eastAsia="仿宋_GB2312"/>
      <w:kern w:val="0"/>
      <w:sz w:val="32"/>
      <w:szCs w:val="20"/>
    </w:rPr>
  </w:style>
  <w:style w:type="paragraph" w:customStyle="1" w:styleId="32">
    <w:name w:val="无间隔1"/>
    <w:autoRedefine/>
    <w:qFormat/>
    <w:uiPriority w:val="0"/>
    <w:pPr>
      <w:widowControl w:val="0"/>
      <w:jc w:val="center"/>
    </w:pPr>
    <w:rPr>
      <w:rFonts w:ascii="Times New Roman" w:hAnsi="Times New Roman" w:eastAsia="黑体" w:cs="Times New Roman"/>
      <w:kern w:val="2"/>
      <w:sz w:val="30"/>
      <w:szCs w:val="24"/>
      <w:lang w:val="en-US" w:eastAsia="zh-CN" w:bidi="ar-SA"/>
    </w:rPr>
  </w:style>
  <w:style w:type="paragraph" w:customStyle="1" w:styleId="33">
    <w:name w:val="样式 首行缩进:  2 字符"/>
    <w:basedOn w:val="1"/>
    <w:autoRedefine/>
    <w:qFormat/>
    <w:uiPriority w:val="0"/>
    <w:rPr>
      <w:rFonts w:cs="宋体"/>
      <w:sz w:val="28"/>
    </w:rPr>
  </w:style>
  <w:style w:type="paragraph" w:customStyle="1" w:styleId="34">
    <w:name w:val="Default"/>
    <w:next w:val="1"/>
    <w:autoRedefine/>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35">
    <w:name w:val="Blockquote"/>
    <w:basedOn w:val="1"/>
    <w:autoRedefine/>
    <w:qFormat/>
    <w:uiPriority w:val="0"/>
    <w:pPr>
      <w:autoSpaceDE w:val="0"/>
      <w:autoSpaceDN w:val="0"/>
      <w:adjustRightInd w:val="0"/>
      <w:spacing w:before="100" w:after="100"/>
      <w:ind w:left="360" w:right="360"/>
      <w:jc w:val="left"/>
    </w:pPr>
    <w:rPr>
      <w:kern w:val="0"/>
      <w:sz w:val="24"/>
    </w:rPr>
  </w:style>
  <w:style w:type="paragraph" w:customStyle="1" w:styleId="36">
    <w:name w:val="Blockquote_0"/>
    <w:basedOn w:val="37"/>
    <w:autoRedefine/>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37">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GZTB表格样式"/>
    <w:basedOn w:val="1"/>
    <w:autoRedefine/>
    <w:qFormat/>
    <w:uiPriority w:val="0"/>
    <w:pPr>
      <w:spacing w:after="200" w:line="440" w:lineRule="exact"/>
    </w:pPr>
    <w:rPr>
      <w:rFonts w:ascii="新宋体" w:hAnsi="新宋体" w:eastAsia="新宋体"/>
      <w:szCs w:val="22"/>
    </w:rPr>
  </w:style>
  <w:style w:type="paragraph" w:customStyle="1" w:styleId="39">
    <w:name w:val="GZTB段落样式"/>
    <w:basedOn w:val="1"/>
    <w:autoRedefine/>
    <w:qFormat/>
    <w:uiPriority w:val="0"/>
    <w:pPr>
      <w:spacing w:after="200" w:line="440" w:lineRule="exact"/>
      <w:ind w:firstLine="420" w:firstLineChars="200"/>
    </w:pPr>
    <w:rPr>
      <w:rFonts w:ascii="新宋体" w:hAnsi="新宋体" w:eastAsia="新宋体"/>
      <w:szCs w:val="22"/>
    </w:rPr>
  </w:style>
  <w:style w:type="paragraph" w:customStyle="1" w:styleId="40">
    <w:name w:val="WPS Plain"/>
    <w:autoRedefine/>
    <w:qFormat/>
    <w:uiPriority w:val="0"/>
    <w:rPr>
      <w:rFonts w:ascii="Times New Roman" w:hAnsi="Times New Roman" w:eastAsia="宋体" w:cs="Times New Roman"/>
      <w:lang w:val="en-US" w:eastAsia="zh-CN" w:bidi="ar-SA"/>
    </w:rPr>
  </w:style>
  <w:style w:type="paragraph" w:customStyle="1" w:styleId="41">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sz w:val="28"/>
    </w:rPr>
  </w:style>
  <w:style w:type="paragraph" w:customStyle="1" w:styleId="42">
    <w:name w:val="样式 标题 3 + (中文) 黑体 小四 非加粗 段前: 7.8 磅 段后: 0 磅 行距: 固定值 20 磅"/>
    <w:basedOn w:val="4"/>
    <w:autoRedefine/>
    <w:qFormat/>
    <w:uiPriority w:val="0"/>
    <w:pPr>
      <w:spacing w:before="0" w:after="0" w:line="400" w:lineRule="exact"/>
    </w:pPr>
    <w:rPr>
      <w:rFonts w:eastAsia="黑体" w:cs="宋体"/>
      <w:sz w:val="24"/>
      <w:szCs w:val="20"/>
    </w:rPr>
  </w:style>
  <w:style w:type="paragraph" w:customStyle="1" w:styleId="43">
    <w:name w:val="首行缩进"/>
    <w:basedOn w:val="1"/>
    <w:autoRedefine/>
    <w:qFormat/>
    <w:uiPriority w:val="99"/>
    <w:pPr>
      <w:ind w:firstLine="480" w:firstLineChars="200"/>
    </w:pPr>
    <w:rPr>
      <w:lang w:val="zh-CN"/>
    </w:rPr>
  </w:style>
  <w:style w:type="character" w:customStyle="1" w:styleId="44">
    <w:name w:val="NormalCharacter"/>
    <w:link w:val="45"/>
    <w:autoRedefine/>
    <w:semiHidden/>
    <w:qFormat/>
    <w:uiPriority w:val="99"/>
  </w:style>
  <w:style w:type="paragraph" w:customStyle="1" w:styleId="45">
    <w:name w:val="UserStyle_5"/>
    <w:basedOn w:val="1"/>
    <w:link w:val="44"/>
    <w:autoRedefine/>
    <w:qFormat/>
    <w:uiPriority w:val="0"/>
    <w:pPr>
      <w:widowControl/>
      <w:spacing w:after="160" w:line="240" w:lineRule="exact"/>
      <w:jc w:val="left"/>
      <w:textAlignment w:val="baseline"/>
    </w:pPr>
  </w:style>
  <w:style w:type="paragraph" w:customStyle="1" w:styleId="46">
    <w:name w:val="Normal1"/>
    <w:autoRedefine/>
    <w:qFormat/>
    <w:uiPriority w:val="99"/>
    <w:rPr>
      <w:rFonts w:ascii="Calibri" w:hAnsi="Calibri" w:eastAsia="宋体" w:cs="Times New Roman"/>
      <w:kern w:val="0"/>
      <w:sz w:val="24"/>
      <w:szCs w:val="24"/>
      <w:lang w:val="en-US" w:eastAsia="zh-CN" w:bidi="ar-SA"/>
    </w:rPr>
  </w:style>
  <w:style w:type="paragraph" w:customStyle="1" w:styleId="47">
    <w:name w:val="正文缩进1"/>
    <w:basedOn w:val="1"/>
    <w:autoRedefine/>
    <w:qFormat/>
    <w:uiPriority w:val="0"/>
    <w:pPr>
      <w:ind w:firstLine="420" w:firstLineChars="200"/>
    </w:pPr>
  </w:style>
  <w:style w:type="paragraph" w:customStyle="1" w:styleId="48">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
    <w:name w:val="正文首行缩进 21"/>
    <w:basedOn w:val="50"/>
    <w:autoRedefine/>
    <w:qFormat/>
    <w:uiPriority w:val="0"/>
    <w:pPr>
      <w:ind w:firstLine="420" w:firstLineChars="200"/>
    </w:pPr>
  </w:style>
  <w:style w:type="paragraph" w:customStyle="1" w:styleId="50">
    <w:name w:val="正文文本缩进1"/>
    <w:basedOn w:val="1"/>
    <w:autoRedefine/>
    <w:qFormat/>
    <w:uiPriority w:val="0"/>
    <w:pPr>
      <w:adjustRightInd w:val="0"/>
      <w:snapToGrid w:val="0"/>
      <w:spacing w:after="120" w:line="360" w:lineRule="auto"/>
      <w:ind w:left="420" w:leftChars="200" w:firstLine="512" w:firstLineChars="200"/>
    </w:pPr>
    <w:rPr>
      <w:kern w:val="0"/>
      <w:sz w:val="28"/>
      <w:szCs w:val="20"/>
    </w:rPr>
  </w:style>
  <w:style w:type="paragraph" w:customStyle="1" w:styleId="51">
    <w:name w:val="列表_0"/>
    <w:basedOn w:val="52"/>
    <w:autoRedefine/>
    <w:qFormat/>
    <w:uiPriority w:val="0"/>
    <w:pPr>
      <w:spacing w:afterAutospacing="1" w:line="360" w:lineRule="auto"/>
      <w:jc w:val="center"/>
    </w:pPr>
    <w:rPr>
      <w:rFonts w:ascii="宋体" w:hAnsi="宋体"/>
      <w:b/>
      <w:bCs/>
      <w:sz w:val="28"/>
      <w:szCs w:val="28"/>
    </w:rPr>
  </w:style>
  <w:style w:type="paragraph" w:customStyle="1" w:styleId="52">
    <w:name w:val="正文_15_0"/>
    <w:basedOn w:val="53"/>
    <w:next w:val="51"/>
    <w:autoRedefine/>
    <w:qFormat/>
    <w:uiPriority w:val="0"/>
    <w:rPr>
      <w:rFonts w:ascii="Times New Roman" w:hAnsi="Times New Roman"/>
      <w:szCs w:val="21"/>
    </w:rPr>
  </w:style>
  <w:style w:type="paragraph" w:customStyle="1" w:styleId="53">
    <w:name w:val="正文_16"/>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4">
    <w:name w:val="10_0"/>
    <w:basedOn w:val="27"/>
    <w:autoRedefine/>
    <w:qFormat/>
    <w:uiPriority w:val="0"/>
    <w:rPr>
      <w:rFonts w:ascii="Times New Roman" w:hAnsi="Times New Roman" w:eastAsia="宋体" w:cs="Times New Roman"/>
    </w:rPr>
  </w:style>
  <w:style w:type="paragraph" w:customStyle="1" w:styleId="55">
    <w:name w:val="正文_1"/>
    <w:next w:val="5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6">
    <w:name w:val="正文1"/>
    <w:next w:val="55"/>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103</Pages>
  <Words>14119</Words>
  <Characters>15718</Characters>
  <Lines>86</Lines>
  <Paragraphs>73</Paragraphs>
  <TotalTime>0</TotalTime>
  <ScaleCrop>false</ScaleCrop>
  <LinksUpToDate>false</LinksUpToDate>
  <CharactersWithSpaces>15937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2019-07-04T02:45:00Z</dcterms:created>
  <dc:creator>暖1367819621</dc:creator>
  <cp:lastModifiedBy>媛媛媛</cp:lastModifiedBy>
  <cp:lastPrinted>2023-02-22T10:20:00Z</cp:lastPrinted>
  <dcterms:modified xsi:type="dcterms:W3CDTF">2025-03-10T02:43:20Z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91FDE3C0F08D4D98818E21C4941C55B4_13</vt:lpwstr>
  </property>
  <property fmtid="{D5CDD505-2E9C-101B-9397-08002B2CF9AE}" pid="4" name="KSOTemplateDocerSaveRecord">
    <vt:lpwstr>eyJoZGlkIjoiNjc2NGQ3YWZhZGU0ZjY1YjQ5ZDFkMDg0ZjQxYmU0NzQiLCJ1c2VySWQiOiI0MjM2NDYwMDcifQ==</vt:lpwstr>
  </property>
</Properties>
</file>