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5218E">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0EFA5F69">
      <w:pPr>
        <w:kinsoku/>
        <w:wordWrap w:val="0"/>
        <w:overflowPunct/>
        <w:topLinePunct w:val="0"/>
        <w:bidi w:val="0"/>
        <w:adjustRightInd/>
        <w:spacing w:line="360" w:lineRule="auto"/>
        <w:jc w:val="center"/>
        <w:rPr>
          <w:rFonts w:hint="eastAsia" w:ascii="仿宋_GB2312" w:hAnsi="仿宋_GB2312" w:eastAsia="仿宋_GB2312" w:cs="仿宋_GB2312"/>
          <w:b/>
          <w:color w:val="auto"/>
          <w:spacing w:val="-12"/>
          <w:sz w:val="44"/>
          <w:szCs w:val="44"/>
          <w:highlight w:val="none"/>
          <w:lang w:eastAsia="zh-CN"/>
        </w:rPr>
      </w:pPr>
      <w:bookmarkStart w:id="0" w:name="_Hlt67893495"/>
      <w:bookmarkEnd w:id="0"/>
      <w:r>
        <w:rPr>
          <w:rFonts w:hint="eastAsia" w:ascii="仿宋_GB2312" w:hAnsi="仿宋_GB2312" w:eastAsia="仿宋_GB2312" w:cs="仿宋_GB2312"/>
          <w:b/>
          <w:color w:val="auto"/>
          <w:spacing w:val="-12"/>
          <w:sz w:val="44"/>
          <w:szCs w:val="44"/>
          <w:highlight w:val="none"/>
          <w:lang w:eastAsia="zh-CN"/>
        </w:rPr>
        <w:t>绍兴文理学院附属医院医用电动钻锯采购项目</w:t>
      </w:r>
    </w:p>
    <w:p w14:paraId="44A811A7">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14:paraId="3A1A36CA">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02D1FC06">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67E8EECE">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0F342BB9">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0AF945D1">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3DFB7935">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28AD4649">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0FA3EFA6">
      <w:pPr>
        <w:kinsoku/>
        <w:wordWrap w:val="0"/>
        <w:overflowPunct/>
        <w:topLinePunct w:val="0"/>
        <w:bidi w:val="0"/>
        <w:spacing w:line="360" w:lineRule="auto"/>
        <w:jc w:val="both"/>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 xml:space="preserve"> </w:t>
      </w:r>
    </w:p>
    <w:p w14:paraId="3A1F0D45">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HCQX-2025-001</w:t>
      </w:r>
    </w:p>
    <w:tbl>
      <w:tblPr>
        <w:tblStyle w:val="62"/>
        <w:tblW w:w="7801" w:type="dxa"/>
        <w:jc w:val="center"/>
        <w:tblLayout w:type="fixed"/>
        <w:tblCellMar>
          <w:top w:w="0" w:type="dxa"/>
          <w:left w:w="108" w:type="dxa"/>
          <w:bottom w:w="0" w:type="dxa"/>
          <w:right w:w="108" w:type="dxa"/>
        </w:tblCellMar>
      </w:tblPr>
      <w:tblGrid>
        <w:gridCol w:w="2356"/>
        <w:gridCol w:w="5445"/>
      </w:tblGrid>
      <w:tr w14:paraId="4F39ABA0">
        <w:tblPrEx>
          <w:tblCellMar>
            <w:top w:w="0" w:type="dxa"/>
            <w:left w:w="108" w:type="dxa"/>
            <w:bottom w:w="0" w:type="dxa"/>
            <w:right w:w="108" w:type="dxa"/>
          </w:tblCellMar>
        </w:tblPrEx>
        <w:trPr>
          <w:trHeight w:val="443" w:hRule="atLeast"/>
          <w:jc w:val="center"/>
        </w:trPr>
        <w:tc>
          <w:tcPr>
            <w:tcW w:w="2356" w:type="dxa"/>
          </w:tcPr>
          <w:p w14:paraId="7777AEF1">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64E8EFFF">
            <w:pPr>
              <w:kinsoku/>
              <w:wordWrap w:val="0"/>
              <w:overflowPunct/>
              <w:topLinePunct w:val="0"/>
              <w:bidi w:val="0"/>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绍兴文理学院附属医院</w:t>
            </w:r>
          </w:p>
        </w:tc>
      </w:tr>
      <w:tr w14:paraId="73B01C45">
        <w:tblPrEx>
          <w:tblCellMar>
            <w:top w:w="0" w:type="dxa"/>
            <w:left w:w="108" w:type="dxa"/>
            <w:bottom w:w="0" w:type="dxa"/>
            <w:right w:w="108" w:type="dxa"/>
          </w:tblCellMar>
        </w:tblPrEx>
        <w:trPr>
          <w:trHeight w:val="494" w:hRule="atLeast"/>
          <w:jc w:val="center"/>
        </w:trPr>
        <w:tc>
          <w:tcPr>
            <w:tcW w:w="2356" w:type="dxa"/>
          </w:tcPr>
          <w:p w14:paraId="73A1F8D7">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368503609"/>
              </w:rPr>
              <w:t>采购代理机构</w:t>
            </w:r>
            <w:r>
              <w:rPr>
                <w:rFonts w:hint="eastAsia" w:ascii="仿宋_GB2312" w:hAnsi="仿宋_GB2312" w:eastAsia="仿宋_GB2312" w:cs="仿宋_GB2312"/>
                <w:color w:val="auto"/>
                <w:sz w:val="28"/>
                <w:szCs w:val="28"/>
                <w:highlight w:val="none"/>
              </w:rPr>
              <w:t>：</w:t>
            </w:r>
          </w:p>
        </w:tc>
        <w:tc>
          <w:tcPr>
            <w:tcW w:w="5445" w:type="dxa"/>
            <w:vAlign w:val="top"/>
          </w:tcPr>
          <w:p w14:paraId="5C39911C">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华诚工程咨询集团有限公司</w:t>
            </w:r>
          </w:p>
        </w:tc>
      </w:tr>
      <w:tr w14:paraId="7C2D81B8">
        <w:tblPrEx>
          <w:tblCellMar>
            <w:top w:w="0" w:type="dxa"/>
            <w:left w:w="108" w:type="dxa"/>
            <w:bottom w:w="0" w:type="dxa"/>
            <w:right w:w="108" w:type="dxa"/>
          </w:tblCellMar>
        </w:tblPrEx>
        <w:trPr>
          <w:trHeight w:val="397" w:hRule="atLeast"/>
          <w:jc w:val="center"/>
        </w:trPr>
        <w:tc>
          <w:tcPr>
            <w:tcW w:w="2356" w:type="dxa"/>
            <w:vAlign w:val="center"/>
          </w:tcPr>
          <w:p w14:paraId="2F54E16A">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1"/>
              </w:rPr>
              <w:t>监督单</w:t>
            </w:r>
            <w:r>
              <w:rPr>
                <w:rFonts w:hint="eastAsia" w:ascii="仿宋_GB2312" w:hAnsi="仿宋_GB2312" w:eastAsia="仿宋_GB2312" w:cs="仿宋_GB2312"/>
                <w:color w:val="auto"/>
                <w:spacing w:val="1"/>
                <w:kern w:val="0"/>
                <w:sz w:val="28"/>
                <w:szCs w:val="28"/>
                <w:highlight w:val="none"/>
                <w:fitText w:val="1680" w:id="1"/>
              </w:rPr>
              <w:t>位</w:t>
            </w:r>
            <w:r>
              <w:rPr>
                <w:rFonts w:hint="eastAsia" w:ascii="仿宋_GB2312" w:hAnsi="仿宋_GB2312" w:eastAsia="仿宋_GB2312" w:cs="仿宋_GB2312"/>
                <w:color w:val="auto"/>
                <w:sz w:val="28"/>
                <w:szCs w:val="28"/>
                <w:highlight w:val="none"/>
              </w:rPr>
              <w:t>：</w:t>
            </w:r>
          </w:p>
        </w:tc>
        <w:tc>
          <w:tcPr>
            <w:tcW w:w="5445" w:type="dxa"/>
            <w:vAlign w:val="top"/>
          </w:tcPr>
          <w:p w14:paraId="3976753E">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02DC2422">
        <w:tblPrEx>
          <w:tblCellMar>
            <w:top w:w="0" w:type="dxa"/>
            <w:left w:w="108" w:type="dxa"/>
            <w:bottom w:w="0" w:type="dxa"/>
            <w:right w:w="108" w:type="dxa"/>
          </w:tblCellMar>
        </w:tblPrEx>
        <w:trPr>
          <w:trHeight w:val="333" w:hRule="atLeast"/>
          <w:jc w:val="center"/>
        </w:trPr>
        <w:tc>
          <w:tcPr>
            <w:tcW w:w="7801" w:type="dxa"/>
            <w:gridSpan w:val="2"/>
          </w:tcPr>
          <w:p w14:paraId="655718DD">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月</w:t>
            </w:r>
          </w:p>
        </w:tc>
      </w:tr>
    </w:tbl>
    <w:p w14:paraId="6BA39ECC">
      <w:pPr>
        <w:pStyle w:val="636"/>
        <w:kinsoku/>
        <w:wordWrap w:val="0"/>
        <w:overflowPunct/>
        <w:topLinePunct w:val="0"/>
        <w:bidi w:val="0"/>
        <w:rPr>
          <w:rFonts w:hint="eastAsia" w:ascii="仿宋_GB2312" w:hAnsi="仿宋_GB2312" w:eastAsia="仿宋_GB2312" w:cs="仿宋_GB2312"/>
          <w:color w:val="auto"/>
          <w:highlight w:val="none"/>
        </w:rPr>
        <w:sectPr>
          <w:headerReference r:id="rId3" w:type="default"/>
          <w:footerReference r:id="rId4" w:type="even"/>
          <w:pgSz w:w="11906" w:h="16838"/>
          <w:pgMar w:top="1814" w:right="1474" w:bottom="1814" w:left="1474" w:header="851" w:footer="992" w:gutter="0"/>
          <w:pgNumType w:fmt="decimal" w:start="1"/>
          <w:cols w:space="720" w:num="1"/>
          <w:titlePg/>
          <w:docGrid w:linePitch="312" w:charSpace="0"/>
        </w:sectPr>
      </w:pPr>
    </w:p>
    <w:p w14:paraId="477711D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47164850">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1" w:name="_Hlt91233176"/>
      <w:bookmarkEnd w:id="1"/>
      <w:bookmarkStart w:id="2" w:name="_Toc91899869"/>
      <w:r>
        <w:rPr>
          <w:rFonts w:hint="eastAsia" w:ascii="仿宋_GB2312" w:hAnsi="仿宋_GB2312" w:eastAsia="仿宋_GB2312" w:cs="仿宋_GB2312"/>
          <w:b/>
          <w:color w:val="auto"/>
          <w:sz w:val="44"/>
          <w:szCs w:val="44"/>
          <w:highlight w:val="none"/>
        </w:rPr>
        <w:t>目录</w:t>
      </w:r>
    </w:p>
    <w:p w14:paraId="7988863D">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14:paraId="341DA0CC">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14:paraId="6A45F40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7AF3BE45">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14:paraId="77AC2194">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042CE5E0">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32600D37">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210C5C79">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51728729">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6122473">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EB353F6">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E2C52B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346C2131">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409EE6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959E342">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B36BB2C">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6DD809C">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14E621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C7CE2B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3BC5029">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CE6365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3FDD6F5B">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2"/>
    <w:p w14:paraId="3D0DF24C">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footerReference r:id="rId8" w:type="first"/>
          <w:headerReference r:id="rId5" w:type="default"/>
          <w:footerReference r:id="rId6" w:type="default"/>
          <w:footerReference r:id="rId7" w:type="even"/>
          <w:pgSz w:w="11906" w:h="16838"/>
          <w:pgMar w:top="1814" w:right="1474" w:bottom="1814" w:left="1474" w:header="851" w:footer="992" w:gutter="0"/>
          <w:pgNumType w:fmt="decimal" w:start="2"/>
          <w:cols w:space="720" w:num="1"/>
          <w:titlePg/>
          <w:docGrid w:linePitch="312" w:charSpace="0"/>
        </w:sectPr>
      </w:pPr>
      <w:bookmarkStart w:id="3" w:name="_Hlt74649545"/>
      <w:bookmarkEnd w:id="3"/>
      <w:bookmarkStart w:id="4" w:name="_Hlt74707423"/>
      <w:bookmarkEnd w:id="4"/>
      <w:bookmarkStart w:id="5" w:name="_Hlt74728647"/>
      <w:bookmarkEnd w:id="5"/>
      <w:bookmarkStart w:id="6" w:name="_Hlt74729822"/>
      <w:bookmarkEnd w:id="6"/>
      <w:bookmarkStart w:id="7" w:name="第二部分"/>
      <w:bookmarkStart w:id="8" w:name="_Toc91899870"/>
      <w:bookmarkStart w:id="9" w:name="_Toc91899871"/>
    </w:p>
    <w:p w14:paraId="5E89A578">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30CB10D1">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50895530">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绍兴文理学院附属医院医用电动钻锯采购项目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4BC11862">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75718781">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HCQX-2025-001</w:t>
      </w:r>
    </w:p>
    <w:p w14:paraId="44504585">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绍兴文理学院附属医院医用电动钻锯采购项目</w:t>
      </w:r>
    </w:p>
    <w:p w14:paraId="60E5B6FD">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color w:val="auto"/>
          <w:sz w:val="24"/>
          <w:highlight w:val="none"/>
          <w:lang w:val="en-US" w:eastAsia="zh-CN"/>
        </w:rPr>
        <w:t>160000</w:t>
      </w:r>
    </w:p>
    <w:p w14:paraId="4F8D04B5">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val="en-US" w:eastAsia="zh-CN"/>
        </w:rPr>
        <w:t xml:space="preserve"> 160000</w:t>
      </w:r>
    </w:p>
    <w:p w14:paraId="6B7E2019">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375882E3">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0C21A4D3">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绍兴文理学院附属医院医用电动钻锯采购项目</w:t>
      </w:r>
    </w:p>
    <w:p w14:paraId="5AC5D526">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6FE2CD63">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color w:val="auto"/>
          <w:sz w:val="24"/>
          <w:highlight w:val="none"/>
          <w:lang w:val="en-US" w:eastAsia="zh-CN"/>
        </w:rPr>
        <w:t>160000</w:t>
      </w:r>
    </w:p>
    <w:p w14:paraId="381C54F7">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14:paraId="29717BCC">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1AAA0433">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b/>
          <w:color w:val="auto"/>
          <w:sz w:val="24"/>
          <w:highlight w:val="none"/>
        </w:rPr>
        <w:t>是，☐否。</w:t>
      </w:r>
    </w:p>
    <w:p w14:paraId="2A8DA414">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716D1506">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76838DA">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14:paraId="7AE2F29E">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16886D93">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57125"/>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sz w:val="24"/>
          <w:highlight w:val="none"/>
        </w:rPr>
        <w:t>无；</w:t>
      </w:r>
    </w:p>
    <w:p w14:paraId="2282CA16">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8330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7A1A973C">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sdt>
        <w:sdtPr>
          <w:rPr>
            <w:rFonts w:hint="eastAsia" w:ascii="仿宋_GB2312" w:hAnsi="仿宋_GB2312" w:eastAsia="仿宋_GB2312" w:cs="仿宋_GB2312"/>
            <w:kern w:val="0"/>
            <w:sz w:val="24"/>
            <w:highlight w:val="none"/>
          </w:rPr>
          <w:id w:val="147457044"/>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货物全部由符合政策要求的中小企业制造，提供中小企业声明函；</w:t>
      </w:r>
    </w:p>
    <w:p w14:paraId="4924C5A8">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14:paraId="329950BF">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14:paraId="0600B945">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248C4F29">
      <w:pPr>
        <w:numPr>
          <w:ilvl w:val="0"/>
          <w:numId w:val="0"/>
        </w:num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_GB2312" w:hAnsi="仿宋_GB2312" w:eastAsia="仿宋_GB2312" w:cs="仿宋_GB2312"/>
          <w:color w:val="auto"/>
          <w:sz w:val="24"/>
          <w:highlight w:val="none"/>
        </w:rPr>
        <w:t>4.本项目的特定资格要求：</w:t>
      </w:r>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000000" w:themeColor="text1"/>
          <w:sz w:val="24"/>
          <w14:textFill>
            <w14:solidFill>
              <w14:schemeClr w14:val="tx1"/>
            </w14:solidFill>
          </w14:textFill>
        </w:rPr>
        <w:t>；</w:t>
      </w:r>
    </w:p>
    <w:p w14:paraId="5DE33F2A">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13C78D9">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3A3F7D59">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48B89E0E">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5F9523EF">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2439F819">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3DC0DE6C">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74B89CA2">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63948AE6">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04408A8A">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p>
    <w:p w14:paraId="39A9DD82">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14:paraId="2EB45357">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2EEF9D85">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3CDA7F05">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64F8380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r>
        <w:rPr>
          <w:rFonts w:hint="eastAsia" w:ascii="仿宋_GB2312" w:hAnsi="仿宋_GB2312" w:eastAsia="仿宋_GB2312" w:cs="仿宋_GB2312"/>
          <w:color w:val="auto"/>
          <w:sz w:val="24"/>
          <w:highlight w:val="none"/>
          <w:lang w:val="en"/>
        </w:rPr>
        <w:t>(</w:t>
      </w:r>
      <w:r>
        <w:rPr>
          <w:rFonts w:hint="eastAsia" w:ascii="仿宋_GB2312" w:hAnsi="仿宋_GB2312" w:eastAsia="仿宋_GB2312" w:cs="仿宋_GB2312"/>
          <w:color w:val="auto"/>
          <w:sz w:val="24"/>
          <w:highlight w:val="none"/>
          <w:lang w:val="en" w:eastAsia="zh-CN"/>
        </w:rPr>
        <w:t>政策落实根据财政部门要求更新）</w:t>
      </w:r>
      <w:r>
        <w:rPr>
          <w:rFonts w:hint="eastAsia" w:ascii="仿宋_GB2312" w:hAnsi="仿宋_GB2312" w:eastAsia="仿宋_GB2312" w:cs="仿宋_GB2312"/>
          <w:color w:val="auto"/>
          <w:sz w:val="24"/>
          <w:highlight w:val="none"/>
        </w:rPr>
        <w:t>。</w:t>
      </w:r>
    </w:p>
    <w:p w14:paraId="38D8AD1A">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597335A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5E9CF5">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2F8CF22">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19B61DCD">
      <w:pPr>
        <w:pStyle w:val="2"/>
        <w:spacing w:line="440" w:lineRule="exact"/>
        <w:ind w:left="0" w:firstLine="482" w:firstLineChars="200"/>
        <w:rPr>
          <w:rFonts w:hint="eastAsia" w:ascii="仿宋" w:hAnsi="仿宋" w:eastAsia="仿宋" w:cs="仿宋"/>
          <w:color w:val="000000" w:themeColor="text1"/>
          <w:sz w:val="24"/>
          <w:szCs w:val="24"/>
          <w14:textFill>
            <w14:solidFill>
              <w14:schemeClr w14:val="tx1"/>
            </w14:solidFill>
          </w14:textFill>
        </w:rPr>
      </w:pPr>
      <w:bookmarkStart w:id="11" w:name="_Toc28359019"/>
      <w:bookmarkStart w:id="12" w:name="_Toc28359096"/>
      <w:bookmarkStart w:id="13" w:name="_Toc35393637"/>
      <w:bookmarkStart w:id="14" w:name="_Toc35393806"/>
      <w:r>
        <w:rPr>
          <w:rFonts w:hint="eastAsia" w:ascii="仿宋" w:hAnsi="仿宋" w:eastAsia="仿宋" w:cs="仿宋"/>
          <w:color w:val="000000" w:themeColor="text1"/>
          <w:sz w:val="24"/>
          <w:szCs w:val="24"/>
          <w14:textFill>
            <w14:solidFill>
              <w14:schemeClr w14:val="tx1"/>
            </w14:solidFill>
          </w14:textFill>
        </w:rPr>
        <w:t>1.采购人信息</w:t>
      </w:r>
      <w:bookmarkEnd w:id="11"/>
      <w:bookmarkEnd w:id="12"/>
      <w:bookmarkEnd w:id="13"/>
      <w:bookmarkEnd w:id="14"/>
      <w:r>
        <w:rPr>
          <w:rFonts w:hint="eastAsia" w:ascii="仿宋" w:hAnsi="仿宋" w:eastAsia="仿宋" w:cs="仿宋"/>
          <w:color w:val="000000" w:themeColor="text1"/>
          <w:sz w:val="24"/>
          <w:szCs w:val="24"/>
          <w14:textFill>
            <w14:solidFill>
              <w14:schemeClr w14:val="tx1"/>
            </w14:solidFill>
          </w14:textFill>
        </w:rPr>
        <w:t>：</w:t>
      </w:r>
    </w:p>
    <w:p w14:paraId="49FB4709">
      <w:pPr>
        <w:pStyle w:val="2"/>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bookmarkStart w:id="15" w:name="_Toc28359020"/>
      <w:bookmarkStart w:id="16" w:name="_Toc35393638"/>
      <w:bookmarkStart w:id="17" w:name="_Toc28359097"/>
      <w:bookmarkStart w:id="18" w:name="_Toc35393807"/>
      <w:r>
        <w:rPr>
          <w:rFonts w:hint="eastAsia" w:ascii="仿宋" w:hAnsi="仿宋" w:eastAsia="仿宋" w:cs="仿宋"/>
          <w:b w:val="0"/>
          <w:bCs w:val="0"/>
          <w:color w:val="000000" w:themeColor="text1"/>
          <w:sz w:val="24"/>
          <w14:textFill>
            <w14:solidFill>
              <w14:schemeClr w14:val="tx1"/>
            </w14:solidFill>
          </w14:textFill>
        </w:rPr>
        <w:t>名称：</w:t>
      </w:r>
      <w:r>
        <w:rPr>
          <w:rFonts w:hint="eastAsia" w:ascii="仿宋" w:eastAsia="仿宋" w:cs="仿宋"/>
          <w:b w:val="0"/>
          <w:bCs w:val="0"/>
          <w:color w:val="000000" w:themeColor="text1"/>
          <w:sz w:val="24"/>
          <w:lang w:eastAsia="zh-CN"/>
          <w14:textFill>
            <w14:solidFill>
              <w14:schemeClr w14:val="tx1"/>
            </w14:solidFill>
          </w14:textFill>
        </w:rPr>
        <w:t>绍兴文理学院附属医院</w:t>
      </w:r>
    </w:p>
    <w:p w14:paraId="4E3D1032">
      <w:pPr>
        <w:pStyle w:val="2"/>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地址：绍兴市越城区中兴南路999号</w:t>
      </w:r>
    </w:p>
    <w:p w14:paraId="6C20573A">
      <w:pPr>
        <w:pStyle w:val="2"/>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传真：/</w:t>
      </w:r>
    </w:p>
    <w:p w14:paraId="13A373CF">
      <w:pPr>
        <w:pStyle w:val="2"/>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eastAsia="zh-CN"/>
          <w14:textFill>
            <w14:solidFill>
              <w14:schemeClr w14:val="tx1"/>
            </w14:solidFill>
          </w14:textFill>
        </w:rPr>
        <w:t>罗</w:t>
      </w:r>
      <w:r>
        <w:rPr>
          <w:rFonts w:hint="eastAsia" w:ascii="仿宋" w:hAnsi="仿宋" w:eastAsia="仿宋" w:cs="仿宋"/>
          <w:b w:val="0"/>
          <w:bCs w:val="0"/>
          <w:color w:val="000000" w:themeColor="text1"/>
          <w:sz w:val="24"/>
          <w14:textFill>
            <w14:solidFill>
              <w14:schemeClr w14:val="tx1"/>
            </w14:solidFill>
          </w14:textFill>
        </w:rPr>
        <w:t>老师</w:t>
      </w:r>
    </w:p>
    <w:p w14:paraId="55B64217">
      <w:pPr>
        <w:pStyle w:val="2"/>
        <w:spacing w:line="440" w:lineRule="exact"/>
        <w:ind w:left="0" w:firstLine="480" w:firstLineChars="200"/>
        <w:rPr>
          <w:rFonts w:hint="default" w:ascii="仿宋" w:hAnsi="仿宋" w:eastAsia="仿宋" w:cs="仿宋"/>
          <w:b w:val="0"/>
          <w:bCs w:val="0"/>
          <w:color w:val="000000" w:themeColor="text1"/>
          <w:sz w:val="24"/>
          <w:lang w:val="en-US"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eastAsia="zh-CN"/>
          <w14:textFill>
            <w14:solidFill>
              <w14:schemeClr w14:val="tx1"/>
            </w14:solidFill>
          </w14:textFill>
        </w:rPr>
        <w:t>0575-88293129</w:t>
      </w:r>
    </w:p>
    <w:p w14:paraId="0D587C68">
      <w:pPr>
        <w:pStyle w:val="2"/>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 xml:space="preserve">质疑联系人：金老师 </w:t>
      </w:r>
    </w:p>
    <w:p w14:paraId="0B9C8A6A">
      <w:pPr>
        <w:pStyle w:val="2"/>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14:textFill>
            <w14:solidFill>
              <w14:schemeClr w14:val="tx1"/>
            </w14:solidFill>
          </w14:textFill>
        </w:rPr>
        <w:t>0575-88293030</w:t>
      </w:r>
      <w:r>
        <w:rPr>
          <w:rFonts w:hint="eastAsia" w:ascii="仿宋" w:eastAsia="仿宋" w:cs="仿宋"/>
          <w:b w:val="0"/>
          <w:bCs w:val="0"/>
          <w:color w:val="000000" w:themeColor="text1"/>
          <w:sz w:val="24"/>
          <w:lang w:val="en-US" w:eastAsia="zh-CN"/>
          <w14:textFill>
            <w14:solidFill>
              <w14:schemeClr w14:val="tx1"/>
            </w14:solidFill>
          </w14:textFill>
        </w:rPr>
        <w:t xml:space="preserve"> </w:t>
      </w:r>
    </w:p>
    <w:p w14:paraId="47EEFDB3">
      <w:pPr>
        <w:pStyle w:val="2"/>
        <w:spacing w:line="440" w:lineRule="exact"/>
        <w:ind w:left="0"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2.采购代理机构信息</w:t>
      </w:r>
      <w:bookmarkEnd w:id="15"/>
      <w:bookmarkEnd w:id="16"/>
      <w:bookmarkEnd w:id="17"/>
      <w:bookmarkEnd w:id="18"/>
      <w:r>
        <w:rPr>
          <w:rFonts w:hint="eastAsia" w:ascii="仿宋" w:hAnsi="仿宋" w:eastAsia="仿宋" w:cs="仿宋"/>
          <w:color w:val="000000" w:themeColor="text1"/>
          <w:sz w:val="24"/>
          <w:szCs w:val="24"/>
          <w14:textFill>
            <w14:solidFill>
              <w14:schemeClr w14:val="tx1"/>
            </w14:solidFill>
          </w14:textFill>
        </w:rPr>
        <w:t>：</w:t>
      </w:r>
    </w:p>
    <w:p w14:paraId="5567A07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9" w:name="_Toc35393639"/>
      <w:bookmarkStart w:id="20" w:name="_Toc28359098"/>
      <w:bookmarkStart w:id="21" w:name="_Toc35393808"/>
      <w:bookmarkStart w:id="22" w:name="_Toc28359021"/>
      <w:r>
        <w:rPr>
          <w:rFonts w:hint="eastAsia" w:ascii="仿宋" w:hAnsi="仿宋" w:eastAsia="仿宋" w:cs="仿宋"/>
          <w:color w:val="000000" w:themeColor="text1"/>
          <w:sz w:val="24"/>
          <w14:textFill>
            <w14:solidFill>
              <w14:schemeClr w14:val="tx1"/>
            </w14:solidFill>
          </w14:textFill>
        </w:rPr>
        <w:t>名称：华诚工程咨询集团有限公司       </w:t>
      </w:r>
    </w:p>
    <w:p w14:paraId="65D5F98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地址：绍兴市越城区越西路800号金德隆商业中心8幢二楼</w:t>
      </w:r>
    </w:p>
    <w:p w14:paraId="67C1566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      </w:t>
      </w:r>
    </w:p>
    <w:p w14:paraId="7EF07F8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项目联系人（询问）：毕龙梅</w:t>
      </w:r>
    </w:p>
    <w:p w14:paraId="5140BF1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项目联系方式（询问）：15068545458</w:t>
      </w:r>
    </w:p>
    <w:p w14:paraId="003E5C9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质疑联系人：柯翔郎</w:t>
      </w:r>
    </w:p>
    <w:p w14:paraId="53CAD367">
      <w:pPr>
        <w:spacing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质疑联系方式：15857590172　　　　　　</w:t>
      </w:r>
      <w:r>
        <w:rPr>
          <w:rFonts w:hint="eastAsia" w:ascii="仿宋" w:hAnsi="仿宋" w:eastAsia="仿宋" w:cs="仿宋"/>
          <w:color w:val="000000" w:themeColor="text1"/>
          <w14:textFill>
            <w14:solidFill>
              <w14:schemeClr w14:val="tx1"/>
            </w14:solidFill>
          </w14:textFill>
        </w:rPr>
        <w:t>　　</w:t>
      </w:r>
    </w:p>
    <w:p w14:paraId="78005B1A">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 xml:space="preserve"> 同级政府采购监督管理部门：            </w:t>
      </w:r>
    </w:p>
    <w:bookmarkEnd w:id="19"/>
    <w:bookmarkEnd w:id="20"/>
    <w:bookmarkEnd w:id="21"/>
    <w:bookmarkEnd w:id="22"/>
    <w:p w14:paraId="2B90845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名称：绍兴市财政局       </w:t>
      </w:r>
    </w:p>
    <w:p w14:paraId="56A4577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地址：绍兴市越城区凤林西路151号       </w:t>
      </w:r>
    </w:p>
    <w:p w14:paraId="4D94673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14:paraId="1A829D2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 ：</w:t>
      </w:r>
      <w:r>
        <w:rPr>
          <w:rFonts w:hint="eastAsia" w:ascii="仿宋" w:hAnsi="仿宋" w:eastAsia="仿宋" w:cs="仿宋"/>
          <w:color w:val="000000" w:themeColor="text1"/>
          <w:sz w:val="24"/>
          <w:lang w:val="en-US" w:eastAsia="zh-CN"/>
          <w14:textFill>
            <w14:solidFill>
              <w14:schemeClr w14:val="tx1"/>
            </w14:solidFill>
          </w14:textFill>
        </w:rPr>
        <w:t>张婷婷</w:t>
      </w:r>
      <w:r>
        <w:rPr>
          <w:rFonts w:hint="eastAsia" w:ascii="仿宋" w:hAnsi="仿宋" w:eastAsia="仿宋" w:cs="仿宋"/>
          <w:color w:val="000000" w:themeColor="text1"/>
          <w:sz w:val="24"/>
          <w14:textFill>
            <w14:solidFill>
              <w14:schemeClr w14:val="tx1"/>
            </w14:solidFill>
          </w14:textFill>
        </w:rPr>
        <w:t>       </w:t>
      </w:r>
    </w:p>
    <w:p w14:paraId="5A395CE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p>
    <w:p w14:paraId="22B5957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9281332">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30037F13">
      <w:pPr>
        <w:widowControl/>
        <w:kinsoku/>
        <w:wordWrap w:val="0"/>
        <w:overflowPunct/>
        <w:topLinePunct w:val="0"/>
        <w:bidi w:val="0"/>
        <w:adjustRightInd/>
        <w:jc w:val="left"/>
        <w:rPr>
          <w:rFonts w:hint="eastAsia" w:ascii="仿宋_GB2312" w:hAnsi="仿宋_GB2312" w:eastAsia="仿宋_GB2312" w:cs="仿宋_GB2312"/>
          <w:snapToGrid w:val="0"/>
          <w:color w:val="auto"/>
          <w:highlight w:val="none"/>
        </w:rPr>
      </w:pPr>
      <w:r>
        <w:rPr>
          <w:rFonts w:hint="eastAsia" w:ascii="仿宋_GB2312" w:hAnsi="仿宋_GB2312" w:eastAsia="仿宋_GB2312" w:cs="仿宋_GB2312"/>
          <w:b/>
          <w:color w:val="auto"/>
          <w:sz w:val="36"/>
          <w:szCs w:val="20"/>
          <w:highlight w:val="none"/>
        </w:rPr>
        <w:br w:type="page"/>
      </w:r>
    </w:p>
    <w:bookmarkEnd w:id="7"/>
    <w:bookmarkEnd w:id="8"/>
    <w:p w14:paraId="63C48614">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 投标须知</w:t>
      </w:r>
    </w:p>
    <w:p w14:paraId="23484EDB">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14:paraId="5A30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29AC29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14:paraId="4BE8BE7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75F8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21F00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14:paraId="2E7CEEF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028F5F05">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F20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84BD9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14:paraId="6BB95B4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570209D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41A50DC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31D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CDD796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14:paraId="1C2D07CF">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1AC5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FC47BE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14:paraId="432E390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6E7E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CEAE77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14:paraId="25363DB5">
            <w:pPr>
              <w:kinsoku/>
              <w:wordWrap w:val="0"/>
              <w:overflowPunct/>
              <w:topLinePunct w:val="0"/>
              <w:bidi w:val="0"/>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sym w:font="Wingdings" w:char="00A8"/>
            </w:r>
            <w:r>
              <w:rPr>
                <w:rFonts w:hint="eastAsia" w:ascii="仿宋_GB2312" w:hAnsi="仿宋_GB2312" w:eastAsia="仿宋_GB2312" w:cs="仿宋_GB2312"/>
                <w:kern w:val="0"/>
                <w:sz w:val="24"/>
                <w:highlight w:val="none"/>
              </w:rPr>
              <w:t xml:space="preserve"> 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14:paraId="1E9AD0EE">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00FE"/>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14:paraId="6126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7F937D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14:paraId="0F406B1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63A0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3F7C15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14:paraId="2F603EAE">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开标前答疑会或现场考察：</w:t>
            </w:r>
          </w:p>
          <w:p w14:paraId="6FD52C5D">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不组织。</w:t>
            </w:r>
          </w:p>
          <w:p w14:paraId="3BC1DDB4">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36666548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kern w:val="0"/>
                <w:sz w:val="24"/>
                <w:highlight w:val="none"/>
              </w:rPr>
              <w:t>B组织，</w:t>
            </w:r>
            <w:r>
              <w:rPr>
                <w:rFonts w:hint="eastAsia" w:ascii="仿宋_GB2312" w:hAnsi="仿宋_GB2312" w:eastAsia="仿宋_GB2312" w:cs="仿宋_GB2312"/>
                <w:sz w:val="24"/>
                <w:highlight w:val="none"/>
              </w:rPr>
              <w:t>时间：</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,地点：</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，联系方式：</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szCs w:val="20"/>
                <w:highlight w:val="none"/>
              </w:rPr>
              <w:t>。</w:t>
            </w:r>
          </w:p>
        </w:tc>
      </w:tr>
      <w:tr w14:paraId="0D6D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963AC1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14:paraId="56DD3A3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29ACBD6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52309"/>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714E70B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14:paraId="1D1DE42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0A1D0C7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7277A75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697CA29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61CC3C9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1CBDA81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5604598">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4E35E2D7">
            <w:pPr>
              <w:pStyle w:val="80"/>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14:paraId="0452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DB16BA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14:paraId="7AFD7972">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14:paraId="130524F8">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sdt>
              <w:sdtPr>
                <w:rPr>
                  <w:rFonts w:hint="eastAsia" w:ascii="仿宋_GB2312" w:hAnsi="仿宋_GB2312" w:eastAsia="仿宋_GB2312" w:cs="仿宋_GB2312"/>
                  <w:kern w:val="0"/>
                  <w:sz w:val="24"/>
                  <w:highlight w:val="none"/>
                </w:rPr>
                <w:id w:val="14746868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14:paraId="418A5FB6">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14:paraId="79799C66">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14:paraId="49DB331A">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14:paraId="4A6DBB2A">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14:paraId="69BE384A">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99ACC0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C48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5BBF60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38802C1E">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14:paraId="15B462B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kern w:val="0"/>
                  <w:sz w:val="24"/>
                  <w:highlight w:val="none"/>
                </w:rPr>
                <w:id w:val="14746677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本项目不允许采购进口产品。</w:t>
            </w:r>
          </w:p>
          <w:p w14:paraId="27D77B4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7E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D30F9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3C33D5B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14:paraId="611ED93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83112"/>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医用电动钻锯 </w:t>
            </w:r>
            <w:r>
              <w:rPr>
                <w:rFonts w:hint="eastAsia" w:ascii="仿宋_GB2312" w:hAnsi="仿宋_GB2312" w:eastAsia="仿宋_GB2312" w:cs="仿宋_GB2312"/>
                <w:color w:val="auto"/>
                <w:sz w:val="24"/>
                <w:highlight w:val="none"/>
              </w:rPr>
              <w:t>。</w:t>
            </w:r>
          </w:p>
          <w:p w14:paraId="0C8A238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14:paraId="5411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05071C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0E7AF0E7">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14:paraId="1457664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01标</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tc>
      </w:tr>
      <w:tr w14:paraId="7C85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963C2F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509F80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14:paraId="34ED46E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2DE0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FF3A9C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4F47CB1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14:paraId="15C1853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0C49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AF0E7E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247F9C3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14:paraId="7A02087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14:paraId="079C659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98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7CAAB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14:paraId="1447EBE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5802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9801FA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14:paraId="0FE55AE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524E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6606F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14:paraId="5560CD5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2929E82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615D821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612943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5537580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5537EB1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14:paraId="14C87D7F">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7E67E7A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4333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32EE75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14:paraId="3F78762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72B1F07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07C3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5ADCEE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14:paraId="0C7BFA8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54E04F2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2FE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9A9239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shd w:val="clear" w:color="auto" w:fill="auto"/>
            <w:vAlign w:val="center"/>
          </w:tcPr>
          <w:p w14:paraId="05DB403E">
            <w:pPr>
              <w:spacing w:line="336"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20BC7395">
            <w:pPr>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596FD1F8">
            <w:pPr>
              <w:keepNext w:val="0"/>
              <w:keepLines w:val="0"/>
              <w:widowControl/>
              <w:suppressLineNumbers w:val="0"/>
              <w:jc w:val="left"/>
              <w:rPr>
                <w:rFonts w:hint="eastAsia" w:ascii="仿宋" w:hAnsi="仿宋" w:eastAsia="仿宋" w:cs="仿宋"/>
                <w:snapToGrid w:val="0"/>
                <w:color w:val="000000" w:themeColor="text1"/>
                <w:kern w:val="28"/>
                <w:sz w:val="24"/>
                <w:shd w:val="clear" w:color="auto" w:fill="auto"/>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（1）以</w:t>
            </w:r>
            <w:r>
              <w:rPr>
                <w:rFonts w:hint="eastAsia" w:ascii="仿宋" w:hAnsi="仿宋" w:eastAsia="仿宋" w:cs="仿宋"/>
                <w:snapToGrid w:val="0"/>
                <w:color w:val="000000" w:themeColor="text1"/>
                <w:kern w:val="28"/>
                <w:sz w:val="24"/>
                <w14:textFill>
                  <w14:solidFill>
                    <w14:schemeClr w14:val="tx1"/>
                  </w14:solidFill>
                </w14:textFill>
              </w:rPr>
              <w:t>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w:t>
            </w:r>
            <w:r>
              <w:rPr>
                <w:rFonts w:hint="eastAsia" w:ascii="仿宋" w:hAnsi="仿宋" w:eastAsia="仿宋" w:cs="仿宋"/>
                <w:snapToGrid w:val="0"/>
                <w:color w:val="000000" w:themeColor="text1"/>
                <w:kern w:val="28"/>
                <w:sz w:val="24"/>
                <w:shd w:val="clear" w:color="auto" w:fill="auto"/>
                <w14:textFill>
                  <w14:solidFill>
                    <w14:schemeClr w14:val="tx1"/>
                  </w14:solidFill>
                </w14:textFill>
              </w:rPr>
              <w:t>元收取（各中标单位按</w:t>
            </w:r>
            <w:r>
              <w:rPr>
                <w:rFonts w:hint="eastAsia" w:ascii="仿宋" w:hAnsi="仿宋" w:eastAsia="仿宋" w:cs="仿宋"/>
                <w:snapToGrid w:val="0"/>
                <w:color w:val="000000" w:themeColor="text1"/>
                <w:kern w:val="28"/>
                <w:sz w:val="24"/>
                <w:shd w:val="clear" w:color="auto" w:fill="auto"/>
                <w:lang w:val="en-US" w:eastAsia="zh-CN"/>
                <w14:textFill>
                  <w14:solidFill>
                    <w14:schemeClr w14:val="tx1"/>
                  </w14:solidFill>
                </w14:textFill>
              </w:rPr>
              <w:t>预算金额比例</w:t>
            </w:r>
            <w:r>
              <w:rPr>
                <w:rFonts w:hint="eastAsia" w:ascii="仿宋" w:hAnsi="仿宋" w:eastAsia="仿宋" w:cs="仿宋"/>
                <w:snapToGrid w:val="0"/>
                <w:color w:val="000000" w:themeColor="text1"/>
                <w:kern w:val="28"/>
                <w:sz w:val="24"/>
                <w:shd w:val="clear" w:color="auto" w:fill="auto"/>
                <w14:textFill>
                  <w14:solidFill>
                    <w14:schemeClr w14:val="tx1"/>
                  </w14:solidFill>
                </w14:textFill>
              </w:rPr>
              <w:t>支付代理服务费）。</w:t>
            </w:r>
          </w:p>
          <w:p w14:paraId="4F086B5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hd w:val="clear" w:color="auto" w:fill="auto"/>
                <w14:textFill>
                  <w14:solidFill>
                    <w14:schemeClr w14:val="tx1"/>
                  </w14:solidFill>
                </w14:textFill>
              </w:rPr>
              <w:t>（2）招标代理服务费的交</w:t>
            </w:r>
            <w:r>
              <w:rPr>
                <w:rFonts w:hint="eastAsia" w:ascii="仿宋" w:hAnsi="仿宋" w:eastAsia="仿宋" w:cs="仿宋"/>
                <w:color w:val="000000" w:themeColor="text1"/>
                <w:sz w:val="24"/>
                <w14:textFill>
                  <w14:solidFill>
                    <w14:schemeClr w14:val="tx1"/>
                  </w14:solidFill>
                </w14:textFill>
              </w:rPr>
              <w:t>纳方式：</w:t>
            </w:r>
          </w:p>
          <w:p w14:paraId="56AD4405">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用银行支票、汇票、电汇、现金等付款方式直接交纳招标代理服务费。</w:t>
            </w:r>
          </w:p>
          <w:p w14:paraId="53A844C4">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公司名称：华诚工程咨询集团有限公司</w:t>
            </w:r>
          </w:p>
          <w:p w14:paraId="0E7AA9E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开户行：上海浦东发展银行股份有限公司杭州和睦支行</w:t>
            </w:r>
          </w:p>
          <w:p w14:paraId="2A1BEF21">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号：95220078801100000315</w:t>
            </w:r>
          </w:p>
          <w:p w14:paraId="4813069C">
            <w:pPr>
              <w:spacing w:line="440" w:lineRule="exact"/>
              <w:rPr>
                <w:rFonts w:hint="eastAsia" w:ascii="仿宋" w:hAnsi="仿宋" w:eastAsia="仿宋" w:cs="仿宋"/>
                <w:color w:val="000000" w:themeColor="text1"/>
                <w:kern w:val="0"/>
                <w:sz w:val="24"/>
                <w:szCs w:val="21"/>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（3）交纳时间：领取中标通知书前交纳。</w:t>
            </w:r>
          </w:p>
        </w:tc>
      </w:tr>
      <w:tr w14:paraId="6E3E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14:paraId="77F348A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42FC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14:paraId="75B7BA88">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14:paraId="13654DF0">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68072990"/>
      <w:bookmarkEnd w:id="23"/>
      <w:bookmarkStart w:id="24" w:name="_Hlt68073093"/>
      <w:bookmarkEnd w:id="24"/>
      <w:bookmarkStart w:id="25" w:name="_Hlt75236101"/>
      <w:bookmarkEnd w:id="25"/>
      <w:bookmarkStart w:id="26" w:name="_Hlt74707468"/>
      <w:bookmarkEnd w:id="26"/>
      <w:bookmarkStart w:id="27" w:name="_Hlt74729768"/>
      <w:bookmarkEnd w:id="27"/>
      <w:bookmarkStart w:id="28" w:name="_Hlt68072998"/>
      <w:bookmarkEnd w:id="28"/>
      <w:bookmarkStart w:id="29" w:name="_Hlt68057669"/>
      <w:bookmarkEnd w:id="29"/>
      <w:bookmarkStart w:id="30" w:name="_Hlt68403820"/>
      <w:bookmarkEnd w:id="30"/>
      <w:bookmarkStart w:id="31" w:name="_Hlt75236011"/>
      <w:bookmarkEnd w:id="31"/>
      <w:bookmarkStart w:id="32" w:name="_Hlt75236290"/>
      <w:bookmarkEnd w:id="32"/>
      <w:bookmarkStart w:id="33" w:name="_Hlt74730295"/>
      <w:bookmarkEnd w:id="33"/>
      <w:bookmarkStart w:id="34" w:name="_Hlt74714665"/>
      <w:bookmarkEnd w:id="34"/>
      <w:bookmarkStart w:id="35" w:name="第三部分"/>
      <w:bookmarkStart w:id="36" w:name="_Toc164416483"/>
      <w:r>
        <w:rPr>
          <w:rFonts w:hint="eastAsia" w:ascii="仿宋_GB2312" w:hAnsi="仿宋_GB2312" w:eastAsia="仿宋_GB2312" w:cs="仿宋_GB2312"/>
          <w:b/>
          <w:color w:val="auto"/>
          <w:sz w:val="32"/>
          <w:szCs w:val="32"/>
          <w:highlight w:val="none"/>
        </w:rPr>
        <w:t>一、总则</w:t>
      </w:r>
    </w:p>
    <w:p w14:paraId="0F91B4BF">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7EBBA35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52F5E9E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5E2A201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2F9EAAB8">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4861D6D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2A4747F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65339FB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003C239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C5D07D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6A71E14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14:paraId="3BBDD667">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57CC3CD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E776B0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9F50E6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A5F9CE5">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A3B36F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0302C99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9757E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29FAF44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按财库〔2022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19号文件规定执行</w:t>
      </w:r>
      <w:r>
        <w:rPr>
          <w:rFonts w:hint="eastAsia" w:ascii="仿宋_GB2312" w:hAnsi="仿宋_GB2312" w:eastAsia="仿宋_GB2312" w:cs="仿宋_GB2312"/>
          <w:color w:val="auto"/>
          <w:sz w:val="24"/>
          <w:highlight w:val="none"/>
          <w:lang w:eastAsia="zh-CN"/>
        </w:rPr>
        <w:t>）</w:t>
      </w:r>
    </w:p>
    <w:p w14:paraId="4BDA8AA2">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C2BD835">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3877880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6F36A5B0">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0BDF4C8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31F896F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39BF4F8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8DE6420">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428A63B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44EE32A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F044F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14:paraId="670AB47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30E2D7E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357A114A">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441C439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38BC898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258A61A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32EE049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CDC3F8">
      <w:pPr>
        <w:pStyle w:val="80"/>
        <w:kinsoku/>
        <w:wordWrap w:val="0"/>
        <w:overflowPunct/>
        <w:topLinePunct w:val="0"/>
        <w:bidi w:val="0"/>
        <w:rPr>
          <w:rFonts w:hint="eastAsia" w:ascii="仿宋_GB2312" w:hAnsi="仿宋_GB2312" w:eastAsia="仿宋_GB2312" w:cs="仿宋_GB2312"/>
          <w:color w:val="auto"/>
          <w:highlight w:val="none"/>
        </w:rPr>
      </w:pPr>
    </w:p>
    <w:p w14:paraId="09A7A06D">
      <w:pPr>
        <w:pStyle w:val="131"/>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14:paraId="7FE6FCFC">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3F253755">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267AAEC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2C41D38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2A62A82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421D2ED5">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04864CE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2D0C637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14:paraId="45A9334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2E8BB49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14:paraId="557D0B1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459222E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0572C2B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1F8DA5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0F0E115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A13A1E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9C54BE6">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58E82F2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6BF3F08">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3D2A651D">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7F29149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5D6D34C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4F3E7F1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4ABCCC3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2A4345B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35164F7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35A17DB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50BB407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19A8C59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59E7E694">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3A7B8671">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1F90BD5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6FE6C695">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0464D9C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1F50A5CA">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63D2DFCE">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w:t>
      </w:r>
    </w:p>
    <w:p w14:paraId="3573ECC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w:t>
      </w:r>
    </w:p>
    <w:p w14:paraId="79479FDD">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14:paraId="3A403CA9">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14:paraId="5A6F670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14:paraId="47247BA5">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14:paraId="63BF91F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14:paraId="65F7CB4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14:paraId="7C4C8BE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A1FF40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3F85C7E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4"/>
          <w:highlight w:val="none"/>
          <w:lang w:val="en-US" w:eastAsia="zh-CN"/>
        </w:rPr>
        <w:t>2.2.8提供</w:t>
      </w:r>
      <w:r>
        <w:rPr>
          <w:rFonts w:hint="eastAsia" w:ascii="仿宋_GB2312" w:hAnsi="仿宋_GB2312" w:eastAsia="仿宋_GB2312" w:cs="仿宋_GB2312"/>
          <w:color w:val="auto"/>
          <w:sz w:val="21"/>
          <w:szCs w:val="21"/>
          <w:highlight w:val="none"/>
          <w:lang w:val="en-US" w:eastAsia="zh-CN"/>
        </w:rPr>
        <w:t>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320C3AB">
      <w:pPr>
        <w:kinsoku/>
        <w:wordWrap w:val="0"/>
        <w:overflowPunct/>
        <w:topLinePunct w:val="0"/>
        <w:bidi w:val="0"/>
        <w:snapToGrid w:val="0"/>
        <w:spacing w:line="336" w:lineRule="auto"/>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2.2.9供应商应提供针对项目的完整技术解决方案：</w:t>
      </w:r>
    </w:p>
    <w:p w14:paraId="5426D62B">
      <w:pPr>
        <w:kinsoku/>
        <w:wordWrap w:val="0"/>
        <w:overflowPunct/>
        <w:topLinePunct w:val="0"/>
        <w:bidi w:val="0"/>
        <w:snapToGrid w:val="0"/>
        <w:spacing w:line="336" w:lineRule="auto"/>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EA8F460">
      <w:pPr>
        <w:kinsoku/>
        <w:wordWrap w:val="0"/>
        <w:overflowPunct/>
        <w:topLinePunct w:val="0"/>
        <w:bidi w:val="0"/>
        <w:snapToGrid w:val="0"/>
        <w:spacing w:line="336" w:lineRule="auto"/>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243D1E6">
      <w:pPr>
        <w:kinsoku/>
        <w:wordWrap w:val="0"/>
        <w:overflowPunct/>
        <w:topLinePunct w:val="0"/>
        <w:bidi w:val="0"/>
        <w:snapToGrid w:val="0"/>
        <w:spacing w:line="336" w:lineRule="auto"/>
        <w:ind w:firstLine="420" w:firstLineChars="200"/>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本项目如需采购政府强制采购的节能产品的或投标人提供的产品是环境标志产品，投标人须按格式提供节能产品、环境标志产品认证证书复印件。</w:t>
      </w:r>
    </w:p>
    <w:p w14:paraId="1184DAF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4AB1643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3577D9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5078432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DBA9C5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31FF0D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841FB0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04A466F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391D69F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30D17C6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24A0031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4E5DF28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14:paraId="1B687D8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14:paraId="4A291FA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14:paraId="137C99D0">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14:paraId="73A6495C">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5D25DE0">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14:paraId="1F993A47">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4CCDA86F">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14:paraId="27C31551">
      <w:pPr>
        <w:pStyle w:val="131"/>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29E2B575">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DCAE4B1">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F8D0CB6">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7C63F96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6FAB2AA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EE0D4A9">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6B818E02">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7A5F15CA">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ADA612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DB6C154">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975DE16">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5AEB23A1">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124CC57">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7A0C71C6">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98FE65B">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14:paraId="7D62801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2C3D97F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333C51E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75DDBA2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50B5096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201203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9101A3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00FAD42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7B3CFCB8">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0B5E3821">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19B2CCB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2487E6E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68D1CEE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2F385B4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2A53C7E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63810B2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821F62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690A032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1436BFE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549BFBF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3C578A1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2D6205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0103E2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4E73613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203D93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5FFE909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210D4F5E">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18AE63C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060570D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3106676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1F66867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B9E05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5A797DC">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12B0FB4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06DF9AD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45176EE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76F4F19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517D1D0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499E49B">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5987012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32EC963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BA2816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4919E87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6232E1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5E5D529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19BC5FC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36C164D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C7B8A0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AE647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29EB30B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C05C0BD">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6A9DCF9A">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57BCE70">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04EEDBCE">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1432D55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4A4F5E5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5BD29B4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6F06D5C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248512F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125CB8F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7D5B26E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171ABD2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2EAD124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7AD4DEA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23920D9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D36002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0A15994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234797C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A5721C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1892D2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61D113A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038F79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078673B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1549C52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0CE3461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449B90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027332B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41522FD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53CBC3F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2103C4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1367317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4DB02F6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7A2593F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02A9596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25764D4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6A30344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72124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7B87C68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3E4552D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42BAE5F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6D20855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12D1F39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4D005E1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016411E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67E4427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00115B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14:paraId="5A05D0A7">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14:paraId="227D074F">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14:paraId="26CB69D0">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14:paraId="2D580AE1">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4FABD162">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14:paraId="400C49C8">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14:paraId="6A45C5A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14:paraId="4DBF69A9">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14:paraId="3A2BED3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510A37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7A17FA7A">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14:paraId="0DFD617C">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1372953"/>
      <w:bookmarkStart w:id="39" w:name="_Toc81372776"/>
      <w:bookmarkStart w:id="40" w:name="_Toc84325929"/>
      <w:r>
        <w:rPr>
          <w:rFonts w:hint="eastAsia" w:ascii="仿宋_GB2312" w:hAnsi="仿宋_GB2312" w:eastAsia="仿宋_GB2312" w:cs="仿宋_GB2312"/>
          <w:b/>
          <w:color w:val="auto"/>
          <w:sz w:val="32"/>
          <w:szCs w:val="32"/>
          <w:highlight w:val="none"/>
        </w:rPr>
        <w:t>五、授予合同</w:t>
      </w:r>
    </w:p>
    <w:bookmarkEnd w:id="38"/>
    <w:bookmarkEnd w:id="39"/>
    <w:bookmarkEnd w:id="40"/>
    <w:p w14:paraId="2584CCD6">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0C6891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225251B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7B6BCD2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37D15BE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5907A51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425D0035">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04B6752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415C8D7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67821A4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338AA050">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01504E3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7742156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22FB123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092D6D27">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76068D4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9F1AC4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5E00B2D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1234C58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6596F463">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0A0692A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3474B8D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27960E6C">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097F7AB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5901D0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1EA27EA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44E9B1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31DE64E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74EE1E8">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7FA16446">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1046C595">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4015714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706713A">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14:paraId="749838CA">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C05F26A">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14:paraId="0411A48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524E190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BB7917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1B46E58">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3A827A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870362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F2515B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62492DC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632DAF4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634CB8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3C30AE8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54335AE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57298811">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3A0EF60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3B335B6B">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237D769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3BAFB4D">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260A751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2C9E1B7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CE22CF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7F941F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39AE67D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F307F4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4E945EE4">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bookmarkEnd w:id="35"/>
    <w:bookmarkEnd w:id="36"/>
    <w:p w14:paraId="11CDC2CB">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41" w:name="第五部分"/>
      <w:bookmarkStart w:id="42" w:name="_Toc86217003"/>
      <w:r>
        <w:rPr>
          <w:rFonts w:hint="eastAsia" w:ascii="仿宋_GB2312" w:hAnsi="仿宋_GB2312" w:eastAsia="仿宋_GB2312" w:cs="仿宋_GB2312"/>
          <w:b/>
          <w:color w:val="auto"/>
          <w:sz w:val="36"/>
          <w:szCs w:val="36"/>
          <w:highlight w:val="none"/>
        </w:rPr>
        <w:t>第三部分   招标项目范围及要求</w:t>
      </w:r>
    </w:p>
    <w:p w14:paraId="7EEBCD3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仿宋" w:hAnsi="仿宋" w:eastAsia="仿宋" w:cs="仿宋"/>
          <w:b/>
          <w:bCs/>
          <w:sz w:val="24"/>
          <w:szCs w:val="24"/>
          <w:bdr w:val="single" w:color="auto" w:sz="4" w:space="0"/>
        </w:rPr>
      </w:pPr>
      <w:r>
        <w:rPr>
          <w:rFonts w:hint="eastAsia" w:ascii="仿宋" w:hAnsi="仿宋" w:eastAsia="仿宋" w:cs="仿宋"/>
          <w:b/>
          <w:bCs/>
          <w:sz w:val="24"/>
          <w:szCs w:val="24"/>
          <w:bdr w:val="single" w:color="auto" w:sz="4" w:space="0"/>
        </w:rPr>
        <w:t>01标</w:t>
      </w:r>
      <w:r>
        <w:rPr>
          <w:rStyle w:val="70"/>
          <w:rFonts w:hint="eastAsia" w:ascii="仿宋" w:hAnsi="仿宋" w:eastAsia="仿宋" w:cs="仿宋"/>
          <w:b/>
          <w:bCs/>
          <w:i w:val="0"/>
          <w:iCs w:val="0"/>
          <w:caps w:val="0"/>
          <w:color w:val="232323"/>
          <w:spacing w:val="0"/>
          <w:sz w:val="24"/>
          <w:szCs w:val="24"/>
          <w:shd w:val="clear" w:fill="FFFFFF"/>
        </w:rPr>
        <w:t>绍兴文理学院附属医院医用电动钻锯采购项目</w:t>
      </w:r>
    </w:p>
    <w:p w14:paraId="260D3F8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HCQX-2025-001</w:t>
      </w:r>
    </w:p>
    <w:p w14:paraId="037FEE43">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w:t>
      </w:r>
      <w:r>
        <w:rPr>
          <w:rFonts w:hint="eastAsia" w:ascii="仿宋" w:hAnsi="仿宋" w:eastAsia="仿宋" w:cs="仿宋"/>
          <w:color w:val="000000" w:themeColor="text1"/>
          <w:sz w:val="24"/>
          <w:lang w:eastAsia="zh-CN"/>
          <w14:textFill>
            <w14:solidFill>
              <w14:schemeClr w14:val="tx1"/>
            </w14:solidFill>
          </w14:textFill>
        </w:rPr>
        <w:t>绍兴文理学院附属医院</w:t>
      </w:r>
    </w:p>
    <w:p w14:paraId="6FD86564">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2"/>
        <w:tblW w:w="8390"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30"/>
        <w:gridCol w:w="1884"/>
        <w:gridCol w:w="1476"/>
        <w:gridCol w:w="1946"/>
        <w:gridCol w:w="2054"/>
      </w:tblGrid>
      <w:tr w14:paraId="0D8360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84" w:hRule="atLeast"/>
        </w:trPr>
        <w:tc>
          <w:tcPr>
            <w:tcW w:w="1030" w:type="dxa"/>
            <w:tcBorders>
              <w:top w:val="single" w:color="auto" w:sz="4" w:space="0"/>
              <w:left w:val="single" w:color="auto" w:sz="4" w:space="0"/>
              <w:bottom w:val="single" w:color="auto" w:sz="4" w:space="0"/>
              <w:right w:val="single" w:color="auto" w:sz="4" w:space="0"/>
            </w:tcBorders>
            <w:noWrap w:val="0"/>
            <w:vAlign w:val="center"/>
          </w:tcPr>
          <w:p w14:paraId="6AF5A93F">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884" w:type="dxa"/>
            <w:tcBorders>
              <w:top w:val="single" w:color="auto" w:sz="4" w:space="0"/>
              <w:left w:val="single" w:color="auto" w:sz="4" w:space="0"/>
              <w:bottom w:val="single" w:color="auto" w:sz="4" w:space="0"/>
              <w:right w:val="single" w:color="auto" w:sz="4" w:space="0"/>
            </w:tcBorders>
            <w:noWrap w:val="0"/>
            <w:vAlign w:val="top"/>
          </w:tcPr>
          <w:p w14:paraId="1E8DE4C6">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476" w:type="dxa"/>
            <w:tcBorders>
              <w:top w:val="single" w:color="auto" w:sz="4" w:space="0"/>
              <w:left w:val="single" w:color="auto" w:sz="4" w:space="0"/>
              <w:bottom w:val="single" w:color="auto" w:sz="4" w:space="0"/>
              <w:right w:val="single" w:color="auto" w:sz="4" w:space="0"/>
            </w:tcBorders>
            <w:noWrap w:val="0"/>
            <w:vAlign w:val="top"/>
          </w:tcPr>
          <w:p w14:paraId="3E891FDD">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单位及数量</w:t>
            </w:r>
          </w:p>
        </w:tc>
        <w:tc>
          <w:tcPr>
            <w:tcW w:w="1946" w:type="dxa"/>
            <w:tcBorders>
              <w:top w:val="single" w:color="auto" w:sz="4" w:space="0"/>
              <w:left w:val="single" w:color="auto" w:sz="4" w:space="0"/>
              <w:bottom w:val="single" w:color="auto" w:sz="4" w:space="0"/>
              <w:right w:val="single" w:color="auto" w:sz="4" w:space="0"/>
            </w:tcBorders>
            <w:noWrap w:val="0"/>
            <w:vAlign w:val="top"/>
          </w:tcPr>
          <w:p w14:paraId="1AF15813">
            <w:pPr>
              <w:snapToGrid w:val="0"/>
              <w:spacing w:line="440" w:lineRule="exact"/>
              <w:jc w:val="center"/>
              <w:rPr>
                <w:rFonts w:hint="default"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预算金额（元）</w:t>
            </w:r>
          </w:p>
        </w:tc>
        <w:tc>
          <w:tcPr>
            <w:tcW w:w="2054" w:type="dxa"/>
            <w:tcBorders>
              <w:top w:val="single" w:color="auto" w:sz="4" w:space="0"/>
              <w:left w:val="single" w:color="auto" w:sz="4" w:space="0"/>
              <w:bottom w:val="single" w:color="auto" w:sz="4" w:space="0"/>
              <w:right w:val="single" w:color="auto" w:sz="4" w:space="0"/>
            </w:tcBorders>
            <w:noWrap w:val="0"/>
            <w:vAlign w:val="top"/>
          </w:tcPr>
          <w:p w14:paraId="5DE353D4">
            <w:pPr>
              <w:snapToGrid w:val="0"/>
              <w:spacing w:line="440" w:lineRule="exact"/>
              <w:jc w:val="center"/>
              <w:rPr>
                <w:rFonts w:hint="default"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医疗器械类别</w:t>
            </w:r>
          </w:p>
        </w:tc>
      </w:tr>
      <w:tr w14:paraId="3E7CB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030" w:type="dxa"/>
            <w:tcBorders>
              <w:top w:val="single" w:color="auto" w:sz="4" w:space="0"/>
              <w:left w:val="single" w:color="auto" w:sz="4" w:space="0"/>
              <w:bottom w:val="single" w:color="auto" w:sz="4" w:space="0"/>
              <w:right w:val="single" w:color="auto" w:sz="4" w:space="0"/>
            </w:tcBorders>
            <w:noWrap w:val="0"/>
            <w:vAlign w:val="center"/>
          </w:tcPr>
          <w:p w14:paraId="622E369E">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1</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4D7C07E3">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医用电动钻锯</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05439F8">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1套</w:t>
            </w:r>
          </w:p>
        </w:tc>
        <w:tc>
          <w:tcPr>
            <w:tcW w:w="1946" w:type="dxa"/>
            <w:tcBorders>
              <w:top w:val="single" w:color="auto" w:sz="4" w:space="0"/>
              <w:left w:val="single" w:color="auto" w:sz="4" w:space="0"/>
              <w:bottom w:val="single" w:color="auto" w:sz="4" w:space="0"/>
              <w:right w:val="single" w:color="auto" w:sz="4" w:space="0"/>
            </w:tcBorders>
            <w:noWrap w:val="0"/>
            <w:vAlign w:val="center"/>
          </w:tcPr>
          <w:p w14:paraId="32A865E4">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160000</w:t>
            </w:r>
          </w:p>
        </w:tc>
        <w:tc>
          <w:tcPr>
            <w:tcW w:w="2054" w:type="dxa"/>
            <w:tcBorders>
              <w:top w:val="single" w:color="auto" w:sz="4" w:space="0"/>
              <w:left w:val="single" w:color="auto" w:sz="4" w:space="0"/>
              <w:bottom w:val="single" w:color="auto" w:sz="4" w:space="0"/>
              <w:right w:val="single" w:color="auto" w:sz="4" w:space="0"/>
            </w:tcBorders>
            <w:noWrap w:val="0"/>
            <w:vAlign w:val="center"/>
          </w:tcPr>
          <w:p w14:paraId="1DBEAAE5">
            <w:pPr>
              <w:snapToGrid w:val="0"/>
              <w:spacing w:line="440" w:lineRule="exact"/>
              <w:jc w:val="center"/>
              <w:rPr>
                <w:rFonts w:hint="eastAsia" w:ascii="仿宋" w:hAnsi="仿宋" w:eastAsia="宋体" w:cs="仿宋"/>
                <w:color w:val="000000" w:themeColor="text1"/>
                <w:sz w:val="24"/>
                <w:lang w:val="en-US" w:eastAsia="zh-CN"/>
                <w14:textFill>
                  <w14:solidFill>
                    <w14:schemeClr w14:val="tx1"/>
                  </w14:solidFill>
                </w14:textFill>
              </w:rPr>
            </w:pPr>
            <w:r>
              <w:rPr>
                <w:rFonts w:hint="eastAsia"/>
                <w:lang w:eastAsia="zh-CN"/>
              </w:rPr>
              <w:t>第二类医疗器械</w:t>
            </w:r>
          </w:p>
        </w:tc>
      </w:tr>
    </w:tbl>
    <w:p w14:paraId="7E91EC51">
      <w:pPr>
        <w:numPr>
          <w:ilvl w:val="0"/>
          <w:numId w:val="0"/>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tbl>
      <w:tblPr>
        <w:tblStyle w:val="62"/>
        <w:tblW w:w="8896" w:type="dxa"/>
        <w:tblInd w:w="0" w:type="dxa"/>
        <w:tblLayout w:type="fixed"/>
        <w:tblCellMar>
          <w:top w:w="0" w:type="dxa"/>
          <w:left w:w="108" w:type="dxa"/>
          <w:bottom w:w="0" w:type="dxa"/>
          <w:right w:w="108" w:type="dxa"/>
        </w:tblCellMar>
      </w:tblPr>
      <w:tblGrid>
        <w:gridCol w:w="1101"/>
        <w:gridCol w:w="7795"/>
      </w:tblGrid>
      <w:tr w14:paraId="43AD2662">
        <w:tblPrEx>
          <w:tblCellMar>
            <w:top w:w="0" w:type="dxa"/>
            <w:left w:w="108" w:type="dxa"/>
            <w:bottom w:w="0" w:type="dxa"/>
            <w:right w:w="108" w:type="dxa"/>
          </w:tblCellMar>
        </w:tblPrEx>
        <w:trPr>
          <w:trHeight w:val="20" w:hRule="atLeast"/>
        </w:trPr>
        <w:tc>
          <w:tcPr>
            <w:tcW w:w="8896" w:type="dxa"/>
            <w:gridSpan w:val="2"/>
            <w:tcBorders>
              <w:bottom w:val="single" w:color="auto" w:sz="4" w:space="0"/>
            </w:tcBorders>
          </w:tcPr>
          <w:p w14:paraId="3142AB8A">
            <w:pPr>
              <w:rPr>
                <w:rFonts w:hint="eastAsia" w:ascii="仿宋_GB2312" w:eastAsia="仿宋_GB2312"/>
                <w:sz w:val="24"/>
                <w:lang w:eastAsia="zh-CN"/>
              </w:rPr>
            </w:pPr>
            <w:r>
              <w:rPr>
                <w:rFonts w:hint="eastAsia" w:ascii="仿宋_GB2312" w:eastAsia="仿宋_GB2312"/>
                <w:sz w:val="24"/>
              </w:rPr>
              <w:t>设备名称:</w:t>
            </w:r>
            <w:r>
              <w:rPr>
                <w:rFonts w:hint="eastAsia" w:ascii="仿宋" w:hAnsi="仿宋" w:eastAsia="仿宋" w:cs="仿宋"/>
                <w:color w:val="000000" w:themeColor="text1"/>
                <w:sz w:val="24"/>
                <w:lang w:eastAsia="zh-CN"/>
                <w14:textFill>
                  <w14:solidFill>
                    <w14:schemeClr w14:val="tx1"/>
                  </w14:solidFill>
                </w14:textFill>
              </w:rPr>
              <w:t>医用电动钻锯</w:t>
            </w:r>
            <w:r>
              <w:rPr>
                <w:rFonts w:hint="eastAsia" w:ascii="仿宋_GB2312" w:eastAsia="仿宋_GB2312"/>
                <w:sz w:val="24"/>
                <w:lang w:eastAsia="zh-CN"/>
              </w:rPr>
              <w:t>一套</w:t>
            </w:r>
          </w:p>
        </w:tc>
      </w:tr>
      <w:tr w14:paraId="733E910E">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14:paraId="3E307BC8">
            <w:pPr>
              <w:rPr>
                <w:rFonts w:ascii="仿宋_GB2312" w:eastAsia="仿宋_GB2312"/>
                <w:sz w:val="24"/>
              </w:rPr>
            </w:pPr>
            <w:bookmarkStart w:id="43" w:name="_Toc81372964"/>
            <w:bookmarkStart w:id="44" w:name="_Toc80157775"/>
            <w:bookmarkStart w:id="45" w:name="_Toc81372787"/>
            <w:bookmarkStart w:id="46" w:name="_Toc84325981"/>
            <w:r>
              <w:rPr>
                <w:rFonts w:hint="eastAsia" w:ascii="仿宋_GB2312" w:eastAsia="仿宋_GB2312"/>
                <w:sz w:val="24"/>
              </w:rPr>
              <w:t>序号</w:t>
            </w:r>
          </w:p>
        </w:tc>
        <w:tc>
          <w:tcPr>
            <w:tcW w:w="7795" w:type="dxa"/>
            <w:tcBorders>
              <w:top w:val="single" w:color="auto" w:sz="4" w:space="0"/>
              <w:left w:val="single" w:color="auto" w:sz="6" w:space="0"/>
              <w:bottom w:val="single" w:color="auto" w:sz="6" w:space="0"/>
              <w:right w:val="single" w:color="auto" w:sz="6" w:space="0"/>
            </w:tcBorders>
          </w:tcPr>
          <w:p w14:paraId="472C0F6D">
            <w:pPr>
              <w:rPr>
                <w:rFonts w:ascii="仿宋_GB2312" w:eastAsia="仿宋_GB2312"/>
                <w:sz w:val="24"/>
              </w:rPr>
            </w:pPr>
            <w:r>
              <w:rPr>
                <w:rFonts w:hint="eastAsia" w:ascii="仿宋_GB2312" w:eastAsia="仿宋_GB2312"/>
                <w:sz w:val="24"/>
              </w:rPr>
              <w:t>招标规格</w:t>
            </w:r>
          </w:p>
        </w:tc>
      </w:tr>
      <w:tr w14:paraId="1D65B28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6AA2164">
            <w:pPr>
              <w:rPr>
                <w:rFonts w:ascii="仿宋_GB2312" w:eastAsia="仿宋_GB2312"/>
                <w:sz w:val="24"/>
              </w:rPr>
            </w:pPr>
            <w:r>
              <w:rPr>
                <w:rFonts w:hint="eastAsia" w:ascii="仿宋_GB2312" w:eastAsia="仿宋_GB2312"/>
                <w:sz w:val="24"/>
              </w:rPr>
              <w:t>一、</w:t>
            </w:r>
          </w:p>
        </w:tc>
        <w:tc>
          <w:tcPr>
            <w:tcW w:w="7795" w:type="dxa"/>
            <w:tcBorders>
              <w:top w:val="single" w:color="auto" w:sz="6" w:space="0"/>
              <w:left w:val="single" w:color="auto" w:sz="6" w:space="0"/>
              <w:bottom w:val="single" w:color="auto" w:sz="6" w:space="0"/>
              <w:right w:val="single" w:color="auto" w:sz="6" w:space="0"/>
            </w:tcBorders>
          </w:tcPr>
          <w:p w14:paraId="1E38C681">
            <w:pPr>
              <w:rPr>
                <w:rFonts w:ascii="仿宋_GB2312" w:eastAsia="仿宋_GB2312"/>
                <w:sz w:val="24"/>
              </w:rPr>
            </w:pPr>
            <w:r>
              <w:rPr>
                <w:rFonts w:hint="eastAsia" w:ascii="仿宋_GB2312" w:eastAsia="仿宋_GB2312"/>
                <w:sz w:val="24"/>
              </w:rPr>
              <w:t>适合范围：1、手足外科的创伤动力需求；2、足踝外科的矫形，融合及微创截骨；3、微创拇外翻手术；</w:t>
            </w:r>
          </w:p>
        </w:tc>
      </w:tr>
      <w:tr w14:paraId="317B27FB">
        <w:tblPrEx>
          <w:tblCellMar>
            <w:top w:w="0" w:type="dxa"/>
            <w:left w:w="108" w:type="dxa"/>
            <w:bottom w:w="0" w:type="dxa"/>
            <w:right w:w="108" w:type="dxa"/>
          </w:tblCellMar>
        </w:tblPrEx>
        <w:trPr>
          <w:trHeight w:val="90" w:hRule="atLeast"/>
        </w:trPr>
        <w:tc>
          <w:tcPr>
            <w:tcW w:w="1101" w:type="dxa"/>
            <w:tcBorders>
              <w:top w:val="single" w:color="auto" w:sz="6" w:space="0"/>
              <w:left w:val="single" w:color="auto" w:sz="6" w:space="0"/>
              <w:bottom w:val="single" w:color="auto" w:sz="6" w:space="0"/>
              <w:right w:val="single" w:color="auto" w:sz="6" w:space="0"/>
            </w:tcBorders>
          </w:tcPr>
          <w:p w14:paraId="554CA67B">
            <w:pPr>
              <w:rPr>
                <w:rFonts w:ascii="仿宋_GB2312" w:eastAsia="仿宋_GB2312"/>
                <w:sz w:val="24"/>
              </w:rPr>
            </w:pPr>
            <w:r>
              <w:rPr>
                <w:rFonts w:hint="eastAsia" w:ascii="仿宋_GB2312" w:eastAsia="仿宋_GB2312"/>
                <w:sz w:val="24"/>
              </w:rPr>
              <w:t>二、</w:t>
            </w:r>
          </w:p>
        </w:tc>
        <w:tc>
          <w:tcPr>
            <w:tcW w:w="7795" w:type="dxa"/>
            <w:tcBorders>
              <w:top w:val="single" w:color="auto" w:sz="6" w:space="0"/>
              <w:left w:val="single" w:color="auto" w:sz="6" w:space="0"/>
              <w:bottom w:val="single" w:color="auto" w:sz="6" w:space="0"/>
              <w:right w:val="single" w:color="auto" w:sz="6" w:space="0"/>
            </w:tcBorders>
          </w:tcPr>
          <w:p w14:paraId="0BFE641C">
            <w:pPr>
              <w:rPr>
                <w:rFonts w:ascii="仿宋_GB2312" w:eastAsia="仿宋_GB2312"/>
                <w:sz w:val="24"/>
              </w:rPr>
            </w:pPr>
            <w:r>
              <w:rPr>
                <w:rFonts w:hint="eastAsia" w:ascii="仿宋_GB2312" w:eastAsia="仿宋_GB2312"/>
                <w:sz w:val="24"/>
              </w:rPr>
              <w:t>用途：</w:t>
            </w:r>
            <w:r>
              <w:rPr>
                <w:rFonts w:hint="eastAsia" w:ascii="仿宋_GB2312" w:eastAsia="仿宋_GB2312"/>
                <w:sz w:val="24"/>
                <w:lang w:val="en-US" w:eastAsia="zh-CN"/>
              </w:rPr>
              <w:t>手外科截骨，打孔，</w:t>
            </w:r>
            <w:r>
              <w:rPr>
                <w:rFonts w:hint="eastAsia" w:ascii="仿宋_GB2312" w:eastAsia="仿宋_GB2312"/>
                <w:sz w:val="24"/>
              </w:rPr>
              <w:t>足踝外科的矫形，融合及微创截骨、微创拇外翻手术；</w:t>
            </w:r>
          </w:p>
        </w:tc>
      </w:tr>
      <w:tr w14:paraId="4DA00D3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02ED4BE4">
            <w:pPr>
              <w:rPr>
                <w:rFonts w:ascii="仿宋_GB2312" w:eastAsia="仿宋_GB2312"/>
                <w:sz w:val="24"/>
              </w:rPr>
            </w:pPr>
            <w:r>
              <w:rPr>
                <w:rFonts w:hint="eastAsia" w:ascii="仿宋_GB2312" w:eastAsia="仿宋_GB2312"/>
                <w:sz w:val="24"/>
              </w:rPr>
              <w:t>三、</w:t>
            </w:r>
          </w:p>
        </w:tc>
        <w:tc>
          <w:tcPr>
            <w:tcW w:w="7795" w:type="dxa"/>
            <w:tcBorders>
              <w:top w:val="single" w:color="auto" w:sz="6" w:space="0"/>
              <w:left w:val="single" w:color="auto" w:sz="6" w:space="0"/>
              <w:bottom w:val="single" w:color="auto" w:sz="6" w:space="0"/>
              <w:right w:val="single" w:color="auto" w:sz="6" w:space="0"/>
            </w:tcBorders>
          </w:tcPr>
          <w:p w14:paraId="14B29ACD">
            <w:pPr>
              <w:rPr>
                <w:rFonts w:ascii="仿宋_GB2312" w:eastAsia="仿宋_GB2312"/>
                <w:sz w:val="24"/>
              </w:rPr>
            </w:pPr>
            <w:r>
              <w:rPr>
                <w:rFonts w:hint="eastAsia" w:ascii="仿宋_GB2312" w:eastAsia="仿宋_GB2312"/>
                <w:sz w:val="24"/>
              </w:rPr>
              <w:t>功能和技术参数：</w:t>
            </w:r>
          </w:p>
        </w:tc>
      </w:tr>
      <w:tr w14:paraId="2961291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B88678A">
            <w:pPr>
              <w:rPr>
                <w:rFonts w:ascii="仿宋_GB2312" w:eastAsia="仿宋_GB2312"/>
                <w:sz w:val="24"/>
              </w:rPr>
            </w:pPr>
            <w:r>
              <w:rPr>
                <w:rFonts w:hint="eastAsia" w:ascii="仿宋_GB2312" w:hAnsi="仿宋" w:eastAsia="仿宋_GB2312" w:cs="仿宋"/>
                <w:sz w:val="24"/>
              </w:rPr>
              <w:t>▲</w:t>
            </w:r>
            <w:r>
              <w:rPr>
                <w:rFonts w:hint="eastAsia" w:ascii="仿宋_GB2312" w:eastAsia="仿宋_GB2312"/>
                <w:sz w:val="24"/>
              </w:rPr>
              <w:t>3.1</w:t>
            </w:r>
          </w:p>
        </w:tc>
        <w:tc>
          <w:tcPr>
            <w:tcW w:w="7795" w:type="dxa"/>
            <w:tcBorders>
              <w:top w:val="single" w:color="auto" w:sz="6" w:space="0"/>
              <w:left w:val="single" w:color="auto" w:sz="6" w:space="0"/>
              <w:bottom w:val="single" w:color="auto" w:sz="6" w:space="0"/>
              <w:right w:val="single" w:color="auto" w:sz="6" w:space="0"/>
            </w:tcBorders>
          </w:tcPr>
          <w:p w14:paraId="65F21FFA">
            <w:pPr>
              <w:rPr>
                <w:rFonts w:hint="default" w:ascii="仿宋_GB2312" w:eastAsia="仿宋_GB2312"/>
                <w:sz w:val="24"/>
                <w:lang w:val="en-US" w:eastAsia="zh-CN"/>
              </w:rPr>
            </w:pPr>
            <w:r>
              <w:rPr>
                <w:rFonts w:hint="eastAsia" w:ascii="仿宋_GB2312" w:eastAsia="仿宋_GB2312"/>
                <w:sz w:val="24"/>
                <w:lang w:val="en-US" w:eastAsia="zh-CN"/>
              </w:rPr>
              <w:t>动力系统可搭配笔试动力和枪式动力</w:t>
            </w:r>
          </w:p>
        </w:tc>
      </w:tr>
      <w:tr w14:paraId="4A86E2C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0F28C6B6">
            <w:pPr>
              <w:rPr>
                <w:rFonts w:hint="eastAsia" w:ascii="仿宋_GB2312" w:hAnsi="仿宋" w:eastAsia="仿宋_GB2312" w:cs="仿宋"/>
                <w:b/>
                <w:bCs/>
                <w:sz w:val="24"/>
              </w:rPr>
            </w:pPr>
            <w:r>
              <w:rPr>
                <w:rFonts w:hint="eastAsia" w:ascii="仿宋_GB2312" w:eastAsia="仿宋_GB2312"/>
                <w:b/>
                <w:bCs/>
                <w:sz w:val="24"/>
              </w:rPr>
              <w:t>3.2</w:t>
            </w:r>
          </w:p>
        </w:tc>
        <w:tc>
          <w:tcPr>
            <w:tcW w:w="7795" w:type="dxa"/>
            <w:tcBorders>
              <w:top w:val="single" w:color="auto" w:sz="6" w:space="0"/>
              <w:left w:val="single" w:color="auto" w:sz="6" w:space="0"/>
              <w:bottom w:val="single" w:color="auto" w:sz="6" w:space="0"/>
              <w:right w:val="single" w:color="auto" w:sz="6" w:space="0"/>
            </w:tcBorders>
          </w:tcPr>
          <w:p w14:paraId="2060F781">
            <w:pPr>
              <w:rPr>
                <w:rFonts w:hint="eastAsia" w:ascii="仿宋_GB2312" w:eastAsia="仿宋_GB2312"/>
                <w:b/>
                <w:bCs/>
                <w:sz w:val="24"/>
                <w:lang w:val="en-US" w:eastAsia="zh-CN"/>
              </w:rPr>
            </w:pPr>
            <w:r>
              <w:rPr>
                <w:rFonts w:hint="eastAsia" w:ascii="仿宋_GB2312" w:eastAsia="仿宋_GB2312"/>
                <w:b/>
                <w:bCs/>
                <w:sz w:val="24"/>
                <w:lang w:val="en-US" w:eastAsia="zh-CN"/>
              </w:rPr>
              <w:t>笔试动力</w:t>
            </w:r>
          </w:p>
        </w:tc>
      </w:tr>
      <w:tr w14:paraId="1353D04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C42A2DF">
            <w:pPr>
              <w:rPr>
                <w:rFonts w:hint="default" w:ascii="仿宋_GB2312" w:eastAsia="仿宋_GB2312"/>
                <w:sz w:val="24"/>
                <w:lang w:val="en-US" w:eastAsia="zh-CN"/>
              </w:rPr>
            </w:pPr>
            <w:r>
              <w:rPr>
                <w:rFonts w:hint="eastAsia" w:ascii="仿宋_GB2312" w:eastAsia="仿宋_GB2312"/>
                <w:sz w:val="24"/>
              </w:rPr>
              <w:t>3.2</w:t>
            </w:r>
            <w:r>
              <w:rPr>
                <w:rFonts w:hint="eastAsia" w:ascii="仿宋_GB2312" w:eastAsia="仿宋_GB2312"/>
                <w:sz w:val="24"/>
                <w:lang w:val="en-US" w:eastAsia="zh-CN"/>
              </w:rPr>
              <w:t>.1</w:t>
            </w:r>
          </w:p>
        </w:tc>
        <w:tc>
          <w:tcPr>
            <w:tcW w:w="7795" w:type="dxa"/>
            <w:tcBorders>
              <w:top w:val="single" w:color="auto" w:sz="6" w:space="0"/>
              <w:left w:val="single" w:color="auto" w:sz="6" w:space="0"/>
              <w:bottom w:val="single" w:color="auto" w:sz="6" w:space="0"/>
              <w:right w:val="single" w:color="auto" w:sz="6" w:space="0"/>
            </w:tcBorders>
            <w:shd w:val="clear" w:color="auto" w:fill="auto"/>
            <w:vAlign w:val="top"/>
          </w:tcPr>
          <w:p w14:paraId="2E1BCFEA">
            <w:pPr>
              <w:rPr>
                <w:rFonts w:ascii="仿宋_GB2312" w:hAnsi="Times New Roman" w:eastAsia="仿宋_GB2312" w:cs="Times New Roman"/>
                <w:kern w:val="2"/>
                <w:sz w:val="24"/>
                <w:szCs w:val="24"/>
                <w:lang w:val="en-US" w:eastAsia="zh-CN" w:bidi="ar-SA"/>
              </w:rPr>
            </w:pPr>
            <w:r>
              <w:rPr>
                <w:rFonts w:hint="eastAsia" w:ascii="仿宋_GB2312" w:eastAsia="仿宋_GB2312"/>
                <w:sz w:val="24"/>
              </w:rPr>
              <w:t>高速无刷电机、电机闭环恒扭矩驱动，电动主机（包含连接主机的电源线）可耐135°C高温高压消毒；</w:t>
            </w:r>
          </w:p>
        </w:tc>
      </w:tr>
      <w:tr w14:paraId="1E3DA56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6B049F25">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.2</w:t>
            </w:r>
          </w:p>
        </w:tc>
        <w:tc>
          <w:tcPr>
            <w:tcW w:w="7795" w:type="dxa"/>
            <w:tcBorders>
              <w:top w:val="single" w:color="auto" w:sz="6" w:space="0"/>
              <w:left w:val="single" w:color="auto" w:sz="6" w:space="0"/>
              <w:bottom w:val="single" w:color="auto" w:sz="6" w:space="0"/>
              <w:right w:val="single" w:color="auto" w:sz="6" w:space="0"/>
            </w:tcBorders>
            <w:shd w:val="clear" w:color="auto" w:fill="auto"/>
            <w:vAlign w:val="top"/>
          </w:tcPr>
          <w:p w14:paraId="3B680AEC">
            <w:pPr>
              <w:rPr>
                <w:rFonts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电源控制台</w:t>
            </w:r>
            <w:r>
              <w:rPr>
                <w:rFonts w:hint="eastAsia" w:ascii="仿宋_GB2312" w:eastAsia="仿宋_GB2312"/>
                <w:sz w:val="24"/>
              </w:rPr>
              <w:t>输入功率:450VA；输出功率:150VA。输入电压:AC  110V/220V  50Hz；可以正、反转；</w:t>
            </w:r>
          </w:p>
        </w:tc>
      </w:tr>
      <w:tr w14:paraId="1554CA7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07C33FC">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.3</w:t>
            </w:r>
          </w:p>
        </w:tc>
        <w:tc>
          <w:tcPr>
            <w:tcW w:w="7795" w:type="dxa"/>
            <w:tcBorders>
              <w:top w:val="single" w:color="auto" w:sz="6" w:space="0"/>
              <w:left w:val="single" w:color="auto" w:sz="6" w:space="0"/>
              <w:bottom w:val="single" w:color="auto" w:sz="6" w:space="0"/>
              <w:right w:val="single" w:color="auto" w:sz="6" w:space="0"/>
            </w:tcBorders>
            <w:shd w:val="clear" w:color="auto" w:fill="auto"/>
            <w:vAlign w:val="center"/>
          </w:tcPr>
          <w:p w14:paraId="5165D155">
            <w:pPr>
              <w:rPr>
                <w:rFonts w:ascii="仿宋_GB2312" w:hAnsi="Times New Roman" w:eastAsia="仿宋_GB2312" w:cs="Times New Roman"/>
                <w:kern w:val="2"/>
                <w:sz w:val="24"/>
                <w:szCs w:val="24"/>
                <w:lang w:val="en-US" w:eastAsia="zh-CN" w:bidi="ar-SA"/>
              </w:rPr>
            </w:pPr>
            <w:r>
              <w:rPr>
                <w:rFonts w:hint="eastAsia" w:ascii="仿宋_GB2312" w:eastAsia="仿宋_GB2312"/>
                <w:sz w:val="24"/>
              </w:rPr>
              <w:t>转速区间：1000</w:t>
            </w:r>
            <w:r>
              <w:rPr>
                <w:rFonts w:hint="eastAsia" w:ascii="仿宋_GB2312" w:eastAsia="仿宋_GB2312"/>
                <w:sz w:val="24"/>
                <w:lang w:val="en-US" w:eastAsia="zh-CN"/>
              </w:rPr>
              <w:t>rpm</w:t>
            </w:r>
            <w:r>
              <w:rPr>
                <w:rFonts w:hint="eastAsia" w:ascii="仿宋_GB2312" w:eastAsia="仿宋_GB2312"/>
                <w:sz w:val="24"/>
              </w:rPr>
              <w:t>～40000</w:t>
            </w:r>
            <w:r>
              <w:rPr>
                <w:rFonts w:hint="eastAsia" w:ascii="仿宋_GB2312" w:eastAsia="仿宋_GB2312"/>
                <w:sz w:val="24"/>
                <w:lang w:val="en-US" w:eastAsia="zh-CN"/>
              </w:rPr>
              <w:t>rpm</w:t>
            </w:r>
            <w:r>
              <w:rPr>
                <w:rFonts w:hint="eastAsia" w:ascii="仿宋_GB2312" w:eastAsia="仿宋_GB2312"/>
                <w:sz w:val="24"/>
              </w:rPr>
              <w:t>；4.电动主机，温升小，噪音低，噪音＜45dB，工作最高温度＜40℃；</w:t>
            </w:r>
          </w:p>
        </w:tc>
      </w:tr>
      <w:tr w14:paraId="7CD9263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B28B6D2">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.4</w:t>
            </w:r>
          </w:p>
        </w:tc>
        <w:tc>
          <w:tcPr>
            <w:tcW w:w="7795" w:type="dxa"/>
            <w:tcBorders>
              <w:top w:val="single" w:color="auto" w:sz="6" w:space="0"/>
              <w:left w:val="single" w:color="auto" w:sz="6" w:space="0"/>
              <w:bottom w:val="single" w:color="auto" w:sz="6" w:space="0"/>
              <w:right w:val="single" w:color="auto" w:sz="6" w:space="0"/>
            </w:tcBorders>
            <w:vAlign w:val="center"/>
          </w:tcPr>
          <w:p w14:paraId="0C937709">
            <w:pPr>
              <w:widowControl/>
              <w:jc w:val="left"/>
              <w:rPr>
                <w:rFonts w:hint="eastAsia" w:ascii="仿宋_GB2312" w:eastAsia="仿宋_GB2312"/>
                <w:sz w:val="24"/>
                <w:lang w:val="en-US" w:eastAsia="zh-CN"/>
              </w:rPr>
            </w:pPr>
            <w:r>
              <w:rPr>
                <w:rFonts w:hint="eastAsia" w:ascii="仿宋_GB2312" w:eastAsia="仿宋_GB2312"/>
                <w:sz w:val="24"/>
              </w:rPr>
              <w:t>摆锯</w:t>
            </w:r>
            <w:r>
              <w:rPr>
                <w:rFonts w:hint="eastAsia" w:ascii="仿宋_GB2312" w:eastAsia="仿宋_GB2312"/>
                <w:sz w:val="24"/>
                <w:lang w:val="en-US" w:eastAsia="zh-CN"/>
              </w:rPr>
              <w:t>主机</w:t>
            </w:r>
            <w:r>
              <w:rPr>
                <w:rFonts w:hint="eastAsia" w:ascii="仿宋_GB2312" w:eastAsia="仿宋_GB2312"/>
                <w:sz w:val="24"/>
              </w:rPr>
              <w:t>摆频15000次／分</w:t>
            </w:r>
            <w:r>
              <w:rPr>
                <w:rFonts w:hint="eastAsia" w:ascii="仿宋_GB2312" w:eastAsia="仿宋_GB2312"/>
                <w:sz w:val="24"/>
                <w:lang w:val="en-US" w:eastAsia="zh-CN"/>
              </w:rPr>
              <w:t>;摆锯摆动角度≤3.5度；</w:t>
            </w:r>
          </w:p>
        </w:tc>
      </w:tr>
      <w:tr w14:paraId="13EFB54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20D7AD9">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.5</w:t>
            </w:r>
          </w:p>
        </w:tc>
        <w:tc>
          <w:tcPr>
            <w:tcW w:w="7795" w:type="dxa"/>
            <w:tcBorders>
              <w:top w:val="single" w:color="auto" w:sz="6" w:space="0"/>
              <w:left w:val="single" w:color="auto" w:sz="6" w:space="0"/>
              <w:bottom w:val="single" w:color="auto" w:sz="6" w:space="0"/>
              <w:right w:val="single" w:color="auto" w:sz="6" w:space="0"/>
            </w:tcBorders>
            <w:vAlign w:val="center"/>
          </w:tcPr>
          <w:p w14:paraId="1E0E3F47">
            <w:pPr>
              <w:rPr>
                <w:rFonts w:ascii="仿宋_GB2312" w:eastAsia="仿宋_GB2312"/>
                <w:sz w:val="24"/>
              </w:rPr>
            </w:pPr>
            <w:r>
              <w:rPr>
                <w:rFonts w:hint="eastAsia" w:ascii="仿宋_GB2312" w:eastAsia="仿宋_GB2312"/>
                <w:sz w:val="24"/>
              </w:rPr>
              <w:t>兼容stryker接口微型锯片；</w:t>
            </w:r>
          </w:p>
        </w:tc>
      </w:tr>
      <w:tr w14:paraId="48A9330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137DCD8">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.6</w:t>
            </w:r>
          </w:p>
        </w:tc>
        <w:tc>
          <w:tcPr>
            <w:tcW w:w="7795" w:type="dxa"/>
            <w:tcBorders>
              <w:top w:val="single" w:color="auto" w:sz="6" w:space="0"/>
              <w:left w:val="single" w:color="auto" w:sz="6" w:space="0"/>
              <w:bottom w:val="single" w:color="auto" w:sz="6" w:space="0"/>
              <w:right w:val="single" w:color="auto" w:sz="6" w:space="0"/>
            </w:tcBorders>
            <w:vAlign w:val="center"/>
          </w:tcPr>
          <w:p w14:paraId="36B18D6A">
            <w:pPr>
              <w:rPr>
                <w:rFonts w:ascii="仿宋_GB2312" w:eastAsia="仿宋_GB2312"/>
                <w:sz w:val="24"/>
              </w:rPr>
            </w:pPr>
            <w:r>
              <w:rPr>
                <w:rFonts w:hint="eastAsia" w:ascii="仿宋_GB2312" w:eastAsia="仿宋_GB2312"/>
                <w:sz w:val="24"/>
              </w:rPr>
              <w:t>可快速插入直径为Ø 2.35 mm（负公差）的各种钻头、磨头、铣头，</w:t>
            </w:r>
          </w:p>
        </w:tc>
      </w:tr>
      <w:tr w14:paraId="751F66A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67CEE380">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.7</w:t>
            </w:r>
          </w:p>
        </w:tc>
        <w:tc>
          <w:tcPr>
            <w:tcW w:w="7795" w:type="dxa"/>
            <w:tcBorders>
              <w:top w:val="single" w:color="auto" w:sz="6" w:space="0"/>
              <w:left w:val="single" w:color="auto" w:sz="6" w:space="0"/>
              <w:bottom w:val="single" w:color="auto" w:sz="6" w:space="0"/>
              <w:right w:val="single" w:color="auto" w:sz="6" w:space="0"/>
            </w:tcBorders>
            <w:vAlign w:val="center"/>
          </w:tcPr>
          <w:p w14:paraId="078D26A7">
            <w:pPr>
              <w:rPr>
                <w:rFonts w:ascii="仿宋_GB2312" w:eastAsia="仿宋_GB2312"/>
                <w:sz w:val="24"/>
              </w:rPr>
            </w:pPr>
            <w:r>
              <w:rPr>
                <w:rFonts w:hint="eastAsia" w:ascii="仿宋_GB2312" w:eastAsia="仿宋_GB2312"/>
                <w:sz w:val="24"/>
                <w:lang w:val="en-US" w:eastAsia="zh-CN"/>
              </w:rPr>
              <w:t>直手机</w:t>
            </w:r>
            <w:r>
              <w:rPr>
                <w:rFonts w:hint="eastAsia" w:ascii="仿宋_GB2312" w:eastAsia="仿宋_GB2312"/>
                <w:sz w:val="24"/>
              </w:rPr>
              <w:t>转速范围为0~40000rpm两种</w:t>
            </w:r>
          </w:p>
        </w:tc>
      </w:tr>
      <w:tr w14:paraId="29A5B2D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65A389A9">
            <w:pPr>
              <w:rPr>
                <w:rFonts w:ascii="仿宋_GB2312" w:eastAsia="仿宋_GB2312"/>
                <w:sz w:val="24"/>
              </w:rPr>
            </w:pPr>
            <w:r>
              <w:rPr>
                <w:rFonts w:hint="eastAsia" w:ascii="仿宋_GB2312" w:eastAsia="仿宋_GB2312"/>
                <w:sz w:val="24"/>
              </w:rPr>
              <w:t>3.2</w:t>
            </w:r>
            <w:r>
              <w:rPr>
                <w:rFonts w:hint="eastAsia" w:ascii="仿宋_GB2312" w:eastAsia="仿宋_GB2312"/>
                <w:sz w:val="24"/>
                <w:lang w:val="en-US" w:eastAsia="zh-CN"/>
              </w:rPr>
              <w:t>.8</w:t>
            </w:r>
          </w:p>
        </w:tc>
        <w:tc>
          <w:tcPr>
            <w:tcW w:w="7795" w:type="dxa"/>
            <w:tcBorders>
              <w:top w:val="single" w:color="auto" w:sz="6" w:space="0"/>
              <w:left w:val="single" w:color="auto" w:sz="6" w:space="0"/>
              <w:bottom w:val="single" w:color="auto" w:sz="6" w:space="0"/>
              <w:right w:val="single" w:color="auto" w:sz="6" w:space="0"/>
            </w:tcBorders>
            <w:vAlign w:val="center"/>
          </w:tcPr>
          <w:p w14:paraId="1E2CFDA1">
            <w:pPr>
              <w:rPr>
                <w:rFonts w:ascii="仿宋_GB2312" w:eastAsia="仿宋_GB2312"/>
                <w:sz w:val="24"/>
              </w:rPr>
            </w:pPr>
            <w:r>
              <w:rPr>
                <w:rFonts w:hint="eastAsia" w:ascii="仿宋_GB2312" w:eastAsia="仿宋_GB2312"/>
                <w:sz w:val="24"/>
              </w:rPr>
              <w:t>输出扭矩&gt;100mN.m；高速旋转同心度≤0.1mm；</w:t>
            </w:r>
          </w:p>
        </w:tc>
      </w:tr>
      <w:tr w14:paraId="2F3EC8A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6211F8D">
            <w:pPr>
              <w:rPr>
                <w:rFonts w:hint="eastAsia" w:ascii="仿宋_GB2312" w:eastAsia="仿宋_GB2312"/>
                <w:b/>
                <w:bCs/>
                <w:sz w:val="24"/>
              </w:rPr>
            </w:pPr>
            <w:r>
              <w:rPr>
                <w:rFonts w:hint="eastAsia" w:ascii="仿宋_GB2312" w:eastAsia="仿宋_GB2312"/>
                <w:b/>
                <w:bCs/>
                <w:sz w:val="24"/>
              </w:rPr>
              <w:t>3.</w:t>
            </w:r>
            <w:r>
              <w:rPr>
                <w:rFonts w:hint="eastAsia" w:ascii="仿宋_GB2312" w:eastAsia="仿宋_GB2312"/>
                <w:b/>
                <w:bCs/>
                <w:sz w:val="24"/>
                <w:lang w:val="en-US" w:eastAsia="zh-CN"/>
              </w:rPr>
              <w:t>3</w:t>
            </w:r>
          </w:p>
        </w:tc>
        <w:tc>
          <w:tcPr>
            <w:tcW w:w="7795" w:type="dxa"/>
            <w:tcBorders>
              <w:top w:val="single" w:color="auto" w:sz="6" w:space="0"/>
              <w:left w:val="single" w:color="auto" w:sz="6" w:space="0"/>
              <w:bottom w:val="single" w:color="auto" w:sz="6" w:space="0"/>
              <w:right w:val="single" w:color="auto" w:sz="6" w:space="0"/>
            </w:tcBorders>
            <w:vAlign w:val="center"/>
          </w:tcPr>
          <w:p w14:paraId="2F9998AC">
            <w:pPr>
              <w:rPr>
                <w:rFonts w:hint="eastAsia" w:ascii="仿宋_GB2312" w:eastAsia="仿宋_GB2312"/>
                <w:b/>
                <w:bCs/>
                <w:sz w:val="24"/>
              </w:rPr>
            </w:pPr>
            <w:r>
              <w:rPr>
                <w:rFonts w:hint="eastAsia" w:ascii="仿宋_GB2312" w:eastAsia="仿宋_GB2312"/>
                <w:b/>
                <w:bCs/>
                <w:sz w:val="24"/>
                <w:lang w:val="en-US" w:eastAsia="zh-CN"/>
              </w:rPr>
              <w:t>枪式动力</w:t>
            </w:r>
          </w:p>
        </w:tc>
      </w:tr>
      <w:tr w14:paraId="433A3F1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36737268">
            <w:pPr>
              <w:rPr>
                <w:rFonts w:hint="eastAsia" w:ascii="仿宋_GB2312" w:eastAsia="仿宋_GB2312"/>
                <w:sz w:val="24"/>
                <w:lang w:eastAsia="zh-CN"/>
              </w:rPr>
            </w:pPr>
            <w:r>
              <w:rPr>
                <w:rFonts w:hint="eastAsia" w:ascii="仿宋_GB2312" w:eastAsia="仿宋_GB2312"/>
                <w:sz w:val="24"/>
              </w:rPr>
              <w:t>3.</w:t>
            </w:r>
            <w:r>
              <w:rPr>
                <w:rFonts w:hint="eastAsia" w:ascii="仿宋_GB2312" w:eastAsia="仿宋_GB2312"/>
                <w:sz w:val="24"/>
                <w:lang w:val="en-US" w:eastAsia="zh-CN"/>
              </w:rPr>
              <w:t>3</w:t>
            </w:r>
            <w:r>
              <w:rPr>
                <w:rFonts w:hint="eastAsia" w:ascii="仿宋_GB2312" w:eastAsia="仿宋_GB2312"/>
                <w:sz w:val="24"/>
              </w:rPr>
              <w:t>.</w:t>
            </w:r>
            <w:r>
              <w:rPr>
                <w:rFonts w:hint="eastAsia" w:ascii="仿宋_GB2312" w:eastAsia="仿宋_GB2312"/>
                <w:sz w:val="24"/>
                <w:lang w:val="en-US" w:eastAsia="zh-CN"/>
              </w:rPr>
              <w:t>1</w:t>
            </w:r>
          </w:p>
        </w:tc>
        <w:tc>
          <w:tcPr>
            <w:tcW w:w="7795" w:type="dxa"/>
            <w:tcBorders>
              <w:top w:val="single" w:color="auto" w:sz="6" w:space="0"/>
              <w:left w:val="single" w:color="auto" w:sz="6" w:space="0"/>
              <w:bottom w:val="single" w:color="auto" w:sz="6" w:space="0"/>
              <w:right w:val="single" w:color="auto" w:sz="6" w:space="0"/>
            </w:tcBorders>
            <w:vAlign w:val="center"/>
          </w:tcPr>
          <w:p w14:paraId="1DB840B1">
            <w:pPr>
              <w:rPr>
                <w:rFonts w:ascii="仿宋_GB2312" w:eastAsia="仿宋_GB2312"/>
                <w:sz w:val="24"/>
              </w:rPr>
            </w:pPr>
            <w:r>
              <w:rPr>
                <w:rFonts w:hint="eastAsia" w:ascii="仿宋_GB2312" w:eastAsia="仿宋_GB2312"/>
                <w:sz w:val="24"/>
                <w:lang w:val="en-US" w:eastAsia="zh-CN"/>
              </w:rPr>
              <w:t>枪式手机</w:t>
            </w:r>
            <w:r>
              <w:rPr>
                <w:rFonts w:hint="eastAsia" w:ascii="仿宋_GB2312" w:eastAsia="仿宋_GB2312"/>
                <w:sz w:val="24"/>
              </w:rPr>
              <w:t>采用无刷电机</w:t>
            </w:r>
            <w:r>
              <w:rPr>
                <w:rFonts w:hint="eastAsia" w:ascii="仿宋_GB2312" w:eastAsia="仿宋_GB2312"/>
                <w:sz w:val="24"/>
                <w:lang w:eastAsia="zh-CN"/>
              </w:rPr>
              <w:t>，</w:t>
            </w:r>
            <w:r>
              <w:rPr>
                <w:rFonts w:hint="eastAsia" w:ascii="仿宋_GB2312" w:eastAsia="仿宋_GB2312"/>
                <w:sz w:val="24"/>
              </w:rPr>
              <w:t>一机多头配置；</w:t>
            </w:r>
          </w:p>
        </w:tc>
      </w:tr>
      <w:tr w14:paraId="5A965C3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CDEE5D0">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3</w:t>
            </w:r>
            <w:r>
              <w:rPr>
                <w:rFonts w:hint="eastAsia" w:ascii="仿宋_GB2312" w:eastAsia="仿宋_GB2312"/>
                <w:sz w:val="24"/>
              </w:rPr>
              <w:t>.</w:t>
            </w:r>
            <w:r>
              <w:rPr>
                <w:rFonts w:hint="eastAsia" w:ascii="仿宋_GB2312" w:eastAsia="仿宋_GB2312"/>
                <w:sz w:val="24"/>
                <w:lang w:val="en-US" w:eastAsia="zh-CN"/>
              </w:rPr>
              <w:t>2</w:t>
            </w:r>
          </w:p>
        </w:tc>
        <w:tc>
          <w:tcPr>
            <w:tcW w:w="7795" w:type="dxa"/>
            <w:tcBorders>
              <w:top w:val="single" w:color="auto" w:sz="6" w:space="0"/>
              <w:left w:val="single" w:color="auto" w:sz="6" w:space="0"/>
              <w:bottom w:val="single" w:color="auto" w:sz="6" w:space="0"/>
              <w:right w:val="single" w:color="auto" w:sz="6" w:space="0"/>
            </w:tcBorders>
            <w:vAlign w:val="center"/>
          </w:tcPr>
          <w:p w14:paraId="78404477">
            <w:pPr>
              <w:widowControl/>
              <w:jc w:val="left"/>
              <w:rPr>
                <w:rFonts w:ascii="仿宋_GB2312" w:eastAsia="仿宋_GB2312"/>
                <w:sz w:val="24"/>
              </w:rPr>
            </w:pPr>
            <w:r>
              <w:rPr>
                <w:rFonts w:hint="eastAsia" w:ascii="仿宋_GB2312" w:eastAsia="仿宋_GB2312"/>
                <w:sz w:val="24"/>
              </w:rPr>
              <w:t>摆锯</w:t>
            </w:r>
            <w:r>
              <w:rPr>
                <w:rFonts w:hint="eastAsia" w:ascii="仿宋_GB2312" w:eastAsia="仿宋_GB2312"/>
                <w:sz w:val="24"/>
                <w:lang w:val="en-US" w:eastAsia="zh-CN"/>
              </w:rPr>
              <w:t>机头</w:t>
            </w:r>
            <w:r>
              <w:rPr>
                <w:rFonts w:hint="eastAsia" w:ascii="仿宋_GB2312" w:eastAsia="仿宋_GB2312"/>
                <w:sz w:val="24"/>
              </w:rPr>
              <w:t>摆</w:t>
            </w:r>
            <w:r>
              <w:rPr>
                <w:rFonts w:hint="eastAsia" w:ascii="仿宋_GB2312" w:eastAsia="仿宋_GB2312"/>
                <w:sz w:val="24"/>
                <w:lang w:val="en-US" w:eastAsia="zh-CN"/>
              </w:rPr>
              <w:t>频</w:t>
            </w:r>
            <w:r>
              <w:rPr>
                <w:rFonts w:hint="eastAsia" w:ascii="仿宋_GB2312" w:eastAsia="仿宋_GB2312"/>
                <w:sz w:val="24"/>
              </w:rPr>
              <w:t>15000次／分；</w:t>
            </w:r>
            <w:r>
              <w:rPr>
                <w:rFonts w:hint="eastAsia" w:ascii="仿宋_GB2312" w:eastAsia="仿宋_GB2312"/>
                <w:sz w:val="24"/>
                <w:lang w:val="en-US" w:eastAsia="zh-CN"/>
              </w:rPr>
              <w:t>摆锯摆动角度≤4度；</w:t>
            </w:r>
          </w:p>
        </w:tc>
      </w:tr>
      <w:tr w14:paraId="0730FB5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23127AE">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3</w:t>
            </w:r>
            <w:r>
              <w:rPr>
                <w:rFonts w:hint="eastAsia" w:ascii="仿宋_GB2312" w:eastAsia="仿宋_GB2312"/>
                <w:sz w:val="24"/>
              </w:rPr>
              <w:t>.</w:t>
            </w:r>
            <w:r>
              <w:rPr>
                <w:rFonts w:hint="eastAsia" w:ascii="仿宋_GB2312" w:eastAsia="仿宋_GB2312"/>
                <w:sz w:val="24"/>
                <w:lang w:val="en-US" w:eastAsia="zh-CN"/>
              </w:rPr>
              <w:t>3</w:t>
            </w:r>
          </w:p>
        </w:tc>
        <w:tc>
          <w:tcPr>
            <w:tcW w:w="7795" w:type="dxa"/>
            <w:tcBorders>
              <w:top w:val="single" w:color="auto" w:sz="6" w:space="0"/>
              <w:left w:val="single" w:color="auto" w:sz="6" w:space="0"/>
              <w:bottom w:val="single" w:color="auto" w:sz="6" w:space="0"/>
              <w:right w:val="single" w:color="auto" w:sz="6" w:space="0"/>
            </w:tcBorders>
            <w:vAlign w:val="center"/>
          </w:tcPr>
          <w:p w14:paraId="5AA43AF0">
            <w:pPr>
              <w:rPr>
                <w:rFonts w:hint="eastAsia" w:ascii="仿宋_GB2312" w:eastAsia="仿宋_GB2312"/>
                <w:sz w:val="24"/>
                <w:lang w:eastAsia="zh-CN"/>
              </w:rPr>
            </w:pPr>
            <w:r>
              <w:rPr>
                <w:rFonts w:hint="eastAsia" w:ascii="仿宋_GB2312" w:eastAsia="仿宋_GB2312"/>
                <w:sz w:val="24"/>
              </w:rPr>
              <w:t>电钻机头转速0～650</w:t>
            </w:r>
            <w:r>
              <w:rPr>
                <w:rFonts w:hint="eastAsia" w:ascii="仿宋_GB2312" w:eastAsia="仿宋_GB2312"/>
                <w:sz w:val="24"/>
                <w:lang w:val="en-US" w:eastAsia="zh-CN"/>
              </w:rPr>
              <w:t>rpm</w:t>
            </w:r>
            <w:r>
              <w:rPr>
                <w:rFonts w:hint="eastAsia" w:ascii="仿宋_GB2312" w:eastAsia="仿宋_GB2312"/>
                <w:sz w:val="24"/>
                <w:lang w:eastAsia="zh-CN"/>
              </w:rPr>
              <w:t>，可加持0-4mm钻头</w:t>
            </w:r>
          </w:p>
        </w:tc>
      </w:tr>
      <w:tr w14:paraId="373582B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181578A">
            <w:pPr>
              <w:rPr>
                <w:rFonts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3</w:t>
            </w:r>
            <w:r>
              <w:rPr>
                <w:rFonts w:hint="eastAsia" w:ascii="仿宋_GB2312" w:eastAsia="仿宋_GB2312"/>
                <w:sz w:val="24"/>
              </w:rPr>
              <w:t>.</w:t>
            </w:r>
            <w:r>
              <w:rPr>
                <w:rFonts w:hint="eastAsia" w:ascii="仿宋_GB2312" w:eastAsia="仿宋_GB2312"/>
                <w:sz w:val="24"/>
                <w:lang w:val="en-US" w:eastAsia="zh-CN"/>
              </w:rPr>
              <w:t>4</w:t>
            </w:r>
          </w:p>
        </w:tc>
        <w:tc>
          <w:tcPr>
            <w:tcW w:w="7795" w:type="dxa"/>
            <w:tcBorders>
              <w:top w:val="single" w:color="auto" w:sz="6" w:space="0"/>
              <w:left w:val="single" w:color="auto" w:sz="6" w:space="0"/>
              <w:bottom w:val="single" w:color="auto" w:sz="6" w:space="0"/>
              <w:right w:val="single" w:color="auto" w:sz="6" w:space="0"/>
            </w:tcBorders>
            <w:vAlign w:val="center"/>
          </w:tcPr>
          <w:p w14:paraId="38085BC5">
            <w:pPr>
              <w:rPr>
                <w:rFonts w:ascii="仿宋_GB2312" w:eastAsia="仿宋_GB2312"/>
                <w:sz w:val="24"/>
              </w:rPr>
            </w:pPr>
            <w:r>
              <w:rPr>
                <w:rFonts w:hint="eastAsia" w:ascii="仿宋_GB2312" w:eastAsia="仿宋_GB2312"/>
                <w:sz w:val="24"/>
              </w:rPr>
              <w:t>克氏针接头：转速1100</w:t>
            </w:r>
            <w:r>
              <w:rPr>
                <w:rFonts w:hint="eastAsia" w:ascii="仿宋_GB2312" w:eastAsia="仿宋_GB2312"/>
                <w:sz w:val="24"/>
                <w:lang w:val="en-US" w:eastAsia="zh-CN"/>
              </w:rPr>
              <w:t>rpm</w:t>
            </w:r>
            <w:r>
              <w:rPr>
                <w:rFonts w:hint="eastAsia" w:ascii="仿宋_GB2312" w:eastAsia="仿宋_GB2312"/>
                <w:sz w:val="24"/>
              </w:rPr>
              <w:t>,可通过直径0.8-1.6mm；</w:t>
            </w:r>
          </w:p>
        </w:tc>
      </w:tr>
      <w:tr w14:paraId="036EB5E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A8E1303">
            <w:pPr>
              <w:rPr>
                <w:rFonts w:hint="eastAsia" w:ascii="仿宋_GB2312" w:eastAsia="仿宋_GB2312"/>
                <w:b/>
                <w:bCs/>
                <w:sz w:val="24"/>
                <w:lang w:eastAsia="zh-CN"/>
              </w:rPr>
            </w:pPr>
            <w:r>
              <w:rPr>
                <w:rFonts w:hint="eastAsia" w:ascii="仿宋_GB2312" w:eastAsia="仿宋_GB2312"/>
                <w:b/>
                <w:bCs/>
                <w:sz w:val="24"/>
              </w:rPr>
              <w:t>3.</w:t>
            </w:r>
            <w:r>
              <w:rPr>
                <w:rFonts w:hint="eastAsia" w:ascii="仿宋_GB2312" w:eastAsia="仿宋_GB2312"/>
                <w:b/>
                <w:bCs/>
                <w:sz w:val="24"/>
                <w:lang w:val="en-US" w:eastAsia="zh-CN"/>
              </w:rPr>
              <w:t>4</w:t>
            </w:r>
          </w:p>
        </w:tc>
        <w:tc>
          <w:tcPr>
            <w:tcW w:w="7795" w:type="dxa"/>
            <w:tcBorders>
              <w:top w:val="single" w:color="auto" w:sz="6" w:space="0"/>
              <w:left w:val="single" w:color="auto" w:sz="6" w:space="0"/>
              <w:bottom w:val="single" w:color="auto" w:sz="6" w:space="0"/>
              <w:right w:val="single" w:color="auto" w:sz="6" w:space="0"/>
            </w:tcBorders>
          </w:tcPr>
          <w:p w14:paraId="32A810FA">
            <w:pPr>
              <w:rPr>
                <w:rFonts w:ascii="仿宋_GB2312" w:eastAsia="仿宋_GB2312"/>
                <w:b/>
                <w:bCs/>
                <w:sz w:val="24"/>
              </w:rPr>
            </w:pPr>
            <w:r>
              <w:rPr>
                <w:rFonts w:hint="eastAsia" w:ascii="仿宋_GB2312" w:eastAsia="仿宋_GB2312"/>
                <w:b/>
                <w:bCs/>
                <w:sz w:val="24"/>
                <w:lang w:val="en-US" w:eastAsia="zh-CN"/>
              </w:rPr>
              <w:t>笔试动力</w:t>
            </w:r>
            <w:r>
              <w:rPr>
                <w:rFonts w:hint="eastAsia" w:ascii="仿宋_GB2312" w:eastAsia="仿宋_GB2312"/>
                <w:b/>
                <w:bCs/>
                <w:sz w:val="24"/>
              </w:rPr>
              <w:t>配置：</w:t>
            </w:r>
          </w:p>
        </w:tc>
      </w:tr>
      <w:tr w14:paraId="1DF24A3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046479F8">
            <w:pPr>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4.1</w:t>
            </w:r>
          </w:p>
        </w:tc>
        <w:tc>
          <w:tcPr>
            <w:tcW w:w="7795" w:type="dxa"/>
            <w:tcBorders>
              <w:top w:val="single" w:color="auto" w:sz="6" w:space="0"/>
              <w:left w:val="single" w:color="auto" w:sz="6" w:space="0"/>
              <w:bottom w:val="single" w:color="auto" w:sz="6" w:space="0"/>
              <w:right w:val="single" w:color="auto" w:sz="6" w:space="0"/>
            </w:tcBorders>
            <w:vAlign w:val="center"/>
          </w:tcPr>
          <w:p w14:paraId="67AAA986">
            <w:pPr>
              <w:rPr>
                <w:rFonts w:hint="default" w:ascii="仿宋_GB2312" w:eastAsia="仿宋_GB2312"/>
                <w:sz w:val="24"/>
                <w:lang w:val="en-US"/>
              </w:rPr>
            </w:pPr>
            <w:r>
              <w:rPr>
                <w:rFonts w:hint="eastAsia" w:ascii="仿宋_GB2312" w:eastAsia="仿宋_GB2312"/>
                <w:sz w:val="24"/>
                <w:lang w:val="en-US" w:eastAsia="zh-CN"/>
              </w:rPr>
              <w:t>笔试手柄 1件</w:t>
            </w:r>
          </w:p>
        </w:tc>
      </w:tr>
      <w:tr w14:paraId="4962819C">
        <w:tblPrEx>
          <w:tblCellMar>
            <w:top w:w="0" w:type="dxa"/>
            <w:left w:w="108" w:type="dxa"/>
            <w:bottom w:w="0" w:type="dxa"/>
            <w:right w:w="108" w:type="dxa"/>
          </w:tblCellMar>
        </w:tblPrEx>
        <w:trPr>
          <w:trHeight w:val="299" w:hRule="atLeast"/>
        </w:trPr>
        <w:tc>
          <w:tcPr>
            <w:tcW w:w="1101" w:type="dxa"/>
            <w:tcBorders>
              <w:top w:val="single" w:color="auto" w:sz="6" w:space="0"/>
              <w:left w:val="single" w:color="auto" w:sz="6" w:space="0"/>
              <w:bottom w:val="single" w:color="auto" w:sz="6" w:space="0"/>
              <w:right w:val="single" w:color="auto" w:sz="6" w:space="0"/>
            </w:tcBorders>
            <w:vAlign w:val="center"/>
          </w:tcPr>
          <w:p w14:paraId="29DD0935">
            <w:pPr>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4.2</w:t>
            </w:r>
          </w:p>
        </w:tc>
        <w:tc>
          <w:tcPr>
            <w:tcW w:w="7795" w:type="dxa"/>
            <w:tcBorders>
              <w:top w:val="single" w:color="auto" w:sz="6" w:space="0"/>
              <w:left w:val="single" w:color="auto" w:sz="6" w:space="0"/>
              <w:bottom w:val="single" w:color="auto" w:sz="6" w:space="0"/>
              <w:right w:val="single" w:color="auto" w:sz="6" w:space="0"/>
            </w:tcBorders>
            <w:vAlign w:val="center"/>
          </w:tcPr>
          <w:p w14:paraId="207EC337">
            <w:pPr>
              <w:rPr>
                <w:rFonts w:hint="eastAsia" w:ascii="仿宋_GB2312" w:eastAsia="仿宋_GB2312"/>
                <w:sz w:val="24"/>
              </w:rPr>
            </w:pPr>
            <w:r>
              <w:rPr>
                <w:rFonts w:hint="eastAsia" w:ascii="仿宋_GB2312" w:eastAsia="仿宋_GB2312"/>
                <w:sz w:val="24"/>
                <w:lang w:val="en-US" w:eastAsia="zh-CN"/>
              </w:rPr>
              <w:t>电源控制台 1件</w:t>
            </w:r>
          </w:p>
        </w:tc>
      </w:tr>
      <w:tr w14:paraId="1480A9B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01D96DB7">
            <w:pPr>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4.3</w:t>
            </w:r>
          </w:p>
        </w:tc>
        <w:tc>
          <w:tcPr>
            <w:tcW w:w="7795" w:type="dxa"/>
            <w:tcBorders>
              <w:top w:val="single" w:color="auto" w:sz="6" w:space="0"/>
              <w:left w:val="single" w:color="auto" w:sz="6" w:space="0"/>
              <w:bottom w:val="single" w:color="auto" w:sz="6" w:space="0"/>
              <w:right w:val="single" w:color="auto" w:sz="6" w:space="0"/>
            </w:tcBorders>
            <w:vAlign w:val="center"/>
          </w:tcPr>
          <w:p w14:paraId="7032E206">
            <w:pPr>
              <w:rPr>
                <w:rFonts w:hint="eastAsia" w:ascii="仿宋_GB2312" w:eastAsia="仿宋_GB2312"/>
                <w:sz w:val="24"/>
              </w:rPr>
            </w:pPr>
            <w:r>
              <w:rPr>
                <w:rFonts w:hint="eastAsia" w:ascii="仿宋_GB2312" w:eastAsia="仿宋_GB2312"/>
                <w:sz w:val="24"/>
                <w:lang w:val="en-US" w:eastAsia="zh-CN"/>
              </w:rPr>
              <w:t>摆锯机头 1件</w:t>
            </w:r>
          </w:p>
        </w:tc>
      </w:tr>
      <w:tr w14:paraId="3255AC1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9D34093">
            <w:pPr>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val="en-US" w:eastAsia="zh-CN"/>
              </w:rPr>
              <w:t>4.4</w:t>
            </w:r>
          </w:p>
        </w:tc>
        <w:tc>
          <w:tcPr>
            <w:tcW w:w="7795" w:type="dxa"/>
            <w:tcBorders>
              <w:top w:val="single" w:color="auto" w:sz="6" w:space="0"/>
              <w:left w:val="single" w:color="auto" w:sz="6" w:space="0"/>
              <w:bottom w:val="single" w:color="auto" w:sz="6" w:space="0"/>
              <w:right w:val="single" w:color="auto" w:sz="6" w:space="0"/>
            </w:tcBorders>
            <w:vAlign w:val="center"/>
          </w:tcPr>
          <w:p w14:paraId="6B05CF6D">
            <w:pPr>
              <w:rPr>
                <w:rFonts w:hint="eastAsia" w:ascii="仿宋_GB2312" w:eastAsia="仿宋_GB2312"/>
                <w:sz w:val="24"/>
              </w:rPr>
            </w:pPr>
            <w:r>
              <w:rPr>
                <w:rFonts w:hint="eastAsia" w:ascii="仿宋_GB2312" w:eastAsia="仿宋_GB2312"/>
                <w:sz w:val="24"/>
                <w:lang w:val="en-US" w:eastAsia="zh-CN"/>
              </w:rPr>
              <w:t>高速钻机头1件</w:t>
            </w:r>
          </w:p>
        </w:tc>
      </w:tr>
      <w:tr w14:paraId="253A309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7FED479E">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4.5</w:t>
            </w:r>
          </w:p>
        </w:tc>
        <w:tc>
          <w:tcPr>
            <w:tcW w:w="7795" w:type="dxa"/>
            <w:tcBorders>
              <w:top w:val="single" w:color="auto" w:sz="6" w:space="0"/>
              <w:left w:val="single" w:color="auto" w:sz="6" w:space="0"/>
              <w:bottom w:val="single" w:color="auto" w:sz="6" w:space="0"/>
              <w:right w:val="single" w:color="auto" w:sz="6" w:space="0"/>
            </w:tcBorders>
            <w:vAlign w:val="center"/>
          </w:tcPr>
          <w:p w14:paraId="59E745C9">
            <w:pPr>
              <w:rPr>
                <w:rFonts w:hint="default" w:ascii="仿宋_GB2312" w:eastAsia="仿宋_GB2312"/>
                <w:sz w:val="24"/>
                <w:lang w:val="en-US" w:eastAsia="zh-CN"/>
              </w:rPr>
            </w:pPr>
            <w:r>
              <w:rPr>
                <w:rFonts w:hint="eastAsia" w:ascii="仿宋_GB2312" w:eastAsia="仿宋_GB2312"/>
                <w:sz w:val="24"/>
                <w:lang w:val="en-US" w:eastAsia="zh-CN"/>
              </w:rPr>
              <w:t>脚踏开关 1件</w:t>
            </w:r>
          </w:p>
        </w:tc>
      </w:tr>
      <w:tr w14:paraId="77DDBBB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28453684">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4.6</w:t>
            </w:r>
          </w:p>
        </w:tc>
        <w:tc>
          <w:tcPr>
            <w:tcW w:w="7795" w:type="dxa"/>
            <w:tcBorders>
              <w:top w:val="single" w:color="auto" w:sz="6" w:space="0"/>
              <w:left w:val="single" w:color="auto" w:sz="6" w:space="0"/>
              <w:bottom w:val="single" w:color="auto" w:sz="6" w:space="0"/>
              <w:right w:val="single" w:color="auto" w:sz="6" w:space="0"/>
            </w:tcBorders>
            <w:vAlign w:val="center"/>
          </w:tcPr>
          <w:p w14:paraId="634F52CE">
            <w:pPr>
              <w:rPr>
                <w:rFonts w:hint="default" w:ascii="仿宋_GB2312" w:eastAsia="仿宋_GB2312"/>
                <w:sz w:val="24"/>
                <w:lang w:val="en-US"/>
              </w:rPr>
            </w:pPr>
            <w:r>
              <w:rPr>
                <w:rFonts w:hint="eastAsia" w:ascii="仿宋_GB2312" w:eastAsia="仿宋_GB2312"/>
                <w:sz w:val="24"/>
                <w:lang w:val="en-US" w:eastAsia="zh-CN"/>
              </w:rPr>
              <w:t>锯片 5片</w:t>
            </w:r>
          </w:p>
        </w:tc>
      </w:tr>
      <w:tr w14:paraId="6B7129D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142DA973">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4.7</w:t>
            </w:r>
          </w:p>
        </w:tc>
        <w:tc>
          <w:tcPr>
            <w:tcW w:w="7795" w:type="dxa"/>
            <w:tcBorders>
              <w:top w:val="single" w:color="auto" w:sz="6" w:space="0"/>
              <w:left w:val="single" w:color="auto" w:sz="6" w:space="0"/>
              <w:bottom w:val="single" w:color="auto" w:sz="6" w:space="0"/>
              <w:right w:val="single" w:color="auto" w:sz="6" w:space="0"/>
            </w:tcBorders>
            <w:vAlign w:val="center"/>
          </w:tcPr>
          <w:p w14:paraId="00900767">
            <w:pPr>
              <w:rPr>
                <w:rFonts w:hint="eastAsia" w:ascii="仿宋_GB2312" w:eastAsia="仿宋_GB2312"/>
                <w:sz w:val="24"/>
              </w:rPr>
            </w:pPr>
            <w:r>
              <w:rPr>
                <w:rFonts w:hint="eastAsia" w:ascii="仿宋_GB2312" w:eastAsia="仿宋_GB2312"/>
                <w:sz w:val="24"/>
                <w:lang w:val="en-US" w:eastAsia="zh-CN"/>
              </w:rPr>
              <w:t>截骨铣钻 3根</w:t>
            </w:r>
          </w:p>
        </w:tc>
      </w:tr>
      <w:tr w14:paraId="63243ED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0A264D6D">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4.8</w:t>
            </w:r>
          </w:p>
        </w:tc>
        <w:tc>
          <w:tcPr>
            <w:tcW w:w="7795" w:type="dxa"/>
            <w:tcBorders>
              <w:top w:val="single" w:color="auto" w:sz="6" w:space="0"/>
              <w:left w:val="single" w:color="auto" w:sz="6" w:space="0"/>
              <w:bottom w:val="single" w:color="auto" w:sz="6" w:space="0"/>
              <w:right w:val="single" w:color="auto" w:sz="6" w:space="0"/>
            </w:tcBorders>
            <w:vAlign w:val="center"/>
          </w:tcPr>
          <w:p w14:paraId="618E4050">
            <w:pPr>
              <w:rPr>
                <w:rFonts w:hint="eastAsia" w:ascii="仿宋_GB2312" w:eastAsia="仿宋_GB2312"/>
                <w:sz w:val="24"/>
              </w:rPr>
            </w:pPr>
            <w:r>
              <w:rPr>
                <w:rFonts w:hint="eastAsia" w:ascii="仿宋_GB2312" w:eastAsia="仿宋_GB2312"/>
                <w:sz w:val="24"/>
                <w:lang w:val="en-US" w:eastAsia="zh-CN"/>
              </w:rPr>
              <w:t>金刚磨头 5根</w:t>
            </w:r>
          </w:p>
        </w:tc>
      </w:tr>
      <w:tr w14:paraId="6E2CC8E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7AA03699">
            <w:pP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3.</w:t>
            </w:r>
            <w:r>
              <w:rPr>
                <w:rFonts w:hint="eastAsia" w:ascii="仿宋_GB2312" w:eastAsia="仿宋_GB2312"/>
                <w:sz w:val="24"/>
                <w:lang w:val="en-US" w:eastAsia="zh-CN"/>
              </w:rPr>
              <w:t>4.9</w:t>
            </w:r>
          </w:p>
        </w:tc>
        <w:tc>
          <w:tcPr>
            <w:tcW w:w="7795" w:type="dxa"/>
            <w:tcBorders>
              <w:top w:val="single" w:color="auto" w:sz="6" w:space="0"/>
              <w:left w:val="single" w:color="auto" w:sz="6" w:space="0"/>
              <w:bottom w:val="single" w:color="auto" w:sz="6" w:space="0"/>
              <w:right w:val="single" w:color="auto" w:sz="6" w:space="0"/>
            </w:tcBorders>
            <w:vAlign w:val="center"/>
          </w:tcPr>
          <w:p w14:paraId="2B34D087">
            <w:pPr>
              <w:rPr>
                <w:rFonts w:hint="eastAsia" w:ascii="仿宋_GB2312" w:eastAsia="仿宋_GB2312"/>
                <w:sz w:val="24"/>
              </w:rPr>
            </w:pPr>
            <w:r>
              <w:rPr>
                <w:rFonts w:hint="eastAsia" w:ascii="仿宋_GB2312" w:eastAsia="仿宋_GB2312"/>
                <w:sz w:val="24"/>
                <w:lang w:val="en-US" w:eastAsia="zh-CN"/>
              </w:rPr>
              <w:t>切削磨头 5根</w:t>
            </w:r>
          </w:p>
        </w:tc>
      </w:tr>
      <w:tr w14:paraId="1082F1F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5E67B711">
            <w:pPr>
              <w:rPr>
                <w:rFonts w:hint="default" w:ascii="仿宋_GB2312" w:eastAsia="仿宋_GB2312"/>
                <w:sz w:val="24"/>
                <w:lang w:val="en-US"/>
              </w:rPr>
            </w:pPr>
            <w:r>
              <w:rPr>
                <w:rFonts w:hint="eastAsia" w:ascii="仿宋_GB2312" w:eastAsia="仿宋_GB2312"/>
                <w:sz w:val="24"/>
              </w:rPr>
              <w:t>3.</w:t>
            </w:r>
            <w:r>
              <w:rPr>
                <w:rFonts w:hint="eastAsia" w:ascii="仿宋_GB2312" w:eastAsia="仿宋_GB2312"/>
                <w:sz w:val="24"/>
                <w:lang w:val="en-US" w:eastAsia="zh-CN"/>
              </w:rPr>
              <w:t>4.10</w:t>
            </w:r>
          </w:p>
        </w:tc>
        <w:tc>
          <w:tcPr>
            <w:tcW w:w="7795" w:type="dxa"/>
            <w:tcBorders>
              <w:top w:val="single" w:color="auto" w:sz="6" w:space="0"/>
              <w:left w:val="single" w:color="auto" w:sz="6" w:space="0"/>
              <w:bottom w:val="single" w:color="auto" w:sz="6" w:space="0"/>
              <w:right w:val="single" w:color="auto" w:sz="6" w:space="0"/>
            </w:tcBorders>
            <w:vAlign w:val="center"/>
          </w:tcPr>
          <w:p w14:paraId="2EE330AA">
            <w:pPr>
              <w:rPr>
                <w:rFonts w:hint="default" w:ascii="仿宋_GB2312" w:eastAsia="仿宋_GB2312"/>
                <w:sz w:val="24"/>
                <w:lang w:val="en-US"/>
              </w:rPr>
            </w:pPr>
            <w:r>
              <w:rPr>
                <w:rFonts w:hint="eastAsia" w:ascii="仿宋_GB2312" w:eastAsia="仿宋_GB2312"/>
                <w:sz w:val="24"/>
                <w:lang w:val="en-US" w:eastAsia="zh-CN"/>
              </w:rPr>
              <w:t>消毒盒1个</w:t>
            </w:r>
          </w:p>
        </w:tc>
      </w:tr>
      <w:tr w14:paraId="0A390DA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top"/>
          </w:tcPr>
          <w:p w14:paraId="1C4135C7">
            <w:pPr>
              <w:rPr>
                <w:rFonts w:hint="eastAsia" w:ascii="仿宋_GB2312" w:hAnsi="Times New Roman" w:eastAsia="仿宋_GB2312" w:cs="Times New Roman"/>
                <w:b/>
                <w:bCs/>
                <w:kern w:val="2"/>
                <w:sz w:val="24"/>
                <w:szCs w:val="24"/>
                <w:lang w:val="en-US" w:eastAsia="zh-CN" w:bidi="ar-SA"/>
              </w:rPr>
            </w:pPr>
            <w:r>
              <w:rPr>
                <w:rFonts w:hint="eastAsia" w:ascii="仿宋_GB2312" w:eastAsia="仿宋_GB2312"/>
                <w:b/>
                <w:bCs/>
                <w:sz w:val="24"/>
              </w:rPr>
              <w:t>3.</w:t>
            </w:r>
            <w:r>
              <w:rPr>
                <w:rFonts w:hint="eastAsia" w:ascii="仿宋_GB2312" w:eastAsia="仿宋_GB2312"/>
                <w:b/>
                <w:bCs/>
                <w:sz w:val="24"/>
                <w:lang w:val="en-US" w:eastAsia="zh-CN"/>
              </w:rPr>
              <w:t>5</w:t>
            </w:r>
          </w:p>
        </w:tc>
        <w:tc>
          <w:tcPr>
            <w:tcW w:w="7795" w:type="dxa"/>
            <w:tcBorders>
              <w:top w:val="single" w:color="auto" w:sz="6" w:space="0"/>
              <w:left w:val="single" w:color="auto" w:sz="6" w:space="0"/>
              <w:bottom w:val="single" w:color="auto" w:sz="6" w:space="0"/>
              <w:right w:val="single" w:color="auto" w:sz="6" w:space="0"/>
            </w:tcBorders>
            <w:shd w:val="clear" w:color="auto" w:fill="auto"/>
            <w:vAlign w:val="top"/>
          </w:tcPr>
          <w:p w14:paraId="1CF2DCB0">
            <w:pPr>
              <w:rPr>
                <w:rFonts w:hint="eastAsia" w:ascii="仿宋_GB2312" w:hAnsi="Times New Roman" w:eastAsia="仿宋_GB2312" w:cs="Times New Roman"/>
                <w:b/>
                <w:bCs/>
                <w:kern w:val="2"/>
                <w:sz w:val="24"/>
                <w:szCs w:val="24"/>
                <w:lang w:val="en-US" w:eastAsia="zh-CN" w:bidi="ar-SA"/>
              </w:rPr>
            </w:pPr>
            <w:r>
              <w:rPr>
                <w:rFonts w:hint="eastAsia" w:ascii="仿宋_GB2312" w:eastAsia="仿宋_GB2312"/>
                <w:b/>
                <w:bCs/>
                <w:sz w:val="24"/>
                <w:lang w:val="en-US" w:eastAsia="zh-CN"/>
              </w:rPr>
              <w:t>枪式动力</w:t>
            </w:r>
            <w:r>
              <w:rPr>
                <w:rFonts w:hint="eastAsia" w:ascii="仿宋_GB2312" w:eastAsia="仿宋_GB2312"/>
                <w:b/>
                <w:bCs/>
                <w:sz w:val="24"/>
              </w:rPr>
              <w:t>配置：</w:t>
            </w:r>
          </w:p>
        </w:tc>
      </w:tr>
      <w:tr w14:paraId="493EF84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0DBEB77A">
            <w:pPr>
              <w:rPr>
                <w:rFonts w:hint="default" w:ascii="仿宋_GB2312" w:eastAsia="仿宋_GB2312"/>
                <w:sz w:val="24"/>
                <w:lang w:val="en-US"/>
              </w:rPr>
            </w:pPr>
            <w:r>
              <w:rPr>
                <w:rFonts w:hint="eastAsia" w:ascii="仿宋_GB2312" w:eastAsia="仿宋_GB2312"/>
                <w:sz w:val="24"/>
              </w:rPr>
              <w:t>3.</w:t>
            </w:r>
            <w:r>
              <w:rPr>
                <w:rFonts w:hint="eastAsia" w:ascii="仿宋_GB2312" w:eastAsia="仿宋_GB2312"/>
                <w:sz w:val="24"/>
                <w:lang w:val="en-US" w:eastAsia="zh-CN"/>
              </w:rPr>
              <w:t>5.1</w:t>
            </w:r>
          </w:p>
        </w:tc>
        <w:tc>
          <w:tcPr>
            <w:tcW w:w="7795" w:type="dxa"/>
            <w:tcBorders>
              <w:top w:val="single" w:color="auto" w:sz="6" w:space="0"/>
              <w:left w:val="single" w:color="auto" w:sz="6" w:space="0"/>
              <w:bottom w:val="single" w:color="auto" w:sz="6" w:space="0"/>
              <w:right w:val="single" w:color="auto" w:sz="6" w:space="0"/>
            </w:tcBorders>
            <w:vAlign w:val="center"/>
          </w:tcPr>
          <w:p w14:paraId="0C2054B5">
            <w:pPr>
              <w:rPr>
                <w:rFonts w:hint="eastAsia" w:ascii="仿宋_GB2312" w:eastAsia="仿宋_GB2312"/>
                <w:sz w:val="24"/>
                <w:highlight w:val="none"/>
              </w:rPr>
            </w:pPr>
            <w:r>
              <w:rPr>
                <w:rFonts w:hint="eastAsia" w:ascii="仿宋_GB2312" w:eastAsia="仿宋_GB2312"/>
                <w:sz w:val="24"/>
                <w:highlight w:val="none"/>
                <w:lang w:val="en-US" w:eastAsia="zh-CN"/>
              </w:rPr>
              <w:t>枪式主机 1件</w:t>
            </w:r>
          </w:p>
        </w:tc>
      </w:tr>
      <w:tr w14:paraId="76E20F4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1FDAA9C0">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5.2</w:t>
            </w:r>
          </w:p>
        </w:tc>
        <w:tc>
          <w:tcPr>
            <w:tcW w:w="7795" w:type="dxa"/>
            <w:tcBorders>
              <w:top w:val="single" w:color="auto" w:sz="6" w:space="0"/>
              <w:left w:val="single" w:color="auto" w:sz="6" w:space="0"/>
              <w:bottom w:val="single" w:color="auto" w:sz="6" w:space="0"/>
              <w:right w:val="single" w:color="auto" w:sz="6" w:space="0"/>
            </w:tcBorders>
            <w:vAlign w:val="center"/>
          </w:tcPr>
          <w:p w14:paraId="5FC11B63">
            <w:pP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摆锯机头 1件</w:t>
            </w:r>
          </w:p>
        </w:tc>
      </w:tr>
      <w:tr w14:paraId="3E74C5A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9A4B339">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5.3</w:t>
            </w:r>
          </w:p>
        </w:tc>
        <w:tc>
          <w:tcPr>
            <w:tcW w:w="7795" w:type="dxa"/>
            <w:tcBorders>
              <w:top w:val="single" w:color="auto" w:sz="6" w:space="0"/>
              <w:left w:val="single" w:color="auto" w:sz="6" w:space="0"/>
              <w:bottom w:val="single" w:color="auto" w:sz="6" w:space="0"/>
              <w:right w:val="single" w:color="auto" w:sz="6" w:space="0"/>
            </w:tcBorders>
            <w:vAlign w:val="center"/>
          </w:tcPr>
          <w:p w14:paraId="15D7E37A">
            <w:pP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电钻机头 1件</w:t>
            </w:r>
          </w:p>
        </w:tc>
      </w:tr>
      <w:tr w14:paraId="298052F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37594D96">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5.4</w:t>
            </w:r>
          </w:p>
        </w:tc>
        <w:tc>
          <w:tcPr>
            <w:tcW w:w="7795" w:type="dxa"/>
            <w:tcBorders>
              <w:top w:val="single" w:color="auto" w:sz="6" w:space="0"/>
              <w:left w:val="single" w:color="auto" w:sz="6" w:space="0"/>
              <w:bottom w:val="single" w:color="auto" w:sz="6" w:space="0"/>
              <w:right w:val="single" w:color="auto" w:sz="6" w:space="0"/>
            </w:tcBorders>
            <w:vAlign w:val="center"/>
          </w:tcPr>
          <w:p w14:paraId="0620896B">
            <w:pP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克氏针机头1件</w:t>
            </w:r>
          </w:p>
        </w:tc>
      </w:tr>
      <w:tr w14:paraId="589AB813">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55D704C">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5.5</w:t>
            </w:r>
          </w:p>
        </w:tc>
        <w:tc>
          <w:tcPr>
            <w:tcW w:w="7795" w:type="dxa"/>
            <w:tcBorders>
              <w:top w:val="single" w:color="auto" w:sz="6" w:space="0"/>
              <w:left w:val="single" w:color="auto" w:sz="6" w:space="0"/>
              <w:bottom w:val="single" w:color="auto" w:sz="6" w:space="0"/>
              <w:right w:val="single" w:color="auto" w:sz="6" w:space="0"/>
            </w:tcBorders>
            <w:vAlign w:val="center"/>
          </w:tcPr>
          <w:p w14:paraId="3E1C40F7">
            <w:pP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锯片 5片</w:t>
            </w:r>
          </w:p>
        </w:tc>
      </w:tr>
      <w:tr w14:paraId="076A6B0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13F99513">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5.6</w:t>
            </w:r>
          </w:p>
        </w:tc>
        <w:tc>
          <w:tcPr>
            <w:tcW w:w="7795" w:type="dxa"/>
            <w:tcBorders>
              <w:top w:val="single" w:color="auto" w:sz="6" w:space="0"/>
              <w:left w:val="single" w:color="auto" w:sz="6" w:space="0"/>
              <w:bottom w:val="single" w:color="auto" w:sz="6" w:space="0"/>
              <w:right w:val="single" w:color="auto" w:sz="6" w:space="0"/>
            </w:tcBorders>
            <w:vAlign w:val="center"/>
          </w:tcPr>
          <w:p w14:paraId="68CE7E90">
            <w:pP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电池盒 1个</w:t>
            </w:r>
          </w:p>
        </w:tc>
      </w:tr>
      <w:tr w14:paraId="0831E22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30341831">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5.7</w:t>
            </w:r>
          </w:p>
        </w:tc>
        <w:tc>
          <w:tcPr>
            <w:tcW w:w="7795" w:type="dxa"/>
            <w:tcBorders>
              <w:top w:val="single" w:color="auto" w:sz="6" w:space="0"/>
              <w:left w:val="single" w:color="auto" w:sz="6" w:space="0"/>
              <w:bottom w:val="single" w:color="auto" w:sz="6" w:space="0"/>
              <w:right w:val="single" w:color="auto" w:sz="6" w:space="0"/>
            </w:tcBorders>
            <w:vAlign w:val="center"/>
          </w:tcPr>
          <w:p w14:paraId="0B915139">
            <w:pP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电池2 个</w:t>
            </w:r>
          </w:p>
        </w:tc>
      </w:tr>
      <w:tr w14:paraId="6E9B6DB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341809DE">
            <w:pPr>
              <w:rPr>
                <w:rFonts w:hint="default" w:ascii="仿宋_GB2312" w:eastAsia="仿宋_GB2312"/>
                <w:sz w:val="24"/>
                <w:lang w:val="en-US" w:eastAsia="zh-CN"/>
              </w:rPr>
            </w:pPr>
            <w:r>
              <w:rPr>
                <w:rFonts w:hint="eastAsia" w:ascii="仿宋_GB2312" w:eastAsia="仿宋_GB2312"/>
                <w:sz w:val="24"/>
              </w:rPr>
              <w:t>3.</w:t>
            </w:r>
            <w:r>
              <w:rPr>
                <w:rFonts w:hint="eastAsia" w:ascii="仿宋_GB2312" w:eastAsia="仿宋_GB2312"/>
                <w:sz w:val="24"/>
                <w:lang w:val="en-US" w:eastAsia="zh-CN"/>
              </w:rPr>
              <w:t>5.8</w:t>
            </w:r>
          </w:p>
        </w:tc>
        <w:tc>
          <w:tcPr>
            <w:tcW w:w="7795" w:type="dxa"/>
            <w:tcBorders>
              <w:top w:val="single" w:color="auto" w:sz="6" w:space="0"/>
              <w:left w:val="single" w:color="auto" w:sz="6" w:space="0"/>
              <w:bottom w:val="single" w:color="auto" w:sz="6" w:space="0"/>
              <w:right w:val="single" w:color="auto" w:sz="6" w:space="0"/>
            </w:tcBorders>
            <w:vAlign w:val="center"/>
          </w:tcPr>
          <w:p w14:paraId="084D12DA">
            <w:pP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消毒盒 1件</w:t>
            </w:r>
          </w:p>
        </w:tc>
      </w:tr>
      <w:tr w14:paraId="3560C79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1C8D7CE">
            <w:pPr>
              <w:rPr>
                <w:rFonts w:ascii="仿宋_GB2312" w:eastAsia="仿宋_GB2312"/>
                <w:sz w:val="24"/>
              </w:rPr>
            </w:pPr>
            <w:r>
              <w:rPr>
                <w:rFonts w:hint="eastAsia" w:ascii="仿宋_GB2312" w:eastAsia="仿宋_GB2312"/>
                <w:sz w:val="24"/>
              </w:rPr>
              <w:t>四</w:t>
            </w:r>
          </w:p>
        </w:tc>
        <w:tc>
          <w:tcPr>
            <w:tcW w:w="7795" w:type="dxa"/>
            <w:tcBorders>
              <w:top w:val="single" w:color="auto" w:sz="6" w:space="0"/>
              <w:left w:val="single" w:color="auto" w:sz="6" w:space="0"/>
              <w:bottom w:val="single" w:color="auto" w:sz="6" w:space="0"/>
              <w:right w:val="single" w:color="auto" w:sz="6" w:space="0"/>
            </w:tcBorders>
          </w:tcPr>
          <w:p w14:paraId="39B26802">
            <w:pPr>
              <w:rPr>
                <w:rFonts w:ascii="仿宋_GB2312" w:eastAsia="仿宋_GB2312"/>
                <w:sz w:val="24"/>
              </w:rPr>
            </w:pPr>
            <w:r>
              <w:rPr>
                <w:rFonts w:hint="eastAsia" w:ascii="仿宋_GB2312" w:eastAsia="仿宋_GB2312"/>
                <w:sz w:val="24"/>
              </w:rPr>
              <w:t>售后服务：</w:t>
            </w:r>
          </w:p>
        </w:tc>
      </w:tr>
      <w:tr w14:paraId="4E9710F4">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07D03D1">
            <w:pPr>
              <w:rPr>
                <w:rFonts w:ascii="仿宋_GB2312" w:eastAsia="仿宋_GB2312"/>
                <w:sz w:val="24"/>
              </w:rPr>
            </w:pPr>
            <w:r>
              <w:rPr>
                <w:rFonts w:hint="eastAsia" w:ascii="仿宋_GB2312" w:eastAsia="仿宋_GB2312"/>
                <w:sz w:val="24"/>
              </w:rPr>
              <w:t>4.1</w:t>
            </w:r>
          </w:p>
        </w:tc>
        <w:tc>
          <w:tcPr>
            <w:tcW w:w="7795" w:type="dxa"/>
            <w:tcBorders>
              <w:top w:val="single" w:color="auto" w:sz="6" w:space="0"/>
              <w:left w:val="single" w:color="auto" w:sz="6" w:space="0"/>
              <w:bottom w:val="single" w:color="auto" w:sz="6" w:space="0"/>
              <w:right w:val="single" w:color="auto" w:sz="6" w:space="0"/>
            </w:tcBorders>
          </w:tcPr>
          <w:p w14:paraId="4A67D835">
            <w:pPr>
              <w:rPr>
                <w:rFonts w:ascii="仿宋_GB2312" w:eastAsia="仿宋_GB2312"/>
                <w:sz w:val="24"/>
              </w:rPr>
            </w:pPr>
            <w:r>
              <w:rPr>
                <w:rFonts w:hint="eastAsia" w:ascii="仿宋_GB2312" w:eastAsia="仿宋_GB2312"/>
                <w:sz w:val="24"/>
              </w:rPr>
              <w:t>维修</w:t>
            </w:r>
          </w:p>
        </w:tc>
      </w:tr>
      <w:tr w14:paraId="476B20F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18BE62E6">
            <w:pPr>
              <w:rPr>
                <w:rFonts w:ascii="仿宋_GB2312" w:eastAsia="仿宋_GB2312"/>
                <w:sz w:val="24"/>
              </w:rPr>
            </w:pPr>
            <w:r>
              <w:rPr>
                <w:rFonts w:hint="eastAsia" w:ascii="仿宋_GB2312" w:eastAsia="仿宋_GB2312"/>
                <w:sz w:val="24"/>
              </w:rPr>
              <w:t>4.1.1</w:t>
            </w:r>
          </w:p>
        </w:tc>
        <w:tc>
          <w:tcPr>
            <w:tcW w:w="7795" w:type="dxa"/>
            <w:tcBorders>
              <w:top w:val="single" w:color="auto" w:sz="6" w:space="0"/>
              <w:left w:val="single" w:color="auto" w:sz="6" w:space="0"/>
              <w:bottom w:val="single" w:color="auto" w:sz="6" w:space="0"/>
              <w:right w:val="single" w:color="auto" w:sz="6" w:space="0"/>
            </w:tcBorders>
          </w:tcPr>
          <w:p w14:paraId="67472585">
            <w:pPr>
              <w:rPr>
                <w:rFonts w:ascii="仿宋_GB2312" w:eastAsia="仿宋_GB2312"/>
                <w:sz w:val="24"/>
              </w:rPr>
            </w:pPr>
            <w:r>
              <w:rPr>
                <w:rFonts w:hint="eastAsia" w:ascii="仿宋_GB2312" w:hAnsi="仿宋" w:eastAsia="仿宋_GB2312" w:cs="宋体"/>
                <w:sz w:val="24"/>
                <w:lang w:val="zh-CN"/>
              </w:rPr>
              <w:t>设备验收合格后，</w:t>
            </w:r>
            <w:r>
              <w:rPr>
                <w:rFonts w:hint="eastAsia" w:ascii="仿宋_GB2312" w:hAnsi="仿宋" w:eastAsia="仿宋_GB2312" w:cs="宋体"/>
                <w:sz w:val="24"/>
                <w:lang w:val="en-US" w:eastAsia="zh-CN"/>
              </w:rPr>
              <w:t>主机保修3年，</w:t>
            </w:r>
            <w:r>
              <w:rPr>
                <w:rFonts w:hint="eastAsia" w:ascii="仿宋_GB2312" w:hAnsi="仿宋" w:eastAsia="仿宋_GB2312" w:cs="宋体"/>
                <w:sz w:val="24"/>
                <w:lang w:val="zh-CN"/>
              </w:rPr>
              <w:t>保修结束后免收维修费，保证零配件供应8年以上；保修起始时间以医院验收合格之日为准，不得用任何方式将设备到货至安装完毕后验收的该</w:t>
            </w:r>
            <w:bookmarkStart w:id="57" w:name="_GoBack"/>
            <w:bookmarkEnd w:id="57"/>
            <w:r>
              <w:rPr>
                <w:rFonts w:hint="eastAsia" w:ascii="仿宋_GB2312" w:hAnsi="仿宋" w:eastAsia="仿宋_GB2312" w:cs="宋体"/>
                <w:sz w:val="24"/>
                <w:lang w:val="zh-CN"/>
              </w:rPr>
              <w:t>段时间，部分的或全部的计入设备的保修期，</w:t>
            </w:r>
            <w:r>
              <w:rPr>
                <w:rFonts w:hint="eastAsia" w:ascii="仿宋_GB2312" w:hAnsi="仿宋" w:eastAsia="仿宋_GB2312" w:cs="宋体"/>
                <w:sz w:val="24"/>
              </w:rPr>
              <w:t>签订合同前提供原厂保修承诺书</w:t>
            </w:r>
          </w:p>
        </w:tc>
      </w:tr>
      <w:tr w14:paraId="74A3A92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13E76D4">
            <w:pPr>
              <w:rPr>
                <w:rFonts w:ascii="仿宋_GB2312" w:eastAsia="仿宋_GB2312"/>
                <w:sz w:val="24"/>
              </w:rPr>
            </w:pPr>
            <w:r>
              <w:rPr>
                <w:rFonts w:hint="eastAsia" w:ascii="仿宋_GB2312" w:eastAsia="仿宋_GB2312"/>
                <w:sz w:val="24"/>
              </w:rPr>
              <w:t>4.1.2</w:t>
            </w:r>
          </w:p>
        </w:tc>
        <w:tc>
          <w:tcPr>
            <w:tcW w:w="7795" w:type="dxa"/>
            <w:tcBorders>
              <w:top w:val="single" w:color="auto" w:sz="6" w:space="0"/>
              <w:left w:val="single" w:color="auto" w:sz="6" w:space="0"/>
              <w:bottom w:val="single" w:color="auto" w:sz="6" w:space="0"/>
              <w:right w:val="single" w:color="auto" w:sz="6" w:space="0"/>
            </w:tcBorders>
          </w:tcPr>
          <w:p w14:paraId="7FA28F96">
            <w:pPr>
              <w:rPr>
                <w:rFonts w:ascii="仿宋_GB2312" w:eastAsia="仿宋_GB2312"/>
                <w:sz w:val="24"/>
              </w:rPr>
            </w:pPr>
            <w:r>
              <w:rPr>
                <w:rFonts w:hint="eastAsia" w:ascii="仿宋_GB2312" w:eastAsia="仿宋_GB2312"/>
                <w:sz w:val="24"/>
              </w:rPr>
              <w:t>提供仪器电子版SOP文件、中英文操作手册和维修手册</w:t>
            </w:r>
          </w:p>
        </w:tc>
      </w:tr>
      <w:tr w14:paraId="572F844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FC6519A">
            <w:pPr>
              <w:rPr>
                <w:rFonts w:ascii="仿宋_GB2312" w:eastAsia="仿宋_GB2312"/>
                <w:sz w:val="24"/>
              </w:rPr>
            </w:pPr>
            <w:r>
              <w:rPr>
                <w:rFonts w:hint="eastAsia" w:ascii="仿宋_GB2312" w:eastAsia="仿宋_GB2312"/>
                <w:sz w:val="24"/>
              </w:rPr>
              <w:t>4.1.3</w:t>
            </w:r>
          </w:p>
        </w:tc>
        <w:tc>
          <w:tcPr>
            <w:tcW w:w="7795" w:type="dxa"/>
            <w:tcBorders>
              <w:top w:val="single" w:color="auto" w:sz="6" w:space="0"/>
              <w:left w:val="single" w:color="auto" w:sz="6" w:space="0"/>
              <w:bottom w:val="single" w:color="auto" w:sz="6" w:space="0"/>
              <w:right w:val="single" w:color="auto" w:sz="6" w:space="0"/>
            </w:tcBorders>
          </w:tcPr>
          <w:p w14:paraId="6AB25F1E">
            <w:pPr>
              <w:rPr>
                <w:rFonts w:ascii="仿宋_GB2312" w:eastAsia="仿宋_GB2312"/>
                <w:sz w:val="24"/>
              </w:rPr>
            </w:pPr>
            <w:r>
              <w:rPr>
                <w:rFonts w:hint="eastAsia" w:ascii="仿宋_GB2312" w:eastAsia="仿宋_GB2312"/>
                <w:sz w:val="24"/>
              </w:rPr>
              <w:t>免费提供操作和维修培训（包含时间、地点、人次、内容）</w:t>
            </w:r>
          </w:p>
        </w:tc>
      </w:tr>
      <w:tr w14:paraId="0842062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17C4F350">
            <w:pPr>
              <w:rPr>
                <w:rFonts w:ascii="仿宋_GB2312" w:eastAsia="仿宋_GB2312"/>
                <w:sz w:val="24"/>
              </w:rPr>
            </w:pPr>
            <w:r>
              <w:rPr>
                <w:rFonts w:hint="eastAsia" w:ascii="仿宋_GB2312" w:eastAsia="仿宋_GB2312"/>
                <w:sz w:val="24"/>
              </w:rPr>
              <w:t>4.1.4</w:t>
            </w:r>
          </w:p>
        </w:tc>
        <w:tc>
          <w:tcPr>
            <w:tcW w:w="7795" w:type="dxa"/>
            <w:tcBorders>
              <w:top w:val="single" w:color="auto" w:sz="6" w:space="0"/>
              <w:left w:val="single" w:color="auto" w:sz="6" w:space="0"/>
              <w:bottom w:val="single" w:color="auto" w:sz="6" w:space="0"/>
              <w:right w:val="single" w:color="auto" w:sz="6" w:space="0"/>
            </w:tcBorders>
          </w:tcPr>
          <w:p w14:paraId="5F8BFC34">
            <w:pPr>
              <w:rPr>
                <w:rFonts w:ascii="仿宋_GB2312" w:eastAsia="仿宋_GB2312"/>
                <w:sz w:val="24"/>
              </w:rPr>
            </w:pPr>
            <w:r>
              <w:rPr>
                <w:rFonts w:hint="eastAsia" w:ascii="仿宋_GB2312" w:eastAsia="仿宋_GB2312"/>
                <w:sz w:val="24"/>
              </w:rPr>
              <w:t>维修响应时间8个小时，24个小时未修复提供备品</w:t>
            </w:r>
          </w:p>
        </w:tc>
      </w:tr>
      <w:tr w14:paraId="1353D85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88C8CC8">
            <w:pPr>
              <w:rPr>
                <w:rFonts w:ascii="仿宋_GB2312" w:eastAsia="仿宋_GB2312"/>
                <w:sz w:val="24"/>
              </w:rPr>
            </w:pPr>
            <w:r>
              <w:rPr>
                <w:rFonts w:hint="eastAsia" w:ascii="仿宋_GB2312" w:eastAsia="仿宋_GB2312"/>
                <w:sz w:val="24"/>
              </w:rPr>
              <w:t>4.1.5</w:t>
            </w:r>
          </w:p>
        </w:tc>
        <w:tc>
          <w:tcPr>
            <w:tcW w:w="7795" w:type="dxa"/>
            <w:tcBorders>
              <w:top w:val="single" w:color="auto" w:sz="6" w:space="0"/>
              <w:left w:val="single" w:color="auto" w:sz="6" w:space="0"/>
              <w:bottom w:val="single" w:color="auto" w:sz="6" w:space="0"/>
              <w:right w:val="single" w:color="auto" w:sz="6" w:space="0"/>
            </w:tcBorders>
          </w:tcPr>
          <w:p w14:paraId="218605C7">
            <w:pPr>
              <w:rPr>
                <w:rFonts w:ascii="仿宋_GB2312" w:eastAsia="仿宋_GB2312"/>
                <w:sz w:val="24"/>
              </w:rPr>
            </w:pPr>
            <w:r>
              <w:rPr>
                <w:rFonts w:hint="eastAsia" w:ascii="仿宋_GB2312" w:eastAsia="仿宋_GB2312"/>
                <w:sz w:val="24"/>
              </w:rPr>
              <w:t>请注明售后服务（包括浙江地区维修力量说明）Service</w:t>
            </w:r>
          </w:p>
        </w:tc>
      </w:tr>
      <w:tr w14:paraId="44F54BF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0CF4F372">
            <w:pPr>
              <w:rPr>
                <w:rFonts w:ascii="仿宋_GB2312" w:eastAsia="仿宋_GB2312"/>
                <w:sz w:val="24"/>
              </w:rPr>
            </w:pPr>
            <w:r>
              <w:rPr>
                <w:rFonts w:hint="eastAsia" w:ascii="仿宋_GB2312" w:eastAsia="仿宋_GB2312"/>
                <w:sz w:val="24"/>
              </w:rPr>
              <w:t>4.2</w:t>
            </w:r>
          </w:p>
        </w:tc>
        <w:tc>
          <w:tcPr>
            <w:tcW w:w="7795" w:type="dxa"/>
            <w:tcBorders>
              <w:top w:val="single" w:color="auto" w:sz="6" w:space="0"/>
              <w:left w:val="single" w:color="auto" w:sz="6" w:space="0"/>
              <w:bottom w:val="single" w:color="auto" w:sz="6" w:space="0"/>
              <w:right w:val="single" w:color="auto" w:sz="6" w:space="0"/>
            </w:tcBorders>
          </w:tcPr>
          <w:p w14:paraId="204F0D7A">
            <w:pPr>
              <w:rPr>
                <w:rFonts w:ascii="仿宋_GB2312" w:eastAsia="仿宋_GB2312"/>
                <w:sz w:val="24"/>
              </w:rPr>
            </w:pPr>
            <w:r>
              <w:rPr>
                <w:rFonts w:hint="eastAsia" w:ascii="仿宋_GB2312" w:eastAsia="仿宋_GB2312"/>
                <w:sz w:val="24"/>
              </w:rPr>
              <w:t>附加必备条件：</w:t>
            </w:r>
          </w:p>
        </w:tc>
      </w:tr>
      <w:tr w14:paraId="566318F3">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0819BF1">
            <w:pPr>
              <w:rPr>
                <w:rFonts w:ascii="仿宋_GB2312" w:eastAsia="仿宋_GB2312"/>
                <w:sz w:val="24"/>
              </w:rPr>
            </w:pPr>
            <w:r>
              <w:rPr>
                <w:rFonts w:hint="eastAsia" w:ascii="仿宋_GB2312" w:eastAsia="仿宋_GB2312"/>
                <w:sz w:val="24"/>
              </w:rPr>
              <w:t>4.2.1</w:t>
            </w:r>
          </w:p>
        </w:tc>
        <w:tc>
          <w:tcPr>
            <w:tcW w:w="7795" w:type="dxa"/>
            <w:tcBorders>
              <w:top w:val="single" w:color="auto" w:sz="6" w:space="0"/>
              <w:left w:val="single" w:color="auto" w:sz="6" w:space="0"/>
              <w:bottom w:val="single" w:color="auto" w:sz="6" w:space="0"/>
              <w:right w:val="single" w:color="auto" w:sz="6" w:space="0"/>
            </w:tcBorders>
          </w:tcPr>
          <w:p w14:paraId="1A02381E">
            <w:pPr>
              <w:rPr>
                <w:rFonts w:ascii="仿宋_GB2312" w:eastAsia="仿宋_GB2312"/>
                <w:sz w:val="24"/>
              </w:rPr>
            </w:pPr>
            <w:r>
              <w:rPr>
                <w:rFonts w:hint="eastAsia" w:ascii="仿宋_GB2312" w:eastAsia="仿宋_GB2312"/>
                <w:sz w:val="24"/>
              </w:rPr>
              <w:t>提供符合上述参数和配置要求的详细配置清单及单价，必需的耗材清单，承诺长期供应的优惠价格</w:t>
            </w:r>
          </w:p>
        </w:tc>
      </w:tr>
      <w:tr w14:paraId="5975AA82">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220D34E">
            <w:pPr>
              <w:rPr>
                <w:rFonts w:ascii="仿宋_GB2312" w:eastAsia="仿宋_GB2312"/>
                <w:sz w:val="24"/>
              </w:rPr>
            </w:pPr>
            <w:r>
              <w:rPr>
                <w:rFonts w:hint="eastAsia" w:ascii="仿宋_GB2312" w:eastAsia="仿宋_GB2312"/>
                <w:sz w:val="24"/>
              </w:rPr>
              <w:t>4.2.2</w:t>
            </w:r>
          </w:p>
        </w:tc>
        <w:tc>
          <w:tcPr>
            <w:tcW w:w="7795" w:type="dxa"/>
            <w:tcBorders>
              <w:top w:val="single" w:color="auto" w:sz="6" w:space="0"/>
              <w:left w:val="single" w:color="auto" w:sz="6" w:space="0"/>
              <w:bottom w:val="single" w:color="auto" w:sz="6" w:space="0"/>
              <w:right w:val="single" w:color="auto" w:sz="6" w:space="0"/>
            </w:tcBorders>
          </w:tcPr>
          <w:p w14:paraId="2AC8C8AB">
            <w:pPr>
              <w:rPr>
                <w:rFonts w:ascii="仿宋_GB2312" w:eastAsia="仿宋_GB2312"/>
                <w:sz w:val="24"/>
              </w:rPr>
            </w:pPr>
            <w:r>
              <w:rPr>
                <w:rFonts w:hint="eastAsia" w:ascii="仿宋_GB2312" w:eastAsia="仿宋_GB2312"/>
                <w:sz w:val="24"/>
              </w:rPr>
              <w:t>列出上述已明确选件及未作要求但可提供选件的清单和优惠价格</w:t>
            </w:r>
          </w:p>
        </w:tc>
      </w:tr>
      <w:tr w14:paraId="1FB77C7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DFC4B51">
            <w:pPr>
              <w:rPr>
                <w:rFonts w:ascii="仿宋_GB2312" w:eastAsia="仿宋_GB2312"/>
                <w:sz w:val="24"/>
              </w:rPr>
            </w:pPr>
            <w:r>
              <w:rPr>
                <w:rFonts w:hint="eastAsia" w:ascii="仿宋_GB2312" w:eastAsia="仿宋_GB2312"/>
                <w:sz w:val="24"/>
              </w:rPr>
              <w:t>4.2.3</w:t>
            </w:r>
          </w:p>
        </w:tc>
        <w:tc>
          <w:tcPr>
            <w:tcW w:w="7795" w:type="dxa"/>
            <w:tcBorders>
              <w:top w:val="single" w:color="auto" w:sz="6" w:space="0"/>
              <w:left w:val="single" w:color="auto" w:sz="6" w:space="0"/>
              <w:bottom w:val="single" w:color="auto" w:sz="6" w:space="0"/>
              <w:right w:val="single" w:color="auto" w:sz="6" w:space="0"/>
            </w:tcBorders>
          </w:tcPr>
          <w:p w14:paraId="041CC11B">
            <w:pPr>
              <w:rPr>
                <w:rFonts w:ascii="仿宋_GB2312" w:eastAsia="仿宋_GB2312"/>
                <w:sz w:val="24"/>
              </w:rPr>
            </w:pPr>
            <w:r>
              <w:rPr>
                <w:rFonts w:hint="eastAsia" w:ascii="仿宋_GB2312" w:eastAsia="仿宋_GB2312"/>
                <w:sz w:val="24"/>
              </w:rPr>
              <w:t>所有配置为同品牌原装产品(除注明要求例外)</w:t>
            </w:r>
          </w:p>
        </w:tc>
      </w:tr>
      <w:tr w14:paraId="60CA49E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46F964E">
            <w:pPr>
              <w:rPr>
                <w:rFonts w:ascii="仿宋_GB2312" w:eastAsia="仿宋_GB2312"/>
                <w:sz w:val="24"/>
              </w:rPr>
            </w:pPr>
            <w:r>
              <w:rPr>
                <w:rFonts w:hint="eastAsia" w:ascii="仿宋_GB2312" w:eastAsia="仿宋_GB2312"/>
                <w:sz w:val="24"/>
              </w:rPr>
              <w:t>4.2.4</w:t>
            </w:r>
          </w:p>
        </w:tc>
        <w:tc>
          <w:tcPr>
            <w:tcW w:w="7795" w:type="dxa"/>
            <w:tcBorders>
              <w:top w:val="single" w:color="auto" w:sz="6" w:space="0"/>
              <w:left w:val="single" w:color="auto" w:sz="6" w:space="0"/>
              <w:bottom w:val="single" w:color="auto" w:sz="6" w:space="0"/>
              <w:right w:val="single" w:color="auto" w:sz="6" w:space="0"/>
            </w:tcBorders>
          </w:tcPr>
          <w:p w14:paraId="53C90A0E">
            <w:pPr>
              <w:rPr>
                <w:rFonts w:ascii="仿宋_GB2312" w:eastAsia="仿宋_GB2312"/>
                <w:sz w:val="24"/>
              </w:rPr>
            </w:pPr>
            <w:r>
              <w:rPr>
                <w:rFonts w:hint="eastAsia" w:ascii="仿宋_GB2312" w:eastAsia="仿宋_GB2312"/>
                <w:sz w:val="24"/>
              </w:rPr>
              <w:t>所有设备必须是全新的，未曾使用过的最近生产的最新机型产品</w:t>
            </w:r>
          </w:p>
        </w:tc>
      </w:tr>
      <w:tr w14:paraId="7441839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A1F74BF">
            <w:pPr>
              <w:rPr>
                <w:rFonts w:ascii="仿宋_GB2312" w:eastAsia="仿宋_GB2312"/>
                <w:sz w:val="24"/>
              </w:rPr>
            </w:pPr>
            <w:r>
              <w:rPr>
                <w:rFonts w:hint="eastAsia" w:ascii="仿宋_GB2312" w:eastAsia="仿宋_GB2312"/>
                <w:sz w:val="24"/>
              </w:rPr>
              <w:t>4.2.5</w:t>
            </w:r>
          </w:p>
        </w:tc>
        <w:tc>
          <w:tcPr>
            <w:tcW w:w="7795" w:type="dxa"/>
            <w:tcBorders>
              <w:top w:val="single" w:color="auto" w:sz="6" w:space="0"/>
              <w:left w:val="single" w:color="auto" w:sz="6" w:space="0"/>
              <w:bottom w:val="single" w:color="auto" w:sz="6" w:space="0"/>
              <w:right w:val="single" w:color="auto" w:sz="6" w:space="0"/>
            </w:tcBorders>
          </w:tcPr>
          <w:p w14:paraId="38233439">
            <w:pPr>
              <w:rPr>
                <w:rFonts w:ascii="仿宋_GB2312" w:eastAsia="仿宋_GB2312"/>
                <w:sz w:val="24"/>
              </w:rPr>
            </w:pPr>
            <w:r>
              <w:rPr>
                <w:rFonts w:hint="eastAsia" w:ascii="仿宋_GB2312" w:eastAsia="仿宋_GB2312"/>
                <w:sz w:val="24"/>
              </w:rPr>
              <w:t>提供所投产品的原厂技术白皮书（DATASHEET）</w:t>
            </w:r>
          </w:p>
        </w:tc>
      </w:tr>
      <w:tr w14:paraId="34E773B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71EECBE">
            <w:pPr>
              <w:rPr>
                <w:rFonts w:ascii="仿宋_GB2312" w:eastAsia="仿宋_GB2312"/>
                <w:sz w:val="24"/>
              </w:rPr>
            </w:pPr>
            <w:r>
              <w:rPr>
                <w:rFonts w:hint="eastAsia" w:ascii="仿宋_GB2312" w:eastAsia="仿宋_GB2312"/>
                <w:sz w:val="24"/>
              </w:rPr>
              <w:t>4.2.6</w:t>
            </w:r>
          </w:p>
        </w:tc>
        <w:tc>
          <w:tcPr>
            <w:tcW w:w="7795" w:type="dxa"/>
            <w:tcBorders>
              <w:top w:val="single" w:color="auto" w:sz="6" w:space="0"/>
              <w:left w:val="single" w:color="auto" w:sz="6" w:space="0"/>
              <w:bottom w:val="single" w:color="auto" w:sz="6" w:space="0"/>
              <w:right w:val="single" w:color="auto" w:sz="6" w:space="0"/>
            </w:tcBorders>
          </w:tcPr>
          <w:p w14:paraId="69D3568C">
            <w:pPr>
              <w:rPr>
                <w:rFonts w:ascii="仿宋_GB2312" w:eastAsia="仿宋_GB2312"/>
                <w:sz w:val="24"/>
              </w:rPr>
            </w:pPr>
            <w:r>
              <w:rPr>
                <w:rFonts w:hint="eastAsia" w:ascii="仿宋_GB2312" w:eastAsia="仿宋_GB2312"/>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6521CE2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533C29D">
            <w:pPr>
              <w:rPr>
                <w:rFonts w:ascii="仿宋_GB2312" w:eastAsia="仿宋_GB2312"/>
                <w:sz w:val="24"/>
              </w:rPr>
            </w:pPr>
            <w:r>
              <w:rPr>
                <w:rFonts w:hint="eastAsia" w:ascii="仿宋_GB2312" w:eastAsia="仿宋_GB2312"/>
                <w:sz w:val="24"/>
              </w:rPr>
              <w:t>五、</w:t>
            </w:r>
          </w:p>
        </w:tc>
        <w:tc>
          <w:tcPr>
            <w:tcW w:w="7795" w:type="dxa"/>
            <w:tcBorders>
              <w:top w:val="single" w:color="auto" w:sz="6" w:space="0"/>
              <w:left w:val="single" w:color="auto" w:sz="6" w:space="0"/>
              <w:bottom w:val="single" w:color="auto" w:sz="6" w:space="0"/>
              <w:right w:val="single" w:color="auto" w:sz="6" w:space="0"/>
            </w:tcBorders>
          </w:tcPr>
          <w:p w14:paraId="4F04997C">
            <w:pPr>
              <w:rPr>
                <w:rFonts w:ascii="仿宋_GB2312" w:eastAsia="仿宋_GB2312"/>
                <w:sz w:val="24"/>
              </w:rPr>
            </w:pPr>
            <w:r>
              <w:rPr>
                <w:rFonts w:hint="eastAsia" w:ascii="仿宋_GB2312" w:eastAsia="仿宋_GB2312"/>
                <w:sz w:val="24"/>
              </w:rPr>
              <w:t>安装及验收要求</w:t>
            </w:r>
          </w:p>
        </w:tc>
      </w:tr>
      <w:tr w14:paraId="245F143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E1024E1">
            <w:pPr>
              <w:rPr>
                <w:rFonts w:ascii="仿宋_GB2312" w:eastAsia="仿宋_GB2312"/>
                <w:sz w:val="24"/>
              </w:rPr>
            </w:pPr>
            <w:r>
              <w:rPr>
                <w:rFonts w:hint="eastAsia" w:ascii="仿宋_GB2312" w:eastAsia="仿宋_GB2312"/>
                <w:sz w:val="24"/>
              </w:rPr>
              <w:t>5.1</w:t>
            </w:r>
          </w:p>
        </w:tc>
        <w:tc>
          <w:tcPr>
            <w:tcW w:w="7795" w:type="dxa"/>
            <w:tcBorders>
              <w:top w:val="single" w:color="auto" w:sz="6" w:space="0"/>
              <w:left w:val="single" w:color="auto" w:sz="6" w:space="0"/>
              <w:bottom w:val="single" w:color="auto" w:sz="6" w:space="0"/>
              <w:right w:val="single" w:color="auto" w:sz="6" w:space="0"/>
            </w:tcBorders>
          </w:tcPr>
          <w:p w14:paraId="062F7D47">
            <w:pPr>
              <w:rPr>
                <w:rFonts w:ascii="仿宋_GB2312" w:eastAsia="仿宋_GB2312"/>
                <w:sz w:val="24"/>
              </w:rPr>
            </w:pPr>
            <w:r>
              <w:rPr>
                <w:rFonts w:hint="eastAsia" w:ascii="仿宋_GB2312" w:eastAsia="仿宋_GB2312"/>
                <w:sz w:val="24"/>
              </w:rPr>
              <w:t>到货期：中标即日起两个月内；如有例外，可在合同中另行约定</w:t>
            </w:r>
          </w:p>
        </w:tc>
      </w:tr>
      <w:tr w14:paraId="3B2A7CB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1C427A54">
            <w:pPr>
              <w:rPr>
                <w:rFonts w:ascii="仿宋_GB2312" w:eastAsia="仿宋_GB2312"/>
                <w:sz w:val="24"/>
              </w:rPr>
            </w:pPr>
            <w:r>
              <w:rPr>
                <w:rFonts w:hint="eastAsia" w:ascii="仿宋_GB2312" w:eastAsia="仿宋_GB2312"/>
                <w:sz w:val="24"/>
              </w:rPr>
              <w:t>5.2</w:t>
            </w:r>
          </w:p>
        </w:tc>
        <w:tc>
          <w:tcPr>
            <w:tcW w:w="7795" w:type="dxa"/>
            <w:tcBorders>
              <w:top w:val="single" w:color="auto" w:sz="6" w:space="0"/>
              <w:left w:val="single" w:color="auto" w:sz="6" w:space="0"/>
              <w:bottom w:val="single" w:color="auto" w:sz="6" w:space="0"/>
              <w:right w:val="single" w:color="auto" w:sz="6" w:space="0"/>
            </w:tcBorders>
          </w:tcPr>
          <w:p w14:paraId="05ACE730">
            <w:pPr>
              <w:rPr>
                <w:rFonts w:ascii="仿宋_GB2312" w:eastAsia="仿宋_GB2312"/>
                <w:sz w:val="24"/>
              </w:rPr>
            </w:pPr>
            <w:r>
              <w:rPr>
                <w:rFonts w:hint="eastAsia" w:ascii="仿宋_GB2312" w:eastAsia="仿宋_GB2312"/>
                <w:sz w:val="24"/>
              </w:rPr>
              <w:t>安装地点：由销售方免费将货送至医院安装现场</w:t>
            </w:r>
          </w:p>
        </w:tc>
      </w:tr>
      <w:tr w14:paraId="79B8215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6BCC7F08">
            <w:pPr>
              <w:rPr>
                <w:rFonts w:ascii="仿宋_GB2312" w:eastAsia="仿宋_GB2312"/>
                <w:sz w:val="24"/>
              </w:rPr>
            </w:pPr>
            <w:r>
              <w:rPr>
                <w:rFonts w:hint="eastAsia" w:ascii="仿宋_GB2312" w:eastAsia="仿宋_GB2312"/>
                <w:sz w:val="24"/>
              </w:rPr>
              <w:t>5.3</w:t>
            </w:r>
          </w:p>
        </w:tc>
        <w:tc>
          <w:tcPr>
            <w:tcW w:w="7795" w:type="dxa"/>
            <w:tcBorders>
              <w:top w:val="single" w:color="auto" w:sz="6" w:space="0"/>
              <w:left w:val="single" w:color="auto" w:sz="6" w:space="0"/>
              <w:bottom w:val="single" w:color="auto" w:sz="6" w:space="0"/>
              <w:right w:val="single" w:color="auto" w:sz="6" w:space="0"/>
            </w:tcBorders>
          </w:tcPr>
          <w:p w14:paraId="13F98A4C">
            <w:pPr>
              <w:rPr>
                <w:rFonts w:ascii="仿宋_GB2312" w:eastAsia="仿宋_GB2312"/>
                <w:sz w:val="24"/>
              </w:rPr>
            </w:pPr>
            <w:r>
              <w:rPr>
                <w:rFonts w:hint="eastAsia" w:ascii="仿宋_GB2312" w:eastAsia="仿宋_GB2312"/>
                <w:sz w:val="24"/>
              </w:rPr>
              <w:t>安装完成时间：接用户通知后7个工作日内全部调试完成</w:t>
            </w:r>
          </w:p>
        </w:tc>
      </w:tr>
      <w:tr w14:paraId="519079E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3F86E32">
            <w:pPr>
              <w:rPr>
                <w:rFonts w:ascii="仿宋_GB2312" w:eastAsia="仿宋_GB2312"/>
                <w:sz w:val="24"/>
              </w:rPr>
            </w:pPr>
            <w:r>
              <w:rPr>
                <w:rFonts w:hint="eastAsia" w:ascii="仿宋_GB2312" w:eastAsia="仿宋_GB2312"/>
                <w:sz w:val="24"/>
              </w:rPr>
              <w:t>5.4</w:t>
            </w:r>
          </w:p>
        </w:tc>
        <w:tc>
          <w:tcPr>
            <w:tcW w:w="7795" w:type="dxa"/>
            <w:tcBorders>
              <w:top w:val="single" w:color="auto" w:sz="6" w:space="0"/>
              <w:left w:val="single" w:color="auto" w:sz="6" w:space="0"/>
              <w:bottom w:val="single" w:color="auto" w:sz="6" w:space="0"/>
              <w:right w:val="single" w:color="auto" w:sz="6" w:space="0"/>
            </w:tcBorders>
          </w:tcPr>
          <w:p w14:paraId="58F5E332">
            <w:pPr>
              <w:rPr>
                <w:rFonts w:ascii="仿宋_GB2312" w:eastAsia="仿宋_GB2312"/>
                <w:sz w:val="24"/>
              </w:rPr>
            </w:pPr>
            <w:r>
              <w:rPr>
                <w:rFonts w:hint="eastAsia" w:ascii="仿宋_GB2312" w:eastAsia="仿宋_GB2312"/>
                <w:sz w:val="24"/>
              </w:rPr>
              <w:t>安装标准：符合国家有关安全技术规范和技术标准</w:t>
            </w:r>
          </w:p>
        </w:tc>
      </w:tr>
      <w:tr w14:paraId="2D7A02A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CD7F54D">
            <w:pPr>
              <w:rPr>
                <w:rFonts w:ascii="仿宋_GB2312" w:eastAsia="仿宋_GB2312"/>
                <w:sz w:val="24"/>
              </w:rPr>
            </w:pPr>
            <w:r>
              <w:rPr>
                <w:rFonts w:hint="eastAsia" w:ascii="仿宋_GB2312" w:eastAsia="仿宋_GB2312"/>
                <w:sz w:val="24"/>
              </w:rPr>
              <w:t>5.5</w:t>
            </w:r>
          </w:p>
        </w:tc>
        <w:tc>
          <w:tcPr>
            <w:tcW w:w="7795" w:type="dxa"/>
            <w:tcBorders>
              <w:top w:val="single" w:color="auto" w:sz="6" w:space="0"/>
              <w:left w:val="single" w:color="auto" w:sz="6" w:space="0"/>
              <w:bottom w:val="single" w:color="auto" w:sz="6" w:space="0"/>
              <w:right w:val="single" w:color="auto" w:sz="6" w:space="0"/>
            </w:tcBorders>
          </w:tcPr>
          <w:p w14:paraId="11AA02A7">
            <w:pPr>
              <w:rPr>
                <w:rFonts w:ascii="仿宋_GB2312" w:eastAsia="仿宋_GB2312"/>
                <w:sz w:val="24"/>
              </w:rPr>
            </w:pPr>
            <w:r>
              <w:rPr>
                <w:rFonts w:hint="eastAsia" w:ascii="仿宋_GB2312" w:eastAsia="仿宋_GB2312"/>
                <w:sz w:val="24"/>
              </w:rPr>
              <w:t>验收标准：应与产品原始样本技术数据及标书技术文件一致，符合国家有关技术规范和技术标准</w:t>
            </w:r>
          </w:p>
        </w:tc>
      </w:tr>
      <w:tr w14:paraId="0EF49F3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1961ED3">
            <w:pPr>
              <w:rPr>
                <w:rFonts w:ascii="仿宋_GB2312" w:eastAsia="仿宋_GB2312"/>
                <w:sz w:val="24"/>
              </w:rPr>
            </w:pPr>
            <w:r>
              <w:rPr>
                <w:rFonts w:hint="eastAsia" w:ascii="仿宋_GB2312" w:eastAsia="仿宋_GB2312"/>
                <w:sz w:val="24"/>
              </w:rPr>
              <w:t>5.6</w:t>
            </w:r>
          </w:p>
        </w:tc>
        <w:tc>
          <w:tcPr>
            <w:tcW w:w="7795" w:type="dxa"/>
            <w:tcBorders>
              <w:top w:val="single" w:color="auto" w:sz="6" w:space="0"/>
              <w:left w:val="single" w:color="auto" w:sz="6" w:space="0"/>
              <w:bottom w:val="single" w:color="auto" w:sz="6" w:space="0"/>
              <w:right w:val="single" w:color="auto" w:sz="6" w:space="0"/>
            </w:tcBorders>
          </w:tcPr>
          <w:p w14:paraId="11A978D9">
            <w:pPr>
              <w:rPr>
                <w:rFonts w:ascii="仿宋_GB2312" w:eastAsia="仿宋_GB2312"/>
                <w:sz w:val="24"/>
              </w:rPr>
            </w:pPr>
            <w:r>
              <w:rPr>
                <w:rFonts w:hint="eastAsia" w:ascii="仿宋_GB2312" w:eastAsia="仿宋_GB2312"/>
                <w:sz w:val="24"/>
              </w:rPr>
              <w:t>投标商应在投标文件中提供其安装调试过程中医院需配合的内容。</w:t>
            </w:r>
          </w:p>
        </w:tc>
      </w:tr>
      <w:tr w14:paraId="7E34887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1E42E472">
            <w:pPr>
              <w:rPr>
                <w:rFonts w:ascii="仿宋_GB2312" w:eastAsia="仿宋_GB2312"/>
                <w:sz w:val="24"/>
              </w:rPr>
            </w:pPr>
            <w:r>
              <w:rPr>
                <w:rFonts w:hint="eastAsia" w:ascii="仿宋_GB2312" w:eastAsia="仿宋_GB2312"/>
                <w:sz w:val="24"/>
              </w:rPr>
              <w:t>六、</w:t>
            </w:r>
          </w:p>
        </w:tc>
        <w:tc>
          <w:tcPr>
            <w:tcW w:w="7795" w:type="dxa"/>
            <w:tcBorders>
              <w:top w:val="single" w:color="auto" w:sz="6" w:space="0"/>
              <w:left w:val="single" w:color="auto" w:sz="6" w:space="0"/>
              <w:bottom w:val="single" w:color="auto" w:sz="6" w:space="0"/>
              <w:right w:val="single" w:color="auto" w:sz="6" w:space="0"/>
            </w:tcBorders>
          </w:tcPr>
          <w:p w14:paraId="22BAAF30">
            <w:pPr>
              <w:rPr>
                <w:rFonts w:ascii="仿宋_GB2312" w:eastAsia="仿宋_GB2312"/>
                <w:sz w:val="24"/>
              </w:rPr>
            </w:pPr>
            <w:r>
              <w:rPr>
                <w:rFonts w:hint="eastAsia" w:ascii="仿宋_GB2312" w:eastAsia="仿宋_GB2312"/>
                <w:sz w:val="24"/>
              </w:rPr>
              <w:t>付款方式：按《浙江省财政厅关于进一步发挥政府采购政策功能全力推动经济稳进提质的通知》（浙财采监〔2022〕3号）</w:t>
            </w:r>
            <w:r>
              <w:rPr>
                <w:rFonts w:hint="eastAsia" w:ascii="仿宋_GB2312" w:eastAsia="仿宋_GB2312"/>
                <w:sz w:val="24"/>
                <w:lang w:val="en-US" w:eastAsia="zh-CN"/>
              </w:rPr>
              <w:t>等</w:t>
            </w:r>
            <w:r>
              <w:rPr>
                <w:rFonts w:hint="eastAsia" w:ascii="仿宋_GB2312" w:eastAsia="仿宋_GB2312"/>
                <w:sz w:val="24"/>
              </w:rPr>
              <w:t>文件要求执行，具体付款方式由双方协商后在合同中明确。</w:t>
            </w:r>
          </w:p>
        </w:tc>
      </w:tr>
      <w:tr w14:paraId="0EDDC80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582449A">
            <w:pPr>
              <w:rPr>
                <w:rFonts w:ascii="仿宋_GB2312" w:eastAsia="仿宋_GB2312"/>
                <w:sz w:val="24"/>
              </w:rPr>
            </w:pPr>
            <w:r>
              <w:rPr>
                <w:rFonts w:hint="eastAsia" w:ascii="仿宋_GB2312" w:eastAsia="仿宋_GB2312"/>
                <w:sz w:val="24"/>
              </w:rPr>
              <w:t>七、</w:t>
            </w:r>
          </w:p>
        </w:tc>
        <w:tc>
          <w:tcPr>
            <w:tcW w:w="7795" w:type="dxa"/>
            <w:tcBorders>
              <w:top w:val="single" w:color="auto" w:sz="6" w:space="0"/>
              <w:left w:val="single" w:color="auto" w:sz="6" w:space="0"/>
              <w:bottom w:val="single" w:color="auto" w:sz="6" w:space="0"/>
              <w:right w:val="single" w:color="auto" w:sz="6" w:space="0"/>
            </w:tcBorders>
          </w:tcPr>
          <w:p w14:paraId="6439CDFD">
            <w:pPr>
              <w:rPr>
                <w:rFonts w:ascii="仿宋_GB2312" w:eastAsia="仿宋_GB2312"/>
                <w:sz w:val="24"/>
              </w:rPr>
            </w:pPr>
            <w:r>
              <w:rPr>
                <w:rFonts w:hint="eastAsia" w:ascii="仿宋_GB2312" w:eastAsia="仿宋_GB2312"/>
                <w:sz w:val="24"/>
              </w:rPr>
              <w:t>其他</w:t>
            </w:r>
          </w:p>
        </w:tc>
      </w:tr>
      <w:tr w14:paraId="6CCA1CFD">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1166B20F">
            <w:pPr>
              <w:rPr>
                <w:rFonts w:ascii="仿宋_GB2312" w:eastAsia="仿宋_GB2312"/>
                <w:sz w:val="24"/>
              </w:rPr>
            </w:pPr>
            <w:r>
              <w:rPr>
                <w:rFonts w:hint="eastAsia" w:ascii="仿宋_GB2312" w:eastAsia="仿宋_GB2312"/>
                <w:sz w:val="24"/>
              </w:rPr>
              <w:t>7.1</w:t>
            </w:r>
          </w:p>
        </w:tc>
        <w:tc>
          <w:tcPr>
            <w:tcW w:w="7795" w:type="dxa"/>
            <w:tcBorders>
              <w:top w:val="single" w:color="auto" w:sz="6" w:space="0"/>
              <w:left w:val="single" w:color="auto" w:sz="6" w:space="0"/>
              <w:bottom w:val="single" w:color="auto" w:sz="6" w:space="0"/>
              <w:right w:val="single" w:color="auto" w:sz="6" w:space="0"/>
            </w:tcBorders>
          </w:tcPr>
          <w:p w14:paraId="78894C3D">
            <w:pPr>
              <w:rPr>
                <w:rFonts w:ascii="仿宋_GB2312" w:eastAsia="仿宋_GB2312"/>
                <w:sz w:val="24"/>
              </w:rPr>
            </w:pPr>
            <w:r>
              <w:rPr>
                <w:rFonts w:hint="eastAsia" w:ascii="仿宋_GB2312" w:eastAsia="仿宋_GB2312"/>
                <w:sz w:val="24"/>
              </w:rPr>
              <w:t>请注明进入市场时间 Year first sold</w:t>
            </w:r>
          </w:p>
        </w:tc>
      </w:tr>
      <w:tr w14:paraId="656FA6AB">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7D0DDFC1">
            <w:pPr>
              <w:rPr>
                <w:rFonts w:ascii="仿宋_GB2312" w:eastAsia="仿宋_GB2312"/>
                <w:sz w:val="24"/>
              </w:rPr>
            </w:pPr>
            <w:r>
              <w:rPr>
                <w:rFonts w:hint="eastAsia" w:ascii="仿宋_GB2312" w:eastAsia="仿宋_GB2312"/>
                <w:sz w:val="24"/>
              </w:rPr>
              <w:t>7.2</w:t>
            </w:r>
          </w:p>
        </w:tc>
        <w:tc>
          <w:tcPr>
            <w:tcW w:w="7795" w:type="dxa"/>
            <w:tcBorders>
              <w:top w:val="single" w:color="auto" w:sz="6" w:space="0"/>
              <w:left w:val="single" w:color="auto" w:sz="6" w:space="0"/>
              <w:bottom w:val="single" w:color="auto" w:sz="6" w:space="0"/>
              <w:right w:val="single" w:color="auto" w:sz="6" w:space="0"/>
            </w:tcBorders>
          </w:tcPr>
          <w:p w14:paraId="0B2C81C7">
            <w:pPr>
              <w:rPr>
                <w:rFonts w:ascii="仿宋_GB2312" w:eastAsia="仿宋_GB2312"/>
                <w:sz w:val="24"/>
              </w:rPr>
            </w:pPr>
            <w:r>
              <w:rPr>
                <w:rFonts w:hint="eastAsia" w:ascii="仿宋_GB2312" w:eastAsia="仿宋_GB2312"/>
                <w:sz w:val="24"/>
              </w:rPr>
              <w:t>请提供国内医院投标机型安装台数 Number sold</w:t>
            </w:r>
          </w:p>
        </w:tc>
      </w:tr>
      <w:bookmarkEnd w:id="43"/>
      <w:bookmarkEnd w:id="44"/>
      <w:bookmarkEnd w:id="45"/>
      <w:bookmarkEnd w:id="46"/>
    </w:tbl>
    <w:p w14:paraId="53768615">
      <w:pPr>
        <w:rPr>
          <w:rFonts w:ascii="仿宋_GB2312" w:eastAsia="仿宋_GB2312"/>
          <w:sz w:val="24"/>
        </w:rPr>
      </w:pPr>
    </w:p>
    <w:p w14:paraId="6C526117">
      <w:pPr>
        <w:numPr>
          <w:ilvl w:val="0"/>
          <w:numId w:val="0"/>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p>
    <w:p w14:paraId="766A5F8A">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eastAsia" w:ascii="仿宋_GB2312" w:hAnsi="仿宋_GB2312" w:eastAsia="仿宋_GB2312" w:cs="仿宋_GB2312"/>
          <w:b/>
          <w:color w:val="auto"/>
          <w:kern w:val="0"/>
          <w:sz w:val="36"/>
          <w:szCs w:val="36"/>
          <w:highlight w:val="none"/>
          <w:lang w:val="en"/>
        </w:rPr>
      </w:pPr>
      <w:r>
        <w:rPr>
          <w:rFonts w:hint="eastAsia" w:ascii="仿宋_GB2312" w:hAnsi="仿宋_GB2312" w:eastAsia="仿宋_GB2312" w:cs="仿宋_GB2312"/>
          <w:b/>
          <w:color w:val="auto"/>
          <w:kern w:val="0"/>
          <w:sz w:val="36"/>
          <w:szCs w:val="36"/>
          <w:highlight w:val="none"/>
        </w:rPr>
        <w:t>第四部分 拟签订的合同文本</w:t>
      </w:r>
    </w:p>
    <w:p w14:paraId="5F1EFEC2">
      <w:pPr>
        <w:kinsoku/>
        <w:wordWrap w:val="0"/>
        <w:overflowPunct/>
        <w:topLinePunct w:val="0"/>
        <w:bidi w:val="0"/>
        <w:adjustRightInd/>
        <w:snapToGrid w:val="0"/>
        <w:spacing w:beforeAutospacing="0" w:afterAutospacing="0" w:line="440" w:lineRule="exact"/>
        <w:outlineLvl w:val="0"/>
        <w:rPr>
          <w:rFonts w:hint="eastAsia" w:ascii="仿宋_GB2312" w:hAnsi="仿宋_GB2312" w:eastAsia="仿宋_GB2312" w:cs="仿宋_GB2312"/>
          <w:b/>
          <w:color w:val="auto"/>
          <w:kern w:val="0"/>
          <w:sz w:val="36"/>
          <w:szCs w:val="36"/>
          <w:highlight w:val="none"/>
        </w:rPr>
      </w:pPr>
    </w:p>
    <w:p w14:paraId="544B1154">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28"/>
          <w:szCs w:val="28"/>
          <w:highlight w:val="none"/>
        </w:rPr>
      </w:pPr>
    </w:p>
    <w:p w14:paraId="6E7F746A">
      <w:pPr>
        <w:pStyle w:val="2"/>
        <w:kinsoku/>
        <w:wordWrap w:val="0"/>
        <w:overflowPunct/>
        <w:topLinePunct w:val="0"/>
        <w:bidi w:val="0"/>
        <w:rPr>
          <w:rFonts w:hint="eastAsia" w:ascii="仿宋_GB2312" w:hAnsi="仿宋_GB2312" w:eastAsia="仿宋_GB2312" w:cs="仿宋_GB2312"/>
          <w:b/>
          <w:color w:val="auto"/>
          <w:kern w:val="2"/>
          <w:sz w:val="32"/>
          <w:szCs w:val="32"/>
          <w:highlight w:val="none"/>
        </w:rPr>
      </w:pPr>
    </w:p>
    <w:p w14:paraId="05BE859D">
      <w:pPr>
        <w:kinsoku/>
        <w:wordWrap w:val="0"/>
        <w:overflowPunct/>
        <w:topLinePunct w:val="0"/>
        <w:bidi w:val="0"/>
        <w:adjustRightInd/>
        <w:spacing w:beforeAutospacing="0" w:afterAutospacing="0" w:line="440" w:lineRule="exact"/>
        <w:rPr>
          <w:rFonts w:hint="eastAsia" w:ascii="仿宋_GB2312" w:hAnsi="仿宋_GB2312" w:eastAsia="仿宋_GB2312" w:cs="仿宋_GB2312"/>
          <w:b/>
          <w:color w:val="auto"/>
          <w:kern w:val="0"/>
          <w:sz w:val="24"/>
          <w:szCs w:val="20"/>
          <w:highlight w:val="none"/>
        </w:rPr>
      </w:pPr>
    </w:p>
    <w:p w14:paraId="64116DAC">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政府采购合同参考范本</w:t>
      </w:r>
    </w:p>
    <w:p w14:paraId="10FDA97B">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（货物类）</w:t>
      </w:r>
    </w:p>
    <w:p w14:paraId="43823BCC">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14:paraId="7CB6EBB3">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14:paraId="4D8C66B3">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项目名称：                             </w:t>
      </w:r>
    </w:p>
    <w:p w14:paraId="65A2B12F">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合同编号：                             </w:t>
      </w:r>
    </w:p>
    <w:p w14:paraId="3D1BD32D">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甲    方：                             </w:t>
      </w:r>
    </w:p>
    <w:p w14:paraId="2A154564">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乙    方：                             </w:t>
      </w:r>
    </w:p>
    <w:p w14:paraId="6F3CC63F">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签订时间：                             </w:t>
      </w:r>
    </w:p>
    <w:p w14:paraId="1630859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14:paraId="180DA5B5">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b/>
          <w:bCs/>
          <w:color w:val="auto"/>
          <w:kern w:val="0"/>
          <w:sz w:val="24"/>
          <w:szCs w:val="20"/>
          <w:highlight w:val="none"/>
          <w:lang w:eastAsia="zh-CN"/>
        </w:rPr>
        <w:t>使</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用</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说</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明</w:t>
      </w:r>
    </w:p>
    <w:p w14:paraId="058E27A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p w14:paraId="40B75A2C">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1.本合同标准文本适用于购买现成货物的采购项目，不包括需要供应商定制开发、创新研发的货物采购项目。</w:t>
      </w:r>
    </w:p>
    <w:p w14:paraId="7872DB17">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6CAEB7F8">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54AAB844">
      <w:pPr>
        <w:kinsoku/>
        <w:wordWrap w:val="0"/>
        <w:overflowPunct/>
        <w:topLinePunct w:val="0"/>
        <w:bidi w:val="0"/>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sz w:val="24"/>
          <w:highlight w:val="none"/>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A8EF24A">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_GB2312" w:hAnsi="仿宋_GB2312" w:eastAsia="仿宋_GB2312" w:cs="仿宋_GB2312"/>
          <w:color w:val="auto"/>
          <w:kern w:val="0"/>
          <w:sz w:val="24"/>
          <w:szCs w:val="20"/>
          <w:highlight w:val="none"/>
        </w:rPr>
      </w:pPr>
      <w:bookmarkStart w:id="47" w:name="_Toc22209"/>
      <w:r>
        <w:rPr>
          <w:rFonts w:hint="eastAsia" w:ascii="仿宋_GB2312" w:hAnsi="仿宋_GB2312" w:eastAsia="仿宋_GB2312" w:cs="仿宋_GB2312"/>
          <w:b/>
          <w:bCs/>
          <w:color w:val="auto"/>
          <w:kern w:val="0"/>
          <w:sz w:val="24"/>
          <w:szCs w:val="20"/>
          <w:highlight w:val="none"/>
        </w:rPr>
        <w:t>第一节 政府采购合同协议书</w:t>
      </w:r>
      <w:bookmarkEnd w:id="47"/>
    </w:p>
    <w:p w14:paraId="4125ACB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14:paraId="24EE8359">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甲方（全称）：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（采购人</w:t>
      </w:r>
      <w:r>
        <w:rPr>
          <w:rFonts w:hint="eastAsia" w:ascii="仿宋_GB2312" w:hAnsi="仿宋_GB2312" w:eastAsia="仿宋_GB2312" w:cs="仿宋_GB2312"/>
          <w:color w:val="auto"/>
          <w:kern w:val="0"/>
          <w:sz w:val="24"/>
          <w:szCs w:val="20"/>
          <w:highlight w:val="none"/>
          <w:lang w:eastAsia="zh-CN"/>
        </w:rPr>
        <w:t>、受采购人委托签订合同的单位</w:t>
      </w:r>
      <w:r>
        <w:rPr>
          <w:rFonts w:hint="eastAsia" w:ascii="仿宋_GB2312" w:hAnsi="仿宋_GB2312" w:eastAsia="仿宋_GB2312" w:cs="仿宋_GB2312"/>
          <w:color w:val="auto"/>
          <w:kern w:val="0"/>
          <w:sz w:val="24"/>
          <w:szCs w:val="20"/>
          <w:highlight w:val="none"/>
        </w:rPr>
        <w:t>或采购</w:t>
      </w:r>
    </w:p>
    <w:p w14:paraId="120AB9AF">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文件约定的合同甲方）</w:t>
      </w:r>
    </w:p>
    <w:p w14:paraId="7C1CB09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 xml:space="preserve">（全称）：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 xml:space="preserve"> （供应商）</w:t>
      </w:r>
    </w:p>
    <w:p w14:paraId="0F16799F">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乙方2（全称）：                  （联合体成员供应商或其他合同主体）（如有）</w:t>
      </w:r>
    </w:p>
    <w:p w14:paraId="27B92BC7">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lang w:val="en-US" w:eastAsia="zh-CN"/>
        </w:rPr>
        <w:t>3（全称）：</w:t>
      </w:r>
      <w:r>
        <w:rPr>
          <w:rFonts w:hint="eastAsia" w:ascii="仿宋_GB2312" w:hAnsi="仿宋_GB2312" w:eastAsia="仿宋_GB2312" w:cs="仿宋_GB2312"/>
          <w:color w:val="auto"/>
          <w:kern w:val="0"/>
          <w:sz w:val="24"/>
          <w:szCs w:val="20"/>
          <w:highlight w:val="none"/>
        </w:rPr>
        <w:t xml:space="preserve">                  （联合体成员供应商或其他合同主体）（如有）</w:t>
      </w:r>
    </w:p>
    <w:p w14:paraId="448D517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p>
    <w:p w14:paraId="4464C9FB">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依据《中华人民共和国民法典》</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《中华人民共和国政府采购法》等有关的法律法规，以及</w:t>
      </w:r>
      <w:r>
        <w:rPr>
          <w:rFonts w:hint="eastAsia" w:ascii="仿宋_GB2312" w:hAnsi="仿宋_GB2312" w:eastAsia="仿宋_GB2312" w:cs="仿宋_GB2312"/>
          <w:color w:val="auto"/>
          <w:kern w:val="0"/>
          <w:sz w:val="24"/>
          <w:szCs w:val="20"/>
          <w:highlight w:val="none"/>
          <w:lang w:eastAsia="zh-CN"/>
        </w:rPr>
        <w:t>本采购项目</w:t>
      </w:r>
      <w:r>
        <w:rPr>
          <w:rFonts w:hint="eastAsia" w:ascii="仿宋_GB2312" w:hAnsi="仿宋_GB2312" w:eastAsia="仿宋_GB2312" w:cs="仿宋_GB2312"/>
          <w:color w:val="auto"/>
          <w:kern w:val="0"/>
          <w:sz w:val="24"/>
          <w:szCs w:val="20"/>
          <w:highlight w:val="none"/>
        </w:rPr>
        <w:t>的</w:t>
      </w:r>
      <w:r>
        <w:rPr>
          <w:rFonts w:hint="eastAsia" w:ascii="仿宋_GB2312" w:hAnsi="仿宋_GB2312" w:eastAsia="仿宋_GB2312" w:cs="仿宋_GB2312"/>
          <w:color w:val="auto"/>
          <w:kern w:val="0"/>
          <w:sz w:val="24"/>
          <w:szCs w:val="20"/>
          <w:highlight w:val="none"/>
          <w:lang w:eastAsia="zh-CN"/>
        </w:rPr>
        <w:t>招标</w:t>
      </w:r>
      <w:r>
        <w:rPr>
          <w:rFonts w:hint="eastAsia" w:ascii="仿宋_GB2312" w:hAnsi="仿宋_GB2312" w:eastAsia="仿宋_GB2312" w:cs="仿宋_GB2312"/>
          <w:color w:val="auto"/>
          <w:kern w:val="0"/>
          <w:sz w:val="24"/>
          <w:szCs w:val="20"/>
          <w:highlight w:val="none"/>
          <w:lang w:val="en-US" w:eastAsia="zh-CN"/>
        </w:rPr>
        <w:t>/谈判</w:t>
      </w:r>
      <w:r>
        <w:rPr>
          <w:rFonts w:hint="eastAsia" w:ascii="仿宋_GB2312" w:hAnsi="仿宋_GB2312" w:eastAsia="仿宋_GB2312" w:cs="仿宋_GB2312"/>
          <w:color w:val="auto"/>
          <w:kern w:val="0"/>
          <w:sz w:val="24"/>
          <w:szCs w:val="20"/>
          <w:highlight w:val="none"/>
          <w:lang w:eastAsia="zh-CN"/>
        </w:rPr>
        <w:t>文件等</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 xml:space="preserve">乙方的《投标（响应）文件》及《中标（成交）通知书》，甲乙双方同意签订本合同。具体情况及要求如下：     </w:t>
      </w:r>
    </w:p>
    <w:p w14:paraId="156F134E">
      <w:pPr>
        <w:numPr>
          <w:ilvl w:val="0"/>
          <w:numId w:val="1"/>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项目信息</w:t>
      </w:r>
    </w:p>
    <w:p w14:paraId="3896C36C">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1</w:t>
      </w:r>
      <w:r>
        <w:rPr>
          <w:rFonts w:hint="eastAsia" w:ascii="仿宋_GB2312" w:hAnsi="仿宋_GB2312" w:eastAsia="仿宋_GB2312" w:cs="仿宋_GB2312"/>
          <w:color w:val="auto"/>
          <w:kern w:val="0"/>
          <w:sz w:val="24"/>
          <w:szCs w:val="20"/>
          <w:highlight w:val="none"/>
        </w:rPr>
        <w:t>）采购项目名称：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5B8CA26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采购项目编号：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08FEB39F">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采购计划编号：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27424F19">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项目内容：</w:t>
      </w:r>
    </w:p>
    <w:p w14:paraId="119A212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采购标的及数量</w:t>
      </w:r>
      <w:r>
        <w:rPr>
          <w:rFonts w:hint="eastAsia" w:ascii="仿宋_GB2312" w:hAnsi="仿宋_GB2312" w:eastAsia="仿宋_GB2312" w:cs="仿宋_GB2312"/>
          <w:color w:val="auto"/>
          <w:kern w:val="0"/>
          <w:sz w:val="24"/>
          <w:szCs w:val="20"/>
          <w:highlight w:val="none"/>
          <w:lang w:val="en-US" w:eastAsia="zh-CN"/>
        </w:rPr>
        <w:t>（台/套</w:t>
      </w:r>
      <w:r>
        <w:rPr>
          <w:rFonts w:hint="eastAsia" w:ascii="仿宋_GB2312" w:hAnsi="仿宋_GB2312" w:eastAsia="仿宋_GB2312" w:cs="仿宋_GB2312"/>
          <w:color w:val="auto"/>
          <w:kern w:val="0"/>
          <w:sz w:val="24"/>
          <w:szCs w:val="20"/>
          <w:highlight w:val="none"/>
          <w:lang w:val="en" w:eastAsia="zh-CN"/>
        </w:rPr>
        <w:t>/个/架/组等</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75CCEBD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 w:eastAsia="zh-CN"/>
        </w:rPr>
        <w:t xml:space="preserve">   </w:t>
      </w:r>
      <w:r>
        <w:rPr>
          <w:rFonts w:hint="eastAsia" w:ascii="仿宋_GB2312" w:hAnsi="仿宋_GB2312" w:eastAsia="仿宋_GB2312" w:cs="仿宋_GB2312"/>
          <w:color w:val="auto"/>
          <w:kern w:val="0"/>
          <w:sz w:val="24"/>
          <w:szCs w:val="20"/>
          <w:highlight w:val="none"/>
          <w:lang w:val="en-US" w:eastAsia="zh-CN"/>
        </w:rPr>
        <w:t>规格型号：</w:t>
      </w:r>
      <w:r>
        <w:rPr>
          <w:rFonts w:hint="eastAsia" w:ascii="仿宋_GB2312" w:hAnsi="仿宋_GB2312" w:eastAsia="仿宋_GB2312" w:cs="仿宋_GB2312"/>
          <w:color w:val="auto"/>
          <w:kern w:val="0"/>
          <w:sz w:val="34"/>
          <w:szCs w:val="21"/>
          <w:highlight w:val="none"/>
          <w:u w:val="single"/>
        </w:rPr>
        <w:t xml:space="preserve">            </w:t>
      </w:r>
    </w:p>
    <w:p w14:paraId="1F12084F">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采购标的的技术要求、商务要求具体见附件。</w:t>
      </w:r>
    </w:p>
    <w:p w14:paraId="13887E3F">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①涉及信息类产品，请填写该产品关键部件的品牌、型号：</w:t>
      </w:r>
    </w:p>
    <w:p w14:paraId="6EC1C145">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标的名称：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322C00B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14:paraId="6503E25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14:paraId="48AD9F66">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14:paraId="79031CCB">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333F85E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②涉及车辆采购，请填写是否属于新能源汽车：</w:t>
      </w:r>
    </w:p>
    <w:p w14:paraId="7A6C194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数量：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07A5B89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14:paraId="72C0CDAE">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4</w:t>
      </w:r>
      <w:r>
        <w:rPr>
          <w:rFonts w:hint="eastAsia" w:ascii="仿宋_GB2312" w:hAnsi="仿宋_GB2312" w:eastAsia="仿宋_GB2312" w:cs="仿宋_GB2312"/>
          <w:color w:val="auto"/>
          <w:kern w:val="0"/>
          <w:sz w:val="24"/>
          <w:szCs w:val="20"/>
          <w:highlight w:val="none"/>
          <w:lang w:val="en-US" w:eastAsia="zh-CN"/>
        </w:rPr>
        <w:t>）政府采购组织形式：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政府集中采购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部门集中采购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分散采购</w:t>
      </w:r>
    </w:p>
    <w:p w14:paraId="704EE6E2">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5</w:t>
      </w:r>
      <w:r>
        <w:rPr>
          <w:rFonts w:hint="eastAsia" w:ascii="仿宋_GB2312" w:hAnsi="仿宋_GB2312" w:eastAsia="仿宋_GB2312" w:cs="仿宋_GB2312"/>
          <w:color w:val="auto"/>
          <w:kern w:val="0"/>
          <w:sz w:val="24"/>
          <w:szCs w:val="20"/>
          <w:highlight w:val="none"/>
          <w:lang w:val="en-US" w:eastAsia="zh-CN"/>
        </w:rPr>
        <w:t>）政府采购方式：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公开招标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邀请招标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竞争性谈判</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竞争性磋商</w:t>
      </w:r>
    </w:p>
    <w:p w14:paraId="62EC55AD">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询价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单一来源</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框架协议</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780B18EF">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（注：在框架协议采购的第二阶段，可选择使用该合同文本）</w:t>
      </w:r>
    </w:p>
    <w:p w14:paraId="600837D4">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6</w:t>
      </w:r>
      <w:r>
        <w:rPr>
          <w:rFonts w:hint="eastAsia" w:ascii="仿宋_GB2312" w:hAnsi="仿宋_GB2312" w:eastAsia="仿宋_GB2312" w:cs="仿宋_GB2312"/>
          <w:color w:val="auto"/>
          <w:kern w:val="0"/>
          <w:sz w:val="24"/>
          <w:szCs w:val="20"/>
          <w:highlight w:val="none"/>
          <w:lang w:val="en-US" w:eastAsia="zh-CN"/>
        </w:rPr>
        <w:t>）中标（成交）采购标的制造商是否为中小企业：</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 xml:space="preserve">是      </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否</w:t>
      </w:r>
    </w:p>
    <w:p w14:paraId="0977613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本合同</w:t>
      </w:r>
      <w:r>
        <w:rPr>
          <w:rFonts w:hint="eastAsia" w:ascii="仿宋_GB2312" w:hAnsi="仿宋_GB2312" w:eastAsia="仿宋_GB2312" w:cs="仿宋_GB2312"/>
          <w:color w:val="auto"/>
          <w:kern w:val="0"/>
          <w:sz w:val="24"/>
          <w:szCs w:val="20"/>
          <w:highlight w:val="none"/>
        </w:rPr>
        <w:t>是否</w:t>
      </w:r>
      <w:r>
        <w:rPr>
          <w:rFonts w:hint="eastAsia" w:ascii="仿宋_GB2312" w:hAnsi="仿宋_GB2312" w:eastAsia="仿宋_GB2312" w:cs="仿宋_GB2312"/>
          <w:color w:val="auto"/>
          <w:kern w:val="0"/>
          <w:sz w:val="24"/>
          <w:szCs w:val="20"/>
          <w:highlight w:val="none"/>
          <w:lang w:eastAsia="zh-CN"/>
        </w:rPr>
        <w:t>为专门面向</w:t>
      </w:r>
      <w:r>
        <w:rPr>
          <w:rFonts w:hint="eastAsia" w:ascii="仿宋_GB2312" w:hAnsi="仿宋_GB2312" w:eastAsia="仿宋_GB2312" w:cs="仿宋_GB2312"/>
          <w:color w:val="auto"/>
          <w:kern w:val="0"/>
          <w:sz w:val="24"/>
          <w:szCs w:val="20"/>
          <w:highlight w:val="none"/>
        </w:rPr>
        <w:t>中小企业</w:t>
      </w:r>
      <w:r>
        <w:rPr>
          <w:rFonts w:hint="eastAsia" w:ascii="仿宋_GB2312" w:hAnsi="仿宋_GB2312" w:eastAsia="仿宋_GB2312" w:cs="仿宋_GB2312"/>
          <w:color w:val="auto"/>
          <w:kern w:val="0"/>
          <w:sz w:val="24"/>
          <w:szCs w:val="20"/>
          <w:highlight w:val="none"/>
          <w:lang w:eastAsia="zh-CN"/>
        </w:rPr>
        <w:t>的采购</w:t>
      </w:r>
      <w:r>
        <w:rPr>
          <w:rFonts w:hint="eastAsia" w:ascii="仿宋_GB2312" w:hAnsi="仿宋_GB2312" w:eastAsia="仿宋_GB2312" w:cs="仿宋_GB2312"/>
          <w:color w:val="auto"/>
          <w:kern w:val="0"/>
          <w:sz w:val="24"/>
          <w:szCs w:val="20"/>
          <w:highlight w:val="none"/>
        </w:rPr>
        <w:t>合同</w:t>
      </w:r>
      <w:r>
        <w:rPr>
          <w:rFonts w:hint="eastAsia" w:ascii="仿宋_GB2312" w:hAnsi="仿宋_GB2312" w:eastAsia="仿宋_GB2312" w:cs="仿宋_GB2312"/>
          <w:color w:val="auto"/>
          <w:kern w:val="0"/>
          <w:sz w:val="24"/>
          <w:szCs w:val="20"/>
          <w:highlight w:val="none"/>
          <w:lang w:eastAsia="zh-CN"/>
        </w:rPr>
        <w:t>（中小企业预留合同）</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42430FE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若本项目不专门面向中小企业采购，是否给予小微企业评审优惠：</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387E6E9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中标（成交）采购标的制造商是否为残疾人福利性单位：</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30BF509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中标（成交）采购标的制造商是否为监狱企业：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15AC7001">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 w:eastAsia="zh-CN"/>
        </w:rPr>
        <w:t>7</w:t>
      </w:r>
      <w:r>
        <w:rPr>
          <w:rFonts w:hint="eastAsia" w:ascii="仿宋_GB2312" w:hAnsi="仿宋_GB2312" w:eastAsia="仿宋_GB2312" w:cs="仿宋_GB2312"/>
          <w:color w:val="auto"/>
          <w:kern w:val="0"/>
          <w:sz w:val="24"/>
          <w:szCs w:val="20"/>
          <w:highlight w:val="none"/>
        </w:rPr>
        <w:t>）合同是否分包：</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78D0144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分包主要内容：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0708E51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名称</w:t>
      </w:r>
      <w:r>
        <w:rPr>
          <w:rFonts w:hint="eastAsia" w:ascii="仿宋_GB2312" w:hAnsi="仿宋_GB2312" w:eastAsia="仿宋_GB2312" w:cs="仿宋_GB2312"/>
          <w:color w:val="auto"/>
          <w:kern w:val="0"/>
          <w:sz w:val="24"/>
          <w:szCs w:val="20"/>
          <w:highlight w:val="none"/>
          <w:lang w:eastAsia="zh-CN"/>
        </w:rPr>
        <w:t>（如供应商和制造商不同，请分别填写）</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78C25A9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类型</w:t>
      </w:r>
      <w:r>
        <w:rPr>
          <w:rFonts w:hint="eastAsia" w:ascii="仿宋_GB2312" w:hAnsi="仿宋_GB2312" w:eastAsia="仿宋_GB2312" w:cs="仿宋_GB2312"/>
          <w:color w:val="auto"/>
          <w:kern w:val="0"/>
          <w:sz w:val="24"/>
          <w:szCs w:val="20"/>
          <w:highlight w:val="none"/>
          <w:lang w:eastAsia="zh-CN"/>
        </w:rPr>
        <w:t>（如果供应商和制造商不同，只填写制造商类型）</w:t>
      </w:r>
      <w:r>
        <w:rPr>
          <w:rFonts w:hint="eastAsia" w:ascii="仿宋_GB2312" w:hAnsi="仿宋_GB2312" w:eastAsia="仿宋_GB2312" w:cs="仿宋_GB2312"/>
          <w:color w:val="auto"/>
          <w:kern w:val="0"/>
          <w:sz w:val="24"/>
          <w:szCs w:val="20"/>
          <w:highlight w:val="none"/>
        </w:rPr>
        <w:t>：</w:t>
      </w:r>
    </w:p>
    <w:p w14:paraId="002F32B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大型企业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中型企业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小微型企业</w:t>
      </w:r>
      <w:r>
        <w:rPr>
          <w:rFonts w:hint="eastAsia" w:ascii="仿宋_GB2312" w:hAnsi="仿宋_GB2312" w:eastAsia="仿宋_GB2312" w:cs="仿宋_GB2312"/>
          <w:color w:val="auto"/>
          <w:kern w:val="0"/>
          <w:sz w:val="24"/>
          <w:szCs w:val="20"/>
          <w:highlight w:val="none"/>
          <w:lang w:val="en-US" w:eastAsia="zh-CN"/>
        </w:rPr>
        <w:t xml:space="preserve">  </w:t>
      </w:r>
    </w:p>
    <w:p w14:paraId="6A79EFED">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残疾人福利性单位</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监狱</w:t>
      </w:r>
      <w:r>
        <w:rPr>
          <w:rFonts w:hint="eastAsia" w:ascii="仿宋_GB2312" w:hAnsi="仿宋_GB2312" w:eastAsia="仿宋_GB2312" w:cs="仿宋_GB2312"/>
          <w:color w:val="auto"/>
          <w:kern w:val="0"/>
          <w:sz w:val="24"/>
          <w:szCs w:val="20"/>
          <w:highlight w:val="none"/>
        </w:rPr>
        <w:t>企业</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p>
    <w:p w14:paraId="5A68EC9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8</w:t>
      </w:r>
      <w:r>
        <w:rPr>
          <w:rFonts w:hint="eastAsia" w:ascii="仿宋_GB2312" w:hAnsi="仿宋_GB2312" w:eastAsia="仿宋_GB2312" w:cs="仿宋_GB2312"/>
          <w:color w:val="auto"/>
          <w:kern w:val="0"/>
          <w:sz w:val="24"/>
          <w:szCs w:val="20"/>
          <w:highlight w:val="none"/>
          <w:lang w:val="en-US" w:eastAsia="zh-CN"/>
        </w:rPr>
        <w:t>）中标（成交）供应商是否为外商投资企业：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24C03A4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外商投资企业类型：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全部由外国投资者投资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部分由外国投资者投资</w:t>
      </w:r>
    </w:p>
    <w:p w14:paraId="1A51A170">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9</w:t>
      </w:r>
      <w:r>
        <w:rPr>
          <w:rFonts w:hint="eastAsia" w:ascii="仿宋_GB2312" w:hAnsi="仿宋_GB2312" w:eastAsia="仿宋_GB2312" w:cs="仿宋_GB2312"/>
          <w:color w:val="auto"/>
          <w:kern w:val="0"/>
          <w:sz w:val="24"/>
          <w:szCs w:val="20"/>
          <w:highlight w:val="none"/>
          <w:lang w:val="en-US" w:eastAsia="zh-CN"/>
        </w:rPr>
        <w:t>）是否涉及进口产品：</w:t>
      </w:r>
    </w:p>
    <w:p w14:paraId="12A3C21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134F8E5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国别：</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规格型号：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6ED36972">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14:paraId="689E7F2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（1</w:t>
      </w:r>
      <w:r>
        <w:rPr>
          <w:rFonts w:hint="eastAsia" w:ascii="仿宋_GB2312" w:hAnsi="仿宋_GB2312" w:eastAsia="仿宋_GB2312" w:cs="仿宋_GB2312"/>
          <w:color w:val="auto"/>
          <w:kern w:val="0"/>
          <w:sz w:val="24"/>
          <w:szCs w:val="20"/>
          <w:highlight w:val="none"/>
          <w:lang w:val="en" w:eastAsia="zh-CN"/>
        </w:rPr>
        <w:t>0</w:t>
      </w:r>
      <w:r>
        <w:rPr>
          <w:rFonts w:hint="eastAsia" w:ascii="仿宋_GB2312" w:hAnsi="仿宋_GB2312" w:eastAsia="仿宋_GB2312" w:cs="仿宋_GB2312"/>
          <w:color w:val="auto"/>
          <w:kern w:val="0"/>
          <w:sz w:val="24"/>
          <w:szCs w:val="20"/>
          <w:highlight w:val="none"/>
          <w:lang w:val="en-US" w:eastAsia="zh-CN"/>
        </w:rPr>
        <w:t>）是否涉及节能产品：</w:t>
      </w:r>
    </w:p>
    <w:p w14:paraId="763602F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，《节能产品政府采购品目清单》的底级品目名称：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19A92884">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14:paraId="6B26283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3E747EF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是否涉及环境标志产品：</w:t>
      </w:r>
    </w:p>
    <w:p w14:paraId="3CB57FF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，《环境标志产品政府采购品目清单》的底级品目名称：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14:paraId="64305F0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14:paraId="66B383B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1B34705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是否涉及绿色产品： </w:t>
      </w:r>
    </w:p>
    <w:p w14:paraId="07FFEF4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，绿色产品政府采购相关政策确定的底级品目名称：</w:t>
      </w:r>
      <w:r>
        <w:rPr>
          <w:rFonts w:hint="eastAsia" w:ascii="仿宋_GB2312" w:hAnsi="仿宋_GB2312" w:eastAsia="仿宋_GB2312" w:cs="仿宋_GB2312"/>
          <w:color w:val="auto"/>
          <w:kern w:val="0"/>
          <w:sz w:val="24"/>
          <w:szCs w:val="20"/>
          <w:highlight w:val="none"/>
          <w:lang w:val="en-US" w:eastAsia="zh-CN"/>
        </w:rPr>
        <w:t xml:space="preserve">         </w:t>
      </w:r>
    </w:p>
    <w:p w14:paraId="16963CF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14:paraId="2C5AD51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143BF941">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lang w:val="en" w:eastAsia="zh-CN"/>
        </w:rPr>
        <w:t>1</w:t>
      </w:r>
      <w:r>
        <w:rPr>
          <w:rFonts w:hint="eastAsia" w:ascii="仿宋_GB2312" w:hAnsi="仿宋_GB2312" w:eastAsia="仿宋_GB2312" w:cs="仿宋_GB2312"/>
          <w:color w:val="auto"/>
          <w:kern w:val="0"/>
          <w:sz w:val="24"/>
          <w:szCs w:val="20"/>
          <w:highlight w:val="none"/>
          <w:lang w:val="en-US" w:eastAsia="zh-CN"/>
        </w:rPr>
        <w:t>）涉及商品包装和快递包装的，是否参考</w:t>
      </w:r>
      <w:r>
        <w:rPr>
          <w:rFonts w:hint="eastAsia" w:ascii="仿宋_GB2312" w:hAnsi="仿宋_GB2312" w:eastAsia="仿宋_GB2312" w:cs="仿宋_GB2312"/>
          <w:color w:val="auto"/>
          <w:kern w:val="0"/>
          <w:sz w:val="24"/>
          <w:szCs w:val="20"/>
          <w:highlight w:val="none"/>
        </w:rPr>
        <w:t>《商品包装政府采购需求标准（试行）》、《快递包装政府采购需求标准（试行）》</w:t>
      </w:r>
      <w:r>
        <w:rPr>
          <w:rFonts w:hint="eastAsia" w:ascii="仿宋_GB2312" w:hAnsi="仿宋_GB2312" w:eastAsia="仿宋_GB2312" w:cs="仿宋_GB2312"/>
          <w:color w:val="auto"/>
          <w:kern w:val="0"/>
          <w:sz w:val="24"/>
          <w:szCs w:val="20"/>
          <w:highlight w:val="none"/>
          <w:lang w:eastAsia="zh-CN"/>
        </w:rPr>
        <w:t>明确产品及相关快递服务的具体包装要求：</w:t>
      </w:r>
    </w:p>
    <w:p w14:paraId="22C543E1">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不涉及</w:t>
      </w:r>
    </w:p>
    <w:p w14:paraId="4E719FB3">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合同金额</w:t>
      </w:r>
    </w:p>
    <w:p w14:paraId="55C6E259">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（1）合同金额小写：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414C928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5C3C8C3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分包金额</w:t>
      </w:r>
      <w:r>
        <w:rPr>
          <w:rFonts w:hint="eastAsia" w:ascii="仿宋_GB2312" w:hAnsi="仿宋_GB2312" w:eastAsia="仿宋_GB2312" w:cs="仿宋_GB2312"/>
          <w:color w:val="auto"/>
          <w:kern w:val="0"/>
          <w:sz w:val="24"/>
          <w:szCs w:val="20"/>
          <w:highlight w:val="none"/>
          <w:lang w:eastAsia="zh-CN"/>
        </w:rPr>
        <w:t>（如有）</w:t>
      </w:r>
      <w:r>
        <w:rPr>
          <w:rFonts w:hint="eastAsia" w:ascii="仿宋_GB2312" w:hAnsi="仿宋_GB2312" w:eastAsia="仿宋_GB2312" w:cs="仿宋_GB2312"/>
          <w:color w:val="auto"/>
          <w:kern w:val="0"/>
          <w:sz w:val="24"/>
          <w:szCs w:val="20"/>
          <w:highlight w:val="none"/>
        </w:rPr>
        <w:t>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14:paraId="260F1C9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7A57253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（注：固定单价合同应填写单价和最高限价）</w:t>
      </w:r>
    </w:p>
    <w:p w14:paraId="78E3D32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合同定价方式</w:t>
      </w:r>
      <w:r>
        <w:rPr>
          <w:rFonts w:hint="eastAsia" w:ascii="仿宋_GB2312" w:hAnsi="仿宋_GB2312" w:eastAsia="仿宋_GB2312" w:cs="仿宋_GB2312"/>
          <w:color w:val="auto"/>
          <w:kern w:val="0"/>
          <w:sz w:val="24"/>
          <w:szCs w:val="20"/>
          <w:highlight w:val="none"/>
          <w:lang w:eastAsia="zh-CN"/>
        </w:rPr>
        <w:t>（采用组合定价方式的，可以勾选多项）</w:t>
      </w:r>
      <w:r>
        <w:rPr>
          <w:rFonts w:hint="eastAsia" w:ascii="仿宋_GB2312" w:hAnsi="仿宋_GB2312" w:eastAsia="仿宋_GB2312" w:cs="仿宋_GB2312"/>
          <w:color w:val="auto"/>
          <w:kern w:val="0"/>
          <w:sz w:val="24"/>
          <w:szCs w:val="20"/>
          <w:highlight w:val="none"/>
        </w:rPr>
        <w:t>：</w:t>
      </w:r>
    </w:p>
    <w:p w14:paraId="18F287C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固定总价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固定单价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固定费率</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绩效激励</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24"/>
          <w:szCs w:val="20"/>
          <w:highlight w:val="none"/>
        </w:rPr>
        <w:t xml:space="preserve">       </w:t>
      </w:r>
    </w:p>
    <w:p w14:paraId="5A037B3D">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）付款方式（按项目实际勾选填写）：</w:t>
      </w:r>
    </w:p>
    <w:p w14:paraId="40F5517E">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全额付款：</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4"/>
          <w:highlight w:val="none"/>
          <w:u w:val="single"/>
        </w:rPr>
        <w:t>（应</w:t>
      </w:r>
      <w:r>
        <w:rPr>
          <w:rFonts w:hint="eastAsia" w:ascii="仿宋_GB2312" w:hAnsi="仿宋_GB2312" w:eastAsia="仿宋_GB2312" w:cs="仿宋_GB2312"/>
          <w:color w:val="auto"/>
          <w:kern w:val="0"/>
          <w:sz w:val="24"/>
          <w:szCs w:val="24"/>
          <w:highlight w:val="none"/>
          <w:u w:val="single"/>
          <w:lang w:eastAsia="zh-CN"/>
        </w:rPr>
        <w:t>明确</w:t>
      </w:r>
      <w:r>
        <w:rPr>
          <w:rFonts w:hint="eastAsia" w:ascii="仿宋_GB2312" w:hAnsi="仿宋_GB2312" w:eastAsia="仿宋_GB2312" w:cs="仿宋_GB2312"/>
          <w:color w:val="auto"/>
          <w:kern w:val="0"/>
          <w:sz w:val="24"/>
          <w:szCs w:val="24"/>
          <w:highlight w:val="none"/>
          <w:u w:val="single"/>
        </w:rPr>
        <w:t>一次性支付合同款项</w:t>
      </w:r>
      <w:r>
        <w:rPr>
          <w:rFonts w:hint="eastAsia" w:ascii="仿宋_GB2312" w:hAnsi="仿宋_GB2312" w:eastAsia="仿宋_GB2312" w:cs="仿宋_GB2312"/>
          <w:color w:val="auto"/>
          <w:kern w:val="0"/>
          <w:sz w:val="24"/>
          <w:szCs w:val="24"/>
          <w:highlight w:val="none"/>
          <w:u w:val="single"/>
          <w:lang w:eastAsia="zh-CN"/>
        </w:rPr>
        <w:t>的条件</w:t>
      </w:r>
      <w:r>
        <w:rPr>
          <w:rFonts w:hint="eastAsia" w:ascii="仿宋_GB2312" w:hAnsi="仿宋_GB2312" w:eastAsia="仿宋_GB2312" w:cs="仿宋_GB2312"/>
          <w:color w:val="auto"/>
          <w:kern w:val="0"/>
          <w:sz w:val="24"/>
          <w:szCs w:val="24"/>
          <w:highlight w:val="none"/>
          <w:u w:val="single"/>
        </w:rPr>
        <w:t>）</w:t>
      </w:r>
      <w:r>
        <w:rPr>
          <w:rFonts w:hint="eastAsia" w:ascii="仿宋_GB2312" w:hAnsi="仿宋_GB2312" w:eastAsia="仿宋_GB2312" w:cs="仿宋_GB2312"/>
          <w:color w:val="auto"/>
          <w:kern w:val="0"/>
          <w:sz w:val="34"/>
          <w:szCs w:val="21"/>
          <w:highlight w:val="none"/>
          <w:u w:val="single"/>
        </w:rPr>
        <w:t xml:space="preserve">                    </w:t>
      </w:r>
    </w:p>
    <w:p w14:paraId="067EAA1F">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4"/>
          <w:highlight w:val="none"/>
          <w:u w:val="single"/>
          <w:lang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分期付款：</w:t>
      </w:r>
      <w:r>
        <w:rPr>
          <w:rFonts w:hint="eastAsia" w:ascii="仿宋_GB2312" w:hAnsi="仿宋_GB2312" w:eastAsia="仿宋_GB2312" w:cs="仿宋_GB2312"/>
          <w:color w:val="auto"/>
          <w:kern w:val="0"/>
          <w:sz w:val="24"/>
          <w:szCs w:val="24"/>
          <w:highlight w:val="none"/>
          <w:u w:val="single"/>
        </w:rPr>
        <w:t xml:space="preserve">  （应明确分期支付合同款项的各期比例和支付条件</w:t>
      </w:r>
      <w:r>
        <w:rPr>
          <w:rFonts w:hint="eastAsia" w:ascii="仿宋_GB2312" w:hAnsi="仿宋_GB2312" w:eastAsia="仿宋_GB2312" w:cs="仿宋_GB2312"/>
          <w:color w:val="auto"/>
          <w:kern w:val="0"/>
          <w:sz w:val="24"/>
          <w:szCs w:val="24"/>
          <w:highlight w:val="none"/>
          <w:u w:val="single"/>
          <w:lang w:eastAsia="zh-CN"/>
        </w:rPr>
        <w:t>，各期支付条件</w:t>
      </w:r>
    </w:p>
    <w:p w14:paraId="3671DAE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lang w:eastAsia="zh-CN"/>
        </w:rPr>
        <w:t>应与分期履约验收情况挂钩</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u w:val="none"/>
          <w:lang w:eastAsia="zh-CN"/>
        </w:rPr>
        <w:t>，</w:t>
      </w:r>
      <w:r>
        <w:rPr>
          <w:rFonts w:hint="eastAsia" w:ascii="仿宋_GB2312" w:hAnsi="仿宋_GB2312" w:eastAsia="仿宋_GB2312" w:cs="仿宋_GB2312"/>
          <w:color w:val="auto"/>
          <w:kern w:val="0"/>
          <w:sz w:val="24"/>
          <w:szCs w:val="20"/>
          <w:highlight w:val="none"/>
          <w:lang w:eastAsia="zh-CN"/>
        </w:rPr>
        <w:t>其中涉及预付款的</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4"/>
          <w:highlight w:val="none"/>
          <w:u w:val="single"/>
        </w:rPr>
        <w:t xml:space="preserve"> （应明确预付款的支付比例和支付条件）</w:t>
      </w:r>
    </w:p>
    <w:p w14:paraId="478192B1">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（应明确按照成本补偿方式的支付方式和支付条件）   </w:t>
      </w:r>
    </w:p>
    <w:p w14:paraId="2DA210A5">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绩效激励：      （应明确按照绩效激励方式的支付方式和支付条件）   </w:t>
      </w:r>
    </w:p>
    <w:p w14:paraId="517F1857">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3.</w:t>
      </w:r>
      <w:r>
        <w:rPr>
          <w:rFonts w:hint="eastAsia" w:ascii="仿宋_GB2312" w:hAnsi="仿宋_GB2312" w:eastAsia="仿宋_GB2312" w:cs="仿宋_GB2312"/>
          <w:b/>
          <w:bCs/>
          <w:color w:val="auto"/>
          <w:kern w:val="0"/>
          <w:sz w:val="24"/>
          <w:szCs w:val="20"/>
          <w:highlight w:val="none"/>
        </w:rPr>
        <w:t>合同履行</w:t>
      </w:r>
    </w:p>
    <w:p w14:paraId="1A3C0612">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（1）起始日期：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月</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日，完成日期：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月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w:t>
      </w:r>
    </w:p>
    <w:p w14:paraId="05E1F731">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eastAsia="zh-CN"/>
        </w:rPr>
        <w:t>履约</w:t>
      </w:r>
      <w:r>
        <w:rPr>
          <w:rFonts w:hint="eastAsia" w:ascii="仿宋_GB2312" w:hAnsi="仿宋_GB2312" w:eastAsia="仿宋_GB2312" w:cs="仿宋_GB2312"/>
          <w:color w:val="auto"/>
          <w:kern w:val="0"/>
          <w:sz w:val="24"/>
          <w:szCs w:val="20"/>
          <w:highlight w:val="none"/>
        </w:rPr>
        <w:t>地点：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29CA9ED4">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（3）履约担保：</w:t>
      </w:r>
      <w:r>
        <w:rPr>
          <w:rFonts w:hint="eastAsia" w:ascii="仿宋_GB2312" w:hAnsi="仿宋_GB2312" w:eastAsia="仿宋_GB2312" w:cs="仿宋_GB2312"/>
          <w:color w:val="auto"/>
          <w:kern w:val="0"/>
          <w:sz w:val="24"/>
          <w:szCs w:val="20"/>
          <w:highlight w:val="none"/>
          <w:lang w:val="en-US" w:eastAsia="zh-CN"/>
        </w:rPr>
        <w:t>是否收取履约保证金：</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是</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14:paraId="7DCEB70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收取履约保证金形式：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714B375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4E2A6B3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履约担保期限</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4D828483">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（4）分期履行要求：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14:paraId="765C7610">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w:t>
      </w:r>
      <w:r>
        <w:rPr>
          <w:rFonts w:hint="eastAsia" w:ascii="仿宋_GB2312" w:hAnsi="仿宋_GB2312" w:eastAsia="仿宋_GB2312" w:cs="仿宋_GB2312"/>
          <w:color w:val="auto"/>
          <w:kern w:val="0"/>
          <w:sz w:val="24"/>
          <w:szCs w:val="20"/>
          <w:highlight w:val="none"/>
          <w:lang w:eastAsia="zh-CN"/>
        </w:rPr>
        <w:t>风险处置措施和替代方案</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4D85E05B">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4.</w:t>
      </w:r>
      <w:r>
        <w:rPr>
          <w:rFonts w:hint="eastAsia" w:ascii="仿宋_GB2312" w:hAnsi="仿宋_GB2312" w:eastAsia="仿宋_GB2312" w:cs="仿宋_GB2312"/>
          <w:b/>
          <w:bCs/>
          <w:color w:val="auto"/>
          <w:kern w:val="0"/>
          <w:sz w:val="24"/>
          <w:szCs w:val="20"/>
          <w:highlight w:val="none"/>
        </w:rPr>
        <w:t>合同验收</w:t>
      </w:r>
    </w:p>
    <w:p w14:paraId="4B3FF62D">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（1）验收组织方式：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自行组织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委托第三方组织</w:t>
      </w:r>
    </w:p>
    <w:p w14:paraId="7E1BF83D">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rPr>
        <w:t>验收主体：</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14:paraId="18643BF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是否邀请本项目的其他供应商</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05AFEF81">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是否邀请专家</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76351D84">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是否邀请服务对象</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630D7C9D">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是否邀请第三方检测机构</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3A5DA0A2">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是否进行抽查检测：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，抽查比例：</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04E19CF3">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是否存在破坏性检测：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，（应明确对被破坏的检测产品的处理方式）</w:t>
      </w:r>
    </w:p>
    <w:p w14:paraId="664A644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07E26323">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验收组织的其他事项：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06589965">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2</w:t>
      </w:r>
      <w:r>
        <w:rPr>
          <w:rFonts w:hint="eastAsia" w:ascii="仿宋_GB2312" w:hAnsi="仿宋_GB2312" w:eastAsia="仿宋_GB2312" w:cs="仿宋_GB2312"/>
          <w:color w:val="auto"/>
          <w:kern w:val="0"/>
          <w:sz w:val="24"/>
          <w:szCs w:val="20"/>
          <w:highlight w:val="none"/>
        </w:rPr>
        <w:t>）履约验收时间：</w:t>
      </w:r>
      <w:r>
        <w:rPr>
          <w:rFonts w:hint="eastAsia" w:ascii="仿宋_GB2312" w:hAnsi="仿宋_GB2312" w:eastAsia="仿宋_GB2312" w:cs="仿宋_GB2312"/>
          <w:bCs/>
          <w:color w:val="auto"/>
          <w:kern w:val="0"/>
          <w:sz w:val="24"/>
          <w:szCs w:val="24"/>
          <w:highlight w:val="none"/>
          <w:u w:val="single"/>
        </w:rPr>
        <w:t>（计划于何时验收/供应商提出验收申请之日起   日内组织验收）</w:t>
      </w:r>
    </w:p>
    <w:p w14:paraId="127FCA56">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（3）履约验收方式：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一次性验收         </w:t>
      </w:r>
    </w:p>
    <w:p w14:paraId="105FD47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分期/分项验收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（应明确分期</w:t>
      </w:r>
      <w:r>
        <w:rPr>
          <w:rFonts w:hint="eastAsia" w:ascii="仿宋_GB2312" w:hAnsi="仿宋_GB2312" w:eastAsia="仿宋_GB2312" w:cs="仿宋_GB2312"/>
          <w:bCs/>
          <w:color w:val="auto"/>
          <w:kern w:val="0"/>
          <w:sz w:val="24"/>
          <w:szCs w:val="24"/>
          <w:highlight w:val="none"/>
          <w:u w:val="single"/>
          <w:lang w:val="en" w:eastAsia="zh-CN"/>
        </w:rPr>
        <w:t>/分项验收的工作安排</w:t>
      </w:r>
      <w:r>
        <w:rPr>
          <w:rFonts w:hint="eastAsia" w:ascii="仿宋_GB2312" w:hAnsi="仿宋_GB2312" w:eastAsia="仿宋_GB2312" w:cs="仿宋_GB2312"/>
          <w:bCs/>
          <w:color w:val="auto"/>
          <w:kern w:val="0"/>
          <w:sz w:val="24"/>
          <w:szCs w:val="24"/>
          <w:highlight w:val="none"/>
          <w:u w:val="singl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14:paraId="4B601B28">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（4）履约验收程序：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49BE8BCC">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（5）履约验收的内容：</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_GB2312" w:hAnsi="仿宋_GB2312" w:eastAsia="仿宋_GB2312" w:cs="仿宋_GB2312"/>
          <w:color w:val="auto"/>
          <w:kern w:val="0"/>
          <w:sz w:val="24"/>
          <w:szCs w:val="20"/>
          <w:highlight w:val="none"/>
        </w:rPr>
        <w:t xml:space="preserve">                                      </w:t>
      </w:r>
    </w:p>
    <w:p w14:paraId="281B46B1">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（6）履约验收标准：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14:paraId="49F1AEF4">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lang w:eastAsia="zh-CN"/>
        </w:rPr>
        <w:t>）是否以采购活动中供应商提供的样品作为参考：</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14:paraId="027AAA7B">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（8）履约验收其他事项：</w:t>
      </w:r>
      <w:r>
        <w:rPr>
          <w:rFonts w:hint="eastAsia" w:ascii="仿宋_GB2312" w:hAnsi="仿宋_GB2312" w:eastAsia="仿宋_GB2312" w:cs="仿宋_GB2312"/>
          <w:bCs/>
          <w:color w:val="auto"/>
          <w:kern w:val="0"/>
          <w:sz w:val="24"/>
          <w:szCs w:val="24"/>
          <w:highlight w:val="none"/>
          <w:u w:val="single"/>
        </w:rPr>
        <w:t xml:space="preserve">      （产权过户登记等）       </w:t>
      </w:r>
      <w:r>
        <w:rPr>
          <w:rFonts w:hint="eastAsia" w:ascii="仿宋_GB2312" w:hAnsi="仿宋_GB2312" w:eastAsia="仿宋_GB2312" w:cs="仿宋_GB2312"/>
          <w:color w:val="auto"/>
          <w:kern w:val="0"/>
          <w:sz w:val="24"/>
          <w:szCs w:val="20"/>
          <w:highlight w:val="none"/>
        </w:rPr>
        <w:t xml:space="preserve">   </w:t>
      </w:r>
    </w:p>
    <w:p w14:paraId="59F7230C">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5.</w:t>
      </w:r>
      <w:r>
        <w:rPr>
          <w:rFonts w:hint="eastAsia" w:ascii="仿宋_GB2312" w:hAnsi="仿宋_GB2312" w:eastAsia="仿宋_GB2312" w:cs="仿宋_GB2312"/>
          <w:b/>
          <w:bCs/>
          <w:color w:val="auto"/>
          <w:kern w:val="0"/>
          <w:sz w:val="24"/>
          <w:szCs w:val="20"/>
          <w:highlight w:val="none"/>
        </w:rPr>
        <w:t>组成合同的文件</w:t>
      </w:r>
    </w:p>
    <w:p w14:paraId="671531DE">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本协议书与下列文件一起构成合同文件，如下述文件之间有任何抵触、矛盾或歧义，应按以下顺序解释：</w:t>
      </w:r>
    </w:p>
    <w:p w14:paraId="510CA19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p>
    <w:p w14:paraId="4F0C748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）政府采购合同专用条款</w:t>
      </w:r>
    </w:p>
    <w:p w14:paraId="4BA305B6">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）政府采购合同通用条款</w:t>
      </w:r>
    </w:p>
    <w:p w14:paraId="4DFF53CE">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p>
    <w:p w14:paraId="1E43C99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）投标（响应）文件</w:t>
      </w:r>
    </w:p>
    <w:p w14:paraId="311B52E6">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（6）采购文件</w:t>
      </w:r>
    </w:p>
    <w:p w14:paraId="78DAE12A">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（7）有关技术文件，图纸</w:t>
      </w:r>
    </w:p>
    <w:p w14:paraId="771C5C2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lang w:eastAsia="zh-CN"/>
        </w:rPr>
        <w:t>）国家法律、行政法规和规章制度规定或合同约定的作为合同组成部分的其他文件</w:t>
      </w:r>
    </w:p>
    <w:p w14:paraId="7819C622">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合同生效</w:t>
      </w:r>
    </w:p>
    <w:p w14:paraId="01FC886D">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本合同自</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生效。</w:t>
      </w:r>
    </w:p>
    <w:p w14:paraId="5EB4896B">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7.</w:t>
      </w:r>
      <w:r>
        <w:rPr>
          <w:rFonts w:hint="eastAsia" w:ascii="仿宋_GB2312" w:hAnsi="仿宋_GB2312" w:eastAsia="仿宋_GB2312" w:cs="仿宋_GB2312"/>
          <w:b/>
          <w:bCs/>
          <w:color w:val="auto"/>
          <w:kern w:val="0"/>
          <w:sz w:val="24"/>
          <w:szCs w:val="20"/>
          <w:highlight w:val="none"/>
        </w:rPr>
        <w:t>合同份数</w:t>
      </w:r>
    </w:p>
    <w:p w14:paraId="7D8BA574">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本合同一式</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 xml:space="preserve">执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执</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份，均具有同等法律效力。</w:t>
      </w:r>
    </w:p>
    <w:p w14:paraId="646017C4">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合同订立时间：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月</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日</w:t>
      </w:r>
    </w:p>
    <w:p w14:paraId="2EC9612A">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合同订立地点：</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14:paraId="0B072E20">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附件：具体标</w:t>
      </w:r>
      <w:r>
        <w:rPr>
          <w:rFonts w:hint="eastAsia" w:ascii="仿宋_GB2312" w:hAnsi="仿宋_GB2312" w:eastAsia="仿宋_GB2312" w:cs="仿宋_GB2312"/>
          <w:color w:val="auto"/>
          <w:kern w:val="0"/>
          <w:sz w:val="24"/>
          <w:szCs w:val="20"/>
          <w:highlight w:val="none"/>
          <w:lang w:eastAsia="zh-CN"/>
        </w:rPr>
        <w:t>的及其</w:t>
      </w:r>
      <w:r>
        <w:rPr>
          <w:rFonts w:hint="eastAsia" w:ascii="仿宋_GB2312" w:hAnsi="仿宋_GB2312" w:eastAsia="仿宋_GB2312" w:cs="仿宋_GB2312"/>
          <w:color w:val="auto"/>
          <w:kern w:val="0"/>
          <w:sz w:val="24"/>
          <w:szCs w:val="20"/>
          <w:highlight w:val="none"/>
          <w:lang w:val="en-US" w:eastAsia="zh-CN"/>
        </w:rPr>
        <w:t>技术要求和商务要求</w:t>
      </w:r>
      <w:r>
        <w:rPr>
          <w:rFonts w:hint="eastAsia" w:ascii="仿宋_GB2312" w:hAnsi="仿宋_GB2312" w:eastAsia="仿宋_GB2312" w:cs="仿宋_GB2312"/>
          <w:color w:val="auto"/>
          <w:kern w:val="0"/>
          <w:sz w:val="24"/>
          <w:szCs w:val="20"/>
          <w:highlight w:val="none"/>
        </w:rPr>
        <w:t>、联合协议、分包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协议等。</w:t>
      </w:r>
    </w:p>
    <w:p w14:paraId="4E4EBF0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14:paraId="24A44C5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
        </w:rPr>
        <w:t xml:space="preserve">   </w:t>
      </w:r>
    </w:p>
    <w:p w14:paraId="13CA1CA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14:paraId="6E29D14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C4574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33AC9A98">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rPr>
              <w:t>甲方（采购人</w:t>
            </w:r>
            <w:r>
              <w:rPr>
                <w:rFonts w:hint="eastAsia" w:ascii="仿宋_GB2312" w:hAnsi="仿宋_GB2312" w:eastAsia="仿宋_GB2312" w:cs="仿宋_GB2312"/>
                <w:color w:val="auto"/>
                <w:kern w:val="0"/>
                <w:sz w:val="21"/>
                <w:szCs w:val="21"/>
                <w:highlight w:val="none"/>
                <w:lang w:eastAsia="zh-CN"/>
              </w:rPr>
              <w:t>、受采购人委托签订合同的</w:t>
            </w:r>
          </w:p>
          <w:p w14:paraId="094459F5">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1"/>
                <w:szCs w:val="21"/>
                <w:highlight w:val="none"/>
                <w:lang w:eastAsia="zh-CN"/>
              </w:rPr>
              <w:t>单位</w:t>
            </w:r>
            <w:r>
              <w:rPr>
                <w:rFonts w:hint="eastAsia" w:ascii="仿宋_GB2312" w:hAnsi="仿宋_GB2312" w:eastAsia="仿宋_GB2312" w:cs="仿宋_GB2312"/>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277C3D10">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乙方（供应商）</w:t>
            </w:r>
          </w:p>
        </w:tc>
      </w:tr>
      <w:tr w14:paraId="2F3B0E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2750D779">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14:paraId="51A5E50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3AD516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A9D8A5D">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14:paraId="1F8C7B9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62EE5EB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4C0D31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7E829CB7">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w:t>
            </w:r>
          </w:p>
          <w:p w14:paraId="6E9DEC2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或其委托代理人</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57B0343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359AB17A">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法定代表人或其</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委</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2659D2A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2ECBE9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658A3B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5EF6702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5F87934">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6CC3892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7A8718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1567879">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787986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DBDFE83">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682D010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4209C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BE20BD3">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FD1A62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E9B32D">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3526158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DE9FD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0DAD525">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DD7B2D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5846A96">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27684D8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D5893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59B7C9D">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787290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93AAB2">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2114AC6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B1BDE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A75F686">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E98F86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6562E86">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041142B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0E417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747658B">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8A913F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DE5200C">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276AAE2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648A28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297BF5A">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CF75CCE">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D261BF9">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59512F0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2F31A3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75978A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D4E765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67FE24E">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3542589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7EB6E9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79DAA3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AD5C190">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96DDC09">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59BBA4F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3545CC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D0BF71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31921B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BA135B1">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77EB6FA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23B806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50AF7EB">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注：涉及联合体或其他合同主体的信息应按上表格式加列。</w:t>
            </w:r>
          </w:p>
        </w:tc>
      </w:tr>
    </w:tbl>
    <w:p w14:paraId="6069B314">
      <w:pPr>
        <w:numPr>
          <w:ilvl w:val="0"/>
          <w:numId w:val="3"/>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bookmarkStart w:id="48" w:name="_Toc27624"/>
      <w:r>
        <w:rPr>
          <w:rFonts w:hint="eastAsia" w:ascii="仿宋_GB2312" w:hAnsi="仿宋_GB2312" w:eastAsia="仿宋_GB2312" w:cs="仿宋_GB2312"/>
          <w:b/>
          <w:bCs/>
          <w:color w:val="auto"/>
          <w:kern w:val="0"/>
          <w:sz w:val="24"/>
          <w:szCs w:val="20"/>
          <w:highlight w:val="none"/>
        </w:rPr>
        <w:t>政府采购合同通用条款</w:t>
      </w:r>
      <w:bookmarkEnd w:id="48"/>
    </w:p>
    <w:p w14:paraId="16DFCBB7">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1.定义</w:t>
      </w:r>
    </w:p>
    <w:p w14:paraId="11E025CF">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1.1合同当事人</w:t>
      </w:r>
    </w:p>
    <w:p w14:paraId="710836F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（1）采购人（以下称甲方）是指使用财政性资金，通过政府采购方式向供应商购买货物</w:t>
      </w:r>
      <w:r>
        <w:rPr>
          <w:rFonts w:hint="eastAsia" w:ascii="仿宋_GB2312" w:hAnsi="仿宋_GB2312" w:eastAsia="仿宋_GB2312" w:cs="仿宋_GB2312"/>
          <w:color w:val="auto"/>
          <w:kern w:val="0"/>
          <w:sz w:val="24"/>
          <w:szCs w:val="20"/>
          <w:highlight w:val="none"/>
          <w:lang w:val="en-US" w:eastAsia="zh-CN"/>
        </w:rPr>
        <w:t>及其相关服务的</w:t>
      </w:r>
      <w:r>
        <w:rPr>
          <w:rFonts w:hint="eastAsia" w:ascii="仿宋_GB2312" w:hAnsi="仿宋_GB2312" w:eastAsia="仿宋_GB2312" w:cs="仿宋_GB2312"/>
          <w:color w:val="auto"/>
          <w:kern w:val="0"/>
          <w:sz w:val="24"/>
          <w:szCs w:val="20"/>
          <w:highlight w:val="none"/>
        </w:rPr>
        <w:t>国家机关、事业单位、团体组织。</w:t>
      </w:r>
    </w:p>
    <w:p w14:paraId="6D98118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（2）供应商（以下称</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方）是指参加政府采购活动并且中标（成交），向采购人提供</w:t>
      </w:r>
      <w:r>
        <w:rPr>
          <w:rFonts w:hint="eastAsia" w:ascii="仿宋_GB2312" w:hAnsi="仿宋_GB2312" w:eastAsia="仿宋_GB2312" w:cs="仿宋_GB2312"/>
          <w:color w:val="auto"/>
          <w:kern w:val="0"/>
          <w:sz w:val="24"/>
          <w:szCs w:val="20"/>
          <w:highlight w:val="none"/>
          <w:lang w:val="en-US" w:eastAsia="zh-CN"/>
        </w:rPr>
        <w:t>合同约定的货物及其相关服务的法人、非法人组织或者自然人</w:t>
      </w:r>
      <w:r>
        <w:rPr>
          <w:rFonts w:hint="eastAsia" w:ascii="仿宋_GB2312" w:hAnsi="仿宋_GB2312" w:eastAsia="仿宋_GB2312" w:cs="仿宋_GB2312"/>
          <w:color w:val="auto"/>
          <w:kern w:val="0"/>
          <w:sz w:val="24"/>
          <w:szCs w:val="20"/>
          <w:highlight w:val="none"/>
        </w:rPr>
        <w:t>。</w:t>
      </w:r>
    </w:p>
    <w:p w14:paraId="04706FE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（3）其他合同主体是指除采购人和供应商以外，依法参与合同缔结或履行，享有权利、承担义务的合同当事人。</w:t>
      </w:r>
    </w:p>
    <w:p w14:paraId="43A591A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1.2本合同下列术语应解释为：</w:t>
      </w:r>
    </w:p>
    <w:p w14:paraId="1CBFBE2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（1）“合同”系指合同当事人意思表示达成一致的任何协议，包括签署的</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政府采购合同通用条款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投标（响应）文件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有关技术文件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图纸</w:t>
      </w:r>
      <w:r>
        <w:rPr>
          <w:rFonts w:hint="eastAsia" w:ascii="仿宋_GB2312" w:hAnsi="仿宋_GB2312" w:eastAsia="仿宋_GB2312" w:cs="仿宋_GB2312"/>
          <w:color w:val="auto"/>
          <w:kern w:val="0"/>
          <w:sz w:val="24"/>
          <w:szCs w:val="20"/>
          <w:highlight w:val="none"/>
          <w:lang w:eastAsia="zh-CN"/>
        </w:rPr>
        <w:t>，以及国家法律、行政法规和规章制度规定或合同约定的作为合同组成部分的其他文件</w:t>
      </w:r>
      <w:r>
        <w:rPr>
          <w:rFonts w:hint="eastAsia" w:ascii="仿宋_GB2312" w:hAnsi="仿宋_GB2312" w:eastAsia="仿宋_GB2312" w:cs="仿宋_GB2312"/>
          <w:color w:val="auto"/>
          <w:kern w:val="0"/>
          <w:sz w:val="24"/>
          <w:szCs w:val="20"/>
          <w:highlight w:val="none"/>
        </w:rPr>
        <w:t>。</w:t>
      </w:r>
    </w:p>
    <w:p w14:paraId="50CDBFA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）“合同价</w:t>
      </w:r>
      <w:r>
        <w:rPr>
          <w:rFonts w:hint="eastAsia" w:ascii="仿宋_GB2312" w:hAnsi="仿宋_GB2312" w:eastAsia="仿宋_GB2312" w:cs="仿宋_GB2312"/>
          <w:color w:val="auto"/>
          <w:kern w:val="0"/>
          <w:sz w:val="24"/>
          <w:szCs w:val="20"/>
          <w:highlight w:val="none"/>
          <w:lang w:val="en-US" w:eastAsia="zh-CN"/>
        </w:rPr>
        <w:t>款</w:t>
      </w:r>
      <w:r>
        <w:rPr>
          <w:rFonts w:hint="eastAsia" w:ascii="仿宋_GB2312" w:hAnsi="仿宋_GB2312" w:eastAsia="仿宋_GB2312" w:cs="仿宋_GB2312"/>
          <w:color w:val="auto"/>
          <w:kern w:val="0"/>
          <w:sz w:val="24"/>
          <w:szCs w:val="20"/>
          <w:highlight w:val="none"/>
        </w:rPr>
        <w:t>”系指根据本合同规定乙方在全面履行合同义务后甲方应支付给乙方的价款。</w:t>
      </w:r>
    </w:p>
    <w:p w14:paraId="23C179F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技术资料和材料</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p>
    <w:p w14:paraId="73853CB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相关</w:t>
      </w:r>
      <w:r>
        <w:rPr>
          <w:rFonts w:hint="eastAsia" w:ascii="仿宋_GB2312" w:hAnsi="仿宋_GB2312" w:eastAsia="仿宋_GB2312" w:cs="仿宋_GB2312"/>
          <w:color w:val="auto"/>
          <w:kern w:val="0"/>
          <w:sz w:val="24"/>
          <w:szCs w:val="20"/>
          <w:highlight w:val="none"/>
        </w:rPr>
        <w:t>服务”系指根据合同规定，乙方应提供的</w:t>
      </w:r>
      <w:r>
        <w:rPr>
          <w:rFonts w:hint="eastAsia" w:ascii="仿宋_GB2312" w:hAnsi="仿宋_GB2312" w:eastAsia="仿宋_GB2312" w:cs="仿宋_GB2312"/>
          <w:color w:val="auto"/>
          <w:kern w:val="0"/>
          <w:sz w:val="24"/>
          <w:szCs w:val="20"/>
          <w:highlight w:val="none"/>
          <w:lang w:val="en-US" w:eastAsia="zh-CN"/>
        </w:rPr>
        <w:t>与货物有关的</w:t>
      </w:r>
      <w:r>
        <w:rPr>
          <w:rFonts w:hint="eastAsia" w:ascii="仿宋_GB2312" w:hAnsi="仿宋_GB2312" w:eastAsia="仿宋_GB2312" w:cs="仿宋_GB2312"/>
          <w:color w:val="auto"/>
          <w:kern w:val="0"/>
          <w:sz w:val="24"/>
          <w:szCs w:val="20"/>
          <w:highlight w:val="none"/>
        </w:rPr>
        <w:t>技术、管理和</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服务，包括但不限于：管理和质量保证、运输、保险、检验、现场准备、安装、集成、调试、培训、维修、</w:t>
      </w:r>
      <w:r>
        <w:rPr>
          <w:rFonts w:hint="eastAsia" w:ascii="仿宋_GB2312" w:hAnsi="仿宋_GB2312" w:eastAsia="仿宋_GB2312" w:cs="仿宋_GB2312"/>
          <w:color w:val="auto"/>
          <w:kern w:val="0"/>
          <w:sz w:val="24"/>
          <w:szCs w:val="20"/>
          <w:highlight w:val="none"/>
          <w:lang w:eastAsia="zh-CN"/>
        </w:rPr>
        <w:t>废弃处置、</w:t>
      </w:r>
      <w:r>
        <w:rPr>
          <w:rFonts w:hint="eastAsia" w:ascii="仿宋_GB2312" w:hAnsi="仿宋_GB2312" w:eastAsia="仿宋_GB2312" w:cs="仿宋_GB2312"/>
          <w:color w:val="auto"/>
          <w:kern w:val="0"/>
          <w:sz w:val="24"/>
          <w:szCs w:val="20"/>
          <w:highlight w:val="none"/>
        </w:rPr>
        <w:t>技术支持等以及合同中规定乙方应承担的</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义务。</w:t>
      </w:r>
    </w:p>
    <w:p w14:paraId="71A3AB6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）“分包”系指中标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供应商按采购文件、投标（响应）文件的规定，根据分包意向协议，将中标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项目中的部分履约内容，分给具有相应资质条件的供应商履行合同的行为。</w:t>
      </w:r>
    </w:p>
    <w:p w14:paraId="643742C9">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）“联合体”系指</w:t>
      </w:r>
      <w:r>
        <w:rPr>
          <w:rFonts w:hint="eastAsia" w:ascii="仿宋_GB2312" w:hAnsi="仿宋_GB2312" w:eastAsia="仿宋_GB2312" w:cs="仿宋_GB2312"/>
          <w:color w:val="auto"/>
          <w:kern w:val="0"/>
          <w:sz w:val="24"/>
          <w:szCs w:val="20"/>
          <w:highlight w:val="none"/>
          <w:lang w:eastAsia="zh-CN"/>
        </w:rPr>
        <w:t>由</w:t>
      </w:r>
      <w:r>
        <w:rPr>
          <w:rFonts w:hint="eastAsia" w:ascii="仿宋_GB2312" w:hAnsi="仿宋_GB2312" w:eastAsia="仿宋_GB2312" w:cs="仿宋_GB2312"/>
          <w:color w:val="auto"/>
          <w:kern w:val="0"/>
          <w:sz w:val="24"/>
          <w:szCs w:val="20"/>
          <w:highlight w:val="none"/>
        </w:rPr>
        <w:t>两个以上的自然人、法人或者</w:t>
      </w:r>
      <w:r>
        <w:rPr>
          <w:rFonts w:hint="eastAsia" w:ascii="仿宋_GB2312" w:hAnsi="仿宋_GB2312" w:eastAsia="仿宋_GB2312" w:cs="仿宋_GB2312"/>
          <w:color w:val="auto"/>
          <w:kern w:val="0"/>
          <w:sz w:val="24"/>
          <w:szCs w:val="20"/>
          <w:highlight w:val="none"/>
          <w:lang w:val="en-US" w:eastAsia="zh-CN"/>
        </w:rPr>
        <w:t>非法人</w:t>
      </w:r>
      <w:r>
        <w:rPr>
          <w:rFonts w:hint="eastAsia" w:ascii="仿宋_GB2312" w:hAnsi="仿宋_GB2312" w:eastAsia="仿宋_GB2312" w:cs="仿宋_GB2312"/>
          <w:color w:val="auto"/>
          <w:kern w:val="0"/>
          <w:sz w:val="24"/>
          <w:szCs w:val="20"/>
          <w:highlight w:val="none"/>
        </w:rPr>
        <w:t>组织组成，</w:t>
      </w:r>
      <w:r>
        <w:rPr>
          <w:rFonts w:hint="eastAsia" w:ascii="仿宋_GB2312" w:hAnsi="仿宋_GB2312" w:eastAsia="仿宋_GB2312" w:cs="仿宋_GB2312"/>
          <w:color w:val="auto"/>
          <w:kern w:val="0"/>
          <w:sz w:val="24"/>
          <w:szCs w:val="20"/>
          <w:highlight w:val="none"/>
          <w:lang w:eastAsia="zh-CN"/>
        </w:rPr>
        <w:t>以一个供应商的身份共同参加政府采购的主体。</w:t>
      </w:r>
      <w:r>
        <w:rPr>
          <w:rFonts w:hint="eastAsia" w:ascii="仿宋_GB2312" w:hAnsi="仿宋_GB2312" w:eastAsia="仿宋_GB2312" w:cs="仿宋_GB2312"/>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承担连带责任。联合体具体要求见【政府采购合同专用条款】。</w:t>
      </w:r>
    </w:p>
    <w:p w14:paraId="18ADC9C1">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）其他术语解释，见【政府采购合同专用条款】。</w:t>
      </w:r>
    </w:p>
    <w:p w14:paraId="05DA9249">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合同标的及金额</w:t>
      </w:r>
    </w:p>
    <w:p w14:paraId="159E011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.1 合同标的及金额应与中标（成交）结果一致。乙方为履行本合同而发生的所有费用均应包含在合同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中，甲方不再另行支付</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任何费用。</w:t>
      </w:r>
    </w:p>
    <w:p w14:paraId="0E810889">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履行合同的时间、地点和方式</w:t>
      </w:r>
    </w:p>
    <w:p w14:paraId="32CEA25D">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乙方应当在约定的时间、地点</w:t>
      </w:r>
      <w:r>
        <w:rPr>
          <w:rFonts w:hint="eastAsia" w:ascii="仿宋_GB2312" w:hAnsi="仿宋_GB2312" w:eastAsia="仿宋_GB2312" w:cs="仿宋_GB2312"/>
          <w:color w:val="auto"/>
          <w:kern w:val="0"/>
          <w:sz w:val="24"/>
          <w:szCs w:val="20"/>
          <w:highlight w:val="none"/>
          <w:lang w:eastAsia="zh-CN"/>
        </w:rPr>
        <w:t>，按照约定</w:t>
      </w:r>
      <w:r>
        <w:rPr>
          <w:rFonts w:hint="eastAsia" w:ascii="仿宋_GB2312" w:hAnsi="仿宋_GB2312" w:eastAsia="仿宋_GB2312" w:cs="仿宋_GB2312"/>
          <w:color w:val="auto"/>
          <w:kern w:val="0"/>
          <w:sz w:val="24"/>
          <w:szCs w:val="20"/>
          <w:highlight w:val="none"/>
        </w:rPr>
        <w:t>方式履行合同。</w:t>
      </w:r>
    </w:p>
    <w:p w14:paraId="13319106">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甲方的权利和义务</w:t>
      </w:r>
    </w:p>
    <w:p w14:paraId="6B88BEC1">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签署合同后，甲方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，负责与本合同有关的事务。甲方有权对乙方的履约行为进行检查，并及时确认乙方提交的事项。甲方应当配合乙方完成相关项目实施工作。</w:t>
      </w:r>
    </w:p>
    <w:p w14:paraId="4069315D">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508D3575">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.3 甲方有权要求乙方对缺陷部分予以修复，并按合同约定享有货物保修及其他合同约定的权利。</w:t>
      </w:r>
    </w:p>
    <w:p w14:paraId="63FEC72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4.4 甲方应当按照合同约定及时对交付的货物进行验收，</w:t>
      </w:r>
      <w:r>
        <w:rPr>
          <w:rFonts w:hint="eastAsia" w:ascii="仿宋_GB2312" w:hAnsi="仿宋_GB2312" w:eastAsia="仿宋_GB2312" w:cs="仿宋_GB2312"/>
          <w:color w:val="auto"/>
          <w:kern w:val="0"/>
          <w:sz w:val="24"/>
          <w:szCs w:val="20"/>
          <w:highlight w:val="none"/>
          <w:lang w:eastAsia="zh-CN"/>
        </w:rPr>
        <w:t>未</w:t>
      </w:r>
      <w:r>
        <w:rPr>
          <w:rFonts w:hint="eastAsia" w:ascii="仿宋_GB2312" w:hAnsi="仿宋_GB2312" w:eastAsia="仿宋_GB2312" w:cs="仿宋_GB2312"/>
          <w:color w:val="auto"/>
          <w:kern w:val="0"/>
          <w:sz w:val="24"/>
          <w:szCs w:val="20"/>
          <w:highlight w:val="none"/>
          <w:lang w:val="en-US" w:eastAsia="zh-CN"/>
        </w:rPr>
        <w:t>在</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约定的期限内对乙方履约提出任何异议或者向乙方作出任何说明的，</w:t>
      </w:r>
      <w:r>
        <w:rPr>
          <w:rFonts w:hint="eastAsia" w:ascii="仿宋_GB2312" w:hAnsi="仿宋_GB2312" w:eastAsia="仿宋_GB2312" w:cs="仿宋_GB2312"/>
          <w:color w:val="auto"/>
          <w:kern w:val="0"/>
          <w:sz w:val="24"/>
          <w:szCs w:val="20"/>
          <w:highlight w:val="none"/>
          <w:lang w:val="en-US" w:eastAsia="zh-CN"/>
        </w:rPr>
        <w:t>视为验收通过。</w:t>
      </w:r>
    </w:p>
    <w:p w14:paraId="42E65572">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 xml:space="preserve"> 甲方应当根据合同约定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时向乙方支付</w:t>
      </w:r>
      <w:r>
        <w:rPr>
          <w:rFonts w:hint="eastAsia" w:ascii="仿宋_GB2312" w:hAnsi="仿宋_GB2312" w:eastAsia="仿宋_GB2312" w:cs="仿宋_GB2312"/>
          <w:color w:val="auto"/>
          <w:kern w:val="0"/>
          <w:sz w:val="24"/>
          <w:szCs w:val="20"/>
          <w:highlight w:val="none"/>
          <w:lang w:eastAsia="zh-CN"/>
        </w:rPr>
        <w:t>合同价款，不得以内部人员变更、履行内部付款流程等为由，拒绝或迟延支付。</w:t>
      </w:r>
    </w:p>
    <w:p w14:paraId="67A80921">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 xml:space="preserve"> 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由甲方承担的其他义务和责任。</w:t>
      </w:r>
    </w:p>
    <w:p w14:paraId="652B5B97">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乙方的权利和义务</w:t>
      </w:r>
    </w:p>
    <w:p w14:paraId="76B1330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 签署合同后，乙方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w:t>
      </w:r>
    </w:p>
    <w:p w14:paraId="7C2F5340">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乙方应按照合同要求履约，充分合理安排，确保提供的货物</w:t>
      </w:r>
      <w:r>
        <w:rPr>
          <w:rFonts w:hint="eastAsia" w:ascii="仿宋_GB2312" w:hAnsi="仿宋_GB2312" w:eastAsia="仿宋_GB2312" w:cs="仿宋_GB2312"/>
          <w:color w:val="auto"/>
          <w:kern w:val="0"/>
          <w:sz w:val="24"/>
          <w:szCs w:val="20"/>
          <w:highlight w:val="none"/>
          <w:lang w:eastAsia="zh-CN"/>
        </w:rPr>
        <w:t>及相关</w:t>
      </w:r>
      <w:r>
        <w:rPr>
          <w:rFonts w:hint="eastAsia" w:ascii="仿宋_GB2312" w:hAnsi="仿宋_GB2312" w:eastAsia="仿宋_GB2312" w:cs="仿宋_GB2312"/>
          <w:color w:val="auto"/>
          <w:kern w:val="0"/>
          <w:sz w:val="24"/>
          <w:szCs w:val="20"/>
          <w:highlight w:val="none"/>
        </w:rPr>
        <w:t>服务符合合同</w:t>
      </w:r>
      <w:r>
        <w:rPr>
          <w:rFonts w:hint="eastAsia" w:ascii="仿宋_GB2312" w:hAnsi="仿宋_GB2312" w:eastAsia="仿宋_GB2312" w:cs="仿宋_GB2312"/>
          <w:color w:val="auto"/>
          <w:kern w:val="0"/>
          <w:sz w:val="24"/>
          <w:szCs w:val="20"/>
          <w:highlight w:val="none"/>
          <w:lang w:eastAsia="zh-CN"/>
        </w:rPr>
        <w:t>有关</w:t>
      </w:r>
      <w:r>
        <w:rPr>
          <w:rFonts w:hint="eastAsia" w:ascii="仿宋_GB2312" w:hAnsi="仿宋_GB2312" w:eastAsia="仿宋_GB2312" w:cs="仿宋_GB2312"/>
          <w:color w:val="auto"/>
          <w:kern w:val="0"/>
          <w:sz w:val="24"/>
          <w:szCs w:val="20"/>
          <w:highlight w:val="none"/>
        </w:rPr>
        <w:t>要求。接受项目行业管理部门及政府有关部门的指导，配合甲方的履约检查</w:t>
      </w:r>
      <w:r>
        <w:rPr>
          <w:rFonts w:hint="eastAsia" w:ascii="仿宋_GB2312" w:hAnsi="仿宋_GB2312" w:eastAsia="仿宋_GB2312" w:cs="仿宋_GB2312"/>
          <w:color w:val="auto"/>
          <w:kern w:val="0"/>
          <w:sz w:val="24"/>
          <w:szCs w:val="20"/>
          <w:highlight w:val="none"/>
          <w:lang w:eastAsia="zh-CN"/>
        </w:rPr>
        <w:t>及验收</w:t>
      </w:r>
      <w:r>
        <w:rPr>
          <w:rFonts w:hint="eastAsia" w:ascii="仿宋_GB2312" w:hAnsi="仿宋_GB2312" w:eastAsia="仿宋_GB2312" w:cs="仿宋_GB2312"/>
          <w:color w:val="auto"/>
          <w:kern w:val="0"/>
          <w:sz w:val="24"/>
          <w:szCs w:val="20"/>
          <w:highlight w:val="none"/>
        </w:rPr>
        <w:t>，并负责项目实施过程中的所有协调工作。</w:t>
      </w:r>
    </w:p>
    <w:p w14:paraId="5B6652CE">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.3乙方有权根据合同约定向甲方收取</w:t>
      </w:r>
      <w:r>
        <w:rPr>
          <w:rFonts w:hint="eastAsia" w:ascii="仿宋_GB2312" w:hAnsi="仿宋_GB2312" w:eastAsia="仿宋_GB2312" w:cs="仿宋_GB2312"/>
          <w:color w:val="auto"/>
          <w:kern w:val="0"/>
          <w:sz w:val="24"/>
          <w:szCs w:val="20"/>
          <w:highlight w:val="none"/>
          <w:lang w:eastAsia="zh-CN"/>
        </w:rPr>
        <w:t>合同价款</w:t>
      </w:r>
      <w:r>
        <w:rPr>
          <w:rFonts w:hint="eastAsia" w:ascii="仿宋_GB2312" w:hAnsi="仿宋_GB2312" w:eastAsia="仿宋_GB2312" w:cs="仿宋_GB2312"/>
          <w:color w:val="auto"/>
          <w:kern w:val="0"/>
          <w:sz w:val="24"/>
          <w:szCs w:val="20"/>
          <w:highlight w:val="none"/>
        </w:rPr>
        <w:t>。</w:t>
      </w:r>
    </w:p>
    <w:p w14:paraId="3F1CF60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由乙方承担的其他义务和责任。</w:t>
      </w:r>
    </w:p>
    <w:p w14:paraId="2B0EA4A0">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合同履</w:t>
      </w:r>
      <w:r>
        <w:rPr>
          <w:rFonts w:hint="eastAsia" w:ascii="仿宋_GB2312" w:hAnsi="仿宋_GB2312" w:eastAsia="仿宋_GB2312" w:cs="仿宋_GB2312"/>
          <w:b/>
          <w:bCs/>
          <w:color w:val="auto"/>
          <w:kern w:val="0"/>
          <w:sz w:val="24"/>
          <w:szCs w:val="20"/>
          <w:highlight w:val="none"/>
          <w:lang w:val="en-US" w:eastAsia="zh-CN"/>
        </w:rPr>
        <w:t>行</w:t>
      </w:r>
    </w:p>
    <w:p w14:paraId="456042B3">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.1 甲乙双方应当按照【政府采购合同专用条款】约定顺序履行合同义务；如果没有先后顺序的，应当同时履行。</w:t>
      </w:r>
    </w:p>
    <w:p w14:paraId="2CB3D345">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18F2D9A2">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7</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货物包装、运输</w:t>
      </w:r>
      <w:r>
        <w:rPr>
          <w:rFonts w:hint="eastAsia" w:ascii="仿宋_GB2312" w:hAnsi="仿宋_GB2312" w:eastAsia="仿宋_GB2312" w:cs="仿宋_GB2312"/>
          <w:b/>
          <w:bCs/>
          <w:color w:val="auto"/>
          <w:kern w:val="0"/>
          <w:sz w:val="24"/>
          <w:szCs w:val="20"/>
          <w:highlight w:val="none"/>
          <w:lang w:eastAsia="zh-CN"/>
        </w:rPr>
        <w:t>、</w:t>
      </w:r>
      <w:r>
        <w:rPr>
          <w:rFonts w:hint="eastAsia" w:ascii="仿宋_GB2312" w:hAnsi="仿宋_GB2312" w:eastAsia="仿宋_GB2312" w:cs="仿宋_GB2312"/>
          <w:b/>
          <w:bCs/>
          <w:color w:val="auto"/>
          <w:kern w:val="0"/>
          <w:sz w:val="24"/>
          <w:szCs w:val="20"/>
          <w:highlight w:val="none"/>
        </w:rPr>
        <w:t>保险</w:t>
      </w:r>
      <w:r>
        <w:rPr>
          <w:rFonts w:hint="eastAsia" w:ascii="仿宋_GB2312" w:hAnsi="仿宋_GB2312" w:eastAsia="仿宋_GB2312" w:cs="仿宋_GB2312"/>
          <w:b/>
          <w:bCs/>
          <w:color w:val="auto"/>
          <w:kern w:val="0"/>
          <w:sz w:val="24"/>
          <w:szCs w:val="20"/>
          <w:highlight w:val="none"/>
          <w:lang w:eastAsia="zh-CN"/>
        </w:rPr>
        <w:t>和交付</w:t>
      </w:r>
      <w:r>
        <w:rPr>
          <w:rFonts w:hint="eastAsia" w:ascii="仿宋_GB2312" w:hAnsi="仿宋_GB2312" w:eastAsia="仿宋_GB2312" w:cs="仿宋_GB2312"/>
          <w:b/>
          <w:bCs/>
          <w:color w:val="auto"/>
          <w:kern w:val="0"/>
          <w:sz w:val="24"/>
          <w:szCs w:val="20"/>
          <w:highlight w:val="none"/>
        </w:rPr>
        <w:t>要求</w:t>
      </w:r>
    </w:p>
    <w:p w14:paraId="5DD1BAD2">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.1 本合同涉及商品包装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快递包装的，除【政府采购合同专用条款】另有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，包装应适应远距离运输、防潮、防震、防锈和防野蛮装卸等要求，确保货物安全无损地运抵【政府采购合同专用条款】</w:t>
      </w:r>
      <w:r>
        <w:rPr>
          <w:rFonts w:hint="eastAsia" w:ascii="仿宋_GB2312" w:hAnsi="仿宋_GB2312" w:eastAsia="仿宋_GB2312" w:cs="仿宋_GB2312"/>
          <w:color w:val="auto"/>
          <w:kern w:val="0"/>
          <w:sz w:val="24"/>
          <w:szCs w:val="20"/>
          <w:highlight w:val="none"/>
          <w:lang w:eastAsia="zh-CN"/>
        </w:rPr>
        <w:t>约定的</w:t>
      </w:r>
      <w:r>
        <w:rPr>
          <w:rFonts w:hint="eastAsia" w:ascii="仿宋_GB2312" w:hAnsi="仿宋_GB2312" w:eastAsia="仿宋_GB2312" w:cs="仿宋_GB2312"/>
          <w:color w:val="auto"/>
          <w:kern w:val="0"/>
          <w:sz w:val="24"/>
          <w:szCs w:val="20"/>
          <w:highlight w:val="none"/>
        </w:rPr>
        <w:t>指定现场。</w:t>
      </w:r>
    </w:p>
    <w:p w14:paraId="376AE712">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.2 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，乙方负责办理将货物运抵本合同规定的交货地点</w:t>
      </w:r>
      <w:r>
        <w:rPr>
          <w:rFonts w:hint="eastAsia" w:ascii="仿宋_GB2312" w:hAnsi="仿宋_GB2312" w:eastAsia="仿宋_GB2312" w:cs="仿宋_GB2312"/>
          <w:color w:val="auto"/>
          <w:kern w:val="0"/>
          <w:sz w:val="24"/>
          <w:szCs w:val="20"/>
          <w:highlight w:val="none"/>
          <w:lang w:eastAsia="zh-CN"/>
        </w:rPr>
        <w:t>，并装卸、交付至甲方</w:t>
      </w:r>
      <w:r>
        <w:rPr>
          <w:rFonts w:hint="eastAsia" w:ascii="仿宋_GB2312" w:hAnsi="仿宋_GB2312" w:eastAsia="仿宋_GB2312" w:cs="仿宋_GB2312"/>
          <w:color w:val="auto"/>
          <w:kern w:val="0"/>
          <w:sz w:val="24"/>
          <w:szCs w:val="20"/>
          <w:highlight w:val="none"/>
        </w:rPr>
        <w:t>的一切运输事项，相关费用应</w:t>
      </w:r>
      <w:r>
        <w:rPr>
          <w:rFonts w:hint="eastAsia" w:ascii="仿宋_GB2312" w:hAnsi="仿宋_GB2312" w:eastAsia="仿宋_GB2312" w:cs="仿宋_GB2312"/>
          <w:color w:val="auto"/>
          <w:kern w:val="0"/>
          <w:sz w:val="24"/>
          <w:szCs w:val="20"/>
          <w:highlight w:val="none"/>
          <w:lang w:eastAsia="zh-CN"/>
        </w:rPr>
        <w:t>包含</w:t>
      </w:r>
      <w:r>
        <w:rPr>
          <w:rFonts w:hint="eastAsia" w:ascii="仿宋_GB2312" w:hAnsi="仿宋_GB2312" w:eastAsia="仿宋_GB2312" w:cs="仿宋_GB2312"/>
          <w:color w:val="auto"/>
          <w:kern w:val="0"/>
          <w:sz w:val="24"/>
          <w:szCs w:val="20"/>
          <w:highlight w:val="none"/>
        </w:rPr>
        <w:t>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w:t>
      </w:r>
    </w:p>
    <w:p w14:paraId="09C4CEF4">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.3 货物保险要求按【政府采购合同专用条款】规定执行。</w:t>
      </w:r>
    </w:p>
    <w:p w14:paraId="04D1C7D1">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 xml:space="preserve">.4 </w:t>
      </w:r>
      <w:r>
        <w:rPr>
          <w:rFonts w:hint="eastAsia" w:ascii="仿宋_GB2312" w:hAnsi="仿宋_GB2312" w:eastAsia="仿宋_GB2312" w:cs="仿宋_GB2312"/>
          <w:color w:val="auto"/>
          <w:kern w:val="0"/>
          <w:sz w:val="24"/>
          <w:szCs w:val="20"/>
          <w:highlight w:val="none"/>
          <w:lang w:val="en-US" w:eastAsia="zh-CN"/>
        </w:rPr>
        <w:t>除采购活动</w:t>
      </w:r>
      <w:r>
        <w:rPr>
          <w:rFonts w:hint="eastAsia" w:ascii="仿宋_GB2312" w:hAnsi="仿宋_GB2312" w:eastAsia="仿宋_GB2312" w:cs="仿宋_GB2312"/>
          <w:color w:val="auto"/>
          <w:kern w:val="0"/>
          <w:sz w:val="24"/>
          <w:szCs w:val="20"/>
          <w:highlight w:val="none"/>
        </w:rPr>
        <w:t>对商品包装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w:t>
      </w:r>
      <w:r>
        <w:rPr>
          <w:rFonts w:hint="eastAsia" w:ascii="仿宋_GB2312" w:hAnsi="仿宋_GB2312" w:eastAsia="仿宋_GB2312" w:cs="仿宋_GB2312"/>
          <w:color w:val="auto"/>
          <w:kern w:val="0"/>
          <w:sz w:val="24"/>
          <w:szCs w:val="20"/>
          <w:highlight w:val="none"/>
          <w:lang w:val="en-US" w:eastAsia="zh-CN"/>
        </w:rPr>
        <w:t>达成具体约定外</w:t>
      </w:r>
      <w:r>
        <w:rPr>
          <w:rFonts w:hint="eastAsia" w:ascii="仿宋_GB2312" w:hAnsi="仿宋_GB2312" w:eastAsia="仿宋_GB2312" w:cs="仿宋_GB2312"/>
          <w:color w:val="auto"/>
          <w:kern w:val="0"/>
          <w:sz w:val="24"/>
          <w:szCs w:val="20"/>
          <w:highlight w:val="none"/>
        </w:rPr>
        <w:t>，乙方提供产品及相关快递服务</w:t>
      </w:r>
      <w:r>
        <w:rPr>
          <w:rFonts w:hint="eastAsia" w:ascii="仿宋_GB2312" w:hAnsi="仿宋_GB2312" w:eastAsia="仿宋_GB2312" w:cs="仿宋_GB2312"/>
          <w:color w:val="auto"/>
          <w:kern w:val="0"/>
          <w:sz w:val="24"/>
          <w:szCs w:val="20"/>
          <w:highlight w:val="none"/>
          <w:lang w:val="en-US" w:eastAsia="zh-CN"/>
        </w:rPr>
        <w:t>涉及到</w:t>
      </w:r>
      <w:r>
        <w:rPr>
          <w:rFonts w:hint="eastAsia" w:ascii="仿宋_GB2312" w:hAnsi="仿宋_GB2312" w:eastAsia="仿宋_GB2312" w:cs="仿宋_GB2312"/>
          <w:color w:val="auto"/>
          <w:kern w:val="0"/>
          <w:sz w:val="24"/>
          <w:szCs w:val="20"/>
          <w:highlight w:val="none"/>
        </w:rPr>
        <w:t>具体包装要求</w:t>
      </w:r>
      <w:r>
        <w:rPr>
          <w:rFonts w:hint="eastAsia" w:ascii="仿宋_GB2312" w:hAnsi="仿宋_GB2312" w:eastAsia="仿宋_GB2312" w:cs="仿宋_GB2312"/>
          <w:color w:val="auto"/>
          <w:kern w:val="0"/>
          <w:sz w:val="24"/>
          <w:szCs w:val="20"/>
          <w:highlight w:val="none"/>
          <w:lang w:val="en-US" w:eastAsia="zh-CN"/>
        </w:rPr>
        <w:t>的，</w:t>
      </w:r>
      <w:r>
        <w:rPr>
          <w:rFonts w:hint="eastAsia" w:ascii="仿宋_GB2312" w:hAnsi="仿宋_GB2312" w:eastAsia="仿宋_GB2312" w:cs="仿宋_GB2312"/>
          <w:color w:val="auto"/>
          <w:kern w:val="0"/>
          <w:sz w:val="24"/>
          <w:szCs w:val="20"/>
          <w:highlight w:val="none"/>
        </w:rPr>
        <w:t>应</w:t>
      </w:r>
      <w:r>
        <w:rPr>
          <w:rFonts w:hint="eastAsia" w:ascii="仿宋_GB2312" w:hAnsi="仿宋_GB2312" w:eastAsia="仿宋_GB2312" w:cs="仿宋_GB2312"/>
          <w:color w:val="auto"/>
          <w:kern w:val="0"/>
          <w:sz w:val="24"/>
          <w:szCs w:val="20"/>
          <w:highlight w:val="none"/>
          <w:lang w:val="en-US" w:eastAsia="zh-CN"/>
        </w:rPr>
        <w:t>不低于</w:t>
      </w:r>
      <w:r>
        <w:rPr>
          <w:rFonts w:hint="eastAsia" w:ascii="仿宋_GB2312" w:hAnsi="仿宋_GB2312" w:eastAsia="仿宋_GB2312" w:cs="仿宋_GB2312"/>
          <w:color w:val="auto"/>
          <w:kern w:val="0"/>
          <w:sz w:val="24"/>
          <w:szCs w:val="20"/>
          <w:highlight w:val="none"/>
        </w:rPr>
        <w:t>《商品包装政府采购需求标准（试行）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快递包装政府采购需求标准（试行）》</w:t>
      </w:r>
      <w:r>
        <w:rPr>
          <w:rFonts w:hint="eastAsia" w:ascii="仿宋_GB2312" w:hAnsi="仿宋_GB2312" w:eastAsia="仿宋_GB2312" w:cs="仿宋_GB2312"/>
          <w:color w:val="auto"/>
          <w:kern w:val="0"/>
          <w:sz w:val="24"/>
          <w:szCs w:val="20"/>
          <w:highlight w:val="none"/>
          <w:lang w:val="en-US" w:eastAsia="zh-CN"/>
        </w:rPr>
        <w:t>标准</w:t>
      </w:r>
      <w:r>
        <w:rPr>
          <w:rFonts w:hint="eastAsia" w:ascii="仿宋_GB2312" w:hAnsi="仿宋_GB2312" w:eastAsia="仿宋_GB2312" w:cs="仿宋_GB2312"/>
          <w:color w:val="auto"/>
          <w:kern w:val="0"/>
          <w:sz w:val="24"/>
          <w:szCs w:val="20"/>
          <w:highlight w:val="none"/>
        </w:rPr>
        <w:t>，并作为履约验收的内容，必要时甲方可以要求乙方在履约验收环节出具检测报告。</w:t>
      </w:r>
    </w:p>
    <w:p w14:paraId="14FC856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7.5 </w:t>
      </w:r>
      <w:r>
        <w:rPr>
          <w:rFonts w:hint="eastAsia" w:ascii="仿宋_GB2312" w:hAnsi="仿宋_GB2312" w:eastAsia="仿宋_GB2312" w:cs="仿宋_GB2312"/>
          <w:color w:val="auto"/>
          <w:kern w:val="0"/>
          <w:sz w:val="24"/>
          <w:szCs w:val="20"/>
          <w:highlight w:val="none"/>
        </w:rPr>
        <w:t>乙方在运输到达之前</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提前通知</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，并提示货物运输装卸的注意事项</w:t>
      </w:r>
      <w:r>
        <w:rPr>
          <w:rFonts w:hint="eastAsia" w:ascii="仿宋_GB2312" w:hAnsi="仿宋_GB2312" w:eastAsia="仿宋_GB2312" w:cs="仿宋_GB2312"/>
          <w:color w:val="auto"/>
          <w:kern w:val="0"/>
          <w:sz w:val="24"/>
          <w:szCs w:val="20"/>
          <w:highlight w:val="none"/>
          <w:lang w:eastAsia="zh-CN"/>
        </w:rPr>
        <w:t>，甲方配合乙方做好货物的接收工作。</w:t>
      </w:r>
    </w:p>
    <w:p w14:paraId="2C566EBB">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7.6 </w:t>
      </w:r>
      <w:r>
        <w:rPr>
          <w:rFonts w:hint="eastAsia" w:ascii="仿宋_GB2312" w:hAnsi="仿宋_GB2312" w:eastAsia="仿宋_GB2312" w:cs="仿宋_GB2312"/>
          <w:color w:val="auto"/>
          <w:kern w:val="0"/>
          <w:sz w:val="24"/>
          <w:szCs w:val="20"/>
          <w:highlight w:val="none"/>
        </w:rPr>
        <w:t>如因包装</w:t>
      </w:r>
      <w:r>
        <w:rPr>
          <w:rFonts w:hint="eastAsia" w:ascii="仿宋_GB2312" w:hAnsi="仿宋_GB2312" w:eastAsia="仿宋_GB2312" w:cs="仿宋_GB2312"/>
          <w:color w:val="auto"/>
          <w:kern w:val="0"/>
          <w:sz w:val="24"/>
          <w:szCs w:val="20"/>
          <w:highlight w:val="none"/>
          <w:lang w:eastAsia="zh-CN"/>
        </w:rPr>
        <w:t>、运输</w:t>
      </w:r>
      <w:r>
        <w:rPr>
          <w:rFonts w:hint="eastAsia" w:ascii="仿宋_GB2312" w:hAnsi="仿宋_GB2312" w:eastAsia="仿宋_GB2312" w:cs="仿宋_GB2312"/>
          <w:color w:val="auto"/>
          <w:kern w:val="0"/>
          <w:sz w:val="24"/>
          <w:szCs w:val="20"/>
          <w:highlight w:val="none"/>
        </w:rPr>
        <w:t>问题导致货物</w:t>
      </w:r>
      <w:r>
        <w:rPr>
          <w:rFonts w:hint="eastAsia" w:ascii="仿宋_GB2312" w:hAnsi="仿宋_GB2312" w:eastAsia="仿宋_GB2312" w:cs="仿宋_GB2312"/>
          <w:color w:val="auto"/>
          <w:kern w:val="0"/>
          <w:sz w:val="24"/>
          <w:szCs w:val="20"/>
          <w:highlight w:val="none"/>
          <w:lang w:eastAsia="zh-CN"/>
        </w:rPr>
        <w:t>损毁、丢失</w:t>
      </w:r>
      <w:r>
        <w:rPr>
          <w:rFonts w:hint="eastAsia" w:ascii="仿宋_GB2312" w:hAnsi="仿宋_GB2312" w:eastAsia="仿宋_GB2312" w:cs="仿宋_GB2312"/>
          <w:color w:val="auto"/>
          <w:kern w:val="0"/>
          <w:sz w:val="24"/>
          <w:szCs w:val="20"/>
          <w:highlight w:val="none"/>
        </w:rPr>
        <w:t>或者品质下降，</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有权要求降价、换货、拒收部分或整批货物，由此</w:t>
      </w:r>
      <w:r>
        <w:rPr>
          <w:rFonts w:hint="eastAsia" w:ascii="仿宋_GB2312" w:hAnsi="仿宋_GB2312" w:eastAsia="仿宋_GB2312" w:cs="仿宋_GB2312"/>
          <w:color w:val="auto"/>
          <w:kern w:val="0"/>
          <w:sz w:val="24"/>
          <w:szCs w:val="20"/>
          <w:highlight w:val="none"/>
          <w:lang w:eastAsia="zh-CN"/>
        </w:rPr>
        <w:t>产生</w:t>
      </w:r>
      <w:r>
        <w:rPr>
          <w:rFonts w:hint="eastAsia" w:ascii="仿宋_GB2312" w:hAnsi="仿宋_GB2312" w:eastAsia="仿宋_GB2312" w:cs="仿宋_GB2312"/>
          <w:color w:val="auto"/>
          <w:kern w:val="0"/>
          <w:sz w:val="24"/>
          <w:szCs w:val="20"/>
          <w:highlight w:val="none"/>
        </w:rPr>
        <w:t>的费用和损失，均由</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承担。</w:t>
      </w:r>
    </w:p>
    <w:p w14:paraId="0DEF245F">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8</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质量标准和保证</w:t>
      </w:r>
    </w:p>
    <w:p w14:paraId="68458550">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.1 质量标准</w:t>
      </w:r>
    </w:p>
    <w:p w14:paraId="5E3D302C">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（1）本合同下</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w:t>
      </w:r>
      <w:r>
        <w:rPr>
          <w:rFonts w:hint="eastAsia" w:ascii="仿宋_GB2312" w:hAnsi="仿宋_GB2312" w:eastAsia="仿宋_GB2312" w:cs="仿宋_GB2312"/>
          <w:color w:val="auto"/>
          <w:kern w:val="0"/>
          <w:sz w:val="24"/>
          <w:szCs w:val="20"/>
          <w:highlight w:val="none"/>
          <w:lang w:eastAsia="zh-CN"/>
        </w:rPr>
        <w:t>合同约</w:t>
      </w:r>
      <w:r>
        <w:rPr>
          <w:rFonts w:hint="eastAsia" w:ascii="仿宋_GB2312" w:hAnsi="仿宋_GB2312" w:eastAsia="仿宋_GB2312" w:cs="仿宋_GB2312"/>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_GB2312" w:hAnsi="仿宋_GB2312" w:eastAsia="仿宋_GB2312" w:cs="仿宋_GB2312"/>
          <w:color w:val="auto"/>
          <w:kern w:val="0"/>
          <w:sz w:val="24"/>
          <w:szCs w:val="20"/>
          <w:highlight w:val="none"/>
          <w:lang w:eastAsia="zh-CN"/>
        </w:rPr>
        <w:t>。</w:t>
      </w:r>
    </w:p>
    <w:p w14:paraId="64D806C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（2）采用中华人民共和国法定计量单位。</w:t>
      </w:r>
    </w:p>
    <w:p w14:paraId="67629F2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的货物应符合国家有关安全、环保、卫生</w:t>
      </w: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规定。</w:t>
      </w:r>
    </w:p>
    <w:p w14:paraId="492880FE">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（4）乙方应向甲方提交所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货物的技术文件，包括相应的中文技术文件，如：产品目录、图纸、操作手册、使用说明、维护手册或服务指南</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eastAsia="zh-CN"/>
        </w:rPr>
        <w:t>上述</w:t>
      </w:r>
      <w:r>
        <w:rPr>
          <w:rFonts w:hint="eastAsia" w:ascii="仿宋_GB2312" w:hAnsi="仿宋_GB2312" w:eastAsia="仿宋_GB2312" w:cs="仿宋_GB2312"/>
          <w:color w:val="auto"/>
          <w:kern w:val="0"/>
          <w:sz w:val="24"/>
          <w:szCs w:val="20"/>
          <w:highlight w:val="none"/>
        </w:rPr>
        <w:t>文件应包装好随货物一同发运。</w:t>
      </w:r>
    </w:p>
    <w:p w14:paraId="36C61A27">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.2 保证</w:t>
      </w:r>
    </w:p>
    <w:p w14:paraId="7C09DF95">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（1）乙方应保证</w:t>
      </w:r>
      <w:r>
        <w:rPr>
          <w:rFonts w:hint="eastAsia" w:ascii="仿宋_GB2312" w:hAnsi="仿宋_GB2312" w:eastAsia="仿宋_GB2312" w:cs="仿宋_GB2312"/>
          <w:color w:val="auto"/>
          <w:kern w:val="0"/>
          <w:sz w:val="24"/>
          <w:szCs w:val="20"/>
          <w:highlight w:val="none"/>
          <w:lang w:eastAsia="zh-CN"/>
        </w:rPr>
        <w:t>提供的货物</w:t>
      </w:r>
      <w:r>
        <w:rPr>
          <w:rFonts w:hint="eastAsia" w:ascii="仿宋_GB2312" w:hAnsi="仿宋_GB2312" w:eastAsia="仿宋_GB2312" w:cs="仿宋_GB2312"/>
          <w:color w:val="auto"/>
          <w:kern w:val="0"/>
          <w:sz w:val="24"/>
          <w:szCs w:val="20"/>
          <w:highlight w:val="none"/>
        </w:rPr>
        <w:t>完全符合合同规定的质量、规格和性能要求。乙方应保证货物在正确安装、正常使用和保养条件下，在其使用寿命期内具</w:t>
      </w:r>
      <w:r>
        <w:rPr>
          <w:rFonts w:hint="eastAsia" w:ascii="仿宋_GB2312" w:hAnsi="仿宋_GB2312" w:eastAsia="仿宋_GB2312" w:cs="仿宋_GB2312"/>
          <w:color w:val="auto"/>
          <w:kern w:val="0"/>
          <w:sz w:val="24"/>
          <w:szCs w:val="20"/>
          <w:highlight w:val="none"/>
          <w:lang w:eastAsia="zh-CN"/>
        </w:rPr>
        <w:t>备合同约定</w:t>
      </w:r>
      <w:r>
        <w:rPr>
          <w:rFonts w:hint="eastAsia" w:ascii="仿宋_GB2312" w:hAnsi="仿宋_GB2312" w:eastAsia="仿宋_GB2312" w:cs="仿宋_GB2312"/>
          <w:color w:val="auto"/>
          <w:kern w:val="0"/>
          <w:sz w:val="24"/>
          <w:szCs w:val="20"/>
          <w:highlight w:val="none"/>
        </w:rPr>
        <w:t>的性能。</w:t>
      </w:r>
      <w:r>
        <w:rPr>
          <w:rFonts w:hint="eastAsia" w:ascii="仿宋_GB2312" w:hAnsi="仿宋_GB2312" w:eastAsia="仿宋_GB2312" w:cs="仿宋_GB2312"/>
          <w:color w:val="auto"/>
          <w:kern w:val="0"/>
          <w:sz w:val="24"/>
          <w:szCs w:val="20"/>
          <w:highlight w:val="none"/>
          <w:lang w:eastAsia="zh-CN"/>
        </w:rPr>
        <w:t>存在</w:t>
      </w:r>
      <w:r>
        <w:rPr>
          <w:rFonts w:hint="eastAsia" w:ascii="仿宋_GB2312" w:hAnsi="仿宋_GB2312" w:eastAsia="仿宋_GB2312" w:cs="仿宋_GB2312"/>
          <w:color w:val="auto"/>
          <w:kern w:val="0"/>
          <w:sz w:val="24"/>
          <w:szCs w:val="20"/>
          <w:highlight w:val="none"/>
        </w:rPr>
        <w:t>质量保证期的，货物最终交付验收</w:t>
      </w:r>
      <w:r>
        <w:rPr>
          <w:rFonts w:hint="eastAsia" w:ascii="仿宋_GB2312" w:hAnsi="仿宋_GB2312" w:eastAsia="仿宋_GB2312" w:cs="仿宋_GB2312"/>
          <w:color w:val="auto"/>
          <w:kern w:val="0"/>
          <w:sz w:val="24"/>
          <w:szCs w:val="20"/>
          <w:highlight w:val="none"/>
          <w:lang w:eastAsia="zh-CN"/>
        </w:rPr>
        <w:t>合格</w:t>
      </w:r>
      <w:r>
        <w:rPr>
          <w:rFonts w:hint="eastAsia" w:ascii="仿宋_GB2312" w:hAnsi="仿宋_GB2312" w:eastAsia="仿宋_GB2312" w:cs="仿宋_GB2312"/>
          <w:color w:val="auto"/>
          <w:kern w:val="0"/>
          <w:sz w:val="24"/>
          <w:szCs w:val="20"/>
          <w:highlight w:val="none"/>
        </w:rPr>
        <w:t>后</w:t>
      </w:r>
      <w:r>
        <w:rPr>
          <w:rFonts w:hint="eastAsia" w:ascii="仿宋_GB2312" w:hAnsi="仿宋_GB2312" w:eastAsia="仿宋_GB2312" w:cs="仿宋_GB2312"/>
          <w:color w:val="auto"/>
          <w:kern w:val="0"/>
          <w:sz w:val="24"/>
          <w:szCs w:val="20"/>
          <w:highlight w:val="none"/>
          <w:lang w:eastAsia="zh-CN"/>
        </w:rPr>
        <w:t>在</w:t>
      </w:r>
      <w:r>
        <w:rPr>
          <w:rFonts w:hint="eastAsia" w:ascii="仿宋_GB2312" w:hAnsi="仿宋_GB2312" w:eastAsia="仿宋_GB2312" w:cs="仿宋_GB2312"/>
          <w:color w:val="auto"/>
          <w:kern w:val="0"/>
          <w:sz w:val="24"/>
          <w:szCs w:val="20"/>
          <w:highlight w:val="none"/>
        </w:rPr>
        <w:t>【政府采购合同专用条款】规定或乙方</w:t>
      </w:r>
      <w:r>
        <w:rPr>
          <w:rFonts w:hint="eastAsia" w:ascii="仿宋_GB2312" w:hAnsi="仿宋_GB2312" w:eastAsia="仿宋_GB2312" w:cs="仿宋_GB2312"/>
          <w:color w:val="auto"/>
          <w:kern w:val="0"/>
          <w:sz w:val="24"/>
          <w:szCs w:val="20"/>
          <w:highlight w:val="none"/>
          <w:lang w:eastAsia="zh-CN"/>
        </w:rPr>
        <w:t>书面</w:t>
      </w:r>
      <w:r>
        <w:rPr>
          <w:rFonts w:hint="eastAsia" w:ascii="仿宋_GB2312" w:hAnsi="仿宋_GB2312" w:eastAsia="仿宋_GB2312" w:cs="仿宋_GB2312"/>
          <w:color w:val="auto"/>
          <w:kern w:val="0"/>
          <w:sz w:val="24"/>
          <w:szCs w:val="20"/>
          <w:highlight w:val="none"/>
        </w:rPr>
        <w:t>承诺（两者以较长的为准）的质量保证期内，本保证保持有效。</w:t>
      </w:r>
    </w:p>
    <w:p w14:paraId="1457A73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（2）在质量保证期内所发现的缺陷，甲方应尽快以书面形式通知乙方。</w:t>
      </w:r>
    </w:p>
    <w:p w14:paraId="1D316BBB">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（3）乙方收到通知后</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应在【政府采购合同专用条款】规定的响应时间内以合理的速度免费维修或更换有缺陷的货物或部件。</w:t>
      </w:r>
    </w:p>
    <w:p w14:paraId="6E60573A">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.1条规定以书面形式</w:t>
      </w:r>
      <w:r>
        <w:rPr>
          <w:rFonts w:hint="eastAsia" w:ascii="仿宋_GB2312" w:hAnsi="仿宋_GB2312" w:eastAsia="仿宋_GB2312" w:cs="仿宋_GB2312"/>
          <w:color w:val="auto"/>
          <w:kern w:val="0"/>
          <w:sz w:val="24"/>
          <w:szCs w:val="20"/>
          <w:highlight w:val="none"/>
          <w:lang w:eastAsia="zh-CN"/>
        </w:rPr>
        <w:t>追究</w:t>
      </w: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的违约责任</w:t>
      </w:r>
      <w:r>
        <w:rPr>
          <w:rFonts w:hint="eastAsia" w:ascii="仿宋_GB2312" w:hAnsi="仿宋_GB2312" w:eastAsia="仿宋_GB2312" w:cs="仿宋_GB2312"/>
          <w:color w:val="auto"/>
          <w:kern w:val="0"/>
          <w:sz w:val="24"/>
          <w:szCs w:val="20"/>
          <w:highlight w:val="none"/>
        </w:rPr>
        <w:t>。</w:t>
      </w:r>
    </w:p>
    <w:p w14:paraId="4EF833FA">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（5）乙方在约定的时间内未能弥补缺陷，甲方可采取必要的补救措施，但其风险和费用将由乙方承担，甲方根据合同</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对乙方行使的其他权利不受影响。</w:t>
      </w:r>
    </w:p>
    <w:p w14:paraId="35228576">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9</w:t>
      </w:r>
      <w:r>
        <w:rPr>
          <w:rFonts w:hint="eastAsia" w:ascii="仿宋_GB2312" w:hAnsi="仿宋_GB2312" w:eastAsia="仿宋_GB2312" w:cs="仿宋_GB2312"/>
          <w:b/>
          <w:bCs/>
          <w:color w:val="auto"/>
          <w:kern w:val="0"/>
          <w:sz w:val="24"/>
          <w:szCs w:val="20"/>
          <w:highlight w:val="none"/>
        </w:rPr>
        <w:t>.权利瑕疵担保</w:t>
      </w:r>
    </w:p>
    <w:p w14:paraId="3EC6976F">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.1 乙方保证对其出售的货物享有合法的权利。</w:t>
      </w:r>
    </w:p>
    <w:p w14:paraId="6E8AC567">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.2 乙方保证在交付的货物上不存在抵押权等担保物权。</w:t>
      </w:r>
    </w:p>
    <w:p w14:paraId="0AA02CF4">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.3 如甲方使用</w:t>
      </w:r>
      <w:r>
        <w:rPr>
          <w:rFonts w:hint="eastAsia" w:ascii="仿宋_GB2312" w:hAnsi="仿宋_GB2312" w:eastAsia="仿宋_GB2312" w:cs="仿宋_GB2312"/>
          <w:color w:val="auto"/>
          <w:kern w:val="0"/>
          <w:sz w:val="24"/>
          <w:szCs w:val="20"/>
          <w:highlight w:val="none"/>
          <w:lang w:val="en-US" w:eastAsia="zh-CN"/>
        </w:rPr>
        <w:t>上述</w:t>
      </w:r>
      <w:r>
        <w:rPr>
          <w:rFonts w:hint="eastAsia" w:ascii="仿宋_GB2312" w:hAnsi="仿宋_GB2312" w:eastAsia="仿宋_GB2312" w:cs="仿宋_GB2312"/>
          <w:color w:val="auto"/>
          <w:kern w:val="0"/>
          <w:sz w:val="24"/>
          <w:szCs w:val="20"/>
          <w:highlight w:val="none"/>
        </w:rPr>
        <w:t>货物构成</w:t>
      </w:r>
      <w:r>
        <w:rPr>
          <w:rFonts w:hint="eastAsia" w:ascii="仿宋_GB2312" w:hAnsi="仿宋_GB2312" w:eastAsia="仿宋_GB2312" w:cs="仿宋_GB2312"/>
          <w:color w:val="auto"/>
          <w:kern w:val="0"/>
          <w:sz w:val="24"/>
          <w:szCs w:val="20"/>
          <w:highlight w:val="none"/>
          <w:lang w:val="en-US" w:eastAsia="zh-CN"/>
        </w:rPr>
        <w:t>对第三人</w:t>
      </w:r>
      <w:r>
        <w:rPr>
          <w:rFonts w:hint="eastAsia" w:ascii="仿宋_GB2312" w:hAnsi="仿宋_GB2312" w:eastAsia="仿宋_GB2312" w:cs="仿宋_GB2312"/>
          <w:color w:val="auto"/>
          <w:kern w:val="0"/>
          <w:sz w:val="24"/>
          <w:szCs w:val="20"/>
          <w:highlight w:val="none"/>
        </w:rPr>
        <w:t>侵权的，则由乙方承担全部责任。</w:t>
      </w:r>
    </w:p>
    <w:p w14:paraId="68E3B422">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0</w:t>
      </w:r>
      <w:r>
        <w:rPr>
          <w:rFonts w:hint="eastAsia" w:ascii="仿宋_GB2312" w:hAnsi="仿宋_GB2312" w:eastAsia="仿宋_GB2312" w:cs="仿宋_GB2312"/>
          <w:b/>
          <w:bCs/>
          <w:color w:val="auto"/>
          <w:kern w:val="0"/>
          <w:sz w:val="24"/>
          <w:szCs w:val="20"/>
          <w:highlight w:val="none"/>
        </w:rPr>
        <w:t>.知识产权保护</w:t>
      </w:r>
    </w:p>
    <w:p w14:paraId="707DE494">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0</w:t>
      </w:r>
      <w:r>
        <w:rPr>
          <w:rFonts w:hint="eastAsia" w:ascii="仿宋_GB2312" w:hAnsi="仿宋_GB2312" w:eastAsia="仿宋_GB2312" w:cs="仿宋_GB2312"/>
          <w:color w:val="auto"/>
          <w:kern w:val="0"/>
          <w:sz w:val="24"/>
          <w:szCs w:val="20"/>
          <w:highlight w:val="none"/>
        </w:rPr>
        <w:t>.1 乙方对其所销售的货物应当享有知识产权或经权利人合法授权，保证没有侵犯任何第三人的知识产权等权利。</w:t>
      </w:r>
      <w:bookmarkStart w:id="49" w:name="_Hlk163047038"/>
      <w:r>
        <w:rPr>
          <w:rFonts w:hint="eastAsia" w:ascii="仿宋_GB2312" w:hAnsi="仿宋_GB2312" w:eastAsia="仿宋_GB2312" w:cs="仿宋_GB2312"/>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9"/>
      <w:r>
        <w:rPr>
          <w:rFonts w:hint="eastAsia" w:ascii="仿宋_GB2312" w:hAnsi="仿宋_GB2312" w:eastAsia="仿宋_GB2312" w:cs="仿宋_GB2312"/>
          <w:color w:val="auto"/>
          <w:kern w:val="0"/>
          <w:sz w:val="24"/>
          <w:szCs w:val="20"/>
          <w:highlight w:val="none"/>
        </w:rPr>
        <w:t>。</w:t>
      </w:r>
    </w:p>
    <w:p w14:paraId="36677CB2">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rPr>
        <w:t>.保密义务</w:t>
      </w:r>
    </w:p>
    <w:p w14:paraId="2C1A7B98">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11.1 </w:t>
      </w:r>
      <w:r>
        <w:rPr>
          <w:rFonts w:hint="eastAsia" w:ascii="仿宋_GB2312" w:hAnsi="仿宋_GB2312" w:eastAsia="仿宋_GB2312" w:cs="仿宋_GB2312"/>
          <w:color w:val="auto"/>
          <w:kern w:val="0"/>
          <w:sz w:val="24"/>
          <w:szCs w:val="20"/>
          <w:highlight w:val="none"/>
        </w:rPr>
        <w:t>甲、乙双方</w:t>
      </w:r>
      <w:r>
        <w:rPr>
          <w:rFonts w:hint="eastAsia" w:ascii="仿宋_GB2312" w:hAnsi="仿宋_GB2312" w:eastAsia="仿宋_GB2312" w:cs="仿宋_GB2312"/>
          <w:color w:val="auto"/>
          <w:kern w:val="0"/>
          <w:sz w:val="24"/>
          <w:szCs w:val="20"/>
          <w:highlight w:val="none"/>
          <w:lang w:eastAsia="zh-CN"/>
        </w:rPr>
        <w:t>对</w:t>
      </w:r>
      <w:r>
        <w:rPr>
          <w:rFonts w:hint="eastAsia" w:ascii="仿宋_GB2312" w:hAnsi="仿宋_GB2312" w:eastAsia="仿宋_GB2312" w:cs="仿宋_GB2312"/>
          <w:color w:val="auto"/>
          <w:kern w:val="0"/>
          <w:sz w:val="24"/>
          <w:szCs w:val="20"/>
          <w:highlight w:val="none"/>
        </w:rPr>
        <w:t>采购和合同履行过程中所获悉的</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商业秘密或者其他应当保密的信息，均有保密义务</w:t>
      </w:r>
      <w:r>
        <w:rPr>
          <w:rFonts w:hint="eastAsia" w:ascii="仿宋_GB2312" w:hAnsi="仿宋_GB2312" w:eastAsia="仿宋_GB2312" w:cs="仿宋_GB2312"/>
          <w:color w:val="auto"/>
          <w:kern w:val="0"/>
          <w:sz w:val="24"/>
          <w:szCs w:val="20"/>
          <w:highlight w:val="none"/>
          <w:lang w:eastAsia="zh-CN"/>
        </w:rPr>
        <w:t>且不受合同有效期所限，直至该信息成为公开信息</w:t>
      </w:r>
      <w:r>
        <w:rPr>
          <w:rFonts w:hint="eastAsia" w:ascii="仿宋_GB2312" w:hAnsi="仿宋_GB2312" w:eastAsia="仿宋_GB2312" w:cs="仿宋_GB2312"/>
          <w:color w:val="auto"/>
          <w:kern w:val="0"/>
          <w:sz w:val="24"/>
          <w:szCs w:val="20"/>
          <w:highlight w:val="none"/>
        </w:rPr>
        <w:t>。泄露、不正当地使用</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w:t>
      </w:r>
      <w:r>
        <w:rPr>
          <w:rFonts w:hint="eastAsia" w:ascii="仿宋_GB2312" w:hAnsi="仿宋_GB2312" w:eastAsia="仿宋_GB2312" w:cs="仿宋_GB2312"/>
          <w:color w:val="auto"/>
          <w:kern w:val="0"/>
          <w:sz w:val="24"/>
          <w:szCs w:val="20"/>
          <w:highlight w:val="none"/>
          <w:lang w:eastAsia="zh-CN"/>
        </w:rPr>
        <w:t>其他应当保密的</w:t>
      </w:r>
      <w:r>
        <w:rPr>
          <w:rFonts w:hint="eastAsia" w:ascii="仿宋_GB2312" w:hAnsi="仿宋_GB2312" w:eastAsia="仿宋_GB2312" w:cs="仿宋_GB2312"/>
          <w:color w:val="auto"/>
          <w:kern w:val="0"/>
          <w:sz w:val="24"/>
          <w:szCs w:val="20"/>
          <w:highlight w:val="none"/>
        </w:rPr>
        <w:t>信息，应当承担</w:t>
      </w:r>
      <w:r>
        <w:rPr>
          <w:rFonts w:hint="eastAsia" w:ascii="仿宋_GB2312" w:hAnsi="仿宋_GB2312" w:eastAsia="仿宋_GB2312" w:cs="仿宋_GB2312"/>
          <w:color w:val="auto"/>
          <w:kern w:val="0"/>
          <w:sz w:val="24"/>
          <w:szCs w:val="20"/>
          <w:highlight w:val="none"/>
          <w:lang w:eastAsia="zh-CN"/>
        </w:rPr>
        <w:t>相应</w:t>
      </w:r>
      <w:r>
        <w:rPr>
          <w:rFonts w:hint="eastAsia" w:ascii="仿宋_GB2312" w:hAnsi="仿宋_GB2312" w:eastAsia="仿宋_GB2312" w:cs="仿宋_GB2312"/>
          <w:color w:val="auto"/>
          <w:kern w:val="0"/>
          <w:sz w:val="24"/>
          <w:szCs w:val="20"/>
          <w:highlight w:val="none"/>
        </w:rPr>
        <w:t>责任。其他应当保密的信息由双方在【政府采购合同专用条款】中约定。</w:t>
      </w:r>
    </w:p>
    <w:p w14:paraId="4E522E31">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2</w:t>
      </w:r>
      <w:r>
        <w:rPr>
          <w:rFonts w:hint="eastAsia" w:ascii="仿宋_GB2312" w:hAnsi="仿宋_GB2312" w:eastAsia="仿宋_GB2312" w:cs="仿宋_GB2312"/>
          <w:b/>
          <w:bCs/>
          <w:color w:val="auto"/>
          <w:kern w:val="0"/>
          <w:sz w:val="24"/>
          <w:szCs w:val="20"/>
          <w:highlight w:val="none"/>
        </w:rPr>
        <w:t>.</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rPr>
        <w:t>合同价款支付</w:t>
      </w:r>
    </w:p>
    <w:p w14:paraId="2AFF73D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 xml:space="preserve">.1 </w:t>
      </w:r>
      <w:r>
        <w:rPr>
          <w:rFonts w:hint="eastAsia" w:ascii="仿宋_GB2312" w:hAnsi="仿宋_GB2312" w:eastAsia="仿宋_GB2312" w:cs="仿宋_GB2312"/>
          <w:color w:val="auto"/>
          <w:kern w:val="0"/>
          <w:sz w:val="24"/>
          <w:szCs w:val="20"/>
          <w:highlight w:val="none"/>
          <w:lang w:eastAsia="zh-CN"/>
        </w:rPr>
        <w:t>合同价款支付</w:t>
      </w:r>
      <w:r>
        <w:rPr>
          <w:rFonts w:hint="eastAsia" w:ascii="仿宋_GB2312" w:hAnsi="仿宋_GB2312" w:eastAsia="仿宋_GB2312" w:cs="仿宋_GB2312"/>
          <w:color w:val="auto"/>
          <w:kern w:val="0"/>
          <w:sz w:val="24"/>
          <w:szCs w:val="20"/>
          <w:highlight w:val="none"/>
        </w:rPr>
        <w:t>按照国库集中支付</w:t>
      </w:r>
      <w:r>
        <w:rPr>
          <w:rFonts w:hint="eastAsia" w:ascii="仿宋_GB2312" w:hAnsi="仿宋_GB2312" w:eastAsia="仿宋_GB2312" w:cs="仿宋_GB2312"/>
          <w:color w:val="auto"/>
          <w:kern w:val="0"/>
          <w:sz w:val="24"/>
          <w:szCs w:val="20"/>
          <w:highlight w:val="none"/>
          <w:lang w:eastAsia="zh-CN"/>
        </w:rPr>
        <w:t>制度及财政管理相关</w:t>
      </w:r>
      <w:r>
        <w:rPr>
          <w:rFonts w:hint="eastAsia" w:ascii="仿宋_GB2312" w:hAnsi="仿宋_GB2312" w:eastAsia="仿宋_GB2312" w:cs="仿宋_GB2312"/>
          <w:color w:val="auto"/>
          <w:kern w:val="0"/>
          <w:sz w:val="24"/>
          <w:szCs w:val="20"/>
          <w:highlight w:val="none"/>
        </w:rPr>
        <w:t>规定执行。</w:t>
      </w:r>
    </w:p>
    <w:p w14:paraId="47F9E9DD">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12.2 </w:t>
      </w:r>
      <w:r>
        <w:rPr>
          <w:rFonts w:hint="eastAsia" w:ascii="仿宋_GB2312" w:hAnsi="仿宋_GB2312" w:eastAsia="仿宋_GB2312" w:cs="仿宋_GB2312"/>
          <w:color w:val="auto"/>
          <w:kern w:val="0"/>
          <w:sz w:val="24"/>
          <w:szCs w:val="20"/>
          <w:highlight w:val="none"/>
        </w:rPr>
        <w:t>对于满足合同约定支付条件的，</w:t>
      </w:r>
      <w:r>
        <w:rPr>
          <w:rFonts w:hint="eastAsia" w:ascii="仿宋_GB2312" w:hAnsi="仿宋_GB2312" w:eastAsia="仿宋_GB2312" w:cs="仿宋_GB2312"/>
          <w:color w:val="auto"/>
          <w:kern w:val="0"/>
          <w:sz w:val="24"/>
          <w:szCs w:val="20"/>
          <w:highlight w:val="none"/>
          <w:lang w:val="en-US" w:eastAsia="zh-CN"/>
        </w:rPr>
        <w:t>甲方</w:t>
      </w:r>
      <w:r>
        <w:rPr>
          <w:rFonts w:hint="eastAsia" w:ascii="仿宋_GB2312" w:hAnsi="仿宋_GB2312" w:eastAsia="仿宋_GB2312" w:cs="仿宋_GB2312"/>
          <w:color w:val="auto"/>
          <w:kern w:val="0"/>
          <w:sz w:val="24"/>
          <w:szCs w:val="20"/>
          <w:highlight w:val="none"/>
        </w:rPr>
        <w:t>原则上应当自收到发票后</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个工作日内将资金支付到合同约定的</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账户，不得以机构变动、人员更替、政策调整等为由迟延付款，不得将采购文件和合同中未规定的义务作为向</w:t>
      </w:r>
      <w:r>
        <w:rPr>
          <w:rFonts w:hint="eastAsia" w:ascii="仿宋_GB2312" w:hAnsi="仿宋_GB2312" w:eastAsia="仿宋_GB2312" w:cs="仿宋_GB2312"/>
          <w:color w:val="auto"/>
          <w:kern w:val="0"/>
          <w:sz w:val="24"/>
          <w:szCs w:val="20"/>
          <w:highlight w:val="none"/>
          <w:lang w:val="en-US" w:eastAsia="zh-CN"/>
        </w:rPr>
        <w:t>乙方</w:t>
      </w:r>
      <w:r>
        <w:rPr>
          <w:rFonts w:hint="eastAsia" w:ascii="仿宋_GB2312" w:hAnsi="仿宋_GB2312" w:eastAsia="仿宋_GB2312" w:cs="仿宋_GB2312"/>
          <w:color w:val="auto"/>
          <w:kern w:val="0"/>
          <w:sz w:val="24"/>
          <w:szCs w:val="20"/>
          <w:highlight w:val="none"/>
        </w:rPr>
        <w:t>付款的条件。具体合同价款支付时间在【政府采购合同专用条款】中</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p>
    <w:p w14:paraId="463CBC68">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rPr>
        <w:t>.履约保证金</w:t>
      </w:r>
    </w:p>
    <w:p w14:paraId="5930937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乙方应当以支票、汇票、本票或者金融机构、担保机构出具的保函等非现金形式提交。</w:t>
      </w:r>
    </w:p>
    <w:p w14:paraId="3BE0DC0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.2 如果乙方</w:t>
      </w:r>
      <w:r>
        <w:rPr>
          <w:rFonts w:hint="eastAsia" w:ascii="仿宋_GB2312" w:hAnsi="仿宋_GB2312" w:eastAsia="仿宋_GB2312" w:cs="仿宋_GB2312"/>
          <w:color w:val="auto"/>
          <w:kern w:val="0"/>
          <w:sz w:val="24"/>
          <w:szCs w:val="20"/>
          <w:highlight w:val="none"/>
          <w:lang w:eastAsia="zh-CN"/>
        </w:rPr>
        <w:t>出现</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约定情形的</w:t>
      </w:r>
      <w:r>
        <w:rPr>
          <w:rFonts w:hint="eastAsia" w:ascii="仿宋_GB2312" w:hAnsi="仿宋_GB2312" w:eastAsia="仿宋_GB2312" w:cs="仿宋_GB2312"/>
          <w:color w:val="auto"/>
          <w:kern w:val="0"/>
          <w:sz w:val="24"/>
          <w:szCs w:val="20"/>
          <w:highlight w:val="none"/>
        </w:rPr>
        <w:t>，履约保证金不予退还；如果乙方未能按合同约定全面履行义务，甲方有权从履约保证金中取得补偿或赔偿，</w:t>
      </w:r>
      <w:r>
        <w:rPr>
          <w:rFonts w:hint="eastAsia" w:ascii="仿宋_GB2312" w:hAnsi="仿宋_GB2312" w:eastAsia="仿宋_GB2312" w:cs="仿宋_GB2312"/>
          <w:color w:val="auto"/>
          <w:kern w:val="0"/>
          <w:sz w:val="24"/>
          <w:szCs w:val="20"/>
          <w:highlight w:val="none"/>
          <w:lang w:eastAsia="zh-CN"/>
        </w:rPr>
        <w:t>且</w:t>
      </w:r>
      <w:r>
        <w:rPr>
          <w:rFonts w:hint="eastAsia" w:ascii="仿宋_GB2312" w:hAnsi="仿宋_GB2312" w:eastAsia="仿宋_GB2312" w:cs="仿宋_GB2312"/>
          <w:color w:val="auto"/>
          <w:kern w:val="0"/>
          <w:sz w:val="24"/>
          <w:szCs w:val="20"/>
          <w:highlight w:val="none"/>
        </w:rPr>
        <w:t>不影响甲方要求乙方承担合同约定的超过履约保证金的违约责任的权利。</w:t>
      </w:r>
    </w:p>
    <w:p w14:paraId="4CA90E9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021AC856">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rPr>
        <w:t>.售后服务</w:t>
      </w:r>
    </w:p>
    <w:p w14:paraId="55B954F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除项目不涉及或采购活动中明确约定无须承担外，乙方还应提供下列服务：</w:t>
      </w:r>
    </w:p>
    <w:p w14:paraId="464C836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（1）货物的现场移动、安装、调试、启动监督及技术支持；</w:t>
      </w:r>
    </w:p>
    <w:p w14:paraId="0768833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（2）提供货物组装和维修所需的专用工具和辅助材料；</w:t>
      </w:r>
    </w:p>
    <w:p w14:paraId="4CDF8C4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（3）在【政府采购合同专用条款】</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的期限内对所有的货物实施运行监督、维修，但前提条件是该服务并不能免除乙方在质量保证期内所承担的义务；</w:t>
      </w:r>
    </w:p>
    <w:p w14:paraId="3BEB28F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（4）在制造商</w:t>
      </w:r>
      <w:r>
        <w:rPr>
          <w:rFonts w:hint="eastAsia" w:ascii="仿宋_GB2312" w:hAnsi="仿宋_GB2312" w:eastAsia="仿宋_GB2312" w:cs="仿宋_GB2312"/>
          <w:color w:val="auto"/>
          <w:kern w:val="0"/>
          <w:sz w:val="24"/>
          <w:szCs w:val="20"/>
          <w:highlight w:val="none"/>
          <w:lang w:eastAsia="zh-CN"/>
        </w:rPr>
        <w:t>所在地</w:t>
      </w:r>
      <w:r>
        <w:rPr>
          <w:rFonts w:hint="eastAsia" w:ascii="仿宋_GB2312" w:hAnsi="仿宋_GB2312" w:eastAsia="仿宋_GB2312" w:cs="仿宋_GB2312"/>
          <w:color w:val="auto"/>
          <w:kern w:val="0"/>
          <w:sz w:val="24"/>
          <w:szCs w:val="20"/>
          <w:highlight w:val="none"/>
        </w:rPr>
        <w:t>或</w:t>
      </w:r>
      <w:r>
        <w:rPr>
          <w:rFonts w:hint="eastAsia" w:ascii="仿宋_GB2312" w:hAnsi="仿宋_GB2312" w:eastAsia="仿宋_GB2312" w:cs="仿宋_GB2312"/>
          <w:color w:val="auto"/>
          <w:kern w:val="0"/>
          <w:sz w:val="24"/>
          <w:szCs w:val="20"/>
          <w:highlight w:val="none"/>
          <w:lang w:eastAsia="zh-CN"/>
        </w:rPr>
        <w:t>指定</w:t>
      </w:r>
      <w:r>
        <w:rPr>
          <w:rFonts w:hint="eastAsia" w:ascii="仿宋_GB2312" w:hAnsi="仿宋_GB2312" w:eastAsia="仿宋_GB2312" w:cs="仿宋_GB2312"/>
          <w:color w:val="auto"/>
          <w:kern w:val="0"/>
          <w:sz w:val="24"/>
          <w:szCs w:val="20"/>
          <w:highlight w:val="none"/>
        </w:rPr>
        <w:t>现场就货物的安装、启动、运营、维护</w:t>
      </w:r>
      <w:r>
        <w:rPr>
          <w:rFonts w:hint="eastAsia" w:ascii="仿宋_GB2312" w:hAnsi="仿宋_GB2312" w:eastAsia="仿宋_GB2312" w:cs="仿宋_GB2312"/>
          <w:color w:val="auto"/>
          <w:kern w:val="0"/>
          <w:sz w:val="24"/>
          <w:szCs w:val="20"/>
          <w:highlight w:val="none"/>
          <w:lang w:eastAsia="zh-CN"/>
        </w:rPr>
        <w:t>、废弃处置等</w:t>
      </w:r>
      <w:r>
        <w:rPr>
          <w:rFonts w:hint="eastAsia" w:ascii="仿宋_GB2312" w:hAnsi="仿宋_GB2312" w:eastAsia="仿宋_GB2312" w:cs="仿宋_GB2312"/>
          <w:color w:val="auto"/>
          <w:kern w:val="0"/>
          <w:sz w:val="24"/>
          <w:szCs w:val="20"/>
          <w:highlight w:val="none"/>
        </w:rPr>
        <w:t>对甲方操作人员进行培训</w:t>
      </w:r>
      <w:r>
        <w:rPr>
          <w:rFonts w:hint="eastAsia" w:ascii="仿宋_GB2312" w:hAnsi="仿宋_GB2312" w:eastAsia="仿宋_GB2312" w:cs="仿宋_GB2312"/>
          <w:color w:val="auto"/>
          <w:kern w:val="0"/>
          <w:sz w:val="24"/>
          <w:szCs w:val="20"/>
          <w:highlight w:val="none"/>
          <w:lang w:eastAsia="zh-CN"/>
        </w:rPr>
        <w:t>；</w:t>
      </w:r>
    </w:p>
    <w:p w14:paraId="74DDC743">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1E6A4BC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）【政府采购合同专用条款】规定由乙方提供的其他服务。</w:t>
      </w:r>
    </w:p>
    <w:p w14:paraId="6DDF5098">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.2 乙方提供的</w:t>
      </w:r>
      <w:r>
        <w:rPr>
          <w:rFonts w:hint="eastAsia" w:ascii="仿宋_GB2312" w:hAnsi="仿宋_GB2312" w:eastAsia="仿宋_GB2312" w:cs="仿宋_GB2312"/>
          <w:color w:val="auto"/>
          <w:kern w:val="0"/>
          <w:sz w:val="24"/>
          <w:szCs w:val="20"/>
          <w:highlight w:val="none"/>
          <w:lang w:eastAsia="zh-CN"/>
        </w:rPr>
        <w:t>售后</w:t>
      </w:r>
      <w:r>
        <w:rPr>
          <w:rFonts w:hint="eastAsia" w:ascii="仿宋_GB2312" w:hAnsi="仿宋_GB2312" w:eastAsia="仿宋_GB2312" w:cs="仿宋_GB2312"/>
          <w:color w:val="auto"/>
          <w:kern w:val="0"/>
          <w:sz w:val="24"/>
          <w:szCs w:val="20"/>
          <w:highlight w:val="none"/>
        </w:rPr>
        <w:t>服务的费用</w:t>
      </w:r>
      <w:r>
        <w:rPr>
          <w:rFonts w:hint="eastAsia" w:ascii="仿宋_GB2312" w:hAnsi="仿宋_GB2312" w:eastAsia="仿宋_GB2312" w:cs="仿宋_GB2312"/>
          <w:color w:val="auto"/>
          <w:kern w:val="0"/>
          <w:sz w:val="24"/>
          <w:szCs w:val="20"/>
          <w:highlight w:val="none"/>
          <w:lang w:val="en-US" w:eastAsia="zh-CN"/>
        </w:rPr>
        <w:t>已</w:t>
      </w:r>
      <w:r>
        <w:rPr>
          <w:rFonts w:hint="eastAsia" w:ascii="仿宋_GB2312" w:hAnsi="仿宋_GB2312" w:eastAsia="仿宋_GB2312" w:cs="仿宋_GB2312"/>
          <w:color w:val="auto"/>
          <w:kern w:val="0"/>
          <w:sz w:val="24"/>
          <w:szCs w:val="20"/>
          <w:highlight w:val="none"/>
        </w:rPr>
        <w:t>包含在合同价款中，甲方不再另行支付。</w:t>
      </w:r>
    </w:p>
    <w:p w14:paraId="78C38796">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rPr>
        <w:t>.违约责任</w:t>
      </w:r>
    </w:p>
    <w:p w14:paraId="28B84564">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.1质量瑕疵的</w:t>
      </w:r>
      <w:r>
        <w:rPr>
          <w:rFonts w:hint="eastAsia" w:ascii="仿宋_GB2312" w:hAnsi="仿宋_GB2312" w:eastAsia="仿宋_GB2312" w:cs="仿宋_GB2312"/>
          <w:color w:val="auto"/>
          <w:kern w:val="0"/>
          <w:sz w:val="24"/>
          <w:szCs w:val="20"/>
          <w:highlight w:val="none"/>
          <w:lang w:eastAsia="zh-CN"/>
        </w:rPr>
        <w:t>违约责任</w:t>
      </w:r>
    </w:p>
    <w:p w14:paraId="1E906EB1">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的产品不符合</w:t>
      </w:r>
      <w:r>
        <w:rPr>
          <w:rFonts w:hint="eastAsia" w:ascii="仿宋_GB2312" w:hAnsi="仿宋_GB2312" w:eastAsia="仿宋_GB2312" w:cs="仿宋_GB2312"/>
          <w:color w:val="auto"/>
          <w:kern w:val="0"/>
          <w:sz w:val="24"/>
          <w:szCs w:val="20"/>
          <w:highlight w:val="none"/>
          <w:lang w:eastAsia="zh-CN"/>
        </w:rPr>
        <w:t>合同约定的</w:t>
      </w:r>
      <w:r>
        <w:rPr>
          <w:rFonts w:hint="eastAsia" w:ascii="仿宋_GB2312" w:hAnsi="仿宋_GB2312" w:eastAsia="仿宋_GB2312" w:cs="仿宋_GB2312"/>
          <w:color w:val="auto"/>
          <w:kern w:val="0"/>
          <w:sz w:val="24"/>
          <w:szCs w:val="20"/>
          <w:highlight w:val="none"/>
        </w:rPr>
        <w:t>质量标准或存在产品质量缺陷，</w:t>
      </w:r>
      <w:r>
        <w:rPr>
          <w:rFonts w:hint="eastAsia" w:ascii="仿宋_GB2312" w:hAnsi="仿宋_GB2312" w:eastAsia="仿宋_GB2312" w:cs="仿宋_GB2312"/>
          <w:color w:val="auto"/>
          <w:kern w:val="0"/>
          <w:sz w:val="24"/>
          <w:szCs w:val="20"/>
          <w:highlight w:val="none"/>
          <w:lang w:eastAsia="zh-CN"/>
        </w:rPr>
        <w:t>甲方有权要求乙方根据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要求及时修理、重作、更换，并承担由此给甲</w:t>
      </w:r>
      <w:r>
        <w:rPr>
          <w:rFonts w:hint="eastAsia" w:ascii="仿宋_GB2312" w:hAnsi="仿宋_GB2312" w:eastAsia="仿宋_GB2312" w:cs="仿宋_GB2312"/>
          <w:color w:val="auto"/>
          <w:kern w:val="0"/>
          <w:sz w:val="24"/>
          <w:szCs w:val="20"/>
          <w:highlight w:val="none"/>
        </w:rPr>
        <w:t>方</w:t>
      </w:r>
      <w:r>
        <w:rPr>
          <w:rFonts w:hint="eastAsia" w:ascii="仿宋_GB2312" w:hAnsi="仿宋_GB2312" w:eastAsia="仿宋_GB2312" w:cs="仿宋_GB2312"/>
          <w:color w:val="auto"/>
          <w:kern w:val="0"/>
          <w:sz w:val="24"/>
          <w:szCs w:val="20"/>
          <w:highlight w:val="none"/>
          <w:lang w:eastAsia="zh-CN"/>
        </w:rPr>
        <w:t>造成的损失</w:t>
      </w:r>
      <w:r>
        <w:rPr>
          <w:rFonts w:hint="eastAsia" w:ascii="仿宋_GB2312" w:hAnsi="仿宋_GB2312" w:eastAsia="仿宋_GB2312" w:cs="仿宋_GB2312"/>
          <w:color w:val="auto"/>
          <w:kern w:val="0"/>
          <w:sz w:val="24"/>
          <w:szCs w:val="20"/>
          <w:highlight w:val="none"/>
        </w:rPr>
        <w:t>。</w:t>
      </w:r>
    </w:p>
    <w:p w14:paraId="27D5ABC1">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迟延交货的违约责任</w:t>
      </w:r>
    </w:p>
    <w:p w14:paraId="43BD8D7C">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（1）乙方应按照本合同规定的时间、地点交货和提供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服务。在履行合同过程中，如果乙方遇到可能</w:t>
      </w:r>
      <w:r>
        <w:rPr>
          <w:rFonts w:hint="eastAsia" w:ascii="仿宋_GB2312" w:hAnsi="仿宋_GB2312" w:eastAsia="仿宋_GB2312" w:cs="仿宋_GB2312"/>
          <w:color w:val="auto"/>
          <w:kern w:val="0"/>
          <w:sz w:val="24"/>
          <w:szCs w:val="20"/>
          <w:highlight w:val="none"/>
          <w:lang w:eastAsia="zh-CN"/>
        </w:rPr>
        <w:t>影响</w:t>
      </w:r>
      <w:r>
        <w:rPr>
          <w:rFonts w:hint="eastAsia" w:ascii="仿宋_GB2312" w:hAnsi="仿宋_GB2312" w:eastAsia="仿宋_GB2312" w:cs="仿宋_GB2312"/>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_GB2312" w:hAnsi="仿宋_GB2312" w:eastAsia="仿宋_GB2312" w:cs="仿宋_GB2312"/>
          <w:color w:val="auto"/>
          <w:kern w:val="0"/>
          <w:sz w:val="24"/>
          <w:szCs w:val="20"/>
          <w:highlight w:val="none"/>
          <w:lang w:eastAsia="zh-CN"/>
        </w:rPr>
        <w:t>长</w:t>
      </w:r>
      <w:r>
        <w:rPr>
          <w:rFonts w:hint="eastAsia" w:ascii="仿宋_GB2312" w:hAnsi="仿宋_GB2312" w:eastAsia="仿宋_GB2312" w:cs="仿宋_GB2312"/>
          <w:color w:val="auto"/>
          <w:kern w:val="0"/>
          <w:sz w:val="24"/>
          <w:szCs w:val="20"/>
          <w:highlight w:val="none"/>
        </w:rPr>
        <w:t>交货时间或延期提供服务。</w:t>
      </w:r>
    </w:p>
    <w:p w14:paraId="3B57FBCB">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（2）如果乙方没有按照合同规定的时间交货和提供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可要求继续履行或者</w:t>
      </w:r>
      <w:r>
        <w:rPr>
          <w:rFonts w:hint="eastAsia" w:ascii="仿宋_GB2312" w:hAnsi="仿宋_GB2312" w:eastAsia="仿宋_GB2312" w:cs="仿宋_GB2312"/>
          <w:color w:val="auto"/>
          <w:kern w:val="0"/>
          <w:sz w:val="24"/>
          <w:szCs w:val="20"/>
          <w:highlight w:val="none"/>
          <w:lang w:eastAsia="zh-CN"/>
        </w:rPr>
        <w:t>采取其他补救措施</w:t>
      </w:r>
      <w:r>
        <w:rPr>
          <w:rFonts w:hint="eastAsia" w:ascii="仿宋_GB2312" w:hAnsi="仿宋_GB2312" w:eastAsia="仿宋_GB2312" w:cs="仿宋_GB2312"/>
          <w:color w:val="auto"/>
          <w:kern w:val="0"/>
          <w:sz w:val="24"/>
          <w:szCs w:val="20"/>
          <w:highlight w:val="none"/>
        </w:rPr>
        <w:t>。</w:t>
      </w:r>
    </w:p>
    <w:p w14:paraId="04E5AA53">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 迟延支付的违约责任</w:t>
      </w:r>
    </w:p>
    <w:p w14:paraId="189B8A2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甲方存在迟延支付乙方合同款项的，应当承担【政府采购合同专用条款】规定的逾期付款利息。</w:t>
      </w:r>
    </w:p>
    <w:p w14:paraId="3B61E31C">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.4其他违约责任根据项目实际需要按【政府采购合同专用条款】规定执行。</w:t>
      </w:r>
    </w:p>
    <w:p w14:paraId="54CAB545">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16.</w:t>
      </w:r>
      <w:r>
        <w:rPr>
          <w:rFonts w:hint="eastAsia" w:ascii="仿宋_GB2312" w:hAnsi="仿宋_GB2312" w:eastAsia="仿宋_GB2312" w:cs="仿宋_GB2312"/>
          <w:b/>
          <w:bCs/>
          <w:color w:val="auto"/>
          <w:kern w:val="0"/>
          <w:sz w:val="24"/>
          <w:szCs w:val="20"/>
          <w:highlight w:val="none"/>
        </w:rPr>
        <w:t>合同变更</w:t>
      </w:r>
      <w:r>
        <w:rPr>
          <w:rFonts w:hint="eastAsia" w:ascii="仿宋_GB2312" w:hAnsi="仿宋_GB2312" w:eastAsia="仿宋_GB2312" w:cs="仿宋_GB2312"/>
          <w:b/>
          <w:bCs/>
          <w:color w:val="auto"/>
          <w:kern w:val="0"/>
          <w:sz w:val="24"/>
          <w:szCs w:val="20"/>
          <w:highlight w:val="none"/>
          <w:lang w:eastAsia="zh-CN"/>
        </w:rPr>
        <w:t>、中止与终止</w:t>
      </w:r>
    </w:p>
    <w:p w14:paraId="1E429EF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.1合同的</w:t>
      </w:r>
      <w:r>
        <w:rPr>
          <w:rFonts w:hint="eastAsia" w:ascii="仿宋_GB2312" w:hAnsi="仿宋_GB2312" w:eastAsia="仿宋_GB2312" w:cs="仿宋_GB2312"/>
          <w:color w:val="auto"/>
          <w:kern w:val="0"/>
          <w:sz w:val="24"/>
          <w:szCs w:val="20"/>
          <w:highlight w:val="none"/>
          <w:lang w:eastAsia="zh-CN"/>
        </w:rPr>
        <w:t>变更</w:t>
      </w:r>
    </w:p>
    <w:p w14:paraId="45372C12">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政府采购合同履行中，</w:t>
      </w:r>
      <w:r>
        <w:rPr>
          <w:rFonts w:hint="eastAsia" w:ascii="仿宋_GB2312" w:hAnsi="仿宋_GB2312" w:eastAsia="仿宋_GB2312" w:cs="仿宋_GB2312"/>
          <w:color w:val="auto"/>
          <w:kern w:val="0"/>
          <w:sz w:val="24"/>
          <w:szCs w:val="20"/>
          <w:highlight w:val="none"/>
        </w:rPr>
        <w:t>在不改变合同其他条款的前提下，甲方可以在合同价款10%的范围内追加与合同标的相同的货物，并就此与乙方协商</w:t>
      </w:r>
      <w:r>
        <w:rPr>
          <w:rFonts w:hint="eastAsia" w:ascii="仿宋_GB2312" w:hAnsi="仿宋_GB2312" w:eastAsia="仿宋_GB2312" w:cs="仿宋_GB2312"/>
          <w:color w:val="auto"/>
          <w:kern w:val="0"/>
          <w:sz w:val="24"/>
          <w:szCs w:val="20"/>
          <w:highlight w:val="none"/>
          <w:lang w:eastAsia="zh-CN"/>
        </w:rPr>
        <w:t>一致后</w:t>
      </w:r>
      <w:r>
        <w:rPr>
          <w:rFonts w:hint="eastAsia" w:ascii="仿宋_GB2312" w:hAnsi="仿宋_GB2312" w:eastAsia="仿宋_GB2312" w:cs="仿宋_GB2312"/>
          <w:color w:val="auto"/>
          <w:kern w:val="0"/>
          <w:sz w:val="24"/>
          <w:szCs w:val="20"/>
          <w:highlight w:val="none"/>
        </w:rPr>
        <w:t>签订补充协议。</w:t>
      </w:r>
    </w:p>
    <w:p w14:paraId="3E5AFF5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合同的中止</w:t>
      </w:r>
    </w:p>
    <w:p w14:paraId="3E2E457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（1）合同履行过程中因供应商就采购文件、采购过程或结果提起投诉的，甲方认为有必要的，</w:t>
      </w:r>
      <w:r>
        <w:rPr>
          <w:rFonts w:hint="eastAsia" w:ascii="仿宋_GB2312" w:hAnsi="仿宋_GB2312" w:eastAsia="仿宋_GB2312" w:cs="仿宋_GB2312"/>
          <w:color w:val="auto"/>
          <w:kern w:val="0"/>
          <w:sz w:val="24"/>
          <w:szCs w:val="20"/>
          <w:highlight w:val="none"/>
          <w:lang w:eastAsia="zh-CN"/>
        </w:rPr>
        <w:t>可以</w:t>
      </w:r>
      <w:r>
        <w:rPr>
          <w:rFonts w:hint="eastAsia" w:ascii="仿宋_GB2312" w:hAnsi="仿宋_GB2312" w:eastAsia="仿宋_GB2312" w:cs="仿宋_GB2312"/>
          <w:color w:val="auto"/>
          <w:kern w:val="0"/>
          <w:sz w:val="24"/>
          <w:szCs w:val="20"/>
          <w:highlight w:val="none"/>
        </w:rPr>
        <w:t>中止合同的履行。</w:t>
      </w:r>
    </w:p>
    <w:p w14:paraId="2CAF3F20">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合同履行过程中，</w:t>
      </w:r>
      <w:r>
        <w:rPr>
          <w:rFonts w:hint="eastAsia" w:ascii="仿宋_GB2312" w:hAnsi="仿宋_GB2312" w:eastAsia="仿宋_GB2312" w:cs="仿宋_GB2312"/>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_GB2312" w:hAnsi="仿宋_GB2312" w:eastAsia="仿宋_GB2312" w:cs="仿宋_GB2312"/>
          <w:color w:val="auto"/>
          <w:kern w:val="0"/>
          <w:sz w:val="24"/>
          <w:szCs w:val="20"/>
          <w:highlight w:val="none"/>
          <w:lang w:eastAsia="zh-CN"/>
        </w:rPr>
        <w:t>，乙方有义务及时告知甲方</w:t>
      </w:r>
      <w:r>
        <w:rPr>
          <w:rFonts w:hint="eastAsia" w:ascii="仿宋_GB2312" w:hAnsi="仿宋_GB2312" w:eastAsia="仿宋_GB2312" w:cs="仿宋_GB2312"/>
          <w:color w:val="auto"/>
          <w:kern w:val="0"/>
          <w:sz w:val="24"/>
          <w:szCs w:val="20"/>
          <w:highlight w:val="none"/>
        </w:rPr>
        <w:t>。甲方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以书面形式通知乙方中止合同</w:t>
      </w:r>
      <w:r>
        <w:rPr>
          <w:rFonts w:hint="eastAsia" w:ascii="仿宋_GB2312" w:hAnsi="仿宋_GB2312" w:eastAsia="仿宋_GB2312" w:cs="仿宋_GB2312"/>
          <w:color w:val="auto"/>
          <w:kern w:val="0"/>
          <w:sz w:val="24"/>
          <w:szCs w:val="20"/>
          <w:highlight w:val="none"/>
          <w:lang w:eastAsia="zh-CN"/>
        </w:rPr>
        <w:t>并要求乙方在合理期限内消除相关情形或者提供适当担保。</w:t>
      </w:r>
      <w:r>
        <w:rPr>
          <w:rFonts w:hint="eastAsia" w:ascii="仿宋_GB2312" w:hAnsi="仿宋_GB2312" w:eastAsia="仿宋_GB2312" w:cs="仿宋_GB2312"/>
          <w:color w:val="auto"/>
          <w:kern w:val="0"/>
          <w:sz w:val="24"/>
          <w:szCs w:val="20"/>
          <w:highlight w:val="none"/>
        </w:rPr>
        <w:t>乙方提供适当担保的，</w:t>
      </w:r>
      <w:r>
        <w:rPr>
          <w:rFonts w:hint="eastAsia" w:ascii="仿宋_GB2312" w:hAnsi="仿宋_GB2312" w:eastAsia="仿宋_GB2312" w:cs="仿宋_GB2312"/>
          <w:color w:val="auto"/>
          <w:kern w:val="0"/>
          <w:sz w:val="24"/>
          <w:szCs w:val="20"/>
          <w:highlight w:val="none"/>
          <w:lang w:eastAsia="zh-CN"/>
        </w:rPr>
        <w:t>合同继续</w:t>
      </w:r>
      <w:r>
        <w:rPr>
          <w:rFonts w:hint="eastAsia" w:ascii="仿宋_GB2312" w:hAnsi="仿宋_GB2312" w:eastAsia="仿宋_GB2312" w:cs="仿宋_GB2312"/>
          <w:color w:val="auto"/>
          <w:kern w:val="0"/>
          <w:sz w:val="24"/>
          <w:szCs w:val="20"/>
          <w:highlight w:val="none"/>
        </w:rPr>
        <w:t>履行</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方在合理期限内未恢复履约能力且未提供适当担保的，视为拒绝</w:t>
      </w:r>
      <w:r>
        <w:rPr>
          <w:rFonts w:hint="eastAsia" w:ascii="仿宋_GB2312" w:hAnsi="仿宋_GB2312" w:eastAsia="仿宋_GB2312" w:cs="仿宋_GB2312"/>
          <w:color w:val="auto"/>
          <w:kern w:val="0"/>
          <w:sz w:val="24"/>
          <w:szCs w:val="20"/>
          <w:highlight w:val="none"/>
          <w:lang w:eastAsia="zh-CN"/>
        </w:rPr>
        <w:t>继续</w:t>
      </w:r>
      <w:r>
        <w:rPr>
          <w:rFonts w:hint="eastAsia" w:ascii="仿宋_GB2312" w:hAnsi="仿宋_GB2312" w:eastAsia="仿宋_GB2312" w:cs="仿宋_GB2312"/>
          <w:color w:val="auto"/>
          <w:kern w:val="0"/>
          <w:sz w:val="24"/>
          <w:szCs w:val="20"/>
          <w:highlight w:val="none"/>
        </w:rPr>
        <w:t>履约，甲方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解除合同并要求乙方承担</w:t>
      </w:r>
      <w:r>
        <w:rPr>
          <w:rFonts w:hint="eastAsia" w:ascii="仿宋_GB2312" w:hAnsi="仿宋_GB2312" w:eastAsia="仿宋_GB2312" w:cs="仿宋_GB2312"/>
          <w:color w:val="auto"/>
          <w:kern w:val="0"/>
          <w:sz w:val="24"/>
          <w:szCs w:val="20"/>
          <w:highlight w:val="none"/>
          <w:lang w:eastAsia="zh-CN"/>
        </w:rPr>
        <w:t>由此给甲方造成的损失</w:t>
      </w:r>
      <w:r>
        <w:rPr>
          <w:rFonts w:hint="eastAsia" w:ascii="仿宋_GB2312" w:hAnsi="仿宋_GB2312" w:eastAsia="仿宋_GB2312" w:cs="仿宋_GB2312"/>
          <w:color w:val="auto"/>
          <w:kern w:val="0"/>
          <w:sz w:val="24"/>
          <w:szCs w:val="20"/>
          <w:highlight w:val="none"/>
        </w:rPr>
        <w:t>。</w:t>
      </w:r>
    </w:p>
    <w:p w14:paraId="21472F26">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（3）乙方分立、合并或者变更住所的，应当及时以书面形式告知甲方。乙方没有</w:t>
      </w:r>
      <w:r>
        <w:rPr>
          <w:rFonts w:hint="eastAsia" w:ascii="仿宋_GB2312" w:hAnsi="仿宋_GB2312" w:eastAsia="仿宋_GB2312" w:cs="仿宋_GB2312"/>
          <w:color w:val="auto"/>
          <w:kern w:val="0"/>
          <w:sz w:val="24"/>
          <w:szCs w:val="20"/>
          <w:highlight w:val="none"/>
          <w:lang w:eastAsia="zh-CN"/>
        </w:rPr>
        <w:t>及时告知</w:t>
      </w:r>
      <w:r>
        <w:rPr>
          <w:rFonts w:hint="eastAsia" w:ascii="仿宋_GB2312" w:hAnsi="仿宋_GB2312" w:eastAsia="仿宋_GB2312" w:cs="仿宋_GB2312"/>
          <w:color w:val="auto"/>
          <w:kern w:val="0"/>
          <w:sz w:val="24"/>
          <w:szCs w:val="20"/>
          <w:highlight w:val="none"/>
        </w:rPr>
        <w:t>甲方，致使</w:t>
      </w:r>
      <w:r>
        <w:rPr>
          <w:rFonts w:hint="eastAsia" w:ascii="仿宋_GB2312" w:hAnsi="仿宋_GB2312" w:eastAsia="仿宋_GB2312" w:cs="仿宋_GB2312"/>
          <w:color w:val="auto"/>
          <w:kern w:val="0"/>
          <w:sz w:val="24"/>
          <w:szCs w:val="20"/>
          <w:highlight w:val="none"/>
          <w:lang w:eastAsia="zh-CN"/>
        </w:rPr>
        <w:t>合同</w:t>
      </w:r>
      <w:r>
        <w:rPr>
          <w:rFonts w:hint="eastAsia" w:ascii="仿宋_GB2312" w:hAnsi="仿宋_GB2312" w:eastAsia="仿宋_GB2312" w:cs="仿宋_GB2312"/>
          <w:color w:val="auto"/>
          <w:kern w:val="0"/>
          <w:sz w:val="24"/>
          <w:szCs w:val="20"/>
          <w:highlight w:val="none"/>
        </w:rPr>
        <w:t>履行发生困难的，甲方可以中止合同履行并要求乙方承担由此给甲方造成的损失。</w:t>
      </w:r>
    </w:p>
    <w:p w14:paraId="69F7B924">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）甲方不得以行政区划调整、政府换届、机构或者职能调整以及相关责任人更替为由中止合同。</w:t>
      </w:r>
    </w:p>
    <w:p w14:paraId="386A7E5D">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合同的终止</w:t>
      </w:r>
    </w:p>
    <w:p w14:paraId="7577BF3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（1）合同因有效期限届满而终止；</w:t>
      </w:r>
    </w:p>
    <w:p w14:paraId="2586E83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（2）乙方未</w:t>
      </w:r>
      <w:r>
        <w:rPr>
          <w:rFonts w:hint="eastAsia" w:ascii="仿宋_GB2312" w:hAnsi="仿宋_GB2312" w:eastAsia="仿宋_GB2312" w:cs="仿宋_GB2312"/>
          <w:color w:val="auto"/>
          <w:kern w:val="0"/>
          <w:sz w:val="24"/>
          <w:szCs w:val="20"/>
          <w:highlight w:val="none"/>
          <w:lang w:eastAsia="zh-CN"/>
        </w:rPr>
        <w:t>按</w:t>
      </w:r>
      <w:r>
        <w:rPr>
          <w:rFonts w:hint="eastAsia" w:ascii="仿宋_GB2312" w:hAnsi="仿宋_GB2312" w:eastAsia="仿宋_GB2312" w:cs="仿宋_GB2312"/>
          <w:color w:val="auto"/>
          <w:kern w:val="0"/>
          <w:sz w:val="24"/>
          <w:szCs w:val="20"/>
          <w:highlight w:val="none"/>
        </w:rPr>
        <w:t>合同约定履行，构成根本性违约的，甲方有权终止合同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并追究乙方的违约责</w:t>
      </w:r>
      <w:r>
        <w:rPr>
          <w:rFonts w:hint="eastAsia" w:ascii="仿宋_GB2312" w:hAnsi="仿宋_GB2312" w:eastAsia="仿宋_GB2312" w:cs="仿宋_GB2312"/>
          <w:color w:val="auto"/>
          <w:kern w:val="0"/>
          <w:sz w:val="24"/>
          <w:szCs w:val="20"/>
          <w:highlight w:val="none"/>
          <w:lang w:val="en-US" w:eastAsia="zh-CN"/>
        </w:rPr>
        <w:t>任</w:t>
      </w:r>
      <w:r>
        <w:rPr>
          <w:rFonts w:hint="eastAsia" w:ascii="仿宋_GB2312" w:hAnsi="仿宋_GB2312" w:eastAsia="仿宋_GB2312" w:cs="仿宋_GB2312"/>
          <w:color w:val="auto"/>
          <w:kern w:val="0"/>
          <w:sz w:val="24"/>
          <w:szCs w:val="20"/>
          <w:highlight w:val="none"/>
        </w:rPr>
        <w:t>。</w:t>
      </w:r>
    </w:p>
    <w:p w14:paraId="5A67BDA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16.4 涉及国家利益、社会公共利益的情形</w:t>
      </w:r>
    </w:p>
    <w:p w14:paraId="51885B8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政府采购合同继续履行将损害国家利益和社会公共利益的，双方当事人</w:t>
      </w:r>
      <w:r>
        <w:rPr>
          <w:rFonts w:hint="eastAsia" w:ascii="仿宋_GB2312" w:hAnsi="仿宋_GB2312" w:eastAsia="仿宋_GB2312" w:cs="仿宋_GB2312"/>
          <w:color w:val="auto"/>
          <w:kern w:val="0"/>
          <w:sz w:val="24"/>
          <w:szCs w:val="20"/>
          <w:highlight w:val="none"/>
          <w:lang w:val="en-US" w:eastAsia="zh-CN"/>
        </w:rPr>
        <w:t>应当变更、</w:t>
      </w:r>
      <w:r>
        <w:rPr>
          <w:rFonts w:hint="eastAsia" w:ascii="仿宋_GB2312" w:hAnsi="仿宋_GB2312" w:eastAsia="仿宋_GB2312" w:cs="仿宋_GB2312"/>
          <w:color w:val="auto"/>
          <w:kern w:val="0"/>
          <w:sz w:val="24"/>
          <w:szCs w:val="20"/>
          <w:highlight w:val="none"/>
        </w:rPr>
        <w:t>中止</w:t>
      </w:r>
      <w:r>
        <w:rPr>
          <w:rFonts w:hint="eastAsia" w:ascii="仿宋_GB2312" w:hAnsi="仿宋_GB2312" w:eastAsia="仿宋_GB2312" w:cs="仿宋_GB2312"/>
          <w:color w:val="auto"/>
          <w:kern w:val="0"/>
          <w:sz w:val="24"/>
          <w:szCs w:val="20"/>
          <w:highlight w:val="none"/>
          <w:lang w:eastAsia="zh-CN"/>
        </w:rPr>
        <w:t>或者终止</w:t>
      </w:r>
      <w:r>
        <w:rPr>
          <w:rFonts w:hint="eastAsia" w:ascii="仿宋_GB2312" w:hAnsi="仿宋_GB2312" w:eastAsia="仿宋_GB2312" w:cs="仿宋_GB2312"/>
          <w:color w:val="auto"/>
          <w:kern w:val="0"/>
          <w:sz w:val="24"/>
          <w:szCs w:val="20"/>
          <w:highlight w:val="none"/>
        </w:rPr>
        <w:t>合同。有过错的一方应当承担赔偿责任，双方都有过错的，各自承担相应的责任。</w:t>
      </w:r>
    </w:p>
    <w:p w14:paraId="6EA888E8">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val="en-US" w:eastAsia="zh-CN"/>
        </w:rPr>
        <w:t>7</w:t>
      </w:r>
      <w:r>
        <w:rPr>
          <w:rFonts w:hint="eastAsia" w:ascii="仿宋_GB2312" w:hAnsi="仿宋_GB2312" w:eastAsia="仿宋_GB2312" w:cs="仿宋_GB2312"/>
          <w:b/>
          <w:bCs/>
          <w:color w:val="auto"/>
          <w:kern w:val="0"/>
          <w:sz w:val="24"/>
          <w:szCs w:val="20"/>
          <w:highlight w:val="none"/>
        </w:rPr>
        <w:t>.合同分包</w:t>
      </w:r>
    </w:p>
    <w:p w14:paraId="67F4E424">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 乙方不得</w:t>
      </w:r>
      <w:r>
        <w:rPr>
          <w:rFonts w:hint="eastAsia" w:ascii="仿宋_GB2312" w:hAnsi="仿宋_GB2312" w:eastAsia="仿宋_GB2312" w:cs="仿宋_GB2312"/>
          <w:color w:val="auto"/>
          <w:kern w:val="0"/>
          <w:sz w:val="24"/>
          <w:szCs w:val="20"/>
          <w:highlight w:val="none"/>
          <w:lang w:eastAsia="zh-CN"/>
        </w:rPr>
        <w:t>将合同转包给其他供应商。涉及合同分包的，乙方</w:t>
      </w:r>
      <w:r>
        <w:rPr>
          <w:rFonts w:hint="eastAsia" w:ascii="仿宋_GB2312" w:hAnsi="仿宋_GB2312" w:eastAsia="仿宋_GB2312" w:cs="仿宋_GB2312"/>
          <w:color w:val="auto"/>
          <w:kern w:val="0"/>
          <w:sz w:val="24"/>
          <w:szCs w:val="20"/>
          <w:highlight w:val="none"/>
          <w:lang w:val="en-US" w:eastAsia="zh-CN"/>
        </w:rPr>
        <w:t>应</w:t>
      </w:r>
      <w:r>
        <w:rPr>
          <w:rFonts w:hint="eastAsia" w:ascii="仿宋_GB2312" w:hAnsi="仿宋_GB2312" w:eastAsia="仿宋_GB2312" w:cs="仿宋_GB2312"/>
          <w:color w:val="auto"/>
          <w:kern w:val="0"/>
          <w:sz w:val="24"/>
          <w:szCs w:val="20"/>
          <w:highlight w:val="none"/>
          <w:lang w:eastAsia="zh-CN"/>
        </w:rPr>
        <w:t>根据采购文件和投标（响应）文件规定进行</w:t>
      </w:r>
      <w:r>
        <w:rPr>
          <w:rFonts w:hint="eastAsia" w:ascii="仿宋_GB2312" w:hAnsi="仿宋_GB2312" w:eastAsia="仿宋_GB2312" w:cs="仿宋_GB2312"/>
          <w:color w:val="auto"/>
          <w:kern w:val="0"/>
          <w:sz w:val="24"/>
          <w:szCs w:val="20"/>
          <w:highlight w:val="none"/>
        </w:rPr>
        <w:t>合同分包。</w:t>
      </w:r>
    </w:p>
    <w:p w14:paraId="66E5E283">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 乙方执行政府采购政策向中小企业依法分包的</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乙方应当按采购文件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投标（响应）文件签订分包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协议属于本合同组成部分。</w:t>
      </w:r>
    </w:p>
    <w:p w14:paraId="47AEEFEC">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lang w:val="en-US" w:eastAsia="zh-CN"/>
        </w:rPr>
        <w:t>8</w:t>
      </w:r>
      <w:r>
        <w:rPr>
          <w:rFonts w:hint="eastAsia" w:ascii="仿宋_GB2312" w:hAnsi="仿宋_GB2312" w:eastAsia="仿宋_GB2312" w:cs="仿宋_GB2312"/>
          <w:b/>
          <w:bCs/>
          <w:color w:val="auto"/>
          <w:kern w:val="0"/>
          <w:sz w:val="24"/>
          <w:szCs w:val="20"/>
          <w:highlight w:val="none"/>
        </w:rPr>
        <w:t>.不可抗力</w:t>
      </w:r>
    </w:p>
    <w:p w14:paraId="614AF789">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.1 不可抗力是指合同双方不能预见、不能避免且不能克服的客观情况。</w:t>
      </w:r>
    </w:p>
    <w:p w14:paraId="172DD8F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 任何一方对由于不可抗力造成的部分或全部不能履行合同不承担违约责任。但迟延履行后发生不可抗力的，不能免除责任。</w:t>
      </w:r>
    </w:p>
    <w:p w14:paraId="5273759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.3 遇有不可抗力的一方，应及时将事件情况以书面形式</w:t>
      </w:r>
      <w:r>
        <w:rPr>
          <w:rFonts w:hint="eastAsia" w:ascii="仿宋_GB2312" w:hAnsi="仿宋_GB2312" w:eastAsia="仿宋_GB2312" w:cs="仿宋_GB2312"/>
          <w:color w:val="auto"/>
          <w:kern w:val="0"/>
          <w:sz w:val="24"/>
          <w:szCs w:val="20"/>
          <w:highlight w:val="none"/>
          <w:lang w:eastAsia="zh-CN"/>
        </w:rPr>
        <w:t>告</w:t>
      </w:r>
      <w:r>
        <w:rPr>
          <w:rFonts w:hint="eastAsia" w:ascii="仿宋_GB2312" w:hAnsi="仿宋_GB2312" w:eastAsia="仿宋_GB2312" w:cs="仿宋_GB2312"/>
          <w:color w:val="auto"/>
          <w:kern w:val="0"/>
          <w:sz w:val="24"/>
          <w:szCs w:val="20"/>
          <w:highlight w:val="none"/>
        </w:rPr>
        <w:t>知另一方，并在事件发生后及时向另一方提交合同不能履行或部分不能履行或需要延期履行</w:t>
      </w:r>
      <w:r>
        <w:rPr>
          <w:rFonts w:hint="eastAsia" w:ascii="仿宋_GB2312" w:hAnsi="仿宋_GB2312" w:eastAsia="仿宋_GB2312" w:cs="仿宋_GB2312"/>
          <w:color w:val="auto"/>
          <w:kern w:val="0"/>
          <w:sz w:val="24"/>
          <w:szCs w:val="20"/>
          <w:highlight w:val="none"/>
          <w:lang w:eastAsia="zh-CN"/>
        </w:rPr>
        <w:t>的详细</w:t>
      </w:r>
      <w:r>
        <w:rPr>
          <w:rFonts w:hint="eastAsia" w:ascii="仿宋_GB2312" w:hAnsi="仿宋_GB2312" w:eastAsia="仿宋_GB2312" w:cs="仿宋_GB2312"/>
          <w:color w:val="auto"/>
          <w:kern w:val="0"/>
          <w:sz w:val="24"/>
          <w:szCs w:val="20"/>
          <w:highlight w:val="none"/>
        </w:rPr>
        <w:t>报告</w:t>
      </w:r>
      <w:r>
        <w:rPr>
          <w:rFonts w:hint="eastAsia" w:ascii="仿宋_GB2312" w:hAnsi="仿宋_GB2312" w:eastAsia="仿宋_GB2312" w:cs="仿宋_GB2312"/>
          <w:color w:val="auto"/>
          <w:kern w:val="0"/>
          <w:sz w:val="24"/>
          <w:szCs w:val="20"/>
          <w:highlight w:val="none"/>
          <w:lang w:eastAsia="zh-CN"/>
        </w:rPr>
        <w:t>，以</w:t>
      </w:r>
      <w:r>
        <w:rPr>
          <w:rFonts w:hint="eastAsia" w:ascii="仿宋_GB2312" w:hAnsi="仿宋_GB2312" w:eastAsia="仿宋_GB2312" w:cs="仿宋_GB2312"/>
          <w:color w:val="auto"/>
          <w:kern w:val="0"/>
          <w:sz w:val="24"/>
          <w:szCs w:val="20"/>
          <w:highlight w:val="none"/>
          <w:lang w:val="en-US" w:eastAsia="zh-CN"/>
        </w:rPr>
        <w:t>及证明不可抗力发生及其持续时间的证据</w:t>
      </w:r>
      <w:r>
        <w:rPr>
          <w:rFonts w:hint="eastAsia" w:ascii="仿宋_GB2312" w:hAnsi="仿宋_GB2312" w:eastAsia="仿宋_GB2312" w:cs="仿宋_GB2312"/>
          <w:color w:val="auto"/>
          <w:kern w:val="0"/>
          <w:sz w:val="24"/>
          <w:szCs w:val="20"/>
          <w:highlight w:val="none"/>
        </w:rPr>
        <w:t>。</w:t>
      </w:r>
    </w:p>
    <w:p w14:paraId="2F34C95F">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19</w:t>
      </w:r>
      <w:r>
        <w:rPr>
          <w:rFonts w:hint="eastAsia" w:ascii="仿宋_GB2312" w:hAnsi="仿宋_GB2312" w:eastAsia="仿宋_GB2312" w:cs="仿宋_GB2312"/>
          <w:b/>
          <w:bCs/>
          <w:color w:val="auto"/>
          <w:kern w:val="0"/>
          <w:sz w:val="24"/>
          <w:szCs w:val="20"/>
          <w:highlight w:val="none"/>
        </w:rPr>
        <w:t>.解决争议的方法</w:t>
      </w:r>
    </w:p>
    <w:p w14:paraId="4C8C2B3F">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.1 因本合同及合同有关事项发生的争议，由</w:t>
      </w:r>
      <w:r>
        <w:rPr>
          <w:rFonts w:hint="eastAsia" w:ascii="仿宋_GB2312" w:hAnsi="仿宋_GB2312" w:eastAsia="仿宋_GB2312" w:cs="仿宋_GB2312"/>
          <w:color w:val="auto"/>
          <w:kern w:val="0"/>
          <w:sz w:val="24"/>
          <w:szCs w:val="20"/>
          <w:highlight w:val="none"/>
          <w:lang w:eastAsia="zh-CN"/>
        </w:rPr>
        <w:t>甲乙双</w:t>
      </w:r>
      <w:r>
        <w:rPr>
          <w:rFonts w:hint="eastAsia" w:ascii="仿宋_GB2312" w:hAnsi="仿宋_GB2312" w:eastAsia="仿宋_GB2312" w:cs="仿宋_GB2312"/>
          <w:color w:val="auto"/>
          <w:kern w:val="0"/>
          <w:sz w:val="24"/>
          <w:szCs w:val="20"/>
          <w:highlight w:val="none"/>
        </w:rPr>
        <w:t>方友好协商解决。协商不成时，可以</w:t>
      </w:r>
      <w:r>
        <w:rPr>
          <w:rFonts w:hint="eastAsia" w:ascii="仿宋_GB2312" w:hAnsi="仿宋_GB2312" w:eastAsia="仿宋_GB2312" w:cs="仿宋_GB2312"/>
          <w:color w:val="auto"/>
          <w:kern w:val="0"/>
          <w:sz w:val="24"/>
          <w:szCs w:val="20"/>
          <w:highlight w:val="none"/>
          <w:lang w:eastAsia="zh-CN"/>
        </w:rPr>
        <w:t>向有关组织申请</w:t>
      </w:r>
      <w:r>
        <w:rPr>
          <w:rFonts w:hint="eastAsia" w:ascii="仿宋_GB2312" w:hAnsi="仿宋_GB2312" w:eastAsia="仿宋_GB2312" w:cs="仿宋_GB2312"/>
          <w:color w:val="auto"/>
          <w:kern w:val="0"/>
          <w:sz w:val="24"/>
          <w:szCs w:val="20"/>
          <w:highlight w:val="none"/>
        </w:rPr>
        <w:t>调解。合同一方或</w:t>
      </w:r>
      <w:r>
        <w:rPr>
          <w:rFonts w:hint="eastAsia" w:ascii="仿宋_GB2312" w:hAnsi="仿宋_GB2312" w:eastAsia="仿宋_GB2312" w:cs="仿宋_GB2312"/>
          <w:color w:val="auto"/>
          <w:kern w:val="0"/>
          <w:sz w:val="24"/>
          <w:szCs w:val="20"/>
          <w:highlight w:val="none"/>
          <w:lang w:eastAsia="zh-CN"/>
        </w:rPr>
        <w:t>双</w:t>
      </w:r>
      <w:r>
        <w:rPr>
          <w:rFonts w:hint="eastAsia" w:ascii="仿宋_GB2312" w:hAnsi="仿宋_GB2312" w:eastAsia="仿宋_GB2312" w:cs="仿宋_GB2312"/>
          <w:color w:val="auto"/>
          <w:kern w:val="0"/>
          <w:sz w:val="24"/>
          <w:szCs w:val="20"/>
          <w:highlight w:val="none"/>
        </w:rPr>
        <w:t>方不愿调解或调解不成的，可以通过仲裁的方式解决争议</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将争议提交绍兴仲裁委员会仲裁。</w:t>
      </w:r>
    </w:p>
    <w:p w14:paraId="5AE6EB1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如</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rPr>
        <w:t>有争议的事项不影响合同其他部分的履行，在争议解决期间，合同其他部分应</w:t>
      </w:r>
      <w:r>
        <w:rPr>
          <w:rFonts w:hint="eastAsia" w:ascii="仿宋_GB2312" w:hAnsi="仿宋_GB2312" w:eastAsia="仿宋_GB2312" w:cs="仿宋_GB2312"/>
          <w:color w:val="auto"/>
          <w:kern w:val="0"/>
          <w:sz w:val="24"/>
          <w:szCs w:val="20"/>
          <w:highlight w:val="none"/>
          <w:lang w:eastAsia="zh-CN"/>
        </w:rPr>
        <w:t>当</w:t>
      </w:r>
      <w:r>
        <w:rPr>
          <w:rFonts w:hint="eastAsia" w:ascii="仿宋_GB2312" w:hAnsi="仿宋_GB2312" w:eastAsia="仿宋_GB2312" w:cs="仿宋_GB2312"/>
          <w:color w:val="auto"/>
          <w:kern w:val="0"/>
          <w:sz w:val="24"/>
          <w:szCs w:val="20"/>
          <w:highlight w:val="none"/>
        </w:rPr>
        <w:t>继续履行。</w:t>
      </w:r>
    </w:p>
    <w:p w14:paraId="0D021AC4">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20</w:t>
      </w:r>
      <w:r>
        <w:rPr>
          <w:rFonts w:hint="eastAsia" w:ascii="仿宋_GB2312" w:hAnsi="仿宋_GB2312" w:eastAsia="仿宋_GB2312" w:cs="仿宋_GB2312"/>
          <w:b/>
          <w:bCs/>
          <w:color w:val="auto"/>
          <w:kern w:val="0"/>
          <w:sz w:val="24"/>
          <w:szCs w:val="20"/>
          <w:highlight w:val="none"/>
        </w:rPr>
        <w:t>.政府采购政策</w:t>
      </w:r>
    </w:p>
    <w:p w14:paraId="57B868A2">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20.1 </w:t>
      </w:r>
      <w:r>
        <w:rPr>
          <w:rFonts w:hint="eastAsia" w:ascii="仿宋_GB2312" w:hAnsi="仿宋_GB2312" w:eastAsia="仿宋_GB2312" w:cs="仿宋_GB2312"/>
          <w:color w:val="auto"/>
          <w:kern w:val="0"/>
          <w:sz w:val="24"/>
          <w:szCs w:val="20"/>
          <w:highlight w:val="none"/>
          <w:lang w:val="en-GB"/>
        </w:rPr>
        <w:t>本合同应当按照规定执行政府采购政策。</w:t>
      </w:r>
    </w:p>
    <w:p w14:paraId="1C352E9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本合同依法执行政府采购政策的方式和内容，属于合同履约验收的范围。</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lang w:val="en-GB"/>
        </w:rPr>
        <w:t>未按规定要求执行政府采购政策造成损失的</w:t>
      </w:r>
      <w:r>
        <w:rPr>
          <w:rFonts w:hint="eastAsia" w:ascii="仿宋_GB2312" w:hAnsi="仿宋_GB2312" w:eastAsia="仿宋_GB2312" w:cs="仿宋_GB2312"/>
          <w:color w:val="auto"/>
          <w:kern w:val="0"/>
          <w:sz w:val="24"/>
          <w:szCs w:val="20"/>
          <w:highlight w:val="none"/>
        </w:rPr>
        <w:t>，有过错的一方应当承担赔偿责任，双方都有过错的，各自承担相应的责任。</w:t>
      </w:r>
    </w:p>
    <w:p w14:paraId="4F8BD9CC">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 xml:space="preserve"> 对于</w:t>
      </w:r>
      <w:r>
        <w:rPr>
          <w:rFonts w:hint="eastAsia" w:ascii="仿宋_GB2312" w:hAnsi="仿宋_GB2312" w:eastAsia="仿宋_GB2312" w:cs="仿宋_GB2312"/>
          <w:color w:val="auto"/>
          <w:kern w:val="0"/>
          <w:sz w:val="24"/>
          <w:szCs w:val="20"/>
          <w:highlight w:val="none"/>
          <w:lang w:eastAsia="zh-CN"/>
        </w:rPr>
        <w:t>为落实中小企业支持政策，</w:t>
      </w:r>
      <w:r>
        <w:rPr>
          <w:rFonts w:hint="eastAsia" w:ascii="仿宋_GB2312" w:hAnsi="仿宋_GB2312" w:eastAsia="仿宋_GB2312" w:cs="仿宋_GB2312"/>
          <w:color w:val="auto"/>
          <w:kern w:val="0"/>
          <w:sz w:val="24"/>
          <w:szCs w:val="20"/>
          <w:highlight w:val="none"/>
        </w:rPr>
        <w:t>通过采购项目</w:t>
      </w:r>
      <w:r>
        <w:rPr>
          <w:rFonts w:hint="eastAsia" w:ascii="仿宋_GB2312" w:hAnsi="仿宋_GB2312" w:eastAsia="仿宋_GB2312" w:cs="仿宋_GB2312"/>
          <w:color w:val="auto"/>
          <w:kern w:val="0"/>
          <w:sz w:val="24"/>
          <w:szCs w:val="20"/>
          <w:highlight w:val="none"/>
          <w:lang w:eastAsia="zh-CN"/>
        </w:rPr>
        <w:t>整体</w:t>
      </w:r>
      <w:r>
        <w:rPr>
          <w:rFonts w:hint="eastAsia" w:ascii="仿宋_GB2312" w:hAnsi="仿宋_GB2312" w:eastAsia="仿宋_GB2312" w:cs="仿宋_GB2312"/>
          <w:color w:val="auto"/>
          <w:kern w:val="0"/>
          <w:sz w:val="24"/>
          <w:szCs w:val="20"/>
          <w:highlight w:val="none"/>
        </w:rPr>
        <w:t>预留、</w:t>
      </w:r>
      <w:r>
        <w:rPr>
          <w:rFonts w:hint="eastAsia" w:ascii="仿宋_GB2312" w:hAnsi="仿宋_GB2312" w:eastAsia="仿宋_GB2312" w:cs="仿宋_GB2312"/>
          <w:color w:val="auto"/>
          <w:kern w:val="0"/>
          <w:sz w:val="24"/>
          <w:szCs w:val="20"/>
          <w:highlight w:val="none"/>
          <w:lang w:eastAsia="zh-CN"/>
        </w:rPr>
        <w:t>设置</w:t>
      </w:r>
      <w:r>
        <w:rPr>
          <w:rFonts w:hint="eastAsia" w:ascii="仿宋_GB2312" w:hAnsi="仿宋_GB2312" w:eastAsia="仿宋_GB2312" w:cs="仿宋_GB2312"/>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0CEE20">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en-US" w:eastAsia="zh-CN"/>
        </w:rPr>
        <w:t>1</w:t>
      </w:r>
      <w:r>
        <w:rPr>
          <w:rFonts w:hint="eastAsia" w:ascii="仿宋_GB2312" w:hAnsi="仿宋_GB2312" w:eastAsia="仿宋_GB2312" w:cs="仿宋_GB2312"/>
          <w:b/>
          <w:bCs/>
          <w:color w:val="auto"/>
          <w:kern w:val="0"/>
          <w:sz w:val="24"/>
          <w:szCs w:val="20"/>
          <w:highlight w:val="none"/>
        </w:rPr>
        <w:t>.法律适用</w:t>
      </w:r>
    </w:p>
    <w:p w14:paraId="1626E167">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.1 本合同的订立、生效、解释、履行及与本合同有关的争议解决，均适用法律、行政法规。</w:t>
      </w:r>
    </w:p>
    <w:p w14:paraId="421C4F82">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.2 本合同条款与法律、行政法规的强制性规定不一致的，双方当事人应按照法律、行政法规的强制性规定修改本合同的相关条款。</w:t>
      </w:r>
    </w:p>
    <w:p w14:paraId="09E55AFB">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22.</w:t>
      </w:r>
      <w:r>
        <w:rPr>
          <w:rFonts w:hint="eastAsia" w:ascii="仿宋_GB2312" w:hAnsi="仿宋_GB2312" w:eastAsia="仿宋_GB2312" w:cs="仿宋_GB2312"/>
          <w:b/>
          <w:bCs/>
          <w:color w:val="auto"/>
          <w:kern w:val="0"/>
          <w:sz w:val="24"/>
          <w:szCs w:val="20"/>
          <w:highlight w:val="none"/>
        </w:rPr>
        <w:t>通知</w:t>
      </w:r>
    </w:p>
    <w:p w14:paraId="5EDCE553">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28F6A571">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一方当事人变更名称、</w:t>
      </w:r>
      <w:r>
        <w:rPr>
          <w:rFonts w:hint="eastAsia" w:ascii="仿宋_GB2312" w:hAnsi="仿宋_GB2312" w:eastAsia="仿宋_GB2312" w:cs="仿宋_GB2312"/>
          <w:color w:val="auto"/>
          <w:kern w:val="0"/>
          <w:sz w:val="24"/>
          <w:szCs w:val="20"/>
          <w:highlight w:val="none"/>
          <w:lang w:eastAsia="zh-CN"/>
        </w:rPr>
        <w:t>住所</w:t>
      </w:r>
      <w:r>
        <w:rPr>
          <w:rFonts w:hint="eastAsia" w:ascii="仿宋_GB2312" w:hAnsi="仿宋_GB2312" w:eastAsia="仿宋_GB2312" w:cs="仿宋_GB2312"/>
          <w:color w:val="auto"/>
          <w:kern w:val="0"/>
          <w:sz w:val="24"/>
          <w:szCs w:val="20"/>
          <w:highlight w:val="none"/>
        </w:rPr>
        <w:t>、联系人、联系电话或电子邮箱</w:t>
      </w:r>
      <w:r>
        <w:rPr>
          <w:rFonts w:hint="eastAsia" w:ascii="仿宋_GB2312" w:hAnsi="仿宋_GB2312" w:eastAsia="仿宋_GB2312" w:cs="仿宋_GB2312"/>
          <w:color w:val="auto"/>
          <w:kern w:val="0"/>
          <w:sz w:val="24"/>
          <w:szCs w:val="20"/>
          <w:highlight w:val="none"/>
          <w:lang w:eastAsia="zh-CN"/>
        </w:rPr>
        <w:t>等信息</w:t>
      </w:r>
      <w:r>
        <w:rPr>
          <w:rFonts w:hint="eastAsia" w:ascii="仿宋_GB2312" w:hAnsi="仿宋_GB2312" w:eastAsia="仿宋_GB2312" w:cs="仿宋_GB2312"/>
          <w:color w:val="auto"/>
          <w:kern w:val="0"/>
          <w:sz w:val="24"/>
          <w:szCs w:val="20"/>
          <w:highlight w:val="none"/>
        </w:rPr>
        <w:t>的，应当在变更后3日内及时书面通知对方，对方实际收到变更通知前的送达仍为有效送达。</w:t>
      </w:r>
    </w:p>
    <w:p w14:paraId="0E8F0518">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本合同一方给另一方的通知均应采用书面形式，传真或快递送到本合同中规定的对方的地址和办理签收手续。</w:t>
      </w:r>
    </w:p>
    <w:p w14:paraId="1497E1A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通知以送达之日或通知书中规定的生效之日起生效，两者中以较迟之日为准。</w:t>
      </w:r>
    </w:p>
    <w:p w14:paraId="582C7212">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23.</w:t>
      </w:r>
      <w:r>
        <w:rPr>
          <w:rFonts w:hint="eastAsia" w:ascii="仿宋_GB2312" w:hAnsi="仿宋_GB2312" w:eastAsia="仿宋_GB2312" w:cs="仿宋_GB2312"/>
          <w:b/>
          <w:bCs/>
          <w:color w:val="auto"/>
          <w:kern w:val="0"/>
          <w:sz w:val="24"/>
          <w:szCs w:val="20"/>
          <w:highlight w:val="none"/>
        </w:rPr>
        <w:t>合同未尽事项</w:t>
      </w:r>
    </w:p>
    <w:p w14:paraId="27A70CFB">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.1合同未尽事项见【政府采购合同专用条款】。</w:t>
      </w:r>
    </w:p>
    <w:p w14:paraId="406016F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23.2 合同附件与合同正文具有同等的法律效力。</w:t>
      </w:r>
      <w:bookmarkStart w:id="50" w:name="_Toc20313"/>
    </w:p>
    <w:p w14:paraId="539CCA7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14:paraId="772CC93D">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第三节 政府采购合同专用条款</w:t>
      </w:r>
      <w:bookmarkEnd w:id="50"/>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FF8CF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4A4A11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1470D6C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54E4C2F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联合体具体要求</w:t>
            </w:r>
          </w:p>
        </w:tc>
        <w:tc>
          <w:tcPr>
            <w:tcW w:w="4875" w:type="dxa"/>
            <w:noWrap w:val="0"/>
            <w:vAlign w:val="center"/>
          </w:tcPr>
          <w:p w14:paraId="4B2731F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8B3DF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49A38F3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090357F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65A2561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其他术语解释</w:t>
            </w:r>
          </w:p>
        </w:tc>
        <w:tc>
          <w:tcPr>
            <w:tcW w:w="4875" w:type="dxa"/>
            <w:noWrap w:val="0"/>
            <w:vAlign w:val="center"/>
          </w:tcPr>
          <w:p w14:paraId="7EFC062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07CCD6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630BF5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79BC59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4.4款</w:t>
            </w:r>
          </w:p>
        </w:tc>
        <w:tc>
          <w:tcPr>
            <w:tcW w:w="1857" w:type="dxa"/>
            <w:noWrap w:val="0"/>
            <w:vAlign w:val="center"/>
          </w:tcPr>
          <w:p w14:paraId="604EB4D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履约验收中甲方</w:t>
            </w:r>
          </w:p>
          <w:p w14:paraId="28D58EA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提出异议或作</w:t>
            </w:r>
          </w:p>
          <w:p w14:paraId="15AB012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出说明的期限</w:t>
            </w:r>
          </w:p>
        </w:tc>
        <w:tc>
          <w:tcPr>
            <w:tcW w:w="4875" w:type="dxa"/>
            <w:noWrap w:val="0"/>
            <w:vAlign w:val="center"/>
          </w:tcPr>
          <w:p w14:paraId="64A2A76A">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0B3065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ABB9BE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3AE917C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4.6款</w:t>
            </w:r>
          </w:p>
        </w:tc>
        <w:tc>
          <w:tcPr>
            <w:tcW w:w="1857" w:type="dxa"/>
            <w:noWrap w:val="0"/>
            <w:vAlign w:val="center"/>
          </w:tcPr>
          <w:p w14:paraId="30DAD1A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约定甲方承担的</w:t>
            </w:r>
          </w:p>
          <w:p w14:paraId="238FF5F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14:paraId="7DF9027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6448C3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BC414A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14:paraId="7459A8C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5.4款</w:t>
            </w:r>
          </w:p>
        </w:tc>
        <w:tc>
          <w:tcPr>
            <w:tcW w:w="1857" w:type="dxa"/>
            <w:noWrap w:val="0"/>
            <w:vAlign w:val="center"/>
          </w:tcPr>
          <w:p w14:paraId="5793363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约定乙方承担的</w:t>
            </w:r>
          </w:p>
          <w:p w14:paraId="2E5AB49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14:paraId="45D1C014">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451227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CBA60F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14:paraId="7446C2C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6.1款</w:t>
            </w:r>
          </w:p>
        </w:tc>
        <w:tc>
          <w:tcPr>
            <w:tcW w:w="1857" w:type="dxa"/>
            <w:noWrap w:val="0"/>
            <w:vAlign w:val="center"/>
          </w:tcPr>
          <w:p w14:paraId="6F0FD5E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履行合同义务</w:t>
            </w:r>
          </w:p>
          <w:p w14:paraId="1707915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的顺序</w:t>
            </w:r>
          </w:p>
        </w:tc>
        <w:tc>
          <w:tcPr>
            <w:tcW w:w="4875" w:type="dxa"/>
            <w:noWrap w:val="0"/>
            <w:vAlign w:val="center"/>
          </w:tcPr>
          <w:p w14:paraId="7DD308F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14:paraId="552784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2C27F33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12FAE10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14:paraId="3E8C1FD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包装</w:t>
            </w:r>
            <w:r>
              <w:rPr>
                <w:rFonts w:hint="eastAsia" w:ascii="仿宋_GB2312" w:hAnsi="仿宋_GB2312" w:eastAsia="仿宋_GB2312" w:cs="仿宋_GB2312"/>
                <w:color w:val="auto"/>
                <w:kern w:val="0"/>
                <w:sz w:val="24"/>
                <w:szCs w:val="20"/>
                <w:highlight w:val="none"/>
                <w:lang w:eastAsia="zh-CN"/>
              </w:rPr>
              <w:t>特殊要求</w:t>
            </w:r>
          </w:p>
        </w:tc>
        <w:tc>
          <w:tcPr>
            <w:tcW w:w="4875" w:type="dxa"/>
            <w:noWrap w:val="0"/>
            <w:vAlign w:val="center"/>
          </w:tcPr>
          <w:p w14:paraId="2CDC9776">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308A8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2C7E7E9C">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857" w:type="dxa"/>
            <w:noWrap w:val="0"/>
            <w:vAlign w:val="center"/>
          </w:tcPr>
          <w:p w14:paraId="202BD33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指定现场</w:t>
            </w:r>
          </w:p>
        </w:tc>
        <w:tc>
          <w:tcPr>
            <w:tcW w:w="4875" w:type="dxa"/>
            <w:noWrap w:val="0"/>
            <w:vAlign w:val="center"/>
          </w:tcPr>
          <w:p w14:paraId="69CDEC7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37ACC7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2D84ACE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71400F8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14:paraId="2ADD0390">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运输特殊要求</w:t>
            </w:r>
          </w:p>
        </w:tc>
        <w:tc>
          <w:tcPr>
            <w:tcW w:w="4875" w:type="dxa"/>
            <w:noWrap w:val="0"/>
            <w:vAlign w:val="center"/>
          </w:tcPr>
          <w:p w14:paraId="7A922D6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7E0B82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441A918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75644A8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.3</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14:paraId="3359DF6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保险要求</w:t>
            </w:r>
          </w:p>
        </w:tc>
        <w:tc>
          <w:tcPr>
            <w:tcW w:w="4875" w:type="dxa"/>
            <w:noWrap w:val="0"/>
            <w:vAlign w:val="center"/>
          </w:tcPr>
          <w:p w14:paraId="1F5CB3F7">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0F1062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F76D99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0C52053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.2（1）项</w:t>
            </w:r>
          </w:p>
        </w:tc>
        <w:tc>
          <w:tcPr>
            <w:tcW w:w="1857" w:type="dxa"/>
            <w:noWrap w:val="0"/>
            <w:vAlign w:val="center"/>
          </w:tcPr>
          <w:p w14:paraId="7DB3462B">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质量保证期</w:t>
            </w:r>
          </w:p>
        </w:tc>
        <w:tc>
          <w:tcPr>
            <w:tcW w:w="4875" w:type="dxa"/>
            <w:noWrap w:val="0"/>
            <w:vAlign w:val="center"/>
          </w:tcPr>
          <w:p w14:paraId="72DDE67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25850D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7007F8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45B953E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.2（3）项</w:t>
            </w:r>
          </w:p>
        </w:tc>
        <w:tc>
          <w:tcPr>
            <w:tcW w:w="1857" w:type="dxa"/>
            <w:noWrap w:val="0"/>
            <w:vAlign w:val="center"/>
          </w:tcPr>
          <w:p w14:paraId="081C5A3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货物质量缺陷</w:t>
            </w:r>
          </w:p>
          <w:p w14:paraId="277824C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响应时间</w:t>
            </w:r>
          </w:p>
        </w:tc>
        <w:tc>
          <w:tcPr>
            <w:tcW w:w="4875" w:type="dxa"/>
            <w:noWrap w:val="0"/>
            <w:vAlign w:val="center"/>
          </w:tcPr>
          <w:p w14:paraId="07A33D1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682E89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6348CA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第二节</w:t>
            </w:r>
          </w:p>
          <w:p w14:paraId="44D285E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第11.1款</w:t>
            </w:r>
          </w:p>
        </w:tc>
        <w:tc>
          <w:tcPr>
            <w:tcW w:w="1857" w:type="dxa"/>
            <w:noWrap w:val="0"/>
            <w:vAlign w:val="center"/>
          </w:tcPr>
          <w:p w14:paraId="66B8337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其他应当保密</w:t>
            </w:r>
          </w:p>
          <w:p w14:paraId="021C058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的信息</w:t>
            </w:r>
          </w:p>
        </w:tc>
        <w:tc>
          <w:tcPr>
            <w:tcW w:w="4875" w:type="dxa"/>
            <w:noWrap w:val="0"/>
            <w:vAlign w:val="center"/>
          </w:tcPr>
          <w:p w14:paraId="16869FD9">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464B19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45C241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670536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.2款</w:t>
            </w:r>
          </w:p>
        </w:tc>
        <w:tc>
          <w:tcPr>
            <w:tcW w:w="1857" w:type="dxa"/>
            <w:noWrap w:val="0"/>
            <w:vAlign w:val="center"/>
          </w:tcPr>
          <w:p w14:paraId="10B955A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合同价款支付</w:t>
            </w:r>
          </w:p>
          <w:p w14:paraId="0A8C493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时间</w:t>
            </w:r>
          </w:p>
        </w:tc>
        <w:tc>
          <w:tcPr>
            <w:tcW w:w="4875" w:type="dxa"/>
            <w:noWrap w:val="0"/>
            <w:vAlign w:val="center"/>
          </w:tcPr>
          <w:p w14:paraId="79C5183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95973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296C7FB">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4DA3B1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13.2</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14:paraId="3F8AFDD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履约保证金</w:t>
            </w:r>
          </w:p>
          <w:p w14:paraId="65A8D80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不予退还的情形</w:t>
            </w:r>
          </w:p>
        </w:tc>
        <w:tc>
          <w:tcPr>
            <w:tcW w:w="4875" w:type="dxa"/>
            <w:noWrap w:val="0"/>
            <w:vAlign w:val="center"/>
          </w:tcPr>
          <w:p w14:paraId="1E9699C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BC18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7B3CA1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50C68BB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13.3</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14:paraId="3E7AEA2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履约保证金退还</w:t>
            </w:r>
          </w:p>
          <w:p w14:paraId="5A2C819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时间及</w:t>
            </w:r>
            <w:r>
              <w:rPr>
                <w:rFonts w:hint="eastAsia" w:ascii="仿宋_GB2312" w:hAnsi="仿宋_GB2312" w:eastAsia="仿宋_GB2312" w:cs="仿宋_GB2312"/>
                <w:color w:val="auto"/>
                <w:kern w:val="0"/>
                <w:sz w:val="24"/>
                <w:szCs w:val="20"/>
                <w:highlight w:val="none"/>
                <w:lang w:eastAsia="zh-CN"/>
              </w:rPr>
              <w:t>逾期退还</w:t>
            </w:r>
          </w:p>
          <w:p w14:paraId="4DB48FA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违约金</w:t>
            </w:r>
          </w:p>
        </w:tc>
        <w:tc>
          <w:tcPr>
            <w:tcW w:w="4875" w:type="dxa"/>
            <w:noWrap w:val="0"/>
            <w:vAlign w:val="center"/>
          </w:tcPr>
          <w:p w14:paraId="6BDD5C9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40C6A5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280EE58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E0ED32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1A63DD0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运行监督、</w:t>
            </w:r>
          </w:p>
          <w:p w14:paraId="3AD2551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维修期限</w:t>
            </w:r>
          </w:p>
        </w:tc>
        <w:tc>
          <w:tcPr>
            <w:tcW w:w="4875" w:type="dxa"/>
            <w:noWrap w:val="0"/>
            <w:vAlign w:val="center"/>
          </w:tcPr>
          <w:p w14:paraId="3630AD8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p>
        </w:tc>
      </w:tr>
      <w:tr w14:paraId="40A673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48005D4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76055333">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70A7404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货物回收的约定</w:t>
            </w:r>
          </w:p>
        </w:tc>
        <w:tc>
          <w:tcPr>
            <w:tcW w:w="4875" w:type="dxa"/>
            <w:noWrap w:val="0"/>
            <w:vAlign w:val="center"/>
          </w:tcPr>
          <w:p w14:paraId="7E351603">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8D351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12882D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395012B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14:paraId="5CBABFFF">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乙方提供的其他</w:t>
            </w:r>
          </w:p>
          <w:p w14:paraId="4626F32C">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服务</w:t>
            </w:r>
          </w:p>
        </w:tc>
        <w:tc>
          <w:tcPr>
            <w:tcW w:w="4875" w:type="dxa"/>
            <w:noWrap w:val="0"/>
            <w:vAlign w:val="center"/>
          </w:tcPr>
          <w:p w14:paraId="7463F891">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36FFC0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302170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2070421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noWrap w:val="0"/>
            <w:vAlign w:val="center"/>
          </w:tcPr>
          <w:p w14:paraId="402B83D1">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修理、重作、更</w:t>
            </w:r>
          </w:p>
          <w:p w14:paraId="210C262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换相关具体规定</w:t>
            </w:r>
          </w:p>
        </w:tc>
        <w:tc>
          <w:tcPr>
            <w:tcW w:w="4875" w:type="dxa"/>
            <w:noWrap w:val="0"/>
            <w:vAlign w:val="center"/>
          </w:tcPr>
          <w:p w14:paraId="6887AB7D">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116AF1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845DB1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397F2EBE">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.2（2）项</w:t>
            </w:r>
          </w:p>
        </w:tc>
        <w:tc>
          <w:tcPr>
            <w:tcW w:w="1857" w:type="dxa"/>
            <w:noWrap w:val="0"/>
            <w:vAlign w:val="center"/>
          </w:tcPr>
          <w:p w14:paraId="67A0952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迟延交货赔偿费</w:t>
            </w:r>
          </w:p>
        </w:tc>
        <w:tc>
          <w:tcPr>
            <w:tcW w:w="4875" w:type="dxa"/>
            <w:noWrap w:val="0"/>
            <w:vAlign w:val="center"/>
          </w:tcPr>
          <w:p w14:paraId="036649B2">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47A050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C83EAB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4E783F6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3款</w:t>
            </w:r>
          </w:p>
        </w:tc>
        <w:tc>
          <w:tcPr>
            <w:tcW w:w="1857" w:type="dxa"/>
            <w:noWrap w:val="0"/>
            <w:vAlign w:val="center"/>
          </w:tcPr>
          <w:p w14:paraId="606F54C6">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逾期付款利息</w:t>
            </w:r>
          </w:p>
        </w:tc>
        <w:tc>
          <w:tcPr>
            <w:tcW w:w="4875" w:type="dxa"/>
            <w:noWrap w:val="0"/>
            <w:vAlign w:val="center"/>
          </w:tcPr>
          <w:p w14:paraId="608C020B">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6D0EFD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181FD67D">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5B9817CA">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.4</w:t>
            </w:r>
            <w:r>
              <w:rPr>
                <w:rFonts w:hint="eastAsia" w:ascii="仿宋_GB2312" w:hAnsi="仿宋_GB2312" w:eastAsia="仿宋_GB2312" w:cs="仿宋_GB2312"/>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125336B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6B120855">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14:paraId="5B228B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53C19494">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7D464347">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14:paraId="30A39AF9">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021C1880">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双方当事人均可通过和解或者调解解决；不</w:t>
            </w:r>
          </w:p>
          <w:p w14:paraId="2BEE8BBA">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愿和解、调解或者和解、调解不成的，将争</w:t>
            </w:r>
          </w:p>
          <w:p w14:paraId="1FD8D9AF">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sz w:val="24"/>
                <w:highlight w:val="none"/>
              </w:rPr>
              <w:t>议提交绍兴仲裁委员会仲裁。</w:t>
            </w:r>
          </w:p>
        </w:tc>
      </w:tr>
      <w:tr w14:paraId="517B45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153DDE55">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14:paraId="05BF79D2">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第2</w:t>
            </w:r>
            <w:r>
              <w:rPr>
                <w:rFonts w:hint="eastAsia" w:ascii="仿宋_GB2312" w:hAnsi="仿宋_GB2312" w:eastAsia="仿宋_GB2312" w:cs="仿宋_GB2312"/>
                <w:color w:val="auto"/>
                <w:kern w:val="0"/>
                <w:sz w:val="24"/>
                <w:szCs w:val="20"/>
                <w:highlight w:val="none"/>
                <w:lang w:val="en-US" w:eastAsia="zh-CN"/>
              </w:rPr>
              <w:t>3.1</w:t>
            </w:r>
            <w:r>
              <w:rPr>
                <w:rFonts w:hint="eastAsia" w:ascii="仿宋_GB2312" w:hAnsi="仿宋_GB2312" w:eastAsia="仿宋_GB2312" w:cs="仿宋_GB2312"/>
                <w:color w:val="auto"/>
                <w:kern w:val="0"/>
                <w:sz w:val="24"/>
                <w:szCs w:val="20"/>
                <w:highlight w:val="none"/>
                <w:lang w:eastAsia="zh-CN"/>
              </w:rPr>
              <w:t>款</w:t>
            </w:r>
          </w:p>
        </w:tc>
        <w:tc>
          <w:tcPr>
            <w:tcW w:w="1857" w:type="dxa"/>
            <w:noWrap w:val="0"/>
            <w:vAlign w:val="center"/>
          </w:tcPr>
          <w:p w14:paraId="1F01E5B8">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其他专用条款</w:t>
            </w:r>
          </w:p>
        </w:tc>
        <w:tc>
          <w:tcPr>
            <w:tcW w:w="4875" w:type="dxa"/>
            <w:noWrap w:val="0"/>
            <w:vAlign w:val="center"/>
          </w:tcPr>
          <w:p w14:paraId="0F0911B8">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bl>
    <w:p w14:paraId="53C12055">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7E774920">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38463F32">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68E876E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4EE745F">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42B28D2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7792A15">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B500EDF">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64E508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60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40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50B31A12">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u w:val="single"/>
          <w:lang w:val="en-US" w:eastAsia="zh-CN"/>
        </w:rPr>
        <w:t>60</w:t>
      </w:r>
      <w:r>
        <w:rPr>
          <w:rFonts w:hint="eastAsia" w:ascii="仿宋_GB2312" w:hAnsi="仿宋_GB2312" w:eastAsia="仿宋_GB2312" w:cs="仿宋_GB2312"/>
          <w:b/>
          <w:bCs/>
          <w:iCs/>
          <w:color w:val="auto"/>
          <w:sz w:val="24"/>
          <w:highlight w:val="none"/>
        </w:rPr>
        <w:t>分）</w:t>
      </w:r>
    </w:p>
    <w:tbl>
      <w:tblPr>
        <w:tblStyle w:val="62"/>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145"/>
        <w:gridCol w:w="842"/>
      </w:tblGrid>
      <w:tr w14:paraId="22B3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9" w:type="pct"/>
            <w:noWrap w:val="0"/>
            <w:vAlign w:val="center"/>
          </w:tcPr>
          <w:p w14:paraId="79A1B135">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3963" w:type="pct"/>
            <w:noWrap w:val="0"/>
            <w:vAlign w:val="center"/>
          </w:tcPr>
          <w:p w14:paraId="199FF0CB">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467" w:type="pct"/>
            <w:noWrap w:val="0"/>
            <w:vAlign w:val="center"/>
          </w:tcPr>
          <w:p w14:paraId="6AC41FF7">
            <w:pPr>
              <w:ind w:left="-103" w:leftChars="-49" w:right="-113" w:rightChars="-54"/>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分数</w:t>
            </w:r>
          </w:p>
        </w:tc>
      </w:tr>
      <w:tr w14:paraId="4AAC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7" w:hRule="atLeast"/>
          <w:jc w:val="center"/>
        </w:trPr>
        <w:tc>
          <w:tcPr>
            <w:tcW w:w="569" w:type="pct"/>
            <w:noWrap w:val="0"/>
            <w:vAlign w:val="center"/>
          </w:tcPr>
          <w:p w14:paraId="1B1DF0E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963" w:type="pct"/>
            <w:noWrap w:val="0"/>
            <w:vAlign w:val="center"/>
          </w:tcPr>
          <w:p w14:paraId="0DC32AB0">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lang w:val="zh-CN"/>
              </w:rPr>
              <w:t>设备技术参数与功能配置符合度：对应于招标文件第三部分招标项目范围及要求——8.招标项目设备名称及数量——“(四)技术需求及商务要求”，</w:t>
            </w:r>
            <w:r>
              <w:rPr>
                <w:rFonts w:hint="eastAsia" w:ascii="仿宋" w:hAnsi="仿宋" w:eastAsia="仿宋" w:cs="仿宋"/>
                <w:color w:val="000000"/>
                <w:kern w:val="0"/>
                <w:sz w:val="24"/>
                <w:szCs w:val="24"/>
              </w:rPr>
              <w:t>完全满足招标文件要求的得20分，打▲指标出现负偏离每项扣4分；其他一般性指标负偏离扣2分，扣完为止；打★指标负偏离的无效投标处理。</w:t>
            </w:r>
          </w:p>
        </w:tc>
        <w:tc>
          <w:tcPr>
            <w:tcW w:w="467" w:type="pct"/>
            <w:noWrap w:val="0"/>
            <w:vAlign w:val="center"/>
          </w:tcPr>
          <w:p w14:paraId="7B12D382">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r>
      <w:tr w14:paraId="4BEB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569" w:type="pct"/>
            <w:noWrap w:val="0"/>
            <w:vAlign w:val="center"/>
          </w:tcPr>
          <w:p w14:paraId="7F7C9CC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963" w:type="pct"/>
            <w:noWrap w:val="0"/>
            <w:vAlign w:val="center"/>
          </w:tcPr>
          <w:p w14:paraId="6820FCDC">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467" w:type="pct"/>
            <w:noWrap w:val="0"/>
            <w:vAlign w:val="center"/>
          </w:tcPr>
          <w:p w14:paraId="7BEA30BB">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14:paraId="28C0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14:paraId="627EE05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963" w:type="pct"/>
            <w:noWrap w:val="0"/>
            <w:vAlign w:val="center"/>
          </w:tcPr>
          <w:p w14:paraId="0F83274B">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年1月1日（以签订合同时间为准）至今</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成功销售所投标产品的合同（提供完整的合同复印件，复印件能清楚的辨析设备名称、型号，否则不得分），每有一份合同得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分，最高得4分。</w:t>
            </w:r>
          </w:p>
        </w:tc>
        <w:tc>
          <w:tcPr>
            <w:tcW w:w="467" w:type="pct"/>
            <w:noWrap w:val="0"/>
            <w:vAlign w:val="center"/>
          </w:tcPr>
          <w:p w14:paraId="697FC518">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14:paraId="3CF2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14:paraId="69B34BA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963" w:type="pct"/>
            <w:noWrap w:val="0"/>
            <w:vAlign w:val="center"/>
          </w:tcPr>
          <w:p w14:paraId="43A7FE8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对质量目标措施的可行性、供货安装进度的安排合理性、现场安全措施的可行性等方面进行打分；</w:t>
            </w:r>
            <w:r>
              <w:rPr>
                <w:rFonts w:hint="eastAsia" w:ascii="仿宋" w:hAnsi="仿宋" w:eastAsia="仿宋" w:cs="仿宋"/>
                <w:color w:val="auto"/>
                <w:sz w:val="24"/>
                <w:szCs w:val="24"/>
                <w:highlight w:val="none"/>
                <w:lang w:val="en-US" w:eastAsia="zh-CN"/>
              </w:rPr>
              <w:t>0-11分</w:t>
            </w:r>
            <w:r>
              <w:rPr>
                <w:rFonts w:hint="eastAsia" w:ascii="仿宋" w:hAnsi="仿宋" w:eastAsia="仿宋" w:cs="仿宋"/>
                <w:color w:val="auto"/>
                <w:sz w:val="24"/>
                <w:szCs w:val="24"/>
                <w:highlight w:val="none"/>
              </w:rPr>
              <w:t>。</w:t>
            </w:r>
          </w:p>
        </w:tc>
        <w:tc>
          <w:tcPr>
            <w:tcW w:w="467" w:type="pct"/>
            <w:noWrap w:val="0"/>
            <w:vAlign w:val="center"/>
          </w:tcPr>
          <w:p w14:paraId="625033F5">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r>
      <w:tr w14:paraId="589F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9" w:type="pct"/>
            <w:noWrap w:val="0"/>
            <w:vAlign w:val="center"/>
          </w:tcPr>
          <w:p w14:paraId="08FB4C9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963" w:type="pct"/>
            <w:noWrap w:val="0"/>
            <w:vAlign w:val="center"/>
          </w:tcPr>
          <w:p w14:paraId="6DC2E8A6">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在满足招标文件免费质保年限要求的基础上，每延长免费原厂质保期1年加2分，不足1年不计分，最高得4分。</w:t>
            </w:r>
          </w:p>
        </w:tc>
        <w:tc>
          <w:tcPr>
            <w:tcW w:w="467" w:type="pct"/>
            <w:noWrap w:val="0"/>
            <w:vAlign w:val="center"/>
          </w:tcPr>
          <w:p w14:paraId="3B166347">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14:paraId="2589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9" w:type="pct"/>
            <w:noWrap w:val="0"/>
            <w:vAlign w:val="center"/>
          </w:tcPr>
          <w:p w14:paraId="5E7177B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3963" w:type="pct"/>
            <w:noWrap w:val="0"/>
            <w:vAlign w:val="center"/>
          </w:tcPr>
          <w:p w14:paraId="449D2584">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对提供的售后服务方式、故障响应修复时间及配件供应、优惠条件情况等方面进行打分；</w:t>
            </w:r>
            <w:r>
              <w:rPr>
                <w:rFonts w:hint="eastAsia" w:ascii="仿宋" w:hAnsi="仿宋" w:eastAsia="仿宋" w:cs="仿宋"/>
                <w:color w:val="auto"/>
                <w:sz w:val="24"/>
                <w:szCs w:val="24"/>
                <w:highlight w:val="none"/>
                <w:lang w:val="en-US" w:eastAsia="zh-CN"/>
              </w:rPr>
              <w:t>0-9分</w:t>
            </w:r>
            <w:r>
              <w:rPr>
                <w:rFonts w:hint="eastAsia" w:ascii="仿宋" w:hAnsi="仿宋" w:eastAsia="仿宋" w:cs="仿宋"/>
                <w:color w:val="auto"/>
                <w:sz w:val="24"/>
                <w:szCs w:val="24"/>
                <w:highlight w:val="none"/>
              </w:rPr>
              <w:t>。</w:t>
            </w:r>
          </w:p>
        </w:tc>
        <w:tc>
          <w:tcPr>
            <w:tcW w:w="467" w:type="pct"/>
            <w:noWrap w:val="0"/>
            <w:vAlign w:val="center"/>
          </w:tcPr>
          <w:p w14:paraId="393DE0B4">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r>
      <w:tr w14:paraId="471B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14:paraId="7C0B141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3963" w:type="pct"/>
            <w:noWrap w:val="0"/>
            <w:vAlign w:val="center"/>
          </w:tcPr>
          <w:p w14:paraId="1A31E1E3">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投标文件不以大量无关内容充数，提供投标产品同型号datasheet或中文说明书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0-2分</w:t>
            </w:r>
            <w:r>
              <w:rPr>
                <w:rFonts w:hint="eastAsia" w:ascii="仿宋" w:hAnsi="仿宋" w:eastAsia="仿宋" w:cs="仿宋"/>
                <w:color w:val="auto"/>
                <w:sz w:val="24"/>
                <w:szCs w:val="24"/>
                <w:highlight w:val="none"/>
              </w:rPr>
              <w:t>。</w:t>
            </w:r>
          </w:p>
        </w:tc>
        <w:tc>
          <w:tcPr>
            <w:tcW w:w="467" w:type="pct"/>
            <w:noWrap w:val="0"/>
            <w:vAlign w:val="center"/>
          </w:tcPr>
          <w:p w14:paraId="0AC34D72">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bl>
    <w:p w14:paraId="16665C2E">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0"/>
          <w:szCs w:val="20"/>
          <w:highlight w:val="none"/>
          <w:shd w:val="clear" w:color="auto" w:fill="FFFFFF"/>
        </w:rPr>
        <w:t> </w:t>
      </w: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08374703">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u w:val="single"/>
          <w:lang w:val="en-US" w:eastAsia="zh-CN"/>
        </w:rPr>
        <w:t>40</w:t>
      </w:r>
      <w:r>
        <w:rPr>
          <w:rFonts w:hint="eastAsia" w:ascii="仿宋_GB2312" w:hAnsi="仿宋_GB2312" w:eastAsia="仿宋_GB2312" w:cs="仿宋_GB2312"/>
          <w:b/>
          <w:bCs/>
          <w:iCs/>
          <w:color w:val="auto"/>
          <w:sz w:val="24"/>
          <w:highlight w:val="none"/>
        </w:rPr>
        <w:t>分）</w:t>
      </w:r>
    </w:p>
    <w:p w14:paraId="07704899">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27F4CB5F">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18A0F40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218149F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u w:val="single"/>
          <w:lang w:val="en-US" w:eastAsia="zh-CN"/>
        </w:rPr>
        <w:t>40</w:t>
      </w:r>
    </w:p>
    <w:p w14:paraId="61877A86">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20A36918">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5424AFF3">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79DB7DA6">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4743F7AC">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14:paraId="0DEDE97F">
      <w:pPr>
        <w:kinsoku/>
        <w:wordWrap w:val="0"/>
        <w:overflowPunct/>
        <w:topLinePunct w:val="0"/>
        <w:bidi w:val="0"/>
        <w:spacing w:line="360" w:lineRule="auto"/>
        <w:outlineLvl w:val="0"/>
        <w:rPr>
          <w:rFonts w:hint="eastAsia" w:ascii="仿宋_GB2312" w:hAnsi="仿宋_GB2312" w:eastAsia="仿宋_GB2312" w:cs="仿宋_GB2312"/>
          <w:b/>
          <w:color w:val="auto"/>
          <w:sz w:val="36"/>
          <w:szCs w:val="20"/>
          <w:highlight w:val="none"/>
        </w:rPr>
      </w:pPr>
    </w:p>
    <w:bookmarkEnd w:id="41"/>
    <w:bookmarkEnd w:id="42"/>
    <w:p w14:paraId="76A554AD">
      <w:pPr>
        <w:pageBreakBefore/>
        <w:widowControl/>
        <w:kinsoku/>
        <w:wordWrap w:val="0"/>
        <w:overflowPunct/>
        <w:topLinePunct w:val="0"/>
        <w:bidi w:val="0"/>
        <w:adjustRightInd/>
        <w:jc w:val="center"/>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 投标文件及其附件格式</w:t>
      </w:r>
    </w:p>
    <w:p w14:paraId="65C4E1A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01E9F0EA">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74CBADB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C3FAF0C">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2D93EC3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27C209B7">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6F5D5823">
      <w:pPr>
        <w:pStyle w:val="23"/>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14:paraId="53E58F8B">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14:paraId="64ED9D4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14:paraId="429FA62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5D7F3A8E">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14:paraId="0684737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6832968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24EE8AD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绍兴文理学院附属医院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华诚工程咨询集团有限公司</w:t>
      </w:r>
      <w:r>
        <w:rPr>
          <w:rFonts w:hint="eastAsia" w:ascii="仿宋_GB2312" w:hAnsi="仿宋_GB2312" w:eastAsia="仿宋_GB2312" w:cs="仿宋_GB2312"/>
          <w:color w:val="auto"/>
          <w:sz w:val="24"/>
          <w:highlight w:val="none"/>
        </w:rPr>
        <w:t>：</w:t>
      </w:r>
    </w:p>
    <w:p w14:paraId="2A3F8D10">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】政府采购活动，郑重承诺：</w:t>
      </w:r>
    </w:p>
    <w:p w14:paraId="07091A23">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3F3C66A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C84DAF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5DD4A9D8">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3C28EF09">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42CE5335">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78128BDD">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59FE1A54">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14:paraId="39896374">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34796B0A">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20913B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3E62A01A">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617A4A6E">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4B084AFA">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D0386CE">
      <w:pPr>
        <w:pageBreakBefore/>
        <w:widowControl/>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2377A462">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373FF453">
      <w:pPr>
        <w:pStyle w:val="80"/>
        <w:kinsoku/>
        <w:wordWrap w:val="0"/>
        <w:overflowPunct/>
        <w:topLinePunct w:val="0"/>
        <w:bidi w:val="0"/>
        <w:rPr>
          <w:rFonts w:hint="eastAsia" w:ascii="仿宋_GB2312" w:hAnsi="仿宋_GB2312" w:eastAsia="仿宋_GB2312" w:cs="仿宋_GB2312"/>
          <w:color w:val="auto"/>
          <w:highlight w:val="none"/>
        </w:rPr>
      </w:pPr>
    </w:p>
    <w:p w14:paraId="44BE5D78">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2ECBB8A4">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1A6A50A7">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8D40666">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14:paraId="62C12B3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2B1519D7">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.专门面向中小企业，货物全部由符合政策要求的中小企业（或小微企业）制造的，提供相应的中小企业声明函（附件7）。 </w:t>
      </w:r>
    </w:p>
    <w:p w14:paraId="251C3878">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5D6B5EF">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09206836">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14:paraId="4E6C6588">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14:paraId="64E9CA1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1A62063E">
      <w:pPr>
        <w:pageBreakBefore/>
        <w:kinsoku/>
        <w:wordWrap w:val="0"/>
        <w:overflowPunct/>
        <w:topLinePunct w:val="0"/>
        <w:bidi w:val="0"/>
        <w:spacing w:line="336" w:lineRule="auto"/>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57E30F7F">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14:paraId="13331320">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6481F376">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14:paraId="0AAAB4AE">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法定代表人授权</w:t>
      </w:r>
      <w:r>
        <w:rPr>
          <w:rFonts w:hint="eastAsia" w:ascii="仿宋_GB2312" w:hAnsi="仿宋_GB2312" w:eastAsia="仿宋_GB2312" w:cs="仿宋_GB2312"/>
          <w:color w:val="auto"/>
          <w:highlight w:val="none"/>
          <w:lang w:eastAsia="zh-CN"/>
        </w:rPr>
        <w:t>委托</w:t>
      </w:r>
      <w:r>
        <w:rPr>
          <w:rFonts w:hint="eastAsia" w:ascii="仿宋_GB2312" w:hAnsi="仿宋_GB2312" w:eastAsia="仿宋_GB2312" w:cs="仿宋_GB2312"/>
          <w:color w:val="auto"/>
          <w:highlight w:val="none"/>
        </w:rPr>
        <w:t>书 …………………………………………………… （页码）</w:t>
      </w:r>
    </w:p>
    <w:p w14:paraId="23D6D828">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14:paraId="193A153F">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授权代表社保证明…………………………………………………………… （页码）</w:t>
      </w:r>
    </w:p>
    <w:p w14:paraId="266440A0">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 （页码）</w:t>
      </w:r>
    </w:p>
    <w:p w14:paraId="6AC6225E">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 （页码）</w:t>
      </w:r>
    </w:p>
    <w:p w14:paraId="73AC611F">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 （页码）</w:t>
      </w:r>
    </w:p>
    <w:p w14:paraId="1B01E52C">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sz w:val="24"/>
          <w:highlight w:val="none"/>
        </w:rPr>
        <w:t>（页码）</w:t>
      </w:r>
    </w:p>
    <w:p w14:paraId="414BB68F">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154D7A07">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7E4AACD1">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1F4EAF13">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_GB2312" w:hAnsi="仿宋_GB2312" w:eastAsia="仿宋_GB2312" w:cs="仿宋_GB2312"/>
          <w:color w:val="auto"/>
          <w:sz w:val="24"/>
          <w:highlight w:val="none"/>
          <w:lang w:val="en-US"/>
        </w:rPr>
        <w:t xml:space="preserve">  </w:t>
      </w:r>
      <w:r>
        <w:rPr>
          <w:rFonts w:hint="eastAsia" w:ascii="仿宋_GB2312" w:hAnsi="仿宋_GB2312" w:eastAsia="仿宋_GB2312" w:cs="仿宋_GB2312"/>
          <w:color w:val="auto"/>
          <w:sz w:val="24"/>
          <w:highlight w:val="none"/>
        </w:rPr>
        <w:t>（页码）</w:t>
      </w:r>
    </w:p>
    <w:p w14:paraId="4DFA14C8">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4DAFC772">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50DC914D">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559AA084">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2132E769">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7C129CD9">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14:paraId="4A1773E8">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43FEBE5F">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762CE5E0">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4361BB6B">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10A3DF9E">
      <w:pPr>
        <w:pageBreakBefore/>
        <w:kinsoku/>
        <w:wordWrap w:val="0"/>
        <w:overflowPunct/>
        <w:topLinePunct w:val="0"/>
        <w:bidi w:val="0"/>
        <w:snapToGrid w:val="0"/>
        <w:spacing w:line="360" w:lineRule="auto"/>
        <w:ind w:firstLine="3855" w:firstLineChars="1200"/>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3B795033">
      <w:pPr>
        <w:pStyle w:val="396"/>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绍兴文理学院附属医院</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u w:val="single"/>
          <w:lang w:eastAsia="zh-CN"/>
        </w:rPr>
        <w:t>华诚工程咨询集团有限公司</w:t>
      </w:r>
    </w:p>
    <w:p w14:paraId="5C9783D7">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14:paraId="0A5B5CC6">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14:paraId="3F21414B">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14:paraId="608F2B48">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14:paraId="063BAB09">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14:paraId="068018A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14:paraId="3E7D32BB">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14:paraId="18B464DD">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1764E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14:paraId="5F2B983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14:paraId="6E0DF212">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14:paraId="574977D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14:paraId="766AC7AF">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14:paraId="12C91CB9">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14:paraId="125C59CF">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14:paraId="4A3C2516">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14:paraId="00F1EAA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14:paraId="2DCB589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14:paraId="5E703BA8">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14:paraId="463AC7A6">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14:paraId="2E447067">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14:paraId="312908CB">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p>
    <w:p w14:paraId="5E52B09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4DC8598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1C899AB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39EED5D1">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7D6E6662">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29D54364">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22B5946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F52C367">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448101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33231B1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43A73390">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317C24D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69F7F1B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44C9956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56D5AA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13C64D52">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1D24473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421F3B1">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2F58725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6FCC79A5">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3EE40525">
      <w:pPr>
        <w:pageBreakBefore/>
        <w:widowControl/>
        <w:kinsoku/>
        <w:wordWrap w:val="0"/>
        <w:overflowPunct/>
        <w:topLinePunct w:val="0"/>
        <w:bidi w:val="0"/>
        <w:adjustRightInd/>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3BB7D217">
      <w:pPr>
        <w:kinsoku/>
        <w:wordWrap w:val="0"/>
        <w:overflowPunct/>
        <w:topLinePunct w:val="0"/>
        <w:bidi w:val="0"/>
        <w:jc w:val="center"/>
        <w:rPr>
          <w:rFonts w:hint="eastAsia" w:ascii="仿宋_GB2312" w:hAnsi="仿宋_GB2312" w:eastAsia="仿宋_GB2312" w:cs="仿宋_GB2312"/>
          <w:b/>
          <w:color w:val="auto"/>
          <w:sz w:val="24"/>
          <w:highlight w:val="none"/>
        </w:rPr>
      </w:pPr>
    </w:p>
    <w:p w14:paraId="050E059B">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绍兴文理学院附属医院、华诚工程咨询集团有限公司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绍兴文理学院附属医院医用电动钻锯采购项目（招标编号:HCQX-2025-001）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44E00D91">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1F9CF39E">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70187131">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7947C3F1">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7B67CDF7">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EF08DAB">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0F3A0C9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131FB2E">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4D6A2807">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22D2C97">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E515ECC">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6BF61DB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5B867E1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C11A5D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3D79369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1447DDF">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66AD248">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19C22C84">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14:paraId="0E52B1D4">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1E2ACD0">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642D50AB">
      <w:pPr>
        <w:kinsoku/>
        <w:wordWrap w:val="0"/>
        <w:overflowPunct/>
        <w:topLinePunct w:val="0"/>
        <w:bidi w:val="0"/>
        <w:jc w:val="center"/>
        <w:rPr>
          <w:rFonts w:hint="eastAsia" w:ascii="仿宋_GB2312" w:hAnsi="仿宋_GB2312" w:eastAsia="仿宋_GB2312" w:cs="仿宋_GB2312"/>
          <w:b/>
          <w:color w:val="auto"/>
          <w:sz w:val="24"/>
          <w:highlight w:val="none"/>
        </w:rPr>
      </w:pPr>
    </w:p>
    <w:p w14:paraId="5F4365F1">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1D3CE1F8">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绍兴文理学院附属医院、华诚工程咨询集团有限公司 </w:t>
      </w:r>
      <w:r>
        <w:rPr>
          <w:rFonts w:hint="eastAsia" w:ascii="仿宋_GB2312" w:hAnsi="仿宋_GB2312" w:eastAsia="仿宋_GB2312" w:cs="仿宋_GB2312"/>
          <w:color w:val="auto"/>
          <w:sz w:val="24"/>
          <w:highlight w:val="none"/>
          <w:u w:val="none"/>
          <w:lang w:val="en-US" w:eastAsia="zh-CN"/>
        </w:rPr>
        <w:t>组织的</w:t>
      </w:r>
      <w:r>
        <w:rPr>
          <w:rFonts w:hint="eastAsia" w:ascii="仿宋_GB2312" w:hAnsi="仿宋_GB2312" w:eastAsia="仿宋_GB2312" w:cs="仿宋_GB2312"/>
          <w:color w:val="auto"/>
          <w:sz w:val="24"/>
          <w:highlight w:val="none"/>
          <w:u w:val="single"/>
          <w:lang w:val="en-US" w:eastAsia="zh-CN"/>
        </w:rPr>
        <w:t xml:space="preserve"> 绍兴文理学院附属医院医用电动钻锯采购项目（招标编号:HCQX-2025-001）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3EBAEA06">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5EFE9138">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474A04A5">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0AEF7774">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4AC037A">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3937455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55C6C9DA">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5BD5E95D">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30D32CE5">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37466067">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C5A039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633A7448">
      <w:pPr>
        <w:kinsoku/>
        <w:wordWrap w:val="0"/>
        <w:overflowPunct/>
        <w:topLinePunct w:val="0"/>
        <w:bidi w:val="0"/>
        <w:rPr>
          <w:rFonts w:hint="eastAsia" w:ascii="仿宋_GB2312" w:hAnsi="仿宋_GB2312" w:eastAsia="仿宋_GB2312" w:cs="仿宋_GB2312"/>
          <w:color w:val="auto"/>
          <w:highlight w:val="none"/>
        </w:rPr>
      </w:pPr>
    </w:p>
    <w:p w14:paraId="29436A79">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34E46624">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53474E22">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00D9F6CC">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53C66473">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2312B3E">
      <w:pPr>
        <w:pageBreakBefore w:val="0"/>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三、</w:t>
      </w:r>
      <w:r>
        <w:rPr>
          <w:rFonts w:hint="eastAsia" w:ascii="仿宋_GB2312" w:hAnsi="仿宋_GB2312" w:eastAsia="仿宋_GB2312" w:cs="仿宋_GB2312"/>
          <w:b/>
          <w:color w:val="auto"/>
          <w:sz w:val="30"/>
          <w:szCs w:val="30"/>
          <w:highlight w:val="none"/>
        </w:rPr>
        <w:t>授权代表社保证明（复印件）</w:t>
      </w:r>
    </w:p>
    <w:p w14:paraId="30DCFC35">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B1F3BE0">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_GB2312" w:hAnsi="仿宋_GB2312" w:eastAsia="仿宋_GB2312" w:cs="仿宋_GB2312"/>
          <w:b/>
          <w:color w:val="auto"/>
          <w:sz w:val="30"/>
          <w:szCs w:val="30"/>
          <w:highlight w:val="none"/>
          <w:lang w:val="en-US" w:eastAsia="zh-CN"/>
        </w:rPr>
      </w:pPr>
    </w:p>
    <w:p w14:paraId="165D65D2">
      <w:pPr>
        <w:pStyle w:val="2"/>
        <w:kinsoku/>
        <w:wordWrap w:val="0"/>
        <w:overflowPunct/>
        <w:topLinePunct w:val="0"/>
        <w:bidi w:val="0"/>
        <w:rPr>
          <w:rFonts w:hint="eastAsia" w:ascii="仿宋_GB2312" w:hAnsi="仿宋_GB2312" w:eastAsia="仿宋_GB2312" w:cs="仿宋_GB2312"/>
          <w:lang w:val="en-US" w:eastAsia="zh-CN"/>
        </w:rPr>
      </w:pPr>
    </w:p>
    <w:p w14:paraId="3D8607A0">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14:paraId="10E18C14">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E8113CB">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14:paraId="285D173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69EA3A9B">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720A3DB2">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655EBEFD">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717B0206">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7E707982">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023358E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3D5BAF29">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14:paraId="16292F2A">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14:paraId="5D0A41DF">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14:paraId="6F3E0FA1">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1D99E183">
      <w:pPr>
        <w:kinsoku/>
        <w:wordWrap w:val="0"/>
        <w:overflowPunct/>
        <w:topLinePunct w:val="0"/>
        <w:bidi w:val="0"/>
        <w:jc w:val="center"/>
        <w:rPr>
          <w:rFonts w:hint="eastAsia" w:ascii="仿宋_GB2312" w:hAnsi="仿宋_GB2312" w:eastAsia="仿宋_GB2312" w:cs="仿宋_GB2312"/>
          <w:b/>
          <w:color w:val="auto"/>
          <w:kern w:val="0"/>
          <w:sz w:val="32"/>
          <w:szCs w:val="32"/>
          <w:highlight w:val="none"/>
          <w:lang w:val="en-US" w:eastAsia="zh-CN"/>
        </w:rPr>
      </w:pPr>
    </w:p>
    <w:p w14:paraId="782A41E7">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CDE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5933B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36B87792">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0EF5347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54FC9C4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79DB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4B88C0">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0A89832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22FC27E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73F1068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60D7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344430">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384AA37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3A101AC3">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44555BC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0C71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E5CF85">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44F4423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50E2F20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75F45EE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14:paraId="3F1C8714">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0541461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72D0FE3C">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2E85AA79">
      <w:pPr>
        <w:kinsoku/>
        <w:wordWrap w:val="0"/>
        <w:overflowPunct/>
        <w:topLinePunct w:val="0"/>
        <w:bidi w:val="0"/>
        <w:ind w:firstLine="1911" w:firstLineChars="595"/>
        <w:rPr>
          <w:rFonts w:hint="eastAsia" w:ascii="仿宋_GB2312" w:hAnsi="仿宋_GB2312" w:eastAsia="仿宋_GB2312" w:cs="仿宋_GB2312"/>
          <w:b/>
          <w:bCs/>
          <w:color w:val="auto"/>
          <w:sz w:val="32"/>
          <w:szCs w:val="32"/>
          <w:highlight w:val="none"/>
        </w:rPr>
      </w:pPr>
    </w:p>
    <w:p w14:paraId="173FBB57">
      <w:pPr>
        <w:pageBreakBefore/>
        <w:widowControl/>
        <w:tabs>
          <w:tab w:val="left" w:pos="1538"/>
          <w:tab w:val="center" w:pos="4541"/>
        </w:tabs>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38F1881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62171971">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绍兴文理学院附属医院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华诚工程咨询集团有限公司</w:t>
      </w:r>
      <w:r>
        <w:rPr>
          <w:rFonts w:hint="eastAsia" w:ascii="仿宋_GB2312" w:hAnsi="仿宋_GB2312" w:eastAsia="仿宋_GB2312" w:cs="仿宋_GB2312"/>
          <w:color w:val="auto"/>
          <w:kern w:val="0"/>
          <w:sz w:val="24"/>
          <w:highlight w:val="none"/>
          <w:lang w:val="zh-CN"/>
        </w:rPr>
        <w:t>：</w:t>
      </w:r>
    </w:p>
    <w:p w14:paraId="55A36587">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3BB175B9">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681ED20E">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3170A88F">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2061B3D7">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43DC61C9">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02933E72">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6CCBEC03">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2C8773EF">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288D81AC">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04C801AB">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2B94461">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700D65F9">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E6BEEB2">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29D4B338">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75DC39C4">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798B4959">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5AF0800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14:paraId="3C34224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14:paraId="4F3EA850">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B7DD48C">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1387F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1D8F6D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CF0B0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E3876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51E317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D0F2CC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9977BB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17791E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84AB87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40E4C8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8FFEEC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D875B2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12055E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87771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FB831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4D17A42">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BAF34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D203DD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907B5D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77DD14A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3AE5869">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FD5807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FEF667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78C0E3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D44632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6F37E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815896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1887661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6A9A7C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C3F922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3D246D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20C50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CAB866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3A9050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C47D8D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55C10609">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9D6ECAA">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14:paraId="632B2F58">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14:paraId="319C570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52DF1A77">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7CF8D5">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14:paraId="16972AD6">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A4D4D0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33669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265F67E3">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2C1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1EB9DD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6EA892F">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E87812E">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D05842D">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96C44EE">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048B0BB">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871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797BD25">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3F34F11">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0299D5C">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7C012DE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69B738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30A3E6B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28DD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A7AEE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5F646C5">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EF61A13">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0001630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6AB120CD">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1AE0AC3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8AA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862205">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476F066">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19942958">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7E59286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43ED96C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7C7A9A3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47A5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5B122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D27823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63FC300E">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F3C34A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3434647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6086F8C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0B3D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C1C7F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EB3312E">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2BE0751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30F952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72B6B6E7">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5A8ED8B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14:paraId="16982F0D">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2DB0C1C">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37E4295">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35B90708">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14:paraId="74E2D36E">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6E17E6">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BF744E0">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1D89B9E">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61DC41B9">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2F1CFBBF">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79B4046D">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75F413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55E1E28">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A8B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656DAD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CE9D60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CFF606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A30B2D6">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8D0DDE5">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F77913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2185BF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5330F9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E4C86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5D0E316">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3ACC57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1856FF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4438E4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56A287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11FE0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59C2B26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CE335A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211E7F65">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1EC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E1375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7F5B7F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56B297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7FF60C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3BD9A2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A20717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C16D13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31F52D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8D5459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941A03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06F47A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6ADDCD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6B8229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69A559E">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473722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2BD549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11828B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DEF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CEC14B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C8EF4C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72BEF9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6B01F0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E3FCAB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A6B6B0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EEDF7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36F90A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2CC1BB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68D96A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9A6B53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D79B74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076356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9D66C8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9D2152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610AF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0BED11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2E93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35507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A78EA2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829081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F51972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857B7B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F434A4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5F3009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045101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F12942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9C5E0A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485DDA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EE0896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66958B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7C52B8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0EF2F6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E38371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53657A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23700E1B">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39BC85E">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2214F724">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F1EA1AF">
      <w:pPr>
        <w:kinsoku/>
        <w:wordWrap w:val="0"/>
        <w:overflowPunct/>
        <w:topLinePunct w:val="0"/>
        <w:bidi w:val="0"/>
        <w:spacing w:line="360" w:lineRule="auto"/>
        <w:rPr>
          <w:rFonts w:hint="eastAsia" w:ascii="仿宋_GB2312" w:hAnsi="仿宋_GB2312" w:eastAsia="仿宋_GB2312" w:cs="仿宋_GB2312"/>
          <w:color w:val="auto"/>
          <w:kern w:val="0"/>
          <w:sz w:val="24"/>
          <w:highlight w:val="none"/>
        </w:rPr>
      </w:pPr>
    </w:p>
    <w:p w14:paraId="6AB518A3">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C8AF44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2AB803C">
      <w:pPr>
        <w:pStyle w:val="80"/>
        <w:kinsoku/>
        <w:wordWrap w:val="0"/>
        <w:overflowPunct/>
        <w:topLinePunct w:val="0"/>
        <w:bidi w:val="0"/>
        <w:rPr>
          <w:rFonts w:hint="eastAsia" w:ascii="仿宋_GB2312" w:hAnsi="仿宋_GB2312" w:eastAsia="仿宋_GB2312" w:cs="仿宋_GB2312"/>
          <w:color w:val="auto"/>
          <w:highlight w:val="none"/>
        </w:rPr>
      </w:pPr>
    </w:p>
    <w:p w14:paraId="305F2D62">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CEB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D950CB0">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7BA2AF6">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A80F9B3">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414DCB2">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1A95A56">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9C462C8">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A92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76706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5EB47A1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7BEE5FB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27E66A4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B61AA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1081AB9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0B8D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8941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FFBD5E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5C4C419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5B2455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23668D4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64CE2F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A16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0DEDE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59B2F2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515D2C1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5D806F5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06BF64E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2C061B9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37FFB8F0">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C7E70DC">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2657E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DB493B">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DA37EB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5927EBC">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E08F90">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4632D4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93C884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D5FA35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171EC4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EBA217">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E25609B">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CE6C84D">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D774B3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FEEF27">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275C1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57576B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C9058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59B52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3D473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7F609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999813">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3E7247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66B72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4527A49">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071EC31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887DC00">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31F45C5">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AD2EAE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902A12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5A0B2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C87B3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7F502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FBA2F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CFCEC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EF71F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384117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124AA0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74434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E0C02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12021C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0A6A4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B8476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FC483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5FB2C9">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CF2EB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AC45B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017A7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3C0E1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14:paraId="38E00E6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0CCECBD9">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24B7269">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7E1A98F">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14:paraId="03ED87DC">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14:paraId="4DD35542">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B09331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363A784">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14:paraId="3BF52FFE">
      <w:pPr>
        <w:pStyle w:val="80"/>
        <w:kinsoku/>
        <w:wordWrap w:val="0"/>
        <w:overflowPunct/>
        <w:topLinePunct w:val="0"/>
        <w:bidi w:val="0"/>
        <w:rPr>
          <w:rFonts w:hint="eastAsia" w:ascii="仿宋_GB2312" w:hAnsi="仿宋_GB2312" w:eastAsia="仿宋_GB2312" w:cs="仿宋_GB2312"/>
          <w:color w:val="auto"/>
          <w:highlight w:val="none"/>
        </w:rPr>
      </w:pPr>
    </w:p>
    <w:p w14:paraId="6A8F938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0067720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A4939EB">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B8021B1">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A12ECA1">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6F4B12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68CA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A93F8F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FA6E1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6FEED20">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14:paraId="4E7929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6CFD1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DD199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4FC3D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A1B232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32D2D0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D9C45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D56B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D4A8F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4C68C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604F9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BF7EB5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F899DD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678FA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3B95F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1FA3C98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AA50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BB998C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B7F98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D239C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0D545B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3996CF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ADF680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AD9E8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8E7E8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F38063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0E18C8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CB091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412A1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AF54D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126CED0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333182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53DA83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30438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4F9FD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32448F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5FCB7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8DA4F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E5659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BD9B2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1CDE92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95F2A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B003C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F85632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451B7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12A60C20">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11F5CC2">
      <w:pPr>
        <w:pStyle w:val="80"/>
        <w:kinsoku/>
        <w:wordWrap w:val="0"/>
        <w:overflowPunct/>
        <w:topLinePunct w:val="0"/>
        <w:bidi w:val="0"/>
        <w:rPr>
          <w:rFonts w:hint="eastAsia" w:ascii="仿宋_GB2312" w:hAnsi="仿宋_GB2312" w:eastAsia="仿宋_GB2312" w:cs="仿宋_GB2312"/>
          <w:color w:val="auto"/>
          <w:highlight w:val="none"/>
        </w:rPr>
      </w:pPr>
    </w:p>
    <w:p w14:paraId="37069502">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80AAF2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B36DE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E270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A076A9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A954A2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EB78E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AC97CA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4EDF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FE9E13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7161B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0D318E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6E4935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9E31C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FF9D1B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EDEB38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CD020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3976FD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A52FE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C6DF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66D59D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C5461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A9EB0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2FBD9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7DDC7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1C077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5E78247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67F71B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31038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19BC9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A681B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FDADFA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A208F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94759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F43ED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AF634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47D9E5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0F4C890A">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C583844">
      <w:pPr>
        <w:pStyle w:val="80"/>
        <w:kinsoku/>
        <w:wordWrap w:val="0"/>
        <w:overflowPunct/>
        <w:topLinePunct w:val="0"/>
        <w:bidi w:val="0"/>
        <w:rPr>
          <w:rFonts w:hint="eastAsia" w:ascii="仿宋_GB2312" w:hAnsi="仿宋_GB2312" w:eastAsia="仿宋_GB2312" w:cs="仿宋_GB2312"/>
          <w:color w:val="auto"/>
          <w:highlight w:val="none"/>
        </w:rPr>
      </w:pPr>
    </w:p>
    <w:p w14:paraId="266FD2FB">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9F8D5C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09267BD1">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4DDB5379">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ED0DA54">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1B4406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BDA533">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14:paraId="054FA6C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86BC5D2">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ED133B7">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14:paraId="1CF3B8C7">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08077698">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3A9B8631">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p>
    <w:p w14:paraId="5E234D8F">
      <w:pPr>
        <w:pStyle w:val="2"/>
        <w:kinsoku/>
        <w:wordWrap w:val="0"/>
        <w:overflowPunct/>
        <w:topLinePunct w:val="0"/>
        <w:bidi w:val="0"/>
        <w:rPr>
          <w:rFonts w:hint="eastAsia" w:ascii="仿宋_GB2312" w:hAnsi="仿宋_GB2312" w:eastAsia="仿宋_GB2312" w:cs="仿宋_GB2312"/>
          <w:b/>
          <w:bCs/>
          <w:color w:val="auto"/>
          <w:sz w:val="32"/>
          <w:szCs w:val="32"/>
          <w:highlight w:val="none"/>
        </w:rPr>
      </w:pPr>
    </w:p>
    <w:p w14:paraId="74D41282">
      <w:pPr>
        <w:kinsoku/>
        <w:wordWrap w:val="0"/>
        <w:overflowPunct/>
        <w:topLinePunct w:val="0"/>
        <w:bidi w:val="0"/>
        <w:rPr>
          <w:rFonts w:hint="eastAsia" w:ascii="仿宋_GB2312" w:hAnsi="仿宋_GB2312" w:eastAsia="仿宋_GB2312" w:cs="仿宋_GB2312"/>
          <w:b/>
          <w:bCs/>
          <w:color w:val="auto"/>
          <w:sz w:val="32"/>
          <w:szCs w:val="32"/>
          <w:highlight w:val="none"/>
        </w:rPr>
      </w:pPr>
    </w:p>
    <w:p w14:paraId="45FC536E">
      <w:pPr>
        <w:pStyle w:val="2"/>
        <w:kinsoku/>
        <w:wordWrap w:val="0"/>
        <w:overflowPunct/>
        <w:topLinePunct w:val="0"/>
        <w:bidi w:val="0"/>
        <w:rPr>
          <w:rFonts w:hint="eastAsia" w:ascii="仿宋_GB2312" w:hAnsi="仿宋_GB2312" w:eastAsia="仿宋_GB2312" w:cs="仿宋_GB2312"/>
        </w:rPr>
      </w:pPr>
    </w:p>
    <w:p w14:paraId="58A85AD9">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62AAE0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3E0FFBE">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28EF4A02">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6E7A1FC6">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56BA6E60">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36380C4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5BE92B9">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0E4A378">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54F3303A">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48B2BC38">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3AC631D9">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4504770">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11C5D52E">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1633FE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62971F2">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6C2908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AAA1D08">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69995A">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C379CD6">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908188C">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C941CF8">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353B0C2">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5D03B07">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B824EE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4258D1C">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9758A7A">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EA7C304">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D2A5267">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24B096E">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A351F0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FFCBF16">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42E9E1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9DF74BD">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5C64719">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90D533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AE9285E">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0458899">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FDA384">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5954192">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511A648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58091E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1A3382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930B95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13C4E3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1A12B2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334FE5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11326B1">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EBA082C">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2B6A9440">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131E753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4D017DC">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36D27D45">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80076BA">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407D710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B5BC8B1">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C4108D5">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57B8127B">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186E5009">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08D1B4B">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6987417B">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B09852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5693567">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14:paraId="79436C35">
      <w:pPr>
        <w:pStyle w:val="80"/>
        <w:kinsoku/>
        <w:wordWrap w:val="0"/>
        <w:overflowPunct/>
        <w:topLinePunct w:val="0"/>
        <w:bidi w:val="0"/>
        <w:rPr>
          <w:rFonts w:hint="eastAsia" w:ascii="仿宋_GB2312" w:hAnsi="仿宋_GB2312" w:eastAsia="仿宋_GB2312" w:cs="仿宋_GB2312"/>
          <w:color w:val="auto"/>
          <w:highlight w:val="none"/>
        </w:rPr>
      </w:pPr>
    </w:p>
    <w:p w14:paraId="7322E1DF">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1A8E89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6BFA06B">
      <w:pPr>
        <w:pStyle w:val="81"/>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headerReference r:id="rId12" w:type="default"/>
          <w:footerReference r:id="rId14" w:type="default"/>
          <w:pgSz w:w="11906" w:h="16838"/>
          <w:pgMar w:top="1814" w:right="1474" w:bottom="1814" w:left="1474" w:header="851" w:footer="992" w:gutter="0"/>
          <w:pgNumType w:fmt="decimal"/>
          <w:cols w:space="720" w:num="1"/>
          <w:titlePg/>
          <w:docGrid w:linePitch="312" w:charSpace="0"/>
        </w:sectPr>
      </w:pPr>
    </w:p>
    <w:p w14:paraId="5A5FD223">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242AADF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5F08CD76">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50EB7059">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7B805539">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（2）中小企业声明函………………………………………………………………（页码）</w:t>
      </w:r>
    </w:p>
    <w:p w14:paraId="6993E70A">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（3）残疾人福利性单位声明函……………………………………………………（页码）</w:t>
      </w:r>
    </w:p>
    <w:p w14:paraId="7C102A76">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4C185E2">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CC032E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B4CB4B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474994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86F9D89">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569AA0E">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E0D3E69">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31AD0AE">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F5E425E">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1995E0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33E6989">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CB53C08">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14:paraId="43A56273">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814" w:right="1474" w:bottom="1814" w:left="1474" w:header="851" w:footer="992" w:gutter="0"/>
          <w:pgNumType w:fmt="decimal"/>
          <w:cols w:space="720" w:num="1"/>
          <w:titlePg/>
          <w:docGrid w:linePitch="312" w:charSpace="0"/>
        </w:sectPr>
      </w:pPr>
    </w:p>
    <w:p w14:paraId="508EA1D8">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6DBB6458">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绍兴文理学院附属医院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华诚工程咨询集团有限公司</w:t>
      </w:r>
      <w:r>
        <w:rPr>
          <w:rFonts w:hint="eastAsia" w:ascii="仿宋_GB2312" w:hAnsi="仿宋_GB2312" w:eastAsia="仿宋_GB2312" w:cs="仿宋_GB2312"/>
          <w:color w:val="auto"/>
          <w:kern w:val="0"/>
          <w:sz w:val="24"/>
          <w:highlight w:val="none"/>
          <w:lang w:val="zh-CN"/>
        </w:rPr>
        <w:t>：</w:t>
      </w:r>
    </w:p>
    <w:p w14:paraId="10E5F6D0">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0D2064A3">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D3E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D7449D6">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9FA9262">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0CF3E3EA">
            <w:pPr>
              <w:spacing w:line="360" w:lineRule="auto"/>
              <w:jc w:val="center"/>
              <w:rPr>
                <w:rFonts w:hint="eastAsia" w:ascii="仿宋" w:hAnsi="仿宋" w:eastAsia="仿宋" w:cs="仿宋"/>
                <w:b/>
                <w:sz w:val="24"/>
              </w:rPr>
            </w:pPr>
          </w:p>
          <w:p w14:paraId="514C5CF3">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0230EC1D">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1FF45908">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5EC4A9F4">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41864FBE">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18A84566">
            <w:pPr>
              <w:spacing w:line="360" w:lineRule="auto"/>
              <w:jc w:val="center"/>
              <w:rPr>
                <w:rFonts w:hint="eastAsia" w:ascii="仿宋" w:hAnsi="仿宋" w:eastAsia="仿宋" w:cs="仿宋"/>
                <w:b/>
                <w:sz w:val="24"/>
              </w:rPr>
            </w:pPr>
          </w:p>
          <w:p w14:paraId="07EBB9F3">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11B9F627">
            <w:pPr>
              <w:spacing w:line="360" w:lineRule="auto"/>
              <w:jc w:val="center"/>
              <w:rPr>
                <w:rFonts w:hint="eastAsia" w:ascii="仿宋" w:hAnsi="仿宋" w:eastAsia="仿宋" w:cs="仿宋"/>
                <w:b/>
                <w:sz w:val="24"/>
              </w:rPr>
            </w:pPr>
          </w:p>
        </w:tc>
      </w:tr>
      <w:tr w14:paraId="43AE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03A37B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3EEB5CB1">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3E5118CB">
            <w:pPr>
              <w:snapToGrid w:val="0"/>
              <w:spacing w:line="360" w:lineRule="auto"/>
              <w:jc w:val="center"/>
              <w:rPr>
                <w:rFonts w:hint="eastAsia" w:ascii="仿宋" w:hAnsi="仿宋" w:eastAsia="仿宋" w:cs="仿宋"/>
                <w:color w:val="auto"/>
                <w:sz w:val="24"/>
              </w:rPr>
            </w:pPr>
          </w:p>
        </w:tc>
        <w:tc>
          <w:tcPr>
            <w:tcW w:w="3118" w:type="dxa"/>
            <w:vAlign w:val="center"/>
          </w:tcPr>
          <w:p w14:paraId="36671178">
            <w:pPr>
              <w:snapToGrid w:val="0"/>
              <w:spacing w:line="360" w:lineRule="auto"/>
              <w:jc w:val="center"/>
              <w:rPr>
                <w:rFonts w:hint="eastAsia" w:ascii="仿宋" w:hAnsi="仿宋" w:eastAsia="仿宋" w:cs="仿宋"/>
                <w:color w:val="0000FF"/>
                <w:sz w:val="24"/>
              </w:rPr>
            </w:pPr>
          </w:p>
        </w:tc>
        <w:tc>
          <w:tcPr>
            <w:tcW w:w="993" w:type="dxa"/>
            <w:vAlign w:val="center"/>
          </w:tcPr>
          <w:p w14:paraId="510E8204">
            <w:pPr>
              <w:snapToGrid w:val="0"/>
              <w:spacing w:line="360" w:lineRule="auto"/>
              <w:jc w:val="center"/>
              <w:rPr>
                <w:rFonts w:hint="eastAsia" w:ascii="仿宋" w:hAnsi="仿宋" w:eastAsia="仿宋" w:cs="仿宋"/>
                <w:color w:val="0000FF"/>
                <w:sz w:val="24"/>
              </w:rPr>
            </w:pPr>
          </w:p>
        </w:tc>
        <w:tc>
          <w:tcPr>
            <w:tcW w:w="1559" w:type="dxa"/>
            <w:vAlign w:val="center"/>
          </w:tcPr>
          <w:p w14:paraId="5293F652">
            <w:pPr>
              <w:spacing w:line="360" w:lineRule="auto"/>
              <w:jc w:val="center"/>
              <w:rPr>
                <w:rFonts w:hint="eastAsia" w:ascii="仿宋" w:hAnsi="仿宋" w:eastAsia="仿宋" w:cs="仿宋"/>
                <w:color w:val="0000FF"/>
                <w:sz w:val="24"/>
              </w:rPr>
            </w:pPr>
          </w:p>
        </w:tc>
        <w:tc>
          <w:tcPr>
            <w:tcW w:w="1984" w:type="dxa"/>
            <w:vAlign w:val="center"/>
          </w:tcPr>
          <w:p w14:paraId="5AF46C33">
            <w:pPr>
              <w:spacing w:line="360" w:lineRule="auto"/>
              <w:jc w:val="center"/>
              <w:rPr>
                <w:rFonts w:hint="eastAsia" w:ascii="仿宋" w:hAnsi="仿宋" w:eastAsia="仿宋" w:cs="仿宋"/>
                <w:color w:val="0000FF"/>
                <w:sz w:val="24"/>
              </w:rPr>
            </w:pPr>
          </w:p>
        </w:tc>
        <w:tc>
          <w:tcPr>
            <w:tcW w:w="3119" w:type="dxa"/>
            <w:vAlign w:val="center"/>
          </w:tcPr>
          <w:p w14:paraId="6BF76D60">
            <w:pPr>
              <w:spacing w:line="360" w:lineRule="auto"/>
              <w:jc w:val="center"/>
              <w:rPr>
                <w:rFonts w:hint="eastAsia" w:ascii="仿宋" w:hAnsi="仿宋" w:eastAsia="仿宋" w:cs="仿宋"/>
                <w:color w:val="0000FF"/>
                <w:sz w:val="24"/>
              </w:rPr>
            </w:pPr>
          </w:p>
        </w:tc>
      </w:tr>
      <w:tr w14:paraId="74DA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FCCC9D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0F80BCE0">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20F86D7">
            <w:pPr>
              <w:snapToGrid w:val="0"/>
              <w:spacing w:line="360" w:lineRule="auto"/>
              <w:jc w:val="center"/>
              <w:rPr>
                <w:rFonts w:hint="eastAsia" w:ascii="仿宋" w:hAnsi="仿宋" w:eastAsia="仿宋" w:cs="仿宋"/>
                <w:color w:val="auto"/>
                <w:sz w:val="24"/>
              </w:rPr>
            </w:pPr>
          </w:p>
        </w:tc>
        <w:tc>
          <w:tcPr>
            <w:tcW w:w="3118" w:type="dxa"/>
            <w:vAlign w:val="center"/>
          </w:tcPr>
          <w:p w14:paraId="4966212E">
            <w:pPr>
              <w:snapToGrid w:val="0"/>
              <w:spacing w:line="360" w:lineRule="auto"/>
              <w:jc w:val="center"/>
              <w:rPr>
                <w:rFonts w:hint="eastAsia" w:ascii="仿宋" w:hAnsi="仿宋" w:eastAsia="仿宋" w:cs="仿宋"/>
                <w:color w:val="0000FF"/>
                <w:sz w:val="24"/>
              </w:rPr>
            </w:pPr>
          </w:p>
        </w:tc>
        <w:tc>
          <w:tcPr>
            <w:tcW w:w="993" w:type="dxa"/>
            <w:vAlign w:val="center"/>
          </w:tcPr>
          <w:p w14:paraId="344F04CB">
            <w:pPr>
              <w:snapToGrid w:val="0"/>
              <w:spacing w:line="360" w:lineRule="auto"/>
              <w:jc w:val="center"/>
              <w:rPr>
                <w:rFonts w:hint="eastAsia" w:ascii="仿宋" w:hAnsi="仿宋" w:eastAsia="仿宋" w:cs="仿宋"/>
                <w:color w:val="0000FF"/>
                <w:sz w:val="24"/>
              </w:rPr>
            </w:pPr>
          </w:p>
        </w:tc>
        <w:tc>
          <w:tcPr>
            <w:tcW w:w="1559" w:type="dxa"/>
            <w:vAlign w:val="center"/>
          </w:tcPr>
          <w:p w14:paraId="075C1547">
            <w:pPr>
              <w:spacing w:line="360" w:lineRule="auto"/>
              <w:jc w:val="center"/>
              <w:rPr>
                <w:rFonts w:hint="eastAsia" w:ascii="仿宋" w:hAnsi="仿宋" w:eastAsia="仿宋" w:cs="仿宋"/>
                <w:color w:val="0000FF"/>
                <w:sz w:val="24"/>
              </w:rPr>
            </w:pPr>
          </w:p>
        </w:tc>
        <w:tc>
          <w:tcPr>
            <w:tcW w:w="1984" w:type="dxa"/>
            <w:vAlign w:val="center"/>
          </w:tcPr>
          <w:p w14:paraId="18C8E6D7">
            <w:pPr>
              <w:spacing w:line="360" w:lineRule="auto"/>
              <w:jc w:val="center"/>
              <w:rPr>
                <w:rFonts w:hint="eastAsia" w:ascii="仿宋" w:hAnsi="仿宋" w:eastAsia="仿宋" w:cs="仿宋"/>
                <w:color w:val="0000FF"/>
                <w:sz w:val="24"/>
              </w:rPr>
            </w:pPr>
          </w:p>
        </w:tc>
        <w:tc>
          <w:tcPr>
            <w:tcW w:w="3119" w:type="dxa"/>
            <w:vAlign w:val="center"/>
          </w:tcPr>
          <w:p w14:paraId="03AFA2B1">
            <w:pPr>
              <w:spacing w:line="360" w:lineRule="auto"/>
              <w:jc w:val="center"/>
              <w:rPr>
                <w:rFonts w:hint="eastAsia" w:ascii="仿宋" w:hAnsi="仿宋" w:eastAsia="仿宋" w:cs="仿宋"/>
                <w:color w:val="0000FF"/>
                <w:sz w:val="24"/>
              </w:rPr>
            </w:pPr>
          </w:p>
        </w:tc>
      </w:tr>
      <w:tr w14:paraId="243E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6FFC38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513753D6">
            <w:pPr>
              <w:snapToGrid w:val="0"/>
              <w:spacing w:line="360" w:lineRule="auto"/>
              <w:jc w:val="center"/>
              <w:rPr>
                <w:rFonts w:hint="eastAsia" w:ascii="仿宋" w:hAnsi="仿宋" w:eastAsia="仿宋" w:cs="仿宋"/>
                <w:color w:val="auto"/>
                <w:sz w:val="24"/>
              </w:rPr>
            </w:pPr>
          </w:p>
        </w:tc>
        <w:tc>
          <w:tcPr>
            <w:tcW w:w="1843" w:type="dxa"/>
            <w:vAlign w:val="center"/>
          </w:tcPr>
          <w:p w14:paraId="16C299EC">
            <w:pPr>
              <w:snapToGrid w:val="0"/>
              <w:spacing w:line="360" w:lineRule="auto"/>
              <w:jc w:val="center"/>
              <w:rPr>
                <w:rFonts w:hint="eastAsia" w:ascii="仿宋" w:hAnsi="仿宋" w:eastAsia="仿宋" w:cs="仿宋"/>
                <w:color w:val="auto"/>
                <w:sz w:val="24"/>
              </w:rPr>
            </w:pPr>
          </w:p>
        </w:tc>
        <w:tc>
          <w:tcPr>
            <w:tcW w:w="3118" w:type="dxa"/>
            <w:vAlign w:val="center"/>
          </w:tcPr>
          <w:p w14:paraId="4F237546">
            <w:pPr>
              <w:snapToGrid w:val="0"/>
              <w:spacing w:line="360" w:lineRule="auto"/>
              <w:jc w:val="center"/>
              <w:rPr>
                <w:rFonts w:hint="eastAsia" w:ascii="仿宋" w:hAnsi="仿宋" w:eastAsia="仿宋" w:cs="仿宋"/>
                <w:color w:val="0000FF"/>
                <w:sz w:val="24"/>
              </w:rPr>
            </w:pPr>
          </w:p>
        </w:tc>
        <w:tc>
          <w:tcPr>
            <w:tcW w:w="993" w:type="dxa"/>
            <w:vAlign w:val="center"/>
          </w:tcPr>
          <w:p w14:paraId="1A31DC56">
            <w:pPr>
              <w:snapToGrid w:val="0"/>
              <w:spacing w:line="360" w:lineRule="auto"/>
              <w:jc w:val="center"/>
              <w:rPr>
                <w:rFonts w:hint="eastAsia" w:ascii="仿宋" w:hAnsi="仿宋" w:eastAsia="仿宋" w:cs="仿宋"/>
                <w:color w:val="0000FF"/>
                <w:sz w:val="24"/>
              </w:rPr>
            </w:pPr>
          </w:p>
        </w:tc>
        <w:tc>
          <w:tcPr>
            <w:tcW w:w="1559" w:type="dxa"/>
            <w:vAlign w:val="center"/>
          </w:tcPr>
          <w:p w14:paraId="7A8B256F">
            <w:pPr>
              <w:spacing w:line="360" w:lineRule="auto"/>
              <w:jc w:val="center"/>
              <w:rPr>
                <w:rFonts w:hint="eastAsia" w:ascii="仿宋" w:hAnsi="仿宋" w:eastAsia="仿宋" w:cs="仿宋"/>
                <w:color w:val="0000FF"/>
                <w:sz w:val="24"/>
              </w:rPr>
            </w:pPr>
          </w:p>
        </w:tc>
        <w:tc>
          <w:tcPr>
            <w:tcW w:w="1984" w:type="dxa"/>
            <w:vAlign w:val="center"/>
          </w:tcPr>
          <w:p w14:paraId="34A1695B">
            <w:pPr>
              <w:spacing w:line="360" w:lineRule="auto"/>
              <w:jc w:val="center"/>
              <w:rPr>
                <w:rFonts w:hint="eastAsia" w:ascii="仿宋" w:hAnsi="仿宋" w:eastAsia="仿宋" w:cs="仿宋"/>
                <w:color w:val="0000FF"/>
                <w:sz w:val="24"/>
              </w:rPr>
            </w:pPr>
          </w:p>
        </w:tc>
        <w:tc>
          <w:tcPr>
            <w:tcW w:w="3119" w:type="dxa"/>
            <w:vAlign w:val="center"/>
          </w:tcPr>
          <w:p w14:paraId="2EFC34AA">
            <w:pPr>
              <w:spacing w:line="360" w:lineRule="auto"/>
              <w:jc w:val="center"/>
              <w:rPr>
                <w:rFonts w:hint="eastAsia" w:ascii="仿宋" w:hAnsi="仿宋" w:eastAsia="仿宋" w:cs="仿宋"/>
                <w:color w:val="0000FF"/>
                <w:sz w:val="24"/>
              </w:rPr>
            </w:pPr>
          </w:p>
        </w:tc>
      </w:tr>
      <w:tr w14:paraId="4792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DC4E380">
            <w:pPr>
              <w:spacing w:line="360" w:lineRule="auto"/>
              <w:jc w:val="center"/>
              <w:rPr>
                <w:rFonts w:hint="eastAsia" w:ascii="仿宋" w:hAnsi="仿宋" w:eastAsia="仿宋" w:cs="仿宋"/>
                <w:sz w:val="24"/>
              </w:rPr>
            </w:pPr>
          </w:p>
        </w:tc>
        <w:tc>
          <w:tcPr>
            <w:tcW w:w="1417" w:type="dxa"/>
            <w:vAlign w:val="center"/>
          </w:tcPr>
          <w:p w14:paraId="79B47466">
            <w:pPr>
              <w:snapToGrid w:val="0"/>
              <w:spacing w:line="360" w:lineRule="auto"/>
              <w:jc w:val="center"/>
              <w:rPr>
                <w:rFonts w:hint="eastAsia" w:ascii="仿宋" w:hAnsi="仿宋" w:eastAsia="仿宋" w:cs="仿宋"/>
                <w:sz w:val="24"/>
              </w:rPr>
            </w:pPr>
          </w:p>
        </w:tc>
        <w:tc>
          <w:tcPr>
            <w:tcW w:w="1843" w:type="dxa"/>
            <w:vAlign w:val="center"/>
          </w:tcPr>
          <w:p w14:paraId="7BFFE553">
            <w:pPr>
              <w:snapToGrid w:val="0"/>
              <w:spacing w:line="360" w:lineRule="auto"/>
              <w:jc w:val="center"/>
              <w:rPr>
                <w:rFonts w:hint="eastAsia" w:ascii="仿宋" w:hAnsi="仿宋" w:eastAsia="仿宋" w:cs="仿宋"/>
                <w:sz w:val="24"/>
              </w:rPr>
            </w:pPr>
          </w:p>
        </w:tc>
        <w:tc>
          <w:tcPr>
            <w:tcW w:w="3118" w:type="dxa"/>
            <w:vAlign w:val="center"/>
          </w:tcPr>
          <w:p w14:paraId="5105E7AE">
            <w:pPr>
              <w:snapToGrid w:val="0"/>
              <w:spacing w:line="360" w:lineRule="auto"/>
              <w:jc w:val="center"/>
              <w:rPr>
                <w:rFonts w:hint="eastAsia" w:ascii="仿宋" w:hAnsi="仿宋" w:eastAsia="仿宋" w:cs="仿宋"/>
                <w:sz w:val="24"/>
              </w:rPr>
            </w:pPr>
          </w:p>
        </w:tc>
        <w:tc>
          <w:tcPr>
            <w:tcW w:w="993" w:type="dxa"/>
            <w:vAlign w:val="center"/>
          </w:tcPr>
          <w:p w14:paraId="0D92B8EB">
            <w:pPr>
              <w:snapToGrid w:val="0"/>
              <w:spacing w:line="360" w:lineRule="auto"/>
              <w:jc w:val="center"/>
              <w:rPr>
                <w:rFonts w:hint="eastAsia" w:ascii="仿宋" w:hAnsi="仿宋" w:eastAsia="仿宋" w:cs="仿宋"/>
                <w:sz w:val="24"/>
              </w:rPr>
            </w:pPr>
          </w:p>
        </w:tc>
        <w:tc>
          <w:tcPr>
            <w:tcW w:w="1559" w:type="dxa"/>
            <w:vAlign w:val="center"/>
          </w:tcPr>
          <w:p w14:paraId="6E601B20">
            <w:pPr>
              <w:spacing w:line="360" w:lineRule="auto"/>
              <w:jc w:val="center"/>
              <w:rPr>
                <w:rFonts w:hint="eastAsia" w:ascii="仿宋" w:hAnsi="仿宋" w:eastAsia="仿宋" w:cs="仿宋"/>
                <w:sz w:val="24"/>
              </w:rPr>
            </w:pPr>
          </w:p>
        </w:tc>
        <w:tc>
          <w:tcPr>
            <w:tcW w:w="1984" w:type="dxa"/>
            <w:vAlign w:val="center"/>
          </w:tcPr>
          <w:p w14:paraId="18BD271E">
            <w:pPr>
              <w:spacing w:line="360" w:lineRule="auto"/>
              <w:jc w:val="center"/>
              <w:rPr>
                <w:rFonts w:hint="eastAsia" w:ascii="仿宋" w:hAnsi="仿宋" w:eastAsia="仿宋" w:cs="仿宋"/>
                <w:sz w:val="24"/>
              </w:rPr>
            </w:pPr>
          </w:p>
        </w:tc>
        <w:tc>
          <w:tcPr>
            <w:tcW w:w="3119" w:type="dxa"/>
            <w:vAlign w:val="center"/>
          </w:tcPr>
          <w:p w14:paraId="4F35309D">
            <w:pPr>
              <w:spacing w:line="360" w:lineRule="auto"/>
              <w:jc w:val="center"/>
              <w:rPr>
                <w:rFonts w:hint="eastAsia" w:ascii="仿宋" w:hAnsi="仿宋" w:eastAsia="仿宋" w:cs="仿宋"/>
                <w:sz w:val="24"/>
              </w:rPr>
            </w:pPr>
          </w:p>
        </w:tc>
      </w:tr>
      <w:tr w14:paraId="2788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42C52C2">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32B626C1">
            <w:pPr>
              <w:spacing w:line="360" w:lineRule="auto"/>
              <w:jc w:val="center"/>
              <w:rPr>
                <w:rFonts w:hint="eastAsia" w:ascii="仿宋" w:hAnsi="仿宋" w:eastAsia="仿宋" w:cs="仿宋"/>
                <w:sz w:val="24"/>
              </w:rPr>
            </w:pPr>
          </w:p>
        </w:tc>
      </w:tr>
      <w:tr w14:paraId="37EB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3B66180">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6766528E">
            <w:pPr>
              <w:spacing w:line="360" w:lineRule="auto"/>
              <w:jc w:val="center"/>
              <w:rPr>
                <w:rFonts w:hint="eastAsia" w:ascii="仿宋" w:hAnsi="仿宋" w:eastAsia="仿宋" w:cs="仿宋"/>
                <w:sz w:val="24"/>
              </w:rPr>
            </w:pPr>
          </w:p>
        </w:tc>
      </w:tr>
    </w:tbl>
    <w:p w14:paraId="207E05D0">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1937EFCF">
      <w:pPr>
        <w:pStyle w:val="80"/>
        <w:kinsoku/>
        <w:wordWrap w:val="0"/>
        <w:overflowPunct/>
        <w:topLinePunct w:val="0"/>
        <w:bidi w:val="0"/>
        <w:ind w:firstLine="9600" w:firstLineChars="4000"/>
        <w:rPr>
          <w:rFonts w:hint="eastAsia"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日期：  年   月   日</w:t>
      </w:r>
    </w:p>
    <w:p w14:paraId="43A7607E">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14:paraId="35340BDA">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color w:val="auto"/>
          <w:kern w:val="0"/>
          <w:sz w:val="24"/>
          <w:highlight w:val="none"/>
          <w:lang w:val="zh-CN"/>
        </w:rPr>
        <w:t>。</w:t>
      </w:r>
    </w:p>
    <w:p w14:paraId="4CFBF234">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3C76825C">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DE65EA1">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317EAF9">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14:paraId="12D1480B">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14:paraId="0B32BCFD">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7A3EF823">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w:t>
      </w:r>
      <w:bookmarkStart w:id="51" w:name="_Hlk101259491"/>
      <w:r>
        <w:rPr>
          <w:rFonts w:hint="eastAsia" w:ascii="仿宋_GB2312" w:hAnsi="仿宋_GB2312" w:eastAsia="仿宋_GB2312" w:cs="仿宋_GB2312"/>
          <w:color w:val="auto"/>
          <w:sz w:val="32"/>
          <w:szCs w:val="32"/>
          <w:highlight w:val="none"/>
        </w:rPr>
        <w:t>（如有）</w:t>
      </w:r>
      <w:bookmarkEnd w:id="51"/>
    </w:p>
    <w:p w14:paraId="065CDB4F">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3DEC3E5">
      <w:pPr>
        <w:pStyle w:val="80"/>
        <w:kinsoku/>
        <w:wordWrap w:val="0"/>
        <w:overflowPunct/>
        <w:topLinePunct w:val="0"/>
        <w:bidi w:val="0"/>
        <w:rPr>
          <w:rFonts w:hint="eastAsia" w:ascii="仿宋_GB2312" w:hAnsi="仿宋_GB2312" w:eastAsia="仿宋_GB2312" w:cs="仿宋_GB2312"/>
          <w:b/>
          <w:color w:val="auto"/>
          <w:sz w:val="24"/>
          <w:highlight w:val="none"/>
        </w:rPr>
      </w:pPr>
    </w:p>
    <w:p w14:paraId="63462F7A">
      <w:pPr>
        <w:pStyle w:val="81"/>
        <w:kinsoku/>
        <w:wordWrap w:val="0"/>
        <w:overflowPunct/>
        <w:topLinePunct w:val="0"/>
        <w:bidi w:val="0"/>
        <w:rPr>
          <w:rFonts w:hint="eastAsia" w:ascii="仿宋_GB2312" w:hAnsi="仿宋_GB2312" w:eastAsia="仿宋_GB2312" w:cs="仿宋_GB2312"/>
          <w:b/>
          <w:color w:val="auto"/>
          <w:sz w:val="24"/>
          <w:highlight w:val="none"/>
        </w:rPr>
      </w:pPr>
    </w:p>
    <w:p w14:paraId="1961FD5E">
      <w:pPr>
        <w:kinsoku/>
        <w:wordWrap w:val="0"/>
        <w:overflowPunct/>
        <w:topLinePunct w:val="0"/>
        <w:bidi w:val="0"/>
        <w:rPr>
          <w:rFonts w:hint="eastAsia" w:ascii="仿宋_GB2312" w:hAnsi="仿宋_GB2312" w:eastAsia="仿宋_GB2312" w:cs="仿宋_GB2312"/>
          <w:b/>
          <w:color w:val="auto"/>
          <w:sz w:val="24"/>
          <w:highlight w:val="none"/>
        </w:rPr>
      </w:pPr>
    </w:p>
    <w:p w14:paraId="7E7460B2">
      <w:pPr>
        <w:pStyle w:val="80"/>
        <w:kinsoku/>
        <w:wordWrap w:val="0"/>
        <w:overflowPunct/>
        <w:topLinePunct w:val="0"/>
        <w:bidi w:val="0"/>
        <w:rPr>
          <w:rFonts w:hint="eastAsia" w:ascii="仿宋_GB2312" w:hAnsi="仿宋_GB2312" w:eastAsia="仿宋_GB2312" w:cs="仿宋_GB2312"/>
          <w:b/>
          <w:color w:val="auto"/>
          <w:sz w:val="24"/>
          <w:highlight w:val="none"/>
        </w:rPr>
      </w:pPr>
    </w:p>
    <w:p w14:paraId="7D2C2E6F">
      <w:pPr>
        <w:pStyle w:val="81"/>
        <w:kinsoku/>
        <w:wordWrap w:val="0"/>
        <w:overflowPunct/>
        <w:topLinePunct w:val="0"/>
        <w:bidi w:val="0"/>
        <w:rPr>
          <w:rFonts w:hint="eastAsia" w:ascii="仿宋_GB2312" w:hAnsi="仿宋_GB2312" w:eastAsia="仿宋_GB2312" w:cs="仿宋_GB2312"/>
          <w:color w:val="auto"/>
          <w:highlight w:val="none"/>
        </w:rPr>
      </w:pPr>
    </w:p>
    <w:p w14:paraId="72140A86">
      <w:pPr>
        <w:pStyle w:val="81"/>
        <w:kinsoku/>
        <w:wordWrap w:val="0"/>
        <w:overflowPunct/>
        <w:topLinePunct w:val="0"/>
        <w:bidi w:val="0"/>
        <w:rPr>
          <w:rFonts w:hint="eastAsia" w:ascii="仿宋_GB2312" w:hAnsi="仿宋_GB2312" w:eastAsia="仿宋_GB2312" w:cs="仿宋_GB2312"/>
          <w:color w:val="auto"/>
          <w:highlight w:val="none"/>
        </w:rPr>
      </w:pPr>
    </w:p>
    <w:p w14:paraId="4F80FA92">
      <w:pPr>
        <w:widowControl/>
        <w:kinsoku/>
        <w:wordWrap w:val="0"/>
        <w:overflowPunct/>
        <w:topLinePunct w:val="0"/>
        <w:bidi w:val="0"/>
        <w:adjustRightInd w:val="0"/>
        <w:spacing w:line="360" w:lineRule="auto"/>
        <w:ind w:firstLine="161" w:firstLineChars="5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color w:val="auto"/>
          <w:kern w:val="2"/>
          <w:sz w:val="32"/>
          <w:szCs w:val="32"/>
          <w:highlight w:val="none"/>
          <w:vertAlign w:val="baseline"/>
          <w:lang w:val="en-US" w:eastAsia="zh-CN" w:bidi="ar-SA"/>
        </w:rPr>
        <w:t>三、残疾人福利性单位声明函（如有）</w:t>
      </w:r>
    </w:p>
    <w:p w14:paraId="2539489A">
      <w:pPr>
        <w:widowControl/>
        <w:kinsoku/>
        <w:wordWrap w:val="0"/>
        <w:overflowPunct/>
        <w:topLinePunct w:val="0"/>
        <w:autoSpaceDE w:val="0"/>
        <w:autoSpaceDN w:val="0"/>
        <w:bidi w:val="0"/>
        <w:adjustRightInd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_GB2312" w:hAnsi="仿宋_GB2312" w:eastAsia="仿宋_GB2312" w:cs="仿宋_GB2312"/>
          <w:b/>
          <w:bCs/>
          <w:i w:val="0"/>
          <w:iCs w:val="0"/>
          <w:snapToGrid w:val="0"/>
          <w:color w:val="auto"/>
          <w:kern w:val="2"/>
          <w:sz w:val="24"/>
          <w:szCs w:val="21"/>
          <w:highlight w:val="none"/>
          <w:vertAlign w:val="baseline"/>
          <w:lang w:val="en-US" w:eastAsia="zh-CN" w:bidi="ar-SA"/>
        </w:rPr>
        <w:t>6</w:t>
      </w: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)，否则不需要提供。]</w:t>
      </w:r>
    </w:p>
    <w:p w14:paraId="20C559A7">
      <w:pPr>
        <w:pStyle w:val="80"/>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14:paraId="1BD8BA3A">
      <w:pPr>
        <w:pStyle w:val="81"/>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14:paraId="32F642A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14:paraId="4BCFA5C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2FA0C8B9">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2E5F01D7">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127C2D86">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E5EB86F">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0A9C9F68">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B65A3CA">
      <w:pPr>
        <w:pStyle w:val="3"/>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bookmarkStart w:id="52" w:name="_Toc465665161"/>
      <w:r>
        <w:rPr>
          <w:rFonts w:hint="eastAsia" w:ascii="仿宋_GB2312" w:hAnsi="仿宋_GB2312" w:eastAsia="仿宋_GB2312" w:cs="仿宋_GB2312"/>
          <w:color w:val="auto"/>
          <w:highlight w:val="none"/>
        </w:rPr>
        <w:t>附件</w:t>
      </w:r>
      <w:bookmarkEnd w:id="52"/>
    </w:p>
    <w:p w14:paraId="0179660A">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2E07C0F1">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1</w:t>
      </w:r>
      <w:r>
        <w:rPr>
          <w:rFonts w:hint="eastAsia" w:ascii="仿宋_GB2312" w:hAnsi="仿宋_GB2312" w:eastAsia="仿宋_GB2312" w:cs="仿宋_GB2312"/>
          <w:b/>
          <w:color w:val="auto"/>
          <w:spacing w:val="6"/>
          <w:sz w:val="32"/>
          <w:szCs w:val="32"/>
          <w:highlight w:val="none"/>
        </w:rPr>
        <w:t>：质疑函范本及制作说明</w:t>
      </w:r>
    </w:p>
    <w:p w14:paraId="55B6C517">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733BB418">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45FB52A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202E788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0A36A0E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55EFDB0E">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4C518979">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4BA0681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10D5BCC4">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34AFD0C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61E31A71">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27CEEFAF">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3F218417">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24BF6BD7">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659D41A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4A281FF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980B13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77DC777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2F70E2E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00EC6AD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762763A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06AB9DA4">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4D0E114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381AB35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3BB9ACA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19DC35C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45DE2F03">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5610403">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8CFECF8">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61A5E30">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28304EB7">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05CA96B">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30E8962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3241AC91">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03A9BC69">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56013A36">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68343C2F">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14:paraId="25E27158">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3957A96">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62C81D86">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14:paraId="054BDCDC">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4B4AF629">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3381806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6CF14DC">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42CA910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C7B6A28">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5227EF50">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5BAB3A54">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14B99055">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45B6D64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6E05B14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288285F">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9E116E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7C7D5DA7">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66C91F3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3AAC981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861277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64E0903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77C42A1F">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4C786AF5">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1847B14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0DA5A0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70ACDC5A">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59C109E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74239A0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2717696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2BE366EB">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59FAE6B5">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606453F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5C92898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54B31730">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580C1D7E">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3A43F379">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32014DF5">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546DE1E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2C6ED44D">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577AC6B9">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4A81F7C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545A3AA">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23697EB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19E5D1E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5F9E7198">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09E14745">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6BDFDF4C">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0F3C523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78EB3D8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305C88DA">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4CF18249">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250898F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1557F947">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14:paraId="03945D56">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14:paraId="65AA8FC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绍兴文理学院附属医院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华诚工程咨询集团有限公司</w:t>
      </w:r>
      <w:r>
        <w:rPr>
          <w:rFonts w:hint="eastAsia" w:ascii="仿宋_GB2312" w:hAnsi="仿宋_GB2312" w:eastAsia="仿宋_GB2312" w:cs="仿宋_GB2312"/>
          <w:color w:val="auto"/>
          <w:sz w:val="24"/>
          <w:highlight w:val="none"/>
          <w:u w:val="single"/>
        </w:rPr>
        <w:t>：</w:t>
      </w:r>
    </w:p>
    <w:p w14:paraId="2379F29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4E10DFA6">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224B4E6A">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7959F4F2">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88E92E0">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9B3566D">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16396DB8">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7D0F21E">
      <w:pPr>
        <w:pStyle w:val="80"/>
        <w:kinsoku/>
        <w:wordWrap w:val="0"/>
        <w:overflowPunct/>
        <w:topLinePunct w:val="0"/>
        <w:bidi w:val="0"/>
        <w:rPr>
          <w:rFonts w:hint="eastAsia" w:ascii="仿宋_GB2312" w:hAnsi="仿宋_GB2312" w:eastAsia="仿宋_GB2312" w:cs="仿宋_GB2312"/>
          <w:color w:val="auto"/>
          <w:highlight w:val="none"/>
        </w:rPr>
      </w:pPr>
    </w:p>
    <w:p w14:paraId="6F15AC7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2A0B0B9C">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170D7B0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F4908B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9C5FF5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FF437B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538E95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D94F5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8BE194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F99F65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2C150B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C3EC1D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02726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15B720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3A84EB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30B5EC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1100F3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F6630D4">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4</w:t>
      </w:r>
      <w:r>
        <w:rPr>
          <w:rFonts w:hint="eastAsia" w:ascii="仿宋_GB2312" w:hAnsi="仿宋_GB2312" w:eastAsia="仿宋_GB2312" w:cs="仿宋_GB2312"/>
          <w:b/>
          <w:color w:val="auto"/>
          <w:kern w:val="0"/>
          <w:sz w:val="32"/>
          <w:szCs w:val="32"/>
          <w:highlight w:val="none"/>
        </w:rPr>
        <w:t>：联合协议</w:t>
      </w:r>
    </w:p>
    <w:p w14:paraId="570D3547">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1ECA7B1A">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4B88772E">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6ED6DA06">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08C5C9B">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3BC05F5E">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bookmarkStart w:id="53" w:name="_Hlk101134295"/>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53EF0182">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300BD733">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bookmarkEnd w:id="53"/>
    <w:p w14:paraId="54198B7A">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2B5EE011">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（联合体成员X,……）</w:t>
      </w:r>
      <w:r>
        <w:rPr>
          <w:rFonts w:hint="eastAsia" w:ascii="仿宋_GB2312" w:hAnsi="仿宋_GB2312" w:eastAsia="仿宋_GB2312" w:cs="仿宋_GB2312"/>
          <w:color w:val="auto"/>
          <w:kern w:val="0"/>
          <w:sz w:val="24"/>
          <w:highlight w:val="none"/>
        </w:rPr>
        <w:t>提供的全部货物由小微企业制造，其合同份额占到合同总金额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0BC118A1">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4591C957">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13A0D1C7">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7CC60DFD">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2C0A19A2">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5E93F90C">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40727E22">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0FE65CD2">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1735CC0">
      <w:pPr>
        <w:kinsoku/>
        <w:wordWrap w:val="0"/>
        <w:overflowPunct/>
        <w:topLinePunct w:val="0"/>
        <w:bidi w:val="0"/>
        <w:snapToGrid w:val="0"/>
        <w:spacing w:line="360" w:lineRule="auto"/>
        <w:ind w:right="960"/>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098BD6B2">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5D513E9D">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FEEDC6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FE68B0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3C90A0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B76AE2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D3E9FC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03C772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61ECE3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E7FB57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8E2785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841B37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0C233B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8E6CEA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2800C8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EF98EE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69D9DE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B495A5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EC12BF3">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3C7DE9E1">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27955933">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20DA391D">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5</w:t>
      </w:r>
      <w:r>
        <w:rPr>
          <w:rFonts w:hint="eastAsia" w:ascii="仿宋_GB2312" w:hAnsi="仿宋_GB2312" w:eastAsia="仿宋_GB2312" w:cs="仿宋_GB2312"/>
          <w:b/>
          <w:color w:val="auto"/>
          <w:kern w:val="0"/>
          <w:sz w:val="32"/>
          <w:szCs w:val="32"/>
          <w:highlight w:val="none"/>
        </w:rPr>
        <w:t>：分包意向协议</w:t>
      </w:r>
    </w:p>
    <w:p w14:paraId="2ADC58B6">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7BDE4C71">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绍兴文理学院附属医院医用电动钻锯采购项目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HCQX-2025-001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5DB7E26C">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236E8410">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788CF294">
      <w:pPr>
        <w:pStyle w:val="2"/>
        <w:kinsoku/>
        <w:wordWrap w:val="0"/>
        <w:overflowPunct/>
        <w:topLinePunct w:val="0"/>
        <w:bidi w:val="0"/>
        <w:ind w:left="664" w:leftChars="316" w:firstLine="229" w:firstLineChars="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14:paraId="705EC40F">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3C1FAB0E">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（分包供应商X,……）提供的货物全部由小微企业制造，</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6B2795E8">
      <w:pPr>
        <w:kinsoku/>
        <w:wordWrap w:val="0"/>
        <w:overflowPunct/>
        <w:topLinePunct w:val="0"/>
        <w:bidi w:val="0"/>
        <w:spacing w:line="360" w:lineRule="auto"/>
        <w:ind w:firstLine="480" w:firstLineChars="200"/>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54"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54"/>
    </w:p>
    <w:p w14:paraId="01AD42C4">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679905E3">
      <w:pPr>
        <w:kinsoku/>
        <w:wordWrap w:val="0"/>
        <w:overflowPunct/>
        <w:topLinePunct w:val="0"/>
        <w:bidi w:val="0"/>
        <w:snapToGrid w:val="0"/>
        <w:spacing w:line="360" w:lineRule="auto"/>
        <w:ind w:firstLine="576"/>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4025A324">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4C356836">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p>
    <w:p w14:paraId="0C2B0FCC">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22B99FAC">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47C404AD">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4603119B">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0DD23544">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4660B5BE">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rPr>
        <w:t xml:space="preserve">   </w:t>
      </w:r>
    </w:p>
    <w:p w14:paraId="3798F6D6">
      <w:pPr>
        <w:kinsoku/>
        <w:wordWrap w:val="0"/>
        <w:overflowPunct/>
        <w:topLinePunct w:val="0"/>
        <w:bidi w:val="0"/>
        <w:snapToGrid w:val="0"/>
        <w:spacing w:line="360" w:lineRule="auto"/>
        <w:ind w:left="5758" w:leftChars="342" w:hanging="5040" w:hanging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投标人名称(电子签名)：</w:t>
      </w:r>
    </w:p>
    <w:p w14:paraId="15422A80">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179EA240">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3EF5A9AA">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1A05529E">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79DA13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8BFD4F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2221EF1">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34668A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D794CF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103B3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01B2AD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E96821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E63322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35B6A3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689650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F7F13B8">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D3D233B">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685C77">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BFDBA58">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D9B58BE">
      <w:pPr>
        <w:pStyle w:val="81"/>
        <w:kinsoku/>
        <w:wordWrap w:val="0"/>
        <w:overflowPunct/>
        <w:topLinePunct w:val="0"/>
        <w:bidi w:val="0"/>
        <w:rPr>
          <w:rFonts w:hint="eastAsia" w:ascii="仿宋_GB2312" w:hAnsi="仿宋_GB2312" w:eastAsia="仿宋_GB2312" w:cs="仿宋_GB2312"/>
          <w:color w:val="auto"/>
          <w:highlight w:val="none"/>
        </w:rPr>
      </w:pPr>
    </w:p>
    <w:p w14:paraId="3738DCD9">
      <w:pPr>
        <w:kinsoku/>
        <w:wordWrap w:val="0"/>
        <w:overflowPunct/>
        <w:topLinePunct w:val="0"/>
        <w:bidi w:val="0"/>
        <w:spacing w:line="360" w:lineRule="auto"/>
        <w:jc w:val="both"/>
        <w:rPr>
          <w:rFonts w:hint="eastAsia" w:ascii="仿宋_GB2312" w:hAnsi="仿宋_GB2312" w:eastAsia="仿宋_GB2312" w:cs="仿宋_GB2312"/>
          <w:b/>
          <w:color w:val="auto"/>
          <w:spacing w:val="6"/>
          <w:sz w:val="32"/>
          <w:szCs w:val="32"/>
          <w:highlight w:val="none"/>
        </w:rPr>
      </w:pPr>
      <w:bookmarkStart w:id="55" w:name="OLE_LINK13"/>
      <w:bookmarkStart w:id="56" w:name="OLE_LINK14"/>
    </w:p>
    <w:p w14:paraId="1B52F4D3">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1276B174">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36926B7C">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66B60F1D">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3BCEE94A">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579189B1">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p>
    <w:p w14:paraId="65FC032C">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残疾人福利性单位声明函</w:t>
      </w:r>
    </w:p>
    <w:bookmarkEnd w:id="55"/>
    <w:bookmarkEnd w:id="56"/>
    <w:p w14:paraId="02E7E038">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14:paraId="65796007">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color w:val="auto"/>
          <w:sz w:val="24"/>
          <w:highlight w:val="none"/>
          <w:u w:val="single"/>
          <w:lang w:eastAsia="zh-CN"/>
        </w:rPr>
        <w:t>绍兴文理学院附属医院</w:t>
      </w:r>
      <w:r>
        <w:rPr>
          <w:rFonts w:hint="eastAsia" w:ascii="仿宋_GB2312" w:hAnsi="仿宋_GB2312" w:eastAsia="仿宋_GB2312" w:cs="仿宋_GB2312"/>
          <w:color w:val="auto"/>
          <w:sz w:val="24"/>
          <w:highlight w:val="none"/>
        </w:rPr>
        <w:t>_单位的_</w:t>
      </w:r>
      <w:r>
        <w:rPr>
          <w:rFonts w:hint="eastAsia" w:ascii="仿宋_GB2312" w:hAnsi="仿宋_GB2312" w:eastAsia="仿宋_GB2312" w:cs="仿宋_GB2312"/>
          <w:color w:val="auto"/>
          <w:sz w:val="24"/>
          <w:highlight w:val="none"/>
          <w:u w:val="single"/>
          <w:lang w:eastAsia="zh-CN"/>
        </w:rPr>
        <w:t>绍兴文理学院附属医院医用电动钻锯采购项目</w:t>
      </w:r>
      <w:r>
        <w:rPr>
          <w:rFonts w:hint="eastAsia" w:ascii="仿宋_GB2312" w:hAnsi="仿宋_GB2312" w:eastAsia="仿宋_GB2312" w:cs="仿宋_GB2312"/>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4BA30D6">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179230EE">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49D77B8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7D92799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7452DB16">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612DF0E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8042E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A8D151">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815B0E1">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C7E08D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7F27301">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62CE8F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CBA3B3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1A27C7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35D5BC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39429E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48BC2F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B3228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69796E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CE35D5">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14:paraId="5C65AE21">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附件7：</w:t>
      </w:r>
    </w:p>
    <w:p w14:paraId="5CF6DE42">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14:paraId="40D6C138">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中小企业声明函（货物）</w:t>
      </w:r>
    </w:p>
    <w:p w14:paraId="23917ABE">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绍兴文理学院附属医院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的 </w:t>
      </w:r>
      <w:r>
        <w:rPr>
          <w:rFonts w:hint="eastAsia" w:ascii="仿宋_GB2312" w:hAnsi="仿宋_GB2312" w:eastAsia="仿宋_GB2312" w:cs="仿宋_GB2312"/>
          <w:color w:val="auto"/>
          <w:sz w:val="24"/>
          <w:highlight w:val="none"/>
          <w:u w:val="single"/>
          <w:lang w:eastAsia="zh-CN"/>
        </w:rPr>
        <w:t>绍兴文理学院附属医院医用电动钻锯采购项目</w:t>
      </w:r>
      <w:r>
        <w:rPr>
          <w:rFonts w:hint="eastAsia" w:ascii="仿宋_GB2312" w:hAnsi="仿宋_GB2312" w:eastAsia="仿宋_GB2312" w:cs="仿宋_GB2312"/>
          <w:color w:val="auto"/>
          <w:sz w:val="24"/>
          <w:highlight w:val="none"/>
        </w:rPr>
        <w:t xml:space="preserve"> 采购活动，提供的货物全部由符合政策要求的中小企业制造。相关企业（含联合体中的中小企业、签订分包意向协议的中小企业）的具体情况如下：</w:t>
      </w:r>
    </w:p>
    <w:p w14:paraId="63405043">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14:paraId="109A3FBE">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14:paraId="0FFD2F8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4A0632F0">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556EEDC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475B34CB">
      <w:pPr>
        <w:kinsoku/>
        <w:wordWrap w:val="0"/>
        <w:overflowPunct/>
        <w:topLinePunct w:val="0"/>
        <w:bidi w:val="0"/>
        <w:snapToGrid w:val="0"/>
        <w:spacing w:line="360" w:lineRule="auto"/>
        <w:ind w:firstLine="5160" w:firstLineChars="215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11B73752">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039C0B69">
      <w:pPr>
        <w:kinsoku/>
        <w:wordWrap w:val="0"/>
        <w:overflowPunct/>
        <w:topLinePunct w:val="0"/>
        <w:bidi w:val="0"/>
        <w:spacing w:line="360" w:lineRule="auto"/>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从业人员、营业收入、资产总额填报上一年度数据，无上一年度数据的新成立企业可不填报。</w:t>
      </w:r>
    </w:p>
    <w:p w14:paraId="2806963A">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14:paraId="12DC6AF1">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D0B494D">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BBA026">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38903112">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5AAE1288">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269708A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73D5DA8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62C7B32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7461107C">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7FCFF4D8">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1CC053F0">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0E055303">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5BAF5C6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74C666FE">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353A5BB9">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40410A0A">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D24EF88">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541AE10A">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46BC1CBF">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075C37DF">
      <w:pPr>
        <w:pStyle w:val="23"/>
        <w:kinsoku/>
        <w:wordWrap w:val="0"/>
        <w:overflowPunct/>
        <w:topLinePunct w:val="0"/>
        <w:bidi w:val="0"/>
        <w:rPr>
          <w:rFonts w:hint="eastAsia" w:ascii="仿宋_GB2312" w:hAnsi="仿宋_GB2312" w:eastAsia="仿宋_GB2312" w:cs="仿宋_GB2312"/>
          <w:color w:val="auto"/>
          <w:highlight w:val="none"/>
          <w:lang w:val="en-US" w:eastAsia="zh-CN"/>
        </w:rPr>
      </w:pPr>
    </w:p>
    <w:p w14:paraId="2D4D6BCE">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7F8BDE32">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094B93">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5C9F452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0690A30">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0AEBD42">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39EFC66A">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6DC4A772">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3EE26A3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1E2CF8DF">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049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3571B96">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085093EE">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591C318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0B119398">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2B9E23C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5B2C1E0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1CFB351C">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79857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58F249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7412B0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22004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402F9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2664165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0E34E28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2248B0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798FE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44A89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23A03A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17AC5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D7A89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1CB1A50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373E6C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684D5AA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45626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640DC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1A9C71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CBA6F0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2A6FB8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511025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53A66C6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2187A8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2BA18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11524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54593E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7149B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E56320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12CAC35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4A013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6C4396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3D971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0B8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1B737E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9C13FD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E2894C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10D71A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571B562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5E20CE6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3B7BE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5F6CA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0103FB6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BD341E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F7039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15533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086A85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44F4BC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9756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7C48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62FC3D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00497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7EB91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0AD055C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169D50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5A27B0D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39745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F60C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3FA5A2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8245E6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9D7FD8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A6EBF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3D620E6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1B1903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DF52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C369C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74D062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57FE3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73420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79B18CB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56567D0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338ADD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79CE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9B4D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260F248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7DD3C2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F224F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7C1FFE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7A960F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31524C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3A22B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499E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DE953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979C7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7FBDA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352D06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6BFF4E8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562D331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4513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44C4F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034859D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C1317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1F130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6F3125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25D37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5003C9C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8EB7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E230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79D372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D04BD6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2F15C0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35D70B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463910E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0BB093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C596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0E54A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279A4E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C089B9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47D59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4C52724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25A6E8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0F8A4B3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3021B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F12D6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9A9D0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4E6995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D78AB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4DA831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283A0D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7FF656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5F0AA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63D2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2D52202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9100E4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46998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4FFEFE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5690B6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363A18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57A6F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A6CE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3EA70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8572C1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C91F95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34E528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60C72C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1E6EB1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8DC0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23D2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388E3B1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DD9079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6A84C3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2FF2E5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7B64B9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A8361F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B3F8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2028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ACA7E9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6D659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FE1B5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CE4D3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67F7F0B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064547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6FBF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F60E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3B5782E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5BDD6D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B3F425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448F05D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413672D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2C962B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9D92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CF5F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AC08A3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1FE738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E17E7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43A63B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6C43F6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3D3936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5ADDE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C819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4311086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C613C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63DB18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6F046C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68161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57898F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82C0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F9BB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AE5833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62139F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A2BB3F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5DF46BD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13A2B2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1B61FBD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7F8D0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02CC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58CF15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7F3207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12D1D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4095D7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6042A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47E417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FB06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DB44B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4AF24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3A2472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A3FE2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397664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386DACF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2AC944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20FDB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33F51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39FCCE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4F172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A794F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1CA6DD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7843760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6986BD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055C1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A057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30459D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A8161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FA7BC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354C7C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20C008C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41CE04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51FDF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D8C6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65F484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722CAD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E8996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93C0A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41FE86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69E9C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B6E5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BC30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F8D7CD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639C3C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751AF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130381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31F54E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1DE395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69EAF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9EA96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4A0A285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92BD9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98FA2C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78ED3C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C8C3F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502170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3225C13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458670D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1.大型、中型和小型企业须同时满足所列指标的下限，否则下划一档；微型企业只须满足所列指标中的一项即可。 　　</w:t>
      </w:r>
    </w:p>
    <w:p w14:paraId="2F72990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7B3C0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3.企业划分指标以现行统计制度为准。</w:t>
      </w:r>
    </w:p>
    <w:p w14:paraId="7ABABD9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7E5A0AF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DBB9FE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04BBBB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24B73BD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0984FB6E">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03C4D22C">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6AC822B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680491A">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4CEA79">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7048ACDD">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71EFA2A">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将交通运输业中包括的“装卸搬运和运输代理业”修改为“多式联运和运输代理业、装卸搬运”。</w:t>
      </w:r>
    </w:p>
    <w:p w14:paraId="4CE79ADC">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14:paraId="6DDB6D32">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1593DB32">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085D8896">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1BF2FC9F">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2EC28F84">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30A72313">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4DDF44E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7D0568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10CEA4A">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2C47A8E7">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p>
    <w:p w14:paraId="1A7B6174">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77BBEE5B">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2D2D4555">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适用范围。本规定适用于从事《国民经济行业分类》(GB/T4754-2011)中J门类（金融业）活动的企业。</w:t>
      </w:r>
    </w:p>
    <w:p w14:paraId="77180E8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2B45D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2186FC9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14:paraId="1CB8B4C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9FF4F2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0C23F73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1A9D2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46C882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F55805D">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4E0FC0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2F260A6">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8A45B9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1EBA93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七、 标准值的评估和调整。金融业企业划型标准工作组毎五年对划型标准值受经济发展与通货膨胀等因素的响程度进行评估和调整。</w:t>
      </w:r>
    </w:p>
    <w:p w14:paraId="01498B7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4B8E4D8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九、 融资担保公司参照本规定中“除贷款公司、小额贷款公司、典当行以外的其他金融机构”标准划型。</w:t>
      </w:r>
    </w:p>
    <w:p w14:paraId="317FD15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十、本规定由人民银行会同银监会，证监会、保监会和统计局负责解释。</w:t>
      </w:r>
    </w:p>
    <w:p w14:paraId="40B1E82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十一、本规定自发布之日起实施。</w:t>
      </w:r>
    </w:p>
    <w:p w14:paraId="4588ECB2">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09EF2C92">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827B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B8E137E">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4CDBE0F3">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1C34A2A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7D8E5990">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76AA1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6E1C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01827A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19D81F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5A70E33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63E45BE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60C8D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5F50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381843B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02C47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490AB4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3C603BA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5F985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18F89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735DC3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A29F2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33771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C17AED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762E2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A4438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72C8D49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62369AC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6CC32C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23EEEDC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7D52D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E2268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22CA88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D5486F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3CE0A73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72E60C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1F263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F5F63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92C67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8E016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37A11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9B6EA4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F670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A9C28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5D30B4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14:paraId="5DECB4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1589094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413FDC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293BB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CD23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92CF0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6A825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3EC1A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F2D9E6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45D18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F5C34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35AAA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06663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AA1CB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1D9D42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28935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CA1F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3F33041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2795A12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18E6F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6A649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E5C91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BA01FE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F53500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AEF0EE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4ACB3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25C9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8BC67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2431AAE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09550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0C715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523BA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706BC2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2C93A4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1BB0A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52A3B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05B0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52B63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4576E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0BC4F6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6C57F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7E61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896595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8BABD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1CA43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E4A2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36326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452233F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1F49D08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70CA498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18873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715F5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48501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4FD52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6A836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1DD5B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48F07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234B6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2D10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37F0A0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31483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72ABF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81F25A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7D652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BAD26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165514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50386F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7FCC494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4E097D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69F8C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F9B2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79F80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56B18A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03637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1B067A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0C763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ECD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71A170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B01A4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C807E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A59DE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746A9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0BC2B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418460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7AE6E6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27329A6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6E49813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4BB42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64F0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394C217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A3251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FDC345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3B0CA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4C87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53A9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10D6A8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46D41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A101C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7D61F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5A0DD46D">
      <w:pPr>
        <w:kinsoku/>
        <w:wordWrap w:val="0"/>
        <w:overflowPunct/>
        <w:topLinePunct w:val="0"/>
        <w:bidi w:val="0"/>
        <w:rPr>
          <w:rFonts w:hint="eastAsia" w:ascii="仿宋_GB2312" w:hAnsi="仿宋_GB2312" w:eastAsia="仿宋_GB2312" w:cs="仿宋_GB2312"/>
          <w:color w:val="auto"/>
          <w:sz w:val="24"/>
          <w:highlight w:val="none"/>
        </w:rPr>
      </w:pPr>
    </w:p>
    <w:p w14:paraId="3393211B">
      <w:pPr>
        <w:kinsoku/>
        <w:wordWrap w:val="0"/>
        <w:overflowPunct/>
        <w:topLinePunct w:val="0"/>
        <w:bidi w:val="0"/>
        <w:ind w:firstLine="420" w:firstLineChars="200"/>
        <w:rPr>
          <w:rFonts w:hint="eastAsia" w:ascii="仿宋_GB2312" w:hAnsi="仿宋_GB2312" w:eastAsia="仿宋_GB2312" w:cs="仿宋_GB2312"/>
          <w:color w:val="auto"/>
          <w:highlight w:val="none"/>
        </w:rPr>
      </w:pPr>
    </w:p>
    <w:p w14:paraId="7C944B4D">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14:paraId="2F1EC265">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p w14:paraId="2F8EEB7F">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14:paraId="3AFBD8F4">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itka Text">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EF0D6">
    <w:pPr>
      <w:pStyle w:val="41"/>
      <w:framePr w:wrap="around" w:vAnchor="text" w:hAnchor="margin" w:xAlign="right" w:y="1"/>
      <w:rPr>
        <w:rStyle w:val="72"/>
      </w:rPr>
    </w:pPr>
    <w:r>
      <w:fldChar w:fldCharType="begin"/>
    </w:r>
    <w:r>
      <w:rPr>
        <w:rStyle w:val="72"/>
      </w:rPr>
      <w:instrText xml:space="preserve">PAGE  </w:instrText>
    </w:r>
    <w:r>
      <w:fldChar w:fldCharType="end"/>
    </w:r>
  </w:p>
  <w:p w14:paraId="5CF6365C">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2AF86">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3FE57">
                          <w:pPr>
                            <w:pStyle w:val="4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D63FE57">
                    <w:pPr>
                      <w:pStyle w:val="4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A0AA4">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C74BB">
                          <w:pPr>
                            <w:pStyle w:val="4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1DC74BB">
                    <w:pPr>
                      <w:pStyle w:val="4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F614D">
    <w:pPr>
      <w:pStyle w:val="41"/>
      <w:rPr>
        <w:rFonts w:ascii="仿宋_GB2312" w:eastAsia="仿宋_GB2312"/>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971A3">
                          <w:pPr>
                            <w:pStyle w:val="4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E4971A3">
                    <w:pPr>
                      <w:pStyle w:val="4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DD9BC">
    <w:pPr>
      <w:pStyle w:val="41"/>
      <w:framePr w:wrap="around" w:vAnchor="text" w:hAnchor="margin" w:xAlign="right" w:y="1"/>
      <w:rPr>
        <w:rStyle w:val="72"/>
      </w:rPr>
    </w:pPr>
    <w:r>
      <w:fldChar w:fldCharType="begin"/>
    </w:r>
    <w:r>
      <w:rPr>
        <w:rStyle w:val="72"/>
      </w:rPr>
      <w:instrText xml:space="preserve">PAGE  </w:instrText>
    </w:r>
    <w:r>
      <w:fldChar w:fldCharType="end"/>
    </w:r>
  </w:p>
  <w:p w14:paraId="36D78474">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37F5C">
    <w:pPr>
      <w:pStyle w:val="41"/>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A91E1">
                          <w:pPr>
                            <w:pStyle w:val="41"/>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FCA91E1">
                    <w:pPr>
                      <w:pStyle w:val="4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21C7C">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C67BA">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3FC67BA">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899D5">
    <w:pPr>
      <w:pStyle w:val="41"/>
      <w:framePr w:wrap="around" w:vAnchor="text" w:hAnchor="margin" w:xAlign="right" w:y="1"/>
      <w:rPr>
        <w:rStyle w:val="72"/>
      </w:rPr>
    </w:pPr>
    <w:r>
      <w:fldChar w:fldCharType="begin"/>
    </w:r>
    <w:r>
      <w:rPr>
        <w:rStyle w:val="72"/>
      </w:rPr>
      <w:instrText xml:space="preserve">PAGE  </w:instrText>
    </w:r>
    <w:r>
      <w:fldChar w:fldCharType="end"/>
    </w:r>
  </w:p>
  <w:p w14:paraId="188BB6F2">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F83D1">
    <w:pPr>
      <w:pStyle w:val="41"/>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3C694">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C33C694">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DCED6">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75F5F">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775F5F">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04A8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90EB6">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3B6E6">
                          <w:pPr>
                            <w:pStyle w:val="41"/>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CB3B6E6">
                    <w:pPr>
                      <w:pStyle w:val="41"/>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D6814">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B5FE1">
                          <w:pPr>
                            <w:pStyle w:val="4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67B5FE1">
                    <w:pPr>
                      <w:pStyle w:val="4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B812">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880F5">
                          <w:pPr>
                            <w:pStyle w:val="4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6C880F5">
                    <w:pPr>
                      <w:pStyle w:val="4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7967E">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BD179">
    <w:pPr>
      <w:pStyle w:val="42"/>
      <w:pBdr>
        <w:bottom w:val="none" w:color="auto" w:sz="0" w:space="1"/>
      </w:pBd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9F58">
    <w:pPr>
      <w:pStyle w:val="42"/>
      <w:pBdr>
        <w:bottom w:val="none" w:color="auto" w:sz="0" w:space="1"/>
      </w:pBd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1C1D5">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AA28">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55505"/>
    <w:rsid w:val="033E089E"/>
    <w:rsid w:val="06D74677"/>
    <w:rsid w:val="07A930BD"/>
    <w:rsid w:val="082A3A50"/>
    <w:rsid w:val="0920407D"/>
    <w:rsid w:val="095160F9"/>
    <w:rsid w:val="0983157E"/>
    <w:rsid w:val="0FA0239A"/>
    <w:rsid w:val="104B26C9"/>
    <w:rsid w:val="13085B4B"/>
    <w:rsid w:val="14127BE9"/>
    <w:rsid w:val="164E081E"/>
    <w:rsid w:val="164E6A70"/>
    <w:rsid w:val="169E17AF"/>
    <w:rsid w:val="1AF0D45A"/>
    <w:rsid w:val="1FBF3881"/>
    <w:rsid w:val="1FCBC4A9"/>
    <w:rsid w:val="1FDF64A5"/>
    <w:rsid w:val="23384B81"/>
    <w:rsid w:val="245C5FE8"/>
    <w:rsid w:val="26866A58"/>
    <w:rsid w:val="26A73F90"/>
    <w:rsid w:val="27355BD1"/>
    <w:rsid w:val="27402404"/>
    <w:rsid w:val="27441630"/>
    <w:rsid w:val="2A7763B8"/>
    <w:rsid w:val="2AD43590"/>
    <w:rsid w:val="2B714642"/>
    <w:rsid w:val="2CDA6E57"/>
    <w:rsid w:val="2FCB3E3F"/>
    <w:rsid w:val="30654C8A"/>
    <w:rsid w:val="31853896"/>
    <w:rsid w:val="32B334A9"/>
    <w:rsid w:val="33163F6E"/>
    <w:rsid w:val="33A930DF"/>
    <w:rsid w:val="36742239"/>
    <w:rsid w:val="370E5D48"/>
    <w:rsid w:val="37D80F43"/>
    <w:rsid w:val="38647781"/>
    <w:rsid w:val="39202096"/>
    <w:rsid w:val="39410CB2"/>
    <w:rsid w:val="3A130657"/>
    <w:rsid w:val="3D1E1BE2"/>
    <w:rsid w:val="3DF3849B"/>
    <w:rsid w:val="3E51324C"/>
    <w:rsid w:val="3F326AC0"/>
    <w:rsid w:val="3F6D7804"/>
    <w:rsid w:val="3FEFF7E8"/>
    <w:rsid w:val="3FF7BB55"/>
    <w:rsid w:val="3FFCE84F"/>
    <w:rsid w:val="3FFE25DA"/>
    <w:rsid w:val="3FFF5138"/>
    <w:rsid w:val="402E0D44"/>
    <w:rsid w:val="42533F58"/>
    <w:rsid w:val="440C795F"/>
    <w:rsid w:val="45FF8421"/>
    <w:rsid w:val="4AC72E43"/>
    <w:rsid w:val="4C8C5620"/>
    <w:rsid w:val="4CA566E2"/>
    <w:rsid w:val="4DE4148C"/>
    <w:rsid w:val="4F20277D"/>
    <w:rsid w:val="4F3FEEA3"/>
    <w:rsid w:val="4FAE554B"/>
    <w:rsid w:val="4FEEF1CF"/>
    <w:rsid w:val="50C301CB"/>
    <w:rsid w:val="55E34E9E"/>
    <w:rsid w:val="566FF3A5"/>
    <w:rsid w:val="56BC500F"/>
    <w:rsid w:val="57DAE6E1"/>
    <w:rsid w:val="595542A4"/>
    <w:rsid w:val="5A558E99"/>
    <w:rsid w:val="5BDF3378"/>
    <w:rsid w:val="5C0D460C"/>
    <w:rsid w:val="5CFEE2CC"/>
    <w:rsid w:val="5D7F1DB6"/>
    <w:rsid w:val="5DE11544"/>
    <w:rsid w:val="5E4C2E61"/>
    <w:rsid w:val="5F665FB3"/>
    <w:rsid w:val="5F8A1207"/>
    <w:rsid w:val="604918C6"/>
    <w:rsid w:val="642152E2"/>
    <w:rsid w:val="65077AE2"/>
    <w:rsid w:val="657A02B4"/>
    <w:rsid w:val="67FC8C85"/>
    <w:rsid w:val="687D1DBA"/>
    <w:rsid w:val="696B61B2"/>
    <w:rsid w:val="69B5403F"/>
    <w:rsid w:val="6A870576"/>
    <w:rsid w:val="6AEF1016"/>
    <w:rsid w:val="6BBFC6AF"/>
    <w:rsid w:val="6BEFF7E4"/>
    <w:rsid w:val="6C003874"/>
    <w:rsid w:val="7060279C"/>
    <w:rsid w:val="71AD5410"/>
    <w:rsid w:val="729E74BD"/>
    <w:rsid w:val="72F6698B"/>
    <w:rsid w:val="76FBAFF1"/>
    <w:rsid w:val="776E0A3D"/>
    <w:rsid w:val="77C33BE9"/>
    <w:rsid w:val="77FE5760"/>
    <w:rsid w:val="77FF1645"/>
    <w:rsid w:val="79B600AA"/>
    <w:rsid w:val="7AAA1F2A"/>
    <w:rsid w:val="7B34AC69"/>
    <w:rsid w:val="7BFDEE39"/>
    <w:rsid w:val="7BFF9D14"/>
    <w:rsid w:val="7D77A84C"/>
    <w:rsid w:val="7DF74740"/>
    <w:rsid w:val="7E951A78"/>
    <w:rsid w:val="7EB7B118"/>
    <w:rsid w:val="7F4DBC21"/>
    <w:rsid w:val="7F975393"/>
    <w:rsid w:val="7FB85676"/>
    <w:rsid w:val="7FBF8578"/>
    <w:rsid w:val="7FF767CA"/>
    <w:rsid w:val="7FFD3B64"/>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22044</Words>
  <Characters>23715</Characters>
  <Paragraphs>2030</Paragraphs>
  <TotalTime>10</TotalTime>
  <ScaleCrop>false</ScaleCrop>
  <LinksUpToDate>false</LinksUpToDate>
  <CharactersWithSpaces>24859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HC</cp:lastModifiedBy>
  <cp:lastPrinted>2021-12-31T11:06:00Z</cp:lastPrinted>
  <dcterms:modified xsi:type="dcterms:W3CDTF">2025-03-03T02:42:27Z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508AA662EA5C4B858FF58E6D9A17396F_13</vt:lpwstr>
  </property>
  <property fmtid="{D5CDD505-2E9C-101B-9397-08002B2CF9AE}" pid="5" name="KSOTemplateDocerSaveRecord">
    <vt:lpwstr>eyJoZGlkIjoiOTY4ZmY1MjRkOGQ4YThhNDg4MTRjODMyNGQyMTExYTQiLCJ1c2VySWQiOiIyNDg1ODQxNzQifQ==</vt:lpwstr>
  </property>
</Properties>
</file>