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4CDAE">
      <w:pPr>
        <w:rPr>
          <w:rFonts w:hint="eastAsia" w:ascii="仿宋" w:hAnsi="仿宋" w:eastAsia="仿宋" w:cs="仿宋"/>
          <w:b/>
          <w:bCs/>
          <w:spacing w:val="-2"/>
          <w:sz w:val="35"/>
          <w:szCs w:val="35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工程量清单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: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          </w:t>
      </w:r>
      <w:r>
        <w:rPr>
          <w:rFonts w:hint="eastAsia" w:ascii="仿宋" w:hAnsi="仿宋" w:eastAsia="仿宋" w:cs="仿宋"/>
          <w:b/>
          <w:bCs/>
          <w:spacing w:val="-2"/>
          <w:sz w:val="35"/>
          <w:szCs w:val="35"/>
          <w:lang w:val="en-US" w:eastAsia="zh-CN"/>
        </w:rPr>
        <w:t>报价明细表</w:t>
      </w:r>
    </w:p>
    <w:tbl>
      <w:tblPr>
        <w:tblStyle w:val="6"/>
        <w:tblW w:w="508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178"/>
        <w:gridCol w:w="717"/>
        <w:gridCol w:w="717"/>
        <w:gridCol w:w="844"/>
        <w:gridCol w:w="505"/>
        <w:gridCol w:w="467"/>
        <w:gridCol w:w="817"/>
        <w:gridCol w:w="1190"/>
      </w:tblGrid>
      <w:tr w14:paraId="73DA2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30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项目名称：</w:t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仙居县2024年中央财政国土绿化综合项目（福应街道）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 w14:paraId="28A8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4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9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E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9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2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E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坡度系数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7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区位系数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3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强度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A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 w14:paraId="257B7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36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一.材料费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4034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A4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23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2B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EC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60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CC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CD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39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E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26A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2年或以上容器苗（D≥0.7cm，H≥70cm）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C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8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F5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D9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2A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3B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D3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9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5678B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25C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C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7EF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3A7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C4F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34C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4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A6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52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r>
              <w:rPr>
                <w:rStyle w:val="11"/>
                <w:rFonts w:eastAsia="宋体"/>
                <w:lang w:val="en-US" w:eastAsia="zh-CN" w:bidi="ar"/>
              </w:rPr>
              <w:t>.</w:t>
            </w:r>
            <w:r>
              <w:rPr>
                <w:rStyle w:val="12"/>
                <w:lang w:val="en-US" w:eastAsia="zh-CN" w:bidi="ar"/>
              </w:rPr>
              <w:t>人工费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1EAE1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544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03C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84A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8AF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0B1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139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D6E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552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5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7-16</w:t>
            </w:r>
          </w:p>
        </w:tc>
        <w:tc>
          <w:tcPr>
            <w:tcW w:w="124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9126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苗木上山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运距</w:t>
            </w:r>
            <w:r>
              <w:rPr>
                <w:rStyle w:val="13"/>
                <w:rFonts w:eastAsia="宋体"/>
                <w:lang w:val="en-US" w:eastAsia="zh-CN" w:bidi="ar"/>
              </w:rPr>
              <w:t>&lt;500m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9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0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D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5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EDB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AA9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481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56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B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5-8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F1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清杂除蔓：水平带状（3米，矮灌均高≤2.0m,盖度 61%-80%）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F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8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4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0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4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1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60.0%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F7D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3B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A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5-7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E7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清杂除蔓：水平带状（2米，矮灌均高≤2.0m,盖度 41%-60%）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7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C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2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D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F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1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40.0%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A0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57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D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5-19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6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预选目标树定株（200-250株）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D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3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3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F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1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D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65.0%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C7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7C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A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5-19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8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预选目标树定株（200-250株）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1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4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1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3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9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5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65.2%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D2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065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2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5-19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3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预选目标树定株（200-250株）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4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3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3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9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9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3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65.8%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FB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2E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5-19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70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预选目标树定株（200-250株）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0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B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6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7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2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8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66.2%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F0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A1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D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5-19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ED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预选目标树定株（200-250株）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9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C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6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D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4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9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62.2%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84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99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F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5-22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C1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疏伐（株数采伐强度5%-9.9%）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D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4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6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1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5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8E4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4F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4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4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5-25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54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疏伐（株数采伐强度20%-24.9%）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6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1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3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A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4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56B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15B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92F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F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5-34</w:t>
            </w:r>
          </w:p>
        </w:tc>
        <w:tc>
          <w:tcPr>
            <w:tcW w:w="124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6A8C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挖穴定植：40×40×30cm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5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8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2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D1E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007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336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EF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F7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C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5-38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B7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补植苗木抚育：块状松土除草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F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D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C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C2F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918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4CD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A3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56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A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74A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B40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1E0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ED3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B15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2A0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B0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C0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0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人工信息价调整</w:t>
            </w:r>
          </w:p>
        </w:tc>
        <w:tc>
          <w:tcPr>
            <w:tcW w:w="2319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E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定额价125元/工·日，台州市2025年2月人工信息价为143元/工·日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4B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35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E9C6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Style w:val="14"/>
                <w:lang w:val="en-US" w:eastAsia="zh-CN" w:bidi="ar"/>
              </w:rPr>
              <w:t>直接费（一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Style w:val="14"/>
                <w:lang w:val="en-US" w:eastAsia="zh-CN" w:bidi="ar"/>
              </w:rPr>
              <w:t>二）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742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F00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3D9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FB5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5AB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5FD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97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5A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64FE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Style w:val="14"/>
                <w:lang w:val="en-US" w:eastAsia="zh-CN" w:bidi="ar"/>
              </w:rPr>
              <w:t>间接费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15A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414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582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F15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38C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299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B6346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32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F075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施工组织费（二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*3.72%</w:t>
            </w:r>
            <w:r>
              <w:rPr>
                <w:rStyle w:val="15"/>
                <w:lang w:val="en-US" w:eastAsia="zh-CN" w:bidi="ar"/>
              </w:rPr>
              <w:t>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BA8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BEA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F84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8C0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04D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80C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4C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C10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29C6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企业管理费（二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*10.07%</w:t>
            </w:r>
            <w:r>
              <w:rPr>
                <w:rStyle w:val="15"/>
                <w:lang w:val="en-US" w:eastAsia="zh-CN" w:bidi="ar"/>
              </w:rPr>
              <w:t>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B05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7DA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E33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476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6DD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A6F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5B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CF4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69C6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规费（二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*6.08%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5C2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A84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BAD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501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B5C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8FC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96C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10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18C4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利润（二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*8.08%</w:t>
            </w:r>
            <w:r>
              <w:rPr>
                <w:rStyle w:val="15"/>
                <w:lang w:val="en-US" w:eastAsia="zh-CN" w:bidi="ar"/>
              </w:rPr>
              <w:t>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BB8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ED7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BF0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FFB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5A5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BCF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EC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3F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0E88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DB7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A2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67E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1AF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B80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994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3A9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A0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825D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  <w:r>
              <w:rPr>
                <w:rStyle w:val="11"/>
                <w:rFonts w:eastAsia="宋体"/>
                <w:lang w:val="en-US" w:eastAsia="zh-CN" w:bidi="ar"/>
              </w:rPr>
              <w:t>.</w:t>
            </w:r>
            <w:r>
              <w:rPr>
                <w:rStyle w:val="14"/>
                <w:lang w:val="en-US" w:eastAsia="zh-CN" w:bidi="ar"/>
              </w:rPr>
              <w:t>税金</w:t>
            </w:r>
            <w:r>
              <w:rPr>
                <w:rStyle w:val="15"/>
                <w:lang w:val="en-US" w:eastAsia="zh-CN" w:bidi="ar"/>
              </w:rPr>
              <w:t>（三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Style w:val="15"/>
                <w:lang w:val="en-US" w:eastAsia="zh-CN" w:bidi="ar"/>
              </w:rPr>
              <w:t>四）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*3%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5BC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E51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CC9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083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204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8FF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05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E0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8C25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Style w:val="14"/>
                <w:lang w:val="en-US" w:eastAsia="zh-CN" w:bidi="ar"/>
              </w:rPr>
              <w:t>总费用（三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Style w:val="14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Style w:val="14"/>
                <w:lang w:val="en-US" w:eastAsia="zh-CN" w:bidi="ar"/>
              </w:rPr>
              <w:t>五）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FBD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9F0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DFC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434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EAB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A47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6ED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31CA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ACD98B5">
      <w:pPr>
        <w:pStyle w:val="8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34DF581">
      <w:pPr>
        <w:pStyle w:val="4"/>
        <w:spacing w:line="560" w:lineRule="exact"/>
        <w:ind w:firstLine="5760" w:firstLineChars="2400"/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磋商人名称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（盖单位章）：</w:t>
      </w:r>
    </w:p>
    <w:p w14:paraId="5E2DC684">
      <w:pPr>
        <w:snapToGrid w:val="0"/>
        <w:spacing w:before="50" w:after="50"/>
        <w:jc w:val="right"/>
        <w:rPr>
          <w:rFonts w:ascii="宋体" w:hAnsi="宋体"/>
          <w:color w:val="auto"/>
          <w:sz w:val="24"/>
        </w:rPr>
      </w:pPr>
    </w:p>
    <w:p w14:paraId="5E4CB04A">
      <w:pPr>
        <w:snapToGrid w:val="0"/>
        <w:spacing w:before="50" w:after="50"/>
        <w:jc w:val="center"/>
        <w:rPr>
          <w:rFonts w:ascii="宋体" w:hAnsi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  期：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 xml:space="preserve">      </w:t>
      </w:r>
      <w:r>
        <w:rPr>
          <w:rFonts w:ascii="宋体" w:hAnsi="宋体"/>
          <w:color w:val="auto"/>
          <w:sz w:val="24"/>
        </w:rPr>
        <w:t>年    月    日</w:t>
      </w:r>
    </w:p>
    <w:p w14:paraId="3819B348">
      <w:pPr>
        <w:pStyle w:val="3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 w14:paraId="589E7097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717BDCA">
      <w:pPr>
        <w:pStyle w:val="8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D09E337"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A85CA1B">
      <w:pPr>
        <w:pStyle w:val="3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4C456AB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BCF739E">
      <w:pPr>
        <w:pStyle w:val="8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817E48D">
      <w:pPr>
        <w:rPr>
          <w:rFonts w:hint="eastAsia" w:ascii="仿宋" w:hAnsi="仿宋" w:eastAsia="仿宋" w:cs="仿宋"/>
          <w:b/>
          <w:bCs/>
          <w:spacing w:val="-2"/>
          <w:sz w:val="35"/>
          <w:szCs w:val="3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4388D"/>
    <w:rsid w:val="202E3470"/>
    <w:rsid w:val="407B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Plain Text"/>
    <w:basedOn w:val="1"/>
    <w:qFormat/>
    <w:uiPriority w:val="0"/>
    <w:rPr>
      <w:rFonts w:ascii="宋体" w:hAnsi="Courier New"/>
      <w:sz w:val="21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表格文字"/>
    <w:basedOn w:val="1"/>
    <w:next w:val="2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9">
    <w:name w:val="font122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0">
    <w:name w:val="font13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14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10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668</Characters>
  <Lines>0</Lines>
  <Paragraphs>0</Paragraphs>
  <TotalTime>0</TotalTime>
  <ScaleCrop>false</ScaleCrop>
  <LinksUpToDate>false</LinksUpToDate>
  <CharactersWithSpaces>743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2025-04-23T09:19:00Z</dcterms:created>
  <dc:creator>Administrator</dc:creator>
  <cp:lastModifiedBy>娄聪聪</cp:lastModifiedBy>
  <dcterms:modified xsi:type="dcterms:W3CDTF">2025-04-27T08:48:00Z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eyJoZGlkIjoiZDFiOTU3YjczZTNmYWIxZjNmM2JkZGY5NWJhN2UwNWYiLCJ1c2VySWQiOiIyMzkxMTU3MTcifQ==</vt:lpwstr>
  </property>
  <property fmtid="{D5CDD505-2E9C-101B-9397-08002B2CF9AE}" pid="4" name="ICV">
    <vt:lpwstr>87951783474E43DEB581627C5B6362E2_12</vt:lpwstr>
  </property>
</Properties>
</file>