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3C090">
      <w:pPr>
        <w:pStyle w:val="4"/>
        <w:jc w:val="center"/>
        <w:rPr>
          <w:rFonts w:ascii="宋体" w:hAnsi="宋体" w:cs="宋体"/>
          <w:spacing w:val="20"/>
          <w:sz w:val="24"/>
        </w:rPr>
      </w:pPr>
      <w:bookmarkStart w:id="0" w:name="_Toc28208889"/>
      <w:bookmarkStart w:id="1" w:name="_Toc27620"/>
      <w:r>
        <w:rPr>
          <w:rFonts w:hint="eastAsia" w:ascii="宋体" w:hAnsi="宋体" w:eastAsia="宋体" w:cs="宋体"/>
          <w:b w:val="0"/>
          <w:bCs w:val="0"/>
        </w:rPr>
        <w:t>中标（</w:t>
      </w:r>
      <w:r>
        <w:rPr>
          <w:rFonts w:hint="eastAsia" w:ascii="宋体" w:hAnsi="宋体" w:eastAsia="宋体" w:cs="宋体"/>
          <w:b w:val="0"/>
          <w:bCs w:val="0"/>
          <w:lang w:eastAsia="zh-CN"/>
        </w:rPr>
        <w:t>中标</w:t>
      </w:r>
      <w:r>
        <w:rPr>
          <w:rFonts w:hint="eastAsia" w:ascii="宋体" w:hAnsi="宋体" w:eastAsia="宋体" w:cs="宋体"/>
          <w:b w:val="0"/>
          <w:bCs w:val="0"/>
        </w:rPr>
        <w:t>）人公告内容</w:t>
      </w:r>
      <w:bookmarkEnd w:id="0"/>
      <w:bookmarkEnd w:id="1"/>
    </w:p>
    <w:p w14:paraId="5438FB30">
      <w:pPr>
        <w:spacing w:line="360" w:lineRule="auto"/>
        <w:rPr>
          <w:rFonts w:ascii="宋体"/>
          <w:spacing w:val="20"/>
          <w:sz w:val="24"/>
        </w:rPr>
      </w:pPr>
      <w:r>
        <w:rPr>
          <w:rFonts w:hint="eastAsia" w:ascii="宋体" w:hAnsi="宋体" w:cs="宋体"/>
          <w:spacing w:val="20"/>
          <w:sz w:val="24"/>
        </w:rPr>
        <w:t>采购项目：云和县石塘镇规溪区块2024年至2025 年松材线虫病疫木除治项目（第二期）</w:t>
      </w:r>
    </w:p>
    <w:p w14:paraId="127E0ED6">
      <w:pPr>
        <w:spacing w:line="360" w:lineRule="auto"/>
        <w:rPr>
          <w:rFonts w:ascii="宋体"/>
          <w:sz w:val="24"/>
          <w:lang w:val="en-GB"/>
        </w:rPr>
      </w:pPr>
      <w:r>
        <w:rPr>
          <w:rFonts w:hint="eastAsia" w:ascii="宋体" w:hAnsi="宋体" w:cs="宋体"/>
          <w:spacing w:val="20"/>
          <w:sz w:val="24"/>
        </w:rPr>
        <w:t>项目编号</w:t>
      </w:r>
      <w:r>
        <w:rPr>
          <w:rFonts w:hint="eastAsia" w:ascii="宋体" w:hAnsi="宋体" w:cs="宋体"/>
          <w:sz w:val="24"/>
        </w:rPr>
        <w:t>：云五石招2024029号（第二次）</w:t>
      </w:r>
      <w:r>
        <w:rPr>
          <w:rFonts w:ascii="宋体"/>
          <w:sz w:val="24"/>
          <w:lang w:val="en-GB"/>
        </w:rPr>
        <w:tab/>
      </w:r>
    </w:p>
    <w:p w14:paraId="2CB3C569">
      <w:pPr>
        <w:spacing w:line="360" w:lineRule="auto"/>
        <w:ind w:firstLine="480" w:firstLineChars="200"/>
        <w:jc w:val="left"/>
        <w:rPr>
          <w:rFonts w:ascii="宋体" w:hAnsi="宋体"/>
          <w:sz w:val="24"/>
        </w:rPr>
      </w:pPr>
      <w:r>
        <w:rPr>
          <w:rFonts w:hint="eastAsia" w:ascii="宋体" w:hAnsi="宋体"/>
          <w:sz w:val="24"/>
        </w:rPr>
        <w:t>（1）中标(</w:t>
      </w:r>
      <w:r>
        <w:rPr>
          <w:rFonts w:hint="eastAsia" w:ascii="宋体" w:hAnsi="宋体"/>
          <w:sz w:val="24"/>
          <w:lang w:eastAsia="zh-CN"/>
        </w:rPr>
        <w:t>中标</w:t>
      </w:r>
      <w:r>
        <w:rPr>
          <w:rFonts w:hint="eastAsia" w:ascii="宋体" w:hAnsi="宋体"/>
          <w:sz w:val="24"/>
        </w:rPr>
        <w:t>)结果:</w:t>
      </w:r>
    </w:p>
    <w:tbl>
      <w:tblPr>
        <w:tblStyle w:val="9"/>
        <w:tblW w:w="10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324"/>
        <w:gridCol w:w="848"/>
        <w:gridCol w:w="756"/>
        <w:gridCol w:w="702"/>
        <w:gridCol w:w="944"/>
        <w:gridCol w:w="968"/>
        <w:gridCol w:w="1143"/>
        <w:gridCol w:w="1406"/>
        <w:gridCol w:w="1735"/>
      </w:tblGrid>
      <w:tr w14:paraId="12BFA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585" w:type="dxa"/>
          </w:tcPr>
          <w:p w14:paraId="5CFC48CB">
            <w:pPr>
              <w:spacing w:line="300" w:lineRule="exact"/>
              <w:jc w:val="center"/>
              <w:rPr>
                <w:rFonts w:ascii="宋体" w:hAnsi="宋体"/>
              </w:rPr>
            </w:pPr>
            <w:r>
              <w:rPr>
                <w:rFonts w:hint="eastAsia" w:ascii="宋体" w:hAnsi="宋体"/>
              </w:rPr>
              <w:t>序号</w:t>
            </w:r>
          </w:p>
        </w:tc>
        <w:tc>
          <w:tcPr>
            <w:tcW w:w="1324" w:type="dxa"/>
          </w:tcPr>
          <w:p w14:paraId="5C31CA98">
            <w:pPr>
              <w:spacing w:line="300" w:lineRule="exact"/>
              <w:jc w:val="center"/>
              <w:rPr>
                <w:rFonts w:ascii="宋体" w:hAnsi="宋体"/>
              </w:rPr>
            </w:pPr>
            <w:r>
              <w:rPr>
                <w:rFonts w:hint="eastAsia" w:ascii="宋体" w:hAnsi="宋体"/>
              </w:rPr>
              <w:t>标项</w:t>
            </w:r>
          </w:p>
          <w:p w14:paraId="5780ABDC">
            <w:pPr>
              <w:spacing w:line="300" w:lineRule="exact"/>
              <w:jc w:val="center"/>
              <w:rPr>
                <w:rFonts w:ascii="宋体" w:hAnsi="宋体"/>
              </w:rPr>
            </w:pPr>
            <w:r>
              <w:rPr>
                <w:rFonts w:hint="eastAsia" w:ascii="宋体" w:hAnsi="宋体"/>
              </w:rPr>
              <w:t>名称</w:t>
            </w:r>
          </w:p>
        </w:tc>
        <w:tc>
          <w:tcPr>
            <w:tcW w:w="848" w:type="dxa"/>
          </w:tcPr>
          <w:p w14:paraId="73F131BC">
            <w:pPr>
              <w:spacing w:line="300" w:lineRule="exact"/>
              <w:jc w:val="center"/>
              <w:rPr>
                <w:rFonts w:ascii="仿宋" w:hAnsi="仿宋"/>
                <w:color w:val="000000"/>
              </w:rPr>
            </w:pPr>
            <w:r>
              <w:rPr>
                <w:rFonts w:ascii="仿宋" w:hAnsi="仿宋"/>
                <w:color w:val="000000"/>
              </w:rPr>
              <w:t>规格</w:t>
            </w:r>
          </w:p>
          <w:p w14:paraId="382055F6">
            <w:pPr>
              <w:spacing w:line="300" w:lineRule="exact"/>
              <w:jc w:val="center"/>
              <w:rPr>
                <w:rFonts w:ascii="宋体" w:hAnsi="宋体"/>
              </w:rPr>
            </w:pPr>
            <w:r>
              <w:rPr>
                <w:rFonts w:ascii="仿宋" w:hAnsi="仿宋"/>
                <w:color w:val="000000"/>
              </w:rPr>
              <w:t>型号</w:t>
            </w:r>
          </w:p>
        </w:tc>
        <w:tc>
          <w:tcPr>
            <w:tcW w:w="756" w:type="dxa"/>
          </w:tcPr>
          <w:p w14:paraId="5FC7C77F">
            <w:pPr>
              <w:spacing w:line="300" w:lineRule="exact"/>
              <w:jc w:val="center"/>
              <w:rPr>
                <w:rFonts w:ascii="宋体" w:hAnsi="宋体"/>
              </w:rPr>
            </w:pPr>
            <w:r>
              <w:rPr>
                <w:rFonts w:hint="eastAsia" w:ascii="宋体" w:hAnsi="宋体"/>
              </w:rPr>
              <w:t>数量</w:t>
            </w:r>
          </w:p>
        </w:tc>
        <w:tc>
          <w:tcPr>
            <w:tcW w:w="702" w:type="dxa"/>
          </w:tcPr>
          <w:p w14:paraId="24A37F14">
            <w:pPr>
              <w:spacing w:line="300" w:lineRule="exact"/>
              <w:jc w:val="center"/>
              <w:rPr>
                <w:rFonts w:ascii="宋体" w:hAnsi="宋体"/>
              </w:rPr>
            </w:pPr>
            <w:r>
              <w:rPr>
                <w:rFonts w:hint="eastAsia" w:ascii="宋体" w:hAnsi="宋体"/>
              </w:rPr>
              <w:t>单位</w:t>
            </w:r>
          </w:p>
        </w:tc>
        <w:tc>
          <w:tcPr>
            <w:tcW w:w="944" w:type="dxa"/>
          </w:tcPr>
          <w:p w14:paraId="169D0053">
            <w:pPr>
              <w:spacing w:line="300" w:lineRule="exact"/>
              <w:jc w:val="center"/>
              <w:rPr>
                <w:rFonts w:ascii="宋体" w:hAnsi="宋体"/>
              </w:rPr>
            </w:pPr>
            <w:r>
              <w:rPr>
                <w:rFonts w:hint="eastAsia" w:ascii="宋体" w:hAnsi="宋体"/>
              </w:rPr>
              <w:t>单价（元）</w:t>
            </w:r>
          </w:p>
        </w:tc>
        <w:tc>
          <w:tcPr>
            <w:tcW w:w="968" w:type="dxa"/>
          </w:tcPr>
          <w:p w14:paraId="471EBE0E">
            <w:pPr>
              <w:spacing w:line="300" w:lineRule="exact"/>
              <w:jc w:val="center"/>
              <w:rPr>
                <w:rFonts w:ascii="宋体" w:hAnsi="宋体"/>
              </w:rPr>
            </w:pPr>
            <w:r>
              <w:rPr>
                <w:rFonts w:hint="eastAsia" w:ascii="宋体" w:hAnsi="宋体"/>
              </w:rPr>
              <w:t>总价（元）</w:t>
            </w:r>
          </w:p>
        </w:tc>
        <w:tc>
          <w:tcPr>
            <w:tcW w:w="1143" w:type="dxa"/>
          </w:tcPr>
          <w:p w14:paraId="1F5C3F30">
            <w:pPr>
              <w:spacing w:line="300" w:lineRule="exact"/>
              <w:jc w:val="center"/>
              <w:rPr>
                <w:rFonts w:ascii="宋体" w:hAnsi="宋体"/>
              </w:rPr>
            </w:pPr>
            <w:r>
              <w:rPr>
                <w:rFonts w:hint="eastAsia" w:ascii="宋体" w:hAnsi="宋体"/>
              </w:rPr>
              <w:t>中标投标人名称</w:t>
            </w:r>
          </w:p>
        </w:tc>
        <w:tc>
          <w:tcPr>
            <w:tcW w:w="1406" w:type="dxa"/>
          </w:tcPr>
          <w:p w14:paraId="2DE64E84">
            <w:pPr>
              <w:spacing w:line="300" w:lineRule="exact"/>
              <w:jc w:val="center"/>
              <w:rPr>
                <w:rFonts w:ascii="宋体" w:hAnsi="宋体"/>
              </w:rPr>
            </w:pPr>
            <w:r>
              <w:rPr>
                <w:rFonts w:ascii="仿宋" w:hAnsi="仿宋"/>
                <w:color w:val="000000"/>
              </w:rPr>
              <w:t>中标投标人地址</w:t>
            </w:r>
          </w:p>
        </w:tc>
        <w:tc>
          <w:tcPr>
            <w:tcW w:w="1735" w:type="dxa"/>
          </w:tcPr>
          <w:p w14:paraId="4597C02C">
            <w:pPr>
              <w:spacing w:line="300" w:lineRule="exact"/>
              <w:jc w:val="center"/>
              <w:rPr>
                <w:rFonts w:ascii="宋体" w:hAnsi="宋体"/>
              </w:rPr>
            </w:pPr>
            <w:r>
              <w:rPr>
                <w:rFonts w:ascii="仿宋" w:hAnsi="仿宋"/>
                <w:color w:val="000000"/>
              </w:rPr>
              <w:t>中标投标人统一社会信用代码</w:t>
            </w:r>
          </w:p>
        </w:tc>
      </w:tr>
      <w:tr w14:paraId="3172B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85" w:type="dxa"/>
          </w:tcPr>
          <w:p w14:paraId="4AACFFF6">
            <w:pPr>
              <w:spacing w:line="580" w:lineRule="exact"/>
              <w:rPr>
                <w:rFonts w:ascii="宋体" w:hAnsi="宋体"/>
              </w:rPr>
            </w:pPr>
            <w:r>
              <w:rPr>
                <w:rFonts w:hint="eastAsia" w:ascii="宋体" w:hAnsi="宋体"/>
              </w:rPr>
              <w:t>1</w:t>
            </w:r>
          </w:p>
        </w:tc>
        <w:tc>
          <w:tcPr>
            <w:tcW w:w="1324" w:type="dxa"/>
          </w:tcPr>
          <w:p w14:paraId="39FF6DEF">
            <w:pPr>
              <w:spacing w:line="300" w:lineRule="exact"/>
              <w:jc w:val="center"/>
              <w:rPr>
                <w:rFonts w:hint="eastAsia" w:ascii="宋体" w:hAnsi="宋体"/>
              </w:rPr>
            </w:pPr>
            <w:r>
              <w:rPr>
                <w:rFonts w:hint="eastAsia" w:ascii="宋体" w:hAnsi="宋体"/>
              </w:rPr>
              <w:t>云和县石塘镇规溪区块2024年至2025 年松材线虫病疫木除治项目（第二期）</w:t>
            </w:r>
          </w:p>
        </w:tc>
        <w:tc>
          <w:tcPr>
            <w:tcW w:w="848" w:type="dxa"/>
          </w:tcPr>
          <w:p w14:paraId="2EC3E75C">
            <w:pPr>
              <w:spacing w:line="300" w:lineRule="exact"/>
              <w:jc w:val="center"/>
              <w:rPr>
                <w:rFonts w:hint="eastAsia" w:ascii="宋体" w:hAnsi="宋体"/>
                <w:lang w:val="en-US" w:eastAsia="zh-CN"/>
              </w:rPr>
            </w:pPr>
            <w:r>
              <w:rPr>
                <w:rFonts w:hint="eastAsia" w:ascii="宋体" w:hAnsi="宋体"/>
                <w:lang w:val="en-US" w:eastAsia="zh-CN"/>
              </w:rPr>
              <w:t>/</w:t>
            </w:r>
          </w:p>
        </w:tc>
        <w:tc>
          <w:tcPr>
            <w:tcW w:w="756" w:type="dxa"/>
          </w:tcPr>
          <w:p w14:paraId="5048A9AD">
            <w:pPr>
              <w:spacing w:line="300" w:lineRule="exact"/>
              <w:jc w:val="center"/>
              <w:rPr>
                <w:rFonts w:hint="eastAsia" w:ascii="宋体" w:hAnsi="宋体"/>
              </w:rPr>
            </w:pPr>
            <w:r>
              <w:rPr>
                <w:rFonts w:hint="eastAsia" w:ascii="宋体" w:hAnsi="宋体"/>
                <w:lang w:val="en-US" w:eastAsia="zh-CN"/>
              </w:rPr>
              <w:t>约1820</w:t>
            </w:r>
          </w:p>
        </w:tc>
        <w:tc>
          <w:tcPr>
            <w:tcW w:w="702" w:type="dxa"/>
          </w:tcPr>
          <w:p w14:paraId="7DDF6A20">
            <w:pPr>
              <w:spacing w:line="300" w:lineRule="exact"/>
              <w:jc w:val="center"/>
              <w:rPr>
                <w:rFonts w:hint="default" w:ascii="宋体" w:hAnsi="宋体"/>
                <w:lang w:val="en-US" w:eastAsia="zh-CN"/>
              </w:rPr>
            </w:pPr>
            <w:r>
              <w:rPr>
                <w:rFonts w:hint="eastAsia" w:ascii="宋体" w:hAnsi="宋体"/>
                <w:lang w:val="en-US" w:eastAsia="zh-CN"/>
              </w:rPr>
              <w:t>吨</w:t>
            </w:r>
          </w:p>
        </w:tc>
        <w:tc>
          <w:tcPr>
            <w:tcW w:w="944" w:type="dxa"/>
          </w:tcPr>
          <w:p w14:paraId="3CBFC932">
            <w:pPr>
              <w:spacing w:line="300" w:lineRule="exact"/>
              <w:jc w:val="center"/>
              <w:rPr>
                <w:rFonts w:hint="default" w:ascii="宋体" w:hAnsi="宋体"/>
                <w:lang w:val="en-US" w:eastAsia="zh-CN"/>
              </w:rPr>
            </w:pPr>
            <w:r>
              <w:rPr>
                <w:rFonts w:hint="eastAsia" w:ascii="宋体" w:hAnsi="宋体"/>
                <w:lang w:val="en-US" w:eastAsia="zh-CN"/>
              </w:rPr>
              <w:t>1100</w:t>
            </w:r>
          </w:p>
        </w:tc>
        <w:tc>
          <w:tcPr>
            <w:tcW w:w="968" w:type="dxa"/>
          </w:tcPr>
          <w:p w14:paraId="4CD03A27">
            <w:pPr>
              <w:spacing w:line="300" w:lineRule="exact"/>
              <w:jc w:val="center"/>
              <w:rPr>
                <w:rFonts w:hint="default" w:ascii="宋体" w:hAnsi="宋体"/>
                <w:lang w:val="en-US"/>
              </w:rPr>
            </w:pPr>
            <w:r>
              <w:rPr>
                <w:rFonts w:hint="eastAsia" w:ascii="宋体" w:hAnsi="宋体"/>
                <w:lang w:val="en-US" w:eastAsia="zh-CN"/>
              </w:rPr>
              <w:t>20</w:t>
            </w:r>
            <w:r>
              <w:rPr>
                <w:rFonts w:hint="default" w:ascii="宋体" w:hAnsi="宋体"/>
                <w:lang w:val="en-US" w:eastAsia="zh-CN"/>
              </w:rPr>
              <w:t>0</w:t>
            </w:r>
            <w:r>
              <w:rPr>
                <w:rFonts w:hint="eastAsia" w:ascii="宋体" w:hAnsi="宋体"/>
                <w:lang w:val="en-US" w:eastAsia="zh-CN"/>
              </w:rPr>
              <w:t>0</w:t>
            </w:r>
            <w:bookmarkStart w:id="2" w:name="_GoBack"/>
            <w:bookmarkEnd w:id="2"/>
            <w:r>
              <w:rPr>
                <w:rFonts w:hint="eastAsia" w:ascii="宋体" w:hAnsi="宋体"/>
                <w:lang w:val="en-US" w:eastAsia="zh-CN"/>
              </w:rPr>
              <w:t>000</w:t>
            </w:r>
          </w:p>
        </w:tc>
        <w:tc>
          <w:tcPr>
            <w:tcW w:w="1143" w:type="dxa"/>
          </w:tcPr>
          <w:p w14:paraId="6B773EDE">
            <w:pPr>
              <w:spacing w:line="300" w:lineRule="exact"/>
              <w:jc w:val="center"/>
              <w:rPr>
                <w:rFonts w:hint="eastAsia" w:ascii="宋体" w:hAnsi="宋体"/>
              </w:rPr>
            </w:pPr>
            <w:r>
              <w:rPr>
                <w:rFonts w:hint="eastAsia" w:ascii="宋体" w:hAnsi="宋体"/>
                <w:lang w:eastAsia="zh-CN"/>
              </w:rPr>
              <w:t>云和县王建友林业工程施工队</w:t>
            </w:r>
          </w:p>
        </w:tc>
        <w:tc>
          <w:tcPr>
            <w:tcW w:w="1406" w:type="dxa"/>
          </w:tcPr>
          <w:p w14:paraId="43AFB7DF">
            <w:pPr>
              <w:spacing w:line="300" w:lineRule="exact"/>
              <w:jc w:val="center"/>
              <w:rPr>
                <w:rFonts w:hint="eastAsia" w:ascii="宋体" w:hAnsi="宋体"/>
              </w:rPr>
            </w:pPr>
            <w:r>
              <w:rPr>
                <w:rFonts w:hint="eastAsia" w:ascii="宋体" w:hAnsi="宋体"/>
                <w:lang w:eastAsia="zh-CN"/>
              </w:rPr>
              <w:t>浙江省丽水市云和县石塘镇规溪村33号</w:t>
            </w:r>
          </w:p>
        </w:tc>
        <w:tc>
          <w:tcPr>
            <w:tcW w:w="1735" w:type="dxa"/>
          </w:tcPr>
          <w:p w14:paraId="48ED3189">
            <w:pPr>
              <w:spacing w:line="300" w:lineRule="exact"/>
              <w:jc w:val="center"/>
              <w:rPr>
                <w:rFonts w:hint="default" w:ascii="宋体" w:hAnsi="宋体"/>
                <w:lang w:val="en-US" w:eastAsia="zh-CN"/>
              </w:rPr>
            </w:pPr>
            <w:r>
              <w:rPr>
                <w:rFonts w:hint="eastAsia" w:ascii="宋体" w:hAnsi="宋体"/>
                <w:lang w:val="en-US" w:eastAsia="zh-CN"/>
              </w:rPr>
              <w:t>92331125MABYBWRFX5</w:t>
            </w:r>
          </w:p>
        </w:tc>
      </w:tr>
    </w:tbl>
    <w:p w14:paraId="42086B6C">
      <w:pPr>
        <w:rPr>
          <w:rFonts w:ascii="宋体"/>
          <w:spacing w:val="20"/>
          <w:sz w:val="24"/>
        </w:rPr>
      </w:pPr>
    </w:p>
    <w:p w14:paraId="5E8FBBC2">
      <w:pPr>
        <w:spacing w:line="360" w:lineRule="auto"/>
        <w:ind w:firstLine="480" w:firstLineChars="200"/>
        <w:jc w:val="left"/>
        <w:rPr>
          <w:rFonts w:ascii="宋体" w:hAnsi="宋体"/>
          <w:sz w:val="24"/>
        </w:rPr>
      </w:pPr>
      <w:r>
        <w:rPr>
          <w:rFonts w:hint="eastAsia" w:ascii="宋体" w:hAnsi="宋体"/>
          <w:sz w:val="24"/>
        </w:rPr>
        <w:t>(2)主要标的信息:</w:t>
      </w:r>
    </w:p>
    <w:tbl>
      <w:tblPr>
        <w:tblStyle w:val="9"/>
        <w:tblW w:w="9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1552"/>
        <w:gridCol w:w="1910"/>
        <w:gridCol w:w="1378"/>
        <w:gridCol w:w="1378"/>
        <w:gridCol w:w="1274"/>
        <w:gridCol w:w="1482"/>
      </w:tblGrid>
      <w:tr w14:paraId="45DFE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671" w:type="dxa"/>
          </w:tcPr>
          <w:p w14:paraId="71D1D465">
            <w:pPr>
              <w:spacing w:line="580" w:lineRule="exact"/>
              <w:rPr>
                <w:rFonts w:ascii="宋体" w:hAnsi="宋体"/>
              </w:rPr>
            </w:pPr>
            <w:r>
              <w:rPr>
                <w:rFonts w:hint="eastAsia" w:ascii="宋体" w:hAnsi="宋体"/>
              </w:rPr>
              <w:t>序号</w:t>
            </w:r>
          </w:p>
        </w:tc>
        <w:tc>
          <w:tcPr>
            <w:tcW w:w="1552" w:type="dxa"/>
          </w:tcPr>
          <w:p w14:paraId="0AFA9CEC">
            <w:pPr>
              <w:spacing w:line="580" w:lineRule="exact"/>
              <w:rPr>
                <w:rFonts w:ascii="宋体" w:hAnsi="宋体"/>
              </w:rPr>
            </w:pPr>
            <w:r>
              <w:rPr>
                <w:rFonts w:hint="eastAsia" w:ascii="宋体" w:hAnsi="宋体"/>
              </w:rPr>
              <w:t>标项名称</w:t>
            </w:r>
          </w:p>
        </w:tc>
        <w:tc>
          <w:tcPr>
            <w:tcW w:w="1910" w:type="dxa"/>
          </w:tcPr>
          <w:p w14:paraId="581A8545">
            <w:pPr>
              <w:spacing w:line="580" w:lineRule="exact"/>
              <w:rPr>
                <w:rFonts w:ascii="宋体" w:hAnsi="宋体"/>
              </w:rPr>
            </w:pPr>
            <w:r>
              <w:rPr>
                <w:rFonts w:hint="eastAsia" w:ascii="宋体" w:hAnsi="宋体"/>
              </w:rPr>
              <w:t>标的名称</w:t>
            </w:r>
          </w:p>
        </w:tc>
        <w:tc>
          <w:tcPr>
            <w:tcW w:w="1378" w:type="dxa"/>
          </w:tcPr>
          <w:p w14:paraId="6486F85D">
            <w:pPr>
              <w:spacing w:line="580" w:lineRule="exact"/>
              <w:rPr>
                <w:rFonts w:ascii="宋体" w:hAnsi="宋体"/>
              </w:rPr>
            </w:pPr>
            <w:r>
              <w:rPr>
                <w:rFonts w:hint="eastAsia" w:ascii="宋体" w:hAnsi="宋体"/>
              </w:rPr>
              <w:t>服务范围</w:t>
            </w:r>
          </w:p>
        </w:tc>
        <w:tc>
          <w:tcPr>
            <w:tcW w:w="1378" w:type="dxa"/>
          </w:tcPr>
          <w:p w14:paraId="20AE209B">
            <w:pPr>
              <w:spacing w:line="580" w:lineRule="exact"/>
              <w:rPr>
                <w:rFonts w:ascii="宋体" w:hAnsi="宋体"/>
              </w:rPr>
            </w:pPr>
            <w:r>
              <w:rPr>
                <w:rFonts w:hint="eastAsia" w:ascii="宋体" w:hAnsi="宋体"/>
              </w:rPr>
              <w:t>服务要求</w:t>
            </w:r>
          </w:p>
        </w:tc>
        <w:tc>
          <w:tcPr>
            <w:tcW w:w="1274" w:type="dxa"/>
          </w:tcPr>
          <w:p w14:paraId="20076FD7">
            <w:pPr>
              <w:spacing w:line="580" w:lineRule="exact"/>
              <w:rPr>
                <w:rFonts w:ascii="宋体" w:hAnsi="宋体"/>
              </w:rPr>
            </w:pPr>
            <w:r>
              <w:rPr>
                <w:rFonts w:hint="eastAsia" w:ascii="宋体" w:hAnsi="宋体"/>
              </w:rPr>
              <w:t>服务时间</w:t>
            </w:r>
          </w:p>
        </w:tc>
        <w:tc>
          <w:tcPr>
            <w:tcW w:w="1482" w:type="dxa"/>
          </w:tcPr>
          <w:p w14:paraId="7CA3F33B">
            <w:pPr>
              <w:spacing w:line="580" w:lineRule="exact"/>
              <w:rPr>
                <w:rFonts w:ascii="宋体" w:hAnsi="宋体"/>
              </w:rPr>
            </w:pPr>
            <w:r>
              <w:rPr>
                <w:rFonts w:hint="eastAsia" w:ascii="宋体" w:hAnsi="宋体"/>
              </w:rPr>
              <w:t>服务标准</w:t>
            </w:r>
          </w:p>
        </w:tc>
      </w:tr>
      <w:tr w14:paraId="6DF17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tcPr>
          <w:p w14:paraId="478A0A75">
            <w:pPr>
              <w:spacing w:line="580" w:lineRule="exact"/>
              <w:rPr>
                <w:rFonts w:ascii="宋体" w:hAnsi="宋体"/>
                <w:sz w:val="24"/>
              </w:rPr>
            </w:pPr>
            <w:r>
              <w:rPr>
                <w:rFonts w:hint="eastAsia" w:ascii="宋体" w:hAnsi="宋体"/>
                <w:sz w:val="24"/>
              </w:rPr>
              <w:t>1</w:t>
            </w:r>
          </w:p>
        </w:tc>
        <w:tc>
          <w:tcPr>
            <w:tcW w:w="1552" w:type="dxa"/>
          </w:tcPr>
          <w:p w14:paraId="14D281C9">
            <w:pPr>
              <w:spacing w:line="580" w:lineRule="exact"/>
              <w:rPr>
                <w:rFonts w:ascii="宋体" w:hAnsi="宋体"/>
                <w:sz w:val="24"/>
              </w:rPr>
            </w:pPr>
          </w:p>
        </w:tc>
        <w:tc>
          <w:tcPr>
            <w:tcW w:w="1910" w:type="dxa"/>
          </w:tcPr>
          <w:p w14:paraId="7E5A2FA5">
            <w:pPr>
              <w:spacing w:line="580" w:lineRule="exact"/>
              <w:rPr>
                <w:rFonts w:ascii="宋体" w:hAnsi="宋体"/>
                <w:sz w:val="24"/>
              </w:rPr>
            </w:pPr>
          </w:p>
        </w:tc>
        <w:tc>
          <w:tcPr>
            <w:tcW w:w="1378" w:type="dxa"/>
          </w:tcPr>
          <w:p w14:paraId="730262BB">
            <w:pPr>
              <w:spacing w:line="580" w:lineRule="exact"/>
              <w:rPr>
                <w:rFonts w:ascii="宋体" w:hAnsi="宋体"/>
                <w:sz w:val="24"/>
              </w:rPr>
            </w:pPr>
          </w:p>
        </w:tc>
        <w:tc>
          <w:tcPr>
            <w:tcW w:w="1378" w:type="dxa"/>
          </w:tcPr>
          <w:p w14:paraId="73AFDBEA">
            <w:pPr>
              <w:spacing w:line="580" w:lineRule="exact"/>
              <w:rPr>
                <w:rFonts w:ascii="宋体" w:hAnsi="宋体"/>
                <w:sz w:val="24"/>
              </w:rPr>
            </w:pPr>
          </w:p>
        </w:tc>
        <w:tc>
          <w:tcPr>
            <w:tcW w:w="1274" w:type="dxa"/>
          </w:tcPr>
          <w:p w14:paraId="28EEAF72">
            <w:pPr>
              <w:spacing w:line="580" w:lineRule="exact"/>
              <w:rPr>
                <w:rFonts w:ascii="宋体" w:hAnsi="宋体"/>
                <w:sz w:val="24"/>
              </w:rPr>
            </w:pPr>
          </w:p>
        </w:tc>
        <w:tc>
          <w:tcPr>
            <w:tcW w:w="1482" w:type="dxa"/>
          </w:tcPr>
          <w:p w14:paraId="025BE1C6">
            <w:pPr>
              <w:spacing w:line="580" w:lineRule="exact"/>
              <w:rPr>
                <w:rFonts w:ascii="宋体" w:hAnsi="宋体"/>
                <w:sz w:val="24"/>
              </w:rPr>
            </w:pPr>
          </w:p>
        </w:tc>
      </w:tr>
      <w:tr w14:paraId="70C84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tcPr>
          <w:p w14:paraId="35E1F2AB">
            <w:pPr>
              <w:spacing w:line="580" w:lineRule="exact"/>
              <w:rPr>
                <w:rFonts w:ascii="宋体" w:hAnsi="宋体"/>
                <w:sz w:val="24"/>
              </w:rPr>
            </w:pPr>
            <w:r>
              <w:rPr>
                <w:rFonts w:hint="eastAsia" w:ascii="宋体" w:hAnsi="宋体"/>
                <w:sz w:val="24"/>
              </w:rPr>
              <w:t>2</w:t>
            </w:r>
          </w:p>
        </w:tc>
        <w:tc>
          <w:tcPr>
            <w:tcW w:w="1552" w:type="dxa"/>
          </w:tcPr>
          <w:p w14:paraId="157CAA84">
            <w:pPr>
              <w:spacing w:line="580" w:lineRule="exact"/>
              <w:rPr>
                <w:rFonts w:ascii="宋体" w:hAnsi="宋体"/>
                <w:sz w:val="24"/>
              </w:rPr>
            </w:pPr>
          </w:p>
        </w:tc>
        <w:tc>
          <w:tcPr>
            <w:tcW w:w="1910" w:type="dxa"/>
          </w:tcPr>
          <w:p w14:paraId="43007E75">
            <w:pPr>
              <w:spacing w:line="580" w:lineRule="exact"/>
              <w:rPr>
                <w:rFonts w:ascii="宋体" w:hAnsi="宋体"/>
                <w:sz w:val="24"/>
              </w:rPr>
            </w:pPr>
          </w:p>
        </w:tc>
        <w:tc>
          <w:tcPr>
            <w:tcW w:w="1378" w:type="dxa"/>
          </w:tcPr>
          <w:p w14:paraId="7B248460">
            <w:pPr>
              <w:spacing w:line="580" w:lineRule="exact"/>
              <w:rPr>
                <w:rFonts w:ascii="宋体" w:hAnsi="宋体"/>
                <w:sz w:val="24"/>
              </w:rPr>
            </w:pPr>
          </w:p>
        </w:tc>
        <w:tc>
          <w:tcPr>
            <w:tcW w:w="1378" w:type="dxa"/>
          </w:tcPr>
          <w:p w14:paraId="1EDB2ADA">
            <w:pPr>
              <w:spacing w:line="580" w:lineRule="exact"/>
              <w:rPr>
                <w:rFonts w:ascii="宋体" w:hAnsi="宋体"/>
                <w:sz w:val="24"/>
              </w:rPr>
            </w:pPr>
          </w:p>
        </w:tc>
        <w:tc>
          <w:tcPr>
            <w:tcW w:w="1274" w:type="dxa"/>
          </w:tcPr>
          <w:p w14:paraId="4235918E">
            <w:pPr>
              <w:spacing w:line="580" w:lineRule="exact"/>
              <w:rPr>
                <w:rFonts w:ascii="宋体" w:hAnsi="宋体"/>
                <w:sz w:val="24"/>
              </w:rPr>
            </w:pPr>
          </w:p>
        </w:tc>
        <w:tc>
          <w:tcPr>
            <w:tcW w:w="1482" w:type="dxa"/>
          </w:tcPr>
          <w:p w14:paraId="1BC141A3">
            <w:pPr>
              <w:spacing w:line="580" w:lineRule="exact"/>
              <w:rPr>
                <w:rFonts w:ascii="宋体" w:hAnsi="宋体"/>
                <w:sz w:val="24"/>
              </w:rPr>
            </w:pPr>
          </w:p>
        </w:tc>
      </w:tr>
    </w:tbl>
    <w:p w14:paraId="693CB089">
      <w:pPr>
        <w:rPr>
          <w:rFonts w:ascii="宋体" w:hAnsi="宋体" w:cs="宋体"/>
          <w:spacing w:val="20"/>
        </w:rPr>
      </w:pPr>
    </w:p>
    <w:p w14:paraId="5EC65E91">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14:paraId="422FEFE3">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14:paraId="3627FCE5">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14:paraId="2CE7A578">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14:paraId="0D6017F9">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14:paraId="02953BD4">
      <w:pPr>
        <w:rPr>
          <w:rFonts w:ascii="宋体" w:hAnsi="宋体"/>
          <w:spacing w:val="20"/>
          <w:sz w:val="24"/>
        </w:rPr>
      </w:pPr>
    </w:p>
    <w:p w14:paraId="01B961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E1E9C"/>
    <w:rsid w:val="064E1E9C"/>
    <w:rsid w:val="5833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cs="Times New Roman"/>
      <w:b/>
      <w:kern w:val="44"/>
      <w:sz w:val="44"/>
      <w:szCs w:val="22"/>
    </w:rPr>
  </w:style>
  <w:style w:type="paragraph" w:styleId="4">
    <w:name w:val="heading 3"/>
    <w:basedOn w:val="1"/>
    <w:next w:val="2"/>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5">
    <w:name w:val="Body Text"/>
    <w:basedOn w:val="1"/>
    <w:next w:val="6"/>
    <w:qFormat/>
    <w:uiPriority w:val="0"/>
    <w:pPr>
      <w:tabs>
        <w:tab w:val="left" w:pos="208"/>
      </w:tabs>
      <w:spacing w:line="432" w:lineRule="auto"/>
    </w:pPr>
    <w:rPr>
      <w:rFonts w:ascii="仿宋_GB2312" w:eastAsia="仿宋_GB2312" w:cs="仿宋_GB2312"/>
      <w:sz w:val="28"/>
      <w:szCs w:val="28"/>
    </w:rPr>
  </w:style>
  <w:style w:type="paragraph" w:styleId="6">
    <w:name w:val="Body Text First Indent"/>
    <w:basedOn w:val="5"/>
    <w:next w:val="7"/>
    <w:qFormat/>
    <w:uiPriority w:val="0"/>
    <w:pPr>
      <w:spacing w:after="120" w:line="240" w:lineRule="auto"/>
      <w:ind w:firstLine="420"/>
    </w:pPr>
    <w:rPr>
      <w:lang w:val="zh-CN"/>
    </w:rPr>
  </w:style>
  <w:style w:type="paragraph" w:styleId="7">
    <w:name w:val="toc 6"/>
    <w:basedOn w:val="1"/>
    <w:next w:val="1"/>
    <w:qFormat/>
    <w:uiPriority w:val="39"/>
    <w:pPr>
      <w:ind w:left="2100" w:leftChars="1000"/>
    </w:pPr>
    <w:rPr>
      <w:rFonts w:ascii="Calibri" w:hAnsi="Calibri" w:cs="Calibri"/>
    </w:rPr>
  </w:style>
  <w:style w:type="paragraph" w:styleId="8">
    <w:name w:val="Plain Text"/>
    <w:basedOn w:val="1"/>
    <w:next w:val="1"/>
    <w:qFormat/>
    <w:uiPriority w:val="0"/>
    <w:rPr>
      <w:rFonts w:ascii="宋体" w:hAnsi="Courier New" w:cs="宋体"/>
    </w:rPr>
  </w:style>
  <w:style w:type="character" w:customStyle="1" w:styleId="11">
    <w:name w:val="标题 1 Char"/>
    <w:link w:val="3"/>
    <w:qFormat/>
    <w:uiPriority w:val="0"/>
    <w:rPr>
      <w:rFonts w:ascii="Times New Roman" w:hAnsi="Times New Roman" w:eastAsia="宋体" w:cs="Times New Roman"/>
      <w:b/>
      <w:kern w:val="44"/>
      <w:sz w:val="44"/>
      <w:szCs w:val="22"/>
    </w:rPr>
  </w:style>
  <w:style w:type="paragraph" w:customStyle="1" w:styleId="12">
    <w:name w:val="正文_4"/>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2025-02-08T06:02:00Z</dcterms:created>
  <dc:creator>A.A猫领域</dc:creator>
  <cp:lastModifiedBy>A.A猫领域</cp:lastModifiedBy>
  <cp:lastPrinted>2025-02-08T06:03:57Z</cp:lastPrinted>
  <dcterms:modified xsi:type="dcterms:W3CDTF">2025-02-08T06:44:43Z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6DEA64E3F5D84B74A498DD06BDB35906_11</vt:lpwstr>
  </property>
  <property fmtid="{D5CDD505-2E9C-101B-9397-08002B2CF9AE}" pid="4" name="KSOTemplateDocerSaveRecord">
    <vt:lpwstr>eyJoZGlkIjoiNTFlNmNiMTNmYmY2M2YzMWE1ZTg2NjRiMGI0ODgyYTIiLCJ1c2VySWQiOiI0NTM3OTUzNjEifQ==</vt:lpwstr>
  </property>
</Properties>
</file>