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97EC3E">
      <w:pPr>
        <w:jc w:val="center"/>
        <w:rPr>
          <w:b w:val="0"/>
          <w:bCs/>
        </w:rPr>
      </w:pPr>
      <w:r>
        <w:rPr>
          <w:rFonts w:hint="eastAsia"/>
          <w:b w:val="0"/>
          <w:bCs/>
        </w:rPr>
        <w:t>供应商未中标情况说明</w:t>
      </w:r>
    </w:p>
    <w:p w14:paraId="214839D1">
      <w:pPr>
        <w:rPr>
          <w:rFonts w:hint="eastAsia"/>
          <w:b w:val="0"/>
          <w:bCs/>
        </w:rPr>
      </w:pPr>
    </w:p>
    <w:p w14:paraId="445C16CB">
      <w:pPr>
        <w:rPr>
          <w:rFonts w:hint="eastAsia"/>
          <w:b w:val="0"/>
          <w:bCs/>
        </w:rPr>
      </w:pPr>
      <w:r>
        <w:rPr>
          <w:rFonts w:hint="eastAsia"/>
          <w:b w:val="0"/>
          <w:bCs/>
        </w:rPr>
        <w:t>标段编号：富财采临[2025]906号</w:t>
      </w:r>
    </w:p>
    <w:p w14:paraId="58EDD919">
      <w:pPr>
        <w:rPr>
          <w:rFonts w:hint="eastAsia"/>
          <w:b w:val="0"/>
          <w:bCs/>
        </w:rPr>
      </w:pPr>
      <w:r>
        <w:rPr>
          <w:rFonts w:hint="eastAsia"/>
          <w:b w:val="0"/>
          <w:bCs/>
          <w:lang w:val="en-US" w:eastAsia="zh-CN"/>
        </w:rPr>
        <w:t>项目</w:t>
      </w:r>
      <w:r>
        <w:rPr>
          <w:rFonts w:hint="eastAsia"/>
          <w:b w:val="0"/>
          <w:bCs/>
        </w:rPr>
        <w:t>名称：2025年东洲街道生活垃圾清运项目</w:t>
      </w:r>
    </w:p>
    <w:p w14:paraId="4FAED9CE">
      <w:pPr>
        <w:rPr>
          <w:rFonts w:hint="eastAsia"/>
          <w:b w:val="0"/>
          <w:bCs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3"/>
        <w:gridCol w:w="3487"/>
        <w:gridCol w:w="3970"/>
      </w:tblGrid>
      <w:tr w14:paraId="00B74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vAlign w:val="center"/>
          </w:tcPr>
          <w:p w14:paraId="050ECD8D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序号</w:t>
            </w:r>
          </w:p>
        </w:tc>
        <w:tc>
          <w:tcPr>
            <w:tcW w:w="3487" w:type="dxa"/>
            <w:vAlign w:val="center"/>
          </w:tcPr>
          <w:p w14:paraId="5AA9DB08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单位名称</w:t>
            </w:r>
          </w:p>
        </w:tc>
        <w:tc>
          <w:tcPr>
            <w:tcW w:w="3970" w:type="dxa"/>
            <w:vAlign w:val="center"/>
          </w:tcPr>
          <w:p w14:paraId="1F590479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未中标理由</w:t>
            </w:r>
          </w:p>
        </w:tc>
      </w:tr>
      <w:tr w14:paraId="130CB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vAlign w:val="center"/>
          </w:tcPr>
          <w:p w14:paraId="27A50555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3487" w:type="dxa"/>
            <w:vAlign w:val="center"/>
          </w:tcPr>
          <w:p w14:paraId="3412553A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浙江柯林清洁有限公司</w:t>
            </w:r>
          </w:p>
        </w:tc>
        <w:tc>
          <w:tcPr>
            <w:tcW w:w="3970" w:type="dxa"/>
            <w:vAlign w:val="center"/>
          </w:tcPr>
          <w:p w14:paraId="7BA7A667">
            <w:pPr>
              <w:jc w:val="center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综合得分第二，未推荐为中标候选人</w:t>
            </w:r>
          </w:p>
        </w:tc>
      </w:tr>
      <w:tr w14:paraId="1D4449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vAlign w:val="center"/>
          </w:tcPr>
          <w:p w14:paraId="7A09CC8A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3487" w:type="dxa"/>
            <w:vAlign w:val="center"/>
          </w:tcPr>
          <w:p w14:paraId="697FEAF4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滨和环境建设集团有限公司</w:t>
            </w:r>
          </w:p>
        </w:tc>
        <w:tc>
          <w:tcPr>
            <w:tcW w:w="3970" w:type="dxa"/>
            <w:vAlign w:val="center"/>
          </w:tcPr>
          <w:p w14:paraId="11921219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综合得分第三，未推荐为中标候选人</w:t>
            </w:r>
          </w:p>
        </w:tc>
      </w:tr>
      <w:tr w14:paraId="68AD1C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vAlign w:val="center"/>
          </w:tcPr>
          <w:p w14:paraId="42EF7FBE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3</w:t>
            </w:r>
          </w:p>
        </w:tc>
        <w:tc>
          <w:tcPr>
            <w:tcW w:w="3487" w:type="dxa"/>
            <w:vAlign w:val="center"/>
          </w:tcPr>
          <w:p w14:paraId="5C2C109A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杭州天佳物业管理有限公司</w:t>
            </w:r>
          </w:p>
        </w:tc>
        <w:tc>
          <w:tcPr>
            <w:tcW w:w="3970" w:type="dxa"/>
            <w:vAlign w:val="center"/>
          </w:tcPr>
          <w:p w14:paraId="2CB1CD9C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综合得分第四，未推荐为中标候选人</w:t>
            </w:r>
          </w:p>
        </w:tc>
      </w:tr>
      <w:tr w14:paraId="29E612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dxa"/>
            <w:vAlign w:val="center"/>
          </w:tcPr>
          <w:p w14:paraId="3634E5F5">
            <w:pPr>
              <w:jc w:val="center"/>
              <w:rPr>
                <w:rFonts w:hint="eastAsia"/>
                <w:b w:val="0"/>
                <w:bCs/>
                <w:lang w:val="en-US" w:eastAsia="zh-CN"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4</w:t>
            </w:r>
          </w:p>
        </w:tc>
        <w:tc>
          <w:tcPr>
            <w:tcW w:w="3487" w:type="dxa"/>
            <w:vAlign w:val="center"/>
          </w:tcPr>
          <w:p w14:paraId="5F4FEA25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</w:rPr>
              <w:t>杭州清澜环境工程有限公司</w:t>
            </w:r>
          </w:p>
        </w:tc>
        <w:tc>
          <w:tcPr>
            <w:tcW w:w="3970" w:type="dxa"/>
            <w:vAlign w:val="center"/>
          </w:tcPr>
          <w:p w14:paraId="01967D97">
            <w:pPr>
              <w:jc w:val="center"/>
              <w:rPr>
                <w:rFonts w:hint="eastAsia"/>
                <w:b w:val="0"/>
                <w:bCs/>
              </w:rPr>
            </w:pPr>
            <w:r>
              <w:rPr>
                <w:rFonts w:hint="eastAsia"/>
                <w:b w:val="0"/>
                <w:bCs/>
                <w:lang w:val="en-US" w:eastAsia="zh-CN"/>
              </w:rPr>
              <w:t>综合得分第五，未推荐为中标候选人</w:t>
            </w:r>
          </w:p>
        </w:tc>
      </w:tr>
    </w:tbl>
    <w:p w14:paraId="11285CEE">
      <w:pPr>
        <w:rPr>
          <w:rFonts w:hint="eastAsia"/>
          <w:b w:val="0"/>
          <w:bCs/>
        </w:rPr>
      </w:pPr>
    </w:p>
    <w:p w14:paraId="422E43A3">
      <w:pPr>
        <w:rPr>
          <w:rFonts w:hint="eastAsia"/>
          <w:b w:val="0"/>
          <w:bCs/>
        </w:rPr>
      </w:pPr>
    </w:p>
    <w:p w14:paraId="77F007EC">
      <w:pPr>
        <w:rPr>
          <w:b w:val="0"/>
          <w:bCs/>
        </w:rPr>
      </w:pPr>
      <w:bookmarkStart w:id="0" w:name="_GoBack"/>
      <w:bookmarkEnd w:id="0"/>
    </w:p>
    <w:p w14:paraId="1D4FB79C">
      <w:pPr>
        <w:rPr>
          <w:rFonts w:hint="eastAsia"/>
          <w:b w:val="0"/>
          <w:bCs/>
        </w:rPr>
      </w:pPr>
      <w:r>
        <w:rPr>
          <w:rFonts w:hint="eastAsia"/>
          <w:b w:val="0"/>
          <w:bCs/>
        </w:rPr>
        <w:t>备注：</w:t>
      </w:r>
      <w:r>
        <w:rPr>
          <w:b w:val="0"/>
          <w:bCs/>
        </w:rP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118482F"/>
    <w:rsid w:val="158E39C0"/>
    <w:rsid w:val="370E1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2</TotalTime>
  <ScaleCrop>false</ScaleCrop>
  <LinksUpToDate>false</LinksUpToDate>
  <CharactersWithSpaces>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飘</cp:lastModifiedBy>
  <dcterms:modified xsi:type="dcterms:W3CDTF">2025-04-17T10:16:08Z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eyJoZGlkIjoiOTQzODEzMWM1ZTU5ZjY3ZTAyMzNkNTQ3NDQ5ZWIzMzQiLCJ1c2VySWQiOiI2NjM5NzU1MjAifQ==</vt:lpwstr>
  </property>
  <property fmtid="{D5CDD505-2E9C-101B-9397-08002B2CF9AE}" pid="3" name="KSOProductBuildVer">
    <vt:lpwstr>2052-12.1.0.20784</vt:lpwstr>
  </property>
  <property fmtid="{D5CDD505-2E9C-101B-9397-08002B2CF9AE}" pid="4" name="ICV">
    <vt:lpwstr>F1DEEC0B0A7642BDB36E28B2D14C0179_13</vt:lpwstr>
  </property>
</Properties>
</file>