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9B0A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4D65B52">
      <w:pPr>
        <w:rPr>
          <w:rFonts w:hint="eastAsia"/>
        </w:rPr>
      </w:pPr>
    </w:p>
    <w:p w14:paraId="37732052">
      <w:pPr>
        <w:rPr>
          <w:b/>
        </w:rPr>
      </w:pPr>
      <w:r>
        <w:rPr>
          <w:rFonts w:hint="eastAsia"/>
          <w:b/>
        </w:rPr>
        <w:t>标段编号：ZJXL-HZYJ-202404</w:t>
      </w:r>
    </w:p>
    <w:p w14:paraId="4615022B">
      <w:pPr>
        <w:rPr>
          <w:rFonts w:hint="eastAsia"/>
          <w:b/>
        </w:rPr>
      </w:pPr>
      <w:r>
        <w:rPr>
          <w:rFonts w:hint="eastAsia"/>
          <w:b/>
        </w:rPr>
        <w:t>标段名称：浙江省杭州市自然灾害应急能力提升工程基层防灾项目（舟艇）</w:t>
      </w:r>
    </w:p>
    <w:p w14:paraId="333ACFFA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12BBB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F9D41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53A98C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6C0CFF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5E2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C467FB2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64596235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浙江易安应急科技有限公司</w:t>
            </w:r>
          </w:p>
        </w:tc>
        <w:tc>
          <w:tcPr>
            <w:tcW w:w="4893" w:type="dxa"/>
          </w:tcPr>
          <w:p w14:paraId="5C5B5EF3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综合得分排名第二</w:t>
            </w:r>
          </w:p>
        </w:tc>
      </w:tr>
      <w:tr w14:paraId="70CD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F8F44FB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0C2F2C64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上海统安安防科技有限公司</w:t>
            </w:r>
          </w:p>
        </w:tc>
        <w:tc>
          <w:tcPr>
            <w:tcW w:w="4893" w:type="dxa"/>
          </w:tcPr>
          <w:p w14:paraId="568E9431"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lang w:val="en-US" w:eastAsia="zh-CN"/>
              </w:rPr>
              <w:t>综合得分排名第三</w:t>
            </w:r>
          </w:p>
        </w:tc>
      </w:tr>
      <w:tr w14:paraId="03B7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A6DCCBD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5071D2A3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浙江雪窦无人船技术有限公司</w:t>
            </w:r>
          </w:p>
        </w:tc>
        <w:tc>
          <w:tcPr>
            <w:tcW w:w="4893" w:type="dxa"/>
          </w:tcPr>
          <w:p w14:paraId="19994E3E"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综合得分排名第四</w:t>
            </w:r>
          </w:p>
        </w:tc>
      </w:tr>
      <w:tr w14:paraId="224A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1FE8D7C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76CF311B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华诺星空技术股份有限公司</w:t>
            </w:r>
          </w:p>
        </w:tc>
        <w:tc>
          <w:tcPr>
            <w:tcW w:w="4893" w:type="dxa"/>
          </w:tcPr>
          <w:p w14:paraId="60734BF3">
            <w:pPr>
              <w:jc w:val="center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综合得分排名第五</w:t>
            </w:r>
          </w:p>
        </w:tc>
      </w:tr>
    </w:tbl>
    <w:p w14:paraId="3282884A"/>
    <w:p w14:paraId="76CC4357">
      <w:pPr>
        <w:rPr>
          <w:rFonts w:hint="eastAsia"/>
        </w:rPr>
      </w:pPr>
    </w:p>
    <w:p w14:paraId="7E620196"/>
    <w:p w14:paraId="1B65A73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ODI0ZWVhYzcyNjViZjRiZjJkNjY4MjQ2ODM2ZDQifQ=="/>
  </w:docVars>
  <w:rsids>
    <w:rsidRoot w:val="00BB4DE2"/>
    <w:rsid w:val="002D7097"/>
    <w:rsid w:val="00507446"/>
    <w:rsid w:val="00A3330A"/>
    <w:rsid w:val="00B3445D"/>
    <w:rsid w:val="00BB4DE2"/>
    <w:rsid w:val="00C90B6B"/>
    <w:rsid w:val="38FC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代理机构</cp:lastModifiedBy>
  <dcterms:modified xsi:type="dcterms:W3CDTF">2024-06-07T11:54:00Z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4AEE5EFD7B01459096834BEA989A4F9A_13</vt:lpwstr>
  </property>
</Properties>
</file>