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09332E45">
      <w:pPr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供应商未中标情况说明</w:t>
      </w:r>
    </w:p>
    <w:p w14:paraId="7A75548D">
      <w:pPr>
        <w:rPr>
          <w:rFonts w:hint="eastAsia"/>
        </w:rPr>
      </w:pPr>
    </w:p>
    <w:p w14:paraId="23F2D18B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sz w:val="24"/>
          <w:szCs w:val="24"/>
        </w:rPr>
        <w:t>编号：ZJKJ2024-临[2024]17990号</w:t>
      </w:r>
    </w:p>
    <w:p w14:paraId="0132E5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sz w:val="24"/>
          <w:szCs w:val="24"/>
        </w:rPr>
        <w:t>名称：</w:t>
      </w: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杭州市水质水量水生态监测与评价项目</w:t>
      </w:r>
    </w:p>
    <w:bookmarkEnd w:id="0"/>
    <w:p w14:paraId="194AA216"/>
    <w:tbl>
      <w:tblPr>
        <w:tblStyle w:val="5"/>
        <w:tblpPr w:leftFromText="180" w:rightFromText="180" w:vertAnchor="text" w:horzAnchor="page" w:tblpX="1798" w:tblpY="942"/>
        <w:tblOverlap w:val="never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4091"/>
        <w:gridCol w:w="3623"/>
      </w:tblGrid>
      <w:tr w14:paraId="2AC61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904" w:type="dxa"/>
            <w:vAlign w:val="center"/>
          </w:tcPr>
          <w:p w14:paraId="079E58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91" w:type="dxa"/>
            <w:vAlign w:val="center"/>
          </w:tcPr>
          <w:p w14:paraId="729D8BA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623" w:type="dxa"/>
            <w:vAlign w:val="center"/>
          </w:tcPr>
          <w:p w14:paraId="6AB241B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E280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904" w:type="dxa"/>
            <w:vAlign w:val="center"/>
          </w:tcPr>
          <w:p w14:paraId="0F121C0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91" w:type="dxa"/>
            <w:vAlign w:val="center"/>
          </w:tcPr>
          <w:p w14:paraId="70D897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浙江瑞启检测技术有限公司</w:t>
            </w:r>
          </w:p>
        </w:tc>
        <w:tc>
          <w:tcPr>
            <w:tcW w:w="3623" w:type="dxa"/>
            <w:vAlign w:val="center"/>
          </w:tcPr>
          <w:p w14:paraId="58E6FCE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综合得分非第一</w:t>
            </w:r>
          </w:p>
        </w:tc>
      </w:tr>
      <w:tr w14:paraId="79E1E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04" w:type="dxa"/>
            <w:vAlign w:val="center"/>
          </w:tcPr>
          <w:p w14:paraId="513420D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91" w:type="dxa"/>
            <w:vAlign w:val="center"/>
          </w:tcPr>
          <w:p w14:paraId="0C9364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杭州华测检测技术有限公司</w:t>
            </w:r>
          </w:p>
        </w:tc>
        <w:tc>
          <w:tcPr>
            <w:tcW w:w="3623" w:type="dxa"/>
            <w:vAlign w:val="center"/>
          </w:tcPr>
          <w:p w14:paraId="1CA21E0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综合得分非第一</w:t>
            </w:r>
          </w:p>
        </w:tc>
      </w:tr>
      <w:tr w14:paraId="68827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04" w:type="dxa"/>
            <w:vAlign w:val="center"/>
          </w:tcPr>
          <w:p w14:paraId="3CB5F7D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91" w:type="dxa"/>
            <w:vAlign w:val="center"/>
          </w:tcPr>
          <w:p w14:paraId="6A3258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杭州环析检测科技有限公司</w:t>
            </w:r>
          </w:p>
        </w:tc>
        <w:tc>
          <w:tcPr>
            <w:tcW w:w="3623" w:type="dxa"/>
            <w:shd w:val="clear" w:color="auto" w:fill="auto"/>
            <w:vAlign w:val="center"/>
          </w:tcPr>
          <w:p w14:paraId="78CC7EC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综合得分非第一</w:t>
            </w:r>
          </w:p>
        </w:tc>
      </w:tr>
      <w:tr w14:paraId="3F977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04" w:type="dxa"/>
            <w:vAlign w:val="center"/>
          </w:tcPr>
          <w:p w14:paraId="0863190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091" w:type="dxa"/>
            <w:vAlign w:val="center"/>
          </w:tcPr>
          <w:p w14:paraId="5156FA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浙江信捷检测技术有限公司</w:t>
            </w:r>
          </w:p>
        </w:tc>
        <w:tc>
          <w:tcPr>
            <w:tcW w:w="3623" w:type="dxa"/>
            <w:shd w:val="clear" w:color="auto" w:fill="auto"/>
            <w:vAlign w:val="center"/>
          </w:tcPr>
          <w:p w14:paraId="3441FBC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综合得分非第一</w:t>
            </w:r>
          </w:p>
        </w:tc>
      </w:tr>
      <w:tr w14:paraId="2F0ED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04" w:type="dxa"/>
            <w:vAlign w:val="center"/>
          </w:tcPr>
          <w:p w14:paraId="5A5104C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091" w:type="dxa"/>
            <w:vAlign w:val="center"/>
          </w:tcPr>
          <w:p w14:paraId="055EC5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浙江环质环境检测科技有限公司</w:t>
            </w:r>
          </w:p>
        </w:tc>
        <w:tc>
          <w:tcPr>
            <w:tcW w:w="3623" w:type="dxa"/>
            <w:shd w:val="clear" w:color="auto" w:fill="auto"/>
            <w:vAlign w:val="center"/>
          </w:tcPr>
          <w:p w14:paraId="26C63FB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综合得分非第一</w:t>
            </w:r>
          </w:p>
        </w:tc>
      </w:tr>
    </w:tbl>
    <w:p w14:paraId="5519CDB5">
      <w:r>
        <w:rPr>
          <w:rFonts w:hint="eastAsia"/>
        </w:rPr>
        <w:t>备注：</w:t>
      </w:r>
      <w:r>
        <w:t>若标段废标，可对整个标段废标情况说明即可。</w:t>
      </w:r>
    </w:p>
    <w:p w14:paraId="556AA22E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标项1</w:t>
      </w:r>
    </w:p>
    <w:p w14:paraId="5EEDCF66"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标项2</w:t>
      </w:r>
    </w:p>
    <w:tbl>
      <w:tblPr>
        <w:tblStyle w:val="5"/>
        <w:tblpPr w:leftFromText="180" w:rightFromText="180" w:vertAnchor="text" w:horzAnchor="page" w:tblpX="1894" w:tblpY="129"/>
        <w:tblOverlap w:val="never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4091"/>
        <w:gridCol w:w="3623"/>
      </w:tblGrid>
      <w:tr w14:paraId="40214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904" w:type="dxa"/>
            <w:vAlign w:val="center"/>
          </w:tcPr>
          <w:p w14:paraId="352E245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91" w:type="dxa"/>
            <w:vAlign w:val="center"/>
          </w:tcPr>
          <w:p w14:paraId="05D4641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623" w:type="dxa"/>
            <w:vAlign w:val="center"/>
          </w:tcPr>
          <w:p w14:paraId="7287D4A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52C1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904" w:type="dxa"/>
            <w:vAlign w:val="center"/>
          </w:tcPr>
          <w:p w14:paraId="101410F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91" w:type="dxa"/>
            <w:vAlign w:val="center"/>
          </w:tcPr>
          <w:p w14:paraId="450A7A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杭州市市政材料测试站有限公司</w:t>
            </w:r>
          </w:p>
        </w:tc>
        <w:tc>
          <w:tcPr>
            <w:tcW w:w="3623" w:type="dxa"/>
            <w:vAlign w:val="center"/>
          </w:tcPr>
          <w:p w14:paraId="1915343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根据招标文件第四部分评标程序3.5条排序与推荐中要求：如投标人在标项1中已经被推荐为第一中标候选人，则评审委员会在评审其它标项时，不再继续授予该投标人为其它标项的中标候选人资格（但需参与评审和排名）</w:t>
            </w:r>
          </w:p>
        </w:tc>
      </w:tr>
      <w:tr w14:paraId="6F604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04" w:type="dxa"/>
            <w:vAlign w:val="center"/>
          </w:tcPr>
          <w:p w14:paraId="4EBB7A7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91" w:type="dxa"/>
            <w:vAlign w:val="center"/>
          </w:tcPr>
          <w:p w14:paraId="175357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杭州天量检测科技有限公司</w:t>
            </w:r>
          </w:p>
        </w:tc>
        <w:tc>
          <w:tcPr>
            <w:tcW w:w="3623" w:type="dxa"/>
            <w:vAlign w:val="center"/>
          </w:tcPr>
          <w:p w14:paraId="1AB34DE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综合得分非第一</w:t>
            </w:r>
          </w:p>
        </w:tc>
      </w:tr>
      <w:tr w14:paraId="5BFB7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04" w:type="dxa"/>
            <w:vAlign w:val="center"/>
          </w:tcPr>
          <w:p w14:paraId="54AE661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91" w:type="dxa"/>
            <w:vAlign w:val="center"/>
          </w:tcPr>
          <w:p w14:paraId="467183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杭州华测检测技术有限公司</w:t>
            </w:r>
          </w:p>
        </w:tc>
        <w:tc>
          <w:tcPr>
            <w:tcW w:w="3623" w:type="dxa"/>
            <w:shd w:val="clear" w:color="auto" w:fill="auto"/>
            <w:vAlign w:val="center"/>
          </w:tcPr>
          <w:p w14:paraId="5BB691E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综合得分非第一</w:t>
            </w:r>
          </w:p>
        </w:tc>
      </w:tr>
      <w:tr w14:paraId="27890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04" w:type="dxa"/>
            <w:vAlign w:val="center"/>
          </w:tcPr>
          <w:p w14:paraId="09E1AEC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091" w:type="dxa"/>
            <w:vAlign w:val="center"/>
          </w:tcPr>
          <w:p w14:paraId="4BEF8B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浙江环质环境检测科技有限公司</w:t>
            </w:r>
          </w:p>
        </w:tc>
        <w:tc>
          <w:tcPr>
            <w:tcW w:w="3623" w:type="dxa"/>
            <w:shd w:val="clear" w:color="auto" w:fill="auto"/>
            <w:vAlign w:val="center"/>
          </w:tcPr>
          <w:p w14:paraId="0538DEE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综合得分非第一</w:t>
            </w:r>
          </w:p>
        </w:tc>
      </w:tr>
    </w:tbl>
    <w:p w14:paraId="520FBC77">
      <w:pPr>
        <w:rPr>
          <w:rFonts w:hint="eastAsia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0ZWJhMDkwNjk4ZjA4ZjJlNjhkODE4OGE0YWYxZjUifQ=="/>
  </w:docVars>
  <w:rsids>
    <w:rsidRoot w:val="00BB4DE2"/>
    <w:rsid w:val="002D7097"/>
    <w:rsid w:val="00507446"/>
    <w:rsid w:val="00A3330A"/>
    <w:rsid w:val="00B3445D"/>
    <w:rsid w:val="00BB4DE2"/>
    <w:rsid w:val="00C90B6B"/>
    <w:rsid w:val="0E3C4F93"/>
    <w:rsid w:val="16FE4D34"/>
    <w:rsid w:val="17966630"/>
    <w:rsid w:val="276C5F9B"/>
    <w:rsid w:val="279A7FEE"/>
    <w:rsid w:val="714B65AF"/>
    <w:rsid w:val="77402771"/>
    <w:rsid w:val="7EB8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210" w:leftChars="100" w:firstLine="241" w:firstLineChars="100"/>
      <w:jc w:val="left"/>
      <w:outlineLvl w:val="1"/>
      <w:pPrChange w:id="0" w:author="天祺 潘" w:date="2024-04-14T16:34:00Z">
        <w:pPr>
          <w:keepNext/>
          <w:keepLines/>
          <w:widowControl w:val="0"/>
          <w:spacing w:line="360" w:lineRule="auto"/>
          <w:ind w:left="432" w:hanging="432"/>
          <w:outlineLvl w:val="1"/>
        </w:pPr>
      </w:pPrChange>
    </w:pPr>
    <w:rPr>
      <w:rFonts w:ascii="仿宋_GB2312" w:hAnsi="仿宋" w:eastAsia="仿宋_GB2312"/>
      <w:b/>
      <w:bCs/>
      <w:sz w:val="32"/>
      <w:szCs w:val="32"/>
      <w:lang w:val="zh-CN"/>
      <w:rPrChange w:id="1" w:author="天祺 潘" w:date="2024-04-14T16:34:00Z">
        <w:rPr>
          <w:rFonts w:ascii="仿宋_GB2312" w:hAnsi="仿宋" w:eastAsia="仿宋_GB2312"/>
          <w:b/>
          <w:bCs/>
          <w:kern w:val="2"/>
          <w:sz w:val="32"/>
          <w:szCs w:val="32"/>
          <w:lang w:val="zh-CN" w:eastAsia="zh-CN" w:bidi="ar-SA"/>
        </w:rPr>
      </w:rPrChange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</Words>
  <Characters>150</Characters>
  <Lines>1</Lines>
  <Paragraphs>1</Paragraphs>
  <TotalTime>6</TotalTime>
  <ScaleCrop>false</ScaleCrop>
  <LinksUpToDate>false</LinksUpToDate>
  <CharactersWithSpaces>150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Cooper</cp:lastModifiedBy>
  <dcterms:modified xsi:type="dcterms:W3CDTF">2025-02-08T08:53:27Z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6D3C493AEB8B492DBDE0EC50391F5833_13</vt:lpwstr>
  </property>
  <property fmtid="{D5CDD505-2E9C-101B-9397-08002B2CF9AE}" pid="4" name="KSOTemplateDocerSaveRecord">
    <vt:lpwstr>eyJoZGlkIjoiMzEwNTM5NzYwMDRjMzkwZTVkZjY2ODkwMGIxNGU0OTUiLCJ1c2VySWQiOiI1MjEwODY0NjAifQ==</vt:lpwstr>
  </property>
</Properties>
</file>