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hAnsi="宋体" w:cs="宋体"/>
          <w:b/>
          <w:color w:val="auto"/>
          <w:kern w:val="0"/>
          <w:sz w:val="52"/>
          <w:szCs w:val="52"/>
          <w:highlight w:val="none"/>
        </w:rPr>
      </w:pPr>
    </w:p>
    <w:p>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ascii="宋体" w:hAnsi="宋体" w:cs="宋体"/>
          <w:color w:val="auto"/>
          <w:sz w:val="52"/>
          <w:szCs w:val="52"/>
          <w:highlight w:val="none"/>
        </w:rPr>
      </w:pPr>
    </w:p>
    <w:p>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shd w:val="clear"/>
        <w:jc w:val="center"/>
        <w:rPr>
          <w:rFonts w:ascii="宋体" w:hAnsi="宋体" w:cs="宋体"/>
          <w:color w:val="auto"/>
          <w:sz w:val="36"/>
          <w:szCs w:val="36"/>
          <w:highlight w:val="none"/>
        </w:rPr>
      </w:pPr>
    </w:p>
    <w:p>
      <w:pPr>
        <w:shd w:val="clear"/>
        <w:jc w:val="center"/>
        <w:rPr>
          <w:rFonts w:ascii="宋体" w:hAnsi="宋体" w:cs="宋体"/>
          <w:b/>
          <w:color w:val="auto"/>
          <w:sz w:val="72"/>
          <w:szCs w:val="72"/>
          <w:highlight w:val="none"/>
        </w:rPr>
      </w:pPr>
    </w:p>
    <w:p>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pPr>
        <w:shd w:val="clear" w:color="auto"/>
        <w:spacing w:line="360" w:lineRule="auto"/>
        <w:jc w:val="center"/>
        <w:textAlignment w:val="bottom"/>
        <w:rPr>
          <w:rFonts w:ascii="宋体" w:hAnsi="宋体" w:cs="宋体"/>
          <w:color w:val="auto"/>
          <w:sz w:val="28"/>
          <w:szCs w:val="28"/>
          <w:highlight w:val="none"/>
        </w:rPr>
      </w:pPr>
    </w:p>
    <w:p>
      <w:pPr>
        <w:shd w:val="clear" w:color="auto"/>
        <w:spacing w:line="360" w:lineRule="auto"/>
        <w:ind w:firstLine="1120" w:firstLineChars="4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ZJWS2024-JJ128-1</w:t>
      </w:r>
    </w:p>
    <w:p>
      <w:pPr>
        <w:shd w:val="clear"/>
        <w:autoSpaceDE w:val="0"/>
        <w:autoSpaceDN w:val="0"/>
        <w:adjustRightInd w:val="0"/>
        <w:spacing w:line="360" w:lineRule="auto"/>
        <w:ind w:left="2517" w:leftChars="532" w:hanging="1400" w:hangingChars="500"/>
        <w:rPr>
          <w:rFonts w:hint="eastAsia" w:ascii="宋体" w:hAnsi="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台州学院椒江临海</w:t>
      </w:r>
      <w:r>
        <w:rPr>
          <w:rFonts w:hint="eastAsia" w:ascii="宋体" w:hAnsi="宋体" w:cs="宋体"/>
          <w:color w:val="auto"/>
          <w:kern w:val="0"/>
          <w:sz w:val="28"/>
          <w:highlight w:val="none"/>
          <w:lang w:val="en-US" w:eastAsia="zh-CN"/>
        </w:rPr>
        <w:t>两</w:t>
      </w:r>
      <w:r>
        <w:rPr>
          <w:rFonts w:hint="eastAsia" w:ascii="宋体" w:hAnsi="宋体" w:cs="宋体"/>
          <w:color w:val="auto"/>
          <w:kern w:val="0"/>
          <w:sz w:val="28"/>
          <w:highlight w:val="none"/>
          <w:lang w:eastAsia="zh-CN"/>
        </w:rPr>
        <w:t>校区防冲撞设施建设项目（二次）</w:t>
      </w:r>
    </w:p>
    <w:p>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采购单位：台州学院</w:t>
      </w:r>
    </w:p>
    <w:p>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4</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pPr>
        <w:shd w:val="clear"/>
        <w:spacing w:line="360" w:lineRule="auto"/>
        <w:ind w:firstLine="480" w:firstLineChars="200"/>
        <w:rPr>
          <w:rFonts w:ascii="宋体" w:hAnsi="宋体" w:cs="宋体"/>
          <w:color w:val="auto"/>
          <w:sz w:val="24"/>
          <w:szCs w:val="32"/>
          <w:highlight w:val="none"/>
        </w:rPr>
      </w:pPr>
    </w:p>
    <w:p>
      <w:pPr>
        <w:pStyle w:val="2"/>
        <w:shd w:val="clear"/>
        <w:rPr>
          <w:rFonts w:ascii="宋体" w:hAnsi="宋体" w:cs="宋体"/>
          <w:color w:val="auto"/>
          <w:highlight w:val="none"/>
        </w:rPr>
      </w:pPr>
    </w:p>
    <w:p>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pPr>
    </w:p>
    <w:p>
      <w:pPr>
        <w:pStyle w:val="30"/>
        <w:shd w:val="clear"/>
        <w:rPr>
          <w:color w:val="auto"/>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pPr>
            <w:shd w:val="clear"/>
            <w:jc w:val="center"/>
            <w:rPr>
              <w:color w:val="auto"/>
              <w:highlight w:val="none"/>
            </w:rPr>
          </w:pPr>
        </w:p>
        <w:p>
          <w:pPr>
            <w:pStyle w:val="31"/>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38</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pPr>
            <w:pStyle w:val="31"/>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pStyle w:val="31"/>
            <w:shd w:val="clear"/>
            <w:tabs>
              <w:tab w:val="right" w:leader="dot" w:pos="8300"/>
            </w:tabs>
            <w:rPr>
              <w:color w:val="auto"/>
              <w:highlight w:val="none"/>
            </w:rPr>
          </w:pPr>
        </w:p>
        <w:p>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bookmarkStart w:id="1" w:name="_Toc2009"/>
      <w:bookmarkStart w:id="2" w:name="_Toc1962391020"/>
      <w:r>
        <w:rPr>
          <w:rFonts w:hint="eastAsia" w:ascii="宋体" w:hAnsi="宋体" w:cs="宋体"/>
          <w:b/>
          <w:bCs/>
          <w:color w:val="auto"/>
          <w:sz w:val="36"/>
          <w:szCs w:val="44"/>
          <w:highlight w:val="none"/>
        </w:rPr>
        <w:t>第一章 公开招标采购公告</w:t>
      </w:r>
      <w:bookmarkEnd w:id="0"/>
      <w:bookmarkEnd w:id="1"/>
      <w:bookmarkEnd w:id="2"/>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台州学院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台州学院椒江临海</w:t>
      </w:r>
      <w:r>
        <w:rPr>
          <w:rFonts w:hint="eastAsia" w:ascii="宋体" w:hAnsi="宋体" w:cs="宋体"/>
          <w:b/>
          <w:bCs/>
          <w:color w:val="auto"/>
          <w:sz w:val="24"/>
          <w:szCs w:val="32"/>
          <w:highlight w:val="none"/>
          <w:lang w:val="en-US" w:eastAsia="zh-CN"/>
        </w:rPr>
        <w:t>两</w:t>
      </w:r>
      <w:r>
        <w:rPr>
          <w:rFonts w:hint="eastAsia" w:ascii="宋体" w:hAnsi="宋体" w:cs="宋体"/>
          <w:b/>
          <w:bCs/>
          <w:color w:val="auto"/>
          <w:sz w:val="24"/>
          <w:szCs w:val="32"/>
          <w:highlight w:val="none"/>
          <w:lang w:eastAsia="zh-CN"/>
        </w:rPr>
        <w:t>校区防冲撞设施建设项目（二次）</w:t>
      </w:r>
      <w:r>
        <w:rPr>
          <w:rFonts w:hint="eastAsia" w:ascii="宋体" w:hAnsi="宋体" w:cs="宋体"/>
          <w:color w:val="auto"/>
          <w:sz w:val="24"/>
          <w:szCs w:val="32"/>
          <w:highlight w:val="none"/>
        </w:rPr>
        <w:t>进行公开招标采购，欢迎合格供应商前来投标。</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ZJWS2024-JJ128-1</w:t>
      </w:r>
      <w:r>
        <w:rPr>
          <w:rFonts w:hint="eastAsia" w:ascii="宋体" w:hAnsi="宋体" w:cs="宋体"/>
          <w:color w:val="auto"/>
          <w:sz w:val="24"/>
          <w:szCs w:val="32"/>
          <w:highlight w:val="none"/>
        </w:rPr>
        <w:t>。</w:t>
      </w:r>
    </w:p>
    <w:p>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个标段，具体内容如下表：</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576"/>
        <w:gridCol w:w="963"/>
        <w:gridCol w:w="639"/>
        <w:gridCol w:w="639"/>
        <w:gridCol w:w="1123"/>
        <w:gridCol w:w="1443"/>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62"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925" w:type="pct"/>
            <w:shd w:val="clear" w:color="auto" w:fill="E7E6E6" w:themeFill="background2"/>
            <w:vAlign w:val="center"/>
          </w:tcPr>
          <w:p>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565" w:type="pct"/>
            <w:shd w:val="clear" w:color="auto" w:fill="E7E6E6" w:themeFill="background2"/>
            <w:vAlign w:val="center"/>
          </w:tcPr>
          <w:p>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375"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375"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59"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847" w:type="pct"/>
            <w:shd w:val="clear" w:color="auto" w:fill="E7E6E6" w:themeFill="background2"/>
            <w:vAlign w:val="center"/>
          </w:tcPr>
          <w:p>
            <w:pPr>
              <w:shd w:val="clea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（合同签订后几天内）</w:t>
            </w:r>
          </w:p>
        </w:tc>
        <w:tc>
          <w:tcPr>
            <w:tcW w:w="788" w:type="pct"/>
            <w:shd w:val="clear" w:color="auto" w:fill="E7E6E6" w:themeFill="background2"/>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62" w:type="pct"/>
            <w:vAlign w:val="center"/>
          </w:tcPr>
          <w:p>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25" w:type="pct"/>
            <w:vAlign w:val="center"/>
          </w:tcPr>
          <w:p>
            <w:pPr>
              <w:widowControl/>
              <w:shd w:val="clear"/>
              <w:jc w:val="center"/>
              <w:rPr>
                <w:rFonts w:asciiTheme="minorEastAsia" w:hAnsiTheme="minorEastAsia" w:eastAsiaTheme="minorEastAsia"/>
                <w:color w:val="auto"/>
                <w:sz w:val="24"/>
                <w:highlight w:val="none"/>
              </w:rPr>
            </w:pPr>
            <w:r>
              <w:rPr>
                <w:rFonts w:hint="eastAsia" w:hAnsi="宋体" w:eastAsiaTheme="minorEastAsia"/>
                <w:color w:val="auto"/>
                <w:sz w:val="24"/>
                <w:szCs w:val="22"/>
                <w:highlight w:val="none"/>
              </w:rPr>
              <w:t>台州学院椒江临海</w:t>
            </w:r>
            <w:r>
              <w:rPr>
                <w:rFonts w:hint="eastAsia" w:hAnsi="宋体" w:eastAsiaTheme="minorEastAsia"/>
                <w:color w:val="auto"/>
                <w:sz w:val="24"/>
                <w:szCs w:val="22"/>
                <w:highlight w:val="none"/>
                <w:lang w:val="en-US" w:eastAsia="zh-CN"/>
              </w:rPr>
              <w:t>两</w:t>
            </w:r>
            <w:r>
              <w:rPr>
                <w:rFonts w:hint="eastAsia" w:hAnsi="宋体" w:eastAsiaTheme="minorEastAsia"/>
                <w:color w:val="auto"/>
                <w:sz w:val="24"/>
                <w:szCs w:val="22"/>
                <w:highlight w:val="none"/>
              </w:rPr>
              <w:t>校区防冲撞设施建设项目</w:t>
            </w:r>
            <w:r>
              <w:rPr>
                <w:rFonts w:hint="eastAsia" w:hAnsi="宋体" w:eastAsiaTheme="minorEastAsia"/>
                <w:color w:val="auto"/>
                <w:sz w:val="24"/>
                <w:szCs w:val="22"/>
                <w:highlight w:val="none"/>
                <w:lang w:eastAsia="zh-CN"/>
              </w:rPr>
              <w:t>（二次）</w:t>
            </w:r>
          </w:p>
        </w:tc>
        <w:tc>
          <w:tcPr>
            <w:tcW w:w="565" w:type="pct"/>
            <w:vAlign w:val="center"/>
          </w:tcPr>
          <w:p>
            <w:pPr>
              <w:widowControl/>
              <w:shd w:val="clear"/>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375" w:type="pct"/>
            <w:vAlign w:val="center"/>
          </w:tcPr>
          <w:p>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375" w:type="pct"/>
            <w:vAlign w:val="center"/>
          </w:tcPr>
          <w:p>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批</w:t>
            </w:r>
          </w:p>
        </w:tc>
        <w:tc>
          <w:tcPr>
            <w:tcW w:w="659" w:type="pct"/>
            <w:vAlign w:val="center"/>
          </w:tcPr>
          <w:p>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w:t>
            </w:r>
          </w:p>
        </w:tc>
        <w:tc>
          <w:tcPr>
            <w:tcW w:w="847" w:type="pct"/>
            <w:vAlign w:val="center"/>
          </w:tcPr>
          <w:p>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30日历天</w:t>
            </w:r>
          </w:p>
        </w:tc>
        <w:tc>
          <w:tcPr>
            <w:tcW w:w="788" w:type="pct"/>
            <w:vAlign w:val="center"/>
          </w:tcPr>
          <w:p>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台州学院椒江,临海两校区</w:t>
            </w:r>
          </w:p>
        </w:tc>
      </w:tr>
    </w:tbl>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pStyle w:val="42"/>
        <w:shd w:val="clear"/>
        <w:adjustRightInd w:val="0"/>
        <w:snapToGri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pPr>
        <w:pStyle w:val="42"/>
        <w:shd w:val="clear"/>
        <w:adjustRightInd w:val="0"/>
        <w:snapToGrid w:val="0"/>
        <w:spacing w:before="0" w:line="360" w:lineRule="auto"/>
        <w:ind w:left="102" w:right="102" w:firstLine="480"/>
        <w:rPr>
          <w:rFonts w:eastAsia="宋体" w:asciiTheme="minorEastAsia" w:hAnsiTheme="minorEastAsia"/>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w:t>
      </w:r>
      <w:r>
        <w:rPr>
          <w:rFonts w:hint="eastAsia" w:ascii="宋体" w:eastAsia="宋体"/>
          <w:color w:val="auto"/>
          <w:sz w:val="24"/>
          <w:szCs w:val="24"/>
          <w:highlight w:val="none"/>
          <w:lang w:eastAsia="zh-CN"/>
        </w:rPr>
        <w:t>重大税收违法失信主体</w:t>
      </w:r>
      <w:r>
        <w:rPr>
          <w:rFonts w:hint="eastAsia" w:ascii="宋体" w:eastAsia="宋体"/>
          <w:color w:val="auto"/>
          <w:sz w:val="24"/>
          <w:szCs w:val="24"/>
          <w:highlight w:val="none"/>
        </w:rPr>
        <w:t>、政府采购严重违法失信行为记录名单；</w:t>
      </w:r>
    </w:p>
    <w:p>
      <w:pPr>
        <w:pStyle w:val="42"/>
        <w:shd w:val="clear"/>
        <w:adjustRightInd w:val="0"/>
        <w:snapToGrid w:val="0"/>
        <w:spacing w:before="0" w:line="360" w:lineRule="auto"/>
        <w:ind w:left="102" w:right="102" w:firstLine="480"/>
        <w:rPr>
          <w:rFonts w:hint="default" w:ascii="宋体" w:eastAsia="宋体"/>
          <w:color w:val="auto"/>
          <w:sz w:val="24"/>
          <w:szCs w:val="24"/>
          <w:highlight w:val="none"/>
          <w:lang w:val="en-US"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三</w:t>
      </w:r>
      <w:r>
        <w:rPr>
          <w:rFonts w:hint="eastAsia" w:ascii="宋体" w:eastAsia="宋体"/>
          <w:color w:val="auto"/>
          <w:sz w:val="24"/>
          <w:szCs w:val="24"/>
          <w:highlight w:val="none"/>
          <w:lang w:eastAsia="zh-CN"/>
        </w:rPr>
        <w:t>）落实政府采购政策需满足的资格要求：</w:t>
      </w:r>
      <w:r>
        <w:rPr>
          <w:rFonts w:hint="eastAsia" w:ascii="宋体" w:eastAsia="宋体"/>
          <w:color w:val="auto"/>
          <w:sz w:val="24"/>
          <w:szCs w:val="24"/>
          <w:highlight w:val="none"/>
          <w:lang w:val="en-US" w:eastAsia="zh-CN"/>
        </w:rPr>
        <w:t>无。</w:t>
      </w:r>
    </w:p>
    <w:p>
      <w:pPr>
        <w:pStyle w:val="42"/>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宋体" w:eastAsia="宋体"/>
          <w:color w:val="auto"/>
          <w:sz w:val="24"/>
          <w:szCs w:val="24"/>
          <w:highlight w:val="none"/>
        </w:rPr>
        <w:t>（</w:t>
      </w:r>
      <w:r>
        <w:rPr>
          <w:rFonts w:hint="eastAsia" w:ascii="宋体" w:eastAsia="宋体"/>
          <w:color w:val="auto"/>
          <w:sz w:val="24"/>
          <w:szCs w:val="24"/>
          <w:highlight w:val="none"/>
          <w:lang w:val="en-US" w:eastAsia="zh-CN"/>
        </w:rPr>
        <w:t>四</w:t>
      </w:r>
      <w:r>
        <w:rPr>
          <w:rFonts w:hint="eastAsia" w:ascii="宋体" w:eastAsia="宋体"/>
          <w:color w:val="auto"/>
          <w:sz w:val="24"/>
          <w:szCs w:val="24"/>
          <w:highlight w:val="none"/>
        </w:rPr>
        <w:t>）</w:t>
      </w:r>
      <w:r>
        <w:rPr>
          <w:rFonts w:hint="eastAsia" w:asciiTheme="minorEastAsia" w:hAnsiTheme="minorEastAsia" w:eastAsiaTheme="minorEastAsia"/>
          <w:color w:val="auto"/>
          <w:sz w:val="24"/>
          <w:highlight w:val="none"/>
        </w:rPr>
        <w:t>本项目供应商特定条件：</w:t>
      </w:r>
    </w:p>
    <w:p>
      <w:pPr>
        <w:shd w:val="clear"/>
        <w:spacing w:line="360" w:lineRule="auto"/>
        <w:ind w:firstLine="480" w:firstLineChars="200"/>
        <w:rPr>
          <w:rFonts w:ascii="宋体" w:hAnsi="宋体" w:cs="宋体"/>
          <w:color w:val="auto"/>
          <w:sz w:val="24"/>
          <w:szCs w:val="32"/>
          <w:highlight w:val="none"/>
        </w:rPr>
      </w:pPr>
      <w:r>
        <w:rPr>
          <w:rFonts w:hint="default" w:ascii="宋体" w:hAnsi="宋体" w:cs="宋体"/>
          <w:color w:val="auto"/>
          <w:sz w:val="24"/>
          <w:szCs w:val="32"/>
          <w:highlight w:val="none"/>
        </w:rPr>
        <w:t>1</w:t>
      </w:r>
      <w:r>
        <w:rPr>
          <w:rFonts w:hint="eastAsia" w:ascii="宋体" w:hAnsi="宋体" w:cs="宋体"/>
          <w:color w:val="auto"/>
          <w:sz w:val="24"/>
          <w:szCs w:val="32"/>
          <w:highlight w:val="none"/>
        </w:rPr>
        <w:t>.本项目不接受联合体投标。</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32"/>
          <w:highlight w:val="none"/>
          <w:lang w:val="en-US" w:eastAsia="zh-CN"/>
        </w:rPr>
        <w:t>95763</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5.5</w:t>
      </w:r>
      <w:r>
        <w:rPr>
          <w:rFonts w:hint="eastAsia" w:ascii="宋体" w:hAnsi="宋体" w:cs="宋体"/>
          <w:color w:val="auto"/>
          <w:sz w:val="24"/>
          <w:szCs w:val="32"/>
          <w:highlight w:val="none"/>
        </w:rPr>
        <w:t>投标文件启用顺序和效力：投标文件的启用，按先后顺位分别为电子投标文件、以介质（U盘）存储的数据电文形式的备份投标文件。</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2024年7月24日 上午09:00</w:t>
      </w:r>
      <w:r>
        <w:rPr>
          <w:rFonts w:hint="eastAsia" w:ascii="宋体" w:hAnsi="宋体" w:cs="宋体"/>
          <w:color w:val="auto"/>
          <w:sz w:val="24"/>
          <w:szCs w:val="32"/>
          <w:highlight w:val="none"/>
        </w:rPr>
        <w:t>。</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开标室A</w:t>
      </w:r>
      <w:r>
        <w:rPr>
          <w:rFonts w:hint="eastAsia" w:ascii="宋体" w:hAnsi="宋体" w:cs="宋体"/>
          <w:color w:val="auto"/>
          <w:sz w:val="24"/>
          <w:highlight w:val="none"/>
          <w:lang w:val="en-US" w:eastAsia="zh-CN"/>
        </w:rPr>
        <w:t>场地</w:t>
      </w:r>
      <w:r>
        <w:rPr>
          <w:rFonts w:hint="eastAsia" w:ascii="宋体" w:hAnsi="宋体" w:cs="宋体"/>
          <w:color w:val="auto"/>
          <w:sz w:val="24"/>
          <w:highlight w:val="none"/>
          <w:lang w:eastAsia="zh-Hans"/>
        </w:rPr>
        <w:t>。</w:t>
      </w:r>
    </w:p>
    <w:p>
      <w:pPr>
        <w:shd w:val="clear"/>
        <w:spacing w:line="360" w:lineRule="auto"/>
        <w:ind w:firstLine="482" w:firstLineChars="200"/>
        <w:outlineLvl w:val="0"/>
        <w:rPr>
          <w:rFonts w:hint="eastAsia" w:ascii="宋体" w:hAnsi="宋体" w:cs="宋体"/>
          <w:b/>
          <w:bCs/>
          <w:color w:val="auto"/>
          <w:sz w:val="24"/>
          <w:szCs w:val="32"/>
          <w:highlight w:val="none"/>
        </w:rPr>
      </w:pPr>
      <w:bookmarkStart w:id="3" w:name="_Toc11247"/>
      <w:bookmarkStart w:id="4" w:name="_Toc24566"/>
      <w:bookmarkStart w:id="5" w:name="_Toc852022514"/>
      <w:r>
        <w:rPr>
          <w:rFonts w:hint="eastAsia" w:ascii="宋体" w:hAnsi="宋体" w:cs="宋体"/>
          <w:b/>
          <w:bCs/>
          <w:color w:val="auto"/>
          <w:sz w:val="24"/>
          <w:szCs w:val="32"/>
          <w:highlight w:val="none"/>
        </w:rPr>
        <w:t>八、相关注意事项：</w:t>
      </w:r>
      <w:bookmarkEnd w:id="3"/>
      <w:bookmarkEnd w:id="4"/>
      <w:bookmarkEnd w:id="5"/>
    </w:p>
    <w:p>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b w:val="0"/>
          <w:bCs w:val="0"/>
          <w:color w:val="auto"/>
          <w:sz w:val="24"/>
          <w:szCs w:val="32"/>
          <w:highlight w:val="none"/>
        </w:rPr>
        <w:t>1.</w:t>
      </w:r>
      <w:r>
        <w:rPr>
          <w:rFonts w:hint="eastAsia" w:ascii="宋体" w:hAnsi="宋体" w:cs="宋体"/>
          <w:b w:val="0"/>
          <w:bCs w:val="0"/>
          <w:color w:val="auto"/>
          <w:sz w:val="24"/>
          <w:highlight w:val="none"/>
        </w:rPr>
        <w:t>本文件公告期限为</w:t>
      </w:r>
      <w:r>
        <w:rPr>
          <w:rFonts w:ascii="宋体" w:hAnsi="宋体" w:cs="宋体"/>
          <w:b w:val="0"/>
          <w:bCs w:val="0"/>
          <w:color w:val="auto"/>
          <w:sz w:val="24"/>
          <w:highlight w:val="none"/>
        </w:rPr>
        <w:t>5</w:t>
      </w:r>
      <w:r>
        <w:rPr>
          <w:rFonts w:hint="eastAsia" w:ascii="宋体" w:hAnsi="宋体" w:cs="宋体"/>
          <w:b w:val="0"/>
          <w:bCs w:val="0"/>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b w:val="0"/>
          <w:bCs w:val="0"/>
          <w:color w:val="auto"/>
          <w:sz w:val="24"/>
          <w:highlight w:val="none"/>
          <w:lang w:eastAsia="zh-Hans"/>
        </w:rPr>
        <w:t>一次性</w:t>
      </w:r>
      <w:r>
        <w:rPr>
          <w:rFonts w:hint="eastAsia" w:ascii="宋体" w:hAnsi="宋体" w:cs="宋体"/>
          <w:b w:val="0"/>
          <w:bCs w:val="0"/>
          <w:color w:val="auto"/>
          <w:sz w:val="24"/>
          <w:highlight w:val="none"/>
        </w:rPr>
        <w:t>向采购人和采购代理机构提出质疑。供应商认为采购过程、中</w:t>
      </w:r>
      <w:r>
        <w:rPr>
          <w:rFonts w:hint="eastAsia" w:ascii="宋体" w:hAnsi="宋体" w:cs="宋体"/>
          <w:color w:val="auto"/>
          <w:sz w:val="24"/>
          <w:highlight w:val="none"/>
        </w:rPr>
        <w:t>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潘麒锋</w:t>
      </w:r>
      <w:r>
        <w:rPr>
          <w:rFonts w:hint="eastAsia" w:ascii="宋体" w:hAnsi="宋体" w:cs="宋体"/>
          <w:color w:val="auto"/>
          <w:sz w:val="24"/>
          <w:highlight w:val="none"/>
        </w:rPr>
        <w:t>；联系电话：0576-88781913；</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采购人名称：台州学院</w:t>
      </w:r>
    </w:p>
    <w:p>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联系人：梁老师；联系电话：0576-88660897；</w:t>
      </w:r>
    </w:p>
    <w:p>
      <w:pPr>
        <w:shd w:val="clear"/>
        <w:snapToGrid w:val="0"/>
        <w:spacing w:line="360" w:lineRule="auto"/>
        <w:ind w:firstLine="560" w:firstLineChars="200"/>
        <w:rPr>
          <w:rFonts w:ascii="宋体" w:hAnsi="宋体" w:cs="宋体"/>
          <w:color w:val="auto"/>
          <w:spacing w:val="20"/>
          <w:sz w:val="24"/>
          <w:highlight w:val="none"/>
        </w:rPr>
      </w:pPr>
      <w:r>
        <w:rPr>
          <w:rFonts w:hint="eastAsia" w:ascii="宋体" w:hAnsi="宋体" w:cs="宋体"/>
          <w:color w:val="auto"/>
          <w:spacing w:val="20"/>
          <w:sz w:val="24"/>
          <w:highlight w:val="none"/>
        </w:rPr>
        <w:t>质疑接收人：</w:t>
      </w:r>
      <w:r>
        <w:rPr>
          <w:rFonts w:hint="eastAsia" w:ascii="宋体" w:hAnsi="宋体" w:cs="宋体"/>
          <w:color w:val="auto"/>
          <w:spacing w:val="20"/>
          <w:sz w:val="24"/>
          <w:highlight w:val="none"/>
          <w:lang w:val="en-US" w:eastAsia="zh-Hans"/>
        </w:rPr>
        <w:t>吴</w:t>
      </w:r>
      <w:r>
        <w:rPr>
          <w:rFonts w:hint="eastAsia" w:ascii="宋体" w:hAnsi="宋体" w:cs="宋体"/>
          <w:color w:val="auto"/>
          <w:spacing w:val="20"/>
          <w:sz w:val="24"/>
          <w:highlight w:val="none"/>
        </w:rPr>
        <w:t>老师；联系方式：</w:t>
      </w:r>
      <w:r>
        <w:rPr>
          <w:rFonts w:hint="eastAsia" w:ascii="宋体" w:hAnsi="宋体" w:cs="宋体"/>
          <w:color w:val="auto"/>
          <w:sz w:val="24"/>
          <w:highlight w:val="none"/>
        </w:rPr>
        <w:t>0576-88660896；</w:t>
      </w:r>
      <w:r>
        <w:rPr>
          <w:rFonts w:hint="eastAsia" w:ascii="宋体" w:hAnsi="宋体" w:cs="宋体"/>
          <w:color w:val="auto"/>
          <w:spacing w:val="20"/>
          <w:sz w:val="24"/>
          <w:highlight w:val="none"/>
        </w:rPr>
        <w:t xml:space="preserve"> </w:t>
      </w:r>
    </w:p>
    <w:p>
      <w:pPr>
        <w:shd w:val="clea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浙江省台州市椒江区市府大道1139号。</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pPr>
        <w:pStyle w:val="2"/>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pPr>
        <w:pStyle w:val="2"/>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303"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303"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pPr>
        <w:shd w:val="clear"/>
        <w:jc w:val="center"/>
        <w:outlineLvl w:val="1"/>
        <w:rPr>
          <w:color w:val="auto"/>
          <w:sz w:val="32"/>
          <w:szCs w:val="32"/>
          <w:highlight w:val="none"/>
        </w:rPr>
      </w:pPr>
      <w:bookmarkStart w:id="6" w:name="_Toc521434602"/>
      <w:r>
        <w:rPr>
          <w:rFonts w:hint="eastAsia"/>
          <w:color w:val="auto"/>
          <w:sz w:val="32"/>
          <w:szCs w:val="32"/>
          <w:highlight w:val="none"/>
        </w:rPr>
        <w:t>合同履约保函联系方式</w:t>
      </w:r>
      <w:bookmarkEnd w:id="6"/>
    </w:p>
    <w:tbl>
      <w:tblPr>
        <w:tblStyle w:val="23"/>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shd w:val="clear"/>
        <w:ind w:firstLine="3220" w:firstLineChars="1150"/>
        <w:outlineLvl w:val="1"/>
        <w:rPr>
          <w:rFonts w:ascii="宋体" w:hAnsi="宋体" w:cs="宋体"/>
          <w:color w:val="auto"/>
          <w:sz w:val="28"/>
          <w:szCs w:val="28"/>
          <w:highlight w:val="none"/>
        </w:rPr>
      </w:pPr>
      <w:bookmarkStart w:id="7" w:name="_Toc2018076054"/>
      <w:r>
        <w:rPr>
          <w:rFonts w:hint="eastAsia" w:ascii="宋体" w:hAnsi="宋体" w:cs="宋体"/>
          <w:color w:val="auto"/>
          <w:sz w:val="28"/>
          <w:szCs w:val="28"/>
          <w:highlight w:val="none"/>
        </w:rPr>
        <w:t>预付款保函联系方式</w:t>
      </w:r>
      <w:bookmarkEnd w:id="7"/>
    </w:p>
    <w:tbl>
      <w:tblPr>
        <w:tblStyle w:val="23"/>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p>
    <w:p>
      <w:pPr>
        <w:shd w:val="clear"/>
        <w:rPr>
          <w:rFonts w:ascii="宋体" w:hAnsi="宋体" w:cs="宋体"/>
          <w:b/>
          <w:bCs/>
          <w:color w:val="auto"/>
          <w:sz w:val="36"/>
          <w:szCs w:val="44"/>
          <w:highlight w:val="none"/>
        </w:rPr>
      </w:pPr>
      <w:bookmarkStart w:id="8" w:name="_Toc17094"/>
      <w:bookmarkStart w:id="9" w:name="_Toc23118"/>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bookmarkStart w:id="10" w:name="_Toc447518860"/>
      <w:r>
        <w:rPr>
          <w:rFonts w:hint="eastAsia" w:ascii="宋体" w:hAnsi="宋体" w:cs="宋体"/>
          <w:b/>
          <w:bCs/>
          <w:color w:val="auto"/>
          <w:sz w:val="36"/>
          <w:szCs w:val="44"/>
          <w:highlight w:val="none"/>
        </w:rPr>
        <w:t>第二章 投标人须知</w:t>
      </w:r>
      <w:bookmarkEnd w:id="8"/>
      <w:bookmarkEnd w:id="9"/>
      <w:bookmarkEnd w:id="10"/>
    </w:p>
    <w:p>
      <w:pPr>
        <w:shd w:val="clear"/>
        <w:spacing w:line="360" w:lineRule="auto"/>
        <w:jc w:val="center"/>
        <w:outlineLvl w:val="1"/>
        <w:rPr>
          <w:rFonts w:ascii="宋体" w:hAnsi="宋体" w:cs="宋体"/>
          <w:b/>
          <w:bCs/>
          <w:color w:val="auto"/>
          <w:sz w:val="24"/>
          <w:szCs w:val="32"/>
          <w:highlight w:val="none"/>
        </w:rPr>
      </w:pPr>
      <w:bookmarkStart w:id="11" w:name="_Toc961748226"/>
      <w:bookmarkStart w:id="12" w:name="_Toc17272"/>
      <w:r>
        <w:rPr>
          <w:rFonts w:hint="eastAsia" w:ascii="宋体" w:hAnsi="宋体" w:cs="宋体"/>
          <w:b/>
          <w:bCs/>
          <w:color w:val="auto"/>
          <w:sz w:val="24"/>
          <w:szCs w:val="32"/>
          <w:highlight w:val="none"/>
        </w:rPr>
        <w:t>前附表</w:t>
      </w:r>
      <w:bookmarkEnd w:id="11"/>
      <w:bookmarkEnd w:id="12"/>
    </w:p>
    <w:tbl>
      <w:tblPr>
        <w:tblStyle w:val="22"/>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vAlign w:val="center"/>
          </w:tcPr>
          <w:p>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供应商自行前往勘查，</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勘查联系人：郭老师，联系电话：0576-88661906</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vAlign w:val="center"/>
          </w:tcPr>
          <w:p>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vAlign w:val="center"/>
          </w:tcPr>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 xml:space="preserve">2024年7月24日 上午09:00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pPr>
              <w:shd w:val="clea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 xml:space="preserve">2024年7月24日 上午09:00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开标室A</w:t>
            </w:r>
            <w:r>
              <w:rPr>
                <w:rFonts w:hint="eastAsia" w:ascii="宋体" w:hAnsi="宋体" w:cs="宋体"/>
                <w:color w:val="auto"/>
                <w:sz w:val="24"/>
                <w:highlight w:val="none"/>
                <w:lang w:val="en-US" w:eastAsia="zh-CN"/>
              </w:rPr>
              <w:t>场地</w:t>
            </w:r>
            <w:r>
              <w:rPr>
                <w:rFonts w:hint="eastAsia" w:ascii="宋体" w:hAnsi="宋体" w:cs="宋体"/>
                <w:color w:val="auto"/>
                <w:sz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vAlign w:val="center"/>
          </w:tcPr>
          <w:p>
            <w:pPr>
              <w:pStyle w:val="13"/>
              <w:shd w:val="clear"/>
              <w:spacing w:line="360" w:lineRule="auto"/>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供应商在签订合同前须交纳本项目履约保证金为合同金额的</w:t>
            </w:r>
            <w:r>
              <w:rPr>
                <w:rFonts w:hint="default"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供应商以电汇、转账、</w:t>
            </w:r>
            <w:r>
              <w:rPr>
                <w:rFonts w:hint="eastAsia" w:ascii="宋体" w:hAnsi="宋体" w:cs="宋体"/>
                <w:color w:val="auto"/>
                <w:sz w:val="24"/>
                <w:highlight w:val="none"/>
                <w:lang w:val="en-US" w:eastAsia="zh-Hans"/>
              </w:rPr>
              <w:t>履约</w:t>
            </w:r>
            <w:r>
              <w:rPr>
                <w:rFonts w:hint="eastAsia" w:ascii="宋体" w:hAnsi="宋体" w:cs="宋体"/>
                <w:color w:val="auto"/>
                <w:sz w:val="24"/>
                <w:highlight w:val="none"/>
              </w:rPr>
              <w:t>保函的形式提交履约保证金，注明用途为“履约保证金”。凭银行支付凭证回执到台州学院计划财务处（浙江省台州市椒江区市府大道1139号台州学院椒江校区行政楼一楼137室，联系电话：徐老师 88661928）开具资金往来款收据。汇款信息如下：</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开户名称：台州学院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帐号：33050 16635 00000 00852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开户行：中国建设银行台州市分行</w:t>
            </w:r>
          </w:p>
          <w:p>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咨</w:t>
            </w:r>
            <w:r>
              <w:rPr>
                <w:rFonts w:hint="eastAsia" w:ascii="宋体" w:hAnsi="宋体" w:cs="宋体"/>
                <w:color w:val="auto"/>
                <w:sz w:val="24"/>
                <w:highlight w:val="none"/>
              </w:rPr>
              <w:t>询电话：0576-8866089</w:t>
            </w:r>
            <w:r>
              <w:rPr>
                <w:rFonts w:hint="eastAsia" w:ascii="宋体" w:hAnsi="宋体" w:cs="宋体"/>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vAlign w:val="center"/>
          </w:tcPr>
          <w:p>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vAlign w:val="center"/>
          </w:tcPr>
          <w:p>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lang w:eastAsia="zh-Hans"/>
              </w:rPr>
              <w:t>详见公开招标需求</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default" w:ascii="宋体" w:hAnsi="宋体" w:eastAsia="宋体" w:cs="宋体"/>
                <w:color w:val="auto"/>
                <w:kern w:val="2"/>
                <w:sz w:val="24"/>
                <w:szCs w:val="24"/>
                <w:highlight w:val="none"/>
                <w:lang w:eastAsia="zh-CN" w:bidi="ar-SA"/>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color w:val="auto"/>
                <w:sz w:val="24"/>
                <w:szCs w:val="24"/>
                <w:highlight w:val="none"/>
              </w:rPr>
            </w:pPr>
            <w:r>
              <w:rPr>
                <w:rFonts w:hint="eastAsia" w:ascii="宋体" w:hAnsi="宋体" w:cs="宋体"/>
                <w:color w:val="auto"/>
                <w:sz w:val="24"/>
                <w:szCs w:val="24"/>
                <w:highlight w:val="none"/>
                <w:lang w:eastAsia="zh-CN"/>
              </w:rPr>
              <w:t>□</w:t>
            </w:r>
            <w:r>
              <w:rPr>
                <w:rFonts w:hint="eastAsia"/>
                <w:color w:val="auto"/>
                <w:sz w:val="24"/>
                <w:szCs w:val="24"/>
                <w:highlight w:val="none"/>
              </w:rPr>
              <w:t>允许进口</w:t>
            </w:r>
          </w:p>
          <w:p>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szCs w:val="24"/>
                <w:highlight w:val="none"/>
              </w:rPr>
              <w:sym w:font="Wingdings 2" w:char="0052"/>
            </w:r>
            <w:r>
              <w:rPr>
                <w:rFonts w:hint="eastAsia"/>
                <w:color w:val="auto"/>
                <w:sz w:val="24"/>
                <w:szCs w:val="24"/>
                <w:highlight w:val="none"/>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□是</w:t>
            </w:r>
          </w:p>
          <w:p>
            <w:pPr>
              <w:shd w:val="clea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所属行业：</w:t>
            </w:r>
            <w:r>
              <w:rPr>
                <w:rFonts w:hint="eastAsia" w:ascii="Times New Roman" w:hAnsi="Times New Roman" w:eastAsia="宋体" w:cs="Times New Roman"/>
                <w:color w:val="auto"/>
                <w:sz w:val="24"/>
                <w:szCs w:val="24"/>
                <w:highlight w:val="none"/>
                <w:lang w:val="en-US"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pPr>
        <w:shd w:val="clear"/>
        <w:spacing w:line="360" w:lineRule="auto"/>
        <w:outlineLvl w:val="1"/>
        <w:rPr>
          <w:rFonts w:ascii="宋体" w:hAnsi="宋体" w:cs="宋体"/>
          <w:b/>
          <w:bCs/>
          <w:color w:val="auto"/>
          <w:sz w:val="24"/>
          <w:szCs w:val="32"/>
          <w:highlight w:val="none"/>
        </w:rPr>
      </w:pPr>
      <w:bookmarkStart w:id="13" w:name="_Toc2140507060"/>
      <w:bookmarkStart w:id="14" w:name="_Toc7832"/>
      <w:r>
        <w:rPr>
          <w:rFonts w:hint="eastAsia" w:ascii="宋体" w:hAnsi="宋体" w:cs="宋体"/>
          <w:b/>
          <w:bCs/>
          <w:color w:val="auto"/>
          <w:sz w:val="24"/>
          <w:szCs w:val="32"/>
          <w:highlight w:val="none"/>
        </w:rPr>
        <w:t>一、总  则</w:t>
      </w:r>
      <w:bookmarkEnd w:id="13"/>
      <w:bookmarkEnd w:id="14"/>
    </w:p>
    <w:p>
      <w:pPr>
        <w:shd w:val="clear"/>
        <w:spacing w:line="360" w:lineRule="auto"/>
        <w:ind w:firstLine="482" w:firstLineChars="200"/>
        <w:outlineLvl w:val="2"/>
        <w:rPr>
          <w:rFonts w:ascii="宋体" w:hAnsi="宋体" w:cs="宋体"/>
          <w:b/>
          <w:bCs/>
          <w:color w:val="auto"/>
          <w:sz w:val="24"/>
          <w:szCs w:val="32"/>
          <w:highlight w:val="none"/>
        </w:rPr>
      </w:pPr>
      <w:bookmarkStart w:id="15" w:name="_Toc12047"/>
      <w:bookmarkStart w:id="16" w:name="_Toc856102876"/>
      <w:r>
        <w:rPr>
          <w:rFonts w:hint="eastAsia" w:ascii="宋体" w:hAnsi="宋体" w:cs="宋体"/>
          <w:b/>
          <w:bCs/>
          <w:color w:val="auto"/>
          <w:sz w:val="24"/>
          <w:szCs w:val="32"/>
          <w:highlight w:val="none"/>
        </w:rPr>
        <w:t>（一） 适用范围</w:t>
      </w:r>
      <w:bookmarkEnd w:id="15"/>
      <w:bookmarkEnd w:id="16"/>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hd w:val="clear"/>
        <w:spacing w:line="360" w:lineRule="auto"/>
        <w:ind w:firstLine="482" w:firstLineChars="200"/>
        <w:outlineLvl w:val="2"/>
        <w:rPr>
          <w:rFonts w:ascii="宋体" w:hAnsi="宋体" w:cs="宋体"/>
          <w:b/>
          <w:bCs/>
          <w:color w:val="auto"/>
          <w:sz w:val="24"/>
          <w:szCs w:val="32"/>
          <w:highlight w:val="none"/>
        </w:rPr>
      </w:pPr>
      <w:bookmarkStart w:id="17" w:name="_Toc10006"/>
      <w:bookmarkStart w:id="18" w:name="_Toc380602032"/>
      <w:r>
        <w:rPr>
          <w:rFonts w:hint="eastAsia" w:ascii="宋体" w:hAnsi="宋体" w:cs="宋体"/>
          <w:b/>
          <w:bCs/>
          <w:color w:val="auto"/>
          <w:sz w:val="24"/>
          <w:szCs w:val="32"/>
          <w:highlight w:val="none"/>
        </w:rPr>
        <w:t>（二）定义</w:t>
      </w:r>
      <w:bookmarkEnd w:id="17"/>
      <w:bookmarkEnd w:id="18"/>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hd w:val="clear"/>
        <w:spacing w:line="360" w:lineRule="auto"/>
        <w:ind w:firstLine="482" w:firstLineChars="200"/>
        <w:outlineLvl w:val="2"/>
        <w:rPr>
          <w:rFonts w:ascii="宋体" w:hAnsi="宋体" w:cs="宋体"/>
          <w:b/>
          <w:bCs/>
          <w:color w:val="auto"/>
          <w:sz w:val="24"/>
          <w:szCs w:val="32"/>
          <w:highlight w:val="none"/>
        </w:rPr>
      </w:pPr>
      <w:bookmarkStart w:id="19" w:name="_Toc21998"/>
      <w:bookmarkStart w:id="20" w:name="_Toc1572051058"/>
      <w:r>
        <w:rPr>
          <w:rFonts w:hint="eastAsia" w:ascii="宋体" w:hAnsi="宋体" w:cs="宋体"/>
          <w:b/>
          <w:bCs/>
          <w:color w:val="auto"/>
          <w:sz w:val="24"/>
          <w:szCs w:val="32"/>
          <w:highlight w:val="none"/>
        </w:rPr>
        <w:t>（三）投标费用</w:t>
      </w:r>
      <w:bookmarkEnd w:id="19"/>
      <w:bookmarkEnd w:id="20"/>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hd w:val="clear"/>
        <w:spacing w:line="360" w:lineRule="auto"/>
        <w:ind w:firstLine="482" w:firstLineChars="200"/>
        <w:outlineLvl w:val="2"/>
        <w:rPr>
          <w:rFonts w:ascii="宋体" w:hAnsi="宋体" w:cs="宋体"/>
          <w:b/>
          <w:bCs/>
          <w:color w:val="auto"/>
          <w:sz w:val="24"/>
          <w:szCs w:val="32"/>
          <w:highlight w:val="none"/>
        </w:rPr>
      </w:pPr>
      <w:bookmarkStart w:id="21" w:name="_Toc970822765"/>
      <w:bookmarkStart w:id="22" w:name="_Toc2827"/>
      <w:r>
        <w:rPr>
          <w:rFonts w:hint="eastAsia" w:ascii="宋体" w:hAnsi="宋体" w:cs="宋体"/>
          <w:b/>
          <w:bCs/>
          <w:color w:val="auto"/>
          <w:sz w:val="24"/>
          <w:szCs w:val="32"/>
          <w:highlight w:val="none"/>
        </w:rPr>
        <w:t>（四）特别说明</w:t>
      </w:r>
      <w:bookmarkEnd w:id="21"/>
      <w:bookmarkEnd w:id="22"/>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pPr>
        <w:shd w:val="clear"/>
        <w:spacing w:line="360" w:lineRule="auto"/>
        <w:outlineLvl w:val="1"/>
        <w:rPr>
          <w:rFonts w:ascii="宋体" w:hAnsi="宋体" w:cs="宋体"/>
          <w:b/>
          <w:bCs/>
          <w:color w:val="auto"/>
          <w:sz w:val="24"/>
          <w:szCs w:val="32"/>
          <w:highlight w:val="none"/>
        </w:rPr>
      </w:pPr>
      <w:bookmarkStart w:id="23" w:name="_Toc37461449"/>
      <w:bookmarkStart w:id="24" w:name="_Toc21369"/>
      <w:r>
        <w:rPr>
          <w:rFonts w:hint="eastAsia" w:ascii="宋体" w:hAnsi="宋体" w:cs="宋体"/>
          <w:b/>
          <w:bCs/>
          <w:color w:val="auto"/>
          <w:sz w:val="24"/>
          <w:szCs w:val="32"/>
          <w:highlight w:val="none"/>
        </w:rPr>
        <w:t>二、招标文件</w:t>
      </w:r>
      <w:bookmarkEnd w:id="23"/>
      <w:bookmarkEnd w:id="24"/>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outlineLvl w:val="1"/>
        <w:rPr>
          <w:rFonts w:ascii="宋体" w:hAnsi="宋体" w:cs="宋体"/>
          <w:b/>
          <w:bCs/>
          <w:color w:val="auto"/>
          <w:sz w:val="24"/>
          <w:szCs w:val="32"/>
          <w:highlight w:val="none"/>
        </w:rPr>
      </w:pPr>
      <w:bookmarkStart w:id="25" w:name="_Toc401864772"/>
      <w:bookmarkStart w:id="26" w:name="_Toc31951"/>
      <w:r>
        <w:rPr>
          <w:rFonts w:hint="eastAsia" w:ascii="宋体" w:hAnsi="宋体" w:cs="宋体"/>
          <w:b/>
          <w:bCs/>
          <w:color w:val="auto"/>
          <w:sz w:val="24"/>
          <w:szCs w:val="32"/>
          <w:highlight w:val="none"/>
        </w:rPr>
        <w:t>三、投标文件</w:t>
      </w:r>
      <w:bookmarkEnd w:id="25"/>
      <w:bookmarkEnd w:id="26"/>
    </w:p>
    <w:p>
      <w:pPr>
        <w:shd w:val="clear"/>
        <w:spacing w:line="360" w:lineRule="auto"/>
        <w:ind w:firstLine="482" w:firstLineChars="200"/>
        <w:outlineLvl w:val="2"/>
        <w:rPr>
          <w:rFonts w:ascii="宋体" w:hAnsi="宋体" w:cs="宋体"/>
          <w:b/>
          <w:bCs/>
          <w:color w:val="auto"/>
          <w:sz w:val="24"/>
          <w:szCs w:val="32"/>
          <w:highlight w:val="none"/>
        </w:rPr>
      </w:pPr>
      <w:bookmarkStart w:id="27" w:name="_Toc2849"/>
      <w:bookmarkStart w:id="28" w:name="_Toc30515318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27"/>
      <w:bookmarkEnd w:id="28"/>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default"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pPr>
        <w:pStyle w:val="8"/>
        <w:widowControl/>
        <w:shd w:val="clear"/>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default" w:ascii="宋体" w:hAnsi="宋体" w:cs="宋体"/>
          <w:color w:val="auto"/>
          <w:sz w:val="24"/>
          <w:szCs w:val="32"/>
          <w:highlight w:val="none"/>
        </w:rPr>
        <w:t>、</w:t>
      </w:r>
      <w:r>
        <w:rPr>
          <w:rFonts w:hint="eastAsia" w:ascii="宋体" w:hAnsi="宋体" w:cs="宋体"/>
          <w:color w:val="auto"/>
          <w:sz w:val="24"/>
          <w:szCs w:val="32"/>
          <w:highlight w:val="none"/>
        </w:rPr>
        <w:t>中小企业声明函以及投标人认为其他需要说明的内容组成。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pPr>
        <w:shd w:val="clear"/>
        <w:spacing w:line="360" w:lineRule="auto"/>
        <w:ind w:firstLine="482" w:firstLineChars="200"/>
        <w:outlineLvl w:val="2"/>
        <w:rPr>
          <w:rFonts w:ascii="宋体" w:hAnsi="宋体" w:cs="宋体"/>
          <w:b/>
          <w:bCs/>
          <w:color w:val="auto"/>
          <w:sz w:val="24"/>
          <w:szCs w:val="32"/>
          <w:highlight w:val="none"/>
        </w:rPr>
      </w:pPr>
      <w:bookmarkStart w:id="29" w:name="_Toc518698487"/>
      <w:bookmarkStart w:id="30" w:name="_Toc19104"/>
      <w:r>
        <w:rPr>
          <w:rFonts w:hint="eastAsia" w:ascii="宋体" w:hAnsi="宋体" w:cs="宋体"/>
          <w:b/>
          <w:bCs/>
          <w:color w:val="auto"/>
          <w:sz w:val="24"/>
          <w:szCs w:val="32"/>
          <w:highlight w:val="none"/>
        </w:rPr>
        <w:t>（二）投标文件的制作、封装及递交要求</w:t>
      </w:r>
      <w:bookmarkEnd w:id="29"/>
      <w:bookmarkEnd w:id="30"/>
    </w:p>
    <w:p>
      <w:pPr>
        <w:pStyle w:val="32"/>
        <w:shd w:val="clear"/>
        <w:snapToGrid w:val="0"/>
        <w:spacing w:before="0"/>
        <w:ind w:firstLine="482"/>
        <w:outlineLvl w:val="0"/>
        <w:rPr>
          <w:rFonts w:ascii="宋体" w:hAnsi="宋体" w:cs="宋体"/>
          <w:b/>
          <w:bCs/>
          <w:color w:val="auto"/>
          <w:szCs w:val="24"/>
          <w:highlight w:val="none"/>
          <w:lang w:val="en-GB"/>
        </w:rPr>
      </w:pPr>
      <w:bookmarkStart w:id="31" w:name="_Toc14690"/>
      <w:bookmarkStart w:id="32" w:name="_Toc1129347836"/>
      <w:bookmarkStart w:id="33" w:name="_Toc28786"/>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1"/>
      <w:bookmarkEnd w:id="32"/>
      <w:bookmarkEnd w:id="33"/>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pPr>
        <w:pStyle w:val="32"/>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2"/>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pPr>
        <w:pStyle w:val="32"/>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pPr>
        <w:pStyle w:val="32"/>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pPr>
        <w:pStyle w:val="32"/>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pPr>
        <w:pStyle w:val="32"/>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pPr>
        <w:pStyle w:val="12"/>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pPr>
        <w:pStyle w:val="32"/>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pPr>
        <w:shd w:val="clear"/>
        <w:spacing w:line="360" w:lineRule="auto"/>
        <w:ind w:firstLine="482" w:firstLineChars="200"/>
        <w:outlineLvl w:val="2"/>
        <w:rPr>
          <w:rFonts w:ascii="宋体" w:hAnsi="宋体" w:cs="宋体"/>
          <w:b/>
          <w:bCs/>
          <w:color w:val="auto"/>
          <w:sz w:val="24"/>
          <w:szCs w:val="32"/>
          <w:highlight w:val="none"/>
        </w:rPr>
      </w:pPr>
      <w:bookmarkStart w:id="34" w:name="_Toc1488607466"/>
      <w:bookmarkStart w:id="35" w:name="_Toc9979"/>
      <w:r>
        <w:rPr>
          <w:rFonts w:hint="eastAsia" w:ascii="宋体" w:hAnsi="宋体" w:cs="宋体"/>
          <w:b/>
          <w:bCs/>
          <w:color w:val="auto"/>
          <w:sz w:val="24"/>
          <w:szCs w:val="32"/>
          <w:highlight w:val="none"/>
        </w:rPr>
        <w:t>（三）投标文件的有效期</w:t>
      </w:r>
      <w:bookmarkEnd w:id="34"/>
      <w:bookmarkEnd w:id="35"/>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pPr>
        <w:shd w:val="clear"/>
        <w:spacing w:line="360" w:lineRule="auto"/>
        <w:ind w:firstLine="482" w:firstLineChars="200"/>
        <w:outlineLvl w:val="1"/>
        <w:rPr>
          <w:rFonts w:ascii="宋体" w:hAnsi="宋体" w:cs="宋体"/>
          <w:color w:val="auto"/>
          <w:sz w:val="24"/>
          <w:highlight w:val="none"/>
        </w:rPr>
      </w:pPr>
      <w:bookmarkStart w:id="36" w:name="_Toc19605"/>
      <w:bookmarkStart w:id="37" w:name="_Toc841193512"/>
      <w:r>
        <w:rPr>
          <w:rFonts w:hint="eastAsia" w:ascii="宋体" w:hAnsi="宋体" w:cs="宋体"/>
          <w:b/>
          <w:bCs/>
          <w:color w:val="auto"/>
          <w:sz w:val="24"/>
          <w:szCs w:val="32"/>
          <w:highlight w:val="none"/>
        </w:rPr>
        <w:t>四、开标</w:t>
      </w:r>
      <w:bookmarkEnd w:id="36"/>
      <w:bookmarkEnd w:id="37"/>
    </w:p>
    <w:p>
      <w:pPr>
        <w:shd w:val="clear"/>
        <w:spacing w:line="360" w:lineRule="auto"/>
        <w:ind w:firstLine="480" w:firstLineChars="200"/>
        <w:outlineLvl w:val="2"/>
        <w:rPr>
          <w:rFonts w:ascii="宋体" w:hAnsi="宋体" w:cs="宋体"/>
          <w:color w:val="auto"/>
          <w:sz w:val="24"/>
          <w:highlight w:val="none"/>
        </w:rPr>
      </w:pPr>
      <w:bookmarkStart w:id="38" w:name="_Toc31897"/>
      <w:bookmarkStart w:id="39" w:name="_Toc1054507983"/>
      <w:r>
        <w:rPr>
          <w:rFonts w:hint="eastAsia" w:ascii="宋体" w:hAnsi="宋体" w:cs="宋体"/>
          <w:color w:val="auto"/>
          <w:sz w:val="24"/>
          <w:highlight w:val="none"/>
        </w:rPr>
        <w:t>（一）开标事项</w:t>
      </w:r>
      <w:bookmarkEnd w:id="38"/>
      <w:bookmarkEnd w:id="39"/>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outlineLvl w:val="2"/>
        <w:rPr>
          <w:rFonts w:ascii="宋体" w:hAnsi="宋体" w:cs="宋体"/>
          <w:color w:val="auto"/>
          <w:sz w:val="24"/>
          <w:highlight w:val="none"/>
        </w:rPr>
      </w:pPr>
      <w:bookmarkStart w:id="40" w:name="_Toc21701"/>
      <w:bookmarkStart w:id="41" w:name="_Toc2080615237"/>
      <w:r>
        <w:rPr>
          <w:rFonts w:hint="eastAsia" w:ascii="宋体" w:hAnsi="宋体" w:cs="宋体"/>
          <w:color w:val="auto"/>
          <w:sz w:val="24"/>
          <w:highlight w:val="none"/>
        </w:rPr>
        <w:t>（二） 开标程序</w:t>
      </w:r>
      <w:bookmarkEnd w:id="40"/>
      <w:bookmarkEnd w:id="41"/>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spacing w:line="360" w:lineRule="auto"/>
        <w:ind w:firstLine="482" w:firstLineChars="200"/>
        <w:outlineLvl w:val="1"/>
        <w:rPr>
          <w:rFonts w:ascii="宋体" w:hAnsi="宋体" w:cs="宋体"/>
          <w:b/>
          <w:bCs/>
          <w:color w:val="auto"/>
          <w:sz w:val="24"/>
          <w:szCs w:val="32"/>
          <w:highlight w:val="none"/>
        </w:rPr>
      </w:pPr>
      <w:bookmarkStart w:id="42" w:name="_Toc29579"/>
      <w:bookmarkStart w:id="43" w:name="_Toc1424064158"/>
      <w:r>
        <w:rPr>
          <w:rFonts w:hint="eastAsia" w:ascii="宋体" w:hAnsi="宋体" w:cs="宋体"/>
          <w:b/>
          <w:bCs/>
          <w:color w:val="auto"/>
          <w:sz w:val="24"/>
          <w:szCs w:val="32"/>
          <w:highlight w:val="none"/>
        </w:rPr>
        <w:t>五、评标</w:t>
      </w:r>
      <w:bookmarkEnd w:id="42"/>
      <w:bookmarkEnd w:id="43"/>
    </w:p>
    <w:p>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pPr>
        <w:shd w:val="clear"/>
        <w:spacing w:line="360" w:lineRule="auto"/>
        <w:ind w:firstLine="482" w:firstLineChars="200"/>
        <w:outlineLvl w:val="2"/>
        <w:rPr>
          <w:rFonts w:ascii="宋体" w:hAnsi="宋体" w:cs="宋体"/>
          <w:b/>
          <w:bCs/>
          <w:color w:val="auto"/>
          <w:sz w:val="24"/>
          <w:szCs w:val="32"/>
          <w:highlight w:val="none"/>
        </w:rPr>
      </w:pPr>
      <w:bookmarkStart w:id="44" w:name="_Toc541057691"/>
      <w:bookmarkStart w:id="45" w:name="_Toc16776"/>
      <w:r>
        <w:rPr>
          <w:rFonts w:hint="eastAsia" w:ascii="宋体" w:hAnsi="宋体" w:cs="宋体"/>
          <w:b/>
          <w:bCs/>
          <w:color w:val="auto"/>
          <w:sz w:val="24"/>
          <w:szCs w:val="32"/>
          <w:highlight w:val="none"/>
        </w:rPr>
        <w:t>（一）组建评标委员会</w:t>
      </w:r>
      <w:bookmarkEnd w:id="44"/>
      <w:bookmarkEnd w:id="45"/>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hd w:val="clear"/>
        <w:spacing w:line="360" w:lineRule="auto"/>
        <w:ind w:firstLine="482" w:firstLineChars="200"/>
        <w:outlineLvl w:val="2"/>
        <w:rPr>
          <w:rFonts w:ascii="宋体" w:hAnsi="宋体" w:cs="宋体"/>
          <w:b/>
          <w:bCs/>
          <w:color w:val="auto"/>
          <w:sz w:val="24"/>
          <w:szCs w:val="32"/>
          <w:highlight w:val="none"/>
        </w:rPr>
      </w:pPr>
      <w:bookmarkStart w:id="46" w:name="_Toc14351"/>
      <w:bookmarkStart w:id="47" w:name="_Toc1110851239"/>
      <w:r>
        <w:rPr>
          <w:rFonts w:hint="eastAsia" w:ascii="宋体" w:hAnsi="宋体" w:cs="宋体"/>
          <w:b/>
          <w:bCs/>
          <w:color w:val="auto"/>
          <w:sz w:val="24"/>
          <w:szCs w:val="32"/>
          <w:highlight w:val="none"/>
        </w:rPr>
        <w:t>（二）评标程序</w:t>
      </w:r>
      <w:bookmarkEnd w:id="46"/>
      <w:bookmarkEnd w:id="47"/>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pPr>
        <w:shd w:val="clear"/>
        <w:spacing w:line="360" w:lineRule="auto"/>
        <w:ind w:firstLine="482" w:firstLineChars="200"/>
        <w:outlineLvl w:val="2"/>
        <w:rPr>
          <w:rFonts w:ascii="宋体" w:hAnsi="宋体" w:cs="宋体"/>
          <w:b/>
          <w:bCs/>
          <w:color w:val="auto"/>
          <w:sz w:val="24"/>
          <w:szCs w:val="32"/>
          <w:highlight w:val="none"/>
        </w:rPr>
      </w:pPr>
      <w:bookmarkStart w:id="48" w:name="_Toc21685"/>
      <w:bookmarkStart w:id="49" w:name="_Toc2001430502"/>
      <w:r>
        <w:rPr>
          <w:rFonts w:hint="eastAsia" w:ascii="宋体" w:hAnsi="宋体" w:cs="宋体"/>
          <w:b/>
          <w:bCs/>
          <w:color w:val="auto"/>
          <w:sz w:val="24"/>
          <w:szCs w:val="32"/>
          <w:highlight w:val="none"/>
        </w:rPr>
        <w:t>（三）澄清问题的形式</w:t>
      </w:r>
      <w:bookmarkEnd w:id="48"/>
      <w:bookmarkEnd w:id="49"/>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pPr>
        <w:shd w:val="clear"/>
        <w:spacing w:line="360" w:lineRule="auto"/>
        <w:ind w:firstLine="482" w:firstLineChars="200"/>
        <w:outlineLvl w:val="2"/>
        <w:rPr>
          <w:rFonts w:ascii="宋体" w:hAnsi="宋体" w:cs="宋体"/>
          <w:b/>
          <w:bCs/>
          <w:color w:val="auto"/>
          <w:sz w:val="24"/>
          <w:szCs w:val="32"/>
          <w:highlight w:val="none"/>
        </w:rPr>
      </w:pPr>
      <w:bookmarkStart w:id="50" w:name="_Toc22787"/>
      <w:bookmarkStart w:id="51" w:name="_Toc2006084153"/>
      <w:r>
        <w:rPr>
          <w:rFonts w:hint="eastAsia" w:ascii="宋体" w:hAnsi="宋体" w:cs="宋体"/>
          <w:b/>
          <w:bCs/>
          <w:color w:val="auto"/>
          <w:sz w:val="24"/>
          <w:szCs w:val="32"/>
          <w:highlight w:val="none"/>
        </w:rPr>
        <w:t>（四）错误修正</w:t>
      </w:r>
      <w:bookmarkEnd w:id="50"/>
      <w:bookmarkEnd w:id="51"/>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hd w:val="clear"/>
        <w:spacing w:line="360" w:lineRule="auto"/>
        <w:ind w:firstLine="482" w:firstLineChars="200"/>
        <w:outlineLvl w:val="2"/>
        <w:rPr>
          <w:rFonts w:ascii="宋体" w:hAnsi="宋体" w:cs="宋体"/>
          <w:b/>
          <w:bCs/>
          <w:color w:val="auto"/>
          <w:sz w:val="24"/>
          <w:szCs w:val="32"/>
          <w:highlight w:val="none"/>
        </w:rPr>
      </w:pPr>
      <w:bookmarkStart w:id="52" w:name="_Toc27779"/>
      <w:bookmarkStart w:id="53" w:name="_Toc763101571"/>
      <w:r>
        <w:rPr>
          <w:rFonts w:hint="eastAsia" w:ascii="宋体" w:hAnsi="宋体" w:cs="宋体"/>
          <w:b/>
          <w:bCs/>
          <w:color w:val="auto"/>
          <w:sz w:val="24"/>
          <w:szCs w:val="32"/>
          <w:highlight w:val="none"/>
        </w:rPr>
        <w:t>（五）投标人存在下列情况之一的，投标无效</w:t>
      </w:r>
      <w:bookmarkEnd w:id="52"/>
      <w:bookmarkEnd w:id="53"/>
    </w:p>
    <w:p>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w:t>
      </w:r>
      <w:bookmarkStart w:id="54" w:name="_Hlk37146609"/>
      <w:r>
        <w:rPr>
          <w:rFonts w:hint="eastAsia" w:ascii="宋体" w:hAnsi="宋体" w:cs="宋体"/>
          <w:color w:val="auto"/>
          <w:sz w:val="24"/>
          <w:szCs w:val="32"/>
          <w:highlight w:val="none"/>
        </w:rPr>
        <w:t>.</w:t>
      </w:r>
      <w:bookmarkEnd w:id="54"/>
      <w:r>
        <w:rPr>
          <w:rFonts w:hint="eastAsia" w:ascii="宋体" w:hAnsi="宋体" w:cs="宋体"/>
          <w:color w:val="auto"/>
          <w:sz w:val="24"/>
          <w:szCs w:val="32"/>
          <w:highlight w:val="none"/>
        </w:rPr>
        <w:t>投标参数未如实填写，完全复制粘贴招标参数的。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.投标文件提供虚假材料的。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.不符合法律、法规和招标文件中规定的其他实质性要求的（招标文件</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pPr>
        <w:shd w:val="clear"/>
        <w:spacing w:line="360" w:lineRule="auto"/>
        <w:ind w:firstLine="482" w:firstLineChars="200"/>
        <w:outlineLvl w:val="2"/>
        <w:rPr>
          <w:rFonts w:ascii="宋体" w:hAnsi="宋体" w:cs="宋体"/>
          <w:b/>
          <w:bCs/>
          <w:color w:val="auto"/>
          <w:sz w:val="24"/>
          <w:szCs w:val="32"/>
          <w:highlight w:val="none"/>
        </w:rPr>
      </w:pPr>
      <w:bookmarkStart w:id="55" w:name="_Toc675763913"/>
      <w:bookmarkStart w:id="56" w:name="_Toc822"/>
      <w:r>
        <w:rPr>
          <w:rFonts w:hint="eastAsia" w:ascii="宋体" w:hAnsi="宋体" w:cs="宋体"/>
          <w:b/>
          <w:bCs/>
          <w:color w:val="auto"/>
          <w:sz w:val="24"/>
          <w:szCs w:val="32"/>
          <w:highlight w:val="none"/>
        </w:rPr>
        <w:t>（六）有下列情况之一的，本次招标作为废标处理</w:t>
      </w:r>
      <w:bookmarkEnd w:id="55"/>
      <w:bookmarkEnd w:id="56"/>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pPr>
        <w:shd w:val="clear"/>
        <w:spacing w:line="360" w:lineRule="auto"/>
        <w:ind w:firstLine="482" w:firstLineChars="200"/>
        <w:outlineLvl w:val="2"/>
        <w:rPr>
          <w:rFonts w:ascii="宋体" w:hAnsi="宋体" w:cs="宋体"/>
          <w:b/>
          <w:bCs/>
          <w:color w:val="auto"/>
          <w:sz w:val="24"/>
          <w:szCs w:val="32"/>
          <w:highlight w:val="none"/>
        </w:rPr>
      </w:pPr>
      <w:bookmarkStart w:id="57" w:name="_Toc29751"/>
      <w:bookmarkStart w:id="58" w:name="_Toc1670560455"/>
      <w:r>
        <w:rPr>
          <w:rFonts w:hint="eastAsia" w:ascii="宋体" w:hAnsi="宋体" w:cs="宋体"/>
          <w:b/>
          <w:bCs/>
          <w:color w:val="auto"/>
          <w:sz w:val="24"/>
          <w:szCs w:val="32"/>
          <w:highlight w:val="none"/>
        </w:rPr>
        <w:t>（七）评标原则和评标办法</w:t>
      </w:r>
      <w:bookmarkEnd w:id="57"/>
      <w:bookmarkEnd w:id="58"/>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pPr>
        <w:shd w:val="clear"/>
        <w:spacing w:line="360" w:lineRule="auto"/>
        <w:ind w:firstLine="482" w:firstLineChars="200"/>
        <w:outlineLvl w:val="2"/>
        <w:rPr>
          <w:rFonts w:ascii="宋体" w:hAnsi="宋体" w:cs="宋体"/>
          <w:b/>
          <w:bCs/>
          <w:color w:val="auto"/>
          <w:sz w:val="24"/>
          <w:szCs w:val="32"/>
          <w:highlight w:val="none"/>
        </w:rPr>
      </w:pPr>
      <w:bookmarkStart w:id="59" w:name="_Toc18394"/>
      <w:bookmarkStart w:id="60" w:name="_Toc908366307"/>
      <w:r>
        <w:rPr>
          <w:rFonts w:hint="eastAsia" w:ascii="宋体" w:hAnsi="宋体" w:cs="宋体"/>
          <w:b/>
          <w:bCs/>
          <w:color w:val="auto"/>
          <w:sz w:val="24"/>
          <w:szCs w:val="32"/>
          <w:highlight w:val="none"/>
        </w:rPr>
        <w:t>（八）评标过程的监控</w:t>
      </w:r>
      <w:bookmarkEnd w:id="59"/>
      <w:bookmarkEnd w:id="60"/>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ind w:firstLine="482" w:firstLineChars="200"/>
        <w:outlineLvl w:val="1"/>
        <w:rPr>
          <w:rFonts w:ascii="宋体" w:hAnsi="宋体" w:cs="宋体"/>
          <w:b/>
          <w:bCs/>
          <w:color w:val="auto"/>
          <w:sz w:val="24"/>
          <w:szCs w:val="32"/>
          <w:highlight w:val="none"/>
        </w:rPr>
      </w:pPr>
      <w:bookmarkStart w:id="61" w:name="_Toc18224"/>
      <w:bookmarkStart w:id="62" w:name="_Toc451275226"/>
      <w:r>
        <w:rPr>
          <w:rFonts w:hint="eastAsia" w:ascii="宋体" w:hAnsi="宋体" w:cs="宋体"/>
          <w:b/>
          <w:bCs/>
          <w:color w:val="auto"/>
          <w:sz w:val="24"/>
          <w:szCs w:val="32"/>
          <w:highlight w:val="none"/>
        </w:rPr>
        <w:t>六、定标</w:t>
      </w:r>
      <w:bookmarkEnd w:id="61"/>
      <w:bookmarkEnd w:id="62"/>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pStyle w:val="19"/>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5.招标代理费：</w:t>
      </w: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按照下列表格中</w:t>
      </w:r>
      <w:r>
        <w:rPr>
          <w:rFonts w:hint="eastAsia" w:ascii="宋体" w:hAnsi="宋体" w:eastAsia="宋体" w:cs="宋体"/>
          <w:b/>
          <w:bCs/>
          <w:color w:val="auto"/>
          <w:sz w:val="24"/>
          <w:szCs w:val="24"/>
          <w:highlight w:val="none"/>
          <w:u w:val="single"/>
        </w:rPr>
        <w:t>货物招标</w:t>
      </w:r>
      <w:r>
        <w:rPr>
          <w:rFonts w:hint="eastAsia" w:ascii="宋体" w:hAnsi="宋体" w:eastAsia="宋体" w:cs="宋体"/>
          <w:color w:val="auto"/>
          <w:sz w:val="24"/>
          <w:szCs w:val="24"/>
          <w:highlight w:val="none"/>
        </w:rPr>
        <w:t>类别</w:t>
      </w:r>
      <w:r>
        <w:rPr>
          <w:rFonts w:hint="eastAsia" w:ascii="宋体" w:hAnsi="宋体" w:eastAsia="宋体" w:cs="宋体"/>
          <w:color w:val="auto"/>
          <w:sz w:val="24"/>
          <w:szCs w:val="24"/>
          <w:highlight w:val="none"/>
          <w:lang w:val="en-US" w:eastAsia="zh-CN"/>
        </w:rPr>
        <w:t>费率的39.8%计算，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向中标单位收取招标代理费，该费用中标人须在中标公告发出5日内一次性付清。（户名：浙江五石中正工程咨询有限公司；账号：1202003209900014176；开户银行：中国工商银行杭州潮王路支行）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2"/>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bl>
    <w:p>
      <w:pPr>
        <w:shd w:val="clear"/>
        <w:spacing w:line="360" w:lineRule="auto"/>
        <w:ind w:firstLine="482" w:firstLineChars="200"/>
        <w:outlineLvl w:val="1"/>
        <w:rPr>
          <w:rFonts w:ascii="宋体" w:hAnsi="宋体" w:cs="宋体"/>
          <w:b/>
          <w:bCs/>
          <w:color w:val="auto"/>
          <w:sz w:val="24"/>
          <w:szCs w:val="32"/>
          <w:highlight w:val="none"/>
        </w:rPr>
      </w:pPr>
      <w:bookmarkStart w:id="63" w:name="_Toc20450"/>
      <w:bookmarkStart w:id="64" w:name="_Toc1817965825"/>
      <w:r>
        <w:rPr>
          <w:rFonts w:hint="eastAsia" w:ascii="宋体" w:hAnsi="宋体" w:cs="宋体"/>
          <w:b/>
          <w:bCs/>
          <w:color w:val="auto"/>
          <w:sz w:val="24"/>
          <w:szCs w:val="32"/>
          <w:highlight w:val="none"/>
        </w:rPr>
        <w:t>七、合同签订及公告</w:t>
      </w:r>
      <w:bookmarkEnd w:id="63"/>
      <w:bookmarkEnd w:id="64"/>
    </w:p>
    <w:p>
      <w:pPr>
        <w:shd w:val="clear"/>
        <w:spacing w:line="360" w:lineRule="auto"/>
        <w:ind w:firstLine="482" w:firstLineChars="200"/>
        <w:outlineLvl w:val="2"/>
        <w:rPr>
          <w:rFonts w:ascii="宋体" w:hAnsi="宋体" w:cs="宋体"/>
          <w:b/>
          <w:bCs/>
          <w:color w:val="auto"/>
          <w:sz w:val="24"/>
          <w:szCs w:val="32"/>
          <w:highlight w:val="none"/>
        </w:rPr>
      </w:pPr>
      <w:bookmarkStart w:id="65" w:name="_Toc350"/>
      <w:bookmarkStart w:id="66" w:name="_Toc154291259"/>
      <w:r>
        <w:rPr>
          <w:rFonts w:hint="eastAsia" w:ascii="宋体" w:hAnsi="宋体" w:cs="宋体"/>
          <w:b/>
          <w:bCs/>
          <w:color w:val="auto"/>
          <w:sz w:val="24"/>
          <w:szCs w:val="32"/>
          <w:highlight w:val="none"/>
        </w:rPr>
        <w:t>（一）签订合同</w:t>
      </w:r>
      <w:bookmarkEnd w:id="65"/>
      <w:bookmarkEnd w:id="66"/>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outlineLvl w:val="2"/>
        <w:rPr>
          <w:rFonts w:ascii="宋体" w:hAnsi="宋体" w:cs="宋体"/>
          <w:b/>
          <w:bCs/>
          <w:color w:val="auto"/>
          <w:sz w:val="24"/>
          <w:szCs w:val="32"/>
          <w:highlight w:val="none"/>
        </w:rPr>
      </w:pPr>
      <w:bookmarkStart w:id="67" w:name="_Toc11039"/>
      <w:bookmarkStart w:id="68" w:name="_Toc1160428084"/>
      <w:r>
        <w:rPr>
          <w:rFonts w:hint="eastAsia" w:ascii="宋体" w:hAnsi="宋体" w:cs="宋体"/>
          <w:b/>
          <w:bCs/>
          <w:color w:val="auto"/>
          <w:sz w:val="24"/>
          <w:szCs w:val="32"/>
          <w:highlight w:val="none"/>
        </w:rPr>
        <w:t>（二）合同公告及备案</w:t>
      </w:r>
      <w:bookmarkEnd w:id="67"/>
      <w:bookmarkEnd w:id="68"/>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pPr>
        <w:pStyle w:val="20"/>
        <w:shd w:val="clear"/>
        <w:outlineLvl w:val="9"/>
        <w:rPr>
          <w:color w:val="auto"/>
          <w:highlight w:val="none"/>
          <w:lang w:val="zh-CN"/>
        </w:rPr>
      </w:pPr>
    </w:p>
    <w:p>
      <w:pPr>
        <w:shd w:val="clear"/>
        <w:rPr>
          <w:rFonts w:ascii="宋体" w:hAnsi="宋体" w:cs="宋体"/>
          <w:b/>
          <w:bCs/>
          <w:color w:val="auto"/>
          <w:sz w:val="36"/>
          <w:szCs w:val="44"/>
          <w:highlight w:val="none"/>
        </w:rPr>
      </w:pPr>
      <w:bookmarkStart w:id="69" w:name="_Toc2015809381"/>
      <w:bookmarkStart w:id="70" w:name="_Toc20587"/>
      <w:bookmarkStart w:id="71" w:name="_Toc14362"/>
      <w:r>
        <w:rPr>
          <w:rFonts w:hint="eastAsia" w:ascii="宋体" w:hAnsi="宋体" w:cs="宋体"/>
          <w:b/>
          <w:bCs/>
          <w:color w:val="auto"/>
          <w:sz w:val="36"/>
          <w:szCs w:val="44"/>
          <w:highlight w:val="none"/>
        </w:rPr>
        <w:br w:type="page"/>
      </w:r>
    </w:p>
    <w:p>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69"/>
      <w:bookmarkEnd w:id="70"/>
      <w:bookmarkEnd w:id="71"/>
    </w:p>
    <w:p>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default"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default" w:ascii="宋体" w:hAnsi="宋体" w:cs="宋体"/>
          <w:color w:val="auto"/>
          <w:sz w:val="24"/>
          <w:highlight w:val="none"/>
          <w:u w:val="single"/>
        </w:rPr>
        <w:t>30</w:t>
      </w:r>
      <w:r>
        <w:rPr>
          <w:rFonts w:hint="eastAsia" w:ascii="宋体" w:hAnsi="宋体" w:cs="宋体"/>
          <w:color w:val="auto"/>
          <w:sz w:val="24"/>
          <w:highlight w:val="none"/>
          <w:u w:val="single"/>
        </w:rPr>
        <w:t>%×100 。</w:t>
      </w:r>
    </w:p>
    <w:p>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（五）政府采购政策及优惠：</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%的扣除，用扣除后的价格参加评审。</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组成联合体或者接受分包的小微企业与联合体内其他企业、分包企业之间存在直接控股、管理关系的，不享受价格扣除优惠政策。</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以联合体形式参加政府采购活动，联合体各方均为中小企业的，联合体视同中小企业。其中，联合体各方均为小微企业的，联合体视同小微企业。</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投标文件中须同时出具《政府采购促进中小企业发展管理办法》【财库（2020）46号】规定的《中小企业声明函》，否则不得享受价格扣除。</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本项目对符合规定的小微企业（含小型企业）报价给予10%的扣除。</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享受政府采购支持政策的残疾人福利性单位应当同时满足以下条件：</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①安置的残疾人占本单位在职职工人数的比例不低于25%（含25%），并且安置的残疾人人数不少于10人（含10人）；</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②依法与安置的每位残疾人签订了一年以上（含一年）的劳动合同或服务协议；</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③为安置的每位残疾人按月足额缴纳了基本养老保险、基本医疗保险、失业保险、工伤保险和生育保险等社会保险费；</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④通过银行等金融机构向安置的每位残疾人，按月支付了不低于单位所在区县适用的经省级人民政府批准的月最低工资标准的工资；</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60"/>
        <w:gridCol w:w="930"/>
        <w:gridCol w:w="5313"/>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99" w:type="pct"/>
            <w:vAlign w:val="center"/>
          </w:tcPr>
          <w:p>
            <w:pPr>
              <w:shd w:val="clear"/>
              <w:adjustRightInd w:val="0"/>
              <w:spacing w:after="100" w:afterAutospacing="1" w:line="360" w:lineRule="auto"/>
              <w:jc w:val="center"/>
              <w:rPr>
                <w:rFonts w:hint="eastAsia" w:ascii="宋体" w:hAnsi="宋体" w:eastAsia="宋体" w:cs="宋体"/>
                <w:b/>
                <w:color w:val="auto"/>
                <w:sz w:val="24"/>
                <w:szCs w:val="24"/>
                <w:highlight w:val="none"/>
              </w:rPr>
            </w:pPr>
            <w:bookmarkStart w:id="72" w:name="_Toc5439"/>
            <w:bookmarkStart w:id="73" w:name="_Toc8522"/>
            <w:r>
              <w:rPr>
                <w:rFonts w:hint="eastAsia" w:ascii="宋体" w:hAnsi="宋体" w:eastAsia="宋体" w:cs="宋体"/>
                <w:b/>
                <w:color w:val="auto"/>
                <w:sz w:val="24"/>
                <w:szCs w:val="24"/>
                <w:highlight w:val="none"/>
              </w:rPr>
              <w:t>序号</w:t>
            </w:r>
          </w:p>
        </w:tc>
        <w:tc>
          <w:tcPr>
            <w:tcW w:w="505" w:type="pct"/>
            <w:vAlign w:val="center"/>
          </w:tcPr>
          <w:p>
            <w:pPr>
              <w:shd w:val="clear"/>
              <w:adjustRightInd w:val="0"/>
              <w:spacing w:after="100" w:afterAutospacing="1"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3666" w:type="pct"/>
            <w:gridSpan w:val="2"/>
            <w:vAlign w:val="center"/>
          </w:tcPr>
          <w:p>
            <w:pPr>
              <w:shd w:val="clear"/>
              <w:adjustRightInd w:val="0"/>
              <w:spacing w:after="100" w:afterAutospacing="1"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329" w:type="pct"/>
            <w:vAlign w:val="center"/>
          </w:tcPr>
          <w:p>
            <w:pPr>
              <w:shd w:val="clear"/>
              <w:adjustRightInd w:val="0"/>
              <w:spacing w:after="100" w:afterAutospacing="1"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99" w:type="pct"/>
            <w:vMerge w:val="restart"/>
            <w:textDirection w:val="tbRlV"/>
            <w:vAlign w:val="center"/>
          </w:tcPr>
          <w:p>
            <w:pPr>
              <w:shd w:val="clear"/>
              <w:spacing w:line="360" w:lineRule="auto"/>
              <w:ind w:left="113" w:right="113"/>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技术、商务文件（70分）</w:t>
            </w:r>
          </w:p>
        </w:tc>
        <w:tc>
          <w:tcPr>
            <w:tcW w:w="505" w:type="pct"/>
            <w:vMerge w:val="restar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产品性能及技术方案</w:t>
            </w:r>
            <w:r>
              <w:rPr>
                <w:rFonts w:hint="eastAsia" w:ascii="宋体" w:hAnsi="宋体" w:eastAsia="宋体" w:cs="宋体"/>
                <w:b/>
                <w:color w:val="auto"/>
                <w:kern w:val="0"/>
                <w:sz w:val="24"/>
                <w:szCs w:val="24"/>
                <w:highlight w:val="none"/>
              </w:rPr>
              <w:br w:type="textWrapping"/>
            </w:r>
            <w:r>
              <w:rPr>
                <w:rFonts w:hint="eastAsia" w:ascii="宋体" w:hAnsi="宋体" w:eastAsia="宋体" w:cs="宋体"/>
                <w:b/>
                <w:color w:val="auto"/>
                <w:kern w:val="0"/>
                <w:sz w:val="24"/>
                <w:szCs w:val="24"/>
                <w:highlight w:val="none"/>
              </w:rPr>
              <w:t>（4</w:t>
            </w:r>
            <w:r>
              <w:rPr>
                <w:rFonts w:hint="eastAsia" w:ascii="宋体" w:hAnsi="宋体" w:cs="宋体"/>
                <w:b/>
                <w:color w:val="auto"/>
                <w:kern w:val="0"/>
                <w:sz w:val="24"/>
                <w:szCs w:val="24"/>
                <w:highlight w:val="none"/>
                <w:lang w:val="en-US" w:eastAsia="zh-CN"/>
              </w:rPr>
              <w:t>6</w:t>
            </w:r>
            <w:r>
              <w:rPr>
                <w:rFonts w:hint="eastAsia" w:ascii="宋体" w:hAnsi="宋体" w:eastAsia="宋体" w:cs="宋体"/>
                <w:b/>
                <w:color w:val="auto"/>
                <w:kern w:val="0"/>
                <w:sz w:val="24"/>
                <w:szCs w:val="24"/>
                <w:highlight w:val="none"/>
              </w:rPr>
              <w:t>分）</w:t>
            </w:r>
          </w:p>
        </w:tc>
        <w:tc>
          <w:tcPr>
            <w:tcW w:w="546" w:type="pct"/>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性能指标</w:t>
            </w:r>
          </w:p>
        </w:tc>
        <w:tc>
          <w:tcPr>
            <w:tcW w:w="3119" w:type="pct"/>
            <w:vAlign w:val="center"/>
          </w:tcPr>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根据软、硬件产品配置选型、技术参数性能符合招标文件的响应程度评定。具体为：技术参数性能完全符合或优于采购文件要求得34分；带★项每项负偏离扣2分，其他负偏离每有一项扣1分；</w:t>
            </w:r>
          </w:p>
          <w:p>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w:t>
            </w:r>
            <w:r>
              <w:rPr>
                <w:rFonts w:hint="eastAsia" w:ascii="宋体" w:hAnsi="宋体" w:eastAsia="宋体" w:cs="宋体"/>
                <w:color w:val="auto"/>
                <w:kern w:val="0"/>
                <w:sz w:val="24"/>
                <w:szCs w:val="24"/>
                <w:highlight w:val="none"/>
              </w:rPr>
              <w:t>▲</w:t>
            </w:r>
            <w:r>
              <w:rPr>
                <w:rFonts w:hint="eastAsia" w:ascii="宋体" w:hAnsi="宋体" w:cs="宋体"/>
                <w:color w:val="auto"/>
                <w:sz w:val="24"/>
                <w:szCs w:val="24"/>
                <w:highlight w:val="none"/>
                <w:lang w:val="en-US" w:eastAsia="zh-CN"/>
              </w:rPr>
              <w:t>”实质性条款负偏离或未响应的，作无效标处理。</w:t>
            </w:r>
          </w:p>
        </w:tc>
        <w:tc>
          <w:tcPr>
            <w:tcW w:w="329" w:type="pct"/>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99" w:type="pct"/>
            <w:vMerge w:val="continue"/>
            <w:textDirection w:val="tbRlV"/>
            <w:vAlign w:val="center"/>
          </w:tcPr>
          <w:p>
            <w:pPr>
              <w:shd w:val="clear"/>
              <w:spacing w:line="360" w:lineRule="auto"/>
              <w:ind w:left="113" w:right="113"/>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46" w:type="pct"/>
            <w:vAlign w:val="center"/>
          </w:tcPr>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核心产品制造商企业实力</w:t>
            </w:r>
          </w:p>
        </w:tc>
        <w:tc>
          <w:tcPr>
            <w:tcW w:w="3119" w:type="pct"/>
            <w:vAlign w:val="center"/>
          </w:tcPr>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此次招标核心产品为电动升降柱。</w:t>
            </w:r>
          </w:p>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投标人所投核心产品制造商获得符合ISO/IEC15408标准的国际安全CC认证，达到EAL3+级及以上的，得1分；（提供相关证明材料复印件并加盖</w:t>
            </w: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公章）</w:t>
            </w:r>
          </w:p>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投标人所投核心产品制造商近10年来获得过国家级科学技术奖励的，每一顶得1分，最高得2分。（提供相关证明材料复印件并加盖</w:t>
            </w: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公章）</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投标人所投核心产品制造商具备国家地力联合工程研究中心或国家地方联合工程实验室的得2分。</w:t>
            </w:r>
            <w:r>
              <w:rPr>
                <w:rFonts w:hint="eastAsia" w:ascii="宋体" w:hAnsi="宋体" w:cs="宋体"/>
                <w:color w:val="auto"/>
                <w:kern w:val="0"/>
                <w:sz w:val="24"/>
                <w:szCs w:val="24"/>
                <w:highlight w:val="none"/>
                <w:lang w:val="en-US" w:eastAsia="zh-CN"/>
              </w:rPr>
              <w:t>需</w:t>
            </w:r>
            <w:r>
              <w:rPr>
                <w:rFonts w:hint="eastAsia" w:ascii="宋体" w:hAnsi="宋体" w:eastAsia="宋体" w:cs="宋体"/>
                <w:color w:val="auto"/>
                <w:kern w:val="0"/>
                <w:sz w:val="24"/>
                <w:szCs w:val="24"/>
                <w:highlight w:val="none"/>
              </w:rPr>
              <w:t>提供发展和改革委员会或政府部门印发的证明复印件并加盖</w:t>
            </w: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公章。</w:t>
            </w:r>
          </w:p>
        </w:tc>
        <w:tc>
          <w:tcPr>
            <w:tcW w:w="329" w:type="pct"/>
            <w:vAlign w:val="center"/>
          </w:tcPr>
          <w:p>
            <w:pPr>
              <w:widowControl/>
              <w:shd w:val="clea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99" w:type="pct"/>
            <w:vMerge w:val="continue"/>
            <w:textDirection w:val="tbRlV"/>
            <w:vAlign w:val="center"/>
          </w:tcPr>
          <w:p>
            <w:pPr>
              <w:shd w:val="clear"/>
              <w:spacing w:line="360" w:lineRule="auto"/>
              <w:ind w:left="113" w:right="113"/>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46"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整体方案</w:t>
            </w:r>
          </w:p>
        </w:tc>
        <w:tc>
          <w:tcPr>
            <w:tcW w:w="3119" w:type="pct"/>
            <w:vAlign w:val="center"/>
          </w:tcPr>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根据投标人对采购招标方案需求的理解和分析情况进行评价。投标人应详细阐述本项目现状、建设需求等，根据方案的成熟度、科学性和可靠性进行综合评分：</w:t>
            </w:r>
          </w:p>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（1）对招标方案需求理解全面，目标思路清晰，设计方案合理得2.1-4分；</w:t>
            </w:r>
          </w:p>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（2）对招标方案需求基本理解，目标思路较清晰，设计方案较合理得1.1-2分；</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（3）对招标方案需求理解一般，目标思路一般，设计方案一般0.1-1分；</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（4）对招标方案需求理解有严重偏差，目标思路不清晰，设计方案不合理的不得分。</w:t>
            </w:r>
          </w:p>
        </w:tc>
        <w:tc>
          <w:tcPr>
            <w:tcW w:w="329" w:type="pct"/>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99" w:type="pct"/>
            <w:vMerge w:val="continue"/>
            <w:textDirection w:val="tbRlV"/>
            <w:vAlign w:val="center"/>
          </w:tcPr>
          <w:p>
            <w:pPr>
              <w:shd w:val="clear"/>
              <w:spacing w:line="360" w:lineRule="auto"/>
              <w:ind w:left="113" w:right="113"/>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46"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系统对接</w:t>
            </w:r>
          </w:p>
        </w:tc>
        <w:tc>
          <w:tcPr>
            <w:tcW w:w="3119" w:type="pct"/>
            <w:vAlign w:val="center"/>
          </w:tcPr>
          <w:p>
            <w:pPr>
              <w:shd w:val="clea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投标人所投的升降柱控制系统软件能够与现有校园综合安防管理平台iSecure Center-Education</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1.7.101无缝对接，提供原厂家对接证明的，得3分；</w:t>
            </w:r>
          </w:p>
        </w:tc>
        <w:tc>
          <w:tcPr>
            <w:tcW w:w="329" w:type="pct"/>
            <w:vAlign w:val="center"/>
          </w:tcPr>
          <w:p>
            <w:pPr>
              <w:widowControl/>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restart"/>
            <w:vAlign w:val="center"/>
          </w:tcPr>
          <w:p>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企业信誉及实力</w:t>
            </w:r>
          </w:p>
          <w:p>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（8分）</w:t>
            </w:r>
          </w:p>
        </w:tc>
        <w:tc>
          <w:tcPr>
            <w:tcW w:w="546" w:type="pct"/>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企业资信</w:t>
            </w:r>
          </w:p>
        </w:tc>
        <w:tc>
          <w:tcPr>
            <w:tcW w:w="3119" w:type="pct"/>
            <w:vAlign w:val="center"/>
          </w:tcPr>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期范围内的ISO20000信息技术服务管理体系认证证书、ISO27001信息安全管理体系认证证书、ISO9001质量管理体系认证证书、ISO14001环境管理体系认证证书、ISO45001职业健康安全管理体系认证证书及ITSS信息技术服务运行维护认证证书，每提供一项证书得0.5分，不提供不得分，最高得3分。（需提供证书扫描件并加盖</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tc>
        <w:tc>
          <w:tcPr>
            <w:tcW w:w="329" w:type="pct"/>
            <w:vAlign w:val="center"/>
          </w:tcPr>
          <w:p>
            <w:pPr>
              <w:widowControl/>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b/>
                <w:bCs/>
                <w:color w:val="auto"/>
                <w:sz w:val="24"/>
                <w:szCs w:val="24"/>
                <w:highlight w:val="none"/>
              </w:rPr>
            </w:pPr>
          </w:p>
        </w:tc>
        <w:tc>
          <w:tcPr>
            <w:tcW w:w="546" w:type="pct"/>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w:t>
            </w:r>
          </w:p>
        </w:tc>
        <w:tc>
          <w:tcPr>
            <w:tcW w:w="3119" w:type="pct"/>
            <w:vAlign w:val="center"/>
          </w:tcPr>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投标人具备有效期范围内国家级高新技术企业证书、电子与智能化工程专业承包贰级资质证书。每提供一项证书得1分，不提供不得分，最高得2分。（需提供证书扫描件并加盖公章）</w:t>
            </w:r>
          </w:p>
        </w:tc>
        <w:tc>
          <w:tcPr>
            <w:tcW w:w="329" w:type="pct"/>
            <w:vAlign w:val="center"/>
          </w:tcPr>
          <w:p>
            <w:pPr>
              <w:widowControl/>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color w:val="auto"/>
                <w:sz w:val="24"/>
                <w:szCs w:val="24"/>
                <w:highlight w:val="none"/>
              </w:rPr>
            </w:pPr>
          </w:p>
        </w:tc>
        <w:tc>
          <w:tcPr>
            <w:tcW w:w="546" w:type="pct"/>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人员资质</w:t>
            </w:r>
          </w:p>
        </w:tc>
        <w:tc>
          <w:tcPr>
            <w:tcW w:w="3119" w:type="pct"/>
            <w:vAlign w:val="center"/>
          </w:tcPr>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根据各投标人提供的人员配备情况（根据证书、经验等情况），专家进行评分打分：</w:t>
            </w:r>
          </w:p>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（1）针对本项目情况，人员部署配备完善、整体能力高（包括项目经验、证书等）的得0.5-1分；</w:t>
            </w:r>
          </w:p>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（2）针对本项目情况，人员部署配备一般、整体能力中等（包括项目经验、证书等）的得0.1-0.5分；</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（3）针对本项目情况，人员部署配备较差、整体能力一般（包括项目经验、证书等）的不得分。</w:t>
            </w:r>
          </w:p>
        </w:tc>
        <w:tc>
          <w:tcPr>
            <w:tcW w:w="329" w:type="pct"/>
            <w:vAlign w:val="center"/>
          </w:tcPr>
          <w:p>
            <w:pPr>
              <w:widowControl/>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color w:val="auto"/>
                <w:sz w:val="24"/>
                <w:szCs w:val="24"/>
                <w:highlight w:val="none"/>
              </w:rPr>
            </w:pPr>
          </w:p>
        </w:tc>
        <w:tc>
          <w:tcPr>
            <w:tcW w:w="546" w:type="pct"/>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业绩案例</w:t>
            </w:r>
          </w:p>
        </w:tc>
        <w:tc>
          <w:tcPr>
            <w:tcW w:w="3119" w:type="pct"/>
            <w:vAlign w:val="center"/>
          </w:tcPr>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自2020年1月1日以来（以合同签订时间为准），投标人承担的类似项目案例，须提供合同复印件并加盖公章，每提供1个得0.5分，最多2分。</w:t>
            </w:r>
          </w:p>
        </w:tc>
        <w:tc>
          <w:tcPr>
            <w:tcW w:w="329" w:type="pct"/>
            <w:vAlign w:val="center"/>
          </w:tcPr>
          <w:p>
            <w:pPr>
              <w:widowControl/>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restart"/>
            <w:vAlign w:val="center"/>
          </w:tcPr>
          <w:p>
            <w:pPr>
              <w:shd w:val="clea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售后服</w:t>
            </w:r>
            <w:r>
              <w:rPr>
                <w:rFonts w:hint="eastAsia" w:ascii="宋体" w:hAnsi="宋体" w:eastAsia="宋体" w:cs="宋体"/>
                <w:b/>
                <w:bCs/>
                <w:color w:val="auto"/>
                <w:sz w:val="24"/>
                <w:szCs w:val="24"/>
                <w:highlight w:val="none"/>
              </w:rPr>
              <w:t>务(1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tc>
        <w:tc>
          <w:tcPr>
            <w:tcW w:w="546" w:type="pct"/>
            <w:vAlign w:val="center"/>
          </w:tcPr>
          <w:p>
            <w:pPr>
              <w:pStyle w:val="3"/>
              <w:shd w:val="clear"/>
              <w:spacing w:line="36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tc>
        <w:tc>
          <w:tcPr>
            <w:tcW w:w="3119" w:type="pct"/>
            <w:vAlign w:val="center"/>
          </w:tcPr>
          <w:p>
            <w:pPr>
              <w:pStyle w:val="8"/>
              <w:shd w:val="clear"/>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根据本项目特点制定的实施组织方案（包括质量保证措施、进度计划保证措施、文明施工保证措施、环境保证措施等）的科学性、合理性进行综合打分：</w:t>
            </w:r>
          </w:p>
          <w:p>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（1）方案详实、内容完整、操作性强的得2.1-3分；</w:t>
            </w:r>
          </w:p>
          <w:p>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（2）方案合理、内容常规、操作性一般的得1.1-2分；</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（3）方案粗糙、内容缺漏、操作性差的得0-1分。</w:t>
            </w:r>
          </w:p>
        </w:tc>
        <w:tc>
          <w:tcPr>
            <w:tcW w:w="329" w:type="pct"/>
            <w:vAlign w:val="center"/>
          </w:tcPr>
          <w:p>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46" w:type="pct"/>
            <w:vAlign w:val="center"/>
          </w:tcPr>
          <w:p>
            <w:pPr>
              <w:pStyle w:val="3"/>
              <w:shd w:val="clear"/>
              <w:spacing w:line="36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供货及验收     方案</w:t>
            </w:r>
          </w:p>
        </w:tc>
        <w:tc>
          <w:tcPr>
            <w:tcW w:w="3119" w:type="pct"/>
            <w:vAlign w:val="center"/>
          </w:tcPr>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根据投标人针对本次采购货物供货、验收方案进行评分：</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供货方案内容齐全，包含了招标需求中的全部内容，对具体的验收方案作出了详细、明确的阐述，且项目方案贴合本项目实际情况的得2.1-3分；</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供货方案内容较齐全，包含了招标需求中的大部分内容，对具体的验收方案作出了详细、明确的阐述，但方案没有针对本项目实际情况的得1.1-2分；</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（3）供货方案内容不够齐全，缺少内容，验收方案阐述不明确的得0.1-1分；</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（4）未提及此项的不得分。</w:t>
            </w:r>
          </w:p>
        </w:tc>
        <w:tc>
          <w:tcPr>
            <w:tcW w:w="329" w:type="pct"/>
            <w:vAlign w:val="center"/>
          </w:tcPr>
          <w:p>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46" w:type="pct"/>
            <w:vAlign w:val="center"/>
          </w:tcPr>
          <w:p>
            <w:pPr>
              <w:pStyle w:val="3"/>
              <w:shd w:val="clear"/>
              <w:spacing w:line="36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售后响应服务方案</w:t>
            </w:r>
          </w:p>
        </w:tc>
        <w:tc>
          <w:tcPr>
            <w:tcW w:w="3119" w:type="pct"/>
            <w:vAlign w:val="center"/>
          </w:tcPr>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根据投标人提供的售后响应服务方案进行评分： </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（1）能提供7×24小时的电话响应售后服务； 提供每年365天的专业技术支持服务，随时解答解决采购人问题； </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（2）出现一般性故障，接到维修通知后，在半小时内电话响应，在12小时内到达现场，在6小时内修复。 方案合理符合采购文件要求且以上内容提供承诺函的。</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满足以上一项得1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329" w:type="pct"/>
            <w:vAlign w:val="center"/>
          </w:tcPr>
          <w:p>
            <w:pPr>
              <w:shd w:val="clea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46" w:type="pct"/>
            <w:vAlign w:val="center"/>
          </w:tcPr>
          <w:p>
            <w:pPr>
              <w:pStyle w:val="3"/>
              <w:shd w:val="clear"/>
              <w:spacing w:line="36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维保巡检方案</w:t>
            </w:r>
          </w:p>
        </w:tc>
        <w:tc>
          <w:tcPr>
            <w:tcW w:w="3119" w:type="pct"/>
            <w:vAlign w:val="center"/>
          </w:tcPr>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根据投标人针对本次采购货物的维保巡检方案进行评分：</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（1）维保方案条款措施明确，满足招标需求的为一档得1.1-2分；</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（2）维保方案条款措施比较明确，基本满足招标需求的为一档0.1-1分；</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（3）维保方案条款措施满足不了招标需求的不得分。</w:t>
            </w:r>
          </w:p>
        </w:tc>
        <w:tc>
          <w:tcPr>
            <w:tcW w:w="329" w:type="pct"/>
            <w:vAlign w:val="center"/>
          </w:tcPr>
          <w:p>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46" w:type="pct"/>
            <w:vAlign w:val="center"/>
          </w:tcPr>
          <w:p>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培训方案</w:t>
            </w:r>
          </w:p>
        </w:tc>
        <w:tc>
          <w:tcPr>
            <w:tcW w:w="3119" w:type="pct"/>
            <w:vAlign w:val="center"/>
          </w:tcPr>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投标人提供的可行合理的培训方案及培训计划：含培训方式、培训参加人员、培训内容、日程、课程安排等：</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（1）培训方案措施明确、培训人员安排非常周到、培训内容非常丰富、课程安排非常合理的得2.1-3分；</w:t>
            </w:r>
          </w:p>
          <w:p>
            <w:pPr>
              <w:pStyle w:val="3"/>
              <w:shd w:val="clear"/>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（2）培训方案措施比较明确、培训人员安排比较周到、培训内容比较丰富、课程安排比较合理的得1.1-2分；</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（3）培训方案措施不够明确、培训人员安排不够周到、培训内容不够丰富、课程安排不够合理的得0.1-1分。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（4）未提及此项的不得分。</w:t>
            </w:r>
          </w:p>
        </w:tc>
        <w:tc>
          <w:tcPr>
            <w:tcW w:w="329" w:type="pct"/>
            <w:vAlign w:val="center"/>
          </w:tcPr>
          <w:p>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99"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05" w:type="pct"/>
            <w:vMerge w:val="continue"/>
            <w:vAlign w:val="center"/>
          </w:tcPr>
          <w:p>
            <w:pPr>
              <w:shd w:val="clear"/>
              <w:spacing w:line="360" w:lineRule="auto"/>
              <w:jc w:val="center"/>
              <w:rPr>
                <w:rFonts w:hint="eastAsia" w:ascii="宋体" w:hAnsi="宋体" w:eastAsia="宋体" w:cs="宋体"/>
                <w:b/>
                <w:color w:val="auto"/>
                <w:kern w:val="0"/>
                <w:sz w:val="24"/>
                <w:szCs w:val="24"/>
                <w:highlight w:val="none"/>
              </w:rPr>
            </w:pPr>
          </w:p>
        </w:tc>
        <w:tc>
          <w:tcPr>
            <w:tcW w:w="546" w:type="pct"/>
            <w:vAlign w:val="center"/>
          </w:tcPr>
          <w:p>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优惠方案</w:t>
            </w:r>
          </w:p>
        </w:tc>
        <w:tc>
          <w:tcPr>
            <w:tcW w:w="3119" w:type="pct"/>
            <w:vAlign w:val="center"/>
          </w:tcPr>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整体质保期三年，每增加一年得1分，最高得2分。延长时间不足一年的不计入得分。</w:t>
            </w:r>
          </w:p>
        </w:tc>
        <w:tc>
          <w:tcPr>
            <w:tcW w:w="329" w:type="pct"/>
            <w:vAlign w:val="center"/>
          </w:tcPr>
          <w:p>
            <w:pPr>
              <w:shd w:val="clea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bl>
    <w:p>
      <w:pPr>
        <w:shd w:val="clear"/>
        <w:rPr>
          <w:rFonts w:ascii="宋体" w:hAnsi="宋体" w:cs="宋体"/>
          <w:b/>
          <w:bCs/>
          <w:color w:val="auto"/>
          <w:sz w:val="24"/>
          <w:highlight w:val="none"/>
        </w:rPr>
      </w:pPr>
    </w:p>
    <w:p>
      <w:pPr>
        <w:shd w:val="clear"/>
        <w:rPr>
          <w:color w:val="auto"/>
          <w:highlight w:val="none"/>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docGrid w:type="lines" w:linePitch="317" w:charSpace="0"/>
        </w:sectPr>
      </w:pPr>
    </w:p>
    <w:p>
      <w:pPr>
        <w:numPr>
          <w:ilvl w:val="0"/>
          <w:numId w:val="3"/>
        </w:numPr>
        <w:shd w:val="clear"/>
        <w:spacing w:line="360" w:lineRule="auto"/>
        <w:jc w:val="center"/>
        <w:outlineLvl w:val="0"/>
        <w:rPr>
          <w:rFonts w:ascii="宋体" w:hAnsi="宋体" w:cs="宋体"/>
          <w:b/>
          <w:bCs/>
          <w:color w:val="auto"/>
          <w:sz w:val="36"/>
          <w:szCs w:val="44"/>
          <w:highlight w:val="none"/>
        </w:rPr>
      </w:pPr>
      <w:bookmarkStart w:id="74" w:name="_Toc1006251395"/>
      <w:r>
        <w:rPr>
          <w:rFonts w:hint="eastAsia" w:ascii="宋体" w:hAnsi="宋体" w:cs="宋体"/>
          <w:b/>
          <w:bCs/>
          <w:color w:val="auto"/>
          <w:sz w:val="36"/>
          <w:szCs w:val="44"/>
          <w:highlight w:val="none"/>
        </w:rPr>
        <w:t>公开招标需求</w:t>
      </w:r>
      <w:bookmarkEnd w:id="72"/>
      <w:bookmarkEnd w:id="73"/>
      <w:bookmarkEnd w:id="74"/>
    </w:p>
    <w:p>
      <w:pPr>
        <w:shd w:val="clea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bookmarkStart w:id="75" w:name="_Toc525627245"/>
      <w:bookmarkStart w:id="76" w:name="_Toc518311552"/>
      <w:bookmarkStart w:id="77" w:name="_Toc518381563"/>
      <w:bookmarkStart w:id="78" w:name="_Toc202235414"/>
      <w:bookmarkStart w:id="79" w:name="_Toc14683560"/>
      <w:r>
        <w:rPr>
          <w:rFonts w:hint="eastAsia" w:ascii="宋体" w:hAnsi="宋体" w:eastAsia="宋体" w:cs="宋体"/>
          <w:b/>
          <w:color w:val="auto"/>
          <w:sz w:val="24"/>
          <w:szCs w:val="24"/>
          <w:highlight w:val="none"/>
        </w:rPr>
        <w:t>一、招标项目一览表</w:t>
      </w:r>
    </w:p>
    <w:p>
      <w:pPr>
        <w:shd w:val="clea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88"/>
        <w:gridCol w:w="1578"/>
        <w:gridCol w:w="964"/>
        <w:gridCol w:w="641"/>
        <w:gridCol w:w="641"/>
        <w:gridCol w:w="1123"/>
        <w:gridCol w:w="1444"/>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trPr>
        <w:tc>
          <w:tcPr>
            <w:tcW w:w="788" w:type="dxa"/>
            <w:shd w:val="clear" w:color="auto" w:fill="FFFFFF" w:themeFill="background1"/>
            <w:vAlign w:val="center"/>
          </w:tcPr>
          <w:p>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标段号</w:t>
            </w:r>
          </w:p>
        </w:tc>
        <w:tc>
          <w:tcPr>
            <w:tcW w:w="1578" w:type="dxa"/>
            <w:shd w:val="clear" w:color="auto" w:fill="FFFFFF" w:themeFill="background1"/>
            <w:vAlign w:val="center"/>
          </w:tcPr>
          <w:p>
            <w:pPr>
              <w:shd w:val="clea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964" w:type="dxa"/>
            <w:shd w:val="clear" w:color="auto" w:fill="FFFFFF" w:themeFill="background1"/>
            <w:vAlign w:val="center"/>
          </w:tcPr>
          <w:p>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641" w:type="dxa"/>
            <w:shd w:val="clear" w:color="auto" w:fill="FFFFFF" w:themeFill="background1"/>
            <w:vAlign w:val="center"/>
          </w:tcPr>
          <w:p>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641" w:type="dxa"/>
            <w:shd w:val="clear" w:color="auto" w:fill="FFFFFF" w:themeFill="background1"/>
            <w:vAlign w:val="center"/>
          </w:tcPr>
          <w:p>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123" w:type="dxa"/>
            <w:shd w:val="clear" w:color="auto" w:fill="FFFFFF" w:themeFill="background1"/>
            <w:vAlign w:val="center"/>
          </w:tcPr>
          <w:p>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预算（万元）</w:t>
            </w:r>
          </w:p>
        </w:tc>
        <w:tc>
          <w:tcPr>
            <w:tcW w:w="1444" w:type="dxa"/>
            <w:shd w:val="clear" w:color="auto" w:fill="FFFFFF" w:themeFill="background1"/>
            <w:vAlign w:val="center"/>
          </w:tcPr>
          <w:p>
            <w:pPr>
              <w:shd w:val="clear"/>
              <w:tabs>
                <w:tab w:val="left" w:pos="8280"/>
              </w:tabs>
              <w:autoSpaceDE w:val="0"/>
              <w:autoSpaceDN w:val="0"/>
              <w:adjustRightInd w:val="0"/>
              <w:spacing w:line="360" w:lineRule="auto"/>
              <w:ind w:right="25" w:firstLine="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交货期</w:t>
            </w:r>
          </w:p>
          <w:p>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（合同签订后几天内）</w:t>
            </w:r>
          </w:p>
        </w:tc>
        <w:tc>
          <w:tcPr>
            <w:tcW w:w="1343" w:type="dxa"/>
            <w:shd w:val="clear" w:color="auto" w:fill="FFFFFF" w:themeFill="background1"/>
            <w:vAlign w:val="center"/>
          </w:tcPr>
          <w:p>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88" w:type="dxa"/>
            <w:shd w:val="clear" w:color="auto" w:fill="FFFFFF" w:themeFill="background1"/>
            <w:vAlign w:val="center"/>
          </w:tcPr>
          <w:p>
            <w:pPr>
              <w:shd w:val="clea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8" w:type="dxa"/>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台州学院椒江临海</w:t>
            </w:r>
            <w:r>
              <w:rPr>
                <w:rFonts w:hint="eastAsia" w:ascii="宋体" w:hAnsi="宋体" w:cs="宋体"/>
                <w:color w:val="auto"/>
                <w:kern w:val="0"/>
                <w:sz w:val="24"/>
                <w:szCs w:val="24"/>
                <w:highlight w:val="none"/>
                <w:lang w:val="en-US" w:eastAsia="zh-CN"/>
              </w:rPr>
              <w:t>两</w:t>
            </w:r>
            <w:r>
              <w:rPr>
                <w:rFonts w:hint="eastAsia" w:ascii="宋体" w:hAnsi="宋体" w:eastAsia="宋体" w:cs="宋体"/>
                <w:color w:val="auto"/>
                <w:kern w:val="0"/>
                <w:sz w:val="24"/>
                <w:szCs w:val="24"/>
                <w:highlight w:val="none"/>
                <w:lang w:eastAsia="zh-CN"/>
              </w:rPr>
              <w:t>校区防冲撞设施建设项目（二次）</w:t>
            </w:r>
          </w:p>
        </w:tc>
        <w:tc>
          <w:tcPr>
            <w:tcW w:w="964" w:type="dxa"/>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详见技术需求</w:t>
            </w:r>
          </w:p>
        </w:tc>
        <w:tc>
          <w:tcPr>
            <w:tcW w:w="641" w:type="dxa"/>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1" w:type="dxa"/>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1123" w:type="dxa"/>
            <w:shd w:val="clear" w:color="auto" w:fill="FFFFFF" w:themeFill="background1"/>
            <w:vAlign w:val="center"/>
          </w:tcPr>
          <w:p>
            <w:pPr>
              <w:shd w:val="clea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p>
        </w:tc>
        <w:tc>
          <w:tcPr>
            <w:tcW w:w="1444" w:type="dxa"/>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30日历天</w:t>
            </w:r>
          </w:p>
        </w:tc>
        <w:tc>
          <w:tcPr>
            <w:tcW w:w="1343" w:type="dxa"/>
            <w:shd w:val="clear" w:color="auto" w:fill="FFFFFF" w:themeFill="background1"/>
            <w:vAlign w:val="center"/>
          </w:tcPr>
          <w:p>
            <w:pPr>
              <w:shd w:val="clea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台州学院椒江,临海两校区</w:t>
            </w:r>
          </w:p>
        </w:tc>
      </w:tr>
    </w:tbl>
    <w:p>
      <w:pPr>
        <w:pStyle w:val="2"/>
        <w:shd w:val="clear"/>
        <w:spacing w:line="360" w:lineRule="auto"/>
        <w:rPr>
          <w:rFonts w:hint="eastAsia" w:ascii="宋体" w:hAnsi="宋体" w:eastAsia="宋体" w:cs="宋体"/>
          <w:color w:val="auto"/>
          <w:sz w:val="24"/>
          <w:szCs w:val="24"/>
          <w:highlight w:val="none"/>
        </w:rPr>
      </w:pPr>
    </w:p>
    <w:p>
      <w:pPr>
        <w:pStyle w:val="12"/>
        <w:shd w:val="clea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标段一：台州学院</w:t>
      </w:r>
      <w:r>
        <w:rPr>
          <w:rFonts w:hint="eastAsia" w:hAnsi="宋体" w:cs="宋体"/>
          <w:b/>
          <w:color w:val="auto"/>
          <w:sz w:val="24"/>
          <w:szCs w:val="24"/>
          <w:highlight w:val="none"/>
          <w:lang w:val="en-US" w:eastAsia="zh-CN"/>
        </w:rPr>
        <w:t>椒江临海</w:t>
      </w:r>
      <w:r>
        <w:rPr>
          <w:rFonts w:hint="eastAsia" w:ascii="宋体" w:hAnsi="宋体" w:eastAsia="宋体" w:cs="宋体"/>
          <w:b/>
          <w:color w:val="auto"/>
          <w:sz w:val="24"/>
          <w:szCs w:val="24"/>
          <w:highlight w:val="none"/>
        </w:rPr>
        <w:t>两校区防冲撞设施设备清单</w:t>
      </w:r>
    </w:p>
    <w:tbl>
      <w:tblPr>
        <w:tblStyle w:val="22"/>
        <w:tblW w:w="4998" w:type="pct"/>
        <w:jc w:val="center"/>
        <w:shd w:val="clear" w:color="auto" w:fill="FFFFFF" w:themeFill="background1"/>
        <w:tblLayout w:type="autofit"/>
        <w:tblCellMar>
          <w:top w:w="0" w:type="dxa"/>
          <w:left w:w="108" w:type="dxa"/>
          <w:bottom w:w="0" w:type="dxa"/>
          <w:right w:w="108" w:type="dxa"/>
        </w:tblCellMar>
      </w:tblPr>
      <w:tblGrid>
        <w:gridCol w:w="1218"/>
        <w:gridCol w:w="3992"/>
        <w:gridCol w:w="1102"/>
        <w:gridCol w:w="1102"/>
        <w:gridCol w:w="1099"/>
      </w:tblGrid>
      <w:tr>
        <w:tblPrEx>
          <w:tblCellMar>
            <w:top w:w="0" w:type="dxa"/>
            <w:left w:w="108" w:type="dxa"/>
            <w:bottom w:w="0" w:type="dxa"/>
            <w:right w:w="108" w:type="dxa"/>
          </w:tblCellMar>
        </w:tblPrEx>
        <w:trPr>
          <w:trHeight w:val="805"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647" w:type="pct"/>
            <w:tcBorders>
              <w:top w:val="single" w:color="000000" w:sz="4" w:space="0"/>
              <w:left w:val="nil"/>
              <w:right w:val="single" w:color="000000" w:sz="4" w:space="0"/>
            </w:tcBorders>
            <w:shd w:val="clear" w:color="auto" w:fill="FFFFFF" w:themeFill="background1"/>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47" w:type="pct"/>
            <w:tcBorders>
              <w:top w:val="single" w:color="000000" w:sz="4" w:space="0"/>
              <w:left w:val="nil"/>
              <w:right w:val="single" w:color="000000" w:sz="4" w:space="0"/>
            </w:tcBorders>
            <w:shd w:val="clear" w:color="auto" w:fill="FFFFFF" w:themeFill="background1"/>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645" w:type="pct"/>
            <w:tcBorders>
              <w:top w:val="single" w:color="000000" w:sz="4" w:space="0"/>
              <w:left w:val="nil"/>
              <w:right w:val="single" w:color="000000" w:sz="4" w:space="0"/>
            </w:tcBorders>
            <w:shd w:val="clear" w:color="auto" w:fill="FFFFFF" w:themeFill="background1"/>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shd w:val="clear" w:color="auto" w:fill="FFFFFF" w:themeFill="background1"/>
          <w:tblCellMar>
            <w:top w:w="0" w:type="dxa"/>
            <w:left w:w="108" w:type="dxa"/>
            <w:bottom w:w="0" w:type="dxa"/>
            <w:right w:w="108" w:type="dxa"/>
          </w:tblCellMar>
        </w:tblPrEx>
        <w:trPr>
          <w:trHeight w:val="388"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手提式升降柱</w:t>
            </w:r>
          </w:p>
        </w:tc>
        <w:tc>
          <w:tcPr>
            <w:tcW w:w="647"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647" w:type="pct"/>
            <w:tcBorders>
              <w:top w:val="single" w:color="auto" w:sz="4" w:space="0"/>
              <w:left w:val="nil"/>
              <w:bottom w:val="single" w:color="000000" w:sz="4" w:space="0"/>
              <w:right w:val="single" w:color="000000" w:sz="4" w:space="0"/>
            </w:tcBorders>
            <w:shd w:val="clear" w:color="auto" w:fill="FFFFFF" w:themeFill="background1"/>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45"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p>
        </w:tc>
      </w:tr>
      <w:tr>
        <w:tblPrEx>
          <w:shd w:val="clear" w:color="auto" w:fill="FFFFFF" w:themeFill="background1"/>
          <w:tblCellMar>
            <w:top w:w="0" w:type="dxa"/>
            <w:left w:w="108" w:type="dxa"/>
            <w:bottom w:w="0" w:type="dxa"/>
            <w:right w:w="108" w:type="dxa"/>
          </w:tblCellMar>
        </w:tblPrEx>
        <w:trPr>
          <w:trHeight w:val="388"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电动升降柱</w:t>
            </w:r>
          </w:p>
        </w:tc>
        <w:tc>
          <w:tcPr>
            <w:tcW w:w="647" w:type="pct"/>
            <w:tcBorders>
              <w:top w:val="nil"/>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647" w:type="pct"/>
            <w:tcBorders>
              <w:top w:val="nil"/>
              <w:left w:val="nil"/>
              <w:bottom w:val="single" w:color="auto" w:sz="4" w:space="0"/>
              <w:right w:val="single" w:color="000000" w:sz="4" w:space="0"/>
            </w:tcBorders>
            <w:shd w:val="clear" w:color="auto" w:fill="FFFFFF" w:themeFill="background1"/>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45" w:type="pct"/>
            <w:tcBorders>
              <w:top w:val="nil"/>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p>
        </w:tc>
      </w:tr>
      <w:tr>
        <w:tblPrEx>
          <w:shd w:val="clear" w:color="auto" w:fill="FFFFFF" w:themeFill="background1"/>
          <w:tblCellMar>
            <w:top w:w="0" w:type="dxa"/>
            <w:left w:w="108" w:type="dxa"/>
            <w:bottom w:w="0" w:type="dxa"/>
            <w:right w:w="108" w:type="dxa"/>
          </w:tblCellMar>
        </w:tblPrEx>
        <w:trPr>
          <w:trHeight w:val="388"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升降柱网络控制盒</w:t>
            </w:r>
          </w:p>
        </w:tc>
        <w:tc>
          <w:tcPr>
            <w:tcW w:w="6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47" w:type="pct"/>
            <w:tcBorders>
              <w:top w:val="single" w:color="auto" w:sz="4" w:space="0"/>
              <w:left w:val="nil"/>
              <w:bottom w:val="single" w:color="auto" w:sz="4" w:space="0"/>
              <w:right w:val="single" w:color="000000" w:sz="4" w:space="0"/>
            </w:tcBorders>
            <w:shd w:val="clear" w:color="auto" w:fill="FFFFFF" w:themeFill="background1"/>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45"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p>
        </w:tc>
      </w:tr>
      <w:tr>
        <w:tblPrEx>
          <w:shd w:val="clear" w:color="auto" w:fill="FFFFFF" w:themeFill="background1"/>
          <w:tblCellMar>
            <w:top w:w="0" w:type="dxa"/>
            <w:left w:w="108" w:type="dxa"/>
            <w:bottom w:w="0" w:type="dxa"/>
            <w:right w:w="108" w:type="dxa"/>
          </w:tblCellMar>
        </w:tblPrEx>
        <w:trPr>
          <w:trHeight w:val="388"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升降柱控制平台软件</w:t>
            </w:r>
          </w:p>
        </w:tc>
        <w:tc>
          <w:tcPr>
            <w:tcW w:w="6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7" w:type="pct"/>
            <w:tcBorders>
              <w:top w:val="single" w:color="auto" w:sz="4" w:space="0"/>
              <w:left w:val="nil"/>
              <w:bottom w:val="single" w:color="auto" w:sz="4" w:space="0"/>
              <w:right w:val="single" w:color="000000" w:sz="4" w:space="0"/>
            </w:tcBorders>
            <w:shd w:val="clear" w:color="auto" w:fill="FFFFFF" w:themeFill="background1"/>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45"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88"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400万轻智能抓拍机</w:t>
            </w:r>
          </w:p>
        </w:tc>
        <w:tc>
          <w:tcPr>
            <w:tcW w:w="6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47" w:type="pct"/>
            <w:tcBorders>
              <w:top w:val="single" w:color="auto" w:sz="4" w:space="0"/>
              <w:left w:val="nil"/>
              <w:bottom w:val="single" w:color="auto" w:sz="4" w:space="0"/>
              <w:right w:val="single" w:color="000000" w:sz="4" w:space="0"/>
            </w:tcBorders>
            <w:shd w:val="clear" w:color="auto" w:fill="FFFFFF" w:themeFill="background1"/>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45"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88"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执法记录仪</w:t>
            </w:r>
          </w:p>
        </w:tc>
        <w:tc>
          <w:tcPr>
            <w:tcW w:w="6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47" w:type="pct"/>
            <w:tcBorders>
              <w:top w:val="single" w:color="auto" w:sz="4" w:space="0"/>
              <w:left w:val="nil"/>
              <w:bottom w:val="single" w:color="auto" w:sz="4" w:space="0"/>
              <w:right w:val="single" w:color="000000" w:sz="4" w:space="0"/>
            </w:tcBorders>
            <w:shd w:val="clear" w:color="auto" w:fill="FFFFFF" w:themeFill="background1"/>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45"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p>
        </w:tc>
      </w:tr>
      <w:tr>
        <w:tblPrEx>
          <w:shd w:val="clear" w:color="auto" w:fill="FFFFFF" w:themeFill="background1"/>
          <w:tblCellMar>
            <w:top w:w="0" w:type="dxa"/>
            <w:left w:w="108" w:type="dxa"/>
            <w:bottom w:w="0" w:type="dxa"/>
            <w:right w:w="108" w:type="dxa"/>
          </w:tblCellMar>
        </w:tblPrEx>
        <w:trPr>
          <w:trHeight w:val="388"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采集站</w:t>
            </w:r>
          </w:p>
        </w:tc>
        <w:tc>
          <w:tcPr>
            <w:tcW w:w="6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7" w:type="pct"/>
            <w:tcBorders>
              <w:top w:val="single" w:color="auto" w:sz="4" w:space="0"/>
              <w:left w:val="nil"/>
              <w:bottom w:val="single" w:color="auto" w:sz="4" w:space="0"/>
              <w:right w:val="single" w:color="000000" w:sz="4" w:space="0"/>
            </w:tcBorders>
            <w:shd w:val="clear" w:color="auto" w:fill="FFFFFF" w:themeFill="background1"/>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45"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81"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36盘位CVR存储(满配8T企业级硬盘)</w:t>
            </w:r>
          </w:p>
        </w:tc>
        <w:tc>
          <w:tcPr>
            <w:tcW w:w="6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645"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388"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对讲机</w:t>
            </w:r>
          </w:p>
        </w:tc>
        <w:tc>
          <w:tcPr>
            <w:tcW w:w="6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47" w:type="pct"/>
            <w:tcBorders>
              <w:top w:val="single" w:color="auto" w:sz="4" w:space="0"/>
              <w:left w:val="nil"/>
              <w:bottom w:val="single" w:color="auto" w:sz="4" w:space="0"/>
              <w:right w:val="single" w:color="000000" w:sz="4" w:space="0"/>
            </w:tcBorders>
            <w:shd w:val="clear" w:color="auto" w:fill="FFFFFF" w:themeFill="background1"/>
          </w:tcPr>
          <w:p>
            <w:pPr>
              <w:widowControl/>
              <w:shd w:val="clear"/>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645"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shd w:val="clear"/>
              <w:spacing w:line="360" w:lineRule="auto"/>
              <w:jc w:val="center"/>
              <w:textAlignment w:val="center"/>
              <w:rPr>
                <w:rFonts w:hint="eastAsia" w:ascii="宋体" w:hAnsi="宋体" w:eastAsia="宋体" w:cs="宋体"/>
                <w:color w:val="auto"/>
                <w:sz w:val="24"/>
                <w:szCs w:val="24"/>
                <w:highlight w:val="none"/>
              </w:rPr>
            </w:pPr>
          </w:p>
        </w:tc>
      </w:tr>
    </w:tbl>
    <w:p>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p>
    <w:p>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p>
    <w:p>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p>
    <w:p>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p>
    <w:p>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p>
    <w:p>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二、技术需求</w:t>
      </w:r>
    </w:p>
    <w:p>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第一标段：</w:t>
      </w:r>
      <w:r>
        <w:rPr>
          <w:rFonts w:hint="eastAsia" w:ascii="宋体" w:hAnsi="宋体" w:cs="宋体"/>
          <w:b/>
          <w:bCs/>
          <w:color w:val="auto"/>
          <w:sz w:val="24"/>
          <w:szCs w:val="32"/>
          <w:highlight w:val="none"/>
          <w:lang w:eastAsia="zh-CN"/>
        </w:rPr>
        <w:t>台州学院椒江临海</w:t>
      </w:r>
      <w:r>
        <w:rPr>
          <w:rFonts w:hint="eastAsia" w:ascii="宋体" w:hAnsi="宋体" w:cs="宋体"/>
          <w:b/>
          <w:bCs/>
          <w:color w:val="auto"/>
          <w:sz w:val="24"/>
          <w:szCs w:val="32"/>
          <w:highlight w:val="none"/>
          <w:lang w:val="en-US" w:eastAsia="zh-CN"/>
        </w:rPr>
        <w:t>两</w:t>
      </w:r>
      <w:r>
        <w:rPr>
          <w:rFonts w:hint="eastAsia" w:ascii="宋体" w:hAnsi="宋体" w:cs="宋体"/>
          <w:b/>
          <w:bCs/>
          <w:color w:val="auto"/>
          <w:sz w:val="24"/>
          <w:szCs w:val="32"/>
          <w:highlight w:val="none"/>
          <w:lang w:eastAsia="zh-CN"/>
        </w:rPr>
        <w:t>校区防冲撞设施建设</w:t>
      </w:r>
    </w:p>
    <w:p>
      <w:pPr>
        <w:shd w:val="clear"/>
        <w:snapToGrid w:val="0"/>
        <w:spacing w:before="156" w:beforeLines="50" w:after="156" w:afterLines="50" w:line="360" w:lineRule="auto"/>
        <w:outlineLvl w:val="0"/>
        <w:rPr>
          <w:rFonts w:hint="eastAsia" w:ascii="宋体" w:hAnsi="宋体" w:eastAsia="宋体" w:cs="宋体"/>
          <w:color w:val="auto"/>
          <w:sz w:val="24"/>
          <w:szCs w:val="24"/>
          <w:highlight w:val="none"/>
        </w:rPr>
      </w:pPr>
      <w:bookmarkStart w:id="80" w:name="_Toc177870557"/>
      <w:r>
        <w:rPr>
          <w:rFonts w:hint="eastAsia" w:ascii="宋体" w:hAnsi="宋体" w:eastAsia="宋体" w:cs="宋体"/>
          <w:color w:val="auto"/>
          <w:sz w:val="24"/>
          <w:szCs w:val="24"/>
          <w:highlight w:val="none"/>
        </w:rPr>
        <w:t>（1）技术需求表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3"/>
        <w:gridCol w:w="125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3" w:type="dxa"/>
            <w:shd w:val="clear" w:color="auto" w:fill="FFFFFF" w:themeFill="background1"/>
            <w:vAlign w:val="center"/>
          </w:tcPr>
          <w:p>
            <w:pPr>
              <w:shd w:val="clear"/>
              <w:snapToGrid w:val="0"/>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0" w:type="dxa"/>
            <w:shd w:val="clear" w:color="auto" w:fill="FFFFFF" w:themeFill="background1"/>
            <w:vAlign w:val="center"/>
          </w:tcPr>
          <w:p>
            <w:pPr>
              <w:shd w:val="clear"/>
              <w:snapToGrid w:val="0"/>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6569" w:type="dxa"/>
            <w:shd w:val="clear" w:color="auto" w:fill="FFFFFF" w:themeFill="background1"/>
            <w:vAlign w:val="center"/>
          </w:tcPr>
          <w:p>
            <w:pPr>
              <w:shd w:val="clear"/>
              <w:snapToGrid w:val="0"/>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62" w:hRule="atLeast"/>
        </w:trPr>
        <w:tc>
          <w:tcPr>
            <w:tcW w:w="703" w:type="dxa"/>
            <w:shd w:val="clear" w:color="auto" w:fill="FFFFFF" w:themeFill="background1"/>
            <w:vAlign w:val="center"/>
          </w:tcPr>
          <w:p>
            <w:pPr>
              <w:shd w:val="clea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0"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手提式升降柱</w:t>
            </w:r>
          </w:p>
        </w:tc>
        <w:tc>
          <w:tcPr>
            <w:tcW w:w="6569" w:type="dxa"/>
            <w:shd w:val="clear" w:color="auto" w:fill="FFFFFF" w:themeFill="background1"/>
            <w:vAlign w:val="center"/>
          </w:tcPr>
          <w:p>
            <w:pPr>
              <w:pStyle w:val="7"/>
              <w:widowControl/>
              <w:numPr>
                <w:ilvl w:val="0"/>
                <w:numId w:val="0"/>
              </w:numPr>
              <w:shd w:val="clear"/>
              <w:tabs>
                <w:tab w:val="left" w:pos="454"/>
                <w:tab w:val="left" w:pos="720"/>
                <w:tab w:val="left" w:pos="899"/>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手提式升降柱</w:t>
            </w:r>
          </w:p>
          <w:p>
            <w:pPr>
              <w:pStyle w:val="7"/>
              <w:widowControl/>
              <w:numPr>
                <w:ilvl w:val="0"/>
                <w:numId w:val="4"/>
              </w:numPr>
              <w:shd w:val="clear"/>
              <w:tabs>
                <w:tab w:val="left" w:pos="454"/>
                <w:tab w:val="left" w:pos="720"/>
                <w:tab w:val="left" w:pos="899"/>
              </w:tabs>
              <w:spacing w:line="360" w:lineRule="auto"/>
              <w:ind w:left="425" w:leftChars="0" w:hanging="42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柱体材质：304不锈钢</w:t>
            </w:r>
            <w:r>
              <w:rPr>
                <w:rFonts w:hint="eastAsia" w:ascii="宋体" w:hAnsi="宋体" w:cs="宋体"/>
                <w:color w:val="auto"/>
                <w:kern w:val="0"/>
                <w:sz w:val="24"/>
                <w:szCs w:val="24"/>
                <w:highlight w:val="none"/>
                <w:lang w:eastAsia="zh-CN"/>
              </w:rPr>
              <w:t>；</w:t>
            </w:r>
          </w:p>
          <w:p>
            <w:pPr>
              <w:pStyle w:val="7"/>
              <w:widowControl/>
              <w:numPr>
                <w:ilvl w:val="0"/>
                <w:numId w:val="4"/>
              </w:numPr>
              <w:shd w:val="clear"/>
              <w:tabs>
                <w:tab w:val="left" w:pos="454"/>
                <w:tab w:val="left" w:pos="720"/>
                <w:tab w:val="left" w:pos="899"/>
              </w:tabs>
              <w:spacing w:line="360" w:lineRule="auto"/>
              <w:ind w:left="425" w:leftChars="0" w:hanging="42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柱体壁厚：≥6mm</w:t>
            </w:r>
            <w:r>
              <w:rPr>
                <w:rFonts w:hint="eastAsia" w:ascii="宋体" w:hAnsi="宋体" w:cs="宋体"/>
                <w:color w:val="auto"/>
                <w:kern w:val="0"/>
                <w:sz w:val="24"/>
                <w:szCs w:val="24"/>
                <w:highlight w:val="none"/>
                <w:lang w:eastAsia="zh-CN"/>
              </w:rPr>
              <w:t>；</w:t>
            </w:r>
          </w:p>
          <w:p>
            <w:pPr>
              <w:pStyle w:val="7"/>
              <w:widowControl/>
              <w:numPr>
                <w:ilvl w:val="0"/>
                <w:numId w:val="4"/>
              </w:numPr>
              <w:shd w:val="clear"/>
              <w:tabs>
                <w:tab w:val="left" w:pos="454"/>
                <w:tab w:val="left" w:pos="720"/>
                <w:tab w:val="left" w:pos="899"/>
              </w:tabs>
              <w:spacing w:line="360" w:lineRule="auto"/>
              <w:ind w:left="425" w:leftChars="0" w:hanging="42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柱体直径：≥210mm</w:t>
            </w:r>
            <w:r>
              <w:rPr>
                <w:rFonts w:hint="eastAsia" w:ascii="宋体" w:hAnsi="宋体" w:cs="宋体"/>
                <w:color w:val="auto"/>
                <w:kern w:val="0"/>
                <w:sz w:val="24"/>
                <w:szCs w:val="24"/>
                <w:highlight w:val="none"/>
                <w:lang w:eastAsia="zh-CN"/>
              </w:rPr>
              <w:t>；</w:t>
            </w:r>
          </w:p>
          <w:p>
            <w:pPr>
              <w:pStyle w:val="7"/>
              <w:widowControl/>
              <w:numPr>
                <w:ilvl w:val="0"/>
                <w:numId w:val="4"/>
              </w:numPr>
              <w:shd w:val="clear"/>
              <w:tabs>
                <w:tab w:val="left" w:pos="454"/>
                <w:tab w:val="left" w:pos="720"/>
                <w:tab w:val="left" w:pos="899"/>
              </w:tabs>
              <w:spacing w:line="360" w:lineRule="auto"/>
              <w:ind w:left="425" w:leftChars="0" w:hanging="42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柱体高度：600mm</w:t>
            </w:r>
            <w:r>
              <w:rPr>
                <w:rFonts w:hint="eastAsia" w:ascii="宋体" w:hAnsi="宋体" w:cs="宋体"/>
                <w:color w:val="auto"/>
                <w:kern w:val="0"/>
                <w:sz w:val="24"/>
                <w:szCs w:val="24"/>
                <w:highlight w:val="none"/>
                <w:lang w:eastAsia="zh-CN"/>
              </w:rPr>
              <w:t>；</w:t>
            </w:r>
          </w:p>
          <w:p>
            <w:pPr>
              <w:pStyle w:val="7"/>
              <w:widowControl/>
              <w:numPr>
                <w:ilvl w:val="0"/>
                <w:numId w:val="4"/>
              </w:numPr>
              <w:shd w:val="clear"/>
              <w:tabs>
                <w:tab w:val="left" w:pos="454"/>
                <w:tab w:val="left" w:pos="720"/>
                <w:tab w:val="left" w:pos="899"/>
              </w:tabs>
              <w:spacing w:line="360" w:lineRule="auto"/>
              <w:ind w:left="425" w:leftChars="0" w:hanging="42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防护等级：IP68</w:t>
            </w:r>
            <w:r>
              <w:rPr>
                <w:rFonts w:hint="eastAsia" w:ascii="宋体" w:hAnsi="宋体" w:cs="宋体"/>
                <w:color w:val="auto"/>
                <w:kern w:val="0"/>
                <w:sz w:val="24"/>
                <w:szCs w:val="24"/>
                <w:highlight w:val="none"/>
                <w:lang w:eastAsia="zh-CN"/>
              </w:rPr>
              <w:t>；</w:t>
            </w:r>
          </w:p>
          <w:p>
            <w:pPr>
              <w:pStyle w:val="7"/>
              <w:widowControl/>
              <w:numPr>
                <w:ilvl w:val="0"/>
                <w:numId w:val="4"/>
              </w:numPr>
              <w:shd w:val="clear"/>
              <w:tabs>
                <w:tab w:val="left" w:pos="454"/>
                <w:tab w:val="left" w:pos="720"/>
                <w:tab w:val="left" w:pos="899"/>
              </w:tabs>
              <w:spacing w:line="360" w:lineRule="auto"/>
              <w:ind w:left="425" w:leftChars="0" w:hanging="42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警示方式：3M反光带</w:t>
            </w:r>
            <w:r>
              <w:rPr>
                <w:rFonts w:hint="eastAsia" w:ascii="宋体" w:hAnsi="宋体" w:cs="宋体"/>
                <w:color w:val="auto"/>
                <w:kern w:val="0"/>
                <w:sz w:val="24"/>
                <w:szCs w:val="24"/>
                <w:highlight w:val="none"/>
                <w:lang w:eastAsia="zh-CN"/>
              </w:rPr>
              <w:t>；</w:t>
            </w:r>
          </w:p>
          <w:p>
            <w:pPr>
              <w:pStyle w:val="7"/>
              <w:widowControl/>
              <w:numPr>
                <w:ilvl w:val="0"/>
                <w:numId w:val="4"/>
              </w:numPr>
              <w:shd w:val="clear"/>
              <w:tabs>
                <w:tab w:val="left" w:pos="454"/>
                <w:tab w:val="left" w:pos="720"/>
                <w:tab w:val="left" w:pos="899"/>
              </w:tabs>
              <w:spacing w:line="360" w:lineRule="auto"/>
              <w:ind w:left="425" w:leftChars="0" w:hanging="42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控制方式：专用螺钉固定</w:t>
            </w:r>
            <w:r>
              <w:rPr>
                <w:rFonts w:hint="eastAsia" w:ascii="宋体" w:hAnsi="宋体" w:cs="宋体"/>
                <w:color w:val="auto"/>
                <w:kern w:val="0"/>
                <w:sz w:val="24"/>
                <w:szCs w:val="24"/>
                <w:highlight w:val="none"/>
                <w:lang w:eastAsia="zh-CN"/>
              </w:rPr>
              <w:t>；</w:t>
            </w:r>
          </w:p>
          <w:p>
            <w:pPr>
              <w:pStyle w:val="7"/>
              <w:widowControl/>
              <w:numPr>
                <w:ilvl w:val="0"/>
                <w:numId w:val="4"/>
              </w:numPr>
              <w:shd w:val="clear"/>
              <w:tabs>
                <w:tab w:val="left" w:pos="397"/>
                <w:tab w:val="left" w:pos="454"/>
                <w:tab w:val="left" w:pos="720"/>
                <w:tab w:val="left" w:pos="899"/>
              </w:tabs>
              <w:spacing w:line="360" w:lineRule="auto"/>
              <w:ind w:left="425" w:leftChars="0" w:hanging="42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工作温度：-40℃~+70℃</w:t>
            </w:r>
            <w:r>
              <w:rPr>
                <w:rFonts w:hint="eastAsia" w:ascii="宋体" w:hAnsi="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3" w:type="dxa"/>
            <w:shd w:val="clear" w:color="auto" w:fill="FFFFFF" w:themeFill="background1"/>
            <w:vAlign w:val="center"/>
          </w:tcPr>
          <w:p>
            <w:pPr>
              <w:shd w:val="clea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50"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电动升降柱</w:t>
            </w:r>
          </w:p>
        </w:tc>
        <w:tc>
          <w:tcPr>
            <w:tcW w:w="6569" w:type="dxa"/>
            <w:shd w:val="clear" w:color="auto" w:fill="FFFFFF" w:themeFill="background1"/>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采用液压驱动方式。</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采取综合控制，用户系统中具有开闸、关闸以及停闸的功能，且具有开优先的特点。</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应急释放，断电情况下柱体自动下降。</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4.系统参数</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 驱动方式：液压驱动；</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（2）应急方式：后备电源控制电磁阀释放；</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一般规范：</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（1）柱体壁厚：≥6mm；</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（2）升降高度：600mm；</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（3）升/降时间：3S±0.2；</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★（4）阻挡能量等级：≥B2级（需提供公安部检验报告证明并加盖投标人公章）；</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（5）满足防暴升降式阻车路障（GA/T1343-2016）标准，提供证明文件并加盖投标人公章；</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（6）警示方式：LED指示灯/3M反光带；</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（7）湿度：5%~95% ；</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（8）柱体材质：304不锈钢；</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（9）地基盒材质：Q235；</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（10）控制方式：控制盒/遥控器；</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（11）动力电压：AC220V；</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（12）防护等级：IP68；</w:t>
            </w:r>
          </w:p>
          <w:p>
            <w:pPr>
              <w:keepNext w:val="0"/>
              <w:keepLines w:val="0"/>
              <w:pageBreakBefore w:val="0"/>
              <w:widowControl/>
              <w:shd w:val="clear"/>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（13）柱体直径：219±0.5mm；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3" w:type="dxa"/>
            <w:shd w:val="clear" w:color="auto" w:fill="FFFFFF" w:themeFill="background1"/>
            <w:vAlign w:val="center"/>
          </w:tcPr>
          <w:p>
            <w:pPr>
              <w:shd w:val="clea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50"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升降柱网络控制盒</w:t>
            </w:r>
          </w:p>
        </w:tc>
        <w:tc>
          <w:tcPr>
            <w:tcW w:w="6569"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yellow"/>
                <w:lang w:eastAsia="zh-CN"/>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yellow"/>
                <w:lang w:val="en-US" w:eastAsia="zh-CN"/>
              </w:rPr>
              <w:t>1.</w:t>
            </w:r>
            <w:r>
              <w:rPr>
                <w:rFonts w:hint="eastAsia" w:ascii="宋体" w:hAnsi="宋体" w:eastAsia="宋体" w:cs="宋体"/>
                <w:color w:val="auto"/>
                <w:kern w:val="0"/>
                <w:sz w:val="24"/>
                <w:szCs w:val="24"/>
                <w:highlight w:val="yellow"/>
              </w:rPr>
              <w:t>可多账号登录；支持一键操作所有升降柱升降，也可分组操作升降柱；使用按键盒或遥控器操作升降柱后，客户端可及时切换，显示升降柱运行状态；支持与监控点相机绑定联动。（提供权威检测报告复印件并加盖</w:t>
            </w:r>
            <w:r>
              <w:rPr>
                <w:rFonts w:hint="eastAsia" w:ascii="宋体" w:hAnsi="宋体" w:cs="宋体"/>
                <w:color w:val="auto"/>
                <w:kern w:val="0"/>
                <w:sz w:val="24"/>
                <w:szCs w:val="24"/>
                <w:highlight w:val="yellow"/>
                <w:lang w:val="en-US" w:eastAsia="zh-CN"/>
              </w:rPr>
              <w:t>投标人</w:t>
            </w:r>
            <w:r>
              <w:rPr>
                <w:rFonts w:hint="eastAsia" w:ascii="宋体" w:hAnsi="宋体" w:eastAsia="宋体" w:cs="宋体"/>
                <w:color w:val="auto"/>
                <w:kern w:val="0"/>
                <w:sz w:val="24"/>
                <w:szCs w:val="24"/>
                <w:highlight w:val="yellow"/>
              </w:rPr>
              <w:t>公章</w:t>
            </w:r>
            <w:r>
              <w:rPr>
                <w:rFonts w:hint="eastAsia" w:ascii="宋体" w:hAnsi="宋体" w:cs="宋体"/>
                <w:color w:val="auto"/>
                <w:kern w:val="0"/>
                <w:sz w:val="24"/>
                <w:szCs w:val="24"/>
                <w:highlight w:val="red"/>
                <w:lang w:val="en-US" w:eastAsia="zh-CN"/>
              </w:rPr>
              <w:t>或提供相应软件功能截图并加盖投标人公章</w:t>
            </w:r>
            <w:r>
              <w:rPr>
                <w:rFonts w:hint="eastAsia" w:ascii="宋体" w:hAnsi="宋体" w:eastAsia="宋体" w:cs="宋体"/>
                <w:color w:val="auto"/>
                <w:kern w:val="0"/>
                <w:sz w:val="24"/>
                <w:szCs w:val="24"/>
                <w:highlight w:val="red"/>
              </w:rPr>
              <w:t>）</w:t>
            </w:r>
            <w:r>
              <w:rPr>
                <w:rFonts w:hint="eastAsia" w:ascii="宋体" w:hAnsi="宋体" w:cs="宋体"/>
                <w:color w:val="auto"/>
                <w:kern w:val="0"/>
                <w:sz w:val="24"/>
                <w:szCs w:val="24"/>
                <w:highlight w:val="yellow"/>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yellow"/>
                <w:lang w:val="en-US" w:eastAsia="zh-CN"/>
              </w:rPr>
              <w:t>2.</w:t>
            </w:r>
            <w:r>
              <w:rPr>
                <w:rFonts w:hint="eastAsia" w:ascii="宋体" w:hAnsi="宋体" w:eastAsia="宋体" w:cs="宋体"/>
                <w:color w:val="auto"/>
                <w:kern w:val="0"/>
                <w:sz w:val="24"/>
                <w:szCs w:val="24"/>
                <w:highlight w:val="yellow"/>
              </w:rPr>
              <w:t>远程维护：包括远程修改配置、重启设备、初始化、查看设备信息、重置状态、拨码开关，操作日志查询，校正时间，遥控，网口控制等功能（提供权威检测报告复印件并加盖</w:t>
            </w:r>
            <w:r>
              <w:rPr>
                <w:rFonts w:hint="eastAsia" w:ascii="宋体" w:hAnsi="宋体" w:cs="宋体"/>
                <w:color w:val="auto"/>
                <w:kern w:val="0"/>
                <w:sz w:val="24"/>
                <w:szCs w:val="24"/>
                <w:highlight w:val="yellow"/>
                <w:lang w:val="en-US" w:eastAsia="zh-CN"/>
              </w:rPr>
              <w:t>投标人</w:t>
            </w:r>
            <w:r>
              <w:rPr>
                <w:rFonts w:hint="eastAsia" w:ascii="宋体" w:hAnsi="宋体" w:eastAsia="宋体" w:cs="宋体"/>
                <w:color w:val="auto"/>
                <w:kern w:val="0"/>
                <w:sz w:val="24"/>
                <w:szCs w:val="24"/>
                <w:highlight w:val="yellow"/>
              </w:rPr>
              <w:t>公章</w:t>
            </w:r>
            <w:r>
              <w:rPr>
                <w:rFonts w:hint="eastAsia" w:ascii="宋体" w:hAnsi="宋体" w:cs="宋体"/>
                <w:color w:val="auto"/>
                <w:kern w:val="0"/>
                <w:sz w:val="24"/>
                <w:szCs w:val="24"/>
                <w:highlight w:val="red"/>
                <w:lang w:val="en-US" w:eastAsia="zh-CN"/>
              </w:rPr>
              <w:t>或提供相应软件功能截图并加盖投标人公章</w:t>
            </w:r>
            <w:bookmarkStart w:id="146" w:name="_GoBack"/>
            <w:bookmarkEnd w:id="146"/>
            <w:r>
              <w:rPr>
                <w:rFonts w:hint="eastAsia" w:ascii="宋体" w:hAnsi="宋体" w:eastAsia="宋体" w:cs="宋体"/>
                <w:color w:val="auto"/>
                <w:kern w:val="0"/>
                <w:sz w:val="24"/>
                <w:szCs w:val="24"/>
                <w:highlight w:val="yellow"/>
              </w:rPr>
              <w:t>）</w:t>
            </w:r>
            <w:r>
              <w:rPr>
                <w:rFonts w:hint="eastAsia" w:ascii="宋体" w:hAnsi="宋体" w:cs="宋体"/>
                <w:color w:val="auto"/>
                <w:kern w:val="0"/>
                <w:sz w:val="24"/>
                <w:szCs w:val="24"/>
                <w:highlight w:val="yellow"/>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3.</w:t>
            </w:r>
            <w:r>
              <w:rPr>
                <w:rFonts w:hint="eastAsia" w:ascii="宋体" w:hAnsi="宋体" w:eastAsia="宋体" w:cs="宋体"/>
                <w:color w:val="auto"/>
                <w:kern w:val="0"/>
                <w:sz w:val="24"/>
                <w:szCs w:val="24"/>
                <w:highlight w:val="none"/>
              </w:rPr>
              <w:t>应急方式：后备电源控制电磁阀释放</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4.</w:t>
            </w:r>
            <w:r>
              <w:rPr>
                <w:rFonts w:hint="eastAsia" w:ascii="宋体" w:hAnsi="宋体" w:eastAsia="宋体" w:cs="宋体"/>
                <w:color w:val="auto"/>
                <w:kern w:val="0"/>
                <w:sz w:val="24"/>
                <w:szCs w:val="24"/>
                <w:highlight w:val="none"/>
              </w:rPr>
              <w:t>控制方式：手动/遥控</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5.</w:t>
            </w:r>
            <w:r>
              <w:rPr>
                <w:rFonts w:hint="eastAsia" w:ascii="宋体" w:hAnsi="宋体" w:eastAsia="宋体" w:cs="宋体"/>
                <w:color w:val="auto"/>
                <w:kern w:val="0"/>
                <w:sz w:val="24"/>
                <w:szCs w:val="24"/>
                <w:highlight w:val="none"/>
              </w:rPr>
              <w:t>动力电压：线控盒及遥控器工作DC12V，控制箱输入电压AC220V</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6.</w:t>
            </w:r>
            <w:r>
              <w:rPr>
                <w:rFonts w:hint="eastAsia" w:ascii="宋体" w:hAnsi="宋体" w:eastAsia="宋体" w:cs="宋体"/>
                <w:color w:val="auto"/>
                <w:kern w:val="0"/>
                <w:sz w:val="24"/>
                <w:szCs w:val="24"/>
                <w:highlight w:val="none"/>
              </w:rPr>
              <w:t>负载功率：1.2-7.2 kw</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7.</w:t>
            </w:r>
            <w:r>
              <w:rPr>
                <w:rFonts w:hint="eastAsia" w:ascii="宋体" w:hAnsi="宋体" w:eastAsia="宋体" w:cs="宋体"/>
                <w:color w:val="auto"/>
                <w:kern w:val="0"/>
                <w:sz w:val="24"/>
                <w:szCs w:val="24"/>
                <w:highlight w:val="none"/>
              </w:rPr>
              <w:t xml:space="preserve">湿度：5%~95% </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8.</w:t>
            </w:r>
            <w:r>
              <w:rPr>
                <w:rFonts w:hint="eastAsia" w:ascii="宋体" w:hAnsi="宋体" w:eastAsia="宋体" w:cs="宋体"/>
                <w:color w:val="auto"/>
                <w:kern w:val="0"/>
                <w:sz w:val="24"/>
                <w:szCs w:val="24"/>
                <w:highlight w:val="none"/>
              </w:rPr>
              <w:t>柱体材质：优质冷轧钢板</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9.</w:t>
            </w:r>
            <w:r>
              <w:rPr>
                <w:rFonts w:hint="eastAsia" w:ascii="宋体" w:hAnsi="宋体" w:eastAsia="宋体" w:cs="宋体"/>
                <w:color w:val="auto"/>
                <w:kern w:val="0"/>
                <w:sz w:val="24"/>
                <w:szCs w:val="24"/>
                <w:highlight w:val="none"/>
              </w:rPr>
              <w:t>温度：-30℃~+60℃</w:t>
            </w:r>
            <w:r>
              <w:rPr>
                <w:rFonts w:hint="eastAsia" w:ascii="宋体" w:hAnsi="宋体" w:cs="宋体"/>
                <w:color w:val="auto"/>
                <w:kern w:val="0"/>
                <w:sz w:val="24"/>
                <w:szCs w:val="24"/>
                <w:highlight w:val="none"/>
                <w:lang w:eastAsia="zh-CN"/>
              </w:rPr>
              <w:t>；</w:t>
            </w:r>
          </w:p>
          <w:p>
            <w:pPr>
              <w:widowControl/>
              <w:shd w:val="clea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断电应急降：控制盒，支持断电状态，应急按钮降（提供权威检测报告复印件并加盖公章）</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yellow"/>
                <w:lang w:eastAsia="zh-CN"/>
              </w:rPr>
            </w:pPr>
            <w:r>
              <w:rPr>
                <w:rFonts w:hint="eastAsia" w:ascii="宋体" w:hAnsi="宋体" w:cs="宋体"/>
                <w:color w:val="auto"/>
                <w:kern w:val="0"/>
                <w:sz w:val="24"/>
                <w:szCs w:val="24"/>
                <w:highlight w:val="yellow"/>
                <w:lang w:val="en-US" w:eastAsia="zh-CN"/>
              </w:rPr>
              <w:t>11.</w:t>
            </w:r>
            <w:r>
              <w:rPr>
                <w:rFonts w:hint="eastAsia" w:ascii="宋体" w:hAnsi="宋体" w:eastAsia="宋体" w:cs="宋体"/>
                <w:color w:val="auto"/>
                <w:kern w:val="0"/>
                <w:sz w:val="24"/>
                <w:szCs w:val="24"/>
                <w:highlight w:val="yellow"/>
              </w:rPr>
              <w:t>存储功能：在断网情况下，支持本地保存升级操作信息，可记录80万条数据（提供权威检测报告</w:t>
            </w:r>
            <w:r>
              <w:rPr>
                <w:rFonts w:hint="eastAsia" w:ascii="宋体" w:hAnsi="宋体" w:cs="宋体"/>
                <w:color w:val="auto"/>
                <w:kern w:val="0"/>
                <w:sz w:val="24"/>
                <w:szCs w:val="24"/>
                <w:highlight w:val="yellow"/>
                <w:lang w:val="en-US" w:eastAsia="zh-CN"/>
              </w:rPr>
              <w:t>扫描</w:t>
            </w:r>
            <w:r>
              <w:rPr>
                <w:rFonts w:hint="eastAsia" w:ascii="宋体" w:hAnsi="宋体" w:eastAsia="宋体" w:cs="宋体"/>
                <w:color w:val="auto"/>
                <w:kern w:val="0"/>
                <w:sz w:val="24"/>
                <w:szCs w:val="24"/>
                <w:highlight w:val="yellow"/>
              </w:rPr>
              <w:t>件并加盖公章</w:t>
            </w:r>
            <w:r>
              <w:rPr>
                <w:rFonts w:hint="eastAsia" w:ascii="宋体" w:hAnsi="宋体" w:cs="宋体"/>
                <w:color w:val="auto"/>
                <w:kern w:val="0"/>
                <w:sz w:val="24"/>
                <w:szCs w:val="24"/>
                <w:highlight w:val="red"/>
                <w:lang w:val="en-US" w:eastAsia="zh-CN"/>
              </w:rPr>
              <w:t>或提供相应软件功能截图并加盖公章</w:t>
            </w:r>
            <w:r>
              <w:rPr>
                <w:rFonts w:hint="eastAsia" w:ascii="宋体" w:hAnsi="宋体" w:eastAsia="宋体" w:cs="宋体"/>
                <w:color w:val="auto"/>
                <w:kern w:val="0"/>
                <w:sz w:val="24"/>
                <w:szCs w:val="24"/>
                <w:highlight w:val="yellow"/>
              </w:rPr>
              <w:t>）</w:t>
            </w:r>
            <w:r>
              <w:rPr>
                <w:rFonts w:hint="eastAsia" w:ascii="宋体" w:hAnsi="宋体" w:cs="宋体"/>
                <w:color w:val="auto"/>
                <w:kern w:val="0"/>
                <w:sz w:val="24"/>
                <w:szCs w:val="24"/>
                <w:highlight w:val="yellow"/>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防护等级：IP54</w:t>
            </w:r>
            <w:r>
              <w:rPr>
                <w:rFonts w:hint="eastAsia" w:ascii="宋体" w:hAnsi="宋体" w:cs="宋体"/>
                <w:color w:val="auto"/>
                <w:kern w:val="0"/>
                <w:sz w:val="24"/>
                <w:szCs w:val="24"/>
                <w:highlight w:val="none"/>
                <w:lang w:eastAsia="zh-CN"/>
              </w:rPr>
              <w:t>；</w:t>
            </w:r>
          </w:p>
          <w:p>
            <w:pPr>
              <w:widowControl/>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为保证控制系统稳定可靠，须与电动升降柱同一品牌。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3" w:type="dxa"/>
            <w:shd w:val="clear" w:color="auto" w:fill="FFFFFF" w:themeFill="background1"/>
            <w:vAlign w:val="center"/>
          </w:tcPr>
          <w:p>
            <w:pPr>
              <w:shd w:val="clea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50"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升降柱控制平台软件</w:t>
            </w:r>
          </w:p>
        </w:tc>
        <w:tc>
          <w:tcPr>
            <w:tcW w:w="6569"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车辆防冲撞管理主要为敏感区域防止非允许车辆强行闯入，实现道口进出安全防护与管控，保障车辆出入通行秩序。</w:t>
            </w:r>
          </w:p>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与学校安防平台iSecure Center-Education1.7.101无缝对接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提供厂家对接证明或投标商承诺函，需加盖投标商公章</w:t>
            </w:r>
            <w:r>
              <w:rPr>
                <w:rFonts w:hint="eastAsia" w:ascii="宋体" w:hAnsi="宋体" w:cs="宋体"/>
                <w:color w:val="auto"/>
                <w:kern w:val="0"/>
                <w:sz w:val="24"/>
                <w:szCs w:val="24"/>
                <w:highlight w:val="none"/>
                <w:lang w:eastAsia="zh-CN"/>
              </w:rPr>
              <w:t>）；</w:t>
            </w:r>
          </w:p>
          <w:p>
            <w:pPr>
              <w:widowControl/>
              <w:shd w:val="clea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  2.</w:t>
            </w:r>
            <w:r>
              <w:rPr>
                <w:rFonts w:hint="eastAsia" w:ascii="宋体" w:hAnsi="宋体" w:eastAsia="宋体" w:cs="宋体"/>
                <w:color w:val="auto"/>
                <w:kern w:val="0"/>
                <w:sz w:val="24"/>
                <w:szCs w:val="24"/>
                <w:highlight w:val="none"/>
              </w:rPr>
              <w:t>支持管理≥100个升降柱</w:t>
            </w:r>
            <w:r>
              <w:rPr>
                <w:rFonts w:hint="eastAsia" w:ascii="宋体" w:hAnsi="宋体" w:cs="宋体"/>
                <w:color w:val="auto"/>
                <w:kern w:val="0"/>
                <w:sz w:val="24"/>
                <w:szCs w:val="24"/>
                <w:highlight w:val="none"/>
                <w:lang w:eastAsia="zh-CN"/>
              </w:rPr>
              <w:t>；</w:t>
            </w:r>
          </w:p>
          <w:p>
            <w:pPr>
              <w:widowControl/>
              <w:shd w:val="clea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  3.</w:t>
            </w:r>
            <w:r>
              <w:rPr>
                <w:rFonts w:hint="eastAsia" w:ascii="宋体" w:hAnsi="宋体" w:eastAsia="宋体" w:cs="宋体"/>
                <w:color w:val="auto"/>
                <w:kern w:val="0"/>
                <w:sz w:val="24"/>
                <w:szCs w:val="24"/>
                <w:highlight w:val="none"/>
              </w:rPr>
              <w:t>支持查看升降柱在离线状态和升降状态；支持一个界面查看现场视频和升降柱状态，同时可进行升降柱远程操作（需提供公安部检验报告复印件并加盖</w:t>
            </w: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公章）</w:t>
            </w:r>
            <w:r>
              <w:rPr>
                <w:rFonts w:hint="eastAsia" w:ascii="宋体" w:hAnsi="宋体" w:cs="宋体"/>
                <w:color w:val="auto"/>
                <w:kern w:val="0"/>
                <w:sz w:val="24"/>
                <w:szCs w:val="24"/>
                <w:highlight w:val="none"/>
                <w:lang w:eastAsia="zh-CN"/>
              </w:rPr>
              <w:t>；</w:t>
            </w:r>
          </w:p>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4.</w:t>
            </w:r>
            <w:r>
              <w:rPr>
                <w:rFonts w:hint="eastAsia" w:ascii="宋体" w:hAnsi="宋体" w:eastAsia="宋体" w:cs="宋体"/>
                <w:color w:val="auto"/>
                <w:kern w:val="0"/>
                <w:sz w:val="24"/>
                <w:szCs w:val="24"/>
                <w:highlight w:val="none"/>
              </w:rPr>
              <w:t xml:space="preserve">提供现场视频预览及远程上升、下级和暂停操作； </w:t>
            </w:r>
          </w:p>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5.</w:t>
            </w:r>
            <w:r>
              <w:rPr>
                <w:rFonts w:hint="eastAsia" w:ascii="宋体" w:hAnsi="宋体" w:eastAsia="宋体" w:cs="宋体"/>
                <w:color w:val="auto"/>
                <w:kern w:val="0"/>
                <w:sz w:val="24"/>
                <w:szCs w:val="24"/>
                <w:highlight w:val="none"/>
              </w:rPr>
              <w:t xml:space="preserve">提供升降柱控制记录查询； </w:t>
            </w:r>
          </w:p>
          <w:p>
            <w:pPr>
              <w:widowControl/>
              <w:shd w:val="clear"/>
              <w:tabs>
                <w:tab w:val="left" w:pos="397"/>
              </w:tabs>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 xml:space="preserve">  6.</w:t>
            </w:r>
            <w:r>
              <w:rPr>
                <w:rFonts w:hint="eastAsia" w:ascii="宋体" w:hAnsi="宋体" w:eastAsia="宋体" w:cs="宋体"/>
                <w:color w:val="auto"/>
                <w:kern w:val="0"/>
                <w:sz w:val="24"/>
                <w:szCs w:val="24"/>
                <w:highlight w:val="none"/>
              </w:rPr>
              <w:t>提供设备控制权限和设备状态查看权限按控制盒权限隔离</w:t>
            </w:r>
            <w:r>
              <w:rPr>
                <w:rFonts w:hint="eastAsia" w:ascii="宋体" w:hAnsi="宋体" w:cs="宋体"/>
                <w:color w:val="auto"/>
                <w:kern w:val="0"/>
                <w:sz w:val="24"/>
                <w:szCs w:val="24"/>
                <w:highlight w:val="none"/>
                <w:lang w:eastAsia="zh-CN"/>
              </w:rPr>
              <w:t>；</w:t>
            </w:r>
          </w:p>
          <w:p>
            <w:pPr>
              <w:widowControl/>
              <w:shd w:val="clear"/>
              <w:tabs>
                <w:tab w:val="left" w:pos="397"/>
              </w:tabs>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yellow"/>
                <w:lang w:val="en-US" w:eastAsia="zh-CN"/>
              </w:rPr>
              <w:t xml:space="preserve"> 7.</w:t>
            </w:r>
            <w:r>
              <w:rPr>
                <w:rFonts w:hint="eastAsia" w:ascii="宋体" w:hAnsi="宋体" w:eastAsia="宋体" w:cs="宋体"/>
                <w:color w:val="auto"/>
                <w:kern w:val="0"/>
                <w:sz w:val="24"/>
                <w:szCs w:val="24"/>
                <w:highlight w:val="yellow"/>
              </w:rPr>
              <w:t>支持图上监控，1要求支持上图资源总数不低于100000个（需提供公安部检验报告复印件并加盖</w:t>
            </w:r>
            <w:r>
              <w:rPr>
                <w:rFonts w:hint="eastAsia" w:ascii="宋体" w:hAnsi="宋体" w:cs="宋体"/>
                <w:color w:val="auto"/>
                <w:kern w:val="0"/>
                <w:sz w:val="24"/>
                <w:szCs w:val="24"/>
                <w:highlight w:val="yellow"/>
                <w:lang w:val="en-US" w:eastAsia="zh-CN"/>
              </w:rPr>
              <w:t>投标人</w:t>
            </w:r>
            <w:r>
              <w:rPr>
                <w:rFonts w:hint="eastAsia" w:ascii="宋体" w:hAnsi="宋体" w:eastAsia="宋体" w:cs="宋体"/>
                <w:color w:val="auto"/>
                <w:kern w:val="0"/>
                <w:sz w:val="24"/>
                <w:szCs w:val="24"/>
                <w:highlight w:val="yellow"/>
              </w:rPr>
              <w:t>公章</w:t>
            </w:r>
            <w:r>
              <w:rPr>
                <w:rFonts w:hint="eastAsia" w:ascii="宋体" w:hAnsi="宋体" w:cs="宋体"/>
                <w:color w:val="auto"/>
                <w:kern w:val="0"/>
                <w:sz w:val="24"/>
                <w:szCs w:val="24"/>
                <w:highlight w:val="red"/>
                <w:lang w:val="en-US" w:eastAsia="zh-CN"/>
              </w:rPr>
              <w:t>或提供相应软件功能截图并加盖公章</w:t>
            </w:r>
            <w:r>
              <w:rPr>
                <w:rFonts w:hint="eastAsia" w:ascii="宋体" w:hAnsi="宋体" w:eastAsia="宋体" w:cs="宋体"/>
                <w:color w:val="auto"/>
                <w:kern w:val="0"/>
                <w:sz w:val="24"/>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3" w:type="dxa"/>
            <w:shd w:val="clear" w:color="auto" w:fill="FFFFFF" w:themeFill="background1"/>
            <w:vAlign w:val="center"/>
          </w:tcPr>
          <w:p>
            <w:pPr>
              <w:shd w:val="clea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50"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400万轻智能抓拍机</w:t>
            </w:r>
          </w:p>
        </w:tc>
        <w:tc>
          <w:tcPr>
            <w:tcW w:w="6569" w:type="dxa"/>
            <w:shd w:val="clear" w:color="auto" w:fill="FFFFFF" w:themeFill="background1"/>
            <w:vAlign w:val="center"/>
          </w:tcPr>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400万全彩智能摄像机</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支持对运动目标进行检测、抓拍、评分、筛选，输出人脸、人体、车辆、车牌、非机动车抓拍结果和车牌号码识别</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支持越界侦测，区域入侵侦测，进入/离开区域侦测，徘徊侦测，人员聚集侦测，快速运动侦测，停车侦测，物品遗留/拿取侦测 场景变更侦测,音频陡升/陡降侦测,音频有无侦测，虚焦侦测。支持联动声光预警</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最低照度：彩色：0.0005 Lux @（F1.2，AGC ON），0 Lux with Light</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传感器类型：1/1.8" Progressive Scan CMOS</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焦距&amp;视场角：8~32mm：水平视场角：36°~15.3°，垂直视场角：20.6°~8.7°，对角线视场角：41.2°~17.4°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补光灯类型：暖白光(黄光)</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yellow"/>
                <w:lang w:eastAsia="zh-CN"/>
              </w:rPr>
            </w:pPr>
            <w:r>
              <w:rPr>
                <w:rFonts w:hint="eastAsia" w:ascii="宋体" w:hAnsi="宋体" w:cs="宋体"/>
                <w:color w:val="auto"/>
                <w:kern w:val="0"/>
                <w:sz w:val="24"/>
                <w:szCs w:val="24"/>
                <w:highlight w:val="yellow"/>
                <w:lang w:val="en-US" w:eastAsia="zh-CN"/>
              </w:rPr>
              <w:t>8.</w:t>
            </w:r>
            <w:r>
              <w:rPr>
                <w:rFonts w:hint="eastAsia" w:ascii="宋体" w:hAnsi="宋体" w:eastAsia="宋体" w:cs="宋体"/>
                <w:color w:val="auto"/>
                <w:kern w:val="0"/>
                <w:sz w:val="24"/>
                <w:szCs w:val="24"/>
                <w:highlight w:val="yellow"/>
              </w:rPr>
              <w:t>具有不低于16颗补光灯，支持8颗远光灯、8颗近光灯，当环境照度降低至一定值时，样机可自动开启补光灯补光，样机在白天、夜晚均应输出彩色视频图像</w:t>
            </w:r>
            <w:r>
              <w:rPr>
                <w:rFonts w:hint="eastAsia" w:ascii="宋体" w:hAnsi="宋体" w:cs="宋体"/>
                <w:color w:val="auto"/>
                <w:kern w:val="0"/>
                <w:sz w:val="24"/>
                <w:szCs w:val="24"/>
                <w:highlight w:val="red"/>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补光距离：普通监控：100m，人脸抓拍：14m</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p>
          <w:p>
            <w:pPr>
              <w:widowControl/>
              <w:shd w:val="clear"/>
              <w:spacing w:line="360" w:lineRule="auto"/>
              <w:ind w:firstLine="240" w:firstLineChars="100"/>
              <w:rPr>
                <w:rFonts w:hint="eastAsia" w:ascii="宋体" w:hAnsi="宋体" w:eastAsia="宋体" w:cs="宋体"/>
                <w:color w:val="auto"/>
                <w:kern w:val="0"/>
                <w:sz w:val="24"/>
                <w:szCs w:val="24"/>
                <w:highlight w:val="yellow"/>
                <w:lang w:eastAsia="zh-CN"/>
              </w:rPr>
            </w:pPr>
            <w:r>
              <w:rPr>
                <w:rFonts w:hint="eastAsia" w:ascii="宋体" w:hAnsi="宋体" w:cs="宋体"/>
                <w:color w:val="auto"/>
                <w:kern w:val="0"/>
                <w:sz w:val="24"/>
                <w:szCs w:val="24"/>
                <w:highlight w:val="yellow"/>
                <w:lang w:val="en-US" w:eastAsia="zh-CN"/>
              </w:rPr>
              <w:t>10.</w:t>
            </w:r>
            <w:r>
              <w:rPr>
                <w:rFonts w:hint="eastAsia" w:ascii="宋体" w:hAnsi="宋体" w:eastAsia="宋体" w:cs="宋体"/>
                <w:color w:val="auto"/>
                <w:kern w:val="0"/>
                <w:sz w:val="24"/>
                <w:szCs w:val="24"/>
                <w:highlight w:val="yellow"/>
              </w:rPr>
              <w:t>镜头上部具备一体化遮阳模块，</w:t>
            </w:r>
            <w:r>
              <w:rPr>
                <w:rFonts w:hint="eastAsia" w:ascii="宋体" w:hAnsi="宋体" w:eastAsia="宋体" w:cs="宋体"/>
                <w:color w:val="auto"/>
                <w:kern w:val="0"/>
                <w:sz w:val="24"/>
                <w:szCs w:val="24"/>
                <w:highlight w:val="red"/>
              </w:rPr>
              <w:t>可遮挡的阳光或雨水。</w:t>
            </w:r>
            <w:r>
              <w:rPr>
                <w:rFonts w:hint="eastAsia" w:ascii="宋体" w:hAnsi="宋体" w:eastAsia="宋体" w:cs="宋体"/>
                <w:color w:val="auto"/>
                <w:kern w:val="0"/>
                <w:sz w:val="24"/>
                <w:szCs w:val="24"/>
                <w:highlight w:val="yellow"/>
              </w:rPr>
              <w:t>（公安部检验报告证明</w:t>
            </w:r>
            <w:r>
              <w:rPr>
                <w:rFonts w:hint="eastAsia" w:ascii="宋体" w:hAnsi="宋体" w:cs="宋体"/>
                <w:color w:val="auto"/>
                <w:kern w:val="0"/>
                <w:sz w:val="24"/>
                <w:szCs w:val="24"/>
                <w:highlight w:val="yellow"/>
                <w:lang w:val="en-US" w:eastAsia="zh-CN"/>
              </w:rPr>
              <w:t>并加盖投标人公章</w:t>
            </w:r>
            <w:r>
              <w:rPr>
                <w:rFonts w:hint="eastAsia" w:ascii="宋体" w:hAnsi="宋体" w:cs="宋体"/>
                <w:color w:val="auto"/>
                <w:kern w:val="0"/>
                <w:sz w:val="24"/>
                <w:szCs w:val="24"/>
                <w:highlight w:val="red"/>
                <w:lang w:val="en-US" w:eastAsia="zh-CN"/>
              </w:rPr>
              <w:t>或产品实物照片</w:t>
            </w:r>
            <w:r>
              <w:rPr>
                <w:rFonts w:hint="eastAsia" w:ascii="宋体" w:hAnsi="宋体" w:eastAsia="宋体" w:cs="宋体"/>
                <w:color w:val="auto"/>
                <w:kern w:val="0"/>
                <w:sz w:val="24"/>
                <w:szCs w:val="24"/>
                <w:highlight w:val="red"/>
              </w:rPr>
              <w:t>）</w:t>
            </w:r>
            <w:r>
              <w:rPr>
                <w:rFonts w:hint="eastAsia" w:ascii="宋体" w:hAnsi="宋体" w:cs="宋体"/>
                <w:color w:val="auto"/>
                <w:kern w:val="0"/>
                <w:sz w:val="24"/>
                <w:szCs w:val="24"/>
                <w:highlight w:val="yellow"/>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yellow"/>
                <w:lang w:eastAsia="zh-CN"/>
              </w:rPr>
            </w:pPr>
            <w:r>
              <w:rPr>
                <w:rFonts w:hint="eastAsia" w:ascii="宋体" w:hAnsi="宋体" w:cs="宋体"/>
                <w:color w:val="auto"/>
                <w:kern w:val="0"/>
                <w:sz w:val="24"/>
                <w:szCs w:val="24"/>
                <w:highlight w:val="yellow"/>
                <w:lang w:val="en-US" w:eastAsia="zh-CN"/>
              </w:rPr>
              <w:t>11.</w:t>
            </w:r>
            <w:r>
              <w:rPr>
                <w:rFonts w:hint="eastAsia" w:ascii="宋体" w:hAnsi="宋体" w:eastAsia="宋体" w:cs="宋体"/>
                <w:color w:val="auto"/>
                <w:kern w:val="0"/>
                <w:sz w:val="24"/>
                <w:szCs w:val="24"/>
                <w:highlight w:val="yellow"/>
              </w:rPr>
              <w:t>镜头和补光灯分舱体左右布局，镜头舱体凸出补光平面。（公安部检验报告证明</w:t>
            </w:r>
            <w:r>
              <w:rPr>
                <w:rFonts w:hint="eastAsia" w:ascii="宋体" w:hAnsi="宋体" w:cs="宋体"/>
                <w:color w:val="auto"/>
                <w:kern w:val="0"/>
                <w:sz w:val="24"/>
                <w:szCs w:val="24"/>
                <w:highlight w:val="yellow"/>
                <w:lang w:val="en-US" w:eastAsia="zh-CN"/>
              </w:rPr>
              <w:t>并加盖投标人公章</w:t>
            </w:r>
            <w:r>
              <w:rPr>
                <w:rFonts w:hint="eastAsia" w:ascii="宋体" w:hAnsi="宋体" w:cs="宋体"/>
                <w:color w:val="auto"/>
                <w:kern w:val="0"/>
                <w:sz w:val="24"/>
                <w:szCs w:val="24"/>
                <w:highlight w:val="red"/>
                <w:lang w:val="en-US" w:eastAsia="zh-CN"/>
              </w:rPr>
              <w:t>或产品实物照片</w:t>
            </w:r>
            <w:r>
              <w:rPr>
                <w:rFonts w:hint="eastAsia" w:ascii="宋体" w:hAnsi="宋体" w:eastAsia="宋体" w:cs="宋体"/>
                <w:color w:val="auto"/>
                <w:kern w:val="0"/>
                <w:sz w:val="24"/>
                <w:szCs w:val="24"/>
                <w:highlight w:val="yellow"/>
              </w:rPr>
              <w:t>）</w:t>
            </w:r>
            <w:r>
              <w:rPr>
                <w:rFonts w:hint="eastAsia" w:ascii="宋体" w:hAnsi="宋体" w:cs="宋体"/>
                <w:color w:val="auto"/>
                <w:kern w:val="0"/>
                <w:sz w:val="24"/>
                <w:szCs w:val="24"/>
                <w:highlight w:val="yellow"/>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网络：1个RJ45 10 M/100 M自适应以太网口</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电源输出：DC12 V，100 mA</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音频：1路输入（Line in），1路输出（Line out），1个内置麦克风，1个内置扬声器</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SD卡扩展：内置Micro SD 插槽，最大支持256 GB</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报警：1路输入，1路输出</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供电方式：DC：12V±20% 和PoE防护：IP67；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3" w:type="dxa"/>
            <w:shd w:val="clear" w:color="auto" w:fill="FFFFFF" w:themeFill="background1"/>
            <w:vAlign w:val="center"/>
          </w:tcPr>
          <w:p>
            <w:pPr>
              <w:shd w:val="clea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50"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执法记录仪</w:t>
            </w:r>
          </w:p>
        </w:tc>
        <w:tc>
          <w:tcPr>
            <w:tcW w:w="6569"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执法记录仪</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≥1080P高清录像</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 xml:space="preserve">  2.</w:t>
            </w:r>
            <w:r>
              <w:rPr>
                <w:rFonts w:hint="eastAsia" w:ascii="宋体" w:hAnsi="宋体" w:eastAsia="宋体" w:cs="宋体"/>
                <w:color w:val="auto"/>
                <w:kern w:val="0"/>
                <w:sz w:val="24"/>
                <w:szCs w:val="24"/>
                <w:highlight w:val="none"/>
              </w:rPr>
              <w:t>支持红外夜视功能，在光线较暗场景下，也能认清画面中人物的面部特征</w:t>
            </w:r>
            <w:r>
              <w:rPr>
                <w:rFonts w:hint="eastAsia" w:ascii="宋体" w:hAnsi="宋体" w:cs="宋体"/>
                <w:color w:val="auto"/>
                <w:kern w:val="0"/>
                <w:sz w:val="24"/>
                <w:szCs w:val="24"/>
                <w:highlight w:val="none"/>
                <w:lang w:eastAsia="zh-CN"/>
              </w:rPr>
              <w:t>；</w:t>
            </w:r>
          </w:p>
          <w:p>
            <w:pPr>
              <w:widowControl/>
              <w:shd w:val="clear"/>
              <w:spacing w:line="360" w:lineRule="auto"/>
              <w:ind w:left="239" w:leftChars="114" w:firstLine="0" w:firstLineChars="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三防设计，支持全天候野外作业</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内置大容量电池，体积小，重量轻，便于携带</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摄像机：传感器类型：1/3" CMOS</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屏幕尺寸 </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1.77英寸,TFT,128*160</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镜头焦距</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2.4mm，镜头光圈 F2.0，平视场角</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125°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自动红外夜视灯开/关，滤光片自动切换</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数字变倍 ≥4倍</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视频压缩标准：H.264;H.265，图片格式：JPEG</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主码流帧率：25FPS</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录像分辨率：1080P、720P、D1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图片分辨率：5M;16M;30M;40M</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主码流分辨率：720*576,1280*720,1920*1080</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防护等级：IP67</w:t>
            </w:r>
            <w:r>
              <w:rPr>
                <w:rFonts w:hint="eastAsia" w:ascii="宋体" w:hAnsi="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3" w:type="dxa"/>
            <w:shd w:val="clear" w:color="auto" w:fill="FFFFFF" w:themeFill="background1"/>
            <w:vAlign w:val="center"/>
          </w:tcPr>
          <w:p>
            <w:pPr>
              <w:shd w:val="clea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50"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采集站</w:t>
            </w:r>
          </w:p>
        </w:tc>
        <w:tc>
          <w:tcPr>
            <w:tcW w:w="6569" w:type="dxa"/>
            <w:shd w:val="clear" w:color="auto" w:fill="FFFFFF" w:themeFill="background1"/>
            <w:vAlign w:val="center"/>
          </w:tcPr>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双系统设计，不死机，稳定性高，支持挂壁、移动、桌面式安装</w:t>
            </w:r>
          </w:p>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≥13.3寸超大触摸显示屏，显示分辨率 1920*1080，操作便捷；</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支持刷脸解锁设备仓功能，设备存取更安全</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支持指纹和刷卡解锁设备</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材质：主体黑色；</w:t>
            </w:r>
          </w:p>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接入数量：支持≥8台执法终端同时接入；</w:t>
            </w:r>
          </w:p>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内存：≥2G内存，存储硬盘：自带≥ 2T 硬盘；</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USB接口：1个USB 3.0 ，1个USB2.0</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系统：嵌入式、安卓双系统设计；</w:t>
            </w:r>
          </w:p>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安装方式：默认标配壁挂式支架，可选配桌面式或移动式支架；</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数据线：4P USB数据线≥8根（Type-C 型USB）</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网络线：RJ45后置，千兆用于本地网络通讯和调试</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电源线：1.8M 标准电源线</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工作电源：智能温控电源、额定电压AC100V—240V~50/60HZ（宽电压）</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喇叭：≥1个，串口：≥1个RS232串口， DB9接口</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按键：电源键，工作时间：7*24不间断工作</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指示灯：每个仓位正面指示灯：红、蓝；</w:t>
            </w:r>
          </w:p>
          <w:p>
            <w:pPr>
              <w:widowControl/>
              <w:shd w:val="clear"/>
              <w:spacing w:line="360" w:lineRule="auto"/>
              <w:ind w:firstLine="240" w:firstLineChars="100"/>
              <w:rPr>
                <w:rFonts w:hint="eastAsia" w:ascii="宋体" w:hAnsi="宋体" w:eastAsia="宋体" w:cs="宋体"/>
                <w:color w:val="auto"/>
                <w:kern w:val="0"/>
                <w:sz w:val="24"/>
                <w:szCs w:val="24"/>
                <w:highlight w:val="yellow"/>
                <w:lang w:eastAsia="zh-CN"/>
              </w:rPr>
            </w:pPr>
            <w:r>
              <w:rPr>
                <w:rFonts w:hint="eastAsia" w:ascii="宋体" w:hAnsi="宋体" w:cs="宋体"/>
                <w:color w:val="auto"/>
                <w:kern w:val="0"/>
                <w:sz w:val="24"/>
                <w:szCs w:val="24"/>
                <w:highlight w:val="yellow"/>
                <w:lang w:val="en-US" w:eastAsia="zh-CN"/>
              </w:rPr>
              <w:t>18.</w:t>
            </w:r>
            <w:r>
              <w:rPr>
                <w:rFonts w:hint="eastAsia" w:ascii="宋体" w:hAnsi="宋体" w:eastAsia="宋体" w:cs="宋体"/>
                <w:color w:val="auto"/>
                <w:kern w:val="0"/>
                <w:sz w:val="24"/>
                <w:szCs w:val="24"/>
                <w:highlight w:val="yellow"/>
              </w:rPr>
              <w:t>完全满足GA/T 947-2015相关标准，并提供公安部检测报告</w:t>
            </w:r>
            <w:r>
              <w:rPr>
                <w:rFonts w:hint="eastAsia" w:ascii="宋体" w:hAnsi="宋体" w:cs="宋体"/>
                <w:color w:val="auto"/>
                <w:kern w:val="0"/>
                <w:sz w:val="24"/>
                <w:szCs w:val="24"/>
                <w:highlight w:val="yellow"/>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可通过人脸识别验证登录，验证通过后可对锁定的执法记录仪自动解锁（</w:t>
            </w:r>
            <w:r>
              <w:rPr>
                <w:rFonts w:hint="eastAsia" w:ascii="宋体" w:hAnsi="宋体" w:cs="宋体"/>
                <w:color w:val="auto"/>
                <w:kern w:val="0"/>
                <w:sz w:val="24"/>
                <w:szCs w:val="24"/>
                <w:highlight w:val="none"/>
                <w:lang w:val="en-US" w:eastAsia="zh-CN"/>
              </w:rPr>
              <w:t>需提供</w:t>
            </w:r>
            <w:r>
              <w:rPr>
                <w:rFonts w:hint="eastAsia" w:ascii="宋体" w:hAnsi="宋体" w:eastAsia="宋体" w:cs="宋体"/>
                <w:color w:val="auto"/>
                <w:kern w:val="0"/>
                <w:sz w:val="24"/>
                <w:szCs w:val="24"/>
                <w:highlight w:val="none"/>
              </w:rPr>
              <w:t>公安部检验报告证明</w:t>
            </w:r>
            <w:r>
              <w:rPr>
                <w:rFonts w:hint="eastAsia" w:ascii="宋体" w:hAnsi="宋体" w:cs="宋体"/>
                <w:color w:val="auto"/>
                <w:kern w:val="0"/>
                <w:sz w:val="24"/>
                <w:szCs w:val="24"/>
                <w:highlight w:val="none"/>
                <w:lang w:val="en-US" w:eastAsia="zh-CN"/>
              </w:rPr>
              <w:t>并加盖投标人公章</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w:t>
            </w:r>
          </w:p>
          <w:p>
            <w:pPr>
              <w:widowControl/>
              <w:shd w:val="clear"/>
              <w:spacing w:line="360" w:lineRule="auto"/>
              <w:ind w:firstLine="240" w:firstLineChars="100"/>
              <w:rPr>
                <w:rFonts w:hint="eastAsia" w:ascii="宋体" w:hAnsi="宋体" w:eastAsia="宋体" w:cs="宋体"/>
                <w:color w:val="auto"/>
                <w:kern w:val="0"/>
                <w:sz w:val="24"/>
                <w:szCs w:val="24"/>
                <w:highlight w:val="yellow"/>
                <w:lang w:eastAsia="zh-CN"/>
              </w:rPr>
            </w:pPr>
            <w:r>
              <w:rPr>
                <w:rFonts w:hint="eastAsia" w:ascii="宋体" w:hAnsi="宋体" w:cs="宋体"/>
                <w:color w:val="auto"/>
                <w:kern w:val="0"/>
                <w:sz w:val="24"/>
                <w:szCs w:val="24"/>
                <w:highlight w:val="yellow"/>
                <w:lang w:val="en-US" w:eastAsia="zh-CN"/>
              </w:rPr>
              <w:t>20.</w:t>
            </w:r>
            <w:r>
              <w:rPr>
                <w:rFonts w:hint="eastAsia" w:ascii="宋体" w:hAnsi="宋体" w:eastAsia="宋体" w:cs="宋体"/>
                <w:color w:val="auto"/>
                <w:kern w:val="0"/>
                <w:sz w:val="24"/>
                <w:szCs w:val="24"/>
                <w:highlight w:val="yellow"/>
              </w:rPr>
              <w:t>执法数据采集设备在接入能力满负荷条件下采集接口充电电流应均不小于</w:t>
            </w:r>
            <w:r>
              <w:rPr>
                <w:rFonts w:hint="eastAsia" w:ascii="宋体" w:hAnsi="宋体" w:eastAsia="宋体" w:cs="宋体"/>
                <w:color w:val="auto"/>
                <w:kern w:val="0"/>
                <w:sz w:val="24"/>
                <w:szCs w:val="24"/>
                <w:highlight w:val="red"/>
              </w:rPr>
              <w:t>1300mA</w:t>
            </w:r>
            <w:r>
              <w:rPr>
                <w:rFonts w:hint="eastAsia" w:ascii="宋体" w:hAnsi="宋体" w:cs="宋体"/>
                <w:color w:val="auto"/>
                <w:kern w:val="0"/>
                <w:sz w:val="24"/>
                <w:szCs w:val="24"/>
                <w:highlight w:val="red"/>
                <w:lang w:eastAsia="zh-CN"/>
              </w:rPr>
              <w:t>；</w:t>
            </w:r>
          </w:p>
          <w:p>
            <w:pPr>
              <w:widowControl/>
              <w:shd w:val="clear"/>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yellow"/>
                <w:lang w:val="en-US" w:eastAsia="zh-CN"/>
              </w:rPr>
              <w:t>21.</w:t>
            </w:r>
            <w:r>
              <w:rPr>
                <w:rFonts w:hint="eastAsia" w:ascii="宋体" w:hAnsi="宋体" w:eastAsia="宋体" w:cs="宋体"/>
                <w:color w:val="auto"/>
                <w:kern w:val="0"/>
                <w:sz w:val="24"/>
                <w:szCs w:val="24"/>
                <w:highlight w:val="yellow"/>
              </w:rPr>
              <w:t>执法数据采集设备平均无故障工作时间（MTBF）不应低于</w:t>
            </w:r>
            <w:r>
              <w:rPr>
                <w:rFonts w:hint="eastAsia" w:ascii="宋体" w:hAnsi="宋体" w:eastAsia="宋体" w:cs="宋体"/>
                <w:color w:val="auto"/>
                <w:kern w:val="0"/>
                <w:sz w:val="24"/>
                <w:szCs w:val="24"/>
                <w:highlight w:val="red"/>
              </w:rPr>
              <w:t>10000h</w:t>
            </w:r>
            <w:r>
              <w:rPr>
                <w:rFonts w:hint="eastAsia" w:ascii="宋体" w:hAnsi="宋体" w:cs="宋体"/>
                <w:color w:val="auto"/>
                <w:kern w:val="0"/>
                <w:sz w:val="24"/>
                <w:szCs w:val="24"/>
                <w:highlight w:val="red"/>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3" w:type="dxa"/>
            <w:shd w:val="clear" w:color="auto" w:fill="FFFFFF" w:themeFill="background1"/>
            <w:vAlign w:val="center"/>
          </w:tcPr>
          <w:p>
            <w:pPr>
              <w:shd w:val="clea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50"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36盘位存储(满配8T企业级硬盘)</w:t>
            </w:r>
          </w:p>
        </w:tc>
        <w:tc>
          <w:tcPr>
            <w:tcW w:w="6569" w:type="dxa"/>
            <w:shd w:val="clear" w:color="auto" w:fill="FFFFFF" w:themeFill="background1"/>
            <w:vAlign w:val="center"/>
          </w:tcPr>
          <w:p>
            <w:pPr>
              <w:shd w:val="clea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机架式/4U 36盘位/512路（1024Mbps带宽）接入/36块8T企业级SATA硬盘/64位多核处理器/4GB缓存（可扩展至64GB）/2个千兆数据网口（可扩展2千兆网口或2万兆光口）/1个千兆管理网口/冗余电源/网络协议：RTSP/ONVIF/PSIA/（GB/T28181）</w:t>
            </w:r>
          </w:p>
          <w:p>
            <w:pPr>
              <w:shd w:val="clear"/>
              <w:spacing w:line="360" w:lineRule="auto"/>
              <w:jc w:val="left"/>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w:t>
            </w:r>
            <w:r>
              <w:rPr>
                <w:rFonts w:hint="eastAsia" w:ascii="宋体" w:hAnsi="宋体" w:cs="宋体"/>
                <w:color w:val="auto"/>
                <w:kern w:val="0"/>
                <w:sz w:val="24"/>
                <w:szCs w:val="24"/>
                <w:highlight w:val="yellow"/>
                <w:lang w:val="en-US" w:eastAsia="zh-CN"/>
              </w:rPr>
              <w:t>2.</w:t>
            </w:r>
            <w:r>
              <w:rPr>
                <w:rFonts w:hint="eastAsia" w:ascii="宋体" w:hAnsi="宋体" w:eastAsia="宋体" w:cs="宋体"/>
                <w:color w:val="auto"/>
                <w:kern w:val="0"/>
                <w:sz w:val="24"/>
                <w:szCs w:val="24"/>
                <w:highlight w:val="yellow"/>
              </w:rPr>
              <w:t>可接入2T/3T/4T/6T/8T/10T/12T/14T/16T/18T/20T/25T</w:t>
            </w:r>
            <w:r>
              <w:rPr>
                <w:rFonts w:hint="eastAsia" w:ascii="宋体" w:hAnsi="宋体" w:cs="宋体"/>
                <w:color w:val="auto"/>
                <w:kern w:val="0"/>
                <w:sz w:val="24"/>
                <w:szCs w:val="24"/>
                <w:highlight w:val="yellow"/>
                <w:lang w:val="en-US" w:eastAsia="zh-CN"/>
              </w:rPr>
              <w:t xml:space="preserve"> </w:t>
            </w:r>
            <w:r>
              <w:rPr>
                <w:rFonts w:hint="eastAsia" w:ascii="宋体" w:hAnsi="宋体" w:eastAsia="宋体" w:cs="宋体"/>
                <w:color w:val="auto"/>
                <w:kern w:val="0"/>
                <w:sz w:val="24"/>
                <w:szCs w:val="24"/>
                <w:highlight w:val="yellow"/>
              </w:rPr>
              <w:t>/26T SATA/SAS硬盘；支持NL-SAS 硬盘、HDD硬盘、SSD硬盘、氦气硬盘、空气硬盘；支持 CMR或SMR硬盘；支持硬盘交错/分时启动，节省功耗。（</w:t>
            </w:r>
            <w:r>
              <w:rPr>
                <w:rFonts w:hint="eastAsia" w:ascii="宋体" w:hAnsi="宋体" w:cs="宋体"/>
                <w:color w:val="auto"/>
                <w:kern w:val="0"/>
                <w:sz w:val="24"/>
                <w:szCs w:val="24"/>
                <w:highlight w:val="yellow"/>
                <w:lang w:val="en-US" w:eastAsia="zh-CN"/>
              </w:rPr>
              <w:t>需提供</w:t>
            </w:r>
            <w:r>
              <w:rPr>
                <w:rFonts w:hint="eastAsia" w:ascii="宋体" w:hAnsi="宋体" w:eastAsia="宋体" w:cs="宋体"/>
                <w:color w:val="auto"/>
                <w:kern w:val="0"/>
                <w:sz w:val="24"/>
                <w:szCs w:val="24"/>
                <w:highlight w:val="yellow"/>
              </w:rPr>
              <w:t>公安部检测报告</w:t>
            </w:r>
            <w:r>
              <w:rPr>
                <w:rFonts w:hint="eastAsia" w:ascii="宋体" w:hAnsi="宋体" w:cs="宋体"/>
                <w:color w:val="auto"/>
                <w:kern w:val="0"/>
                <w:sz w:val="24"/>
                <w:szCs w:val="24"/>
                <w:highlight w:val="yellow"/>
                <w:lang w:val="en-US" w:eastAsia="zh-CN"/>
              </w:rPr>
              <w:t>并加盖投标人公章</w:t>
            </w:r>
            <w:r>
              <w:rPr>
                <w:rFonts w:hint="eastAsia" w:ascii="宋体" w:hAnsi="宋体" w:eastAsia="宋体"/>
                <w:sz w:val="24"/>
                <w:highlight w:val="red"/>
              </w:rPr>
              <w:t>或软件功能截图并加盖</w:t>
            </w:r>
            <w:r>
              <w:rPr>
                <w:rFonts w:ascii="宋体" w:hAnsi="宋体" w:eastAsia="宋体"/>
                <w:sz w:val="24"/>
                <w:highlight w:val="red"/>
              </w:rPr>
              <w:t>投标人</w:t>
            </w:r>
            <w:r>
              <w:rPr>
                <w:rFonts w:hint="eastAsia" w:ascii="宋体" w:hAnsi="宋体" w:eastAsia="宋体"/>
                <w:sz w:val="24"/>
                <w:highlight w:val="red"/>
              </w:rPr>
              <w:t>公章</w:t>
            </w:r>
            <w:r>
              <w:rPr>
                <w:rFonts w:hint="eastAsia" w:ascii="宋体" w:hAnsi="宋体" w:eastAsia="宋体" w:cs="宋体"/>
                <w:color w:val="auto"/>
                <w:kern w:val="0"/>
                <w:sz w:val="24"/>
                <w:szCs w:val="24"/>
                <w:highlight w:val="yellow"/>
              </w:rPr>
              <w:t>）</w:t>
            </w:r>
          </w:p>
          <w:p>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r>
              <w:rPr>
                <w:rFonts w:hint="eastAsia" w:ascii="宋体" w:hAnsi="宋体" w:cs="宋体"/>
                <w:color w:val="auto"/>
                <w:kern w:val="0"/>
                <w:sz w:val="24"/>
                <w:szCs w:val="24"/>
                <w:highlight w:val="none"/>
                <w:lang w:val="en-US" w:eastAsia="zh-CN"/>
              </w:rPr>
              <w:t>需提供</w:t>
            </w:r>
            <w:r>
              <w:rPr>
                <w:rFonts w:hint="eastAsia" w:ascii="宋体" w:hAnsi="宋体" w:eastAsia="宋体" w:cs="宋体"/>
                <w:color w:val="auto"/>
                <w:kern w:val="0"/>
                <w:sz w:val="24"/>
                <w:szCs w:val="24"/>
                <w:highlight w:val="none"/>
              </w:rPr>
              <w:t>公安部检测报告</w:t>
            </w:r>
            <w:r>
              <w:rPr>
                <w:rFonts w:hint="eastAsia" w:ascii="宋体" w:hAnsi="宋体" w:cs="宋体"/>
                <w:color w:val="auto"/>
                <w:kern w:val="0"/>
                <w:sz w:val="24"/>
                <w:szCs w:val="24"/>
                <w:highlight w:val="none"/>
                <w:lang w:val="en-US" w:eastAsia="zh-CN"/>
              </w:rPr>
              <w:t>并加盖投标人公章</w:t>
            </w:r>
            <w:r>
              <w:rPr>
                <w:rFonts w:hint="eastAsia" w:ascii="宋体" w:hAnsi="宋体" w:eastAsia="宋体" w:cs="宋体"/>
                <w:color w:val="auto"/>
                <w:kern w:val="0"/>
                <w:sz w:val="24"/>
                <w:szCs w:val="24"/>
                <w:highlight w:val="none"/>
              </w:rPr>
              <w:t>）</w:t>
            </w:r>
          </w:p>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yellow"/>
              </w:rPr>
              <w:t>★</w:t>
            </w:r>
            <w:r>
              <w:rPr>
                <w:rFonts w:hint="eastAsia" w:ascii="宋体" w:hAnsi="宋体" w:cs="宋体"/>
                <w:color w:val="auto"/>
                <w:kern w:val="0"/>
                <w:sz w:val="24"/>
                <w:szCs w:val="24"/>
                <w:highlight w:val="yellow"/>
                <w:lang w:val="en-US" w:eastAsia="zh-CN"/>
              </w:rPr>
              <w:t>4.</w:t>
            </w:r>
            <w:r>
              <w:rPr>
                <w:rFonts w:hint="eastAsia" w:ascii="宋体" w:hAnsi="宋体" w:eastAsia="宋体" w:cs="宋体"/>
                <w:color w:val="auto"/>
                <w:kern w:val="0"/>
                <w:sz w:val="24"/>
                <w:szCs w:val="24"/>
                <w:highlight w:val="yellow"/>
              </w:rPr>
              <w:t>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r>
              <w:rPr>
                <w:rFonts w:hint="eastAsia" w:ascii="宋体" w:hAnsi="宋体" w:cs="宋体"/>
                <w:color w:val="auto"/>
                <w:kern w:val="0"/>
                <w:sz w:val="24"/>
                <w:szCs w:val="24"/>
                <w:highlight w:val="yellow"/>
                <w:lang w:val="en-US" w:eastAsia="zh-CN"/>
              </w:rPr>
              <w:t>需提供</w:t>
            </w:r>
            <w:r>
              <w:rPr>
                <w:rFonts w:hint="eastAsia" w:ascii="宋体" w:hAnsi="宋体" w:eastAsia="宋体" w:cs="宋体"/>
                <w:color w:val="auto"/>
                <w:kern w:val="0"/>
                <w:sz w:val="24"/>
                <w:szCs w:val="24"/>
                <w:highlight w:val="yellow"/>
              </w:rPr>
              <w:t>公安部检测报告</w:t>
            </w:r>
            <w:r>
              <w:rPr>
                <w:rFonts w:hint="eastAsia" w:ascii="宋体" w:hAnsi="宋体" w:cs="宋体"/>
                <w:color w:val="auto"/>
                <w:kern w:val="0"/>
                <w:sz w:val="24"/>
                <w:szCs w:val="24"/>
                <w:highlight w:val="yellow"/>
                <w:lang w:val="en-US" w:eastAsia="zh-CN"/>
              </w:rPr>
              <w:t>并加盖投标人公章</w:t>
            </w:r>
            <w:r>
              <w:rPr>
                <w:rFonts w:hint="eastAsia" w:ascii="宋体" w:hAnsi="宋体" w:eastAsia="宋体"/>
                <w:sz w:val="24"/>
                <w:highlight w:val="red"/>
              </w:rPr>
              <w:t>或软件功能截图并加盖</w:t>
            </w:r>
            <w:r>
              <w:rPr>
                <w:rFonts w:ascii="宋体" w:hAnsi="宋体" w:eastAsia="宋体"/>
                <w:sz w:val="24"/>
                <w:highlight w:val="red"/>
              </w:rPr>
              <w:t>投标人</w:t>
            </w:r>
            <w:r>
              <w:rPr>
                <w:rFonts w:hint="eastAsia" w:ascii="宋体" w:hAnsi="宋体" w:eastAsia="宋体"/>
                <w:sz w:val="24"/>
                <w:highlight w:val="red"/>
              </w:rPr>
              <w:t>公章</w:t>
            </w:r>
            <w:r>
              <w:rPr>
                <w:rFonts w:hint="eastAsia" w:ascii="宋体" w:hAnsi="宋体" w:eastAsia="宋体" w:cs="宋体"/>
                <w:color w:val="auto"/>
                <w:kern w:val="0"/>
                <w:sz w:val="24"/>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3" w:type="dxa"/>
            <w:shd w:val="clear" w:color="auto" w:fill="FFFFFF" w:themeFill="background1"/>
            <w:vAlign w:val="center"/>
          </w:tcPr>
          <w:p>
            <w:pPr>
              <w:shd w:val="clea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50" w:type="dxa"/>
            <w:shd w:val="clear" w:color="auto" w:fill="FFFFFF" w:themeFill="background1"/>
            <w:vAlign w:val="center"/>
          </w:tcPr>
          <w:p>
            <w:pPr>
              <w:widowControl/>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对讲机</w:t>
            </w:r>
          </w:p>
        </w:tc>
        <w:tc>
          <w:tcPr>
            <w:tcW w:w="6569" w:type="dxa"/>
            <w:shd w:val="clear" w:color="auto" w:fill="FFFFFF" w:themeFill="background1"/>
            <w:vAlign w:val="center"/>
          </w:tcPr>
          <w:p>
            <w:pPr>
              <w:shd w:val="clear"/>
              <w:tabs>
                <w:tab w:val="left" w:pos="397"/>
              </w:tabs>
              <w:snapToGrid w:val="0"/>
              <w:spacing w:before="156" w:after="156" w:line="360" w:lineRule="auto"/>
              <w:ind w:left="240" w:hanging="240" w:hangingChars="1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★1.通讯距离：不少于 5 公里；</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2.电池：≥4000mAh锂电池；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3.产品规格：小于145mmx55mmx25mm</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4.屏幕尺寸≥1.7英寸。</w:t>
            </w:r>
          </w:p>
        </w:tc>
      </w:tr>
    </w:tbl>
    <w:p>
      <w:pPr>
        <w:shd w:val="clear"/>
        <w:spacing w:line="360" w:lineRule="auto"/>
        <w:rPr>
          <w:rFonts w:hint="eastAsia" w:ascii="宋体" w:hAnsi="宋体" w:eastAsia="宋体" w:cs="宋体"/>
          <w:color w:val="auto"/>
          <w:sz w:val="24"/>
          <w:szCs w:val="24"/>
          <w:highlight w:val="none"/>
        </w:rPr>
      </w:pPr>
    </w:p>
    <w:bookmarkEnd w:id="80"/>
    <w:p>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三、商务需求</w:t>
      </w:r>
    </w:p>
    <w:tbl>
      <w:tblPr>
        <w:tblStyle w:val="2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p>
            <w:pPr>
              <w:pStyle w:val="2"/>
              <w:shd w:val="clear"/>
              <w:spacing w:line="360" w:lineRule="auto"/>
              <w:rPr>
                <w:rFonts w:hint="eastAsia" w:ascii="宋体" w:hAnsi="宋体" w:eastAsia="宋体" w:cs="宋体"/>
                <w:color w:val="auto"/>
                <w:sz w:val="24"/>
                <w:szCs w:val="24"/>
                <w:highlight w:val="none"/>
              </w:rPr>
            </w:pPr>
          </w:p>
        </w:tc>
        <w:tc>
          <w:tcPr>
            <w:tcW w:w="6510" w:type="dxa"/>
            <w:tcBorders>
              <w:top w:val="single" w:color="auto" w:sz="4" w:space="0"/>
              <w:left w:val="single" w:color="auto" w:sz="4" w:space="0"/>
              <w:bottom w:val="single" w:color="auto" w:sz="4" w:space="0"/>
              <w:right w:val="single" w:color="auto" w:sz="4" w:space="0"/>
            </w:tcBorders>
            <w:vAlign w:val="center"/>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甲方（台州学院，以下简称甲方）向乙方（中标供应商，以下简称乙方）支付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0%的合同款项作为预付款；采购的货物到位后，乙方安装调试完成，经台州学院该项目验收小组组织验收，验收合格后，在乙方票证齐全，且符合甲方付款流程的前提下，甲方一次性付清剩余款项。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及</w:t>
            </w:r>
          </w:p>
          <w:p>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履约保证金</w:t>
            </w:r>
          </w:p>
        </w:tc>
        <w:tc>
          <w:tcPr>
            <w:tcW w:w="6510" w:type="dxa"/>
            <w:tcBorders>
              <w:top w:val="single" w:color="auto" w:sz="4" w:space="0"/>
              <w:left w:val="single" w:color="auto" w:sz="4" w:space="0"/>
              <w:bottom w:val="single" w:color="auto" w:sz="4" w:space="0"/>
              <w:right w:val="single" w:color="auto" w:sz="4" w:space="0"/>
            </w:tcBorders>
            <w:vAlign w:val="center"/>
          </w:tcPr>
          <w:p>
            <w:pPr>
              <w:pStyle w:val="12"/>
              <w:numPr>
                <w:ilvl w:val="0"/>
                <w:numId w:val="5"/>
              </w:numPr>
              <w:shd w:val="clear"/>
              <w:snapToGrid w:val="0"/>
              <w:spacing w:before="120" w:after="120" w:line="360" w:lineRule="auto"/>
              <w:outlineLvl w:val="0"/>
              <w:rPr>
                <w:rFonts w:hint="eastAsia" w:ascii="宋体" w:hAnsi="宋体" w:eastAsia="宋体" w:cs="宋体"/>
                <w:color w:val="auto"/>
                <w:sz w:val="24"/>
                <w:szCs w:val="24"/>
                <w:highlight w:val="none"/>
                <w:lang w:eastAsia="zh-CN"/>
              </w:rPr>
            </w:pPr>
            <w:bookmarkStart w:id="81" w:name="_Toc13175"/>
            <w:r>
              <w:rPr>
                <w:rFonts w:hint="eastAsia" w:ascii="宋体" w:hAnsi="宋体" w:eastAsia="宋体" w:cs="宋体"/>
                <w:color w:val="auto"/>
                <w:sz w:val="24"/>
                <w:szCs w:val="24"/>
                <w:highlight w:val="none"/>
              </w:rPr>
              <w:t>质保期：</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年及以上</w:t>
            </w:r>
            <w:bookmarkEnd w:id="81"/>
            <w:r>
              <w:rPr>
                <w:rFonts w:hint="eastAsia" w:ascii="宋体" w:hAnsi="宋体" w:eastAsia="宋体" w:cs="宋体"/>
                <w:color w:val="auto"/>
                <w:sz w:val="24"/>
                <w:szCs w:val="24"/>
                <w:highlight w:val="none"/>
                <w:lang w:eastAsia="zh-CN"/>
              </w:rPr>
              <w:t>。</w:t>
            </w:r>
          </w:p>
          <w:p>
            <w:pPr>
              <w:pStyle w:val="12"/>
              <w:numPr>
                <w:ilvl w:val="0"/>
                <w:numId w:val="5"/>
              </w:numPr>
              <w:shd w:val="clear"/>
              <w:snapToGrid w:val="0"/>
              <w:spacing w:before="120" w:after="120"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合同签订前，</w:t>
            </w:r>
            <w:r>
              <w:rPr>
                <w:rFonts w:hint="eastAsia"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应先缴纳合同总金额1%的履约保证金</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合同履行结束</w:t>
            </w:r>
            <w:r>
              <w:rPr>
                <w:rFonts w:hint="eastAsia" w:hAnsi="宋体" w:cs="宋体"/>
                <w:color w:val="auto"/>
                <w:kern w:val="0"/>
                <w:sz w:val="24"/>
                <w:szCs w:val="24"/>
                <w:highlight w:val="none"/>
                <w:lang w:val="en-US" w:eastAsia="zh-CN"/>
              </w:rPr>
              <w:t>后</w:t>
            </w:r>
            <w:r>
              <w:rPr>
                <w:rFonts w:hint="eastAsia" w:ascii="宋体"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期间</w:t>
            </w:r>
            <w:r>
              <w:rPr>
                <w:rFonts w:hint="eastAsia" w:ascii="宋体" w:hAnsi="宋体" w:eastAsia="宋体" w:cs="宋体"/>
                <w:color w:val="auto"/>
                <w:kern w:val="0"/>
                <w:sz w:val="24"/>
                <w:szCs w:val="24"/>
                <w:highlight w:val="none"/>
              </w:rPr>
              <w:t>无质量、服务投诉和索赔该款项无息返还。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售后技术服务要求</w:t>
            </w:r>
          </w:p>
        </w:tc>
        <w:tc>
          <w:tcPr>
            <w:tcW w:w="651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（1）合同生效后，中标供应商对设备安装地点与学校充分沟通，以用户意见为准，并在安装前予以确认。</w:t>
            </w:r>
          </w:p>
          <w:p>
            <w:pPr>
              <w:shd w:val="clear"/>
              <w:spacing w:line="360" w:lineRule="auto"/>
              <w:rPr>
                <w:rFonts w:hint="eastAsia" w:ascii="宋体" w:hAnsi="宋体" w:eastAsia="宋体" w:cs="宋体"/>
                <w:color w:val="auto"/>
                <w:kern w:val="2"/>
                <w:sz w:val="24"/>
                <w:szCs w:val="24"/>
                <w:highlight w:val="none"/>
                <w:lang w:val="en-US" w:eastAsia="zh-CN" w:bidi="ar-SA"/>
              </w:rPr>
            </w:pPr>
            <w:bookmarkStart w:id="82" w:name="_Toc23638"/>
            <w:r>
              <w:rPr>
                <w:rFonts w:hint="eastAsia" w:ascii="宋体" w:hAnsi="宋体" w:eastAsia="宋体" w:cs="宋体"/>
                <w:color w:val="auto"/>
                <w:kern w:val="2"/>
                <w:sz w:val="24"/>
                <w:szCs w:val="24"/>
                <w:highlight w:val="none"/>
                <w:lang w:val="en-US" w:eastAsia="zh-CN" w:bidi="ar-SA"/>
              </w:rPr>
              <w:t>（2）设备到达用户指定交货地点后，根据用户的时间安排，供应商30天内进行安装调试，调试合格后，负责对用户技术人员进行免费现场培训。</w:t>
            </w:r>
            <w:bookmarkEnd w:id="82"/>
          </w:p>
          <w:p>
            <w:pPr>
              <w:shd w:val="clear"/>
              <w:spacing w:line="360" w:lineRule="auto"/>
              <w:rPr>
                <w:rFonts w:hint="eastAsia" w:ascii="宋体" w:hAnsi="宋体" w:eastAsia="宋体" w:cs="宋体"/>
                <w:color w:val="auto"/>
                <w:kern w:val="2"/>
                <w:sz w:val="24"/>
                <w:szCs w:val="24"/>
                <w:highlight w:val="none"/>
                <w:lang w:val="en-US" w:eastAsia="zh-CN" w:bidi="ar-SA"/>
              </w:rPr>
            </w:pPr>
            <w:bookmarkStart w:id="83" w:name="_Toc8220"/>
            <w:r>
              <w:rPr>
                <w:rFonts w:hint="eastAsia" w:ascii="宋体" w:hAnsi="宋体" w:eastAsia="宋体" w:cs="宋体"/>
                <w:color w:val="auto"/>
                <w:kern w:val="2"/>
                <w:sz w:val="24"/>
                <w:szCs w:val="24"/>
                <w:highlight w:val="none"/>
                <w:lang w:val="en-US" w:eastAsia="zh-CN" w:bidi="ar-SA"/>
              </w:rPr>
              <w:t>（3）提供培训方案和售后服务方案以及备品备件方案。具体培训时间依实际情况经双方协商后确定，要求质保期内每月至少巡检1次，解决存在问题，并出具巡检报告。质保期过后，设备制造商（或代理商）对设备提供终身维修服务，能提供广泛、即时、优惠的技术服务，并提供质量上乘、价格合理的各种配件。</w:t>
            </w:r>
            <w:bookmarkEnd w:id="83"/>
          </w:p>
          <w:p>
            <w:pPr>
              <w:shd w:val="clear"/>
              <w:spacing w:line="360" w:lineRule="auto"/>
              <w:rPr>
                <w:rFonts w:hint="eastAsia" w:ascii="宋体" w:hAnsi="宋体" w:eastAsia="宋体" w:cs="宋体"/>
                <w:color w:val="auto"/>
                <w:sz w:val="24"/>
                <w:szCs w:val="24"/>
                <w:highlight w:val="none"/>
              </w:rPr>
            </w:pPr>
            <w:bookmarkStart w:id="84" w:name="_Toc11924"/>
            <w:r>
              <w:rPr>
                <w:rFonts w:hint="eastAsia" w:ascii="宋体" w:hAnsi="宋体" w:eastAsia="宋体" w:cs="宋体"/>
                <w:color w:val="auto"/>
                <w:kern w:val="2"/>
                <w:sz w:val="24"/>
                <w:szCs w:val="24"/>
                <w:highlight w:val="none"/>
                <w:lang w:val="en-US" w:eastAsia="zh-CN" w:bidi="ar-SA"/>
              </w:rPr>
              <w:t>（4）中标供应商须保证服务响应效率，质保期内如有问题接电后2小时内给与答复，6小时内派员赶赴现场予以解决，修复时间12小时内，超出时间由中标方提供备件。质保期外，制造商（或代理商）应在4小时内作出响应，1个工作日内到达用户现场维修，一般故障应在24小时内修复，重大故障应在72小时内修复，超出时间由中标供应商提供备件。</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及地点</w:t>
            </w:r>
          </w:p>
        </w:tc>
        <w:tc>
          <w:tcPr>
            <w:tcW w:w="6510" w:type="dxa"/>
            <w:tcBorders>
              <w:top w:val="single" w:color="auto" w:sz="4" w:space="0"/>
              <w:left w:val="single" w:color="auto" w:sz="4" w:space="0"/>
              <w:bottom w:val="single" w:color="auto" w:sz="4" w:space="0"/>
              <w:right w:val="single" w:color="auto" w:sz="4" w:space="0"/>
            </w:tcBorders>
          </w:tcPr>
          <w:p>
            <w:pPr>
              <w:pStyle w:val="12"/>
              <w:shd w:val="clear"/>
              <w:snapToGrid w:val="0"/>
              <w:spacing w:before="120" w:after="120" w:line="360" w:lineRule="auto"/>
              <w:outlineLvl w:val="0"/>
              <w:rPr>
                <w:rFonts w:hint="eastAsia" w:ascii="宋体" w:hAnsi="宋体" w:eastAsia="宋体" w:cs="宋体"/>
                <w:color w:val="auto"/>
                <w:sz w:val="24"/>
                <w:szCs w:val="24"/>
                <w:highlight w:val="none"/>
              </w:rPr>
            </w:pPr>
            <w:bookmarkStart w:id="85" w:name="_Toc8960"/>
            <w:r>
              <w:rPr>
                <w:rFonts w:hint="eastAsia" w:ascii="宋体" w:hAnsi="宋体" w:eastAsia="宋体" w:cs="宋体"/>
                <w:color w:val="auto"/>
                <w:sz w:val="24"/>
                <w:szCs w:val="24"/>
                <w:highlight w:val="none"/>
              </w:rPr>
              <w:t>时间：自中标公告发布之日起30日历天完成供货、安装并调试。</w:t>
            </w:r>
            <w:bookmarkEnd w:id="85"/>
          </w:p>
          <w:p>
            <w:pPr>
              <w:pStyle w:val="12"/>
              <w:shd w:val="clear"/>
              <w:snapToGrid w:val="0"/>
              <w:spacing w:before="120" w:after="120" w:line="360" w:lineRule="auto"/>
              <w:outlineLvl w:val="0"/>
              <w:rPr>
                <w:rFonts w:hint="eastAsia" w:ascii="宋体" w:hAnsi="宋体" w:eastAsia="宋体" w:cs="宋体"/>
                <w:color w:val="auto"/>
                <w:sz w:val="24"/>
                <w:szCs w:val="24"/>
                <w:highlight w:val="none"/>
              </w:rPr>
            </w:pPr>
            <w:bookmarkStart w:id="86" w:name="_Toc7858"/>
            <w:r>
              <w:rPr>
                <w:rFonts w:hint="eastAsia" w:ascii="宋体" w:hAnsi="宋体" w:eastAsia="宋体" w:cs="宋体"/>
                <w:color w:val="auto"/>
                <w:sz w:val="24"/>
                <w:szCs w:val="24"/>
                <w:highlight w:val="none"/>
              </w:rPr>
              <w:t>项目建设地点：台州学院椒江校区，临海校区。</w:t>
            </w:r>
            <w:bookmarkEnd w:id="86"/>
            <w:r>
              <w:rPr>
                <w:rFonts w:hint="eastAsia" w:ascii="宋体" w:hAnsi="宋体" w:eastAsia="宋体" w:cs="宋体"/>
                <w:color w:val="auto"/>
                <w:sz w:val="24"/>
                <w:szCs w:val="24"/>
                <w:highlight w:val="none"/>
              </w:rPr>
              <w:t xml:space="preserve">      </w:t>
            </w:r>
          </w:p>
        </w:tc>
      </w:tr>
    </w:tbl>
    <w:p>
      <w:pPr>
        <w:shd w:val="clea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四、相关说明</w:t>
      </w:r>
    </w:p>
    <w:p>
      <w:pPr>
        <w:shd w:val="clea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kern w:val="0"/>
          <w:sz w:val="24"/>
          <w:szCs w:val="24"/>
          <w:highlight w:val="none"/>
        </w:rPr>
        <w:t>现场勘察：</w:t>
      </w:r>
      <w:r>
        <w:rPr>
          <w:rFonts w:hint="eastAsia" w:ascii="宋体" w:hAnsi="宋体" w:eastAsia="宋体" w:cs="宋体"/>
          <w:color w:val="auto"/>
          <w:sz w:val="24"/>
          <w:szCs w:val="24"/>
          <w:highlight w:val="none"/>
        </w:rPr>
        <w:t>无</w:t>
      </w:r>
    </w:p>
    <w:p>
      <w:pPr>
        <w:shd w:val="clea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▲所有设备均采用人民币报价。本项目的成交报价应包含</w:t>
      </w:r>
      <w:r>
        <w:rPr>
          <w:rFonts w:hint="eastAsia" w:ascii="宋体" w:hAnsi="宋体" w:eastAsia="宋体" w:cs="宋体"/>
          <w:color w:val="auto"/>
          <w:sz w:val="24"/>
          <w:szCs w:val="24"/>
          <w:highlight w:val="none"/>
        </w:rPr>
        <w:t>货款、标准附件、备品备件、专用工具、包装、运输、装卸、保险、税金、货到就位以及安装、调试、培训、保修等一切税金和费用。</w:t>
      </w:r>
    </w:p>
    <w:p>
      <w:pPr>
        <w:shd w:val="clear"/>
        <w:autoSpaceDE w:val="0"/>
        <w:autoSpaceDN w:val="0"/>
        <w:adjustRightInd w:val="0"/>
        <w:snapToGrid w:val="0"/>
        <w:spacing w:line="360" w:lineRule="auto"/>
        <w:rPr>
          <w:rFonts w:hint="eastAsia" w:ascii="宋体" w:hAnsi="宋体" w:eastAsia="宋体" w:cs="宋体"/>
          <w:color w:val="auto"/>
          <w:kern w:val="0"/>
          <w:sz w:val="24"/>
          <w:szCs w:val="24"/>
          <w:highlight w:val="none"/>
        </w:rPr>
      </w:pPr>
    </w:p>
    <w:p>
      <w:pPr>
        <w:shd w:val="clear"/>
        <w:rPr>
          <w:rFonts w:ascii="宋体" w:hAnsi="宋体"/>
          <w:color w:val="auto"/>
          <w:kern w:val="0"/>
          <w:sz w:val="24"/>
          <w:highlight w:val="none"/>
        </w:rPr>
      </w:pPr>
    </w:p>
    <w:bookmarkEnd w:id="75"/>
    <w:bookmarkEnd w:id="76"/>
    <w:bookmarkEnd w:id="77"/>
    <w:bookmarkEnd w:id="78"/>
    <w:bookmarkEnd w:id="79"/>
    <w:p>
      <w:pPr>
        <w:shd w:val="clear"/>
        <w:rPr>
          <w:rFonts w:ascii="黑体" w:hAnsi="黑体" w:eastAsia="黑体"/>
          <w:b/>
          <w:color w:val="auto"/>
          <w:sz w:val="44"/>
          <w:szCs w:val="44"/>
          <w:highlight w:val="none"/>
        </w:rPr>
      </w:pPr>
      <w:bookmarkStart w:id="87" w:name="_Toc958534192"/>
      <w:bookmarkStart w:id="88" w:name="_Toc30339"/>
      <w:bookmarkStart w:id="89" w:name="_Toc24468"/>
      <w:r>
        <w:rPr>
          <w:rFonts w:hint="eastAsia" w:ascii="黑体" w:hAnsi="黑体" w:eastAsia="黑体"/>
          <w:b/>
          <w:color w:val="auto"/>
          <w:sz w:val="44"/>
          <w:szCs w:val="44"/>
          <w:highlight w:val="none"/>
        </w:rPr>
        <w:br w:type="page"/>
      </w:r>
    </w:p>
    <w:p>
      <w:pPr>
        <w:numPr>
          <w:ilvl w:val="0"/>
          <w:numId w:val="3"/>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87"/>
    </w:p>
    <w:p>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项目名称：</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项目编号：</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标段信息：</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甲方</w:t>
      </w:r>
      <w:r>
        <w:rPr>
          <w:rFonts w:hint="eastAsia" w:ascii="宋体" w:hAnsi="宋体" w:eastAsia="宋体" w:cs="宋体"/>
          <w:bCs/>
          <w:color w:val="auto"/>
          <w:kern w:val="0"/>
          <w:sz w:val="24"/>
          <w:szCs w:val="24"/>
          <w:highlight w:val="none"/>
        </w:rPr>
        <w:t>：（采购人）台州学院</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所在地</w:t>
      </w:r>
      <w:r>
        <w:rPr>
          <w:rFonts w:hint="eastAsia" w:ascii="宋体" w:hAnsi="宋体" w:eastAsia="宋体" w:cs="宋体"/>
          <w:bCs/>
          <w:color w:val="auto"/>
          <w:kern w:val="0"/>
          <w:sz w:val="24"/>
          <w:szCs w:val="24"/>
          <w:highlight w:val="none"/>
        </w:rPr>
        <w:t>：浙江台州</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乙方：（中标供应商） </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所在地： </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甲、乙双方根据台州学院关于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项目公开招标的结果，签署本合同。</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strike/>
          <w:color w:val="auto"/>
          <w:kern w:val="0"/>
          <w:sz w:val="24"/>
          <w:szCs w:val="24"/>
          <w:highlight w:val="none"/>
        </w:rPr>
      </w:pPr>
      <w:r>
        <w:rPr>
          <w:rStyle w:val="54"/>
          <w:rFonts w:hint="eastAsia" w:ascii="宋体" w:hAnsi="宋体" w:eastAsia="宋体" w:cs="宋体"/>
          <w:b w:val="0"/>
          <w:bCs w:val="0"/>
          <w:color w:val="auto"/>
          <w:sz w:val="24"/>
          <w:szCs w:val="24"/>
          <w:highlight w:val="none"/>
        </w:rPr>
        <w:t>一、货物内容及合同价格</w:t>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885"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货物名称</w:t>
            </w:r>
          </w:p>
        </w:tc>
        <w:tc>
          <w:tcPr>
            <w:tcW w:w="1623"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品牌、产地</w:t>
            </w:r>
          </w:p>
        </w:tc>
        <w:tc>
          <w:tcPr>
            <w:tcW w:w="1921"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型号规格</w:t>
            </w:r>
          </w:p>
        </w:tc>
        <w:tc>
          <w:tcPr>
            <w:tcW w:w="850"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数量</w:t>
            </w:r>
          </w:p>
        </w:tc>
        <w:tc>
          <w:tcPr>
            <w:tcW w:w="1134" w:type="dxa"/>
            <w:noWrap w:val="0"/>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单价（元）</w:t>
            </w:r>
          </w:p>
        </w:tc>
        <w:tc>
          <w:tcPr>
            <w:tcW w:w="1134" w:type="dxa"/>
            <w:noWrap w:val="0"/>
            <w:vAlign w:val="center"/>
          </w:tcPr>
          <w:p>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885"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623"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921"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850"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134"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134" w:type="dxa"/>
            <w:tcBorders>
              <w:bottom w:val="single" w:color="auto" w:sz="4" w:space="0"/>
            </w:tcBorders>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885"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623"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921"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850"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134"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134" w:type="dxa"/>
            <w:tcBorders>
              <w:bottom w:val="single" w:color="auto" w:sz="4" w:space="0"/>
            </w:tcBorders>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134"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合同总价（人民币大写）： </w:t>
            </w:r>
          </w:p>
        </w:tc>
      </w:tr>
    </w:tbl>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注：1.以上货物内容不清楚的详见招标文件或附件清单。</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2.以上合同总价包含货物送达用户并能正常使用所需的一切费用。</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二、技术资料</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1.乙方应按招标文件规定的时间向甲方提供使用货物的有关技术资料。</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三、知识产权</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保证所提供的货物或其任何一部分均不会侵犯任何第三方的知识产权。否则，乙方无权要求返还履约保证金；如果任何第三方向甲方提起侵权索赔，乙方应负责与之进行交涉，造成甲方损失的后果均由乙方承担。</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四、产权担保</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乙方保证所交付的货物的所有权完全属于乙方且无任何抵押、查封等权利瑕疵，否则由乙方承担全部责任。</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五、履约保证金</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合同签订前，乙方应先缴纳合同总金额1%的履约保证金，</w:t>
      </w:r>
      <w:bookmarkStart w:id="90" w:name="_Hlk136260141"/>
      <w:r>
        <w:rPr>
          <w:rFonts w:hint="eastAsia" w:ascii="宋体" w:hAnsi="宋体" w:eastAsia="宋体" w:cs="宋体"/>
          <w:color w:val="auto"/>
          <w:kern w:val="0"/>
          <w:sz w:val="24"/>
          <w:szCs w:val="24"/>
          <w:highlight w:val="none"/>
        </w:rPr>
        <w:t>共计人民币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元。</w:t>
      </w:r>
      <w:bookmarkEnd w:id="90"/>
      <w:r>
        <w:rPr>
          <w:rFonts w:hint="eastAsia" w:ascii="宋体" w:hAnsi="宋体" w:eastAsia="宋体" w:cs="宋体"/>
          <w:color w:val="auto"/>
          <w:kern w:val="0"/>
          <w:sz w:val="24"/>
          <w:szCs w:val="24"/>
          <w:highlight w:val="none"/>
        </w:rPr>
        <w:t>合同履行结束（或验收合格后），无质量、服务投诉和索赔</w:t>
      </w:r>
      <w:bookmarkStart w:id="91" w:name="_Hlk136260098"/>
      <w:r>
        <w:rPr>
          <w:rFonts w:hint="eastAsia" w:ascii="宋体" w:hAnsi="宋体" w:eastAsia="宋体" w:cs="宋体"/>
          <w:color w:val="auto"/>
          <w:kern w:val="0"/>
          <w:sz w:val="24"/>
          <w:szCs w:val="24"/>
          <w:highlight w:val="none"/>
        </w:rPr>
        <w:t>的，乙方向甲方提出退回履约保证金的申请，填写收据并附上缴纳的履约保证凭证，</w:t>
      </w:r>
      <w:bookmarkEnd w:id="91"/>
      <w:r>
        <w:rPr>
          <w:rFonts w:hint="eastAsia" w:ascii="宋体" w:hAnsi="宋体" w:eastAsia="宋体" w:cs="宋体"/>
          <w:color w:val="auto"/>
          <w:kern w:val="0"/>
          <w:sz w:val="24"/>
          <w:szCs w:val="24"/>
          <w:highlight w:val="none"/>
        </w:rPr>
        <w:t>该款项无息返还。</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六、转包或分包</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1.本合同范围的货物，应由乙方直接供应，不得转让他人供应；</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2.除非得到甲方的书面同意，乙方不得将本合同范围的货物全部或部分分包给他人供应；</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3.如有转让和未经甲方同意的分包行为，甲方有权解除合同，不予退还履约保证金并追究乙方的违约责任。</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七、质保期</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年。</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八、交货时间、交货方式及交货地点</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1.交货时间：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交货；</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，运费、装卸费由乙方负责；</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3.交货地点：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九、货款支付</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付款方式。合同签订后，甲方向乙方支付50%的合同款项作为预付款；乙方设备安装调试完成，经台州学院该项目验收小组组织验收，验收合格后，在乙方票证齐全，且符合甲方付款流程的前提下，甲方一次性付清剩余款项。否则甲方有权拒绝付款，不视为违约。</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2.当采购数量与实际使用数量不一致时，乙方应根据实际使用量供货，合同的最终结算金额按实际使用量乘以成交单价进行计算。</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3.因进口货物无法办理免税手续的，甲方可以解除该货物的采购合同，并应当及时通知乙方，因此造成的损失由乙方承担。</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十、税费</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十一、质量保证及售后服务</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1.乙方应按招标文件规定的货物性能、技术要求、质量标准向甲方提供未经使用的全新原装正品。</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2.乙方提供的货物在质保期内非因人为原因发生故障，乙方应负责免费更换。对达不到技术要求者，根据实际情况，经双方协商，可按以下办法处理：</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⑴更换：由乙方承担所发生的全部费用。</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⑵贬值处理：由甲乙双方合议定价。</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⑶退货处理：乙方应退还甲方支付的合同款，同时应承担该货物的直接费用（运输、保险、检验、货款利息及银行手续费等）。</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上述三种方式如协商不成，甲方有权直接自行选择上述三项处理方式任一项进行处理，乙方不得异议。</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3.质保期内如在使用过程中发生质量问题，乙方在接到甲方通知后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小时内给与答复，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并且不返还履约保证金。质保期外，乙方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小时内作出响应，</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个工作日内到达甲方现场维修，一般故障应在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小时内修复，重大故障应在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5.乙方终身免费提供应用咨询及技术帮助，质保期内，易损件和外购件根据原厂家质保期和国家质保标准保修，因人为因素出现的故障酌情收取材料费；质保期外实行有偿服务。</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十二、调试和验收</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1.甲方对乙方提交的货物依据招标文件上的技术规格要求和国家有关质量标准进行现场初步验收，外观、说明书符合招标文件技术要求的，给予签收，初步验收不合格的不予签收。</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2.乙方交货前应对产品做出全面检查和对验收文件进行整理，并列出清单，作为甲方收货验收和使用的技术条件依据，检验的结果应随货物交甲方。</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3.乙方对安装仪器的实验室工作条件应提出具体要求，并在安装前予以确认。</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4.货物到达甲方指定交货地点后，根据甲方的时间安排，乙方在接到甲方通知后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5.对技术复杂的货物，甲方可请国家认可的专业检测机构参与初步验收及最终验收，并由其出具质量检测报告。</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6.验收时乙方必须在现场，验收完毕后作出验收结果报告；验收费用由乙方负责。如乙方拒不到场，视为其同意甲方之验收结果并不得异议。</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7.因乙方人员在合同履行过程中造成甲方或其自身人身或财产损害，由乙方承担全部责任。</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十三、货物包装、发运及运输</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1.乙方应在货物发运前对其进行满足运输距离、防潮、防震、防锈和防破损装卸等要求包装，以保证货物安全运达甲方指定地点。</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2.使用说明书、质量检验证明书、随配附件和工具以及清单一并附于货物内。</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3.乙方在货物发运手续办理完毕后24小时内或货到甲方48</w:t>
      </w:r>
      <w:r>
        <w:rPr>
          <w:rFonts w:hint="eastAsia" w:ascii="宋体" w:hAnsi="宋体" w:eastAsia="宋体" w:cs="宋体"/>
          <w:color w:val="auto"/>
          <w:sz w:val="24"/>
          <w:szCs w:val="24"/>
          <w:highlight w:val="none"/>
        </w:rPr>
        <w:t>小时前通知甲方</w:t>
      </w:r>
      <w:r>
        <w:rPr>
          <w:rFonts w:hint="eastAsia" w:ascii="宋体" w:hAnsi="宋体" w:eastAsia="宋体" w:cs="宋体"/>
          <w:color w:val="auto"/>
          <w:kern w:val="0"/>
          <w:sz w:val="24"/>
          <w:szCs w:val="24"/>
          <w:highlight w:val="none"/>
        </w:rPr>
        <w:t>，以准备接货。</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4.货物在交付甲方前发生的风险均由乙方负责。</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5.货物在约定的交付期限内由乙方送达甲方指定的地点，乙方同时需通知甲方货物已送达，并与甲方工作人员办理交接手续，否则视为未交付。</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十四、违约责任</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1.甲方无正当理由拒收货物的，甲方向乙方偿付拒收货款总值的百分之五违约金。</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2.甲方无故逾期验收和办理货款支付手续的,甲方应按逾期付款总额每日万分之五向乙方支付违约金。</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逾期交付货物的，乙方应按逾期交货总额每日千分之六向甲方支付违约金，甲方可直接从待付货款中扣除。乙方逾期超过约定日期10个工作日不能交货的或有其他违约行为的，甲方有权解除合同，预付款返还甲方，履约保证金不予返还，并且乙方应向甲方支付合同总价20%的违约金，如造成甲方损失超过违约金的，超出部分由乙方继续承担赔偿责任。</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履约保证金不予返还，并向甲方支付合同总价20%的违约金，如造成甲方的损失超过违约金的，乙方理应继续承担赔偿责任。</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5.若发生纠纷，由违约方赔偿守约方因纠纷所支付的费用（包括但不限于律师费、差旅费、诉讼费、保全费、鉴定费、评估费等）。</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十五、不可抗力</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1.在合同有效期内，任何一方因不可抗力事件导致不能履行合同，则合同履行期可延长，其延长期与不可抗力影响期相同。</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2.不可抗力事件发生后，应立即通知对方，并寄送有关权威机构出具的证明。</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3.不可抗力事件延续60天以上，双方应通过友好协商，确定是否继续履行合同。</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十六、解决合同纠纷方式</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双方在执行合同中所发生的一切争议，应通过协商解决。如协商不成，依法向甲方所在地人民法院提起诉讼。</w:t>
      </w:r>
    </w:p>
    <w:p>
      <w:pPr>
        <w:pStyle w:val="20"/>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十七、合同生效及其它</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1.合同经双方法定代表人或授权代表签字并加盖单位公章后生效。</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2.本合同未尽事宜，遵照《民法典》及有关规定执行。</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3.本合同一式柒份，甲方执伍份、乙方执贰份。本项目未尽事宜以招标文件、投标文件及澄清文件等为准。</w:t>
      </w:r>
    </w:p>
    <w:p>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p>
    <w:p>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p>
    <w:p>
      <w:pPr>
        <w:keepNext w:val="0"/>
        <w:keepLines w:val="0"/>
        <w:pageBreakBefore w:val="0"/>
        <w:shd w:val="clear"/>
        <w:kinsoku/>
        <w:wordWrap/>
        <w:overflowPunct/>
        <w:topLinePunct w:val="0"/>
        <w:autoSpaceDE/>
        <w:autoSpaceDN/>
        <w:bidi w:val="0"/>
        <w:adjustRightInd/>
        <w:spacing w:line="360" w:lineRule="auto"/>
        <w:ind w:left="5880" w:hanging="5880" w:hangingChars="2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甲方（公章）台州学院                  乙方（公章）</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联系电话：0576-88660896               联系电话：</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开户银行：建行台州市分行              开户银行： </w:t>
      </w:r>
    </w:p>
    <w:p>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kern w:val="0"/>
          <w:sz w:val="24"/>
          <w:szCs w:val="24"/>
          <w:highlight w:val="none"/>
        </w:rPr>
        <w:t>33050166350000000852</w:t>
      </w:r>
      <w:r>
        <w:rPr>
          <w:rFonts w:hint="eastAsia" w:ascii="宋体" w:hAnsi="宋体" w:eastAsia="宋体" w:cs="宋体"/>
          <w:color w:val="auto"/>
          <w:sz w:val="24"/>
          <w:szCs w:val="24"/>
          <w:highlight w:val="none"/>
        </w:rPr>
        <w:t xml:space="preserve">            账号：</w:t>
      </w:r>
    </w:p>
    <w:p>
      <w:pPr>
        <w:keepNext w:val="0"/>
        <w:keepLines w:val="0"/>
        <w:pageBreakBefore w:val="0"/>
        <w:shd w:val="clear"/>
        <w:kinsoku/>
        <w:wordWrap/>
        <w:overflowPunct/>
        <w:topLinePunct w:val="0"/>
        <w:autoSpaceDE/>
        <w:autoSpaceDN/>
        <w:bidi w:val="0"/>
        <w:adjustRightInd/>
        <w:spacing w:line="360" w:lineRule="auto"/>
        <w:ind w:left="3800" w:hanging="3800" w:hangingChars="19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地址：</w:t>
      </w:r>
      <w:r>
        <w:rPr>
          <w:rFonts w:hint="eastAsia" w:ascii="宋体" w:hAnsi="宋体" w:eastAsia="宋体" w:cs="宋体"/>
          <w:color w:val="auto"/>
          <w:sz w:val="24"/>
          <w:szCs w:val="24"/>
          <w:highlight w:val="none"/>
        </w:rPr>
        <w:t xml:space="preserve">台州市椒江区市府大道1139号      </w:t>
      </w:r>
      <w:r>
        <w:rPr>
          <w:rFonts w:hint="eastAsia" w:ascii="宋体" w:hAnsi="宋体" w:eastAsia="宋体" w:cs="宋体"/>
          <w:color w:val="auto"/>
          <w:spacing w:val="-20"/>
          <w:sz w:val="24"/>
          <w:szCs w:val="24"/>
          <w:highlight w:val="none"/>
        </w:rPr>
        <w:t>地址：</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签订时间：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pPr>
        <w:shd w:val="clear"/>
        <w:rPr>
          <w:rFonts w:ascii="仿宋" w:hAnsi="仿宋" w:eastAsia="仿宋"/>
          <w:color w:val="auto"/>
          <w:highlight w:val="none"/>
        </w:rPr>
      </w:pPr>
    </w:p>
    <w:p>
      <w:pPr>
        <w:shd w:val="clear"/>
        <w:spacing w:line="360" w:lineRule="auto"/>
        <w:jc w:val="center"/>
        <w:rPr>
          <w:rFonts w:ascii="宋体" w:hAnsi="宋体" w:cs="宋体"/>
          <w:b/>
          <w:bCs/>
          <w:color w:val="auto"/>
          <w:sz w:val="36"/>
          <w:szCs w:val="44"/>
          <w:highlight w:val="none"/>
        </w:rPr>
      </w:pPr>
    </w:p>
    <w:p>
      <w:pPr>
        <w:pStyle w:val="29"/>
        <w:shd w:val="clear"/>
        <w:rPr>
          <w:rFonts w:ascii="宋体" w:hAnsi="宋体" w:cs="宋体"/>
          <w:b/>
          <w:bCs/>
          <w:color w:val="auto"/>
          <w:sz w:val="36"/>
          <w:szCs w:val="44"/>
          <w:highlight w:val="none"/>
        </w:rPr>
      </w:pPr>
    </w:p>
    <w:p>
      <w:pPr>
        <w:pStyle w:val="10"/>
        <w:shd w:val="clear"/>
        <w:jc w:val="center"/>
        <w:rPr>
          <w:color w:val="auto"/>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b/>
          <w:bCs/>
          <w:color w:val="auto"/>
          <w:highlight w:val="none"/>
        </w:rPr>
        <w:t>（合同签订最终以甲方法律顾问审核版为准）</w:t>
      </w:r>
    </w:p>
    <w:p>
      <w:pPr>
        <w:shd w:val="clear"/>
        <w:spacing w:line="360" w:lineRule="auto"/>
        <w:jc w:val="center"/>
        <w:outlineLvl w:val="0"/>
        <w:rPr>
          <w:rFonts w:ascii="宋体" w:hAnsi="宋体" w:cs="宋体"/>
          <w:b/>
          <w:bCs/>
          <w:color w:val="auto"/>
          <w:sz w:val="36"/>
          <w:szCs w:val="44"/>
          <w:highlight w:val="none"/>
        </w:rPr>
      </w:pPr>
      <w:bookmarkStart w:id="92" w:name="_Toc1462963273"/>
      <w:r>
        <w:rPr>
          <w:rFonts w:hint="eastAsia" w:ascii="宋体" w:hAnsi="宋体" w:cs="宋体"/>
          <w:b/>
          <w:bCs/>
          <w:color w:val="auto"/>
          <w:sz w:val="36"/>
          <w:szCs w:val="44"/>
          <w:highlight w:val="none"/>
        </w:rPr>
        <w:t>第六章 投标文件格式附件</w:t>
      </w:r>
      <w:bookmarkEnd w:id="88"/>
      <w:bookmarkEnd w:id="89"/>
      <w:bookmarkEnd w:id="92"/>
    </w:p>
    <w:p>
      <w:pPr>
        <w:shd w:val="clear"/>
        <w:outlineLvl w:val="0"/>
        <w:rPr>
          <w:rFonts w:ascii="宋体" w:hAnsi="宋体" w:cs="宋体"/>
          <w:b/>
          <w:color w:val="auto"/>
          <w:kern w:val="0"/>
          <w:sz w:val="28"/>
          <w:szCs w:val="28"/>
          <w:highlight w:val="none"/>
        </w:rPr>
      </w:pPr>
      <w:bookmarkStart w:id="93" w:name="_Toc1483454808"/>
      <w:bookmarkStart w:id="94" w:name="_Toc12913"/>
      <w:bookmarkStart w:id="95" w:name="_Toc30432"/>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93"/>
      <w:bookmarkEnd w:id="94"/>
      <w:bookmarkEnd w:id="95"/>
    </w:p>
    <w:p>
      <w:pPr>
        <w:shd w:val="clear"/>
        <w:spacing w:line="360" w:lineRule="auto"/>
        <w:rPr>
          <w:rFonts w:ascii="宋体" w:hAnsi="宋体" w:cs="宋体"/>
          <w:b/>
          <w:color w:val="auto"/>
          <w:sz w:val="30"/>
          <w:szCs w:val="30"/>
          <w:highlight w:val="none"/>
        </w:rPr>
      </w:pPr>
    </w:p>
    <w:p>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autoSpaceDE w:val="0"/>
        <w:autoSpaceDN w:val="0"/>
        <w:adjustRightInd w:val="0"/>
        <w:spacing w:line="360" w:lineRule="auto"/>
        <w:jc w:val="center"/>
        <w:rPr>
          <w:rFonts w:ascii="宋体" w:hAnsi="宋体" w:cs="宋体"/>
          <w:color w:val="auto"/>
          <w:sz w:val="84"/>
          <w:szCs w:val="84"/>
          <w:highlight w:val="none"/>
          <w:lang w:val="zh-CN"/>
        </w:rPr>
      </w:pP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jc w:val="center"/>
        <w:rPr>
          <w:rFonts w:ascii="宋体" w:hAnsi="宋体" w:cs="宋体"/>
          <w:color w:val="auto"/>
          <w:sz w:val="36"/>
          <w:szCs w:val="36"/>
          <w:highlight w:val="none"/>
        </w:rPr>
      </w:pPr>
    </w:p>
    <w:p>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pPr>
        <w:shd w:val="clear"/>
        <w:autoSpaceDE w:val="0"/>
        <w:autoSpaceDN w:val="0"/>
        <w:adjustRightInd w:val="0"/>
        <w:spacing w:line="360" w:lineRule="auto"/>
        <w:rPr>
          <w:rFonts w:ascii="宋体" w:hAnsi="宋体" w:cs="宋体"/>
          <w:color w:val="auto"/>
          <w:sz w:val="36"/>
          <w:szCs w:val="36"/>
          <w:highlight w:val="none"/>
        </w:rPr>
      </w:pP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pPr>
        <w:pStyle w:val="2"/>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hint="default"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pPr>
        <w:shd w:val="clear"/>
        <w:spacing w:line="360" w:lineRule="auto"/>
        <w:outlineLvl w:val="0"/>
        <w:rPr>
          <w:rFonts w:ascii="宋体" w:hAnsi="宋体" w:cs="宋体"/>
          <w:b/>
          <w:color w:val="auto"/>
          <w:sz w:val="28"/>
          <w:highlight w:val="none"/>
        </w:rPr>
      </w:pPr>
      <w:bookmarkStart w:id="96" w:name="_Toc10699"/>
      <w:bookmarkStart w:id="97" w:name="_Toc23824"/>
      <w:bookmarkStart w:id="98" w:name="_Toc139816386"/>
      <w:r>
        <w:rPr>
          <w:rFonts w:hint="eastAsia" w:ascii="宋体" w:hAnsi="宋体" w:cs="宋体"/>
          <w:b/>
          <w:color w:val="auto"/>
          <w:sz w:val="28"/>
          <w:highlight w:val="none"/>
        </w:rPr>
        <w:t>附件2</w:t>
      </w:r>
      <w:bookmarkEnd w:id="96"/>
      <w:bookmarkEnd w:id="97"/>
      <w:bookmarkEnd w:id="98"/>
    </w:p>
    <w:p>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台州学院椒江临海</w:t>
      </w:r>
      <w:r>
        <w:rPr>
          <w:rFonts w:hint="eastAsia" w:ascii="宋体" w:hAnsi="宋体" w:cs="宋体"/>
          <w:color w:val="auto"/>
          <w:sz w:val="24"/>
          <w:szCs w:val="32"/>
          <w:highlight w:val="none"/>
          <w:lang w:val="en-US" w:eastAsia="zh-CN"/>
        </w:rPr>
        <w:t>两</w:t>
      </w:r>
      <w:r>
        <w:rPr>
          <w:rFonts w:hint="eastAsia" w:ascii="宋体" w:hAnsi="宋体" w:cs="宋体"/>
          <w:color w:val="auto"/>
          <w:sz w:val="24"/>
          <w:szCs w:val="32"/>
          <w:highlight w:val="none"/>
          <w:lang w:eastAsia="zh-CN"/>
        </w:rPr>
        <w:t>校区防冲撞设施建设项目（</w:t>
      </w:r>
      <w:r>
        <w:rPr>
          <w:rFonts w:hint="eastAsia" w:ascii="宋体" w:hAnsi="宋体" w:cs="宋体"/>
          <w:color w:val="auto"/>
          <w:sz w:val="24"/>
          <w:szCs w:val="32"/>
          <w:highlight w:val="none"/>
          <w:lang w:val="en-US" w:eastAsia="zh-CN"/>
        </w:rPr>
        <w:t>二次</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ZJWS2024-JJ128-1</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outlineLvl w:val="0"/>
        <w:rPr>
          <w:rFonts w:ascii="宋体" w:hAnsi="宋体" w:cs="宋体"/>
          <w:b/>
          <w:color w:val="auto"/>
          <w:sz w:val="28"/>
          <w:highlight w:val="none"/>
        </w:rPr>
      </w:pPr>
      <w:bookmarkStart w:id="99" w:name="_Toc1946"/>
      <w:bookmarkStart w:id="100" w:name="_Toc5973"/>
      <w:bookmarkStart w:id="101" w:name="_Toc546889684"/>
      <w:r>
        <w:rPr>
          <w:rFonts w:hint="eastAsia" w:ascii="宋体" w:hAnsi="宋体" w:cs="宋体"/>
          <w:b/>
          <w:color w:val="auto"/>
          <w:sz w:val="28"/>
          <w:highlight w:val="none"/>
        </w:rPr>
        <w:t>附件3</w:t>
      </w:r>
      <w:bookmarkEnd w:id="99"/>
      <w:bookmarkEnd w:id="100"/>
      <w:bookmarkEnd w:id="101"/>
    </w:p>
    <w:p>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台州学院椒江临海</w:t>
      </w:r>
      <w:r>
        <w:rPr>
          <w:rFonts w:hint="eastAsia" w:ascii="宋体" w:hAnsi="宋体" w:cs="宋体"/>
          <w:color w:val="auto"/>
          <w:sz w:val="24"/>
          <w:szCs w:val="32"/>
          <w:highlight w:val="none"/>
          <w:u w:val="single"/>
          <w:lang w:val="en-US" w:eastAsia="zh-CN"/>
        </w:rPr>
        <w:t>两</w:t>
      </w:r>
      <w:r>
        <w:rPr>
          <w:rFonts w:hint="eastAsia" w:ascii="宋体" w:hAnsi="宋体" w:cs="宋体"/>
          <w:color w:val="auto"/>
          <w:sz w:val="24"/>
          <w:szCs w:val="32"/>
          <w:highlight w:val="none"/>
          <w:u w:val="single"/>
          <w:lang w:eastAsia="zh-CN"/>
        </w:rPr>
        <w:t>校区防冲撞设施建设项目（</w:t>
      </w:r>
      <w:r>
        <w:rPr>
          <w:rFonts w:hint="eastAsia" w:ascii="宋体" w:hAnsi="宋体" w:cs="宋体"/>
          <w:color w:val="auto"/>
          <w:sz w:val="24"/>
          <w:szCs w:val="32"/>
          <w:highlight w:val="none"/>
          <w:u w:val="single"/>
          <w:lang w:val="en-US" w:eastAsia="zh-CN"/>
        </w:rPr>
        <w:t>二次</w:t>
      </w:r>
      <w:r>
        <w:rPr>
          <w:rFonts w:hint="eastAsia" w:ascii="宋体" w:hAnsi="宋体" w:cs="宋体"/>
          <w:color w:val="auto"/>
          <w:sz w:val="24"/>
          <w:szCs w:val="32"/>
          <w:highlight w:val="none"/>
          <w:u w:val="single"/>
          <w:lang w:eastAsia="zh-CN"/>
        </w:rPr>
        <w:t>）</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hd w:val="clear"/>
        <w:spacing w:line="360" w:lineRule="auto"/>
        <w:rPr>
          <w:rFonts w:ascii="宋体" w:hAnsi="宋体" w:cs="宋体"/>
          <w:b/>
          <w:color w:val="auto"/>
          <w:sz w:val="24"/>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color w:val="auto"/>
          <w:sz w:val="24"/>
          <w:szCs w:val="32"/>
          <w:highlight w:val="none"/>
        </w:rPr>
        <w:t>邮政编码：</w:t>
      </w:r>
      <w:bookmarkStart w:id="102" w:name="_Toc10120"/>
      <w:bookmarkStart w:id="103" w:name="_Toc31224"/>
    </w:p>
    <w:p>
      <w:pPr>
        <w:shd w:val="clear"/>
        <w:tabs>
          <w:tab w:val="left" w:pos="2460"/>
        </w:tabs>
        <w:spacing w:line="360" w:lineRule="auto"/>
        <w:outlineLvl w:val="0"/>
        <w:rPr>
          <w:rFonts w:ascii="宋体" w:hAnsi="宋体" w:cs="宋体"/>
          <w:b/>
          <w:color w:val="auto"/>
          <w:sz w:val="28"/>
          <w:highlight w:val="none"/>
        </w:rPr>
      </w:pPr>
      <w:bookmarkStart w:id="104" w:name="_Toc344909828"/>
      <w:r>
        <w:rPr>
          <w:rFonts w:hint="eastAsia" w:ascii="宋体" w:hAnsi="宋体" w:cs="宋体"/>
          <w:b/>
          <w:color w:val="auto"/>
          <w:sz w:val="28"/>
          <w:highlight w:val="none"/>
        </w:rPr>
        <w:t>附件4</w:t>
      </w:r>
      <w:bookmarkEnd w:id="104"/>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pPr>
        <w:numPr>
          <w:ilvl w:val="0"/>
          <w:numId w:val="6"/>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27"/>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hd w:val="clear"/>
        <w:spacing w:line="360" w:lineRule="auto"/>
        <w:jc w:val="left"/>
        <w:rPr>
          <w:rFonts w:ascii="宋体" w:hAnsi="宋体" w:cs="宋体"/>
          <w:bCs/>
          <w:color w:val="auto"/>
          <w:sz w:val="24"/>
          <w:highlight w:val="none"/>
        </w:rPr>
      </w:pP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jc w:val="left"/>
        <w:rPr>
          <w:rFonts w:ascii="宋体" w:hAnsi="宋体" w:cs="宋体"/>
          <w:bCs/>
          <w:color w:val="auto"/>
          <w:sz w:val="24"/>
          <w:highlight w:val="none"/>
        </w:rPr>
      </w:pPr>
    </w:p>
    <w:p>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pPr>
        <w:shd w:val="clear"/>
        <w:spacing w:line="360" w:lineRule="auto"/>
        <w:outlineLvl w:val="0"/>
        <w:rPr>
          <w:rFonts w:ascii="宋体" w:hAnsi="宋体" w:cs="宋体"/>
          <w:b/>
          <w:bCs/>
          <w:color w:val="auto"/>
          <w:sz w:val="28"/>
          <w:szCs w:val="36"/>
          <w:highlight w:val="none"/>
        </w:rPr>
      </w:pPr>
      <w:bookmarkStart w:id="105" w:name="_Toc841115943"/>
      <w:r>
        <w:rPr>
          <w:rFonts w:hint="eastAsia" w:ascii="宋体" w:hAnsi="宋体" w:cs="宋体"/>
          <w:b/>
          <w:bCs/>
          <w:color w:val="auto"/>
          <w:sz w:val="28"/>
          <w:szCs w:val="36"/>
          <w:highlight w:val="none"/>
        </w:rPr>
        <w:t>附件</w:t>
      </w:r>
      <w:bookmarkEnd w:id="102"/>
      <w:bookmarkEnd w:id="103"/>
      <w:r>
        <w:rPr>
          <w:rFonts w:hint="eastAsia" w:ascii="宋体" w:hAnsi="宋体" w:cs="宋体"/>
          <w:b/>
          <w:bCs/>
          <w:color w:val="auto"/>
          <w:sz w:val="28"/>
          <w:szCs w:val="36"/>
          <w:highlight w:val="none"/>
        </w:rPr>
        <w:t>5</w:t>
      </w:r>
      <w:bookmarkEnd w:id="105"/>
    </w:p>
    <w:p>
      <w:pPr>
        <w:shd w:val="clear"/>
        <w:spacing w:line="360" w:lineRule="auto"/>
        <w:jc w:val="center"/>
        <w:rPr>
          <w:rFonts w:ascii="宋体" w:hAnsi="宋体" w:cs="宋体"/>
          <w:b/>
          <w:bCs/>
          <w:color w:val="auto"/>
          <w:sz w:val="32"/>
          <w:szCs w:val="40"/>
          <w:highlight w:val="none"/>
        </w:rPr>
      </w:pPr>
      <w:bookmarkStart w:id="106" w:name="_Toc495302720"/>
      <w:r>
        <w:rPr>
          <w:rFonts w:hint="eastAsia" w:ascii="宋体" w:hAnsi="宋体" w:cs="宋体"/>
          <w:b/>
          <w:bCs/>
          <w:color w:val="auto"/>
          <w:sz w:val="32"/>
          <w:szCs w:val="40"/>
          <w:highlight w:val="none"/>
        </w:rPr>
        <w:t>财务状况报告</w:t>
      </w:r>
      <w:bookmarkEnd w:id="106"/>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投标人可提供以下一种材料作为本单位财务状态报告：</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1.提供经审计的财务报告，包括资产负载表、利润表、现金流量表、所有者权益变动表及其附注复印件；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2.银行出具的资信证明复印件；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rPr>
          <w:rFonts w:ascii="宋体" w:hAnsi="宋体" w:cs="宋体"/>
          <w:b/>
          <w:bCs/>
          <w:color w:val="auto"/>
          <w:sz w:val="32"/>
          <w:szCs w:val="40"/>
          <w:highlight w:val="none"/>
        </w:rPr>
      </w:pPr>
      <w:bookmarkStart w:id="107" w:name="_Toc495302721"/>
      <w:r>
        <w:rPr>
          <w:rFonts w:hint="eastAsia" w:ascii="宋体" w:hAnsi="宋体" w:cs="宋体"/>
          <w:b/>
          <w:bCs/>
          <w:color w:val="auto"/>
          <w:sz w:val="32"/>
          <w:szCs w:val="40"/>
          <w:highlight w:val="none"/>
        </w:rPr>
        <w:br w:type="page"/>
      </w:r>
    </w:p>
    <w:p>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rPr>
        <w:t>依法缴纳税收和社会保障资金</w:t>
      </w:r>
      <w:bookmarkEnd w:id="107"/>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依法缴纳税收和社会保障资金的相关材料要求：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营业执照属于三证合一的，则不需要提供税务登记证复印件。营业执照属于五证合一的，则不需要提供税务登记证和社会保险登记证复印件。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1.提供投标人税务登记证（国税、地税）和参加本项目采购活动前近三个月内相应税务机关出具的完税证明，包括缴纳增值税、企业所得税等凭据的复印件；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2.提供投标人社会保险登记证和参加政府采购活动前近三个月内缴纳社会保险的凭据（专用收据或社会保险缴纳清单）复印件；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3.依法免税或不需要缴纳社会保障资金的投标人，应提供相应文件证明其依法免税或不需要缴纳社会保障资金的材料复印件；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（3）商务及技术响应表；</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（4）其余内容根据评标办法自拟；</w:t>
      </w: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28"/>
          <w:szCs w:val="36"/>
          <w:highlight w:val="none"/>
          <w:lang w:val="zh-CN"/>
        </w:rPr>
      </w:pPr>
      <w:bookmarkStart w:id="108" w:name="_Toc21996"/>
      <w:bookmarkStart w:id="109" w:name="_Toc19677"/>
      <w:bookmarkStart w:id="110" w:name="_Toc1898289447"/>
      <w:r>
        <w:rPr>
          <w:rFonts w:hint="eastAsia" w:ascii="宋体" w:hAnsi="宋体" w:cs="宋体"/>
          <w:b/>
          <w:bCs/>
          <w:color w:val="auto"/>
          <w:sz w:val="28"/>
          <w:szCs w:val="36"/>
          <w:highlight w:val="none"/>
          <w:lang w:val="zh-CN"/>
        </w:rPr>
        <w:br w:type="page"/>
      </w:r>
    </w:p>
    <w:p>
      <w:pPr>
        <w:shd w:val="clear"/>
        <w:outlineLvl w:val="0"/>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附件</w:t>
      </w:r>
      <w:bookmarkEnd w:id="108"/>
      <w:bookmarkEnd w:id="109"/>
      <w:r>
        <w:rPr>
          <w:rFonts w:hint="eastAsia" w:ascii="宋体" w:hAnsi="宋体" w:cs="宋体"/>
          <w:b/>
          <w:bCs/>
          <w:color w:val="auto"/>
          <w:sz w:val="28"/>
          <w:szCs w:val="36"/>
          <w:highlight w:val="none"/>
        </w:rPr>
        <w:t>6</w:t>
      </w:r>
      <w:bookmarkEnd w:id="110"/>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2"/>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vMerge w:val="continue"/>
            <w:shd w:val="clear" w:color="auto" w:fill="auto"/>
            <w:vAlign w:val="center"/>
          </w:tcPr>
          <w:p>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p>
            <w:pPr>
              <w:shd w:val="clear"/>
              <w:jc w:val="center"/>
              <w:rPr>
                <w:rFonts w:ascii="宋体" w:hAnsi="宋体" w:cs="宋体"/>
                <w:color w:val="auto"/>
                <w:sz w:val="24"/>
                <w:highlight w:val="none"/>
              </w:rPr>
            </w:pPr>
            <w:r>
              <w:rPr>
                <w:rFonts w:hint="eastAsia" w:ascii="宋体" w:hAnsi="宋体" w:cs="宋体"/>
                <w:color w:val="auto"/>
                <w:sz w:val="24"/>
                <w:highlight w:val="none"/>
              </w:rPr>
              <w:t>企</w:t>
            </w:r>
          </w:p>
          <w:p>
            <w:pPr>
              <w:shd w:val="clear"/>
              <w:jc w:val="center"/>
              <w:rPr>
                <w:rFonts w:ascii="宋体" w:hAnsi="宋体" w:cs="宋体"/>
                <w:color w:val="auto"/>
                <w:sz w:val="24"/>
                <w:highlight w:val="none"/>
              </w:rPr>
            </w:pPr>
            <w:r>
              <w:rPr>
                <w:rFonts w:hint="eastAsia" w:ascii="宋体" w:hAnsi="宋体" w:cs="宋体"/>
                <w:color w:val="auto"/>
                <w:sz w:val="24"/>
                <w:highlight w:val="none"/>
              </w:rPr>
              <w:t>业</w:t>
            </w:r>
          </w:p>
          <w:p>
            <w:pPr>
              <w:shd w:val="clear"/>
              <w:jc w:val="center"/>
              <w:rPr>
                <w:rFonts w:ascii="宋体" w:hAnsi="宋体" w:cs="宋体"/>
                <w:color w:val="auto"/>
                <w:sz w:val="24"/>
                <w:highlight w:val="none"/>
              </w:rPr>
            </w:pPr>
            <w:r>
              <w:rPr>
                <w:rFonts w:hint="eastAsia" w:ascii="宋体" w:hAnsi="宋体" w:cs="宋体"/>
                <w:color w:val="auto"/>
                <w:sz w:val="24"/>
                <w:highlight w:val="none"/>
              </w:rPr>
              <w:t>概</w:t>
            </w:r>
          </w:p>
          <w:p>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pPr>
              <w:shd w:val="clear"/>
              <w:jc w:val="center"/>
              <w:rPr>
                <w:rFonts w:ascii="宋体" w:hAnsi="宋体" w:cs="宋体"/>
                <w:color w:val="auto"/>
                <w:sz w:val="24"/>
                <w:highlight w:val="none"/>
              </w:rPr>
            </w:pPr>
          </w:p>
        </w:tc>
        <w:tc>
          <w:tcPr>
            <w:tcW w:w="926"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67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7933" w:type="dxa"/>
            <w:gridSpan w:val="10"/>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p>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pPr>
              <w:shd w:val="clear"/>
              <w:jc w:val="center"/>
              <w:rPr>
                <w:rFonts w:ascii="宋体" w:hAnsi="宋体" w:cs="宋体"/>
                <w:color w:val="auto"/>
                <w:sz w:val="24"/>
                <w:highlight w:val="none"/>
              </w:rPr>
            </w:pPr>
          </w:p>
        </w:tc>
        <w:tc>
          <w:tcPr>
            <w:tcW w:w="1333" w:type="dxa"/>
            <w:gridSpan w:val="3"/>
            <w:shd w:val="clear" w:color="auto" w:fill="auto"/>
            <w:vAlign w:val="center"/>
          </w:tcPr>
          <w:p>
            <w:pPr>
              <w:shd w:val="clear"/>
              <w:jc w:val="center"/>
              <w:rPr>
                <w:rFonts w:ascii="宋体" w:hAnsi="宋体" w:cs="宋体"/>
                <w:color w:val="auto"/>
                <w:sz w:val="24"/>
                <w:highlight w:val="none"/>
              </w:rPr>
            </w:pPr>
          </w:p>
        </w:tc>
        <w:tc>
          <w:tcPr>
            <w:tcW w:w="1077" w:type="dxa"/>
            <w:shd w:val="clear" w:color="auto" w:fill="auto"/>
            <w:vAlign w:val="center"/>
          </w:tcPr>
          <w:p>
            <w:pPr>
              <w:shd w:val="clear"/>
              <w:jc w:val="center"/>
              <w:rPr>
                <w:rFonts w:ascii="宋体" w:hAnsi="宋体" w:cs="宋体"/>
                <w:color w:val="auto"/>
                <w:sz w:val="24"/>
                <w:highlight w:val="none"/>
              </w:rPr>
            </w:pPr>
          </w:p>
        </w:tc>
        <w:tc>
          <w:tcPr>
            <w:tcW w:w="1617" w:type="dxa"/>
            <w:gridSpan w:val="2"/>
            <w:shd w:val="clear" w:color="auto" w:fill="auto"/>
            <w:vAlign w:val="center"/>
          </w:tcPr>
          <w:p>
            <w:pPr>
              <w:shd w:val="clear"/>
              <w:jc w:val="center"/>
              <w:rPr>
                <w:rFonts w:ascii="宋体" w:hAnsi="宋体" w:cs="宋体"/>
                <w:color w:val="auto"/>
                <w:sz w:val="24"/>
                <w:highlight w:val="none"/>
              </w:rPr>
            </w:pPr>
          </w:p>
        </w:tc>
        <w:tc>
          <w:tcPr>
            <w:tcW w:w="2551" w:type="dxa"/>
            <w:gridSpan w:val="2"/>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pPr>
        <w:shd w:val="clear"/>
        <w:spacing w:line="360" w:lineRule="auto"/>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outlineLvl w:val="0"/>
        <w:rPr>
          <w:rFonts w:ascii="宋体" w:hAnsi="宋体" w:cs="宋体"/>
          <w:color w:val="auto"/>
          <w:sz w:val="24"/>
          <w:highlight w:val="none"/>
        </w:rPr>
      </w:pPr>
      <w:bookmarkStart w:id="111" w:name="_Toc31215"/>
      <w:bookmarkStart w:id="112" w:name="_Toc19940"/>
      <w:bookmarkStart w:id="113" w:name="_Toc1533675897"/>
      <w:r>
        <w:rPr>
          <w:rFonts w:hint="eastAsia" w:ascii="宋体" w:hAnsi="宋体" w:cs="宋体"/>
          <w:b/>
          <w:color w:val="auto"/>
          <w:sz w:val="28"/>
          <w:highlight w:val="none"/>
        </w:rPr>
        <w:t>附件</w:t>
      </w:r>
      <w:bookmarkEnd w:id="111"/>
      <w:bookmarkEnd w:id="112"/>
      <w:r>
        <w:rPr>
          <w:rFonts w:hint="eastAsia" w:ascii="宋体" w:hAnsi="宋体" w:cs="宋体"/>
          <w:b/>
          <w:color w:val="auto"/>
          <w:sz w:val="28"/>
          <w:highlight w:val="none"/>
        </w:rPr>
        <w:t>7</w:t>
      </w:r>
      <w:bookmarkEnd w:id="113"/>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2"/>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3"/>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bl>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outlineLvl w:val="0"/>
        <w:rPr>
          <w:rFonts w:ascii="宋体" w:hAnsi="宋体" w:cs="宋体"/>
          <w:b/>
          <w:color w:val="auto"/>
          <w:sz w:val="28"/>
          <w:highlight w:val="none"/>
        </w:rPr>
      </w:pPr>
      <w:bookmarkStart w:id="114" w:name="_Toc15412"/>
      <w:bookmarkStart w:id="115" w:name="_Toc22076"/>
      <w:bookmarkStart w:id="116" w:name="_Toc244585938"/>
      <w:r>
        <w:rPr>
          <w:rFonts w:hint="eastAsia" w:ascii="宋体" w:hAnsi="宋体" w:cs="宋体"/>
          <w:b/>
          <w:color w:val="auto"/>
          <w:sz w:val="28"/>
          <w:highlight w:val="none"/>
        </w:rPr>
        <w:t>附件</w:t>
      </w:r>
      <w:bookmarkEnd w:id="114"/>
      <w:bookmarkEnd w:id="115"/>
      <w:r>
        <w:rPr>
          <w:rFonts w:hint="eastAsia" w:ascii="宋体" w:hAnsi="宋体" w:cs="宋体"/>
          <w:b/>
          <w:color w:val="auto"/>
          <w:sz w:val="28"/>
          <w:highlight w:val="none"/>
        </w:rPr>
        <w:t>8</w:t>
      </w:r>
      <w:bookmarkEnd w:id="116"/>
    </w:p>
    <w:p>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2"/>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ascii="宋体" w:hAnsi="宋体" w:cs="宋体"/>
                <w:b/>
                <w:bCs/>
                <w:color w:val="auto"/>
                <w:sz w:val="24"/>
                <w:highlight w:val="none"/>
                <w:lang w:val="zh-CN"/>
              </w:rPr>
            </w:pPr>
          </w:p>
        </w:tc>
      </w:tr>
    </w:tbl>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28"/>
          <w:szCs w:val="36"/>
          <w:highlight w:val="none"/>
        </w:rPr>
      </w:pPr>
      <w:bookmarkStart w:id="117" w:name="_Toc9916"/>
      <w:bookmarkStart w:id="118" w:name="_Toc16779"/>
      <w:r>
        <w:rPr>
          <w:rFonts w:hint="eastAsia" w:ascii="宋体" w:hAnsi="宋体" w:cs="宋体"/>
          <w:b/>
          <w:bCs/>
          <w:color w:val="auto"/>
          <w:sz w:val="28"/>
          <w:szCs w:val="36"/>
          <w:highlight w:val="none"/>
          <w:lang w:val="zh-CN"/>
        </w:rPr>
        <w:br w:type="page"/>
      </w:r>
      <w:bookmarkStart w:id="119" w:name="_Toc472159608"/>
      <w:r>
        <w:rPr>
          <w:rFonts w:hint="eastAsia" w:ascii="宋体" w:hAnsi="宋体" w:cs="宋体"/>
          <w:b/>
          <w:bCs/>
          <w:color w:val="auto"/>
          <w:sz w:val="28"/>
          <w:szCs w:val="36"/>
          <w:highlight w:val="none"/>
          <w:lang w:val="zh-CN"/>
        </w:rPr>
        <w:t>附件</w:t>
      </w:r>
      <w:bookmarkEnd w:id="117"/>
      <w:bookmarkEnd w:id="118"/>
      <w:r>
        <w:rPr>
          <w:rFonts w:hint="eastAsia" w:ascii="宋体" w:hAnsi="宋体" w:cs="宋体"/>
          <w:b/>
          <w:bCs/>
          <w:color w:val="auto"/>
          <w:sz w:val="28"/>
          <w:szCs w:val="36"/>
          <w:highlight w:val="none"/>
        </w:rPr>
        <w:t>9</w:t>
      </w:r>
      <w:bookmarkEnd w:id="119"/>
    </w:p>
    <w:p>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2"/>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120" w:name="_Toc5432"/>
      <w:bookmarkStart w:id="121" w:name="_Toc2015"/>
      <w:bookmarkStart w:id="122" w:name="_Toc634455991"/>
      <w:r>
        <w:rPr>
          <w:rFonts w:hint="eastAsia" w:ascii="宋体" w:hAnsi="宋体" w:cs="宋体"/>
          <w:b/>
          <w:bCs/>
          <w:color w:val="auto"/>
          <w:sz w:val="28"/>
          <w:szCs w:val="36"/>
          <w:highlight w:val="none"/>
          <w:lang w:val="zh-CN"/>
        </w:rPr>
        <w:t>附件</w:t>
      </w:r>
      <w:bookmarkEnd w:id="120"/>
      <w:bookmarkEnd w:id="121"/>
      <w:r>
        <w:rPr>
          <w:rFonts w:hint="eastAsia" w:ascii="宋体" w:hAnsi="宋体" w:cs="宋体"/>
          <w:b/>
          <w:bCs/>
          <w:color w:val="auto"/>
          <w:sz w:val="28"/>
          <w:szCs w:val="36"/>
          <w:highlight w:val="none"/>
        </w:rPr>
        <w:t>10</w:t>
      </w:r>
      <w:bookmarkEnd w:id="122"/>
    </w:p>
    <w:p>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hd w:val="clear"/>
        <w:spacing w:line="360" w:lineRule="auto"/>
        <w:rPr>
          <w:rFonts w:ascii="宋体" w:hAnsi="宋体" w:cs="宋体"/>
          <w:color w:val="auto"/>
          <w:sz w:val="24"/>
          <w:highlight w:val="none"/>
        </w:rPr>
      </w:pPr>
    </w:p>
    <w:tbl>
      <w:tblPr>
        <w:tblStyle w:val="22"/>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123" w:name="_Toc7243"/>
      <w:bookmarkStart w:id="124" w:name="_Toc14652"/>
      <w:bookmarkStart w:id="125" w:name="_Toc1045533382"/>
    </w:p>
    <w:p>
      <w:pPr>
        <w:shd w:val="clear"/>
        <w:spacing w:line="360" w:lineRule="auto"/>
        <w:jc w:val="left"/>
        <w:outlineLvl w:val="0"/>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pPr>
        <w:shd w:val="clear"/>
        <w:spacing w:line="360" w:lineRule="auto"/>
        <w:jc w:val="left"/>
        <w:rPr>
          <w:rFonts w:ascii="宋体" w:hAnsi="宋体" w:cs="宋体"/>
          <w:b/>
          <w:bCs/>
          <w:color w:val="auto"/>
          <w:sz w:val="24"/>
          <w:szCs w:val="32"/>
          <w:highlight w:val="none"/>
          <w:lang w:val="zh-CN"/>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3"/>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3"/>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3"/>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3"/>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pPr>
        <w:shd w:val="clear"/>
        <w:spacing w:line="360" w:lineRule="auto"/>
        <w:jc w:val="left"/>
        <w:outlineLvl w:val="0"/>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bookmarkEnd w:id="123"/>
      <w:bookmarkEnd w:id="124"/>
      <w:bookmarkEnd w:id="125"/>
      <w:r>
        <w:rPr>
          <w:rFonts w:hint="eastAsia" w:ascii="宋体" w:hAnsi="宋体" w:cs="宋体"/>
          <w:b/>
          <w:bCs/>
          <w:color w:val="auto"/>
          <w:sz w:val="28"/>
          <w:szCs w:val="36"/>
          <w:highlight w:val="none"/>
        </w:rPr>
        <w:t>2</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hd w:val="clear"/>
        <w:spacing w:line="360" w:lineRule="auto"/>
        <w:jc w:val="left"/>
        <w:rPr>
          <w:rFonts w:ascii="宋体" w:hAnsi="宋体" w:cs="宋体"/>
          <w:b/>
          <w:bCs/>
          <w:color w:val="auto"/>
          <w:sz w:val="24"/>
          <w:szCs w:val="32"/>
          <w:highlight w:val="none"/>
          <w:lang w:val="zh-CN"/>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33"/>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3"/>
              <w:shd w:val="clear"/>
              <w:spacing w:line="360" w:lineRule="auto"/>
              <w:jc w:val="center"/>
              <w:rPr>
                <w:rFonts w:ascii="宋体" w:hAnsi="宋体" w:cs="宋体"/>
                <w:color w:val="auto"/>
                <w:szCs w:val="21"/>
                <w:highlight w:val="none"/>
              </w:rPr>
            </w:pPr>
          </w:p>
        </w:tc>
        <w:tc>
          <w:tcPr>
            <w:tcW w:w="2258" w:type="dxa"/>
          </w:tcPr>
          <w:p>
            <w:pPr>
              <w:pStyle w:val="33"/>
              <w:shd w:val="clear"/>
              <w:spacing w:line="360" w:lineRule="auto"/>
              <w:jc w:val="center"/>
              <w:rPr>
                <w:rFonts w:ascii="宋体" w:hAnsi="宋体" w:cs="宋体"/>
                <w:color w:val="auto"/>
                <w:szCs w:val="21"/>
                <w:highlight w:val="none"/>
              </w:rPr>
            </w:pPr>
          </w:p>
        </w:tc>
        <w:tc>
          <w:tcPr>
            <w:tcW w:w="2260" w:type="dxa"/>
          </w:tcPr>
          <w:p>
            <w:pPr>
              <w:pStyle w:val="33"/>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3"/>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3"/>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3"/>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3"/>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3"/>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126" w:name="_Toc1568351520"/>
      <w:bookmarkStart w:id="127" w:name="_Toc4215"/>
      <w:bookmarkStart w:id="128" w:name="_Toc10621"/>
      <w:r>
        <w:rPr>
          <w:rFonts w:hint="eastAsia" w:ascii="宋体" w:hAnsi="宋体" w:cs="宋体"/>
          <w:b/>
          <w:bCs/>
          <w:color w:val="auto"/>
          <w:sz w:val="28"/>
          <w:szCs w:val="36"/>
          <w:highlight w:val="none"/>
          <w:lang w:val="zh-CN"/>
        </w:rPr>
        <w:t>附件1</w:t>
      </w:r>
      <w:bookmarkEnd w:id="126"/>
      <w:bookmarkEnd w:id="127"/>
      <w:bookmarkEnd w:id="128"/>
      <w:r>
        <w:rPr>
          <w:rFonts w:hint="eastAsia" w:ascii="宋体" w:hAnsi="宋体" w:cs="宋体"/>
          <w:b/>
          <w:bCs/>
          <w:color w:val="auto"/>
          <w:sz w:val="28"/>
          <w:szCs w:val="36"/>
          <w:highlight w:val="none"/>
        </w:rPr>
        <w:t>3</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hd w:val="clear"/>
        <w:spacing w:line="360" w:lineRule="auto"/>
        <w:rPr>
          <w:rFonts w:ascii="宋体" w:hAnsi="宋体" w:cs="宋体"/>
          <w:b/>
          <w:bCs/>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4"/>
              <w:shd w:val="clear"/>
              <w:spacing w:line="360" w:lineRule="auto"/>
              <w:rPr>
                <w:rFonts w:ascii="宋体" w:hAnsi="宋体" w:cs="宋体"/>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rPr>
      </w:pPr>
      <w:bookmarkStart w:id="129" w:name="_Toc1069713362"/>
      <w:bookmarkStart w:id="130" w:name="_Toc19429"/>
      <w:bookmarkStart w:id="131" w:name="_Toc24692"/>
      <w:r>
        <w:rPr>
          <w:rFonts w:hint="eastAsia" w:ascii="宋体" w:hAnsi="宋体" w:cs="宋体"/>
          <w:b/>
          <w:bCs/>
          <w:color w:val="auto"/>
          <w:sz w:val="28"/>
          <w:szCs w:val="36"/>
          <w:highlight w:val="none"/>
          <w:lang w:val="zh-CN"/>
        </w:rPr>
        <w:t>附件1</w:t>
      </w:r>
      <w:bookmarkEnd w:id="129"/>
      <w:bookmarkEnd w:id="130"/>
      <w:bookmarkEnd w:id="131"/>
      <w:r>
        <w:rPr>
          <w:rFonts w:hint="eastAsia" w:ascii="宋体" w:hAnsi="宋体" w:cs="宋体"/>
          <w:b/>
          <w:bCs/>
          <w:color w:val="auto"/>
          <w:sz w:val="28"/>
          <w:szCs w:val="36"/>
          <w:highlight w:val="none"/>
        </w:rPr>
        <w:t>4</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hd w:val="clear"/>
        <w:spacing w:line="360" w:lineRule="auto"/>
        <w:rPr>
          <w:rFonts w:ascii="宋体" w:hAnsi="宋体" w:cs="宋体"/>
          <w:b/>
          <w:color w:val="auto"/>
          <w:sz w:val="24"/>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bl>
    <w:p>
      <w:pPr>
        <w:shd w:val="clear"/>
        <w:spacing w:line="360" w:lineRule="auto"/>
        <w:rPr>
          <w:rFonts w:ascii="宋体" w:hAnsi="宋体" w:cs="宋体"/>
          <w:b/>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tabs>
          <w:tab w:val="left" w:pos="2460"/>
        </w:tabs>
        <w:spacing w:line="360" w:lineRule="auto"/>
        <w:outlineLvl w:val="0"/>
        <w:rPr>
          <w:rFonts w:ascii="宋体" w:hAnsi="宋体" w:cs="宋体"/>
          <w:b/>
          <w:color w:val="auto"/>
          <w:sz w:val="28"/>
          <w:highlight w:val="none"/>
        </w:rPr>
      </w:pPr>
      <w:bookmarkStart w:id="132" w:name="_Toc30065"/>
      <w:bookmarkStart w:id="133" w:name="_Toc9756"/>
      <w:bookmarkStart w:id="134" w:name="_Toc2086866097"/>
      <w:r>
        <w:rPr>
          <w:rFonts w:hint="eastAsia" w:ascii="宋体" w:hAnsi="宋体" w:cs="宋体"/>
          <w:b/>
          <w:color w:val="auto"/>
          <w:sz w:val="28"/>
          <w:highlight w:val="none"/>
        </w:rPr>
        <w:t>附件1</w:t>
      </w:r>
      <w:bookmarkEnd w:id="132"/>
      <w:bookmarkEnd w:id="133"/>
      <w:bookmarkEnd w:id="134"/>
      <w:r>
        <w:rPr>
          <w:rFonts w:hint="eastAsia" w:ascii="宋体" w:hAnsi="宋体" w:cs="宋体"/>
          <w:b/>
          <w:color w:val="auto"/>
          <w:sz w:val="28"/>
          <w:highlight w:val="none"/>
        </w:rPr>
        <w:t>5</w:t>
      </w:r>
    </w:p>
    <w:p>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hd w:val="clear"/>
        <w:spacing w:line="360" w:lineRule="auto"/>
        <w:rPr>
          <w:rFonts w:ascii="宋体" w:hAnsi="宋体" w:cs="宋体"/>
          <w:b/>
          <w:color w:val="auto"/>
          <w:sz w:val="24"/>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35"/>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pPr>
              <w:pStyle w:val="35"/>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pPr>
              <w:pStyle w:val="35"/>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pPr>
              <w:pStyle w:val="35"/>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pPr>
              <w:pStyle w:val="35"/>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pPr>
              <w:pStyle w:val="35"/>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widowControl/>
              <w:shd w:val="clear"/>
              <w:spacing w:line="360" w:lineRule="auto"/>
              <w:jc w:val="left"/>
              <w:rPr>
                <w:rFonts w:ascii="宋体" w:hAnsi="宋体" w:cs="宋体"/>
                <w:bCs/>
                <w:color w:val="auto"/>
                <w:sz w:val="24"/>
                <w:highlight w:val="none"/>
              </w:rPr>
            </w:pPr>
          </w:p>
        </w:tc>
        <w:tc>
          <w:tcPr>
            <w:tcW w:w="2355" w:type="dxa"/>
            <w:vMerge w:val="continue"/>
            <w:vAlign w:val="center"/>
          </w:tcPr>
          <w:p>
            <w:pPr>
              <w:pStyle w:val="35"/>
              <w:widowControl/>
              <w:shd w:val="clear"/>
              <w:spacing w:line="360" w:lineRule="auto"/>
              <w:jc w:val="left"/>
              <w:rPr>
                <w:rFonts w:ascii="宋体" w:hAnsi="宋体" w:cs="宋体"/>
                <w:bCs/>
                <w:color w:val="auto"/>
                <w:sz w:val="24"/>
                <w:highlight w:val="none"/>
              </w:rPr>
            </w:pPr>
          </w:p>
        </w:tc>
        <w:tc>
          <w:tcPr>
            <w:tcW w:w="4061" w:type="dxa"/>
          </w:tcPr>
          <w:p>
            <w:pPr>
              <w:pStyle w:val="35"/>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pPr>
              <w:pStyle w:val="35"/>
              <w:shd w:val="clear"/>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5"/>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pPr>
              <w:pStyle w:val="35"/>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pPr>
              <w:pStyle w:val="35"/>
              <w:widowControl/>
              <w:shd w:val="clear"/>
              <w:spacing w:line="360" w:lineRule="auto"/>
              <w:jc w:val="left"/>
              <w:rPr>
                <w:rFonts w:ascii="宋体" w:hAnsi="宋体" w:cs="宋体"/>
                <w:bCs/>
                <w:color w:val="auto"/>
                <w:sz w:val="24"/>
                <w:highlight w:val="none"/>
              </w:rPr>
            </w:pPr>
          </w:p>
          <w:p>
            <w:pPr>
              <w:pStyle w:val="35"/>
              <w:widowControl/>
              <w:shd w:val="clear"/>
              <w:spacing w:line="360" w:lineRule="auto"/>
              <w:jc w:val="left"/>
              <w:rPr>
                <w:rFonts w:ascii="宋体" w:hAnsi="宋体" w:cs="宋体"/>
                <w:bCs/>
                <w:color w:val="auto"/>
                <w:sz w:val="24"/>
                <w:highlight w:val="none"/>
              </w:rPr>
            </w:pPr>
          </w:p>
          <w:p>
            <w:pPr>
              <w:pStyle w:val="35"/>
              <w:shd w:val="clear"/>
              <w:spacing w:line="360" w:lineRule="auto"/>
              <w:rPr>
                <w:rFonts w:ascii="宋体" w:hAnsi="宋体" w:cs="宋体"/>
                <w:bCs/>
                <w:color w:val="auto"/>
                <w:sz w:val="24"/>
                <w:highlight w:val="none"/>
              </w:rPr>
            </w:pPr>
          </w:p>
        </w:tc>
        <w:tc>
          <w:tcPr>
            <w:tcW w:w="1373" w:type="dxa"/>
          </w:tcPr>
          <w:p>
            <w:pPr>
              <w:pStyle w:val="35"/>
              <w:widowControl/>
              <w:shd w:val="clear"/>
              <w:spacing w:line="360" w:lineRule="auto"/>
              <w:jc w:val="left"/>
              <w:rPr>
                <w:rFonts w:ascii="宋体" w:hAnsi="宋体" w:cs="宋体"/>
                <w:bCs/>
                <w:color w:val="auto"/>
                <w:sz w:val="24"/>
                <w:highlight w:val="none"/>
              </w:rPr>
            </w:pPr>
          </w:p>
          <w:p>
            <w:pPr>
              <w:pStyle w:val="35"/>
              <w:widowControl/>
              <w:shd w:val="clear"/>
              <w:spacing w:line="360" w:lineRule="auto"/>
              <w:jc w:val="left"/>
              <w:rPr>
                <w:rFonts w:ascii="宋体" w:hAnsi="宋体" w:cs="宋体"/>
                <w:bCs/>
                <w:color w:val="auto"/>
                <w:sz w:val="24"/>
                <w:highlight w:val="none"/>
              </w:rPr>
            </w:pPr>
          </w:p>
          <w:p>
            <w:pPr>
              <w:pStyle w:val="35"/>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pPr>
              <w:pStyle w:val="35"/>
              <w:widowControl/>
              <w:shd w:val="clear"/>
              <w:spacing w:line="360" w:lineRule="auto"/>
              <w:jc w:val="left"/>
              <w:rPr>
                <w:rFonts w:ascii="宋体" w:hAnsi="宋体" w:cs="宋体"/>
                <w:bCs/>
                <w:i/>
                <w:color w:val="auto"/>
                <w:sz w:val="24"/>
                <w:highlight w:val="none"/>
              </w:rPr>
            </w:pPr>
          </w:p>
          <w:p>
            <w:pPr>
              <w:pStyle w:val="35"/>
              <w:widowControl/>
              <w:shd w:val="clear"/>
              <w:spacing w:line="360" w:lineRule="auto"/>
              <w:jc w:val="left"/>
              <w:rPr>
                <w:rFonts w:ascii="宋体" w:hAnsi="宋体" w:cs="宋体"/>
                <w:bCs/>
                <w:i/>
                <w:color w:val="auto"/>
                <w:sz w:val="24"/>
                <w:highlight w:val="none"/>
              </w:rPr>
            </w:pPr>
          </w:p>
        </w:tc>
        <w:tc>
          <w:tcPr>
            <w:tcW w:w="1373" w:type="dxa"/>
          </w:tcPr>
          <w:p>
            <w:pPr>
              <w:pStyle w:val="35"/>
              <w:widowControl/>
              <w:shd w:val="clear"/>
              <w:spacing w:line="360" w:lineRule="auto"/>
              <w:jc w:val="left"/>
              <w:rPr>
                <w:rFonts w:ascii="宋体" w:hAnsi="宋体" w:cs="宋体"/>
                <w:bCs/>
                <w:i/>
                <w:color w:val="auto"/>
                <w:sz w:val="24"/>
                <w:highlight w:val="none"/>
              </w:rPr>
            </w:pPr>
          </w:p>
          <w:p>
            <w:pPr>
              <w:pStyle w:val="35"/>
              <w:widowControl/>
              <w:shd w:val="clear"/>
              <w:spacing w:line="360" w:lineRule="auto"/>
              <w:jc w:val="left"/>
              <w:rPr>
                <w:rFonts w:ascii="宋体" w:hAnsi="宋体" w:cs="宋体"/>
                <w:bCs/>
                <w:i/>
                <w:color w:val="auto"/>
                <w:sz w:val="24"/>
                <w:highlight w:val="none"/>
              </w:rPr>
            </w:pPr>
          </w:p>
          <w:p>
            <w:pPr>
              <w:pStyle w:val="35"/>
              <w:widowControl/>
              <w:shd w:val="clear"/>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pPr>
              <w:pStyle w:val="35"/>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pPr>
              <w:pStyle w:val="35"/>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pPr>
              <w:pStyle w:val="35"/>
              <w:widowControl/>
              <w:shd w:val="clear"/>
              <w:spacing w:line="360" w:lineRule="auto"/>
              <w:jc w:val="left"/>
              <w:rPr>
                <w:rFonts w:ascii="宋体" w:hAnsi="宋体" w:cs="宋体"/>
                <w:bCs/>
                <w:color w:val="auto"/>
                <w:sz w:val="24"/>
                <w:highlight w:val="none"/>
              </w:rPr>
            </w:pPr>
          </w:p>
        </w:tc>
      </w:tr>
    </w:tbl>
    <w:p>
      <w:pPr>
        <w:shd w:val="clear"/>
        <w:spacing w:line="360" w:lineRule="auto"/>
        <w:ind w:left="549" w:hanging="549" w:hangingChars="171"/>
        <w:jc w:val="center"/>
        <w:rPr>
          <w:rFonts w:ascii="宋体" w:hAnsi="宋体" w:cs="宋体"/>
          <w:b/>
          <w:color w:val="auto"/>
          <w:sz w:val="32"/>
          <w:szCs w:val="32"/>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outlineLvl w:val="0"/>
        <w:rPr>
          <w:rFonts w:ascii="宋体" w:hAnsi="宋体" w:cs="宋体"/>
          <w:b/>
          <w:bCs/>
          <w:color w:val="auto"/>
          <w:sz w:val="28"/>
          <w:szCs w:val="36"/>
          <w:highlight w:val="none"/>
        </w:rPr>
      </w:pPr>
      <w:bookmarkStart w:id="135" w:name="_Toc18363"/>
      <w:bookmarkStart w:id="136" w:name="_Toc1255569475"/>
      <w:bookmarkStart w:id="137" w:name="_Toc17132"/>
      <w:r>
        <w:rPr>
          <w:rFonts w:hint="eastAsia" w:ascii="宋体" w:hAnsi="宋体" w:cs="宋体"/>
          <w:b/>
          <w:bCs/>
          <w:color w:val="auto"/>
          <w:sz w:val="28"/>
          <w:szCs w:val="36"/>
          <w:highlight w:val="none"/>
        </w:rPr>
        <w:t>附件16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35"/>
      <w:bookmarkEnd w:id="136"/>
      <w:bookmarkEnd w:id="137"/>
    </w:p>
    <w:p>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jc w:val="center"/>
        <w:rPr>
          <w:rFonts w:ascii="宋体" w:hAnsi="宋体" w:cs="宋体"/>
          <w:b/>
          <w:color w:val="auto"/>
          <w:spacing w:val="40"/>
          <w:sz w:val="84"/>
          <w:szCs w:val="84"/>
          <w:highlight w:val="none"/>
        </w:rPr>
      </w:pP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hd w:val="clear"/>
        <w:jc w:val="center"/>
        <w:rPr>
          <w:rFonts w:ascii="宋体" w:hAnsi="宋体" w:cs="宋体"/>
          <w:color w:val="auto"/>
          <w:sz w:val="36"/>
          <w:szCs w:val="36"/>
          <w:highlight w:val="none"/>
        </w:rPr>
      </w:pPr>
    </w:p>
    <w:p>
      <w:pPr>
        <w:shd w:val="clear"/>
        <w:jc w:val="center"/>
        <w:rPr>
          <w:rFonts w:ascii="宋体" w:hAnsi="宋体" w:cs="宋体"/>
          <w:color w:val="auto"/>
          <w:sz w:val="36"/>
          <w:szCs w:val="36"/>
          <w:highlight w:val="none"/>
        </w:rPr>
      </w:pPr>
    </w:p>
    <w:p>
      <w:pPr>
        <w:shd w:val="clear"/>
        <w:spacing w:line="360" w:lineRule="auto"/>
        <w:ind w:right="532"/>
        <w:jc w:val="center"/>
        <w:rPr>
          <w:rFonts w:ascii="宋体" w:hAnsi="宋体" w:cs="宋体"/>
          <w:color w:val="auto"/>
          <w:sz w:val="36"/>
          <w:szCs w:val="36"/>
          <w:highlight w:val="none"/>
        </w:rPr>
      </w:pP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hd w:val="clear"/>
        <w:spacing w:line="360" w:lineRule="auto"/>
        <w:rPr>
          <w:rFonts w:ascii="宋体" w:hAnsi="宋体" w:cs="宋体"/>
          <w:color w:val="auto"/>
          <w:sz w:val="24"/>
          <w:highlight w:val="none"/>
        </w:rPr>
      </w:pP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1.开标一览表（附件17）；</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2.报价明细表（附件18）；</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8"/>
          <w:highlight w:val="none"/>
        </w:rPr>
      </w:pPr>
      <w:bookmarkStart w:id="138" w:name="_Toc31938"/>
      <w:bookmarkStart w:id="139" w:name="_Toc23246"/>
    </w:p>
    <w:p>
      <w:pPr>
        <w:shd w:val="clear"/>
        <w:spacing w:line="360" w:lineRule="auto"/>
        <w:outlineLvl w:val="0"/>
        <w:rPr>
          <w:rFonts w:ascii="宋体" w:hAnsi="宋体" w:cs="宋体"/>
          <w:b/>
          <w:color w:val="auto"/>
          <w:sz w:val="28"/>
          <w:highlight w:val="none"/>
        </w:rPr>
      </w:pPr>
      <w:bookmarkStart w:id="140" w:name="_Toc1181850903"/>
    </w:p>
    <w:p>
      <w:pPr>
        <w:shd w:val="clear"/>
        <w:spacing w:line="360" w:lineRule="auto"/>
        <w:outlineLvl w:val="0"/>
        <w:rPr>
          <w:rFonts w:ascii="宋体" w:hAnsi="宋体" w:cs="宋体"/>
          <w:b/>
          <w:color w:val="auto"/>
          <w:sz w:val="28"/>
          <w:highlight w:val="none"/>
        </w:rPr>
      </w:pPr>
      <w:r>
        <w:rPr>
          <w:rFonts w:hint="eastAsia" w:ascii="宋体" w:hAnsi="宋体" w:cs="宋体"/>
          <w:b/>
          <w:color w:val="auto"/>
          <w:sz w:val="28"/>
          <w:highlight w:val="none"/>
        </w:rPr>
        <w:t>附件1</w:t>
      </w:r>
      <w:bookmarkEnd w:id="138"/>
      <w:bookmarkEnd w:id="139"/>
      <w:bookmarkEnd w:id="140"/>
      <w:r>
        <w:rPr>
          <w:rFonts w:hint="eastAsia" w:ascii="宋体" w:hAnsi="宋体" w:cs="宋体"/>
          <w:b/>
          <w:color w:val="auto"/>
          <w:sz w:val="28"/>
          <w:highlight w:val="none"/>
        </w:rPr>
        <w:t>7</w:t>
      </w:r>
    </w:p>
    <w:p>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hd w:val="clear"/>
        <w:spacing w:line="360" w:lineRule="auto"/>
        <w:ind w:left="-2" w:hanging="2"/>
        <w:jc w:val="center"/>
        <w:rPr>
          <w:rFonts w:ascii="宋体" w:hAnsi="宋体" w:cs="宋体"/>
          <w:b/>
          <w:color w:val="auto"/>
          <w:sz w:val="32"/>
          <w:szCs w:val="32"/>
          <w:highlight w:val="none"/>
        </w:rPr>
      </w:pPr>
    </w:p>
    <w:p>
      <w:pPr>
        <w:pStyle w:val="12"/>
        <w:shd w:val="clear"/>
        <w:spacing w:line="360" w:lineRule="auto"/>
        <w:rPr>
          <w:rFonts w:hAnsi="宋体" w:cs="宋体"/>
          <w:b/>
          <w:color w:val="auto"/>
          <w:sz w:val="24"/>
          <w:highlight w:val="none"/>
        </w:rPr>
      </w:pPr>
      <w:r>
        <w:rPr>
          <w:rFonts w:hint="eastAsia" w:hAnsi="宋体" w:cs="宋体"/>
          <w:b/>
          <w:color w:val="auto"/>
          <w:sz w:val="24"/>
          <w:highlight w:val="none"/>
        </w:rPr>
        <w:t>项目编号：</w:t>
      </w:r>
    </w:p>
    <w:p>
      <w:pPr>
        <w:pStyle w:val="36"/>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shd w:val="clear"/>
              <w:autoSpaceDE w:val="0"/>
              <w:autoSpaceDN w:val="0"/>
              <w:spacing w:line="360" w:lineRule="auto"/>
              <w:jc w:val="center"/>
              <w:textAlignment w:val="bottom"/>
              <w:rPr>
                <w:rFonts w:ascii="宋体" w:hAnsi="宋体" w:cs="宋体"/>
                <w:color w:val="auto"/>
                <w:sz w:val="24"/>
                <w:highlight w:val="none"/>
              </w:rPr>
            </w:pPr>
          </w:p>
        </w:tc>
      </w:tr>
    </w:tbl>
    <w:p>
      <w:pPr>
        <w:shd w:val="clear"/>
        <w:spacing w:line="360" w:lineRule="auto"/>
        <w:ind w:left="480"/>
        <w:rPr>
          <w:rFonts w:ascii="宋体" w:hAnsi="宋体" w:cs="宋体"/>
          <w:b/>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pPr>
        <w:pStyle w:val="8"/>
        <w:shd w:val="clea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pStyle w:val="10"/>
        <w:shd w:val="clear"/>
        <w:rPr>
          <w:rFonts w:ascii="宋体" w:hAnsi="宋体" w:cs="宋体"/>
          <w:color w:val="auto"/>
          <w:szCs w:val="32"/>
          <w:highlight w:val="none"/>
        </w:rPr>
      </w:pPr>
    </w:p>
    <w:p>
      <w:pPr>
        <w:pStyle w:val="17"/>
        <w:shd w:val="clear"/>
        <w:rPr>
          <w:rFonts w:ascii="宋体" w:hAnsi="宋体" w:cs="宋体"/>
          <w:color w:val="auto"/>
          <w:highlight w:val="none"/>
        </w:rPr>
      </w:pPr>
    </w:p>
    <w:p>
      <w:pPr>
        <w:shd w:val="clear"/>
        <w:spacing w:line="360" w:lineRule="auto"/>
        <w:ind w:firstLine="480" w:firstLineChars="200"/>
        <w:jc w:val="left"/>
        <w:rPr>
          <w:rFonts w:ascii="宋体" w:hAnsi="宋体" w:cs="宋体"/>
          <w:color w:val="auto"/>
          <w:sz w:val="24"/>
          <w:szCs w:val="32"/>
          <w:highlight w:val="none"/>
        </w:rPr>
      </w:pPr>
    </w:p>
    <w:p>
      <w:pPr>
        <w:shd w:val="clear"/>
        <w:spacing w:line="360" w:lineRule="auto"/>
        <w:outlineLvl w:val="0"/>
        <w:rPr>
          <w:rFonts w:ascii="宋体" w:hAnsi="宋体" w:cs="宋体"/>
          <w:b/>
          <w:color w:val="auto"/>
          <w:sz w:val="28"/>
          <w:highlight w:val="none"/>
        </w:rPr>
      </w:pPr>
      <w:bookmarkStart w:id="141" w:name="_Toc20462"/>
      <w:bookmarkStart w:id="142" w:name="_Toc24869"/>
      <w:bookmarkStart w:id="143" w:name="_Toc1291875618"/>
      <w:r>
        <w:rPr>
          <w:rFonts w:hint="eastAsia" w:ascii="宋体" w:hAnsi="宋体" w:cs="宋体"/>
          <w:b/>
          <w:color w:val="auto"/>
          <w:sz w:val="28"/>
          <w:highlight w:val="none"/>
        </w:rPr>
        <w:t>附件1</w:t>
      </w:r>
      <w:bookmarkEnd w:id="141"/>
      <w:bookmarkEnd w:id="142"/>
      <w:bookmarkEnd w:id="143"/>
      <w:r>
        <w:rPr>
          <w:rFonts w:hint="eastAsia" w:ascii="宋体" w:hAnsi="宋体" w:cs="宋体"/>
          <w:b/>
          <w:color w:val="auto"/>
          <w:sz w:val="28"/>
          <w:highlight w:val="none"/>
        </w:rPr>
        <w:t>8</w:t>
      </w:r>
    </w:p>
    <w:p>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2"/>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pPr>
              <w:shd w:val="clear"/>
              <w:jc w:val="center"/>
              <w:rPr>
                <w:b/>
                <w:color w:val="auto"/>
                <w:sz w:val="24"/>
                <w:highlight w:val="none"/>
              </w:rPr>
            </w:pPr>
            <w:r>
              <w:rPr>
                <w:rFonts w:hint="eastAsia"/>
                <w:b/>
                <w:color w:val="auto"/>
                <w:sz w:val="24"/>
                <w:highlight w:val="none"/>
              </w:rPr>
              <w:t>序号</w:t>
            </w:r>
          </w:p>
        </w:tc>
        <w:tc>
          <w:tcPr>
            <w:tcW w:w="1122" w:type="dxa"/>
            <w:vAlign w:val="center"/>
          </w:tcPr>
          <w:p>
            <w:pPr>
              <w:shd w:val="clear"/>
              <w:jc w:val="center"/>
              <w:rPr>
                <w:b/>
                <w:color w:val="auto"/>
                <w:sz w:val="24"/>
                <w:highlight w:val="none"/>
              </w:rPr>
            </w:pPr>
            <w:r>
              <w:rPr>
                <w:rFonts w:hint="eastAsia"/>
                <w:b/>
                <w:color w:val="auto"/>
                <w:sz w:val="24"/>
                <w:highlight w:val="none"/>
              </w:rPr>
              <w:t>设备名称</w:t>
            </w:r>
          </w:p>
        </w:tc>
        <w:tc>
          <w:tcPr>
            <w:tcW w:w="1345" w:type="dxa"/>
            <w:vAlign w:val="center"/>
          </w:tcPr>
          <w:p>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pPr>
              <w:shd w:val="clear"/>
              <w:jc w:val="center"/>
              <w:rPr>
                <w:b/>
                <w:color w:val="auto"/>
                <w:sz w:val="24"/>
                <w:highlight w:val="none"/>
              </w:rPr>
            </w:pPr>
            <w:r>
              <w:rPr>
                <w:rFonts w:hint="eastAsia"/>
                <w:b/>
                <w:color w:val="auto"/>
                <w:sz w:val="24"/>
                <w:highlight w:val="none"/>
              </w:rPr>
              <w:t>品牌</w:t>
            </w:r>
          </w:p>
          <w:p>
            <w:pPr>
              <w:shd w:val="clear"/>
              <w:jc w:val="center"/>
              <w:rPr>
                <w:b/>
                <w:color w:val="auto"/>
                <w:sz w:val="24"/>
                <w:highlight w:val="none"/>
              </w:rPr>
            </w:pPr>
            <w:r>
              <w:rPr>
                <w:rFonts w:hint="eastAsia"/>
                <w:b/>
                <w:color w:val="auto"/>
                <w:sz w:val="24"/>
                <w:highlight w:val="none"/>
              </w:rPr>
              <w:t>型号</w:t>
            </w:r>
          </w:p>
        </w:tc>
        <w:tc>
          <w:tcPr>
            <w:tcW w:w="732" w:type="dxa"/>
            <w:vAlign w:val="center"/>
          </w:tcPr>
          <w:p>
            <w:pPr>
              <w:shd w:val="clear"/>
              <w:jc w:val="center"/>
              <w:rPr>
                <w:b/>
                <w:color w:val="auto"/>
                <w:sz w:val="24"/>
                <w:highlight w:val="none"/>
              </w:rPr>
            </w:pPr>
            <w:r>
              <w:rPr>
                <w:rFonts w:hint="eastAsia"/>
                <w:b/>
                <w:color w:val="auto"/>
                <w:sz w:val="24"/>
                <w:highlight w:val="none"/>
              </w:rPr>
              <w:t>数量</w:t>
            </w:r>
          </w:p>
        </w:tc>
        <w:tc>
          <w:tcPr>
            <w:tcW w:w="855" w:type="dxa"/>
            <w:vAlign w:val="center"/>
          </w:tcPr>
          <w:p>
            <w:pPr>
              <w:shd w:val="clear"/>
              <w:jc w:val="center"/>
              <w:rPr>
                <w:b/>
                <w:color w:val="auto"/>
                <w:sz w:val="24"/>
                <w:highlight w:val="none"/>
              </w:rPr>
            </w:pPr>
            <w:r>
              <w:rPr>
                <w:rFonts w:hint="eastAsia"/>
                <w:b/>
                <w:color w:val="auto"/>
                <w:sz w:val="24"/>
                <w:highlight w:val="none"/>
              </w:rPr>
              <w:t>单位</w:t>
            </w:r>
          </w:p>
        </w:tc>
        <w:tc>
          <w:tcPr>
            <w:tcW w:w="863" w:type="dxa"/>
            <w:vAlign w:val="center"/>
          </w:tcPr>
          <w:p>
            <w:pPr>
              <w:shd w:val="clear"/>
              <w:jc w:val="center"/>
              <w:rPr>
                <w:b/>
                <w:color w:val="auto"/>
                <w:sz w:val="24"/>
                <w:highlight w:val="none"/>
              </w:rPr>
            </w:pPr>
            <w:r>
              <w:rPr>
                <w:rFonts w:hint="eastAsia"/>
                <w:b/>
                <w:color w:val="auto"/>
                <w:sz w:val="24"/>
                <w:highlight w:val="none"/>
              </w:rPr>
              <w:t>单价</w:t>
            </w:r>
          </w:p>
        </w:tc>
        <w:tc>
          <w:tcPr>
            <w:tcW w:w="805" w:type="dxa"/>
            <w:vAlign w:val="center"/>
          </w:tcPr>
          <w:p>
            <w:pPr>
              <w:shd w:val="clear"/>
              <w:jc w:val="center"/>
              <w:rPr>
                <w:b/>
                <w:color w:val="auto"/>
                <w:sz w:val="24"/>
                <w:highlight w:val="none"/>
              </w:rPr>
            </w:pPr>
            <w:r>
              <w:rPr>
                <w:rFonts w:hint="eastAsia"/>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1.本表为《开标一览表》的报价明细表，以上表格要求细分项目及报价，需提供</w:t>
      </w:r>
      <w:bookmarkStart w:id="144" w:name="_Toc78171641"/>
      <w:r>
        <w:rPr>
          <w:rFonts w:hint="eastAsia" w:ascii="宋体" w:hAnsi="宋体" w:cs="宋体"/>
          <w:color w:val="auto"/>
          <w:sz w:val="24"/>
          <w:highlight w:val="none"/>
        </w:rPr>
        <w:t>费用构成明细</w:t>
      </w:r>
      <w:bookmarkEnd w:id="144"/>
      <w:r>
        <w:rPr>
          <w:rFonts w:hint="eastAsia" w:ascii="宋体" w:hAnsi="宋体" w:cs="宋体"/>
          <w:color w:val="auto"/>
          <w:sz w:val="24"/>
          <w:highlight w:val="none"/>
        </w:rPr>
        <w:t>，如有缺项、漏项，视为投标报价中已包含相关费用，采购人无需另外支付任何费用。</w:t>
      </w:r>
    </w:p>
    <w:p>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pPr>
        <w:shd w:val="clear"/>
        <w:spacing w:line="360" w:lineRule="auto"/>
        <w:ind w:firstLine="480" w:firstLineChars="200"/>
        <w:jc w:val="left"/>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rPr>
          <w:rFonts w:ascii="宋体" w:hAnsi="宋体" w:cs="宋体"/>
          <w:bCs/>
          <w:color w:val="auto"/>
          <w:sz w:val="24"/>
          <w:highlight w:val="none"/>
        </w:rPr>
      </w:pPr>
      <w:bookmarkStart w:id="145" w:name="_Toc22876"/>
      <w:r>
        <w:rPr>
          <w:rFonts w:hint="eastAsia" w:ascii="宋体" w:hAnsi="宋体" w:cs="宋体"/>
          <w:b/>
          <w:color w:val="auto"/>
          <w:sz w:val="28"/>
          <w:highlight w:val="none"/>
        </w:rPr>
        <w:br w:type="page"/>
      </w:r>
      <w:bookmarkEnd w:id="145"/>
    </w:p>
    <w:p>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pPr>
      <w:r>
        <w:rPr>
          <w:rStyle w:val="27"/>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7"/>
      <w:lvlText w:val="%1."/>
      <w:lvlJc w:val="left"/>
      <w:pPr>
        <w:tabs>
          <w:tab w:val="left" w:pos="360"/>
        </w:tabs>
        <w:ind w:left="360" w:hanging="360"/>
      </w:pPr>
    </w:lvl>
  </w:abstractNum>
  <w:abstractNum w:abstractNumId="1">
    <w:nsid w:val="E29EADE5"/>
    <w:multiLevelType w:val="singleLevel"/>
    <w:tmpl w:val="E29EADE5"/>
    <w:lvl w:ilvl="0" w:tentative="0">
      <w:start w:val="1"/>
      <w:numFmt w:val="decimal"/>
      <w:suff w:val="nothing"/>
      <w:lvlText w:val="（%1）"/>
      <w:lvlJc w:val="left"/>
    </w:lvl>
  </w:abstractNum>
  <w:abstractNum w:abstractNumId="2">
    <w:nsid w:val="EFF3F1BF"/>
    <w:multiLevelType w:val="singleLevel"/>
    <w:tmpl w:val="EFF3F1BF"/>
    <w:lvl w:ilvl="0" w:tentative="0">
      <w:start w:val="4"/>
      <w:numFmt w:val="chineseCounting"/>
      <w:suff w:val="space"/>
      <w:lvlText w:val="第%1章"/>
      <w:lvlJc w:val="left"/>
      <w:rPr>
        <w:rFonts w:hint="eastAsia"/>
      </w:rPr>
    </w:lvl>
  </w:abstractNum>
  <w:abstractNum w:abstractNumId="3">
    <w:nsid w:val="FA7D2C85"/>
    <w:multiLevelType w:val="singleLevel"/>
    <w:tmpl w:val="FA7D2C85"/>
    <w:lvl w:ilvl="0" w:tentative="0">
      <w:start w:val="1"/>
      <w:numFmt w:val="decimal"/>
      <w:suff w:val="space"/>
      <w:lvlText w:val="%1."/>
      <w:lvlJc w:val="left"/>
    </w:lvl>
  </w:abstractNum>
  <w:abstractNum w:abstractNumId="4">
    <w:nsid w:val="FFFFFF88"/>
    <w:multiLevelType w:val="singleLevel"/>
    <w:tmpl w:val="FFFFFF88"/>
    <w:lvl w:ilvl="0" w:tentative="0">
      <w:start w:val="1"/>
      <w:numFmt w:val="decimal"/>
      <w:pStyle w:val="45"/>
      <w:lvlText w:val="%1."/>
      <w:lvlJc w:val="left"/>
      <w:pPr>
        <w:widowControl/>
        <w:tabs>
          <w:tab w:val="left" w:pos="360"/>
        </w:tabs>
        <w:ind w:left="360" w:hanging="360"/>
        <w:textAlignment w:val="baseline"/>
      </w:pPr>
    </w:lvl>
  </w:abstractNum>
  <w:abstractNum w:abstractNumId="5">
    <w:nsid w:val="23BF7008"/>
    <w:multiLevelType w:val="singleLevel"/>
    <w:tmpl w:val="23BF7008"/>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jNjYTRmZjU0YzVmYjg5ZmExYWEyZTdhYjk4M2UifQ=="/>
    <w:docVar w:name="KSO_WPS_MARK_KEY" w:val="8283ec50-d4ce-4313-a288-a0322a04c492"/>
  </w:docVars>
  <w:rsids>
    <w:rsidRoot w:val="577F39BE"/>
    <w:rsid w:val="000262AD"/>
    <w:rsid w:val="00104A66"/>
    <w:rsid w:val="002566CF"/>
    <w:rsid w:val="002B2CA2"/>
    <w:rsid w:val="00445252"/>
    <w:rsid w:val="004E5015"/>
    <w:rsid w:val="00505088"/>
    <w:rsid w:val="005D23B4"/>
    <w:rsid w:val="00654D90"/>
    <w:rsid w:val="007572C4"/>
    <w:rsid w:val="00BC768E"/>
    <w:rsid w:val="00CE1399"/>
    <w:rsid w:val="00D647A0"/>
    <w:rsid w:val="00DF6A9B"/>
    <w:rsid w:val="00EC38DE"/>
    <w:rsid w:val="00EF69C9"/>
    <w:rsid w:val="014E07D2"/>
    <w:rsid w:val="01EB2D5D"/>
    <w:rsid w:val="02E4255E"/>
    <w:rsid w:val="0423404B"/>
    <w:rsid w:val="0464070F"/>
    <w:rsid w:val="04D201A8"/>
    <w:rsid w:val="04D94B9F"/>
    <w:rsid w:val="04E771EF"/>
    <w:rsid w:val="050F517C"/>
    <w:rsid w:val="06AB56C6"/>
    <w:rsid w:val="06C24AE1"/>
    <w:rsid w:val="06CE2FB1"/>
    <w:rsid w:val="06FB62C0"/>
    <w:rsid w:val="070D73B5"/>
    <w:rsid w:val="07796116"/>
    <w:rsid w:val="07E016C9"/>
    <w:rsid w:val="0845774E"/>
    <w:rsid w:val="08923E94"/>
    <w:rsid w:val="08B77640"/>
    <w:rsid w:val="08E46F26"/>
    <w:rsid w:val="095E0160"/>
    <w:rsid w:val="09953862"/>
    <w:rsid w:val="09CB3010"/>
    <w:rsid w:val="09DB3168"/>
    <w:rsid w:val="0AE224C1"/>
    <w:rsid w:val="0B0D4EF6"/>
    <w:rsid w:val="0C141441"/>
    <w:rsid w:val="0C1F4E62"/>
    <w:rsid w:val="0CE91166"/>
    <w:rsid w:val="0CEA07DA"/>
    <w:rsid w:val="0CF308DE"/>
    <w:rsid w:val="0D31309F"/>
    <w:rsid w:val="0D58596B"/>
    <w:rsid w:val="0D9B3218"/>
    <w:rsid w:val="0E7923CB"/>
    <w:rsid w:val="0E8950DF"/>
    <w:rsid w:val="0E947D89"/>
    <w:rsid w:val="0EAB5DE5"/>
    <w:rsid w:val="0EB737EA"/>
    <w:rsid w:val="0F2D1459"/>
    <w:rsid w:val="0F476BAA"/>
    <w:rsid w:val="10507547"/>
    <w:rsid w:val="10F50C03"/>
    <w:rsid w:val="11201A5E"/>
    <w:rsid w:val="112B125D"/>
    <w:rsid w:val="11904838"/>
    <w:rsid w:val="12402D20"/>
    <w:rsid w:val="13125A5D"/>
    <w:rsid w:val="141F4EB6"/>
    <w:rsid w:val="14A53E96"/>
    <w:rsid w:val="14CE60A4"/>
    <w:rsid w:val="1509575D"/>
    <w:rsid w:val="15202377"/>
    <w:rsid w:val="15BD0657"/>
    <w:rsid w:val="16E90413"/>
    <w:rsid w:val="16FE5900"/>
    <w:rsid w:val="1713661F"/>
    <w:rsid w:val="17345C06"/>
    <w:rsid w:val="174C2549"/>
    <w:rsid w:val="17542220"/>
    <w:rsid w:val="180336B3"/>
    <w:rsid w:val="18336304"/>
    <w:rsid w:val="18416AFF"/>
    <w:rsid w:val="18A72A34"/>
    <w:rsid w:val="1917555D"/>
    <w:rsid w:val="193655C7"/>
    <w:rsid w:val="19DC2F1D"/>
    <w:rsid w:val="1A9237B1"/>
    <w:rsid w:val="1BCA303C"/>
    <w:rsid w:val="1BCC03A2"/>
    <w:rsid w:val="1C037E84"/>
    <w:rsid w:val="1C0E0EA6"/>
    <w:rsid w:val="1C452338"/>
    <w:rsid w:val="1CC76E0B"/>
    <w:rsid w:val="1CDF13B0"/>
    <w:rsid w:val="1D626DE2"/>
    <w:rsid w:val="1D666D95"/>
    <w:rsid w:val="1E6F69F9"/>
    <w:rsid w:val="1EDF6DFF"/>
    <w:rsid w:val="1F0644D4"/>
    <w:rsid w:val="1F8571F7"/>
    <w:rsid w:val="1FA8EA86"/>
    <w:rsid w:val="20D23DD2"/>
    <w:rsid w:val="210C7C53"/>
    <w:rsid w:val="21800F61"/>
    <w:rsid w:val="219901ED"/>
    <w:rsid w:val="22B47437"/>
    <w:rsid w:val="22F463EF"/>
    <w:rsid w:val="234B66FA"/>
    <w:rsid w:val="23F02362"/>
    <w:rsid w:val="240D3CC3"/>
    <w:rsid w:val="242D5F16"/>
    <w:rsid w:val="24A24A33"/>
    <w:rsid w:val="24A57F49"/>
    <w:rsid w:val="24BA3961"/>
    <w:rsid w:val="24BC729A"/>
    <w:rsid w:val="24CE5BEE"/>
    <w:rsid w:val="25572239"/>
    <w:rsid w:val="257840F1"/>
    <w:rsid w:val="25CF7050"/>
    <w:rsid w:val="26247945"/>
    <w:rsid w:val="273B1A0A"/>
    <w:rsid w:val="278E59DE"/>
    <w:rsid w:val="283500E7"/>
    <w:rsid w:val="28C46F44"/>
    <w:rsid w:val="297912D9"/>
    <w:rsid w:val="2AA70DE5"/>
    <w:rsid w:val="2AD64F90"/>
    <w:rsid w:val="2AF61EF0"/>
    <w:rsid w:val="2B825C60"/>
    <w:rsid w:val="2BD4136D"/>
    <w:rsid w:val="2BF71CD4"/>
    <w:rsid w:val="2C087994"/>
    <w:rsid w:val="2C725840"/>
    <w:rsid w:val="2CF2270F"/>
    <w:rsid w:val="2D390077"/>
    <w:rsid w:val="2DD21686"/>
    <w:rsid w:val="2E471C3B"/>
    <w:rsid w:val="2ED14854"/>
    <w:rsid w:val="2EF245A2"/>
    <w:rsid w:val="2F6A28D7"/>
    <w:rsid w:val="30275F10"/>
    <w:rsid w:val="30345CAA"/>
    <w:rsid w:val="30CD23D7"/>
    <w:rsid w:val="30EE6588"/>
    <w:rsid w:val="31483AD3"/>
    <w:rsid w:val="318E6A88"/>
    <w:rsid w:val="3215357A"/>
    <w:rsid w:val="321F7C28"/>
    <w:rsid w:val="33250BEC"/>
    <w:rsid w:val="33FC3860"/>
    <w:rsid w:val="345B262C"/>
    <w:rsid w:val="3491068E"/>
    <w:rsid w:val="34FE6C56"/>
    <w:rsid w:val="356B6FBD"/>
    <w:rsid w:val="35820619"/>
    <w:rsid w:val="386849FE"/>
    <w:rsid w:val="387C3F6A"/>
    <w:rsid w:val="3885236D"/>
    <w:rsid w:val="389A16BD"/>
    <w:rsid w:val="38F82CD5"/>
    <w:rsid w:val="39B44705"/>
    <w:rsid w:val="3A3011F6"/>
    <w:rsid w:val="3A99566D"/>
    <w:rsid w:val="3AFE1F63"/>
    <w:rsid w:val="3B69075A"/>
    <w:rsid w:val="3B985F13"/>
    <w:rsid w:val="3BB84E4C"/>
    <w:rsid w:val="3BC1790B"/>
    <w:rsid w:val="3BE04135"/>
    <w:rsid w:val="3CA64E4E"/>
    <w:rsid w:val="3CE6145D"/>
    <w:rsid w:val="3D9D02F8"/>
    <w:rsid w:val="3DEFE3FA"/>
    <w:rsid w:val="3EEA3817"/>
    <w:rsid w:val="3F003653"/>
    <w:rsid w:val="3FAC4683"/>
    <w:rsid w:val="3FE3BA12"/>
    <w:rsid w:val="3FE760A6"/>
    <w:rsid w:val="40587751"/>
    <w:rsid w:val="40F938F8"/>
    <w:rsid w:val="41D57DCD"/>
    <w:rsid w:val="42096E52"/>
    <w:rsid w:val="42A744DE"/>
    <w:rsid w:val="42CB20FB"/>
    <w:rsid w:val="443E02E9"/>
    <w:rsid w:val="44BE0346"/>
    <w:rsid w:val="44E34E2E"/>
    <w:rsid w:val="452B7731"/>
    <w:rsid w:val="45336034"/>
    <w:rsid w:val="457B4226"/>
    <w:rsid w:val="458F4F8F"/>
    <w:rsid w:val="469333E2"/>
    <w:rsid w:val="46BB59DA"/>
    <w:rsid w:val="47A25CE3"/>
    <w:rsid w:val="47A35EC6"/>
    <w:rsid w:val="482B3ABC"/>
    <w:rsid w:val="482C7443"/>
    <w:rsid w:val="48502AE8"/>
    <w:rsid w:val="486E0728"/>
    <w:rsid w:val="49554133"/>
    <w:rsid w:val="4961269A"/>
    <w:rsid w:val="4972249A"/>
    <w:rsid w:val="497E2982"/>
    <w:rsid w:val="49994BD3"/>
    <w:rsid w:val="49D5329E"/>
    <w:rsid w:val="49DA721B"/>
    <w:rsid w:val="4A2B43F6"/>
    <w:rsid w:val="4A3B6D2F"/>
    <w:rsid w:val="4A3E237C"/>
    <w:rsid w:val="4B71326F"/>
    <w:rsid w:val="4B8D341F"/>
    <w:rsid w:val="4C341657"/>
    <w:rsid w:val="4CC06703"/>
    <w:rsid w:val="4CF1717A"/>
    <w:rsid w:val="4D362277"/>
    <w:rsid w:val="4D3E402A"/>
    <w:rsid w:val="4D900DA5"/>
    <w:rsid w:val="4E1B0998"/>
    <w:rsid w:val="4E1F62F6"/>
    <w:rsid w:val="4EA5602C"/>
    <w:rsid w:val="4ED2031D"/>
    <w:rsid w:val="4F053468"/>
    <w:rsid w:val="4F2E6E63"/>
    <w:rsid w:val="4F6146D0"/>
    <w:rsid w:val="4F9400C4"/>
    <w:rsid w:val="4FED4628"/>
    <w:rsid w:val="506574AF"/>
    <w:rsid w:val="50B906C0"/>
    <w:rsid w:val="50BD31D8"/>
    <w:rsid w:val="518D16BF"/>
    <w:rsid w:val="52040FAB"/>
    <w:rsid w:val="526F62D1"/>
    <w:rsid w:val="529D60B4"/>
    <w:rsid w:val="52A77E4D"/>
    <w:rsid w:val="52C25982"/>
    <w:rsid w:val="52D22B48"/>
    <w:rsid w:val="52E945DF"/>
    <w:rsid w:val="53A45945"/>
    <w:rsid w:val="53DA10D1"/>
    <w:rsid w:val="54BB7377"/>
    <w:rsid w:val="54EA6F8C"/>
    <w:rsid w:val="550564FD"/>
    <w:rsid w:val="561635B7"/>
    <w:rsid w:val="5618142A"/>
    <w:rsid w:val="57142982"/>
    <w:rsid w:val="57153701"/>
    <w:rsid w:val="576F3D1B"/>
    <w:rsid w:val="577F39BE"/>
    <w:rsid w:val="579041C9"/>
    <w:rsid w:val="58153286"/>
    <w:rsid w:val="58311772"/>
    <w:rsid w:val="5870229A"/>
    <w:rsid w:val="58744FA8"/>
    <w:rsid w:val="58FF07C7"/>
    <w:rsid w:val="590176CD"/>
    <w:rsid w:val="59BB133A"/>
    <w:rsid w:val="5A9A6669"/>
    <w:rsid w:val="5ACE5056"/>
    <w:rsid w:val="5CFE7579"/>
    <w:rsid w:val="5D8B7F79"/>
    <w:rsid w:val="5E300FB4"/>
    <w:rsid w:val="5E40685E"/>
    <w:rsid w:val="5E7D1D29"/>
    <w:rsid w:val="5F7E496F"/>
    <w:rsid w:val="5FBE4A39"/>
    <w:rsid w:val="5FC353A5"/>
    <w:rsid w:val="5FD536B3"/>
    <w:rsid w:val="602513EA"/>
    <w:rsid w:val="6044381A"/>
    <w:rsid w:val="60D26297"/>
    <w:rsid w:val="619217FD"/>
    <w:rsid w:val="626351D7"/>
    <w:rsid w:val="628A39FA"/>
    <w:rsid w:val="62A43769"/>
    <w:rsid w:val="62C0545C"/>
    <w:rsid w:val="6301625D"/>
    <w:rsid w:val="631E1C7A"/>
    <w:rsid w:val="633B0D18"/>
    <w:rsid w:val="633D4B6E"/>
    <w:rsid w:val="63453518"/>
    <w:rsid w:val="63D659EB"/>
    <w:rsid w:val="64056A7F"/>
    <w:rsid w:val="64487C27"/>
    <w:rsid w:val="64CF659A"/>
    <w:rsid w:val="65471CB1"/>
    <w:rsid w:val="663D6F85"/>
    <w:rsid w:val="66527100"/>
    <w:rsid w:val="66687C27"/>
    <w:rsid w:val="67312852"/>
    <w:rsid w:val="67443E93"/>
    <w:rsid w:val="67C84E74"/>
    <w:rsid w:val="690F1528"/>
    <w:rsid w:val="69627F47"/>
    <w:rsid w:val="69654847"/>
    <w:rsid w:val="69A07AD6"/>
    <w:rsid w:val="69A43688"/>
    <w:rsid w:val="6A8E035E"/>
    <w:rsid w:val="6AA840D4"/>
    <w:rsid w:val="6BE9710E"/>
    <w:rsid w:val="6D4B0F4F"/>
    <w:rsid w:val="6DE150DF"/>
    <w:rsid w:val="6E511E4E"/>
    <w:rsid w:val="6E5726B1"/>
    <w:rsid w:val="6E8157A9"/>
    <w:rsid w:val="6FAE5625"/>
    <w:rsid w:val="703C1622"/>
    <w:rsid w:val="70553A48"/>
    <w:rsid w:val="71B00731"/>
    <w:rsid w:val="71FC3D99"/>
    <w:rsid w:val="72700F9E"/>
    <w:rsid w:val="729B3B13"/>
    <w:rsid w:val="72C31E23"/>
    <w:rsid w:val="734C3630"/>
    <w:rsid w:val="737E6DB7"/>
    <w:rsid w:val="73F958AD"/>
    <w:rsid w:val="743E555E"/>
    <w:rsid w:val="74A04134"/>
    <w:rsid w:val="75313507"/>
    <w:rsid w:val="758A1640"/>
    <w:rsid w:val="75CA0CC1"/>
    <w:rsid w:val="7605515A"/>
    <w:rsid w:val="76306DBA"/>
    <w:rsid w:val="763C7396"/>
    <w:rsid w:val="76966F18"/>
    <w:rsid w:val="7698346A"/>
    <w:rsid w:val="76BD08F3"/>
    <w:rsid w:val="76D31AF0"/>
    <w:rsid w:val="774933D6"/>
    <w:rsid w:val="77702DE3"/>
    <w:rsid w:val="77A44FB4"/>
    <w:rsid w:val="77CA514A"/>
    <w:rsid w:val="780A0551"/>
    <w:rsid w:val="789012BB"/>
    <w:rsid w:val="79224062"/>
    <w:rsid w:val="795126D2"/>
    <w:rsid w:val="7A0B2638"/>
    <w:rsid w:val="7A1B7A2E"/>
    <w:rsid w:val="7AAD5B3F"/>
    <w:rsid w:val="7AD65B35"/>
    <w:rsid w:val="7B41716B"/>
    <w:rsid w:val="7BEA18F8"/>
    <w:rsid w:val="7C8B7B63"/>
    <w:rsid w:val="7CB00608"/>
    <w:rsid w:val="7CF519D5"/>
    <w:rsid w:val="7D5316BF"/>
    <w:rsid w:val="7E042183"/>
    <w:rsid w:val="7E5A2860"/>
    <w:rsid w:val="7E8E4C02"/>
    <w:rsid w:val="7ECF3A0B"/>
    <w:rsid w:val="7EFA53F3"/>
    <w:rsid w:val="7F363F9C"/>
    <w:rsid w:val="7F7B4BAE"/>
    <w:rsid w:val="B7FECC2D"/>
    <w:rsid w:val="BF7B38BF"/>
    <w:rsid w:val="DFEE5D51"/>
    <w:rsid w:val="E5EF8D34"/>
    <w:rsid w:val="EFFF3A75"/>
    <w:rsid w:val="F5FE39CD"/>
    <w:rsid w:val="FBDDF014"/>
    <w:rsid w:val="FDFFFC44"/>
    <w:rsid w:val="FF5F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99"/>
    <w:pPr>
      <w:spacing w:after="120"/>
      <w:ind w:left="420" w:leftChars="200"/>
    </w:pPr>
  </w:style>
  <w:style w:type="paragraph" w:styleId="7">
    <w:name w:val="List Number"/>
    <w:basedOn w:val="1"/>
    <w:qFormat/>
    <w:uiPriority w:val="0"/>
    <w:pPr>
      <w:numPr>
        <w:ilvl w:val="0"/>
        <w:numId w:val="1"/>
      </w:numPr>
    </w:pPr>
  </w:style>
  <w:style w:type="paragraph" w:styleId="8">
    <w:name w:val="Normal Indent"/>
    <w:basedOn w:val="1"/>
    <w:next w:val="1"/>
    <w:qFormat/>
    <w:uiPriority w:val="99"/>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99"/>
    <w:pPr>
      <w:spacing w:line="360" w:lineRule="exact"/>
    </w:pPr>
    <w:rPr>
      <w:sz w:val="24"/>
    </w:rPr>
  </w:style>
  <w:style w:type="paragraph" w:styleId="11">
    <w:name w:val="Block Text"/>
    <w:basedOn w:val="1"/>
    <w:next w:val="6"/>
    <w:qFormat/>
    <w:uiPriority w:val="99"/>
    <w:pPr>
      <w:adjustRightInd w:val="0"/>
      <w:spacing w:line="300" w:lineRule="auto"/>
      <w:ind w:left="958" w:right="-120" w:rightChars="-120"/>
      <w:jc w:val="left"/>
    </w:pPr>
    <w:rPr>
      <w:rFonts w:ascii="宋体" w:hAnsi="宋体"/>
      <w:sz w:val="28"/>
    </w:rPr>
  </w:style>
  <w:style w:type="paragraph" w:styleId="12">
    <w:name w:val="Plain Text"/>
    <w:basedOn w:val="1"/>
    <w:qFormat/>
    <w:uiPriority w:val="99"/>
    <w:rPr>
      <w:rFonts w:ascii="宋体" w:hAnsi="Courier New"/>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4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4"/>
    <w:basedOn w:val="1"/>
    <w:next w:val="1"/>
    <w:qFormat/>
    <w:uiPriority w:val="39"/>
    <w:pPr>
      <w:widowControl/>
      <w:ind w:left="600"/>
      <w:jc w:val="left"/>
    </w:pPr>
    <w:rPr>
      <w:kern w:val="0"/>
      <w:sz w:val="18"/>
      <w:szCs w:val="20"/>
    </w:rPr>
  </w:style>
  <w:style w:type="paragraph" w:styleId="18">
    <w:name w:val="footnote text"/>
    <w:basedOn w:val="1"/>
    <w:semiHidden/>
    <w:unhideWhenUsed/>
    <w:qFormat/>
    <w:uiPriority w:val="99"/>
    <w:pPr>
      <w:snapToGrid w:val="0"/>
      <w:jc w:val="left"/>
    </w:pPr>
    <w:rPr>
      <w:sz w:val="18"/>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kern w:val="0"/>
      <w:sz w:val="32"/>
      <w:szCs w:val="32"/>
    </w:rPr>
  </w:style>
  <w:style w:type="paragraph" w:styleId="21">
    <w:name w:val="Body Text First Indent"/>
    <w:basedOn w:val="10"/>
    <w:next w:val="1"/>
    <w:qFormat/>
    <w:uiPriority w:val="99"/>
    <w:pPr>
      <w:ind w:firstLine="420"/>
    </w:pPr>
    <w:rPr>
      <w:sz w:val="21"/>
      <w:szCs w:val="21"/>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qFormat/>
    <w:uiPriority w:val="0"/>
    <w:rPr>
      <w:i/>
    </w:rPr>
  </w:style>
  <w:style w:type="character" w:styleId="26">
    <w:name w:val="annotation reference"/>
    <w:basedOn w:val="24"/>
    <w:qFormat/>
    <w:uiPriority w:val="0"/>
    <w:rPr>
      <w:sz w:val="21"/>
      <w:szCs w:val="21"/>
    </w:rPr>
  </w:style>
  <w:style w:type="character" w:styleId="27">
    <w:name w:val="footnote reference"/>
    <w:basedOn w:val="24"/>
    <w:semiHidden/>
    <w:unhideWhenUsed/>
    <w:qFormat/>
    <w:uiPriority w:val="99"/>
    <w:rPr>
      <w:vertAlign w:val="superscript"/>
    </w:rPr>
  </w:style>
  <w:style w:type="character" w:customStyle="1" w:styleId="28">
    <w:name w:val="NormalCharacter"/>
    <w:qFormat/>
    <w:uiPriority w:val="0"/>
    <w:rPr>
      <w:rFonts w:ascii="Times New Roman" w:hAnsi="Times New Roman" w:eastAsia="宋体" w:cs="Times New Roman"/>
      <w:kern w:val="2"/>
      <w:sz w:val="21"/>
      <w:szCs w:val="24"/>
      <w:lang w:val="en-US" w:eastAsia="zh-CN" w:bidi="ar-SA"/>
    </w:rPr>
  </w:style>
  <w:style w:type="paragraph" w:customStyle="1" w:styleId="29">
    <w:name w:val="表格文字"/>
    <w:basedOn w:val="1"/>
    <w:next w:val="10"/>
    <w:qFormat/>
    <w:uiPriority w:val="99"/>
    <w:pPr>
      <w:adjustRightInd w:val="0"/>
      <w:spacing w:line="420" w:lineRule="atLeast"/>
      <w:jc w:val="left"/>
      <w:textAlignment w:val="baseline"/>
    </w:pPr>
    <w:rPr>
      <w:kern w:val="0"/>
    </w:rPr>
  </w:style>
  <w:style w:type="paragraph" w:customStyle="1" w:styleId="30">
    <w:name w:val="NormalIndent"/>
    <w:basedOn w:val="1"/>
    <w:next w:val="1"/>
    <w:qFormat/>
    <w:uiPriority w:val="0"/>
    <w:pPr>
      <w:ind w:firstLine="420"/>
      <w:textAlignment w:val="baseline"/>
    </w:pPr>
    <w:rPr>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正文2"/>
    <w:basedOn w:val="1"/>
    <w:qFormat/>
    <w:uiPriority w:val="0"/>
    <w:pPr>
      <w:spacing w:before="156" w:line="360" w:lineRule="auto"/>
      <w:ind w:firstLine="510" w:firstLineChars="200"/>
    </w:pPr>
    <w:rPr>
      <w:sz w:val="24"/>
      <w:szCs w:val="20"/>
    </w:rPr>
  </w:style>
  <w:style w:type="paragraph" w:customStyle="1" w:styleId="3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2"/>
    <w:basedOn w:val="1"/>
    <w:qFormat/>
    <w:uiPriority w:val="99"/>
    <w:pPr>
      <w:ind w:firstLine="420" w:firstLineChars="200"/>
    </w:pPr>
    <w:rPr>
      <w:sz w:val="24"/>
    </w:rPr>
  </w:style>
  <w:style w:type="paragraph" w:customStyle="1" w:styleId="42">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3">
    <w:name w:val="批注框文本 Char"/>
    <w:basedOn w:val="24"/>
    <w:link w:val="14"/>
    <w:qFormat/>
    <w:uiPriority w:val="0"/>
    <w:rPr>
      <w:rFonts w:ascii="Times New Roman" w:hAnsi="Times New Roman" w:eastAsia="宋体" w:cs="Times New Roman"/>
      <w:kern w:val="2"/>
      <w:sz w:val="18"/>
      <w:szCs w:val="18"/>
    </w:rPr>
  </w:style>
  <w:style w:type="character" w:customStyle="1" w:styleId="44">
    <w:name w:val="UserStyle_29"/>
    <w:qFormat/>
    <w:uiPriority w:val="0"/>
    <w:rPr>
      <w:rFonts w:ascii="宋体" w:hAnsi="宋体" w:eastAsia="宋体"/>
      <w:color w:val="000000"/>
      <w:sz w:val="24"/>
      <w:szCs w:val="24"/>
    </w:rPr>
  </w:style>
  <w:style w:type="paragraph" w:customStyle="1" w:styleId="45">
    <w:name w:val="ListNumber"/>
    <w:basedOn w:val="1"/>
    <w:qFormat/>
    <w:uiPriority w:val="0"/>
    <w:pPr>
      <w:numPr>
        <w:ilvl w:val="0"/>
        <w:numId w:val="2"/>
      </w:numPr>
      <w:ind w:firstLine="0"/>
    </w:pPr>
  </w:style>
  <w:style w:type="paragraph" w:customStyle="1" w:styleId="46">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47">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48">
    <w:name w:val="PlainText"/>
    <w:basedOn w:val="1"/>
    <w:qFormat/>
    <w:uiPriority w:val="0"/>
    <w:pPr>
      <w:textAlignment w:val="baseline"/>
    </w:pPr>
    <w:rPr>
      <w:rFonts w:ascii="宋体" w:hAnsi="Courier New"/>
    </w:rPr>
  </w:style>
  <w:style w:type="paragraph" w:styleId="49">
    <w:name w:val="List Paragraph"/>
    <w:basedOn w:val="1"/>
    <w:qFormat/>
    <w:uiPriority w:val="34"/>
    <w:pPr>
      <w:ind w:firstLine="420" w:firstLineChars="200"/>
    </w:pPr>
  </w:style>
  <w:style w:type="character" w:customStyle="1" w:styleId="50">
    <w:name w:val="标题 1 Char Char"/>
    <w:basedOn w:val="24"/>
    <w:qFormat/>
    <w:uiPriority w:val="99"/>
    <w:rPr>
      <w:rFonts w:eastAsia="宋体" w:cs="Times New Roman"/>
      <w:b/>
      <w:spacing w:val="-2"/>
      <w:sz w:val="24"/>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3">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4">
    <w:name w:val="标题 字符"/>
    <w:link w:val="20"/>
    <w:qFormat/>
    <w:uiPriority w:val="10"/>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68</Pages>
  <Words>28769</Words>
  <Characters>31438</Characters>
  <Lines>245</Lines>
  <Paragraphs>69</Paragraphs>
  <TotalTime>0</TotalTime>
  <ScaleCrop>false</ScaleCrop>
  <LinksUpToDate>false</LinksUpToDate>
  <CharactersWithSpaces>33156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2021-07-14T14:31:00Z</dcterms:created>
  <dc:creator>潘麒锋</dc:creator>
  <cp:lastModifiedBy>梁旭玲</cp:lastModifiedBy>
  <dcterms:modified xsi:type="dcterms:W3CDTF">2024-07-04T04:03:04Z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530A741FF5BE49DF8089492BE57314D8_13</vt:lpwstr>
  </property>
</Properties>
</file>