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EC192AF">
      <w:pPr>
        <w:jc w:val="center"/>
        <w:rPr>
          <w:b/>
          <w:sz w:val="28"/>
          <w:szCs w:val="36"/>
        </w:rPr>
      </w:pPr>
      <w:r>
        <w:rPr>
          <w:rFonts w:hint="eastAsia"/>
          <w:b/>
          <w:sz w:val="28"/>
          <w:szCs w:val="36"/>
        </w:rPr>
        <w:t>供应商未中标情况说明</w:t>
      </w:r>
    </w:p>
    <w:p w14:paraId="5407544D">
      <w:pPr>
        <w:rPr>
          <w:rFonts w:hint="eastAsia"/>
        </w:rPr>
      </w:pPr>
    </w:p>
    <w:p w14:paraId="5DA4D39A">
      <w:pPr>
        <w:rPr>
          <w:rFonts w:hint="eastAsia"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标段编号：QTCG-GK-2025-042</w:t>
      </w:r>
    </w:p>
    <w:p w14:paraId="2DD87612">
      <w:pPr>
        <w:rPr>
          <w:rFonts w:hint="eastAsia"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标段名称：2025年度钱塘区下沙街道辖区公厕管养项目</w:t>
      </w:r>
    </w:p>
    <w:p w14:paraId="2536D0EC">
      <w:pPr>
        <w:rPr>
          <w:rFonts w:hint="eastAsia" w:ascii="宋体" w:hAnsi="宋体" w:eastAsia="宋体" w:cs="宋体"/>
          <w:sz w:val="24"/>
          <w:szCs w:val="24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0"/>
        <w:gridCol w:w="3919"/>
        <w:gridCol w:w="3541"/>
      </w:tblGrid>
      <w:tr w14:paraId="153246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</w:trPr>
        <w:tc>
          <w:tcPr>
            <w:tcW w:w="830" w:type="dxa"/>
            <w:vAlign w:val="center"/>
          </w:tcPr>
          <w:p w14:paraId="4E20D761"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序号</w:t>
            </w:r>
          </w:p>
        </w:tc>
        <w:tc>
          <w:tcPr>
            <w:tcW w:w="3919" w:type="dxa"/>
            <w:vAlign w:val="center"/>
          </w:tcPr>
          <w:p w14:paraId="4772A72E"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单位名称</w:t>
            </w:r>
          </w:p>
        </w:tc>
        <w:tc>
          <w:tcPr>
            <w:tcW w:w="3541" w:type="dxa"/>
            <w:vAlign w:val="center"/>
          </w:tcPr>
          <w:p w14:paraId="4AD46DD8"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未中标理由</w:t>
            </w:r>
          </w:p>
        </w:tc>
      </w:tr>
      <w:tr w14:paraId="1CD6DB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830" w:type="dxa"/>
            <w:vAlign w:val="center"/>
          </w:tcPr>
          <w:p w14:paraId="1DA90F63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3919" w:type="dxa"/>
            <w:vAlign w:val="center"/>
          </w:tcPr>
          <w:p w14:paraId="563CE532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浙江中畅环境科技集团有限公司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、浙江国锦建设工程有限公司（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联合体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3541" w:type="dxa"/>
            <w:vAlign w:val="center"/>
          </w:tcPr>
          <w:p w14:paraId="52B6B390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综合得分第二</w:t>
            </w:r>
          </w:p>
        </w:tc>
      </w:tr>
      <w:tr w14:paraId="6FAB2F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830" w:type="dxa"/>
            <w:vAlign w:val="center"/>
          </w:tcPr>
          <w:p w14:paraId="22891ED7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3919" w:type="dxa"/>
            <w:vAlign w:val="center"/>
          </w:tcPr>
          <w:p w14:paraId="6183CD46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杭州海涛环境工程有限公司</w:t>
            </w:r>
          </w:p>
        </w:tc>
        <w:tc>
          <w:tcPr>
            <w:tcW w:w="3541" w:type="dxa"/>
            <w:vAlign w:val="center"/>
          </w:tcPr>
          <w:p w14:paraId="5DFEED23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综合得分第三</w:t>
            </w:r>
          </w:p>
        </w:tc>
      </w:tr>
      <w:tr w14:paraId="2024C3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830" w:type="dxa"/>
            <w:vAlign w:val="center"/>
          </w:tcPr>
          <w:p w14:paraId="7C397B8E"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3919" w:type="dxa"/>
            <w:vAlign w:val="center"/>
          </w:tcPr>
          <w:p w14:paraId="2CDA2B1B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浙江爱中环境科技有限公司</w:t>
            </w:r>
          </w:p>
        </w:tc>
        <w:tc>
          <w:tcPr>
            <w:tcW w:w="3541" w:type="dxa"/>
            <w:vAlign w:val="center"/>
          </w:tcPr>
          <w:p w14:paraId="5ACB487F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综合得分第四</w:t>
            </w:r>
          </w:p>
        </w:tc>
      </w:tr>
      <w:tr w14:paraId="619BD5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830" w:type="dxa"/>
            <w:vAlign w:val="center"/>
          </w:tcPr>
          <w:p w14:paraId="51DE08B5"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3919" w:type="dxa"/>
            <w:vAlign w:val="center"/>
          </w:tcPr>
          <w:p w14:paraId="6B4F0D4A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杭州经济技术开发区万安物业服务有限公司</w:t>
            </w:r>
          </w:p>
        </w:tc>
        <w:tc>
          <w:tcPr>
            <w:tcW w:w="3541" w:type="dxa"/>
            <w:vAlign w:val="center"/>
          </w:tcPr>
          <w:p w14:paraId="5448F3AB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综合得分第五</w:t>
            </w:r>
          </w:p>
        </w:tc>
      </w:tr>
      <w:tr w14:paraId="2FC923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830" w:type="dxa"/>
            <w:vAlign w:val="center"/>
          </w:tcPr>
          <w:p w14:paraId="4F46C7F3"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3919" w:type="dxa"/>
            <w:vAlign w:val="center"/>
          </w:tcPr>
          <w:p w14:paraId="1F7E1A3F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杭州两江物业服务有限公司</w:t>
            </w:r>
          </w:p>
        </w:tc>
        <w:tc>
          <w:tcPr>
            <w:tcW w:w="3541" w:type="dxa"/>
            <w:vAlign w:val="center"/>
          </w:tcPr>
          <w:p w14:paraId="41882DF6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综合得分第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六</w:t>
            </w:r>
          </w:p>
        </w:tc>
      </w:tr>
      <w:tr w14:paraId="52B43A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830" w:type="dxa"/>
            <w:vAlign w:val="center"/>
          </w:tcPr>
          <w:p w14:paraId="6D6287D6"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3919" w:type="dxa"/>
            <w:vAlign w:val="center"/>
          </w:tcPr>
          <w:p w14:paraId="322E2ED8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杭州和晟物业管理有限公司</w:t>
            </w:r>
          </w:p>
        </w:tc>
        <w:tc>
          <w:tcPr>
            <w:tcW w:w="3541" w:type="dxa"/>
            <w:vAlign w:val="center"/>
          </w:tcPr>
          <w:p w14:paraId="6FE5F930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综合得分第七</w:t>
            </w:r>
          </w:p>
        </w:tc>
      </w:tr>
      <w:tr w14:paraId="49C203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830" w:type="dxa"/>
            <w:vAlign w:val="center"/>
          </w:tcPr>
          <w:p w14:paraId="27DEFEA4"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3919" w:type="dxa"/>
            <w:vAlign w:val="center"/>
          </w:tcPr>
          <w:p w14:paraId="54609483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杭州郁安保洁服务有限公司</w:t>
            </w:r>
          </w:p>
        </w:tc>
        <w:tc>
          <w:tcPr>
            <w:tcW w:w="3541" w:type="dxa"/>
            <w:vAlign w:val="center"/>
          </w:tcPr>
          <w:p w14:paraId="5FCE679E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综合得分第八</w:t>
            </w:r>
          </w:p>
        </w:tc>
      </w:tr>
    </w:tbl>
    <w:p w14:paraId="0830D083">
      <w:pPr>
        <w:rPr>
          <w:rFonts w:hint="eastAsia" w:ascii="宋体" w:hAnsi="宋体" w:eastAsia="宋体" w:cs="宋体"/>
          <w:sz w:val="24"/>
          <w:szCs w:val="24"/>
        </w:rPr>
      </w:pPr>
    </w:p>
    <w:p w14:paraId="105FBFE6">
      <w:pPr>
        <w:rPr>
          <w:rFonts w:hint="eastAsia" w:ascii="宋体" w:hAnsi="宋体" w:eastAsia="宋体" w:cs="宋体"/>
          <w:sz w:val="24"/>
          <w:szCs w:val="24"/>
        </w:rPr>
      </w:pPr>
    </w:p>
    <w:p w14:paraId="0798A2D2">
      <w:pPr>
        <w:rPr>
          <w:rFonts w:hint="eastAsia" w:ascii="宋体" w:hAnsi="宋体" w:eastAsia="宋体" w:cs="宋体"/>
          <w:sz w:val="24"/>
          <w:szCs w:val="24"/>
        </w:rPr>
      </w:pPr>
    </w:p>
    <w:p w14:paraId="659324C2"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备注：若标段废标，可对整个标段废标情况说明即可。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8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dlMGExZjg5ZjFlYzJiMjQ1M2IwY2RhYzE5YTU4ODIifQ=="/>
  </w:docVars>
  <w:rsids>
    <w:rsidRoot w:val="00BB4DE2"/>
    <w:rsid w:val="002D7097"/>
    <w:rsid w:val="00507446"/>
    <w:rsid w:val="00A3330A"/>
    <w:rsid w:val="00B3445D"/>
    <w:rsid w:val="00BB4DE2"/>
    <w:rsid w:val="00C90B6B"/>
    <w:rsid w:val="01F00256"/>
    <w:rsid w:val="4545773A"/>
    <w:rsid w:val="5AA33ACE"/>
    <w:rsid w:val="77F15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156</Words>
  <Characters>174</Characters>
  <Lines>1</Lines>
  <Paragraphs>1</Paragraphs>
  <TotalTime>3</TotalTime>
  <ScaleCrop>false</ScaleCrop>
  <LinksUpToDate>false</LinksUpToDate>
  <CharactersWithSpaces>174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KK</cp:lastModifiedBy>
  <dcterms:modified xsi:type="dcterms:W3CDTF">2025-04-15T05:42:17Z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934137E9E28C46C79473890DD101505D_13</vt:lpwstr>
  </property>
  <property fmtid="{D5CDD505-2E9C-101B-9397-08002B2CF9AE}" pid="4" name="KSOTemplateDocerSaveRecord">
    <vt:lpwstr>eyJoZGlkIjoiYzdlMGExZjg5ZjFlYzJiMjQ1M2IwY2RhYzE5YTU4ODIiLCJ1c2VySWQiOiIyNTI5NDU2NDEifQ==</vt:lpwstr>
  </property>
</Properties>
</file>