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EF7F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供应商未中标情况说明</w:t>
      </w:r>
    </w:p>
    <w:p w14:paraId="7850AB67">
      <w:pPr>
        <w:rPr>
          <w:rFonts w:hint="eastAsia"/>
        </w:rPr>
      </w:pPr>
    </w:p>
    <w:p w14:paraId="283806CE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JD2024BF-103</w:t>
      </w:r>
    </w:p>
    <w:p w14:paraId="42D974F0">
      <w:pPr>
        <w:rPr>
          <w:rFonts w:hint="eastAsia"/>
          <w:b/>
        </w:rPr>
      </w:pPr>
      <w:r>
        <w:rPr>
          <w:rFonts w:hint="eastAsia"/>
          <w:b/>
        </w:rPr>
        <w:t>标段名称：建德市公安局交通警察大队2024年交通信号灯自适应系统建设项目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204"/>
        <w:gridCol w:w="3460"/>
      </w:tblGrid>
      <w:tr w14:paraId="4840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54" w:type="dxa"/>
            <w:vAlign w:val="center"/>
          </w:tcPr>
          <w:p w14:paraId="7C501B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04" w:type="dxa"/>
            <w:vAlign w:val="center"/>
          </w:tcPr>
          <w:p w14:paraId="4D204C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60" w:type="dxa"/>
            <w:vAlign w:val="center"/>
          </w:tcPr>
          <w:p w14:paraId="1A5F7B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188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4" w:type="dxa"/>
            <w:vAlign w:val="center"/>
          </w:tcPr>
          <w:p w14:paraId="1314DF1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04" w:type="dxa"/>
            <w:vAlign w:val="center"/>
          </w:tcPr>
          <w:p w14:paraId="53DE7FFA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航天科工广信智能技术有限公司</w:t>
            </w:r>
          </w:p>
        </w:tc>
        <w:tc>
          <w:tcPr>
            <w:tcW w:w="3460" w:type="dxa"/>
            <w:vAlign w:val="center"/>
          </w:tcPr>
          <w:p w14:paraId="49FFEC55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1281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54" w:type="dxa"/>
            <w:vAlign w:val="center"/>
          </w:tcPr>
          <w:p w14:paraId="6DF993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04" w:type="dxa"/>
            <w:vAlign w:val="center"/>
          </w:tcPr>
          <w:p w14:paraId="68C1D352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浙江兴能交通设施有限公司</w:t>
            </w:r>
          </w:p>
        </w:tc>
        <w:tc>
          <w:tcPr>
            <w:tcW w:w="3460" w:type="dxa"/>
            <w:vAlign w:val="center"/>
          </w:tcPr>
          <w:p w14:paraId="06E3E1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3153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54" w:type="dxa"/>
            <w:vAlign w:val="center"/>
          </w:tcPr>
          <w:p w14:paraId="528E05D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204" w:type="dxa"/>
            <w:vAlign w:val="center"/>
          </w:tcPr>
          <w:p w14:paraId="0D086CDD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杭州威达计算机网络工程有限公司</w:t>
            </w:r>
          </w:p>
        </w:tc>
        <w:tc>
          <w:tcPr>
            <w:tcW w:w="3460" w:type="dxa"/>
            <w:vAlign w:val="center"/>
          </w:tcPr>
          <w:p w14:paraId="22907744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  <w:tr w14:paraId="6D8F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54" w:type="dxa"/>
            <w:vAlign w:val="center"/>
          </w:tcPr>
          <w:p w14:paraId="4F2FC39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204" w:type="dxa"/>
            <w:vAlign w:val="center"/>
          </w:tcPr>
          <w:p w14:paraId="0E7FAC4B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浙江立诚畅通科技有限公司</w:t>
            </w:r>
          </w:p>
        </w:tc>
        <w:tc>
          <w:tcPr>
            <w:tcW w:w="3460" w:type="dxa"/>
            <w:vAlign w:val="center"/>
          </w:tcPr>
          <w:p w14:paraId="1A497CF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综合得分低</w:t>
            </w:r>
          </w:p>
        </w:tc>
      </w:tr>
    </w:tbl>
    <w:p w14:paraId="07257C7F"/>
    <w:p w14:paraId="485D0C6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NzcyYjE1NmZmMDI3ZWM1ZWU5Y2EzNmZiNWNhYWUifQ=="/>
  </w:docVars>
  <w:rsids>
    <w:rsidRoot w:val="00BB4DE2"/>
    <w:rsid w:val="002D7097"/>
    <w:rsid w:val="00507446"/>
    <w:rsid w:val="00A3330A"/>
    <w:rsid w:val="00B3445D"/>
    <w:rsid w:val="00BB4DE2"/>
    <w:rsid w:val="00C90B6B"/>
    <w:rsid w:val="0F8B0F3C"/>
    <w:rsid w:val="205B4263"/>
    <w:rsid w:val="21D56A46"/>
    <w:rsid w:val="29092F30"/>
    <w:rsid w:val="35ED19A9"/>
    <w:rsid w:val="572C5102"/>
    <w:rsid w:val="5DA861A6"/>
    <w:rsid w:val="6D5470FA"/>
    <w:rsid w:val="6EC23BB4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172</Characters>
  <Lines>1</Lines>
  <Paragraphs>1</Paragraphs>
  <TotalTime>0</TotalTime>
  <ScaleCrop>false</ScaleCrop>
  <LinksUpToDate>false</LinksUpToDate>
  <CharactersWithSpaces>172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PXDW</cp:lastModifiedBy>
  <dcterms:modified xsi:type="dcterms:W3CDTF">2024-09-10T10:50:29Z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BF14C536A838464482FE9B4F643010EB</vt:lpwstr>
  </property>
</Properties>
</file>