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F49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未中标情况说明</w:t>
      </w:r>
    </w:p>
    <w:p w14:paraId="59DD2246">
      <w:pPr>
        <w:rPr>
          <w:rFonts w:hint="eastAsia" w:ascii="宋体" w:hAnsi="宋体" w:eastAsia="宋体" w:cs="宋体"/>
        </w:rPr>
      </w:pPr>
    </w:p>
    <w:p w14:paraId="3F41B325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项目编号：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ZJYC2024186(GK)</w:t>
      </w:r>
    </w:p>
    <w:p w14:paraId="37D8FE85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衣锦馆密集书架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179"/>
        <w:gridCol w:w="3385"/>
      </w:tblGrid>
      <w:tr w14:paraId="4CDA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</w:tcPr>
          <w:p w14:paraId="7BC04E6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9" w:type="dxa"/>
          </w:tcPr>
          <w:p w14:paraId="38D554D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投标人名称</w:t>
            </w:r>
          </w:p>
        </w:tc>
        <w:tc>
          <w:tcPr>
            <w:tcW w:w="3385" w:type="dxa"/>
          </w:tcPr>
          <w:p w14:paraId="7A54B895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未中标理由</w:t>
            </w:r>
          </w:p>
        </w:tc>
      </w:tr>
      <w:tr w14:paraId="4BCC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Align w:val="center"/>
          </w:tcPr>
          <w:p w14:paraId="0DC1FFE2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179" w:type="dxa"/>
            <w:vAlign w:val="center"/>
          </w:tcPr>
          <w:p w14:paraId="7B2DC4F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江西华鑫环宇科技集团有限公司</w:t>
            </w:r>
          </w:p>
        </w:tc>
        <w:tc>
          <w:tcPr>
            <w:tcW w:w="3385" w:type="dxa"/>
          </w:tcPr>
          <w:p w14:paraId="3DA5C61C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综合评分排名第二</w:t>
            </w:r>
          </w:p>
        </w:tc>
      </w:tr>
      <w:tr w14:paraId="2B3B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Align w:val="center"/>
          </w:tcPr>
          <w:p w14:paraId="77712A5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179" w:type="dxa"/>
            <w:vAlign w:val="center"/>
          </w:tcPr>
          <w:p w14:paraId="28D5AB4A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江西远大保险设备实业集团有限公司</w:t>
            </w:r>
          </w:p>
        </w:tc>
        <w:tc>
          <w:tcPr>
            <w:tcW w:w="3385" w:type="dxa"/>
          </w:tcPr>
          <w:p w14:paraId="4C56683C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综合评分排名第三</w:t>
            </w:r>
          </w:p>
        </w:tc>
      </w:tr>
      <w:tr w14:paraId="6EC0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Align w:val="center"/>
          </w:tcPr>
          <w:p w14:paraId="358BA219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79" w:type="dxa"/>
            <w:vAlign w:val="center"/>
          </w:tcPr>
          <w:p w14:paraId="2B02D3F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杭州金元宝电子箱柜有限公司</w:t>
            </w:r>
          </w:p>
        </w:tc>
        <w:tc>
          <w:tcPr>
            <w:tcW w:w="3385" w:type="dxa"/>
          </w:tcPr>
          <w:p w14:paraId="71AFD8F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四</w:t>
            </w:r>
          </w:p>
        </w:tc>
      </w:tr>
    </w:tbl>
    <w:p w14:paraId="331D3B38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3MTIzNGUwYTU5ODFhODA2MWM5MzNjMGU1ODlhOGQifQ=="/>
  </w:docVars>
  <w:rsids>
    <w:rsidRoot w:val="003B6A87"/>
    <w:rsid w:val="003B6A87"/>
    <w:rsid w:val="007D02FF"/>
    <w:rsid w:val="00A03125"/>
    <w:rsid w:val="00CE33FE"/>
    <w:rsid w:val="1A693240"/>
    <w:rsid w:val="1EA414C2"/>
    <w:rsid w:val="25C5182A"/>
    <w:rsid w:val="283B2344"/>
    <w:rsid w:val="2BA03BF4"/>
    <w:rsid w:val="4A181B5D"/>
    <w:rsid w:val="626969C0"/>
    <w:rsid w:val="6E7901C5"/>
    <w:rsid w:val="75275730"/>
    <w:rsid w:val="7F5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69</Characters>
  <Lines>1</Lines>
  <Paragraphs>1</Paragraphs>
  <TotalTime>12</TotalTime>
  <ScaleCrop>false</ScaleCrop>
  <LinksUpToDate>false</LinksUpToDate>
  <CharactersWithSpaces>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2024-05-07T05:23:00Z</dcterms:created>
  <dc:creator>ASUS</dc:creator>
  <cp:lastModifiedBy>檭埖箶渫</cp:lastModifiedBy>
  <cp:lastPrinted>2024-10-23T04:50:00Z</cp:lastPrinted>
  <dcterms:modified xsi:type="dcterms:W3CDTF">2024-11-08T08:54:09Z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774C8894A31F43EDA22731DF0C749F05_12</vt:lpwstr>
  </property>
</Properties>
</file>