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0"/>
      </w:tblGrid>
      <w:tr w:rsidR="00BB26BC" w14:paraId="2FBD699E" w14:textId="77777777">
        <w:trPr>
          <w:trHeight w:val="12885"/>
        </w:trPr>
        <w:tc>
          <w:tcPr>
            <w:tcW w:w="9540" w:type="dxa"/>
          </w:tcPr>
          <w:p w14:paraId="1B64F8BF" w14:textId="77777777" w:rsidR="00BB26BC" w:rsidRDefault="008914BF">
            <w:pPr>
              <w:spacing w:line="360" w:lineRule="auto"/>
              <w:ind w:left="336"/>
              <w:rPr>
                <w:rFonts w:asciiTheme="minorEastAsia" w:eastAsiaTheme="minorEastAsia" w:hAnsiTheme="minorEastAsia"/>
                <w:b/>
                <w:szCs w:val="21"/>
              </w:rPr>
            </w:pPr>
            <w:r>
              <w:rPr>
                <w:rFonts w:asciiTheme="minorEastAsia" w:eastAsiaTheme="minorEastAsia" w:hAnsiTheme="minorEastAsia"/>
                <w:b/>
                <w:szCs w:val="21"/>
              </w:rPr>
              <w:t>一、工程概况：</w:t>
            </w:r>
          </w:p>
          <w:p w14:paraId="1668DE6C" w14:textId="77777777" w:rsidR="00BB26BC" w:rsidRDefault="008914BF">
            <w:pPr>
              <w:spacing w:line="360" w:lineRule="auto"/>
              <w:ind w:left="336"/>
              <w:rPr>
                <w:rFonts w:ascii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szCs w:val="21"/>
              </w:rPr>
              <w:t>、工程名称：</w:t>
            </w:r>
            <w:r>
              <w:rPr>
                <w:rFonts w:asciiTheme="minorEastAsia" w:eastAsiaTheme="minorEastAsia" w:hAnsiTheme="minorEastAsia" w:hint="eastAsia"/>
                <w:szCs w:val="21"/>
              </w:rPr>
              <w:t>部分消防设施维修工程</w:t>
            </w:r>
            <w:r>
              <w:rPr>
                <w:rFonts w:asciiTheme="minorEastAsia" w:eastAsiaTheme="minorEastAsia" w:hAnsiTheme="minorEastAsia" w:hint="eastAsia"/>
                <w:szCs w:val="21"/>
              </w:rPr>
              <w:t xml:space="preserve">             </w:t>
            </w:r>
          </w:p>
          <w:p w14:paraId="607F0C9C" w14:textId="77777777" w:rsidR="00BB26BC" w:rsidRDefault="008914BF">
            <w:pPr>
              <w:spacing w:line="360" w:lineRule="auto"/>
              <w:ind w:left="336"/>
              <w:rPr>
                <w:rFonts w:asciiTheme="minorEastAsia" w:eastAsiaTheme="minorEastAsia" w:hAnsiTheme="minorEastAsia"/>
                <w:szCs w:val="21"/>
              </w:rPr>
            </w:pPr>
            <w:r>
              <w:rPr>
                <w:rFonts w:asciiTheme="minorEastAsia" w:eastAsiaTheme="minorEastAsia" w:hAnsiTheme="minorEastAsia"/>
                <w:szCs w:val="21"/>
              </w:rPr>
              <w:t>2</w:t>
            </w:r>
            <w:r>
              <w:rPr>
                <w:rFonts w:asciiTheme="minorEastAsia" w:eastAsiaTheme="minorEastAsia" w:hAnsiTheme="minorEastAsia"/>
                <w:szCs w:val="21"/>
              </w:rPr>
              <w:t>、工程地点：</w:t>
            </w:r>
            <w:r>
              <w:rPr>
                <w:rFonts w:asciiTheme="minorEastAsia" w:eastAsiaTheme="minorEastAsia" w:hAnsiTheme="minorEastAsia" w:hint="eastAsia"/>
                <w:szCs w:val="21"/>
              </w:rPr>
              <w:t>凤起院区部分消防设施维修位于浙江省杭州市浙江省水利河口研究院凤起东路</w:t>
            </w:r>
            <w:r>
              <w:rPr>
                <w:rFonts w:asciiTheme="minorEastAsia" w:eastAsiaTheme="minorEastAsia" w:hAnsiTheme="minorEastAsia" w:hint="eastAsia"/>
                <w:szCs w:val="21"/>
              </w:rPr>
              <w:t>50</w:t>
            </w:r>
            <w:r>
              <w:rPr>
                <w:rFonts w:asciiTheme="minorEastAsia" w:eastAsiaTheme="minorEastAsia" w:hAnsiTheme="minorEastAsia" w:hint="eastAsia"/>
                <w:szCs w:val="21"/>
              </w:rPr>
              <w:t>号，钱江院区试验基地部分消防设施维修位于浙江省杭州市浙江省水利河口研究院杭海路</w:t>
            </w:r>
            <w:r>
              <w:rPr>
                <w:rFonts w:asciiTheme="minorEastAsia" w:eastAsiaTheme="minorEastAsia" w:hAnsiTheme="minorEastAsia" w:hint="eastAsia"/>
                <w:szCs w:val="21"/>
              </w:rPr>
              <w:t>658</w:t>
            </w:r>
            <w:r>
              <w:rPr>
                <w:rFonts w:asciiTheme="minorEastAsia" w:eastAsiaTheme="minorEastAsia" w:hAnsiTheme="minorEastAsia" w:hint="eastAsia"/>
                <w:szCs w:val="21"/>
              </w:rPr>
              <w:t>号。</w:t>
            </w:r>
          </w:p>
          <w:p w14:paraId="48C5B703" w14:textId="77777777" w:rsidR="00BB26BC" w:rsidRDefault="008914BF">
            <w:pPr>
              <w:spacing w:line="360" w:lineRule="auto"/>
              <w:ind w:left="336"/>
              <w:rPr>
                <w:rFonts w:asciiTheme="minorEastAsia" w:eastAsiaTheme="minorEastAsia" w:hAnsiTheme="minorEastAsia"/>
                <w:szCs w:val="21"/>
              </w:rPr>
            </w:pPr>
            <w:r>
              <w:rPr>
                <w:rFonts w:asciiTheme="minorEastAsia" w:eastAsiaTheme="minorEastAsia" w:hAnsiTheme="minorEastAsia"/>
                <w:szCs w:val="21"/>
              </w:rPr>
              <w:t>3</w:t>
            </w:r>
            <w:r>
              <w:rPr>
                <w:rFonts w:asciiTheme="minorEastAsia" w:eastAsiaTheme="minorEastAsia" w:hAnsiTheme="minorEastAsia"/>
                <w:szCs w:val="21"/>
              </w:rPr>
              <w:t>、工程</w:t>
            </w:r>
            <w:r>
              <w:rPr>
                <w:rFonts w:asciiTheme="minorEastAsia" w:eastAsiaTheme="minorEastAsia" w:hAnsiTheme="minorEastAsia" w:hint="eastAsia"/>
                <w:szCs w:val="21"/>
              </w:rPr>
              <w:t>规模</w:t>
            </w:r>
            <w:r>
              <w:rPr>
                <w:rFonts w:asciiTheme="minorEastAsia" w:eastAsiaTheme="minorEastAsia" w:hAnsiTheme="minorEastAsia"/>
                <w:szCs w:val="21"/>
              </w:rPr>
              <w:t>：</w:t>
            </w:r>
            <w:r>
              <w:rPr>
                <w:rFonts w:asciiTheme="minorEastAsia" w:eastAsiaTheme="minorEastAsia" w:hAnsiTheme="minorEastAsia" w:hint="eastAsia"/>
                <w:szCs w:val="21"/>
              </w:rPr>
              <w:t>装饰工程主要涉及更换甲级防火门、甲级防火窗、墙面粉刷等，安装工程主要包括：消防电气工程、消火栓系统、消防暖通工程等，具体以工程量清单为准。</w:t>
            </w:r>
          </w:p>
          <w:p w14:paraId="3538847F" w14:textId="77777777" w:rsidR="00BB26BC" w:rsidRDefault="008914BF">
            <w:pPr>
              <w:spacing w:line="360" w:lineRule="auto"/>
              <w:ind w:left="336"/>
              <w:rPr>
                <w:rFonts w:asciiTheme="minorEastAsia" w:eastAsiaTheme="minorEastAsia" w:hAnsiTheme="minorEastAsia"/>
                <w:szCs w:val="21"/>
              </w:rPr>
            </w:pPr>
            <w:r>
              <w:rPr>
                <w:rFonts w:asciiTheme="minorEastAsia" w:eastAsiaTheme="minorEastAsia" w:hAnsiTheme="minorEastAsia"/>
                <w:b/>
                <w:szCs w:val="21"/>
              </w:rPr>
              <w:t>二</w:t>
            </w:r>
            <w:r>
              <w:rPr>
                <w:rFonts w:asciiTheme="minorEastAsia" w:eastAsiaTheme="minorEastAsia" w:hAnsiTheme="minorEastAsia" w:hint="eastAsia"/>
                <w:b/>
                <w:szCs w:val="21"/>
              </w:rPr>
              <w:t>、</w:t>
            </w:r>
            <w:r>
              <w:rPr>
                <w:rFonts w:asciiTheme="minorEastAsia" w:eastAsiaTheme="minorEastAsia" w:hAnsiTheme="minorEastAsia"/>
                <w:b/>
                <w:szCs w:val="21"/>
              </w:rPr>
              <w:t>编制范围</w:t>
            </w:r>
          </w:p>
          <w:p w14:paraId="1CC8B88E" w14:textId="77777777" w:rsidR="00BB26BC" w:rsidRDefault="008914BF">
            <w:pPr>
              <w:spacing w:line="360" w:lineRule="auto"/>
              <w:ind w:left="336"/>
              <w:rPr>
                <w:rFonts w:asciiTheme="minorEastAsia" w:eastAsiaTheme="minorEastAsia" w:hAnsiTheme="minorEastAsia"/>
                <w:szCs w:val="21"/>
              </w:rPr>
            </w:pPr>
            <w:r>
              <w:rPr>
                <w:rFonts w:asciiTheme="minorEastAsia" w:eastAsiaTheme="minorEastAsia" w:hAnsiTheme="minorEastAsia" w:hint="eastAsia"/>
                <w:szCs w:val="21"/>
              </w:rPr>
              <w:t>本次编制范围主要包括：装饰工程主要涉及更换甲级防火门、甲级防火窗、墙面粉刷等，安装工程主要包括：消防电气工程、消火栓系统、消防暖通工程等，具体以工程量清单为准。</w:t>
            </w:r>
          </w:p>
          <w:p w14:paraId="7A36DAF6" w14:textId="77777777" w:rsidR="00BB26BC" w:rsidRDefault="008914BF">
            <w:pPr>
              <w:spacing w:line="360" w:lineRule="auto"/>
              <w:ind w:left="336"/>
              <w:rPr>
                <w:rFonts w:asciiTheme="minorEastAsia" w:eastAsiaTheme="minorEastAsia" w:hAnsiTheme="minorEastAsia"/>
                <w:b/>
                <w:szCs w:val="21"/>
              </w:rPr>
            </w:pPr>
            <w:r>
              <w:rPr>
                <w:rFonts w:asciiTheme="minorEastAsia" w:eastAsiaTheme="minorEastAsia" w:hAnsiTheme="minorEastAsia"/>
                <w:b/>
                <w:szCs w:val="21"/>
              </w:rPr>
              <w:t>三、编制依据</w:t>
            </w:r>
          </w:p>
          <w:p w14:paraId="7C28454C" w14:textId="77777777" w:rsidR="00BB26BC" w:rsidRDefault="008914BF">
            <w:pPr>
              <w:spacing w:line="360" w:lineRule="auto"/>
              <w:ind w:left="336"/>
              <w:rPr>
                <w:rFonts w:ascii="宋体" w:hAnsi="宋体"/>
                <w:szCs w:val="21"/>
                <w:shd w:val="clear" w:color="auto" w:fill="FFFF00"/>
              </w:rPr>
            </w:pPr>
            <w:r>
              <w:rPr>
                <w:rFonts w:ascii="宋体" w:hAnsi="宋体"/>
                <w:szCs w:val="21"/>
              </w:rPr>
              <w:t>1</w:t>
            </w:r>
            <w:r>
              <w:rPr>
                <w:rFonts w:ascii="宋体" w:hAnsi="宋体"/>
                <w:szCs w:val="21"/>
              </w:rPr>
              <w:t>、</w:t>
            </w:r>
            <w:r>
              <w:rPr>
                <w:rFonts w:ascii="宋体" w:hAnsi="宋体" w:hint="eastAsia"/>
                <w:szCs w:val="21"/>
              </w:rPr>
              <w:t>根据上海传承博华建筑规划设计有限公司设计的施工图纸；</w:t>
            </w:r>
            <w:r>
              <w:rPr>
                <w:rFonts w:ascii="宋体" w:hAnsi="宋体" w:hint="eastAsia"/>
                <w:szCs w:val="21"/>
              </w:rPr>
              <w:t xml:space="preserve">      </w:t>
            </w:r>
          </w:p>
          <w:p w14:paraId="492A23B8" w14:textId="77777777" w:rsidR="00BB26BC" w:rsidRDefault="008914BF">
            <w:pPr>
              <w:spacing w:line="360" w:lineRule="auto"/>
              <w:ind w:left="336"/>
              <w:rPr>
                <w:rFonts w:ascii="宋体" w:hAnsi="宋体"/>
                <w:szCs w:val="21"/>
              </w:rPr>
            </w:pPr>
            <w:r>
              <w:rPr>
                <w:rFonts w:ascii="宋体" w:hAnsi="宋体"/>
                <w:szCs w:val="21"/>
              </w:rPr>
              <w:t>2</w:t>
            </w:r>
            <w:r>
              <w:rPr>
                <w:rFonts w:ascii="宋体" w:hAnsi="宋体"/>
                <w:szCs w:val="21"/>
              </w:rPr>
              <w:t>、工程招标文件；</w:t>
            </w:r>
          </w:p>
          <w:p w14:paraId="172DE2EB" w14:textId="77777777" w:rsidR="00BB26BC" w:rsidRDefault="008914BF">
            <w:pPr>
              <w:spacing w:line="360" w:lineRule="auto"/>
              <w:ind w:left="336"/>
              <w:rPr>
                <w:rFonts w:ascii="宋体" w:hAnsi="宋体"/>
                <w:szCs w:val="21"/>
              </w:rPr>
            </w:pPr>
            <w:r>
              <w:rPr>
                <w:rFonts w:ascii="宋体" w:hAnsi="宋体" w:hint="eastAsia"/>
                <w:szCs w:val="21"/>
              </w:rPr>
              <w:t>3</w:t>
            </w:r>
            <w:r>
              <w:rPr>
                <w:rFonts w:ascii="宋体" w:hAnsi="宋体"/>
                <w:szCs w:val="21"/>
              </w:rPr>
              <w:t>、《建设工程工程量清单计价规范》（</w:t>
            </w:r>
            <w:r>
              <w:rPr>
                <w:rFonts w:ascii="宋体" w:hAnsi="宋体"/>
                <w:szCs w:val="21"/>
              </w:rPr>
              <w:t>GB50500-2013</w:t>
            </w:r>
            <w:r>
              <w:rPr>
                <w:rFonts w:ascii="宋体" w:hAnsi="宋体"/>
                <w:szCs w:val="21"/>
              </w:rPr>
              <w:t>）；</w:t>
            </w:r>
          </w:p>
          <w:p w14:paraId="6224F042" w14:textId="77777777" w:rsidR="00BB26BC" w:rsidRDefault="008914BF">
            <w:pPr>
              <w:spacing w:line="360" w:lineRule="auto"/>
              <w:ind w:left="336"/>
              <w:rPr>
                <w:rFonts w:ascii="宋体" w:hAnsi="宋体"/>
                <w:szCs w:val="21"/>
              </w:rPr>
            </w:pPr>
            <w:r>
              <w:rPr>
                <w:rFonts w:ascii="宋体" w:hAnsi="宋体" w:hint="eastAsia"/>
                <w:szCs w:val="21"/>
              </w:rPr>
              <w:t>4</w:t>
            </w:r>
            <w:r>
              <w:rPr>
                <w:rFonts w:ascii="宋体" w:hAnsi="宋体" w:hint="eastAsia"/>
                <w:szCs w:val="21"/>
              </w:rPr>
              <w:t>、《房屋建筑与装饰工程工程量计算规范》</w:t>
            </w:r>
            <w:r>
              <w:rPr>
                <w:rFonts w:ascii="宋体" w:hAnsi="宋体" w:hint="eastAsia"/>
                <w:szCs w:val="21"/>
              </w:rPr>
              <w:t>(GB50854-2013)</w:t>
            </w:r>
            <w:r>
              <w:rPr>
                <w:rFonts w:ascii="宋体" w:hAnsi="宋体" w:hint="eastAsia"/>
                <w:szCs w:val="21"/>
              </w:rPr>
              <w:t>、《通用安装工程工程量计算规范》</w:t>
            </w:r>
            <w:r>
              <w:rPr>
                <w:rFonts w:ascii="宋体" w:hAnsi="宋体" w:hint="eastAsia"/>
                <w:szCs w:val="21"/>
              </w:rPr>
              <w:t>(GB50856-2013)</w:t>
            </w:r>
            <w:r>
              <w:rPr>
                <w:rFonts w:ascii="宋体" w:hAnsi="宋体" w:hint="eastAsia"/>
                <w:szCs w:val="21"/>
              </w:rPr>
              <w:t>及相关补充规定；</w:t>
            </w:r>
          </w:p>
          <w:p w14:paraId="1429581F" w14:textId="77777777" w:rsidR="00BB26BC" w:rsidRDefault="008914BF">
            <w:pPr>
              <w:spacing w:line="360" w:lineRule="auto"/>
              <w:ind w:left="336"/>
              <w:rPr>
                <w:rFonts w:ascii="宋体" w:hAnsi="宋体"/>
                <w:szCs w:val="21"/>
              </w:rPr>
            </w:pPr>
            <w:r>
              <w:rPr>
                <w:rFonts w:ascii="宋体" w:hAnsi="宋体" w:hint="eastAsia"/>
                <w:szCs w:val="21"/>
              </w:rPr>
              <w:t>5</w:t>
            </w:r>
            <w:r>
              <w:rPr>
                <w:rFonts w:ascii="宋体" w:hAnsi="宋体" w:hint="eastAsia"/>
                <w:szCs w:val="21"/>
              </w:rPr>
              <w:t>、《浙江省建筑安装工程修缮预算定</w:t>
            </w:r>
            <w:r>
              <w:rPr>
                <w:rFonts w:ascii="宋体" w:hAnsi="宋体" w:hint="eastAsia"/>
                <w:szCs w:val="21"/>
              </w:rPr>
              <w:t>额</w:t>
            </w:r>
            <w:r>
              <w:rPr>
                <w:rFonts w:ascii="宋体" w:hAnsi="宋体" w:hint="eastAsia"/>
                <w:szCs w:val="21"/>
              </w:rPr>
              <w:t>2</w:t>
            </w:r>
            <w:r>
              <w:rPr>
                <w:rFonts w:ascii="宋体" w:hAnsi="宋体" w:hint="eastAsia"/>
                <w:szCs w:val="21"/>
              </w:rPr>
              <w:t>》（</w:t>
            </w:r>
            <w:r>
              <w:rPr>
                <w:rFonts w:ascii="宋体" w:hAnsi="宋体" w:hint="eastAsia"/>
                <w:szCs w:val="21"/>
              </w:rPr>
              <w:t>2018</w:t>
            </w:r>
            <w:r>
              <w:rPr>
                <w:rFonts w:ascii="宋体" w:hAnsi="宋体" w:hint="eastAsia"/>
                <w:szCs w:val="21"/>
              </w:rPr>
              <w:t>版）、《浙江省房屋建筑与装饰工程预算定额》（</w:t>
            </w:r>
            <w:r>
              <w:rPr>
                <w:rFonts w:ascii="宋体" w:hAnsi="宋体" w:hint="eastAsia"/>
                <w:szCs w:val="21"/>
              </w:rPr>
              <w:t>2018</w:t>
            </w:r>
            <w:r>
              <w:rPr>
                <w:rFonts w:ascii="宋体" w:hAnsi="宋体" w:hint="eastAsia"/>
                <w:szCs w:val="21"/>
              </w:rPr>
              <w:t>版）、《浙江省通用安装工程预算定额》（</w:t>
            </w:r>
            <w:r>
              <w:rPr>
                <w:rFonts w:ascii="宋体" w:hAnsi="宋体" w:hint="eastAsia"/>
                <w:szCs w:val="21"/>
              </w:rPr>
              <w:t>2018</w:t>
            </w:r>
            <w:r>
              <w:rPr>
                <w:rFonts w:ascii="宋体" w:hAnsi="宋体" w:hint="eastAsia"/>
                <w:szCs w:val="21"/>
              </w:rPr>
              <w:t>版）、《浙江省建设工程计价规则》（</w:t>
            </w:r>
            <w:r>
              <w:rPr>
                <w:rFonts w:ascii="宋体" w:hAnsi="宋体" w:hint="eastAsia"/>
                <w:szCs w:val="21"/>
              </w:rPr>
              <w:t>2018</w:t>
            </w:r>
            <w:r>
              <w:rPr>
                <w:rFonts w:ascii="宋体" w:hAnsi="宋体" w:hint="eastAsia"/>
                <w:szCs w:val="21"/>
              </w:rPr>
              <w:t>版）及相关补充解释；</w:t>
            </w:r>
          </w:p>
          <w:p w14:paraId="5EE8A52B" w14:textId="77777777" w:rsidR="00BB26BC" w:rsidRDefault="008914BF">
            <w:pPr>
              <w:spacing w:line="360" w:lineRule="auto"/>
              <w:ind w:left="336"/>
              <w:rPr>
                <w:rFonts w:ascii="宋体" w:hAnsi="宋体"/>
                <w:szCs w:val="21"/>
              </w:rPr>
            </w:pPr>
            <w:r>
              <w:rPr>
                <w:rFonts w:ascii="宋体" w:hAnsi="宋体" w:hint="eastAsia"/>
                <w:szCs w:val="21"/>
              </w:rPr>
              <w:t>6</w:t>
            </w:r>
            <w:r>
              <w:rPr>
                <w:rFonts w:ascii="宋体" w:hAnsi="宋体" w:hint="eastAsia"/>
                <w:szCs w:val="21"/>
              </w:rPr>
              <w:t>、《关于增值税调整后我省建设工程计价依据增值税税率及有关计价调整的通知》（浙建建发</w:t>
            </w:r>
            <w:r>
              <w:rPr>
                <w:rFonts w:ascii="宋体" w:hAnsi="宋体" w:hint="eastAsia"/>
                <w:szCs w:val="21"/>
              </w:rPr>
              <w:t xml:space="preserve"> 2019 92</w:t>
            </w:r>
            <w:r>
              <w:rPr>
                <w:rFonts w:ascii="宋体" w:hAnsi="宋体" w:hint="eastAsia"/>
                <w:szCs w:val="21"/>
              </w:rPr>
              <w:t>号文件）；</w:t>
            </w:r>
          </w:p>
          <w:p w14:paraId="4DE71042" w14:textId="77777777" w:rsidR="00BB26BC" w:rsidRDefault="008914BF">
            <w:pPr>
              <w:spacing w:line="360" w:lineRule="auto"/>
              <w:ind w:left="336"/>
              <w:rPr>
                <w:rFonts w:ascii="宋体" w:hAnsi="宋体"/>
                <w:szCs w:val="21"/>
              </w:rPr>
            </w:pPr>
            <w:r>
              <w:rPr>
                <w:rFonts w:ascii="宋体" w:hAnsi="宋体" w:hint="eastAsia"/>
                <w:szCs w:val="21"/>
              </w:rPr>
              <w:t>7</w:t>
            </w:r>
            <w:r>
              <w:rPr>
                <w:rFonts w:ascii="宋体" w:hAnsi="宋体" w:hint="eastAsia"/>
                <w:szCs w:val="21"/>
              </w:rPr>
              <w:t>、</w:t>
            </w:r>
            <w:r>
              <w:rPr>
                <w:rFonts w:ascii="宋体" w:hAnsi="宋体" w:hint="eastAsia"/>
                <w:szCs w:val="21"/>
              </w:rPr>
              <w:t>2024</w:t>
            </w:r>
            <w:r>
              <w:rPr>
                <w:rFonts w:ascii="宋体" w:hAnsi="宋体" w:hint="eastAsia"/>
                <w:szCs w:val="21"/>
              </w:rPr>
              <w:t>年第</w:t>
            </w:r>
            <w:r>
              <w:rPr>
                <w:rFonts w:ascii="宋体" w:hAnsi="宋体" w:hint="eastAsia"/>
                <w:szCs w:val="21"/>
              </w:rPr>
              <w:t>8</w:t>
            </w:r>
            <w:r>
              <w:rPr>
                <w:rFonts w:ascii="宋体" w:hAnsi="宋体" w:hint="eastAsia"/>
                <w:szCs w:val="21"/>
              </w:rPr>
              <w:t>期《杭州造价信息》、《浙江造价信息》；</w:t>
            </w:r>
          </w:p>
          <w:p w14:paraId="70AF7AAD" w14:textId="77777777" w:rsidR="00BB26BC" w:rsidRDefault="008914BF">
            <w:pPr>
              <w:spacing w:line="360" w:lineRule="auto"/>
              <w:ind w:left="336"/>
              <w:jc w:val="left"/>
              <w:rPr>
                <w:rFonts w:ascii="宋体" w:hAnsi="宋体" w:cs="宋体"/>
                <w:kern w:val="0"/>
                <w:szCs w:val="21"/>
              </w:rPr>
            </w:pPr>
            <w:r>
              <w:rPr>
                <w:rFonts w:ascii="宋体" w:hAnsi="宋体" w:hint="eastAsia"/>
                <w:szCs w:val="21"/>
              </w:rPr>
              <w:t>8</w:t>
            </w:r>
            <w:r>
              <w:rPr>
                <w:rFonts w:ascii="宋体" w:hAnsi="宋体" w:hint="eastAsia"/>
                <w:szCs w:val="21"/>
              </w:rPr>
              <w:t>、其他有关规范资料。</w:t>
            </w:r>
          </w:p>
          <w:p w14:paraId="6269A351" w14:textId="77777777" w:rsidR="00BB26BC" w:rsidRDefault="008914BF">
            <w:pPr>
              <w:spacing w:line="360" w:lineRule="auto"/>
              <w:ind w:left="336"/>
              <w:rPr>
                <w:rFonts w:asciiTheme="minorEastAsia" w:eastAsiaTheme="minorEastAsia" w:hAnsiTheme="minorEastAsia"/>
                <w:b/>
                <w:szCs w:val="21"/>
              </w:rPr>
            </w:pPr>
            <w:r>
              <w:rPr>
                <w:rFonts w:asciiTheme="minorEastAsia" w:eastAsiaTheme="minorEastAsia" w:hAnsiTheme="minorEastAsia"/>
                <w:b/>
                <w:szCs w:val="21"/>
              </w:rPr>
              <w:t>四、工程质量、工期、材料、施工等要求</w:t>
            </w:r>
            <w:r>
              <w:rPr>
                <w:rFonts w:asciiTheme="minorEastAsia" w:eastAsiaTheme="minorEastAsia" w:hAnsiTheme="minorEastAsia" w:hint="eastAsia"/>
                <w:b/>
                <w:szCs w:val="21"/>
              </w:rPr>
              <w:t>：</w:t>
            </w:r>
          </w:p>
          <w:p w14:paraId="480D3804" w14:textId="77777777" w:rsidR="00BB26BC" w:rsidRDefault="008914BF">
            <w:pPr>
              <w:spacing w:line="360" w:lineRule="auto"/>
              <w:ind w:left="336"/>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szCs w:val="21"/>
              </w:rPr>
              <w:t>、工程质量：</w:t>
            </w:r>
            <w:r>
              <w:rPr>
                <w:rFonts w:asciiTheme="minorEastAsia" w:eastAsiaTheme="minorEastAsia" w:hAnsiTheme="minorEastAsia" w:hint="eastAsia"/>
                <w:szCs w:val="21"/>
              </w:rPr>
              <w:t>详见招标文件要求；</w:t>
            </w:r>
          </w:p>
          <w:p w14:paraId="12387067" w14:textId="77777777" w:rsidR="00BB26BC" w:rsidRDefault="008914BF">
            <w:pPr>
              <w:spacing w:line="360" w:lineRule="auto"/>
              <w:ind w:left="336"/>
              <w:rPr>
                <w:rFonts w:asciiTheme="minorEastAsia" w:eastAsiaTheme="minorEastAsia" w:hAnsiTheme="minorEastAsia"/>
                <w:szCs w:val="21"/>
              </w:rPr>
            </w:pPr>
            <w:r>
              <w:rPr>
                <w:rFonts w:asciiTheme="minorEastAsia" w:eastAsiaTheme="minorEastAsia" w:hAnsiTheme="minorEastAsia"/>
                <w:szCs w:val="21"/>
              </w:rPr>
              <w:t>2</w:t>
            </w:r>
            <w:r>
              <w:rPr>
                <w:rFonts w:asciiTheme="minorEastAsia" w:eastAsiaTheme="minorEastAsia" w:hAnsiTheme="minorEastAsia"/>
                <w:szCs w:val="21"/>
              </w:rPr>
              <w:t>、工期：详见招标文件要求</w:t>
            </w:r>
            <w:r>
              <w:rPr>
                <w:rFonts w:asciiTheme="minorEastAsia" w:eastAsiaTheme="minorEastAsia" w:hAnsiTheme="minorEastAsia" w:hint="eastAsia"/>
                <w:szCs w:val="21"/>
              </w:rPr>
              <w:t>；</w:t>
            </w:r>
          </w:p>
          <w:p w14:paraId="71381025" w14:textId="77777777" w:rsidR="00BB26BC" w:rsidRDefault="008914BF">
            <w:pPr>
              <w:spacing w:line="360" w:lineRule="auto"/>
              <w:ind w:left="336"/>
              <w:rPr>
                <w:rFonts w:asciiTheme="minorEastAsia" w:eastAsiaTheme="minorEastAsia" w:hAnsiTheme="minorEastAsia"/>
                <w:szCs w:val="21"/>
              </w:rPr>
            </w:pPr>
            <w:r>
              <w:rPr>
                <w:rFonts w:asciiTheme="minorEastAsia" w:eastAsiaTheme="minorEastAsia" w:hAnsiTheme="minorEastAsia"/>
                <w:szCs w:val="21"/>
              </w:rPr>
              <w:t>3</w:t>
            </w:r>
            <w:r>
              <w:rPr>
                <w:rFonts w:asciiTheme="minorEastAsia" w:eastAsiaTheme="minorEastAsia" w:hAnsiTheme="minorEastAsia"/>
                <w:szCs w:val="21"/>
              </w:rPr>
              <w:t>、材料</w:t>
            </w:r>
            <w:r>
              <w:rPr>
                <w:rFonts w:asciiTheme="minorEastAsia" w:eastAsiaTheme="minorEastAsia" w:hAnsiTheme="minorEastAsia" w:hint="eastAsia"/>
                <w:szCs w:val="21"/>
              </w:rPr>
              <w:t>品</w:t>
            </w:r>
            <w:r>
              <w:rPr>
                <w:rFonts w:asciiTheme="minorEastAsia" w:eastAsiaTheme="minorEastAsia" w:hAnsiTheme="minorEastAsia"/>
                <w:szCs w:val="21"/>
              </w:rPr>
              <w:t>牌要</w:t>
            </w:r>
            <w:r>
              <w:rPr>
                <w:rFonts w:asciiTheme="minorEastAsia" w:eastAsiaTheme="minorEastAsia" w:hAnsiTheme="minorEastAsia" w:hint="eastAsia"/>
                <w:szCs w:val="21"/>
              </w:rPr>
              <w:t>求：详见附表；</w:t>
            </w:r>
          </w:p>
          <w:p w14:paraId="11425F6E" w14:textId="77777777" w:rsidR="00BB26BC" w:rsidRDefault="008914BF">
            <w:pPr>
              <w:spacing w:line="360" w:lineRule="auto"/>
              <w:ind w:left="336"/>
              <w:rPr>
                <w:rFonts w:asciiTheme="minorEastAsia" w:eastAsiaTheme="minorEastAsia" w:hAnsiTheme="minorEastAsia"/>
                <w:szCs w:val="21"/>
              </w:rPr>
            </w:pPr>
            <w:r>
              <w:rPr>
                <w:rFonts w:asciiTheme="minorEastAsia" w:eastAsiaTheme="minorEastAsia" w:hAnsiTheme="minorEastAsia"/>
                <w:szCs w:val="21"/>
              </w:rPr>
              <w:t>4</w:t>
            </w:r>
            <w:r>
              <w:rPr>
                <w:rFonts w:asciiTheme="minorEastAsia" w:eastAsiaTheme="minorEastAsia" w:hAnsiTheme="minorEastAsia" w:hint="eastAsia"/>
                <w:szCs w:val="21"/>
              </w:rPr>
              <w:t>、</w:t>
            </w:r>
            <w:r>
              <w:rPr>
                <w:rFonts w:asciiTheme="minorEastAsia" w:eastAsiaTheme="minorEastAsia" w:hAnsiTheme="minorEastAsia"/>
                <w:szCs w:val="21"/>
              </w:rPr>
              <w:t>施工要求详见施工图及招标文件技术规范中具体要求。</w:t>
            </w:r>
          </w:p>
          <w:p w14:paraId="1294968F" w14:textId="77777777" w:rsidR="00BB26BC" w:rsidRDefault="008914BF">
            <w:pPr>
              <w:spacing w:line="360" w:lineRule="auto"/>
              <w:ind w:left="336"/>
              <w:rPr>
                <w:rFonts w:asciiTheme="minorEastAsia" w:eastAsiaTheme="minorEastAsia" w:hAnsiTheme="minorEastAsia"/>
                <w:b/>
                <w:bCs/>
                <w:szCs w:val="21"/>
              </w:rPr>
            </w:pPr>
            <w:r>
              <w:rPr>
                <w:rFonts w:asciiTheme="minorEastAsia" w:eastAsiaTheme="minorEastAsia" w:hAnsiTheme="minorEastAsia" w:hint="eastAsia"/>
                <w:b/>
                <w:szCs w:val="21"/>
                <w:lang w:val="zh-CN"/>
              </w:rPr>
              <w:t>五、</w:t>
            </w:r>
            <w:r>
              <w:rPr>
                <w:rFonts w:asciiTheme="minorEastAsia" w:eastAsiaTheme="minorEastAsia" w:hAnsiTheme="minorEastAsia" w:hint="eastAsia"/>
                <w:b/>
                <w:bCs/>
                <w:szCs w:val="21"/>
              </w:rPr>
              <w:t>费率要求</w:t>
            </w:r>
          </w:p>
          <w:p w14:paraId="0BC45611" w14:textId="77777777" w:rsidR="00BB26BC" w:rsidRDefault="008914BF">
            <w:pPr>
              <w:spacing w:line="360" w:lineRule="auto"/>
              <w:ind w:left="336"/>
              <w:jc w:val="left"/>
            </w:pPr>
            <w:r>
              <w:rPr>
                <w:rFonts w:ascii="宋体" w:hAnsi="宋体" w:cs="宋体"/>
                <w:color w:val="000000"/>
              </w:rPr>
              <w:lastRenderedPageBreak/>
              <w:t>本工程采用</w:t>
            </w:r>
            <w:r>
              <w:rPr>
                <w:rFonts w:ascii="宋体" w:hAnsi="宋体" w:cs="宋体"/>
                <w:color w:val="000000"/>
              </w:rPr>
              <w:t>“</w:t>
            </w:r>
            <w:r>
              <w:rPr>
                <w:rFonts w:ascii="宋体" w:hAnsi="宋体" w:cs="宋体"/>
                <w:color w:val="000000"/>
              </w:rPr>
              <w:t>一般计税方法</w:t>
            </w:r>
            <w:r>
              <w:rPr>
                <w:rFonts w:ascii="宋体" w:hAnsi="宋体" w:cs="宋体"/>
                <w:color w:val="000000"/>
              </w:rPr>
              <w:t>”</w:t>
            </w:r>
            <w:r>
              <w:rPr>
                <w:rFonts w:ascii="宋体" w:hAnsi="宋体" w:cs="宋体"/>
                <w:color w:val="000000"/>
              </w:rPr>
              <w:t>：</w:t>
            </w:r>
          </w:p>
          <w:p w14:paraId="519EA0CF" w14:textId="77777777" w:rsidR="00BB26BC" w:rsidRDefault="008914BF">
            <w:pPr>
              <w:spacing w:line="360" w:lineRule="auto"/>
              <w:ind w:left="336"/>
              <w:jc w:val="left"/>
            </w:pPr>
            <w:r>
              <w:rPr>
                <w:rFonts w:ascii="宋体" w:hAnsi="宋体" w:cs="宋体"/>
                <w:b/>
                <w:color w:val="000000"/>
              </w:rPr>
              <w:t>1</w:t>
            </w:r>
            <w:r>
              <w:rPr>
                <w:rFonts w:ascii="宋体" w:hAnsi="宋体" w:cs="宋体"/>
                <w:b/>
                <w:color w:val="000000"/>
              </w:rPr>
              <w:t>、企业管理费：</w:t>
            </w:r>
            <w:r>
              <w:rPr>
                <w:rFonts w:ascii="宋体" w:hAnsi="宋体" w:cs="宋体"/>
                <w:color w:val="000000"/>
              </w:rPr>
              <w:t>取费基数为人工费</w:t>
            </w:r>
            <w:r>
              <w:rPr>
                <w:rFonts w:ascii="宋体" w:hAnsi="宋体" w:cs="宋体"/>
                <w:color w:val="000000"/>
              </w:rPr>
              <w:t>+</w:t>
            </w:r>
            <w:r>
              <w:rPr>
                <w:rFonts w:ascii="宋体" w:hAnsi="宋体" w:cs="宋体"/>
                <w:color w:val="000000"/>
              </w:rPr>
              <w:t>机械费，取费费率不得低于省建设行政主管部门颁发的施工取费费率对应专业工程弹性费率下限</w:t>
            </w:r>
            <w:r>
              <w:rPr>
                <w:rFonts w:ascii="宋体" w:hAnsi="宋体" w:cs="宋体"/>
                <w:color w:val="000000"/>
              </w:rPr>
              <w:t>20%</w:t>
            </w:r>
            <w:r>
              <w:rPr>
                <w:rFonts w:ascii="宋体" w:hAnsi="宋体" w:cs="宋体"/>
                <w:color w:val="000000"/>
              </w:rPr>
              <w:t>。</w:t>
            </w:r>
          </w:p>
          <w:p w14:paraId="44ACAA07" w14:textId="77777777" w:rsidR="00BB26BC" w:rsidRDefault="008914BF">
            <w:pPr>
              <w:spacing w:line="360" w:lineRule="auto"/>
              <w:ind w:left="336"/>
              <w:jc w:val="left"/>
            </w:pPr>
            <w:r>
              <w:rPr>
                <w:rFonts w:ascii="宋体" w:hAnsi="宋体" w:cs="宋体"/>
                <w:color w:val="000000"/>
              </w:rPr>
              <w:t>最低费率：</w:t>
            </w:r>
          </w:p>
          <w:p w14:paraId="209E84AA" w14:textId="77777777" w:rsidR="00BB26BC" w:rsidRDefault="008914BF">
            <w:pPr>
              <w:spacing w:line="360" w:lineRule="auto"/>
              <w:ind w:left="336"/>
              <w:jc w:val="left"/>
            </w:pPr>
            <w:r>
              <w:rPr>
                <w:rFonts w:ascii="宋体" w:hAnsi="宋体" w:cs="宋体" w:hint="eastAsia"/>
                <w:b/>
                <w:color w:val="000000"/>
              </w:rPr>
              <w:t>房屋建筑修缮工程</w:t>
            </w:r>
            <w:r>
              <w:rPr>
                <w:rFonts w:ascii="宋体" w:hAnsi="宋体" w:cs="宋体"/>
                <w:b/>
                <w:color w:val="000000"/>
              </w:rPr>
              <w:t>:</w:t>
            </w:r>
            <w:r>
              <w:rPr>
                <w:rFonts w:ascii="宋体" w:hAnsi="宋体" w:cs="宋体" w:hint="eastAsia"/>
                <w:color w:val="000000"/>
              </w:rPr>
              <w:t>8.7</w:t>
            </w:r>
            <w:r>
              <w:rPr>
                <w:rFonts w:ascii="宋体" w:hAnsi="宋体" w:cs="宋体"/>
                <w:color w:val="000000"/>
              </w:rPr>
              <w:t>%*20%=</w:t>
            </w:r>
            <w:r>
              <w:rPr>
                <w:rFonts w:ascii="宋体" w:hAnsi="宋体" w:cs="宋体" w:hint="eastAsia"/>
                <w:color w:val="000000"/>
              </w:rPr>
              <w:t>1.74</w:t>
            </w:r>
            <w:r>
              <w:rPr>
                <w:rFonts w:ascii="宋体" w:hAnsi="宋体" w:cs="宋体"/>
                <w:color w:val="000000"/>
              </w:rPr>
              <w:t>%</w:t>
            </w:r>
            <w:r>
              <w:rPr>
                <w:rFonts w:ascii="宋体" w:hAnsi="宋体" w:cs="宋体"/>
                <w:color w:val="000000"/>
              </w:rPr>
              <w:t>。</w:t>
            </w:r>
          </w:p>
          <w:p w14:paraId="39064F44" w14:textId="77777777" w:rsidR="00BB26BC" w:rsidRDefault="008914BF">
            <w:pPr>
              <w:spacing w:line="360" w:lineRule="auto"/>
              <w:ind w:left="336"/>
              <w:jc w:val="left"/>
            </w:pPr>
            <w:r>
              <w:rPr>
                <w:rFonts w:ascii="宋体" w:hAnsi="宋体" w:cs="宋体"/>
                <w:b/>
                <w:color w:val="000000"/>
              </w:rPr>
              <w:t>通用安装工程：</w:t>
            </w:r>
            <w:r>
              <w:rPr>
                <w:rFonts w:ascii="宋体" w:hAnsi="宋体" w:cs="宋体" w:hint="eastAsia"/>
              </w:rPr>
              <w:t>16.29</w:t>
            </w:r>
            <w:r>
              <w:rPr>
                <w:rFonts w:ascii="宋体" w:hAnsi="宋体" w:cs="宋体"/>
                <w:color w:val="000000"/>
              </w:rPr>
              <w:t>%*20%=</w:t>
            </w:r>
            <w:r>
              <w:rPr>
                <w:rFonts w:ascii="宋体" w:hAnsi="宋体" w:cs="宋体" w:hint="eastAsia"/>
                <w:color w:val="000000"/>
              </w:rPr>
              <w:t>3.26</w:t>
            </w:r>
            <w:r>
              <w:rPr>
                <w:rFonts w:ascii="宋体" w:hAnsi="宋体" w:cs="宋体"/>
                <w:color w:val="000000"/>
              </w:rPr>
              <w:t>%</w:t>
            </w:r>
            <w:r>
              <w:rPr>
                <w:rFonts w:ascii="宋体" w:hAnsi="宋体" w:cs="宋体"/>
                <w:color w:val="000000"/>
              </w:rPr>
              <w:t>。</w:t>
            </w:r>
          </w:p>
          <w:p w14:paraId="08459E36" w14:textId="77777777" w:rsidR="00BB26BC" w:rsidRDefault="008914BF">
            <w:pPr>
              <w:spacing w:line="360" w:lineRule="auto"/>
              <w:ind w:left="336"/>
              <w:jc w:val="left"/>
            </w:pPr>
            <w:r>
              <w:rPr>
                <w:rFonts w:ascii="宋体" w:hAnsi="宋体" w:cs="宋体"/>
                <w:b/>
                <w:color w:val="000000"/>
              </w:rPr>
              <w:t>2</w:t>
            </w:r>
            <w:r>
              <w:rPr>
                <w:rFonts w:ascii="宋体" w:hAnsi="宋体" w:cs="宋体"/>
                <w:b/>
                <w:color w:val="000000"/>
              </w:rPr>
              <w:t>、安全文明施工基本费：</w:t>
            </w:r>
            <w:r>
              <w:rPr>
                <w:rFonts w:ascii="宋体" w:hAnsi="宋体" w:cs="宋体"/>
                <w:color w:val="000000"/>
              </w:rPr>
              <w:t>按《浙江省建设工程计价规则》（</w:t>
            </w:r>
            <w:r>
              <w:rPr>
                <w:rFonts w:ascii="宋体" w:hAnsi="宋体" w:cs="宋体"/>
                <w:color w:val="000000"/>
              </w:rPr>
              <w:t>2018</w:t>
            </w:r>
            <w:r>
              <w:rPr>
                <w:rFonts w:ascii="宋体" w:hAnsi="宋体" w:cs="宋体"/>
                <w:color w:val="000000"/>
              </w:rPr>
              <w:t>版）及浙建站定</w:t>
            </w:r>
            <w:r>
              <w:rPr>
                <w:rFonts w:ascii="宋体" w:hAnsi="宋体" w:cs="宋体"/>
                <w:color w:val="000000"/>
              </w:rPr>
              <w:t>(2018)61</w:t>
            </w:r>
            <w:r>
              <w:rPr>
                <w:rFonts w:ascii="宋体" w:hAnsi="宋体" w:cs="宋体"/>
                <w:color w:val="000000"/>
              </w:rPr>
              <w:t>号、浙建建发〔</w:t>
            </w:r>
            <w:r>
              <w:rPr>
                <w:rFonts w:ascii="宋体" w:hAnsi="宋体" w:cs="宋体"/>
                <w:color w:val="000000"/>
              </w:rPr>
              <w:t>2022</w:t>
            </w:r>
            <w:r>
              <w:rPr>
                <w:rFonts w:ascii="宋体" w:hAnsi="宋体" w:cs="宋体"/>
                <w:color w:val="000000"/>
              </w:rPr>
              <w:t>〕</w:t>
            </w:r>
            <w:r>
              <w:rPr>
                <w:rFonts w:ascii="宋体" w:hAnsi="宋体" w:cs="宋体"/>
                <w:color w:val="000000"/>
              </w:rPr>
              <w:t>37</w:t>
            </w:r>
            <w:r>
              <w:rPr>
                <w:rFonts w:ascii="宋体" w:hAnsi="宋体" w:cs="宋体"/>
                <w:color w:val="000000"/>
              </w:rPr>
              <w:t>号文件规定计取，以</w:t>
            </w:r>
            <w:r>
              <w:rPr>
                <w:rFonts w:ascii="宋体" w:hAnsi="宋体" w:cs="宋体"/>
                <w:color w:val="000000"/>
              </w:rPr>
              <w:t>“</w:t>
            </w:r>
            <w:r>
              <w:rPr>
                <w:rFonts w:ascii="宋体" w:hAnsi="宋体" w:cs="宋体"/>
                <w:color w:val="000000"/>
              </w:rPr>
              <w:t>分部分项工程费和施工技术措施项目费</w:t>
            </w:r>
            <w:r>
              <w:rPr>
                <w:rFonts w:ascii="宋体" w:hAnsi="宋体" w:cs="宋体"/>
                <w:color w:val="000000"/>
              </w:rPr>
              <w:t>”</w:t>
            </w:r>
            <w:r>
              <w:rPr>
                <w:rFonts w:ascii="宋体" w:hAnsi="宋体" w:cs="宋体"/>
                <w:color w:val="000000"/>
              </w:rPr>
              <w:t>计价中的</w:t>
            </w:r>
            <w:r>
              <w:rPr>
                <w:rFonts w:ascii="宋体" w:hAnsi="宋体" w:cs="宋体"/>
                <w:color w:val="000000"/>
              </w:rPr>
              <w:t>“</w:t>
            </w:r>
            <w:r>
              <w:rPr>
                <w:rFonts w:ascii="宋体" w:hAnsi="宋体" w:cs="宋体"/>
                <w:color w:val="000000"/>
              </w:rPr>
              <w:t>人工费十机械费</w:t>
            </w:r>
            <w:r>
              <w:rPr>
                <w:rFonts w:ascii="宋体" w:hAnsi="宋体" w:cs="宋体"/>
                <w:color w:val="000000"/>
              </w:rPr>
              <w:t>”</w:t>
            </w:r>
            <w:r>
              <w:rPr>
                <w:rFonts w:ascii="宋体" w:hAnsi="宋体" w:cs="宋体"/>
                <w:color w:val="000000"/>
              </w:rPr>
              <w:t>为计算基数，具体如下：</w:t>
            </w:r>
          </w:p>
          <w:p w14:paraId="3B1E0382" w14:textId="77777777" w:rsidR="00BB26BC" w:rsidRDefault="008914BF">
            <w:pPr>
              <w:spacing w:line="360" w:lineRule="auto"/>
              <w:ind w:left="336"/>
              <w:jc w:val="left"/>
            </w:pPr>
            <w:r>
              <w:rPr>
                <w:rFonts w:ascii="宋体" w:hAnsi="宋体" w:cs="宋体"/>
                <w:color w:val="000000"/>
              </w:rPr>
              <w:t>最低费率：</w:t>
            </w:r>
          </w:p>
          <w:p w14:paraId="1144527C" w14:textId="77777777" w:rsidR="00BB26BC" w:rsidRDefault="008914BF">
            <w:pPr>
              <w:spacing w:line="360" w:lineRule="auto"/>
              <w:ind w:left="336"/>
              <w:jc w:val="left"/>
            </w:pPr>
            <w:r>
              <w:rPr>
                <w:rFonts w:ascii="宋体" w:hAnsi="宋体" w:cs="宋体" w:hint="eastAsia"/>
                <w:b/>
                <w:color w:val="000000"/>
              </w:rPr>
              <w:t>房屋建筑修缮工程</w:t>
            </w:r>
            <w:r>
              <w:rPr>
                <w:rFonts w:ascii="宋体" w:hAnsi="宋体" w:cs="宋体"/>
                <w:b/>
                <w:color w:val="000000"/>
              </w:rPr>
              <w:t>:</w:t>
            </w:r>
            <w:r>
              <w:rPr>
                <w:rFonts w:ascii="宋体" w:hAnsi="宋体" w:cs="宋体"/>
                <w:color w:val="000000"/>
              </w:rPr>
              <w:t>按其取费基数额度（合同标段分部分项工程费与施工技术措施项目费所含</w:t>
            </w:r>
            <w:r>
              <w:rPr>
                <w:rFonts w:ascii="宋体" w:hAnsi="宋体" w:cs="宋体"/>
                <w:color w:val="000000"/>
              </w:rPr>
              <w:t>“</w:t>
            </w:r>
            <w:r>
              <w:rPr>
                <w:rFonts w:ascii="宋体" w:hAnsi="宋体" w:cs="宋体"/>
                <w:color w:val="000000"/>
              </w:rPr>
              <w:t>人工费</w:t>
            </w:r>
            <w:r>
              <w:rPr>
                <w:rFonts w:ascii="宋体" w:hAnsi="宋体" w:cs="宋体"/>
                <w:color w:val="000000"/>
              </w:rPr>
              <w:t>+</w:t>
            </w:r>
            <w:r>
              <w:rPr>
                <w:rFonts w:ascii="宋体" w:hAnsi="宋体" w:cs="宋体"/>
                <w:color w:val="000000"/>
              </w:rPr>
              <w:t>机械费</w:t>
            </w:r>
            <w:r>
              <w:rPr>
                <w:rFonts w:ascii="宋体" w:hAnsi="宋体" w:cs="宋体"/>
                <w:color w:val="000000"/>
              </w:rPr>
              <w:t>”</w:t>
            </w:r>
            <w:r>
              <w:rPr>
                <w:rFonts w:ascii="宋体" w:hAnsi="宋体" w:cs="宋体"/>
                <w:color w:val="000000"/>
              </w:rPr>
              <w:t>）大小采用分档累进以递减方式计算费用。其中，取费基数额度</w:t>
            </w:r>
            <w:r>
              <w:rPr>
                <w:rFonts w:ascii="宋体" w:hAnsi="宋体" w:cs="宋体"/>
                <w:color w:val="000000"/>
              </w:rPr>
              <w:t>500</w:t>
            </w:r>
            <w:r>
              <w:rPr>
                <w:rFonts w:ascii="宋体" w:hAnsi="宋体" w:cs="宋体"/>
                <w:color w:val="000000"/>
              </w:rPr>
              <w:t>万元以内的执行标准费率，即费率不得低于</w:t>
            </w:r>
            <w:r>
              <w:rPr>
                <w:rFonts w:ascii="宋体" w:hAnsi="宋体" w:cs="宋体" w:hint="eastAsia"/>
                <w:color w:val="000000"/>
              </w:rPr>
              <w:t>6</w:t>
            </w:r>
            <w:r>
              <w:rPr>
                <w:rFonts w:ascii="宋体" w:hAnsi="宋体" w:cs="宋体"/>
                <w:color w:val="000000"/>
              </w:rPr>
              <w:t>%*1.15=</w:t>
            </w:r>
            <w:r>
              <w:rPr>
                <w:rFonts w:ascii="宋体" w:hAnsi="宋体" w:cs="宋体" w:hint="eastAsia"/>
                <w:color w:val="000000"/>
              </w:rPr>
              <w:t>6.9</w:t>
            </w:r>
            <w:r>
              <w:rPr>
                <w:rFonts w:ascii="宋体" w:hAnsi="宋体" w:cs="宋体"/>
                <w:color w:val="000000"/>
              </w:rPr>
              <w:t>%</w:t>
            </w:r>
            <w:r>
              <w:rPr>
                <w:rFonts w:ascii="宋体" w:hAnsi="宋体" w:cs="宋体"/>
                <w:color w:val="000000"/>
              </w:rPr>
              <w:t>；</w:t>
            </w:r>
            <w:r>
              <w:rPr>
                <w:rFonts w:ascii="宋体" w:hAnsi="宋体" w:cs="宋体"/>
                <w:color w:val="000000"/>
              </w:rPr>
              <w:t>500</w:t>
            </w:r>
            <w:r>
              <w:rPr>
                <w:rFonts w:ascii="宋体" w:hAnsi="宋体" w:cs="宋体"/>
                <w:color w:val="000000"/>
              </w:rPr>
              <w:t>万元以上至</w:t>
            </w:r>
            <w:r>
              <w:rPr>
                <w:rFonts w:ascii="宋体" w:hAnsi="宋体" w:cs="宋体"/>
                <w:color w:val="000000"/>
              </w:rPr>
              <w:t>2000</w:t>
            </w:r>
            <w:r>
              <w:rPr>
                <w:rFonts w:ascii="宋体" w:hAnsi="宋体" w:cs="宋体"/>
                <w:color w:val="000000"/>
              </w:rPr>
              <w:t>万元以内部分按标准费率乘以系数</w:t>
            </w:r>
            <w:r>
              <w:rPr>
                <w:rFonts w:ascii="宋体" w:hAnsi="宋体" w:cs="宋体"/>
                <w:color w:val="000000"/>
              </w:rPr>
              <w:t>0.9</w:t>
            </w:r>
            <w:r>
              <w:rPr>
                <w:rFonts w:ascii="宋体" w:hAnsi="宋体" w:cs="宋体"/>
                <w:color w:val="000000"/>
              </w:rPr>
              <w:t>，即费率不得</w:t>
            </w:r>
            <w:r>
              <w:rPr>
                <w:rFonts w:ascii="宋体" w:hAnsi="宋体" w:cs="宋体"/>
                <w:color w:val="000000"/>
              </w:rPr>
              <w:t>低于</w:t>
            </w:r>
            <w:r>
              <w:rPr>
                <w:rFonts w:ascii="宋体" w:hAnsi="宋体" w:cs="宋体"/>
                <w:color w:val="000000"/>
              </w:rPr>
              <w:t>5.14%*1.15*0.9=</w:t>
            </w:r>
            <w:r>
              <w:rPr>
                <w:rFonts w:ascii="宋体" w:hAnsi="宋体" w:cs="宋体" w:hint="eastAsia"/>
                <w:color w:val="000000"/>
              </w:rPr>
              <w:t>6.21</w:t>
            </w:r>
            <w:r>
              <w:rPr>
                <w:rFonts w:ascii="宋体" w:hAnsi="宋体" w:cs="宋体"/>
                <w:color w:val="000000"/>
              </w:rPr>
              <w:t>%</w:t>
            </w:r>
            <w:r>
              <w:rPr>
                <w:rFonts w:ascii="宋体" w:hAnsi="宋体" w:cs="宋体"/>
                <w:color w:val="000000"/>
              </w:rPr>
              <w:t>；</w:t>
            </w:r>
            <w:r>
              <w:rPr>
                <w:rFonts w:ascii="宋体" w:hAnsi="宋体" w:cs="宋体"/>
                <w:color w:val="000000"/>
              </w:rPr>
              <w:t>2000</w:t>
            </w:r>
            <w:r>
              <w:rPr>
                <w:rFonts w:ascii="宋体" w:hAnsi="宋体" w:cs="宋体"/>
                <w:color w:val="000000"/>
              </w:rPr>
              <w:t>万元以上至</w:t>
            </w:r>
            <w:r>
              <w:rPr>
                <w:rFonts w:ascii="宋体" w:hAnsi="宋体" w:cs="宋体"/>
                <w:color w:val="000000"/>
              </w:rPr>
              <w:t>5000</w:t>
            </w:r>
            <w:r>
              <w:rPr>
                <w:rFonts w:ascii="宋体" w:hAnsi="宋体" w:cs="宋体"/>
                <w:color w:val="000000"/>
              </w:rPr>
              <w:t>万元以内部分按标准费率乘以系数</w:t>
            </w:r>
            <w:r>
              <w:rPr>
                <w:rFonts w:ascii="宋体" w:hAnsi="宋体" w:cs="宋体"/>
                <w:color w:val="000000"/>
              </w:rPr>
              <w:t>0.8</w:t>
            </w:r>
            <w:r>
              <w:rPr>
                <w:rFonts w:ascii="宋体" w:hAnsi="宋体" w:cs="宋体"/>
                <w:color w:val="000000"/>
              </w:rPr>
              <w:t>，即费率不得低于</w:t>
            </w:r>
            <w:r>
              <w:rPr>
                <w:rFonts w:ascii="宋体" w:hAnsi="宋体" w:cs="宋体"/>
                <w:color w:val="000000"/>
              </w:rPr>
              <w:t>5.14%*1.15*0.8=</w:t>
            </w:r>
            <w:r>
              <w:rPr>
                <w:rFonts w:ascii="宋体" w:hAnsi="宋体" w:cs="宋体" w:hint="eastAsia"/>
                <w:color w:val="000000"/>
              </w:rPr>
              <w:t>5.52</w:t>
            </w:r>
            <w:r>
              <w:rPr>
                <w:rFonts w:ascii="宋体" w:hAnsi="宋体" w:cs="宋体"/>
                <w:color w:val="000000"/>
              </w:rPr>
              <w:t>%</w:t>
            </w:r>
            <w:r>
              <w:rPr>
                <w:rFonts w:ascii="宋体" w:hAnsi="宋体" w:cs="宋体"/>
                <w:color w:val="000000"/>
              </w:rPr>
              <w:t>；</w:t>
            </w:r>
            <w:r>
              <w:rPr>
                <w:rFonts w:ascii="宋体" w:hAnsi="宋体" w:cs="宋体"/>
                <w:color w:val="000000"/>
              </w:rPr>
              <w:t>5000</w:t>
            </w:r>
            <w:r>
              <w:rPr>
                <w:rFonts w:ascii="宋体" w:hAnsi="宋体" w:cs="宋体"/>
                <w:color w:val="000000"/>
              </w:rPr>
              <w:t>万元以上部分按标准费率乘以系数</w:t>
            </w:r>
            <w:r>
              <w:rPr>
                <w:rFonts w:ascii="宋体" w:hAnsi="宋体" w:cs="宋体"/>
                <w:color w:val="000000"/>
              </w:rPr>
              <w:t>0.7</w:t>
            </w:r>
            <w:r>
              <w:rPr>
                <w:rFonts w:ascii="宋体" w:hAnsi="宋体" w:cs="宋体"/>
                <w:color w:val="000000"/>
              </w:rPr>
              <w:t>，即费率不得低于</w:t>
            </w:r>
            <w:r>
              <w:rPr>
                <w:rFonts w:ascii="宋体" w:hAnsi="宋体" w:cs="宋体"/>
                <w:color w:val="000000"/>
              </w:rPr>
              <w:t>8.57%*1.15*0.7=</w:t>
            </w:r>
            <w:r>
              <w:rPr>
                <w:rFonts w:ascii="宋体" w:hAnsi="宋体" w:cs="宋体" w:hint="eastAsia"/>
                <w:color w:val="000000"/>
              </w:rPr>
              <w:t>4.83</w:t>
            </w:r>
            <w:r>
              <w:rPr>
                <w:rFonts w:ascii="宋体" w:hAnsi="宋体" w:cs="宋体"/>
                <w:color w:val="000000"/>
              </w:rPr>
              <w:t>%</w:t>
            </w:r>
            <w:r>
              <w:rPr>
                <w:rFonts w:ascii="宋体" w:hAnsi="宋体" w:cs="宋体"/>
                <w:color w:val="000000"/>
              </w:rPr>
              <w:t>。</w:t>
            </w:r>
          </w:p>
          <w:p w14:paraId="033A16F8" w14:textId="77777777" w:rsidR="00BB26BC" w:rsidRDefault="008914BF">
            <w:pPr>
              <w:spacing w:line="360" w:lineRule="auto"/>
              <w:ind w:left="336"/>
              <w:jc w:val="left"/>
            </w:pPr>
            <w:r>
              <w:rPr>
                <w:rFonts w:ascii="宋体" w:hAnsi="宋体" w:cs="宋体"/>
                <w:b/>
                <w:color w:val="000000"/>
              </w:rPr>
              <w:t>通用安装工程：</w:t>
            </w:r>
            <w:r>
              <w:rPr>
                <w:rFonts w:ascii="宋体" w:hAnsi="宋体" w:cs="宋体"/>
                <w:color w:val="000000"/>
              </w:rPr>
              <w:t>不得低于</w:t>
            </w:r>
            <w:r>
              <w:rPr>
                <w:rFonts w:ascii="宋体" w:hAnsi="宋体" w:cs="宋体"/>
                <w:color w:val="000000"/>
              </w:rPr>
              <w:t>7.35%</w:t>
            </w:r>
            <w:r>
              <w:rPr>
                <w:rFonts w:ascii="宋体" w:hAnsi="宋体" w:cs="宋体"/>
                <w:color w:val="000000"/>
              </w:rPr>
              <w:t>。</w:t>
            </w:r>
          </w:p>
          <w:p w14:paraId="6E36DFC8" w14:textId="77777777" w:rsidR="00BB26BC" w:rsidRDefault="008914BF">
            <w:pPr>
              <w:spacing w:line="360" w:lineRule="auto"/>
              <w:ind w:left="336"/>
              <w:jc w:val="left"/>
            </w:pPr>
            <w:r>
              <w:rPr>
                <w:rFonts w:ascii="宋体" w:hAnsi="宋体" w:cs="宋体"/>
                <w:color w:val="000000"/>
              </w:rPr>
              <w:t>3</w:t>
            </w:r>
            <w:r>
              <w:rPr>
                <w:rFonts w:ascii="宋体" w:hAnsi="宋体" w:cs="宋体"/>
                <w:color w:val="000000"/>
              </w:rPr>
              <w:t>、其他项目费：</w:t>
            </w:r>
            <w:r>
              <w:rPr>
                <w:rFonts w:ascii="宋体" w:hAnsi="宋体" w:cs="宋体"/>
                <w:color w:val="000000"/>
              </w:rPr>
              <w:t xml:space="preserve"> </w:t>
            </w:r>
          </w:p>
          <w:p w14:paraId="6130356F" w14:textId="77777777" w:rsidR="00BB26BC" w:rsidRDefault="008914BF">
            <w:pPr>
              <w:spacing w:line="360" w:lineRule="auto"/>
              <w:ind w:left="336"/>
              <w:jc w:val="left"/>
            </w:pPr>
            <w:r>
              <w:rPr>
                <w:rFonts w:ascii="宋体" w:hAnsi="宋体" w:cs="宋体"/>
                <w:b/>
                <w:color w:val="000000"/>
              </w:rPr>
              <w:t>（</w:t>
            </w:r>
            <w:r>
              <w:rPr>
                <w:rFonts w:ascii="宋体" w:hAnsi="宋体" w:cs="宋体"/>
                <w:b/>
                <w:color w:val="000000"/>
              </w:rPr>
              <w:t>1</w:t>
            </w:r>
            <w:r>
              <w:rPr>
                <w:rFonts w:ascii="宋体" w:hAnsi="宋体" w:cs="宋体"/>
                <w:b/>
                <w:color w:val="000000"/>
              </w:rPr>
              <w:t>）标化工地增加费用暂列金额：</w:t>
            </w:r>
            <w:r>
              <w:rPr>
                <w:rFonts w:ascii="宋体" w:hAnsi="宋体" w:cs="宋体" w:hint="eastAsia"/>
                <w:b/>
                <w:color w:val="000000"/>
              </w:rPr>
              <w:t>无</w:t>
            </w:r>
          </w:p>
          <w:p w14:paraId="77AAD0B1" w14:textId="77777777" w:rsidR="00BB26BC" w:rsidRDefault="008914BF">
            <w:pPr>
              <w:numPr>
                <w:ilvl w:val="255"/>
                <w:numId w:val="0"/>
              </w:numPr>
              <w:spacing w:line="360" w:lineRule="auto"/>
              <w:ind w:left="336"/>
              <w:jc w:val="left"/>
              <w:rPr>
                <w:rFonts w:ascii="宋体" w:hAnsi="宋体" w:cs="宋体"/>
                <w:b/>
                <w:color w:val="000000"/>
              </w:rPr>
            </w:pPr>
            <w:r>
              <w:rPr>
                <w:rFonts w:ascii="宋体" w:hAnsi="宋体" w:cs="宋体"/>
                <w:b/>
                <w:color w:val="000000"/>
              </w:rPr>
              <w:t>优质工程增加费暂列金额：</w:t>
            </w:r>
            <w:r>
              <w:rPr>
                <w:rFonts w:ascii="宋体" w:hAnsi="宋体" w:cs="宋体" w:hint="eastAsia"/>
                <w:b/>
                <w:color w:val="000000"/>
              </w:rPr>
              <w:t>无</w:t>
            </w:r>
          </w:p>
          <w:p w14:paraId="5CD16F33" w14:textId="77777777" w:rsidR="00BB26BC" w:rsidRDefault="008914BF">
            <w:pPr>
              <w:spacing w:line="360" w:lineRule="auto"/>
              <w:ind w:left="336"/>
              <w:jc w:val="left"/>
            </w:pPr>
            <w:r>
              <w:rPr>
                <w:rFonts w:ascii="宋体" w:hAnsi="宋体" w:cs="宋体"/>
                <w:b/>
                <w:color w:val="000000"/>
              </w:rPr>
              <w:t>（</w:t>
            </w:r>
            <w:r>
              <w:rPr>
                <w:rFonts w:ascii="宋体" w:hAnsi="宋体" w:cs="宋体"/>
                <w:b/>
                <w:color w:val="000000"/>
              </w:rPr>
              <w:t>3</w:t>
            </w:r>
            <w:r>
              <w:rPr>
                <w:rFonts w:ascii="宋体" w:hAnsi="宋体" w:cs="宋体"/>
                <w:b/>
                <w:color w:val="000000"/>
              </w:rPr>
              <w:t>）施工总承包服务</w:t>
            </w:r>
            <w:r>
              <w:rPr>
                <w:rFonts w:ascii="宋体" w:hAnsi="宋体" w:cs="宋体" w:hint="eastAsia"/>
                <w:b/>
                <w:color w:val="000000"/>
              </w:rPr>
              <w:t>：无</w:t>
            </w:r>
          </w:p>
          <w:p w14:paraId="2D99B61B" w14:textId="77777777" w:rsidR="00BB26BC" w:rsidRDefault="008914BF">
            <w:pPr>
              <w:numPr>
                <w:ilvl w:val="255"/>
                <w:numId w:val="0"/>
              </w:numPr>
              <w:spacing w:line="360" w:lineRule="auto"/>
              <w:ind w:left="336"/>
              <w:jc w:val="left"/>
              <w:rPr>
                <w:rFonts w:ascii="宋体" w:hAnsi="宋体" w:cs="宋体"/>
                <w:color w:val="000000"/>
              </w:rPr>
            </w:pPr>
            <w:r>
              <w:rPr>
                <w:rFonts w:ascii="宋体" w:hAnsi="宋体" w:cs="宋体" w:hint="eastAsia"/>
                <w:color w:val="000000"/>
              </w:rPr>
              <w:t>4</w:t>
            </w:r>
            <w:r>
              <w:rPr>
                <w:rFonts w:ascii="宋体" w:hAnsi="宋体" w:cs="宋体" w:hint="eastAsia"/>
                <w:color w:val="000000"/>
              </w:rPr>
              <w:t>、</w:t>
            </w:r>
            <w:r>
              <w:rPr>
                <w:rFonts w:ascii="宋体" w:hAnsi="宋体" w:cs="宋体"/>
                <w:color w:val="000000"/>
              </w:rPr>
              <w:t>暂列金额：</w:t>
            </w:r>
            <w:r>
              <w:rPr>
                <w:rFonts w:ascii="宋体" w:hAnsi="宋体" w:cs="宋体" w:hint="eastAsia"/>
                <w:color w:val="000000"/>
              </w:rPr>
              <w:t>无</w:t>
            </w:r>
          </w:p>
          <w:p w14:paraId="659D45C8" w14:textId="77777777" w:rsidR="00BB26BC" w:rsidRDefault="008914BF">
            <w:pPr>
              <w:spacing w:line="360" w:lineRule="auto"/>
              <w:ind w:left="336"/>
              <w:jc w:val="left"/>
            </w:pPr>
            <w:r>
              <w:rPr>
                <w:rFonts w:ascii="宋体" w:hAnsi="宋体" w:cs="宋体"/>
                <w:color w:val="000000"/>
              </w:rPr>
              <w:t>5</w:t>
            </w:r>
            <w:r>
              <w:rPr>
                <w:rFonts w:ascii="宋体" w:hAnsi="宋体" w:cs="宋体"/>
                <w:color w:val="000000"/>
              </w:rPr>
              <w:t>、规费取费基数为：取费基数为人工费</w:t>
            </w:r>
            <w:r>
              <w:rPr>
                <w:rFonts w:ascii="宋体" w:hAnsi="宋体" w:cs="宋体"/>
                <w:color w:val="000000"/>
              </w:rPr>
              <w:t>+</w:t>
            </w:r>
            <w:r>
              <w:rPr>
                <w:rFonts w:ascii="宋体" w:hAnsi="宋体" w:cs="宋体"/>
                <w:color w:val="000000"/>
              </w:rPr>
              <w:t>机械费，取费费率不得低于标准费率的</w:t>
            </w:r>
            <w:r>
              <w:rPr>
                <w:rFonts w:ascii="宋体" w:hAnsi="宋体" w:cs="宋体"/>
                <w:color w:val="000000"/>
              </w:rPr>
              <w:t>30%</w:t>
            </w:r>
            <w:r>
              <w:rPr>
                <w:rFonts w:ascii="宋体" w:hAnsi="宋体" w:cs="宋体"/>
                <w:color w:val="000000"/>
              </w:rPr>
              <w:t>报价。</w:t>
            </w:r>
          </w:p>
          <w:p w14:paraId="0B68EC12" w14:textId="77777777" w:rsidR="00BB26BC" w:rsidRDefault="008914BF">
            <w:pPr>
              <w:spacing w:line="360" w:lineRule="auto"/>
              <w:ind w:left="336"/>
              <w:jc w:val="left"/>
            </w:pPr>
            <w:r>
              <w:rPr>
                <w:rFonts w:ascii="宋体" w:hAnsi="宋体" w:cs="宋体"/>
                <w:color w:val="000000"/>
              </w:rPr>
              <w:t>取费费率：</w:t>
            </w:r>
          </w:p>
          <w:p w14:paraId="6F880F64" w14:textId="77777777" w:rsidR="00BB26BC" w:rsidRDefault="008914BF">
            <w:pPr>
              <w:spacing w:line="360" w:lineRule="auto"/>
              <w:ind w:left="336"/>
              <w:jc w:val="left"/>
            </w:pPr>
            <w:r>
              <w:rPr>
                <w:rFonts w:ascii="宋体" w:hAnsi="宋体" w:cs="宋体" w:hint="eastAsia"/>
                <w:b/>
                <w:color w:val="000000"/>
              </w:rPr>
              <w:t>房屋建筑修缮工程</w:t>
            </w:r>
            <w:r>
              <w:rPr>
                <w:rFonts w:ascii="宋体" w:hAnsi="宋体" w:cs="宋体"/>
                <w:b/>
                <w:color w:val="000000"/>
              </w:rPr>
              <w:t>：</w:t>
            </w:r>
            <w:r>
              <w:rPr>
                <w:rFonts w:ascii="宋体" w:hAnsi="宋体" w:cs="宋体"/>
                <w:color w:val="000000"/>
              </w:rPr>
              <w:t>不得低于</w:t>
            </w:r>
            <w:r>
              <w:rPr>
                <w:rFonts w:ascii="宋体" w:hAnsi="宋体" w:cs="宋体"/>
                <w:color w:val="000000"/>
              </w:rPr>
              <w:t>27.92%*30%=8.38%</w:t>
            </w:r>
            <w:r>
              <w:rPr>
                <w:rFonts w:ascii="宋体" w:hAnsi="宋体" w:cs="宋体"/>
                <w:color w:val="000000"/>
              </w:rPr>
              <w:t>；</w:t>
            </w:r>
          </w:p>
          <w:p w14:paraId="2CCA1735" w14:textId="77777777" w:rsidR="00BB26BC" w:rsidRDefault="008914BF">
            <w:pPr>
              <w:spacing w:line="360" w:lineRule="auto"/>
              <w:ind w:left="336"/>
              <w:jc w:val="left"/>
            </w:pPr>
            <w:r>
              <w:rPr>
                <w:rFonts w:ascii="宋体" w:hAnsi="宋体" w:cs="宋体"/>
                <w:b/>
                <w:color w:val="000000"/>
              </w:rPr>
              <w:t>通用安装工程：</w:t>
            </w:r>
            <w:r>
              <w:rPr>
                <w:rFonts w:ascii="宋体" w:hAnsi="宋体" w:cs="宋体"/>
                <w:color w:val="000000"/>
              </w:rPr>
              <w:t>不得低于</w:t>
            </w:r>
            <w:r>
              <w:rPr>
                <w:rFonts w:ascii="宋体" w:hAnsi="宋体" w:cs="宋体"/>
                <w:color w:val="000000"/>
              </w:rPr>
              <w:t>30.63%*30%=9.19%</w:t>
            </w:r>
            <w:r>
              <w:rPr>
                <w:rFonts w:ascii="宋体" w:hAnsi="宋体" w:cs="宋体"/>
                <w:color w:val="000000"/>
              </w:rPr>
              <w:t>；</w:t>
            </w:r>
          </w:p>
          <w:p w14:paraId="4E754E20" w14:textId="77777777" w:rsidR="00BB26BC" w:rsidRDefault="008914BF">
            <w:pPr>
              <w:spacing w:line="360" w:lineRule="auto"/>
              <w:ind w:left="336"/>
              <w:jc w:val="left"/>
            </w:pPr>
            <w:r>
              <w:rPr>
                <w:rFonts w:ascii="宋体" w:hAnsi="宋体" w:cs="宋体"/>
                <w:color w:val="000000"/>
              </w:rPr>
              <w:t>6</w:t>
            </w:r>
            <w:r>
              <w:rPr>
                <w:rFonts w:ascii="宋体" w:hAnsi="宋体" w:cs="宋体"/>
                <w:color w:val="000000"/>
              </w:rPr>
              <w:t>、税金：费率按</w:t>
            </w:r>
            <w:r>
              <w:rPr>
                <w:rFonts w:ascii="宋体" w:hAnsi="宋体" w:cs="宋体"/>
                <w:color w:val="000000"/>
              </w:rPr>
              <w:t>9.00%</w:t>
            </w:r>
            <w:r>
              <w:rPr>
                <w:rFonts w:ascii="宋体" w:hAnsi="宋体" w:cs="宋体"/>
                <w:color w:val="000000"/>
              </w:rPr>
              <w:t>计算。</w:t>
            </w:r>
          </w:p>
          <w:p w14:paraId="50BC3F30" w14:textId="77777777" w:rsidR="00BB26BC" w:rsidRDefault="008914BF">
            <w:pPr>
              <w:spacing w:line="360" w:lineRule="auto"/>
              <w:ind w:left="336"/>
              <w:jc w:val="left"/>
            </w:pPr>
            <w:r>
              <w:rPr>
                <w:rFonts w:ascii="宋体" w:hAnsi="宋体" w:cs="宋体"/>
                <w:color w:val="000000"/>
              </w:rPr>
              <w:t>7</w:t>
            </w:r>
            <w:r>
              <w:rPr>
                <w:rFonts w:ascii="宋体" w:hAnsi="宋体" w:cs="宋体"/>
                <w:color w:val="000000"/>
              </w:rPr>
              <w:t>、施工企业的现场监控、现场临时宿舍取暖降温费用，应根据市政府、市建设行政主管部门颁发</w:t>
            </w:r>
            <w:r>
              <w:rPr>
                <w:rFonts w:ascii="宋体" w:hAnsi="宋体" w:cs="宋体"/>
                <w:color w:val="000000"/>
              </w:rPr>
              <w:lastRenderedPageBreak/>
              <w:t>的有关文件对于现场监控和现场民工宿舍空调的设置要求或标准规定落实相应费用的报价。</w:t>
            </w:r>
          </w:p>
          <w:p w14:paraId="0EE76B7B" w14:textId="77777777" w:rsidR="00BB26BC" w:rsidRDefault="008914BF">
            <w:pPr>
              <w:spacing w:line="360" w:lineRule="auto"/>
              <w:ind w:left="336"/>
              <w:rPr>
                <w:rFonts w:ascii="宋体" w:hAnsi="宋体"/>
                <w:szCs w:val="21"/>
              </w:rPr>
            </w:pPr>
            <w:r>
              <w:rPr>
                <w:rFonts w:ascii="宋体" w:hAnsi="宋体" w:cs="宋体"/>
                <w:color w:val="000000"/>
              </w:rPr>
              <w:t>8</w:t>
            </w:r>
            <w:r>
              <w:rPr>
                <w:rFonts w:ascii="宋体" w:hAnsi="宋体" w:cs="宋体"/>
                <w:color w:val="000000"/>
              </w:rPr>
              <w:t>、根据《关于开展建筑工程扬尘在线监测设施安装工作的通知》（杭建工（</w:t>
            </w:r>
            <w:r>
              <w:rPr>
                <w:rFonts w:ascii="宋体" w:hAnsi="宋体" w:cs="宋体"/>
                <w:color w:val="000000"/>
              </w:rPr>
              <w:t>2019</w:t>
            </w:r>
            <w:r>
              <w:rPr>
                <w:rFonts w:ascii="宋体" w:hAnsi="宋体" w:cs="宋体"/>
                <w:color w:val="000000"/>
              </w:rPr>
              <w:t>）</w:t>
            </w:r>
            <w:r>
              <w:rPr>
                <w:rFonts w:ascii="宋体" w:hAnsi="宋体" w:cs="宋体"/>
                <w:color w:val="000000"/>
              </w:rPr>
              <w:t>103</w:t>
            </w:r>
            <w:r>
              <w:rPr>
                <w:rFonts w:ascii="宋体" w:hAnsi="宋体" w:cs="宋体"/>
                <w:color w:val="000000"/>
              </w:rPr>
              <w:t>号）文件</w:t>
            </w:r>
            <w:r>
              <w:rPr>
                <w:rFonts w:ascii="宋体" w:hAnsi="宋体" w:cs="宋体"/>
                <w:color w:val="000000"/>
              </w:rPr>
              <w:t>要求，投标人应充分考虑扬尘控制及在线监测设施安装、运行费用，纳入总价。</w:t>
            </w:r>
          </w:p>
          <w:p w14:paraId="6C01F2C9" w14:textId="77777777" w:rsidR="00BB26BC" w:rsidRDefault="008914BF">
            <w:pPr>
              <w:spacing w:line="360" w:lineRule="auto"/>
              <w:ind w:left="336"/>
              <w:rPr>
                <w:rFonts w:asciiTheme="minorEastAsia" w:eastAsiaTheme="minorEastAsia" w:hAnsiTheme="minorEastAsia" w:cs="宋体"/>
                <w:b/>
                <w:szCs w:val="21"/>
              </w:rPr>
            </w:pPr>
            <w:r>
              <w:rPr>
                <w:rFonts w:asciiTheme="minorEastAsia" w:eastAsiaTheme="minorEastAsia" w:hAnsiTheme="minorEastAsia" w:cs="宋体" w:hint="eastAsia"/>
                <w:b/>
                <w:szCs w:val="21"/>
              </w:rPr>
              <w:t>六、编制</w:t>
            </w:r>
            <w:r>
              <w:rPr>
                <w:rFonts w:asciiTheme="minorEastAsia" w:eastAsiaTheme="minorEastAsia" w:hAnsiTheme="minorEastAsia" w:cs="宋体"/>
                <w:b/>
                <w:szCs w:val="21"/>
              </w:rPr>
              <w:t>情况说明</w:t>
            </w:r>
          </w:p>
          <w:p w14:paraId="1A1E025A" w14:textId="77777777" w:rsidR="00BB26BC" w:rsidRDefault="008914BF">
            <w:pPr>
              <w:spacing w:line="360" w:lineRule="auto"/>
              <w:ind w:left="336"/>
              <w:rPr>
                <w:rFonts w:asciiTheme="minorEastAsia" w:eastAsiaTheme="minorEastAsia" w:hAnsiTheme="minorEastAsia"/>
                <w:b/>
                <w:szCs w:val="21"/>
              </w:rPr>
            </w:pPr>
            <w:r>
              <w:rPr>
                <w:rFonts w:asciiTheme="minorEastAsia" w:eastAsiaTheme="minorEastAsia" w:hAnsiTheme="minorEastAsia" w:hint="eastAsia"/>
                <w:b/>
                <w:szCs w:val="21"/>
              </w:rPr>
              <w:t xml:space="preserve">   </w:t>
            </w:r>
            <w:r>
              <w:rPr>
                <w:rFonts w:asciiTheme="minorEastAsia" w:eastAsiaTheme="minorEastAsia" w:hAnsiTheme="minorEastAsia" w:hint="eastAsia"/>
                <w:b/>
                <w:szCs w:val="21"/>
              </w:rPr>
              <w:t>（一）装修部分：</w:t>
            </w:r>
          </w:p>
          <w:p w14:paraId="7582AFA9" w14:textId="77777777" w:rsidR="00BB26BC" w:rsidRDefault="008914BF">
            <w:pPr>
              <w:numPr>
                <w:ilvl w:val="255"/>
                <w:numId w:val="0"/>
              </w:numPr>
              <w:spacing w:line="360" w:lineRule="auto"/>
              <w:ind w:left="336"/>
              <w:rPr>
                <w:rFonts w:ascii="宋体" w:hAnsi="宋体"/>
                <w:szCs w:val="21"/>
              </w:rPr>
            </w:pPr>
            <w:r>
              <w:rPr>
                <w:rFonts w:ascii="宋体" w:hAnsi="宋体" w:hint="eastAsia"/>
                <w:szCs w:val="21"/>
              </w:rPr>
              <w:t>1</w:t>
            </w:r>
            <w:r>
              <w:rPr>
                <w:rFonts w:ascii="宋体" w:hAnsi="宋体" w:hint="eastAsia"/>
                <w:szCs w:val="21"/>
              </w:rPr>
              <w:t>、本清单所有工程量根据施工图纸、建设单位及设计单位回复计算所得，所列工程数量仅作为投标的共同基础，不能作为最终结算与支付的依据。</w:t>
            </w:r>
          </w:p>
          <w:p w14:paraId="48BD43A4" w14:textId="77777777" w:rsidR="00BB26BC" w:rsidRDefault="008914BF">
            <w:pPr>
              <w:numPr>
                <w:ilvl w:val="255"/>
                <w:numId w:val="0"/>
              </w:numPr>
              <w:spacing w:line="360" w:lineRule="auto"/>
              <w:ind w:left="336"/>
              <w:rPr>
                <w:rFonts w:ascii="宋体" w:hAnsi="宋体"/>
                <w:szCs w:val="21"/>
              </w:rPr>
            </w:pPr>
            <w:r>
              <w:rPr>
                <w:rFonts w:ascii="宋体" w:hAnsi="宋体" w:hint="eastAsia"/>
                <w:szCs w:val="21"/>
              </w:rPr>
              <w:t>2</w:t>
            </w:r>
            <w:r>
              <w:rPr>
                <w:rFonts w:ascii="宋体" w:hAnsi="宋体" w:hint="eastAsia"/>
                <w:szCs w:val="21"/>
              </w:rPr>
              <w:t>、工程所用的块料（各类墙面砖、地砖）、石材（大理石、花岗岩）等的倒角、磨边、切割以及因切割造成的损耗的费用，投标人应充分考虑，在相应清单子目内报价，中标后综合单价不作调整；</w:t>
            </w:r>
          </w:p>
          <w:p w14:paraId="0184F7A4" w14:textId="77777777" w:rsidR="00BB26BC" w:rsidRDefault="008914BF">
            <w:pPr>
              <w:numPr>
                <w:ilvl w:val="255"/>
                <w:numId w:val="0"/>
              </w:numPr>
              <w:spacing w:line="360" w:lineRule="auto"/>
              <w:ind w:left="336"/>
              <w:rPr>
                <w:rFonts w:ascii="宋体" w:hAnsi="宋体"/>
                <w:szCs w:val="21"/>
              </w:rPr>
            </w:pPr>
            <w:r>
              <w:rPr>
                <w:rFonts w:ascii="宋体" w:hAnsi="宋体" w:hint="eastAsia"/>
                <w:szCs w:val="21"/>
              </w:rPr>
              <w:t>3</w:t>
            </w:r>
            <w:r>
              <w:rPr>
                <w:rFonts w:ascii="宋体" w:hAnsi="宋体" w:hint="eastAsia"/>
                <w:szCs w:val="21"/>
              </w:rPr>
              <w:t>、工程所用的木材均应做防火处理，投标人应充分考虑，在相应清单子目内报价。</w:t>
            </w:r>
          </w:p>
          <w:p w14:paraId="02A647E8" w14:textId="77777777" w:rsidR="00BB26BC" w:rsidRDefault="008914BF">
            <w:pPr>
              <w:numPr>
                <w:ilvl w:val="255"/>
                <w:numId w:val="0"/>
              </w:numPr>
              <w:spacing w:line="360" w:lineRule="auto"/>
              <w:ind w:left="336"/>
              <w:rPr>
                <w:rFonts w:ascii="宋体" w:hAnsi="宋体"/>
                <w:szCs w:val="21"/>
              </w:rPr>
            </w:pPr>
            <w:r>
              <w:rPr>
                <w:rFonts w:ascii="宋体" w:hAnsi="宋体" w:hint="eastAsia"/>
                <w:szCs w:val="21"/>
              </w:rPr>
              <w:t>4</w:t>
            </w:r>
            <w:r>
              <w:rPr>
                <w:rFonts w:ascii="宋体" w:hAnsi="宋体" w:hint="eastAsia"/>
                <w:szCs w:val="21"/>
              </w:rPr>
              <w:t>、所有建筑垃圾必须外运，建筑垃圾的外运距离以及处置费由投标人自行考虑，计入相应清单子目内。</w:t>
            </w:r>
          </w:p>
          <w:p w14:paraId="5D4E6FF5" w14:textId="77777777" w:rsidR="00BB26BC" w:rsidRDefault="008914BF">
            <w:pPr>
              <w:numPr>
                <w:ilvl w:val="255"/>
                <w:numId w:val="0"/>
              </w:numPr>
              <w:spacing w:line="360" w:lineRule="auto"/>
              <w:ind w:left="336"/>
              <w:rPr>
                <w:rFonts w:ascii="宋体" w:hAnsi="宋体"/>
                <w:szCs w:val="21"/>
              </w:rPr>
            </w:pPr>
            <w:r>
              <w:rPr>
                <w:rFonts w:ascii="宋体" w:hAnsi="宋体" w:hint="eastAsia"/>
                <w:szCs w:val="21"/>
              </w:rPr>
              <w:t>5</w:t>
            </w:r>
            <w:r>
              <w:rPr>
                <w:rFonts w:ascii="宋体" w:hAnsi="宋体" w:hint="eastAsia"/>
                <w:szCs w:val="21"/>
              </w:rPr>
              <w:t>、砂浆均采用预拌砂浆。</w:t>
            </w:r>
          </w:p>
          <w:p w14:paraId="0489A4A0" w14:textId="77777777" w:rsidR="00BB26BC" w:rsidRDefault="008914BF">
            <w:pPr>
              <w:numPr>
                <w:ilvl w:val="255"/>
                <w:numId w:val="0"/>
              </w:numPr>
              <w:spacing w:line="360" w:lineRule="auto"/>
              <w:ind w:left="336"/>
              <w:rPr>
                <w:rFonts w:ascii="宋体" w:hAnsi="宋体"/>
                <w:szCs w:val="21"/>
              </w:rPr>
            </w:pPr>
            <w:r>
              <w:rPr>
                <w:rFonts w:ascii="宋体" w:hAnsi="宋体" w:hint="eastAsia"/>
                <w:szCs w:val="21"/>
              </w:rPr>
              <w:t>6</w:t>
            </w:r>
            <w:r>
              <w:rPr>
                <w:rFonts w:ascii="宋体" w:hAnsi="宋体" w:hint="eastAsia"/>
                <w:szCs w:val="21"/>
              </w:rPr>
              <w:t>、所有吊顶、隔断、墙面、地面及其他部位等需要安装相关设备、灯具等而需在相关面层上预留孔洞或者开孔的以及周边收口，投标人应综合考虑，费用计入所涉及项目综合单价；</w:t>
            </w:r>
          </w:p>
          <w:p w14:paraId="27ACA342" w14:textId="77777777" w:rsidR="00BB26BC" w:rsidRDefault="008914BF">
            <w:pPr>
              <w:spacing w:line="360" w:lineRule="auto"/>
              <w:ind w:left="336"/>
              <w:rPr>
                <w:rFonts w:ascii="宋体" w:hAnsi="宋体"/>
                <w:szCs w:val="21"/>
              </w:rPr>
            </w:pPr>
            <w:r>
              <w:rPr>
                <w:rFonts w:ascii="宋体" w:hAnsi="宋体" w:hint="eastAsia"/>
                <w:szCs w:val="21"/>
              </w:rPr>
              <w:t>7</w:t>
            </w:r>
            <w:r>
              <w:rPr>
                <w:rFonts w:ascii="宋体" w:hAnsi="宋体" w:hint="eastAsia"/>
                <w:szCs w:val="21"/>
              </w:rPr>
              <w:t>、花岗岩石材面的酸洗打蜡及六面防腐，相关费用在相应工程量清单中报价，计入工程总报价。</w:t>
            </w:r>
          </w:p>
          <w:p w14:paraId="6FFACB00" w14:textId="77777777" w:rsidR="00BB26BC" w:rsidRDefault="008914BF">
            <w:pPr>
              <w:spacing w:line="360" w:lineRule="auto"/>
              <w:ind w:left="336"/>
              <w:rPr>
                <w:rFonts w:ascii="宋体" w:hAnsi="宋体"/>
                <w:szCs w:val="21"/>
              </w:rPr>
            </w:pPr>
            <w:r>
              <w:rPr>
                <w:rFonts w:ascii="宋体" w:hAnsi="宋体" w:hint="eastAsia"/>
                <w:szCs w:val="21"/>
              </w:rPr>
              <w:t>8</w:t>
            </w:r>
            <w:r>
              <w:rPr>
                <w:rFonts w:ascii="宋体" w:hAnsi="宋体" w:hint="eastAsia"/>
                <w:szCs w:val="21"/>
              </w:rPr>
              <w:t>、施工单位报价需结合现场实际情况报价，在相应清单子目中报价，中标后综合单价不作调整。</w:t>
            </w:r>
          </w:p>
          <w:p w14:paraId="55AE6967" w14:textId="77777777" w:rsidR="00BB26BC" w:rsidRDefault="008914BF">
            <w:pPr>
              <w:spacing w:line="360" w:lineRule="auto"/>
              <w:ind w:left="336"/>
              <w:rPr>
                <w:rFonts w:asciiTheme="minorEastAsia" w:eastAsiaTheme="minorEastAsia" w:hAnsiTheme="minorEastAsia"/>
                <w:b/>
                <w:szCs w:val="21"/>
              </w:rPr>
            </w:pPr>
            <w:r>
              <w:rPr>
                <w:rFonts w:asciiTheme="minorEastAsia" w:eastAsiaTheme="minorEastAsia" w:hAnsiTheme="minorEastAsia" w:hint="eastAsia"/>
                <w:b/>
                <w:szCs w:val="21"/>
              </w:rPr>
              <w:t xml:space="preserve"> </w:t>
            </w:r>
            <w:r>
              <w:rPr>
                <w:rFonts w:asciiTheme="minorEastAsia" w:eastAsiaTheme="minorEastAsia" w:hAnsiTheme="minorEastAsia" w:hint="eastAsia"/>
                <w:b/>
                <w:szCs w:val="21"/>
              </w:rPr>
              <w:t>（二）安装部分</w:t>
            </w:r>
          </w:p>
          <w:p w14:paraId="55A543A6" w14:textId="73D18B15" w:rsidR="00BB26BC" w:rsidRDefault="0060612A">
            <w:pPr>
              <w:numPr>
                <w:ilvl w:val="255"/>
                <w:numId w:val="0"/>
              </w:numPr>
              <w:spacing w:line="360" w:lineRule="auto"/>
              <w:ind w:left="336"/>
              <w:rPr>
                <w:rFonts w:ascii="宋体" w:hAnsi="宋体"/>
                <w:szCs w:val="21"/>
              </w:rPr>
            </w:pPr>
            <w:r>
              <w:rPr>
                <w:rFonts w:ascii="宋体" w:hAnsi="宋体"/>
                <w:szCs w:val="21"/>
              </w:rPr>
              <w:t>1</w:t>
            </w:r>
            <w:bookmarkStart w:id="0" w:name="_GoBack"/>
            <w:bookmarkEnd w:id="0"/>
            <w:r w:rsidR="008914BF">
              <w:rPr>
                <w:rFonts w:ascii="宋体" w:hAnsi="宋体" w:hint="eastAsia"/>
                <w:szCs w:val="21"/>
              </w:rPr>
              <w:t>、第三方消防检测费用凤起东路地块和六堡地块按一项计入报价。</w:t>
            </w:r>
          </w:p>
          <w:p w14:paraId="3B2A6374" w14:textId="77777777" w:rsidR="00BB26BC" w:rsidRDefault="008914BF">
            <w:pPr>
              <w:spacing w:line="360" w:lineRule="auto"/>
              <w:ind w:left="336"/>
              <w:rPr>
                <w:rFonts w:asciiTheme="minorEastAsia" w:eastAsiaTheme="minorEastAsia" w:hAnsiTheme="minorEastAsia" w:cs="宋体"/>
                <w:b/>
                <w:szCs w:val="21"/>
              </w:rPr>
            </w:pPr>
            <w:r>
              <w:rPr>
                <w:rFonts w:asciiTheme="minorEastAsia" w:eastAsiaTheme="minorEastAsia" w:hAnsiTheme="minorEastAsia" w:hint="eastAsia"/>
                <w:b/>
                <w:szCs w:val="21"/>
              </w:rPr>
              <w:t xml:space="preserve">   </w:t>
            </w:r>
            <w:r>
              <w:rPr>
                <w:rFonts w:asciiTheme="minorEastAsia" w:eastAsiaTheme="minorEastAsia" w:hAnsiTheme="minorEastAsia" w:cs="宋体" w:hint="eastAsia"/>
                <w:b/>
                <w:szCs w:val="21"/>
              </w:rPr>
              <w:t>七、其他有关事项的说明：</w:t>
            </w:r>
          </w:p>
          <w:p w14:paraId="3D410B81" w14:textId="77777777" w:rsidR="00BB26BC" w:rsidRDefault="008914BF">
            <w:pPr>
              <w:spacing w:line="360" w:lineRule="auto"/>
              <w:ind w:left="336"/>
              <w:rPr>
                <w:rFonts w:ascii="宋体" w:hAnsi="宋体" w:cs="宋体"/>
                <w:color w:val="FF0000"/>
              </w:rPr>
            </w:pPr>
            <w:r>
              <w:rPr>
                <w:rFonts w:hint="eastAsia"/>
                <w:szCs w:val="21"/>
              </w:rPr>
              <w:t>1</w:t>
            </w:r>
            <w:r>
              <w:rPr>
                <w:rFonts w:hint="eastAsia"/>
                <w:szCs w:val="21"/>
              </w:rPr>
              <w:t>、</w:t>
            </w:r>
            <w:r>
              <w:rPr>
                <w:rFonts w:hint="eastAsia"/>
                <w:color w:val="333333"/>
                <w:szCs w:val="21"/>
              </w:rPr>
              <w:t>各投标人在进行综合单价报价时必须结合施工图、施工规范、技术标准、图集、地质勘查报告、招标文件中的相关条款及清单描述进行报价，清单子目中未能对各节点详图进行完全性描述的必须结合施工图详细节点进行报价，否则视为已计入相应项目综合单价中，中标后将不调整综合单价</w:t>
            </w:r>
            <w:r>
              <w:rPr>
                <w:rFonts w:ascii="宋体" w:hAnsi="宋体" w:cs="宋体" w:hint="eastAsia"/>
                <w:color w:val="333333"/>
                <w:szCs w:val="21"/>
              </w:rPr>
              <w:t>；</w:t>
            </w:r>
          </w:p>
          <w:p w14:paraId="32462F7A" w14:textId="77777777" w:rsidR="00BB26BC" w:rsidRDefault="008914BF">
            <w:pPr>
              <w:spacing w:line="360" w:lineRule="auto"/>
              <w:ind w:left="336"/>
            </w:pPr>
            <w:r>
              <w:rPr>
                <w:rFonts w:hint="eastAsia"/>
                <w:color w:val="333333"/>
                <w:szCs w:val="21"/>
              </w:rPr>
              <w:t>2</w:t>
            </w:r>
            <w:r>
              <w:rPr>
                <w:rFonts w:hint="eastAsia"/>
                <w:color w:val="333333"/>
                <w:szCs w:val="21"/>
              </w:rPr>
              <w:t>、所有材料必须符合设计及招标人要求，由投标人根据招标文件及施工图的要求明确规格型号和报价，有推荐品牌的，</w:t>
            </w:r>
            <w:r>
              <w:rPr>
                <w:rFonts w:hint="eastAsia"/>
                <w:color w:val="333333"/>
                <w:szCs w:val="21"/>
              </w:rPr>
              <w:t>投标人应在推荐品牌中选择，并在备注栏中标明品牌；无推荐品牌的，投标人也应在备注栏中标明选择的品牌。若投标人未列出，在施工期间，招标人可根据工程需要提出要求，投标人必须按照招标人的要求提供材料（设备），费用差价风险由投标人承担</w:t>
            </w:r>
            <w:r>
              <w:rPr>
                <w:rFonts w:hint="eastAsia"/>
                <w:color w:val="000000" w:themeColor="text1"/>
                <w:sz w:val="22"/>
              </w:rPr>
              <w:t>。</w:t>
            </w:r>
          </w:p>
          <w:p w14:paraId="209CAEC2" w14:textId="77777777" w:rsidR="00BB26BC" w:rsidRDefault="008914BF">
            <w:pPr>
              <w:spacing w:line="360" w:lineRule="auto"/>
              <w:ind w:left="336"/>
            </w:pPr>
            <w:r>
              <w:rPr>
                <w:rFonts w:hint="eastAsia"/>
                <w:color w:val="333333"/>
                <w:szCs w:val="21"/>
              </w:rPr>
              <w:t>3</w:t>
            </w:r>
            <w:r>
              <w:rPr>
                <w:rFonts w:hint="eastAsia"/>
                <w:color w:val="333333"/>
                <w:szCs w:val="21"/>
              </w:rPr>
              <w:t>、因重大活动或其他特殊情况，政府部门以任何形式发布相关停工通知的，中标人必须无条件服</w:t>
            </w:r>
            <w:r>
              <w:rPr>
                <w:rFonts w:hint="eastAsia"/>
                <w:color w:val="333333"/>
                <w:szCs w:val="21"/>
              </w:rPr>
              <w:lastRenderedPageBreak/>
              <w:t>从要求进行停工，由此产生的组织、技术措施增加费，人员、机械窝工费及由此产生的相关全部费用（除政策文件规定调整外）综合考虑计入报价，中标后费用不予调整，停工工期给予顺延；</w:t>
            </w:r>
          </w:p>
          <w:p w14:paraId="6FEB79F4" w14:textId="77777777" w:rsidR="00BB26BC" w:rsidRDefault="008914BF">
            <w:pPr>
              <w:spacing w:line="360" w:lineRule="auto"/>
              <w:ind w:left="336"/>
              <w:rPr>
                <w:rFonts w:ascii="宋体" w:hAnsi="宋体"/>
                <w:sz w:val="22"/>
                <w:szCs w:val="22"/>
              </w:rPr>
            </w:pPr>
            <w:r>
              <w:rPr>
                <w:rFonts w:ascii="宋体" w:hAnsi="宋体"/>
                <w:sz w:val="22"/>
                <w:szCs w:val="22"/>
              </w:rPr>
              <w:t>4</w:t>
            </w:r>
            <w:r>
              <w:rPr>
                <w:rFonts w:ascii="宋体" w:hAnsi="宋体" w:hint="eastAsia"/>
                <w:sz w:val="22"/>
                <w:szCs w:val="22"/>
              </w:rPr>
              <w:t>、施工水电，已接入标段场地范围内，投标人自行踏勘并考虑场地布置。同时在施工过程中，如遇停水停电或用水用电高峰期，各标段准备相应的措施（如修蓄水池、加压泵、发电机等），费用自行考虑在措施费中；</w:t>
            </w:r>
          </w:p>
          <w:p w14:paraId="43E7980C" w14:textId="77777777" w:rsidR="00BB26BC" w:rsidRDefault="008914BF">
            <w:pPr>
              <w:spacing w:line="360" w:lineRule="auto"/>
              <w:ind w:left="336"/>
              <w:rPr>
                <w:rFonts w:ascii="宋体" w:hAnsi="宋体"/>
                <w:sz w:val="22"/>
                <w:szCs w:val="22"/>
              </w:rPr>
            </w:pPr>
            <w:r>
              <w:rPr>
                <w:rFonts w:ascii="宋体" w:hAnsi="宋体"/>
                <w:sz w:val="22"/>
                <w:szCs w:val="22"/>
              </w:rPr>
              <w:t>5</w:t>
            </w:r>
            <w:r>
              <w:rPr>
                <w:rFonts w:ascii="宋体" w:hAnsi="宋体" w:hint="eastAsia"/>
                <w:sz w:val="22"/>
                <w:szCs w:val="22"/>
              </w:rPr>
              <w:t>、投标人踏勘现场后根据工程需要和职能部门及建设方要求自行组织，同时对已建道路或便道及维修和保养，工程竣工时恢复原样，费用考虑在措施费中；</w:t>
            </w:r>
          </w:p>
          <w:p w14:paraId="7A0407D0" w14:textId="77777777" w:rsidR="00BB26BC" w:rsidRDefault="008914BF">
            <w:pPr>
              <w:spacing w:line="360" w:lineRule="auto"/>
              <w:ind w:left="336"/>
              <w:rPr>
                <w:rFonts w:ascii="宋体" w:hAnsi="宋体"/>
                <w:sz w:val="22"/>
                <w:szCs w:val="22"/>
              </w:rPr>
            </w:pPr>
            <w:r>
              <w:rPr>
                <w:rFonts w:ascii="宋体" w:hAnsi="宋体" w:hint="eastAsia"/>
                <w:sz w:val="22"/>
                <w:szCs w:val="22"/>
              </w:rPr>
              <w:t>6</w:t>
            </w:r>
            <w:r>
              <w:rPr>
                <w:rFonts w:ascii="宋体" w:hAnsi="宋体" w:hint="eastAsia"/>
                <w:sz w:val="22"/>
                <w:szCs w:val="22"/>
              </w:rPr>
              <w:t>、施工范围内的临时道路及施工便道设置、日常养护费用请投标人自行报价。</w:t>
            </w:r>
          </w:p>
          <w:p w14:paraId="6FCA6D54" w14:textId="77777777" w:rsidR="00BB26BC" w:rsidRDefault="008914BF">
            <w:pPr>
              <w:spacing w:line="360" w:lineRule="auto"/>
              <w:ind w:left="336"/>
              <w:rPr>
                <w:rFonts w:asciiTheme="minorEastAsia" w:eastAsiaTheme="minorEastAsia" w:hAnsiTheme="minorEastAsia"/>
                <w:b/>
                <w:szCs w:val="21"/>
              </w:rPr>
            </w:pPr>
            <w:r>
              <w:rPr>
                <w:rFonts w:asciiTheme="minorEastAsia" w:eastAsiaTheme="minorEastAsia" w:hAnsiTheme="minorEastAsia" w:hint="eastAsia"/>
                <w:b/>
                <w:szCs w:val="21"/>
              </w:rPr>
              <w:t>八、推荐品牌</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677"/>
              <w:gridCol w:w="2580"/>
              <w:gridCol w:w="3547"/>
              <w:gridCol w:w="1132"/>
            </w:tblGrid>
            <w:tr w:rsidR="00BB26BC" w14:paraId="5C5D6AC5" w14:textId="77777777">
              <w:trPr>
                <w:trHeight w:val="463"/>
                <w:jc w:val="center"/>
              </w:trPr>
              <w:tc>
                <w:tcPr>
                  <w:tcW w:w="677" w:type="dxa"/>
                  <w:vAlign w:val="center"/>
                </w:tcPr>
                <w:p w14:paraId="43D1247B" w14:textId="77777777" w:rsidR="00BB26BC" w:rsidRDefault="008914BF">
                  <w:pPr>
                    <w:pStyle w:val="TableText"/>
                    <w:ind w:firstLine="218"/>
                    <w:jc w:val="center"/>
                    <w:rPr>
                      <w:spacing w:val="6"/>
                      <w:lang w:eastAsia="zh-CN"/>
                    </w:rPr>
                  </w:pPr>
                  <w:r>
                    <w:rPr>
                      <w:spacing w:val="6"/>
                      <w:lang w:eastAsia="zh-CN"/>
                    </w:rPr>
                    <w:t>序号</w:t>
                  </w:r>
                </w:p>
              </w:tc>
              <w:tc>
                <w:tcPr>
                  <w:tcW w:w="2580" w:type="dxa"/>
                  <w:vAlign w:val="center"/>
                </w:tcPr>
                <w:p w14:paraId="49714AFD" w14:textId="77777777" w:rsidR="00BB26BC" w:rsidRDefault="008914BF">
                  <w:pPr>
                    <w:pStyle w:val="TableText"/>
                    <w:ind w:firstLine="218"/>
                    <w:jc w:val="center"/>
                    <w:rPr>
                      <w:spacing w:val="6"/>
                      <w:lang w:eastAsia="zh-CN"/>
                    </w:rPr>
                  </w:pPr>
                  <w:r>
                    <w:rPr>
                      <w:spacing w:val="6"/>
                      <w:lang w:eastAsia="zh-CN"/>
                    </w:rPr>
                    <w:t>设备、材料名称</w:t>
                  </w:r>
                </w:p>
              </w:tc>
              <w:tc>
                <w:tcPr>
                  <w:tcW w:w="3547" w:type="dxa"/>
                  <w:vAlign w:val="center"/>
                </w:tcPr>
                <w:p w14:paraId="1A56B09E" w14:textId="77777777" w:rsidR="00BB26BC" w:rsidRDefault="008914BF">
                  <w:pPr>
                    <w:pStyle w:val="TableText"/>
                    <w:ind w:firstLine="218"/>
                    <w:jc w:val="center"/>
                    <w:rPr>
                      <w:spacing w:val="6"/>
                      <w:lang w:eastAsia="zh-CN"/>
                    </w:rPr>
                  </w:pPr>
                  <w:r>
                    <w:rPr>
                      <w:rFonts w:hint="eastAsia"/>
                      <w:spacing w:val="6"/>
                      <w:lang w:eastAsia="zh-CN"/>
                    </w:rPr>
                    <w:t>推荐品牌或厂家（或相当于）</w:t>
                  </w:r>
                </w:p>
              </w:tc>
              <w:tc>
                <w:tcPr>
                  <w:tcW w:w="1132" w:type="dxa"/>
                  <w:vAlign w:val="center"/>
                </w:tcPr>
                <w:p w14:paraId="0AC255AC" w14:textId="77777777" w:rsidR="00BB26BC" w:rsidRDefault="008914BF">
                  <w:pPr>
                    <w:pStyle w:val="TableText"/>
                    <w:ind w:firstLine="212"/>
                    <w:jc w:val="center"/>
                  </w:pPr>
                  <w:r>
                    <w:rPr>
                      <w:spacing w:val="3"/>
                    </w:rPr>
                    <w:t>备注</w:t>
                  </w:r>
                </w:p>
              </w:tc>
            </w:tr>
            <w:tr w:rsidR="00BB26BC" w14:paraId="6412F801" w14:textId="77777777">
              <w:trPr>
                <w:trHeight w:val="458"/>
                <w:jc w:val="center"/>
              </w:trPr>
              <w:tc>
                <w:tcPr>
                  <w:tcW w:w="677" w:type="dxa"/>
                  <w:vAlign w:val="center"/>
                </w:tcPr>
                <w:p w14:paraId="06D5E5C1" w14:textId="77777777" w:rsidR="00BB26BC" w:rsidRDefault="008914BF">
                  <w:pPr>
                    <w:jc w:val="center"/>
                    <w:rPr>
                      <w:rFonts w:ascii="宋体" w:hAnsi="宋体" w:cs="宋体"/>
                      <w:spacing w:val="6"/>
                      <w:sz w:val="20"/>
                    </w:rPr>
                  </w:pPr>
                  <w:r>
                    <w:rPr>
                      <w:rFonts w:ascii="宋体" w:hAnsi="宋体" w:cs="宋体" w:hint="eastAsia"/>
                      <w:spacing w:val="6"/>
                      <w:sz w:val="20"/>
                    </w:rPr>
                    <w:t>1</w:t>
                  </w:r>
                </w:p>
              </w:tc>
              <w:tc>
                <w:tcPr>
                  <w:tcW w:w="2580" w:type="dxa"/>
                  <w:vAlign w:val="center"/>
                </w:tcPr>
                <w:p w14:paraId="56DBDCF3" w14:textId="77777777" w:rsidR="00BB26BC" w:rsidRDefault="008914BF">
                  <w:pPr>
                    <w:pStyle w:val="TableText"/>
                    <w:ind w:firstLine="218"/>
                    <w:jc w:val="center"/>
                    <w:rPr>
                      <w:spacing w:val="6"/>
                      <w:lang w:eastAsia="zh-CN"/>
                    </w:rPr>
                  </w:pPr>
                  <w:r>
                    <w:rPr>
                      <w:rFonts w:hint="eastAsia"/>
                      <w:spacing w:val="6"/>
                      <w:lang w:eastAsia="zh-CN"/>
                    </w:rPr>
                    <w:t>乳胶漆</w:t>
                  </w:r>
                </w:p>
              </w:tc>
              <w:tc>
                <w:tcPr>
                  <w:tcW w:w="3547" w:type="dxa"/>
                  <w:vAlign w:val="center"/>
                </w:tcPr>
                <w:p w14:paraId="4BB84D30" w14:textId="77777777" w:rsidR="00BB26BC" w:rsidRDefault="008914BF">
                  <w:pPr>
                    <w:pStyle w:val="TableText"/>
                    <w:ind w:firstLine="218"/>
                    <w:jc w:val="center"/>
                    <w:rPr>
                      <w:spacing w:val="6"/>
                      <w:lang w:eastAsia="zh-CN"/>
                    </w:rPr>
                  </w:pPr>
                  <w:r>
                    <w:rPr>
                      <w:rFonts w:hint="eastAsia"/>
                      <w:spacing w:val="6"/>
                      <w:lang w:eastAsia="zh-CN"/>
                    </w:rPr>
                    <w:t>立邦、多乐士、三棵树</w:t>
                  </w:r>
                </w:p>
              </w:tc>
              <w:tc>
                <w:tcPr>
                  <w:tcW w:w="1132" w:type="dxa"/>
                  <w:vAlign w:val="center"/>
                </w:tcPr>
                <w:p w14:paraId="78760E64" w14:textId="77777777" w:rsidR="00BB26BC" w:rsidRDefault="00BB26BC">
                  <w:pPr>
                    <w:jc w:val="center"/>
                    <w:rPr>
                      <w:rFonts w:ascii="Arial"/>
                    </w:rPr>
                  </w:pPr>
                </w:p>
              </w:tc>
            </w:tr>
            <w:tr w:rsidR="00BB26BC" w14:paraId="0E4B2F46" w14:textId="77777777">
              <w:trPr>
                <w:trHeight w:val="486"/>
                <w:jc w:val="center"/>
              </w:trPr>
              <w:tc>
                <w:tcPr>
                  <w:tcW w:w="677" w:type="dxa"/>
                  <w:vAlign w:val="center"/>
                </w:tcPr>
                <w:p w14:paraId="46C12AEF" w14:textId="77777777" w:rsidR="00BB26BC" w:rsidRDefault="008914BF">
                  <w:pPr>
                    <w:spacing w:line="440" w:lineRule="exact"/>
                    <w:ind w:firstLineChars="150" w:firstLine="318"/>
                    <w:rPr>
                      <w:rFonts w:ascii="宋体" w:hAnsi="宋体" w:cs="宋体"/>
                      <w:spacing w:val="6"/>
                      <w:sz w:val="20"/>
                    </w:rPr>
                  </w:pPr>
                  <w:r>
                    <w:rPr>
                      <w:rFonts w:ascii="宋体" w:hAnsi="宋体" w:cs="宋体" w:hint="eastAsia"/>
                      <w:spacing w:val="6"/>
                      <w:sz w:val="20"/>
                    </w:rPr>
                    <w:t>2</w:t>
                  </w:r>
                </w:p>
              </w:tc>
              <w:tc>
                <w:tcPr>
                  <w:tcW w:w="2580" w:type="dxa"/>
                  <w:vAlign w:val="center"/>
                </w:tcPr>
                <w:p w14:paraId="7B98F43A" w14:textId="77777777" w:rsidR="00BB26BC" w:rsidRDefault="008914BF">
                  <w:pPr>
                    <w:spacing w:line="440" w:lineRule="exact"/>
                    <w:jc w:val="center"/>
                    <w:rPr>
                      <w:rFonts w:ascii="宋体" w:hAnsi="宋体" w:cs="宋体"/>
                      <w:spacing w:val="6"/>
                      <w:sz w:val="20"/>
                    </w:rPr>
                  </w:pPr>
                  <w:r>
                    <w:rPr>
                      <w:rFonts w:ascii="宋体" w:hAnsi="宋体" w:cs="宋体" w:hint="eastAsia"/>
                      <w:spacing w:val="6"/>
                      <w:sz w:val="20"/>
                    </w:rPr>
                    <w:t>石膏板</w:t>
                  </w:r>
                </w:p>
              </w:tc>
              <w:tc>
                <w:tcPr>
                  <w:tcW w:w="3547" w:type="dxa"/>
                  <w:vAlign w:val="center"/>
                </w:tcPr>
                <w:p w14:paraId="35DE5A5E" w14:textId="77777777" w:rsidR="00BB26BC" w:rsidRDefault="008914BF">
                  <w:pPr>
                    <w:spacing w:line="440" w:lineRule="exact"/>
                    <w:jc w:val="center"/>
                    <w:rPr>
                      <w:rFonts w:ascii="宋体" w:hAnsi="宋体" w:cs="宋体"/>
                      <w:spacing w:val="6"/>
                      <w:sz w:val="20"/>
                    </w:rPr>
                  </w:pPr>
                  <w:r>
                    <w:rPr>
                      <w:rFonts w:ascii="宋体" w:hAnsi="宋体" w:cs="宋体" w:hint="eastAsia"/>
                      <w:spacing w:val="6"/>
                      <w:sz w:val="20"/>
                    </w:rPr>
                    <w:t>龙牌、泰山、可耐福</w:t>
                  </w:r>
                </w:p>
              </w:tc>
              <w:tc>
                <w:tcPr>
                  <w:tcW w:w="1132" w:type="dxa"/>
                  <w:vAlign w:val="center"/>
                </w:tcPr>
                <w:p w14:paraId="2E3DA762" w14:textId="77777777" w:rsidR="00BB26BC" w:rsidRDefault="00BB26BC">
                  <w:pPr>
                    <w:spacing w:line="440" w:lineRule="exact"/>
                    <w:ind w:firstLineChars="200" w:firstLine="442"/>
                    <w:jc w:val="center"/>
                    <w:rPr>
                      <w:rFonts w:hAnsi="宋体"/>
                      <w:b/>
                      <w:bCs/>
                      <w:sz w:val="22"/>
                      <w:szCs w:val="22"/>
                    </w:rPr>
                  </w:pPr>
                </w:p>
              </w:tc>
            </w:tr>
            <w:tr w:rsidR="00BB26BC" w14:paraId="25BC7514" w14:textId="77777777">
              <w:trPr>
                <w:trHeight w:val="458"/>
                <w:jc w:val="center"/>
              </w:trPr>
              <w:tc>
                <w:tcPr>
                  <w:tcW w:w="677" w:type="dxa"/>
                  <w:vAlign w:val="center"/>
                </w:tcPr>
                <w:p w14:paraId="75614DA5" w14:textId="77777777" w:rsidR="00BB26BC" w:rsidRDefault="008914BF">
                  <w:pPr>
                    <w:jc w:val="center"/>
                    <w:rPr>
                      <w:rFonts w:ascii="宋体" w:hAnsi="宋体" w:cs="宋体"/>
                      <w:spacing w:val="6"/>
                      <w:sz w:val="20"/>
                    </w:rPr>
                  </w:pPr>
                  <w:r>
                    <w:rPr>
                      <w:rFonts w:ascii="宋体" w:hAnsi="宋体" w:cs="宋体" w:hint="eastAsia"/>
                      <w:spacing w:val="6"/>
                      <w:sz w:val="20"/>
                    </w:rPr>
                    <w:t>3</w:t>
                  </w:r>
                </w:p>
              </w:tc>
              <w:tc>
                <w:tcPr>
                  <w:tcW w:w="2580" w:type="dxa"/>
                  <w:vAlign w:val="center"/>
                </w:tcPr>
                <w:p w14:paraId="30EC9C24" w14:textId="77777777" w:rsidR="00BB26BC" w:rsidRDefault="008914BF">
                  <w:pPr>
                    <w:pStyle w:val="TableText"/>
                    <w:ind w:firstLine="218"/>
                    <w:jc w:val="center"/>
                    <w:rPr>
                      <w:spacing w:val="6"/>
                      <w:lang w:eastAsia="zh-CN"/>
                    </w:rPr>
                  </w:pPr>
                  <w:r>
                    <w:rPr>
                      <w:spacing w:val="6"/>
                      <w:lang w:eastAsia="zh-CN"/>
                    </w:rPr>
                    <w:t>电线、电缆</w:t>
                  </w:r>
                </w:p>
              </w:tc>
              <w:tc>
                <w:tcPr>
                  <w:tcW w:w="3547" w:type="dxa"/>
                  <w:vAlign w:val="center"/>
                </w:tcPr>
                <w:p w14:paraId="002EEBD2" w14:textId="77777777" w:rsidR="00BB26BC" w:rsidRDefault="008914BF">
                  <w:pPr>
                    <w:pStyle w:val="TableText"/>
                    <w:ind w:firstLine="218"/>
                    <w:jc w:val="center"/>
                    <w:rPr>
                      <w:spacing w:val="6"/>
                      <w:lang w:eastAsia="zh-CN"/>
                    </w:rPr>
                  </w:pPr>
                  <w:r>
                    <w:rPr>
                      <w:spacing w:val="6"/>
                      <w:lang w:eastAsia="zh-CN"/>
                    </w:rPr>
                    <w:t>中策、元通、南缆</w:t>
                  </w:r>
                </w:p>
              </w:tc>
              <w:tc>
                <w:tcPr>
                  <w:tcW w:w="1132" w:type="dxa"/>
                  <w:vAlign w:val="center"/>
                </w:tcPr>
                <w:p w14:paraId="2319897E" w14:textId="77777777" w:rsidR="00BB26BC" w:rsidRDefault="00BB26BC">
                  <w:pPr>
                    <w:jc w:val="center"/>
                    <w:rPr>
                      <w:rFonts w:ascii="Arial"/>
                    </w:rPr>
                  </w:pPr>
                </w:p>
              </w:tc>
            </w:tr>
            <w:tr w:rsidR="00BB26BC" w14:paraId="6E2599AE" w14:textId="77777777">
              <w:trPr>
                <w:trHeight w:val="459"/>
                <w:jc w:val="center"/>
              </w:trPr>
              <w:tc>
                <w:tcPr>
                  <w:tcW w:w="677" w:type="dxa"/>
                  <w:vAlign w:val="center"/>
                </w:tcPr>
                <w:p w14:paraId="49E43B02" w14:textId="77777777" w:rsidR="00BB26BC" w:rsidRDefault="008914BF">
                  <w:pPr>
                    <w:jc w:val="center"/>
                    <w:rPr>
                      <w:rFonts w:ascii="宋体" w:hAnsi="宋体" w:cs="宋体"/>
                      <w:spacing w:val="6"/>
                      <w:sz w:val="20"/>
                    </w:rPr>
                  </w:pPr>
                  <w:r>
                    <w:rPr>
                      <w:rFonts w:ascii="宋体" w:hAnsi="宋体" w:cs="宋体" w:hint="eastAsia"/>
                      <w:spacing w:val="6"/>
                      <w:sz w:val="20"/>
                    </w:rPr>
                    <w:t>4</w:t>
                  </w:r>
                </w:p>
              </w:tc>
              <w:tc>
                <w:tcPr>
                  <w:tcW w:w="2580" w:type="dxa"/>
                  <w:vAlign w:val="center"/>
                </w:tcPr>
                <w:p w14:paraId="53B8A526" w14:textId="77777777" w:rsidR="00BB26BC" w:rsidRDefault="008914BF">
                  <w:pPr>
                    <w:pStyle w:val="TableText"/>
                    <w:ind w:firstLine="218"/>
                    <w:jc w:val="center"/>
                    <w:rPr>
                      <w:spacing w:val="6"/>
                      <w:lang w:eastAsia="zh-CN"/>
                    </w:rPr>
                  </w:pPr>
                  <w:r>
                    <w:rPr>
                      <w:spacing w:val="6"/>
                      <w:lang w:eastAsia="zh-CN"/>
                    </w:rPr>
                    <w:t>排水、给水塑料管材</w:t>
                  </w:r>
                </w:p>
              </w:tc>
              <w:tc>
                <w:tcPr>
                  <w:tcW w:w="3547" w:type="dxa"/>
                  <w:vAlign w:val="center"/>
                </w:tcPr>
                <w:p w14:paraId="6DA49272" w14:textId="77777777" w:rsidR="00BB26BC" w:rsidRDefault="008914BF">
                  <w:pPr>
                    <w:pStyle w:val="TableText"/>
                    <w:ind w:firstLine="218"/>
                    <w:jc w:val="center"/>
                    <w:rPr>
                      <w:spacing w:val="6"/>
                      <w:lang w:eastAsia="zh-CN"/>
                    </w:rPr>
                  </w:pPr>
                  <w:r>
                    <w:rPr>
                      <w:spacing w:val="6"/>
                      <w:lang w:eastAsia="zh-CN"/>
                    </w:rPr>
                    <w:t>中财、伟星、公元</w:t>
                  </w:r>
                </w:p>
              </w:tc>
              <w:tc>
                <w:tcPr>
                  <w:tcW w:w="1132" w:type="dxa"/>
                  <w:vAlign w:val="center"/>
                </w:tcPr>
                <w:p w14:paraId="5D9311FA" w14:textId="77777777" w:rsidR="00BB26BC" w:rsidRDefault="00BB26BC">
                  <w:pPr>
                    <w:jc w:val="center"/>
                    <w:rPr>
                      <w:rFonts w:ascii="Arial"/>
                    </w:rPr>
                  </w:pPr>
                </w:p>
              </w:tc>
            </w:tr>
            <w:tr w:rsidR="00BB26BC" w14:paraId="759D2578" w14:textId="77777777">
              <w:trPr>
                <w:trHeight w:val="459"/>
                <w:jc w:val="center"/>
              </w:trPr>
              <w:tc>
                <w:tcPr>
                  <w:tcW w:w="677" w:type="dxa"/>
                  <w:vAlign w:val="center"/>
                </w:tcPr>
                <w:p w14:paraId="33859DB3" w14:textId="77777777" w:rsidR="00BB26BC" w:rsidRDefault="008914BF">
                  <w:pPr>
                    <w:jc w:val="center"/>
                    <w:rPr>
                      <w:rFonts w:ascii="宋体" w:hAnsi="宋体" w:cs="宋体"/>
                      <w:spacing w:val="6"/>
                      <w:sz w:val="20"/>
                    </w:rPr>
                  </w:pPr>
                  <w:r>
                    <w:rPr>
                      <w:rFonts w:ascii="宋体" w:hAnsi="宋体" w:cs="宋体"/>
                      <w:spacing w:val="6"/>
                      <w:sz w:val="20"/>
                    </w:rPr>
                    <w:t>5</w:t>
                  </w:r>
                </w:p>
              </w:tc>
              <w:tc>
                <w:tcPr>
                  <w:tcW w:w="2580" w:type="dxa"/>
                  <w:vAlign w:val="center"/>
                </w:tcPr>
                <w:p w14:paraId="27FFAEAD" w14:textId="77777777" w:rsidR="00BB26BC" w:rsidRDefault="008914BF">
                  <w:pPr>
                    <w:pStyle w:val="TableText"/>
                    <w:ind w:firstLine="218"/>
                    <w:jc w:val="center"/>
                    <w:rPr>
                      <w:spacing w:val="6"/>
                      <w:lang w:eastAsia="zh-CN"/>
                    </w:rPr>
                  </w:pPr>
                  <w:r>
                    <w:rPr>
                      <w:spacing w:val="6"/>
                      <w:lang w:eastAsia="zh-CN"/>
                    </w:rPr>
                    <w:t>开关、插座</w:t>
                  </w:r>
                </w:p>
              </w:tc>
              <w:tc>
                <w:tcPr>
                  <w:tcW w:w="3547" w:type="dxa"/>
                  <w:vAlign w:val="center"/>
                </w:tcPr>
                <w:p w14:paraId="16DCE3BD" w14:textId="77777777" w:rsidR="00BB26BC" w:rsidRDefault="008914BF">
                  <w:pPr>
                    <w:pStyle w:val="TableText"/>
                    <w:ind w:firstLine="218"/>
                    <w:jc w:val="center"/>
                    <w:rPr>
                      <w:spacing w:val="6"/>
                      <w:lang w:eastAsia="zh-CN"/>
                    </w:rPr>
                  </w:pPr>
                  <w:r>
                    <w:rPr>
                      <w:spacing w:val="6"/>
                      <w:lang w:eastAsia="zh-CN"/>
                    </w:rPr>
                    <w:t>鸿雁、西门子、施耐德</w:t>
                  </w:r>
                </w:p>
              </w:tc>
              <w:tc>
                <w:tcPr>
                  <w:tcW w:w="1132" w:type="dxa"/>
                  <w:vAlign w:val="center"/>
                </w:tcPr>
                <w:p w14:paraId="331988AD" w14:textId="77777777" w:rsidR="00BB26BC" w:rsidRDefault="00BB26BC">
                  <w:pPr>
                    <w:jc w:val="center"/>
                    <w:rPr>
                      <w:rFonts w:ascii="Arial"/>
                    </w:rPr>
                  </w:pPr>
                </w:p>
              </w:tc>
            </w:tr>
            <w:tr w:rsidR="00BB26BC" w14:paraId="53F3AFA8" w14:textId="77777777">
              <w:trPr>
                <w:trHeight w:val="459"/>
                <w:jc w:val="center"/>
              </w:trPr>
              <w:tc>
                <w:tcPr>
                  <w:tcW w:w="677" w:type="dxa"/>
                  <w:vAlign w:val="center"/>
                </w:tcPr>
                <w:p w14:paraId="28B35785" w14:textId="77777777" w:rsidR="00BB26BC" w:rsidRDefault="008914BF">
                  <w:pPr>
                    <w:jc w:val="center"/>
                    <w:rPr>
                      <w:rFonts w:ascii="宋体" w:hAnsi="宋体" w:cs="宋体"/>
                      <w:spacing w:val="6"/>
                      <w:sz w:val="20"/>
                    </w:rPr>
                  </w:pPr>
                  <w:r>
                    <w:rPr>
                      <w:rFonts w:ascii="宋体" w:hAnsi="宋体" w:cs="宋体"/>
                      <w:spacing w:val="6"/>
                      <w:sz w:val="20"/>
                    </w:rPr>
                    <w:t>6</w:t>
                  </w:r>
                </w:p>
              </w:tc>
              <w:tc>
                <w:tcPr>
                  <w:tcW w:w="2580" w:type="dxa"/>
                  <w:vAlign w:val="center"/>
                </w:tcPr>
                <w:p w14:paraId="03314497" w14:textId="77777777" w:rsidR="00BB26BC" w:rsidRDefault="008914BF">
                  <w:pPr>
                    <w:pStyle w:val="TableText"/>
                    <w:ind w:firstLine="218"/>
                    <w:jc w:val="center"/>
                    <w:rPr>
                      <w:spacing w:val="6"/>
                      <w:lang w:eastAsia="zh-CN"/>
                    </w:rPr>
                  </w:pPr>
                  <w:r>
                    <w:rPr>
                      <w:spacing w:val="6"/>
                      <w:lang w:eastAsia="zh-CN"/>
                    </w:rPr>
                    <w:t>照明灯具</w:t>
                  </w:r>
                </w:p>
              </w:tc>
              <w:tc>
                <w:tcPr>
                  <w:tcW w:w="3547" w:type="dxa"/>
                  <w:vAlign w:val="center"/>
                </w:tcPr>
                <w:p w14:paraId="1420FBF9" w14:textId="77777777" w:rsidR="00BB26BC" w:rsidRDefault="008914BF">
                  <w:pPr>
                    <w:pStyle w:val="TableText"/>
                    <w:ind w:firstLine="218"/>
                    <w:jc w:val="center"/>
                    <w:rPr>
                      <w:spacing w:val="6"/>
                      <w:lang w:eastAsia="zh-CN"/>
                    </w:rPr>
                  </w:pPr>
                  <w:r>
                    <w:rPr>
                      <w:spacing w:val="6"/>
                      <w:lang w:eastAsia="zh-CN"/>
                    </w:rPr>
                    <w:t>欧普、</w:t>
                  </w:r>
                  <w:r>
                    <w:rPr>
                      <w:rFonts w:hint="eastAsia"/>
                      <w:spacing w:val="6"/>
                      <w:lang w:eastAsia="zh-CN"/>
                    </w:rPr>
                    <w:t>鸿雁</w:t>
                  </w:r>
                  <w:r>
                    <w:rPr>
                      <w:spacing w:val="6"/>
                      <w:lang w:eastAsia="zh-CN"/>
                    </w:rPr>
                    <w:t>、三雄极光</w:t>
                  </w:r>
                </w:p>
              </w:tc>
              <w:tc>
                <w:tcPr>
                  <w:tcW w:w="1132" w:type="dxa"/>
                  <w:vAlign w:val="center"/>
                </w:tcPr>
                <w:p w14:paraId="506F2BE4" w14:textId="77777777" w:rsidR="00BB26BC" w:rsidRDefault="00BB26BC">
                  <w:pPr>
                    <w:jc w:val="center"/>
                    <w:rPr>
                      <w:rFonts w:ascii="Arial"/>
                    </w:rPr>
                  </w:pPr>
                </w:p>
              </w:tc>
            </w:tr>
            <w:tr w:rsidR="00BB26BC" w14:paraId="6B3FDF57" w14:textId="77777777">
              <w:trPr>
                <w:trHeight w:val="459"/>
                <w:jc w:val="center"/>
              </w:trPr>
              <w:tc>
                <w:tcPr>
                  <w:tcW w:w="677" w:type="dxa"/>
                  <w:vAlign w:val="center"/>
                </w:tcPr>
                <w:p w14:paraId="46A6941A" w14:textId="77777777" w:rsidR="00BB26BC" w:rsidRDefault="008914BF">
                  <w:pPr>
                    <w:jc w:val="center"/>
                    <w:rPr>
                      <w:rFonts w:ascii="宋体" w:hAnsi="宋体" w:cs="宋体"/>
                      <w:spacing w:val="6"/>
                      <w:sz w:val="20"/>
                    </w:rPr>
                  </w:pPr>
                  <w:r>
                    <w:rPr>
                      <w:rFonts w:ascii="宋体" w:hAnsi="宋体" w:cs="宋体" w:hint="eastAsia"/>
                      <w:spacing w:val="6"/>
                      <w:sz w:val="20"/>
                    </w:rPr>
                    <w:t>7</w:t>
                  </w:r>
                </w:p>
              </w:tc>
              <w:tc>
                <w:tcPr>
                  <w:tcW w:w="2580" w:type="dxa"/>
                  <w:vAlign w:val="center"/>
                </w:tcPr>
                <w:p w14:paraId="7F8C7BA3" w14:textId="77777777" w:rsidR="00BB26BC" w:rsidRDefault="008914BF">
                  <w:pPr>
                    <w:pStyle w:val="TableText"/>
                    <w:ind w:firstLine="218"/>
                    <w:jc w:val="center"/>
                    <w:rPr>
                      <w:spacing w:val="6"/>
                      <w:lang w:eastAsia="zh-CN"/>
                    </w:rPr>
                  </w:pPr>
                  <w:r>
                    <w:rPr>
                      <w:spacing w:val="6"/>
                      <w:lang w:eastAsia="zh-CN"/>
                    </w:rPr>
                    <w:t>热镀锌钢管</w:t>
                  </w:r>
                </w:p>
              </w:tc>
              <w:tc>
                <w:tcPr>
                  <w:tcW w:w="3547" w:type="dxa"/>
                  <w:vAlign w:val="center"/>
                </w:tcPr>
                <w:p w14:paraId="4B702662" w14:textId="77777777" w:rsidR="00BB26BC" w:rsidRDefault="008914BF">
                  <w:pPr>
                    <w:pStyle w:val="TableText"/>
                    <w:ind w:firstLine="218"/>
                    <w:jc w:val="center"/>
                    <w:rPr>
                      <w:spacing w:val="6"/>
                      <w:lang w:eastAsia="zh-CN"/>
                    </w:rPr>
                  </w:pPr>
                  <w:r>
                    <w:rPr>
                      <w:spacing w:val="6"/>
                      <w:lang w:eastAsia="zh-CN"/>
                    </w:rPr>
                    <w:t>华歧、金洲、利达</w:t>
                  </w:r>
                </w:p>
              </w:tc>
              <w:tc>
                <w:tcPr>
                  <w:tcW w:w="1132" w:type="dxa"/>
                  <w:vAlign w:val="center"/>
                </w:tcPr>
                <w:p w14:paraId="287D5558" w14:textId="77777777" w:rsidR="00BB26BC" w:rsidRDefault="00BB26BC">
                  <w:pPr>
                    <w:jc w:val="center"/>
                    <w:rPr>
                      <w:rFonts w:ascii="Arial"/>
                    </w:rPr>
                  </w:pPr>
                </w:p>
              </w:tc>
            </w:tr>
            <w:tr w:rsidR="00BB26BC" w14:paraId="7DD8AE28" w14:textId="77777777">
              <w:trPr>
                <w:trHeight w:val="459"/>
                <w:jc w:val="center"/>
              </w:trPr>
              <w:tc>
                <w:tcPr>
                  <w:tcW w:w="677" w:type="dxa"/>
                  <w:vAlign w:val="center"/>
                </w:tcPr>
                <w:p w14:paraId="0C680CA9" w14:textId="77777777" w:rsidR="00BB26BC" w:rsidRDefault="008914BF">
                  <w:pPr>
                    <w:jc w:val="center"/>
                    <w:rPr>
                      <w:rFonts w:ascii="宋体" w:hAnsi="宋体" w:cs="宋体"/>
                      <w:spacing w:val="6"/>
                      <w:sz w:val="20"/>
                    </w:rPr>
                  </w:pPr>
                  <w:r>
                    <w:rPr>
                      <w:rFonts w:ascii="宋体" w:hAnsi="宋体" w:cs="宋体" w:hint="eastAsia"/>
                      <w:spacing w:val="6"/>
                      <w:sz w:val="20"/>
                    </w:rPr>
                    <w:t>8</w:t>
                  </w:r>
                </w:p>
              </w:tc>
              <w:tc>
                <w:tcPr>
                  <w:tcW w:w="2580" w:type="dxa"/>
                  <w:vAlign w:val="center"/>
                </w:tcPr>
                <w:p w14:paraId="0EBA7335" w14:textId="77777777" w:rsidR="00BB26BC" w:rsidRDefault="008914BF">
                  <w:pPr>
                    <w:pStyle w:val="TableText"/>
                    <w:ind w:firstLine="218"/>
                    <w:jc w:val="center"/>
                    <w:rPr>
                      <w:spacing w:val="6"/>
                      <w:lang w:eastAsia="zh-CN"/>
                    </w:rPr>
                  </w:pPr>
                  <w:r>
                    <w:rPr>
                      <w:spacing w:val="6"/>
                      <w:lang w:eastAsia="zh-CN"/>
                    </w:rPr>
                    <w:t>阀门</w:t>
                  </w:r>
                </w:p>
              </w:tc>
              <w:tc>
                <w:tcPr>
                  <w:tcW w:w="3547" w:type="dxa"/>
                  <w:vAlign w:val="center"/>
                </w:tcPr>
                <w:p w14:paraId="21E27A7E" w14:textId="77777777" w:rsidR="00BB26BC" w:rsidRDefault="008914BF">
                  <w:pPr>
                    <w:pStyle w:val="TableText"/>
                    <w:ind w:firstLine="218"/>
                    <w:jc w:val="center"/>
                    <w:rPr>
                      <w:spacing w:val="6"/>
                      <w:lang w:eastAsia="zh-CN"/>
                    </w:rPr>
                  </w:pPr>
                  <w:r>
                    <w:rPr>
                      <w:spacing w:val="6"/>
                      <w:lang w:eastAsia="zh-CN"/>
                    </w:rPr>
                    <w:t>富春江、冠龙、春江</w:t>
                  </w:r>
                </w:p>
              </w:tc>
              <w:tc>
                <w:tcPr>
                  <w:tcW w:w="1132" w:type="dxa"/>
                  <w:vAlign w:val="center"/>
                </w:tcPr>
                <w:p w14:paraId="0881FD22" w14:textId="77777777" w:rsidR="00BB26BC" w:rsidRDefault="00BB26BC">
                  <w:pPr>
                    <w:jc w:val="center"/>
                    <w:rPr>
                      <w:rFonts w:ascii="Arial"/>
                    </w:rPr>
                  </w:pPr>
                </w:p>
              </w:tc>
            </w:tr>
          </w:tbl>
          <w:p w14:paraId="00027DCB" w14:textId="77777777" w:rsidR="00BB26BC" w:rsidRDefault="008914BF">
            <w:pPr>
              <w:spacing w:line="360" w:lineRule="auto"/>
              <w:ind w:firstLineChars="200" w:firstLine="480"/>
              <w:rPr>
                <w:rFonts w:ascii="宋体" w:hAnsi="宋体"/>
                <w:sz w:val="22"/>
                <w:szCs w:val="22"/>
              </w:rPr>
            </w:pPr>
            <w:r>
              <w:rPr>
                <w:rFonts w:ascii="宋体" w:hAnsi="宋体"/>
                <w:sz w:val="24"/>
                <w:szCs w:val="22"/>
              </w:rPr>
              <w:t>注：上表中推荐的品牌均为建议品牌，投标人可在推荐品牌中选择其一或与之同档次或优于推荐品牌的货物投标，且必须满足招标人安装场所及使用功能的要求，并征得招标人同意后供货。投标人若采用招标人推荐品牌外的产品，应同时提供证明所提供产品与招标人推荐品牌为同档次及以上的证明材料，若未提供的，评标委员会有权不予认可，并可否决其投标。</w:t>
            </w:r>
          </w:p>
        </w:tc>
      </w:tr>
    </w:tbl>
    <w:p w14:paraId="1FBB971F" w14:textId="77777777" w:rsidR="00BB26BC" w:rsidRDefault="00BB26BC">
      <w:pPr>
        <w:spacing w:line="400" w:lineRule="exact"/>
        <w:ind w:right="315"/>
      </w:pPr>
    </w:p>
    <w:sectPr w:rsidR="00BB26BC">
      <w:headerReference w:type="default" r:id="rId6"/>
      <w:footerReference w:type="even" r:id="rId7"/>
      <w:footerReference w:type="default" r:id="rId8"/>
      <w:pgSz w:w="11906" w:h="16838"/>
      <w:pgMar w:top="1418" w:right="1418" w:bottom="1418" w:left="1418" w:header="851" w:footer="992" w:gutter="0"/>
      <w:pgNumType w:start="1"/>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46F86B" w14:textId="77777777" w:rsidR="008914BF" w:rsidRDefault="008914BF">
      <w:r>
        <w:separator/>
      </w:r>
    </w:p>
  </w:endnote>
  <w:endnote w:type="continuationSeparator" w:id="0">
    <w:p w14:paraId="34FCD307" w14:textId="77777777" w:rsidR="008914BF" w:rsidRDefault="00891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3DEE6" w14:textId="77777777" w:rsidR="00BB26BC" w:rsidRDefault="008914BF">
    <w:pPr>
      <w:pStyle w:val="a9"/>
      <w:framePr w:wrap="around" w:vAnchor="text" w:hAnchor="margin" w:xAlign="center" w:y="1"/>
    </w:pPr>
    <w:r>
      <w:fldChar w:fldCharType="begin"/>
    </w:r>
    <w:r>
      <w:rPr>
        <w:rStyle w:val="af"/>
      </w:rPr>
      <w:instrText xml:space="preserve">PAGE  </w:instrText>
    </w:r>
    <w:r>
      <w:fldChar w:fldCharType="end"/>
    </w:r>
  </w:p>
  <w:p w14:paraId="6360BC62" w14:textId="77777777" w:rsidR="00BB26BC" w:rsidRDefault="00BB26BC">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EBAC2" w14:textId="0E261B1B" w:rsidR="00BB26BC" w:rsidRDefault="008914BF">
    <w:pPr>
      <w:pStyle w:val="a9"/>
      <w:framePr w:wrap="around" w:vAnchor="text" w:hAnchor="page" w:x="5830" w:y="9"/>
      <w:rPr>
        <w:sz w:val="21"/>
        <w:szCs w:val="21"/>
      </w:rPr>
    </w:pPr>
    <w:r>
      <w:rPr>
        <w:sz w:val="21"/>
        <w:szCs w:val="21"/>
      </w:rPr>
      <w:fldChar w:fldCharType="begin"/>
    </w:r>
    <w:r>
      <w:rPr>
        <w:rStyle w:val="af"/>
        <w:sz w:val="21"/>
        <w:szCs w:val="21"/>
      </w:rPr>
      <w:instrText xml:space="preserve">PAGE  </w:instrText>
    </w:r>
    <w:r>
      <w:rPr>
        <w:sz w:val="21"/>
        <w:szCs w:val="21"/>
      </w:rPr>
      <w:fldChar w:fldCharType="separate"/>
    </w:r>
    <w:r w:rsidR="0060612A">
      <w:rPr>
        <w:rStyle w:val="af"/>
        <w:noProof/>
        <w:sz w:val="21"/>
        <w:szCs w:val="21"/>
      </w:rPr>
      <w:t>3</w:t>
    </w:r>
    <w:r>
      <w:rPr>
        <w:sz w:val="21"/>
        <w:szCs w:val="21"/>
      </w:rPr>
      <w:fldChar w:fldCharType="end"/>
    </w:r>
  </w:p>
  <w:p w14:paraId="2143D86B" w14:textId="77777777" w:rsidR="00BB26BC" w:rsidRDefault="00BB26BC">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20FD81" w14:textId="77777777" w:rsidR="008914BF" w:rsidRDefault="008914BF">
      <w:r>
        <w:separator/>
      </w:r>
    </w:p>
  </w:footnote>
  <w:footnote w:type="continuationSeparator" w:id="0">
    <w:p w14:paraId="5D0EE093" w14:textId="77777777" w:rsidR="008914BF" w:rsidRDefault="00891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9F28F" w14:textId="77777777" w:rsidR="00BB26BC" w:rsidRDefault="00BB26BC">
    <w:pPr>
      <w:pStyle w:val="aa"/>
      <w:pBdr>
        <w:bottom w:val="none" w:sz="0" w:space="0" w:color="auto"/>
      </w:pBdr>
      <w:jc w:val="both"/>
      <w:rPr>
        <w:sz w:val="36"/>
        <w:szCs w:val="36"/>
      </w:rPr>
    </w:pPr>
  </w:p>
  <w:p w14:paraId="1717FED0" w14:textId="77777777" w:rsidR="00BB26BC" w:rsidRDefault="008914BF">
    <w:pPr>
      <w:pStyle w:val="aa"/>
      <w:pBdr>
        <w:bottom w:val="none" w:sz="0" w:space="0" w:color="auto"/>
      </w:pBdr>
      <w:rPr>
        <w:rFonts w:ascii="黑体" w:eastAsia="黑体"/>
        <w:sz w:val="36"/>
        <w:szCs w:val="36"/>
      </w:rPr>
    </w:pPr>
    <w:r>
      <w:rPr>
        <w:rFonts w:ascii="黑体" w:eastAsia="黑体" w:hint="eastAsia"/>
        <w:sz w:val="36"/>
        <w:szCs w:val="36"/>
      </w:rPr>
      <w:t>工程量清单编制说明</w:t>
    </w:r>
  </w:p>
  <w:p w14:paraId="1359C316" w14:textId="77777777" w:rsidR="00BB26BC" w:rsidRDefault="008914BF">
    <w:pPr>
      <w:pStyle w:val="aa"/>
      <w:pBdr>
        <w:bottom w:val="none" w:sz="0" w:space="0" w:color="auto"/>
      </w:pBdr>
      <w:jc w:val="left"/>
      <w:rPr>
        <w:sz w:val="21"/>
        <w:szCs w:val="21"/>
      </w:rPr>
    </w:pPr>
    <w:r>
      <w:rPr>
        <w:rFonts w:hint="eastAsia"/>
        <w:sz w:val="21"/>
        <w:szCs w:val="21"/>
      </w:rPr>
      <w:t>工程名称：部分消防设施维修工程</w:t>
    </w:r>
    <w:r>
      <w:rPr>
        <w:rFonts w:hint="eastAsia"/>
        <w:sz w:val="21"/>
        <w:szCs w:val="21"/>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JhZGNkYTA1MmMxOGQxMjdkOGUzYjk4MmUyZGEzYzcifQ=="/>
  </w:docVars>
  <w:rsids>
    <w:rsidRoot w:val="00172A27"/>
    <w:rsid w:val="00000F35"/>
    <w:rsid w:val="00001A82"/>
    <w:rsid w:val="00006299"/>
    <w:rsid w:val="00007700"/>
    <w:rsid w:val="00013B2E"/>
    <w:rsid w:val="00014201"/>
    <w:rsid w:val="00014661"/>
    <w:rsid w:val="00017101"/>
    <w:rsid w:val="00022709"/>
    <w:rsid w:val="00030013"/>
    <w:rsid w:val="0003126B"/>
    <w:rsid w:val="0003774F"/>
    <w:rsid w:val="0004260D"/>
    <w:rsid w:val="0005064B"/>
    <w:rsid w:val="0006147E"/>
    <w:rsid w:val="00064A7E"/>
    <w:rsid w:val="00067EE2"/>
    <w:rsid w:val="00077C1C"/>
    <w:rsid w:val="00077D4A"/>
    <w:rsid w:val="00082030"/>
    <w:rsid w:val="0008314F"/>
    <w:rsid w:val="000845F0"/>
    <w:rsid w:val="000860FC"/>
    <w:rsid w:val="00091FD9"/>
    <w:rsid w:val="000943D8"/>
    <w:rsid w:val="0009441F"/>
    <w:rsid w:val="000948D1"/>
    <w:rsid w:val="000953BD"/>
    <w:rsid w:val="00096F67"/>
    <w:rsid w:val="000A26EE"/>
    <w:rsid w:val="000A3DE5"/>
    <w:rsid w:val="000A5991"/>
    <w:rsid w:val="000A7349"/>
    <w:rsid w:val="000B4A61"/>
    <w:rsid w:val="000B79DE"/>
    <w:rsid w:val="000C7BF9"/>
    <w:rsid w:val="000D2956"/>
    <w:rsid w:val="000D48EF"/>
    <w:rsid w:val="000D515E"/>
    <w:rsid w:val="000E6E22"/>
    <w:rsid w:val="000F3921"/>
    <w:rsid w:val="000F7AB8"/>
    <w:rsid w:val="00102C9D"/>
    <w:rsid w:val="001043F5"/>
    <w:rsid w:val="00106138"/>
    <w:rsid w:val="001103D6"/>
    <w:rsid w:val="00115C62"/>
    <w:rsid w:val="00115E43"/>
    <w:rsid w:val="00123764"/>
    <w:rsid w:val="001252EE"/>
    <w:rsid w:val="00126892"/>
    <w:rsid w:val="001326EA"/>
    <w:rsid w:val="00133766"/>
    <w:rsid w:val="00144413"/>
    <w:rsid w:val="0014495C"/>
    <w:rsid w:val="001449BD"/>
    <w:rsid w:val="001466C8"/>
    <w:rsid w:val="001510D3"/>
    <w:rsid w:val="00152BD9"/>
    <w:rsid w:val="00163E55"/>
    <w:rsid w:val="0016680D"/>
    <w:rsid w:val="00167D16"/>
    <w:rsid w:val="00170D2A"/>
    <w:rsid w:val="00172A27"/>
    <w:rsid w:val="00174379"/>
    <w:rsid w:val="00174597"/>
    <w:rsid w:val="001828FE"/>
    <w:rsid w:val="00195317"/>
    <w:rsid w:val="00195A59"/>
    <w:rsid w:val="00196A67"/>
    <w:rsid w:val="00197060"/>
    <w:rsid w:val="001A0383"/>
    <w:rsid w:val="001A4215"/>
    <w:rsid w:val="001A5E9D"/>
    <w:rsid w:val="001A6500"/>
    <w:rsid w:val="001B0EC0"/>
    <w:rsid w:val="001B3962"/>
    <w:rsid w:val="001B77F5"/>
    <w:rsid w:val="001C189A"/>
    <w:rsid w:val="001C2217"/>
    <w:rsid w:val="001D749F"/>
    <w:rsid w:val="001D75BD"/>
    <w:rsid w:val="001E16D1"/>
    <w:rsid w:val="001E199B"/>
    <w:rsid w:val="001E6F72"/>
    <w:rsid w:val="001E70C2"/>
    <w:rsid w:val="001F0AB1"/>
    <w:rsid w:val="001F386D"/>
    <w:rsid w:val="00205CFE"/>
    <w:rsid w:val="00207960"/>
    <w:rsid w:val="00212022"/>
    <w:rsid w:val="00213E07"/>
    <w:rsid w:val="0021539C"/>
    <w:rsid w:val="00216249"/>
    <w:rsid w:val="00221940"/>
    <w:rsid w:val="002226CD"/>
    <w:rsid w:val="002230A9"/>
    <w:rsid w:val="00223A70"/>
    <w:rsid w:val="00227558"/>
    <w:rsid w:val="00231BAF"/>
    <w:rsid w:val="00232429"/>
    <w:rsid w:val="002338B0"/>
    <w:rsid w:val="0023409A"/>
    <w:rsid w:val="00242552"/>
    <w:rsid w:val="002427D6"/>
    <w:rsid w:val="00245EE5"/>
    <w:rsid w:val="00252E4E"/>
    <w:rsid w:val="00257D32"/>
    <w:rsid w:val="002644D5"/>
    <w:rsid w:val="00270801"/>
    <w:rsid w:val="00271B7D"/>
    <w:rsid w:val="00275441"/>
    <w:rsid w:val="002863B1"/>
    <w:rsid w:val="00287925"/>
    <w:rsid w:val="002A301B"/>
    <w:rsid w:val="002A7651"/>
    <w:rsid w:val="002B4327"/>
    <w:rsid w:val="002B5B7F"/>
    <w:rsid w:val="002C03D3"/>
    <w:rsid w:val="002C53C5"/>
    <w:rsid w:val="002D01E6"/>
    <w:rsid w:val="002D5306"/>
    <w:rsid w:val="002E2486"/>
    <w:rsid w:val="002E3B20"/>
    <w:rsid w:val="002E5F4F"/>
    <w:rsid w:val="002F0431"/>
    <w:rsid w:val="002F0CD4"/>
    <w:rsid w:val="002F17C3"/>
    <w:rsid w:val="002F768E"/>
    <w:rsid w:val="003047FC"/>
    <w:rsid w:val="003068DE"/>
    <w:rsid w:val="00312E23"/>
    <w:rsid w:val="00316033"/>
    <w:rsid w:val="00321037"/>
    <w:rsid w:val="003221E9"/>
    <w:rsid w:val="00322E3B"/>
    <w:rsid w:val="0033069A"/>
    <w:rsid w:val="00331B3E"/>
    <w:rsid w:val="00332803"/>
    <w:rsid w:val="003400AB"/>
    <w:rsid w:val="003455E2"/>
    <w:rsid w:val="0035340D"/>
    <w:rsid w:val="003541EC"/>
    <w:rsid w:val="003653DD"/>
    <w:rsid w:val="00366238"/>
    <w:rsid w:val="003753F7"/>
    <w:rsid w:val="0037610E"/>
    <w:rsid w:val="00380269"/>
    <w:rsid w:val="00383E45"/>
    <w:rsid w:val="003842DE"/>
    <w:rsid w:val="00384BDE"/>
    <w:rsid w:val="00386E2A"/>
    <w:rsid w:val="00394D56"/>
    <w:rsid w:val="00395C89"/>
    <w:rsid w:val="003A0F1D"/>
    <w:rsid w:val="003A52BF"/>
    <w:rsid w:val="003B0671"/>
    <w:rsid w:val="003B3313"/>
    <w:rsid w:val="003B3BEA"/>
    <w:rsid w:val="003B7923"/>
    <w:rsid w:val="003C6AC1"/>
    <w:rsid w:val="003C73B0"/>
    <w:rsid w:val="003D2DD9"/>
    <w:rsid w:val="003D6DEF"/>
    <w:rsid w:val="003E2159"/>
    <w:rsid w:val="003E305D"/>
    <w:rsid w:val="003E32B3"/>
    <w:rsid w:val="003E55C6"/>
    <w:rsid w:val="003E58A6"/>
    <w:rsid w:val="003E76FA"/>
    <w:rsid w:val="003F0E52"/>
    <w:rsid w:val="003F1F3A"/>
    <w:rsid w:val="003F2569"/>
    <w:rsid w:val="003F5C12"/>
    <w:rsid w:val="004022FB"/>
    <w:rsid w:val="00402EBD"/>
    <w:rsid w:val="004042E6"/>
    <w:rsid w:val="00405DA9"/>
    <w:rsid w:val="004061FA"/>
    <w:rsid w:val="00406E2C"/>
    <w:rsid w:val="00410009"/>
    <w:rsid w:val="00416293"/>
    <w:rsid w:val="004168E0"/>
    <w:rsid w:val="004202B2"/>
    <w:rsid w:val="0042381B"/>
    <w:rsid w:val="004256D1"/>
    <w:rsid w:val="00426715"/>
    <w:rsid w:val="00431B4C"/>
    <w:rsid w:val="004346F4"/>
    <w:rsid w:val="004356F8"/>
    <w:rsid w:val="0043651A"/>
    <w:rsid w:val="00440EFB"/>
    <w:rsid w:val="00451FD8"/>
    <w:rsid w:val="00452D94"/>
    <w:rsid w:val="004544CB"/>
    <w:rsid w:val="0045450E"/>
    <w:rsid w:val="00464B08"/>
    <w:rsid w:val="00470B79"/>
    <w:rsid w:val="00476029"/>
    <w:rsid w:val="004829A7"/>
    <w:rsid w:val="00483EDB"/>
    <w:rsid w:val="00484125"/>
    <w:rsid w:val="00487FFE"/>
    <w:rsid w:val="004A1973"/>
    <w:rsid w:val="004A2914"/>
    <w:rsid w:val="004B7F55"/>
    <w:rsid w:val="004C3D87"/>
    <w:rsid w:val="004C5940"/>
    <w:rsid w:val="004D0804"/>
    <w:rsid w:val="004D106C"/>
    <w:rsid w:val="004D3F2A"/>
    <w:rsid w:val="004D4F8E"/>
    <w:rsid w:val="004D6E6A"/>
    <w:rsid w:val="004E0B17"/>
    <w:rsid w:val="004E1199"/>
    <w:rsid w:val="004E466D"/>
    <w:rsid w:val="004E6F92"/>
    <w:rsid w:val="004F1180"/>
    <w:rsid w:val="004F27AD"/>
    <w:rsid w:val="00505C0A"/>
    <w:rsid w:val="00507E15"/>
    <w:rsid w:val="00512D6C"/>
    <w:rsid w:val="005207CC"/>
    <w:rsid w:val="00525CED"/>
    <w:rsid w:val="005321E1"/>
    <w:rsid w:val="00532890"/>
    <w:rsid w:val="00534F89"/>
    <w:rsid w:val="00537A5F"/>
    <w:rsid w:val="00552DE7"/>
    <w:rsid w:val="005550E1"/>
    <w:rsid w:val="00557654"/>
    <w:rsid w:val="0056008B"/>
    <w:rsid w:val="0056125C"/>
    <w:rsid w:val="0056214A"/>
    <w:rsid w:val="005623A2"/>
    <w:rsid w:val="00565A97"/>
    <w:rsid w:val="00571BFD"/>
    <w:rsid w:val="005742AD"/>
    <w:rsid w:val="00575A1A"/>
    <w:rsid w:val="00577EC4"/>
    <w:rsid w:val="00581BAA"/>
    <w:rsid w:val="00590669"/>
    <w:rsid w:val="005A2E8A"/>
    <w:rsid w:val="005A3DBC"/>
    <w:rsid w:val="005A57F3"/>
    <w:rsid w:val="005B058A"/>
    <w:rsid w:val="005B1098"/>
    <w:rsid w:val="005B2875"/>
    <w:rsid w:val="005B336A"/>
    <w:rsid w:val="005C15C2"/>
    <w:rsid w:val="005C34D3"/>
    <w:rsid w:val="005C3F3E"/>
    <w:rsid w:val="005C52CB"/>
    <w:rsid w:val="005C7E67"/>
    <w:rsid w:val="005D2477"/>
    <w:rsid w:val="005D2873"/>
    <w:rsid w:val="005D6753"/>
    <w:rsid w:val="005D7556"/>
    <w:rsid w:val="005E071A"/>
    <w:rsid w:val="005E6E74"/>
    <w:rsid w:val="005F34A6"/>
    <w:rsid w:val="005F6FAD"/>
    <w:rsid w:val="00600216"/>
    <w:rsid w:val="006017AE"/>
    <w:rsid w:val="00602D7C"/>
    <w:rsid w:val="0060612A"/>
    <w:rsid w:val="00607442"/>
    <w:rsid w:val="0061532F"/>
    <w:rsid w:val="00615CD3"/>
    <w:rsid w:val="00616B6B"/>
    <w:rsid w:val="006265E0"/>
    <w:rsid w:val="00635211"/>
    <w:rsid w:val="0063726E"/>
    <w:rsid w:val="00646097"/>
    <w:rsid w:val="006473FE"/>
    <w:rsid w:val="00647A87"/>
    <w:rsid w:val="0065742C"/>
    <w:rsid w:val="00661596"/>
    <w:rsid w:val="006630C1"/>
    <w:rsid w:val="00664D69"/>
    <w:rsid w:val="00670F7D"/>
    <w:rsid w:val="00673A81"/>
    <w:rsid w:val="00674601"/>
    <w:rsid w:val="0068158D"/>
    <w:rsid w:val="00683552"/>
    <w:rsid w:val="00684A9C"/>
    <w:rsid w:val="00685D98"/>
    <w:rsid w:val="00687E42"/>
    <w:rsid w:val="00691BE6"/>
    <w:rsid w:val="0069415F"/>
    <w:rsid w:val="006A06AC"/>
    <w:rsid w:val="006A5278"/>
    <w:rsid w:val="006A560D"/>
    <w:rsid w:val="006A6169"/>
    <w:rsid w:val="006C3E55"/>
    <w:rsid w:val="006D11AE"/>
    <w:rsid w:val="006D1D50"/>
    <w:rsid w:val="006D6472"/>
    <w:rsid w:val="006D6528"/>
    <w:rsid w:val="006D6E0A"/>
    <w:rsid w:val="006E33B7"/>
    <w:rsid w:val="006E4639"/>
    <w:rsid w:val="0070065E"/>
    <w:rsid w:val="00702497"/>
    <w:rsid w:val="00702620"/>
    <w:rsid w:val="007032BD"/>
    <w:rsid w:val="0070777C"/>
    <w:rsid w:val="00715685"/>
    <w:rsid w:val="00715CB5"/>
    <w:rsid w:val="00727C22"/>
    <w:rsid w:val="00741A58"/>
    <w:rsid w:val="00743DDE"/>
    <w:rsid w:val="00746F3F"/>
    <w:rsid w:val="007476DD"/>
    <w:rsid w:val="00752917"/>
    <w:rsid w:val="007657FB"/>
    <w:rsid w:val="0077044A"/>
    <w:rsid w:val="00770D46"/>
    <w:rsid w:val="0077460F"/>
    <w:rsid w:val="00777E16"/>
    <w:rsid w:val="00781FB7"/>
    <w:rsid w:val="007827F0"/>
    <w:rsid w:val="00785B03"/>
    <w:rsid w:val="00786464"/>
    <w:rsid w:val="0079133D"/>
    <w:rsid w:val="00791E83"/>
    <w:rsid w:val="007920F2"/>
    <w:rsid w:val="00794317"/>
    <w:rsid w:val="00795110"/>
    <w:rsid w:val="007977A1"/>
    <w:rsid w:val="007A3D53"/>
    <w:rsid w:val="007A4EF7"/>
    <w:rsid w:val="007B434B"/>
    <w:rsid w:val="007B465E"/>
    <w:rsid w:val="007B5BD1"/>
    <w:rsid w:val="007C1611"/>
    <w:rsid w:val="007C1915"/>
    <w:rsid w:val="007C29E7"/>
    <w:rsid w:val="007C507B"/>
    <w:rsid w:val="007C7370"/>
    <w:rsid w:val="007C7967"/>
    <w:rsid w:val="007D1344"/>
    <w:rsid w:val="007D3C1D"/>
    <w:rsid w:val="007E6975"/>
    <w:rsid w:val="007F25A3"/>
    <w:rsid w:val="007F7187"/>
    <w:rsid w:val="00800242"/>
    <w:rsid w:val="008119C4"/>
    <w:rsid w:val="008125E2"/>
    <w:rsid w:val="008126EE"/>
    <w:rsid w:val="00813186"/>
    <w:rsid w:val="0082351B"/>
    <w:rsid w:val="00830515"/>
    <w:rsid w:val="00830DA6"/>
    <w:rsid w:val="00833454"/>
    <w:rsid w:val="0083586A"/>
    <w:rsid w:val="00835E82"/>
    <w:rsid w:val="0083724D"/>
    <w:rsid w:val="00843012"/>
    <w:rsid w:val="0084530A"/>
    <w:rsid w:val="00846494"/>
    <w:rsid w:val="00850737"/>
    <w:rsid w:val="00853A57"/>
    <w:rsid w:val="008637EF"/>
    <w:rsid w:val="00864F54"/>
    <w:rsid w:val="0086621A"/>
    <w:rsid w:val="00866B21"/>
    <w:rsid w:val="008678A9"/>
    <w:rsid w:val="0087250F"/>
    <w:rsid w:val="00876725"/>
    <w:rsid w:val="0088013F"/>
    <w:rsid w:val="00883F58"/>
    <w:rsid w:val="00884B7E"/>
    <w:rsid w:val="0088636E"/>
    <w:rsid w:val="0089109A"/>
    <w:rsid w:val="008914BF"/>
    <w:rsid w:val="0089291A"/>
    <w:rsid w:val="008A5503"/>
    <w:rsid w:val="008B0125"/>
    <w:rsid w:val="008B0412"/>
    <w:rsid w:val="008B08A7"/>
    <w:rsid w:val="008B574C"/>
    <w:rsid w:val="008B69E6"/>
    <w:rsid w:val="008C0197"/>
    <w:rsid w:val="008C1AEA"/>
    <w:rsid w:val="008C205B"/>
    <w:rsid w:val="008C2736"/>
    <w:rsid w:val="008D24AF"/>
    <w:rsid w:val="008D48FC"/>
    <w:rsid w:val="008E134F"/>
    <w:rsid w:val="008E20C3"/>
    <w:rsid w:val="008E32E9"/>
    <w:rsid w:val="008E6FDC"/>
    <w:rsid w:val="008F529B"/>
    <w:rsid w:val="008F5E4B"/>
    <w:rsid w:val="008F7D28"/>
    <w:rsid w:val="00912106"/>
    <w:rsid w:val="00915905"/>
    <w:rsid w:val="00925622"/>
    <w:rsid w:val="0092728F"/>
    <w:rsid w:val="0092784D"/>
    <w:rsid w:val="009278D9"/>
    <w:rsid w:val="00931D9D"/>
    <w:rsid w:val="0093319A"/>
    <w:rsid w:val="0094220E"/>
    <w:rsid w:val="009570EF"/>
    <w:rsid w:val="009571D3"/>
    <w:rsid w:val="00961855"/>
    <w:rsid w:val="009672BD"/>
    <w:rsid w:val="00967FC2"/>
    <w:rsid w:val="00970E9C"/>
    <w:rsid w:val="009846E5"/>
    <w:rsid w:val="00987629"/>
    <w:rsid w:val="00991F19"/>
    <w:rsid w:val="0099489F"/>
    <w:rsid w:val="009A7BF4"/>
    <w:rsid w:val="009B0AF1"/>
    <w:rsid w:val="009B5AA6"/>
    <w:rsid w:val="009C14A2"/>
    <w:rsid w:val="009C283F"/>
    <w:rsid w:val="009C525C"/>
    <w:rsid w:val="009C6C40"/>
    <w:rsid w:val="009D030D"/>
    <w:rsid w:val="009D2E5C"/>
    <w:rsid w:val="009D5403"/>
    <w:rsid w:val="009D74BA"/>
    <w:rsid w:val="009E46C7"/>
    <w:rsid w:val="009E6AF0"/>
    <w:rsid w:val="009F42B0"/>
    <w:rsid w:val="009F4B90"/>
    <w:rsid w:val="00A02769"/>
    <w:rsid w:val="00A04BB4"/>
    <w:rsid w:val="00A1083E"/>
    <w:rsid w:val="00A12F67"/>
    <w:rsid w:val="00A15CFD"/>
    <w:rsid w:val="00A24390"/>
    <w:rsid w:val="00A32938"/>
    <w:rsid w:val="00A33723"/>
    <w:rsid w:val="00A34CC9"/>
    <w:rsid w:val="00A404A7"/>
    <w:rsid w:val="00A40553"/>
    <w:rsid w:val="00A4776B"/>
    <w:rsid w:val="00A5226B"/>
    <w:rsid w:val="00A534A7"/>
    <w:rsid w:val="00A53657"/>
    <w:rsid w:val="00A538FB"/>
    <w:rsid w:val="00A55C90"/>
    <w:rsid w:val="00A61A76"/>
    <w:rsid w:val="00A651D7"/>
    <w:rsid w:val="00A70915"/>
    <w:rsid w:val="00A71ECB"/>
    <w:rsid w:val="00A73126"/>
    <w:rsid w:val="00AA1502"/>
    <w:rsid w:val="00AA43B0"/>
    <w:rsid w:val="00AA4DD2"/>
    <w:rsid w:val="00AA5158"/>
    <w:rsid w:val="00AB1BEF"/>
    <w:rsid w:val="00AB3CE8"/>
    <w:rsid w:val="00AB3DE1"/>
    <w:rsid w:val="00AB7E8A"/>
    <w:rsid w:val="00AC450B"/>
    <w:rsid w:val="00AC6A45"/>
    <w:rsid w:val="00AD1B6C"/>
    <w:rsid w:val="00AE00D5"/>
    <w:rsid w:val="00AE27CA"/>
    <w:rsid w:val="00AF124A"/>
    <w:rsid w:val="00AF23C9"/>
    <w:rsid w:val="00AF26CA"/>
    <w:rsid w:val="00AF4229"/>
    <w:rsid w:val="00AF6418"/>
    <w:rsid w:val="00AF7CD6"/>
    <w:rsid w:val="00B013F9"/>
    <w:rsid w:val="00B0583F"/>
    <w:rsid w:val="00B15FB5"/>
    <w:rsid w:val="00B26EFD"/>
    <w:rsid w:val="00B414C0"/>
    <w:rsid w:val="00B445E0"/>
    <w:rsid w:val="00B512EF"/>
    <w:rsid w:val="00B51A58"/>
    <w:rsid w:val="00B60496"/>
    <w:rsid w:val="00B63A0A"/>
    <w:rsid w:val="00B64CDA"/>
    <w:rsid w:val="00B67603"/>
    <w:rsid w:val="00B7079D"/>
    <w:rsid w:val="00B72941"/>
    <w:rsid w:val="00B72FDE"/>
    <w:rsid w:val="00B74723"/>
    <w:rsid w:val="00B775A0"/>
    <w:rsid w:val="00B836CD"/>
    <w:rsid w:val="00B90177"/>
    <w:rsid w:val="00B90D5E"/>
    <w:rsid w:val="00B92E40"/>
    <w:rsid w:val="00BA431B"/>
    <w:rsid w:val="00BA53E4"/>
    <w:rsid w:val="00BA79AE"/>
    <w:rsid w:val="00BB0C81"/>
    <w:rsid w:val="00BB26BC"/>
    <w:rsid w:val="00BB5BE5"/>
    <w:rsid w:val="00BB644E"/>
    <w:rsid w:val="00BB67C4"/>
    <w:rsid w:val="00BC07D8"/>
    <w:rsid w:val="00BC2E41"/>
    <w:rsid w:val="00BC46C9"/>
    <w:rsid w:val="00BC5FD2"/>
    <w:rsid w:val="00BC63FB"/>
    <w:rsid w:val="00BC6597"/>
    <w:rsid w:val="00BC6B38"/>
    <w:rsid w:val="00BD29B2"/>
    <w:rsid w:val="00BD69AA"/>
    <w:rsid w:val="00BD69BE"/>
    <w:rsid w:val="00BE05C5"/>
    <w:rsid w:val="00BE5B36"/>
    <w:rsid w:val="00BE69B4"/>
    <w:rsid w:val="00BE6D95"/>
    <w:rsid w:val="00BE732B"/>
    <w:rsid w:val="00BE7B7B"/>
    <w:rsid w:val="00BF1A53"/>
    <w:rsid w:val="00BF27A5"/>
    <w:rsid w:val="00C02A1C"/>
    <w:rsid w:val="00C110C9"/>
    <w:rsid w:val="00C22D06"/>
    <w:rsid w:val="00C25505"/>
    <w:rsid w:val="00C26A47"/>
    <w:rsid w:val="00C31E5C"/>
    <w:rsid w:val="00C32633"/>
    <w:rsid w:val="00C35BB3"/>
    <w:rsid w:val="00C37679"/>
    <w:rsid w:val="00C37760"/>
    <w:rsid w:val="00C46204"/>
    <w:rsid w:val="00C50FE7"/>
    <w:rsid w:val="00C5202B"/>
    <w:rsid w:val="00C53384"/>
    <w:rsid w:val="00C53533"/>
    <w:rsid w:val="00C564E5"/>
    <w:rsid w:val="00C63F49"/>
    <w:rsid w:val="00C70817"/>
    <w:rsid w:val="00C75D8B"/>
    <w:rsid w:val="00C75E70"/>
    <w:rsid w:val="00C80C1A"/>
    <w:rsid w:val="00C83961"/>
    <w:rsid w:val="00C84B2A"/>
    <w:rsid w:val="00C90D0F"/>
    <w:rsid w:val="00C92C87"/>
    <w:rsid w:val="00C93D48"/>
    <w:rsid w:val="00C95317"/>
    <w:rsid w:val="00C95627"/>
    <w:rsid w:val="00C9591B"/>
    <w:rsid w:val="00C97593"/>
    <w:rsid w:val="00CA45ED"/>
    <w:rsid w:val="00CA5AEB"/>
    <w:rsid w:val="00CA5BDA"/>
    <w:rsid w:val="00CB25E1"/>
    <w:rsid w:val="00CB5565"/>
    <w:rsid w:val="00CB6ECB"/>
    <w:rsid w:val="00CC2588"/>
    <w:rsid w:val="00CC2BAB"/>
    <w:rsid w:val="00CC4960"/>
    <w:rsid w:val="00CC65D6"/>
    <w:rsid w:val="00CC69E6"/>
    <w:rsid w:val="00CC6BB0"/>
    <w:rsid w:val="00CD3EDA"/>
    <w:rsid w:val="00CD40B7"/>
    <w:rsid w:val="00CD464D"/>
    <w:rsid w:val="00CD589B"/>
    <w:rsid w:val="00CD77A5"/>
    <w:rsid w:val="00CE2979"/>
    <w:rsid w:val="00CF030A"/>
    <w:rsid w:val="00CF296C"/>
    <w:rsid w:val="00CF3A8D"/>
    <w:rsid w:val="00CF4324"/>
    <w:rsid w:val="00D03535"/>
    <w:rsid w:val="00D06697"/>
    <w:rsid w:val="00D06BFD"/>
    <w:rsid w:val="00D079F4"/>
    <w:rsid w:val="00D11CC2"/>
    <w:rsid w:val="00D13ECC"/>
    <w:rsid w:val="00D1511C"/>
    <w:rsid w:val="00D15443"/>
    <w:rsid w:val="00D16CAC"/>
    <w:rsid w:val="00D16E04"/>
    <w:rsid w:val="00D21903"/>
    <w:rsid w:val="00D21C0E"/>
    <w:rsid w:val="00D2330A"/>
    <w:rsid w:val="00D25F1C"/>
    <w:rsid w:val="00D33266"/>
    <w:rsid w:val="00D341DA"/>
    <w:rsid w:val="00D37499"/>
    <w:rsid w:val="00D419A5"/>
    <w:rsid w:val="00D4535A"/>
    <w:rsid w:val="00D51743"/>
    <w:rsid w:val="00D51DE3"/>
    <w:rsid w:val="00D654A9"/>
    <w:rsid w:val="00D70150"/>
    <w:rsid w:val="00D75184"/>
    <w:rsid w:val="00D753A7"/>
    <w:rsid w:val="00D82E47"/>
    <w:rsid w:val="00D84A2B"/>
    <w:rsid w:val="00D92482"/>
    <w:rsid w:val="00D93850"/>
    <w:rsid w:val="00D95160"/>
    <w:rsid w:val="00D970C0"/>
    <w:rsid w:val="00DA0230"/>
    <w:rsid w:val="00DA1848"/>
    <w:rsid w:val="00DA34B8"/>
    <w:rsid w:val="00DB21FD"/>
    <w:rsid w:val="00DB2F04"/>
    <w:rsid w:val="00DB77B0"/>
    <w:rsid w:val="00DC1EBC"/>
    <w:rsid w:val="00DC386B"/>
    <w:rsid w:val="00DC5B40"/>
    <w:rsid w:val="00DC603E"/>
    <w:rsid w:val="00DC6961"/>
    <w:rsid w:val="00DD7A0F"/>
    <w:rsid w:val="00DE3566"/>
    <w:rsid w:val="00DE364D"/>
    <w:rsid w:val="00DE4598"/>
    <w:rsid w:val="00DF06D6"/>
    <w:rsid w:val="00DF6A7A"/>
    <w:rsid w:val="00E00E9C"/>
    <w:rsid w:val="00E05674"/>
    <w:rsid w:val="00E0576E"/>
    <w:rsid w:val="00E312FD"/>
    <w:rsid w:val="00E31B03"/>
    <w:rsid w:val="00E33399"/>
    <w:rsid w:val="00E35EF8"/>
    <w:rsid w:val="00E41B7C"/>
    <w:rsid w:val="00E4241C"/>
    <w:rsid w:val="00E531F2"/>
    <w:rsid w:val="00E542C5"/>
    <w:rsid w:val="00E56C1D"/>
    <w:rsid w:val="00E605EA"/>
    <w:rsid w:val="00E6489C"/>
    <w:rsid w:val="00E64F65"/>
    <w:rsid w:val="00E6629C"/>
    <w:rsid w:val="00E66F7F"/>
    <w:rsid w:val="00E6731A"/>
    <w:rsid w:val="00E71A49"/>
    <w:rsid w:val="00E7391B"/>
    <w:rsid w:val="00E74E20"/>
    <w:rsid w:val="00E80D08"/>
    <w:rsid w:val="00E81FCF"/>
    <w:rsid w:val="00E82174"/>
    <w:rsid w:val="00E844BE"/>
    <w:rsid w:val="00E85B0E"/>
    <w:rsid w:val="00E8741C"/>
    <w:rsid w:val="00E87CD4"/>
    <w:rsid w:val="00E90E6B"/>
    <w:rsid w:val="00E9114E"/>
    <w:rsid w:val="00E91E61"/>
    <w:rsid w:val="00E95299"/>
    <w:rsid w:val="00EA1462"/>
    <w:rsid w:val="00EA19B4"/>
    <w:rsid w:val="00EA77CD"/>
    <w:rsid w:val="00EA7C6C"/>
    <w:rsid w:val="00EB1908"/>
    <w:rsid w:val="00EB3EAA"/>
    <w:rsid w:val="00EB45B2"/>
    <w:rsid w:val="00EB735D"/>
    <w:rsid w:val="00EC094F"/>
    <w:rsid w:val="00EC0A60"/>
    <w:rsid w:val="00EC14B4"/>
    <w:rsid w:val="00EC7005"/>
    <w:rsid w:val="00ED1FDB"/>
    <w:rsid w:val="00ED306B"/>
    <w:rsid w:val="00ED45F1"/>
    <w:rsid w:val="00ED5D01"/>
    <w:rsid w:val="00ED70D2"/>
    <w:rsid w:val="00EE338C"/>
    <w:rsid w:val="00EE6D8E"/>
    <w:rsid w:val="00EE7316"/>
    <w:rsid w:val="00EF0F33"/>
    <w:rsid w:val="00EF2BB2"/>
    <w:rsid w:val="00F069AD"/>
    <w:rsid w:val="00F06ABC"/>
    <w:rsid w:val="00F07307"/>
    <w:rsid w:val="00F21049"/>
    <w:rsid w:val="00F21E40"/>
    <w:rsid w:val="00F24BE8"/>
    <w:rsid w:val="00F35747"/>
    <w:rsid w:val="00F415A2"/>
    <w:rsid w:val="00F4445C"/>
    <w:rsid w:val="00F51420"/>
    <w:rsid w:val="00F51F90"/>
    <w:rsid w:val="00F542E9"/>
    <w:rsid w:val="00F57D73"/>
    <w:rsid w:val="00F61C94"/>
    <w:rsid w:val="00F651C6"/>
    <w:rsid w:val="00F65F9D"/>
    <w:rsid w:val="00F701E2"/>
    <w:rsid w:val="00F714B1"/>
    <w:rsid w:val="00F730E8"/>
    <w:rsid w:val="00F76DC1"/>
    <w:rsid w:val="00F91B99"/>
    <w:rsid w:val="00F93183"/>
    <w:rsid w:val="00F93A07"/>
    <w:rsid w:val="00F959C4"/>
    <w:rsid w:val="00F95F2B"/>
    <w:rsid w:val="00F96BBB"/>
    <w:rsid w:val="00FA2795"/>
    <w:rsid w:val="00FA2B02"/>
    <w:rsid w:val="00FA3105"/>
    <w:rsid w:val="00FA334E"/>
    <w:rsid w:val="00FA35A8"/>
    <w:rsid w:val="00FA3B6D"/>
    <w:rsid w:val="00FB049E"/>
    <w:rsid w:val="00FB1D4F"/>
    <w:rsid w:val="00FB2003"/>
    <w:rsid w:val="00FC0CFF"/>
    <w:rsid w:val="00FC0E2F"/>
    <w:rsid w:val="00FC206B"/>
    <w:rsid w:val="00FC3CC1"/>
    <w:rsid w:val="00FC5555"/>
    <w:rsid w:val="00FE1C0C"/>
    <w:rsid w:val="00FE217F"/>
    <w:rsid w:val="00FE2D2F"/>
    <w:rsid w:val="00FE6D53"/>
    <w:rsid w:val="00FF0053"/>
    <w:rsid w:val="00FF165B"/>
    <w:rsid w:val="00FF6F30"/>
    <w:rsid w:val="05A806DC"/>
    <w:rsid w:val="067F02EE"/>
    <w:rsid w:val="06BF7651"/>
    <w:rsid w:val="06F31148"/>
    <w:rsid w:val="0AC12061"/>
    <w:rsid w:val="0C7E64B8"/>
    <w:rsid w:val="0CE37C1B"/>
    <w:rsid w:val="0D7B42A6"/>
    <w:rsid w:val="0DB90694"/>
    <w:rsid w:val="0E77591A"/>
    <w:rsid w:val="120E530E"/>
    <w:rsid w:val="128C4C1A"/>
    <w:rsid w:val="13787AE1"/>
    <w:rsid w:val="152E6DB0"/>
    <w:rsid w:val="167E122A"/>
    <w:rsid w:val="16D4448D"/>
    <w:rsid w:val="16E373DC"/>
    <w:rsid w:val="19A70BD7"/>
    <w:rsid w:val="1AB43AD6"/>
    <w:rsid w:val="1B130DF0"/>
    <w:rsid w:val="1C73679C"/>
    <w:rsid w:val="1E29043F"/>
    <w:rsid w:val="1EA24F57"/>
    <w:rsid w:val="1EB55A4E"/>
    <w:rsid w:val="1FD04D77"/>
    <w:rsid w:val="2044023D"/>
    <w:rsid w:val="20877F58"/>
    <w:rsid w:val="21A155FD"/>
    <w:rsid w:val="21DA4716"/>
    <w:rsid w:val="241D683A"/>
    <w:rsid w:val="247176A7"/>
    <w:rsid w:val="25C414E3"/>
    <w:rsid w:val="296C2C44"/>
    <w:rsid w:val="299A593A"/>
    <w:rsid w:val="2A346B62"/>
    <w:rsid w:val="2B4F6764"/>
    <w:rsid w:val="2C0E6812"/>
    <w:rsid w:val="2CBE108D"/>
    <w:rsid w:val="2D5627F5"/>
    <w:rsid w:val="2EAF0FB9"/>
    <w:rsid w:val="32613D9B"/>
    <w:rsid w:val="332B431F"/>
    <w:rsid w:val="33400366"/>
    <w:rsid w:val="348B0334"/>
    <w:rsid w:val="34AA3C4B"/>
    <w:rsid w:val="34B10636"/>
    <w:rsid w:val="34D11437"/>
    <w:rsid w:val="34E466C0"/>
    <w:rsid w:val="35971B17"/>
    <w:rsid w:val="38FD5B83"/>
    <w:rsid w:val="3ACE5442"/>
    <w:rsid w:val="3B423DB0"/>
    <w:rsid w:val="3BC07D92"/>
    <w:rsid w:val="3C2A5BB3"/>
    <w:rsid w:val="3D616DCC"/>
    <w:rsid w:val="3E305357"/>
    <w:rsid w:val="3E412EAB"/>
    <w:rsid w:val="400965A3"/>
    <w:rsid w:val="40610214"/>
    <w:rsid w:val="40851129"/>
    <w:rsid w:val="40AB5DC1"/>
    <w:rsid w:val="416E39A7"/>
    <w:rsid w:val="42042280"/>
    <w:rsid w:val="42F46E8B"/>
    <w:rsid w:val="43544A8C"/>
    <w:rsid w:val="453049F3"/>
    <w:rsid w:val="493E1FEE"/>
    <w:rsid w:val="4945278A"/>
    <w:rsid w:val="4C646B2B"/>
    <w:rsid w:val="4D774A87"/>
    <w:rsid w:val="4E6D1482"/>
    <w:rsid w:val="50796447"/>
    <w:rsid w:val="50950237"/>
    <w:rsid w:val="52C7652D"/>
    <w:rsid w:val="535B7777"/>
    <w:rsid w:val="54664607"/>
    <w:rsid w:val="56C00BAE"/>
    <w:rsid w:val="57AA7CDF"/>
    <w:rsid w:val="57E8758D"/>
    <w:rsid w:val="580C7188"/>
    <w:rsid w:val="5B56217E"/>
    <w:rsid w:val="5C2802CE"/>
    <w:rsid w:val="5C5E2128"/>
    <w:rsid w:val="5E657EEE"/>
    <w:rsid w:val="60432C6A"/>
    <w:rsid w:val="61FF06CB"/>
    <w:rsid w:val="623B2254"/>
    <w:rsid w:val="623E4AD0"/>
    <w:rsid w:val="63AF71A2"/>
    <w:rsid w:val="66AE5763"/>
    <w:rsid w:val="67083DB5"/>
    <w:rsid w:val="672D47F6"/>
    <w:rsid w:val="676D5891"/>
    <w:rsid w:val="69102B27"/>
    <w:rsid w:val="698B0CB7"/>
    <w:rsid w:val="6A5247FE"/>
    <w:rsid w:val="6AC12C7F"/>
    <w:rsid w:val="6B1C15B3"/>
    <w:rsid w:val="6C1F48FD"/>
    <w:rsid w:val="6CA257B3"/>
    <w:rsid w:val="6E3D28EF"/>
    <w:rsid w:val="6E817321"/>
    <w:rsid w:val="6FD67088"/>
    <w:rsid w:val="6FF21757"/>
    <w:rsid w:val="70F249CA"/>
    <w:rsid w:val="711A1289"/>
    <w:rsid w:val="71713E12"/>
    <w:rsid w:val="7229406D"/>
    <w:rsid w:val="72AC6534"/>
    <w:rsid w:val="749610F2"/>
    <w:rsid w:val="74EF33BF"/>
    <w:rsid w:val="75952A7F"/>
    <w:rsid w:val="772A22BC"/>
    <w:rsid w:val="79910794"/>
    <w:rsid w:val="7B9E0DCF"/>
    <w:rsid w:val="7C235D0F"/>
    <w:rsid w:val="7C4D15EC"/>
    <w:rsid w:val="7CE339A0"/>
    <w:rsid w:val="7D006E99"/>
    <w:rsid w:val="7D09344F"/>
    <w:rsid w:val="7D737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CDCCDA"/>
  <w15:docId w15:val="{5F6DE4A9-C2F5-4D20-B0BD-DA24B3A45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39" w:unhideWhenUsed="1" w:qFormat="1"/>
    <w:lsdException w:name="Table Theme"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rPr>
      <w:rFonts w:eastAsia="仿宋_GB2312"/>
      <w:sz w:val="30"/>
      <w:szCs w:val="20"/>
    </w:rPr>
  </w:style>
  <w:style w:type="paragraph" w:styleId="a5">
    <w:name w:val="Body Text"/>
    <w:basedOn w:val="a"/>
    <w:qFormat/>
    <w:pPr>
      <w:spacing w:after="120"/>
    </w:pPr>
    <w:rPr>
      <w:rFonts w:ascii="宋体"/>
      <w:sz w:val="28"/>
      <w:szCs w:val="20"/>
    </w:rPr>
  </w:style>
  <w:style w:type="paragraph" w:styleId="a6">
    <w:name w:val="Body Text Indent"/>
    <w:basedOn w:val="a"/>
    <w:qFormat/>
    <w:pPr>
      <w:ind w:firstLineChars="205" w:firstLine="430"/>
    </w:pPr>
  </w:style>
  <w:style w:type="paragraph" w:styleId="a7">
    <w:name w:val="Balloon Text"/>
    <w:basedOn w:val="a"/>
    <w:link w:val="a8"/>
    <w:semiHidden/>
    <w:qFormat/>
    <w:rPr>
      <w:sz w:val="18"/>
      <w:szCs w:val="18"/>
    </w:rPr>
  </w:style>
  <w:style w:type="paragraph" w:styleId="a9">
    <w:name w:val="footer"/>
    <w:basedOn w:val="a"/>
    <w:qFormat/>
    <w:pPr>
      <w:tabs>
        <w:tab w:val="center" w:pos="4153"/>
        <w:tab w:val="right" w:pos="8306"/>
      </w:tabs>
      <w:snapToGrid w:val="0"/>
      <w:jc w:val="left"/>
    </w:pPr>
    <w:rPr>
      <w:sz w:val="18"/>
      <w:szCs w:val="18"/>
    </w:rPr>
  </w:style>
  <w:style w:type="paragraph" w:styleId="aa">
    <w:name w:val="header"/>
    <w:basedOn w:val="a"/>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semiHidden/>
    <w:unhideWhenUsed/>
    <w:qFormat/>
    <w:pPr>
      <w:spacing w:beforeAutospacing="1" w:afterAutospacing="1"/>
      <w:jc w:val="left"/>
    </w:pPr>
    <w:rPr>
      <w:kern w:val="0"/>
      <w:sz w:val="24"/>
    </w:rPr>
  </w:style>
  <w:style w:type="paragraph" w:styleId="ac">
    <w:name w:val="annotation subject"/>
    <w:basedOn w:val="a3"/>
    <w:next w:val="a3"/>
    <w:link w:val="ad"/>
    <w:qFormat/>
    <w:rPr>
      <w:rFonts w:eastAsia="宋体"/>
      <w:b/>
      <w:bCs/>
      <w:sz w:val="21"/>
      <w:szCs w:val="24"/>
    </w:rPr>
  </w:style>
  <w:style w:type="table" w:styleId="ae">
    <w:name w:val="Table Grid"/>
    <w:basedOn w:val="a1"/>
    <w:uiPriority w:val="39"/>
    <w:qFormat/>
    <w:tblPr>
      <w:tblBorders>
        <w:top w:val="single" w:sz="6" w:space="0" w:color="CBCDD1"/>
        <w:left w:val="single" w:sz="6" w:space="0" w:color="CBCDD1"/>
        <w:bottom w:val="single" w:sz="6" w:space="0" w:color="CBCDD1"/>
        <w:right w:val="single" w:sz="6" w:space="0" w:color="CBCDD1"/>
        <w:insideH w:val="single" w:sz="6" w:space="0" w:color="CBCDD1"/>
        <w:insideV w:val="single" w:sz="6" w:space="0" w:color="CBCDD1"/>
      </w:tblBorders>
    </w:tblPr>
    <w:tcPr>
      <w:vAlign w:val="center"/>
    </w:tcPr>
  </w:style>
  <w:style w:type="character" w:styleId="af">
    <w:name w:val="page number"/>
    <w:basedOn w:val="a0"/>
    <w:qFormat/>
  </w:style>
  <w:style w:type="character" w:styleId="af0">
    <w:name w:val="annotation reference"/>
    <w:qFormat/>
    <w:rPr>
      <w:sz w:val="21"/>
      <w:szCs w:val="21"/>
    </w:rPr>
  </w:style>
  <w:style w:type="paragraph" w:customStyle="1" w:styleId="CharChar4Char">
    <w:name w:val="Char Char4 Char"/>
    <w:basedOn w:val="a"/>
    <w:qFormat/>
    <w:rPr>
      <w:szCs w:val="20"/>
    </w:rPr>
  </w:style>
  <w:style w:type="paragraph" w:customStyle="1" w:styleId="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1"/>
    <w:basedOn w:val="a"/>
    <w:qFormat/>
    <w:pPr>
      <w:widowControl/>
      <w:spacing w:after="160" w:line="240" w:lineRule="exact"/>
      <w:jc w:val="left"/>
    </w:pPr>
    <w:rPr>
      <w:rFonts w:ascii="Verdana" w:eastAsia="仿宋_GB2312" w:hAnsi="Verdana"/>
      <w:kern w:val="0"/>
      <w:sz w:val="24"/>
      <w:szCs w:val="20"/>
      <w:lang w:eastAsia="en-US"/>
    </w:rPr>
  </w:style>
  <w:style w:type="character" w:customStyle="1" w:styleId="Char">
    <w:name w:val="批注文字 Char"/>
    <w:basedOn w:val="a0"/>
    <w:qFormat/>
    <w:rPr>
      <w:rFonts w:ascii="仿宋_GB2312" w:eastAsia="仿宋_GB2312"/>
      <w:b/>
      <w:kern w:val="2"/>
      <w:sz w:val="21"/>
      <w:szCs w:val="24"/>
    </w:rPr>
  </w:style>
  <w:style w:type="paragraph" w:customStyle="1" w:styleId="CharChar">
    <w:name w:val="Char Char"/>
    <w:basedOn w:val="a"/>
    <w:qFormat/>
    <w:rPr>
      <w:rFonts w:ascii="仿宋_GB2312" w:eastAsia="仿宋_GB2312"/>
      <w:b/>
      <w:sz w:val="32"/>
      <w:szCs w:val="32"/>
    </w:rPr>
  </w:style>
  <w:style w:type="paragraph" w:customStyle="1" w:styleId="CharCharCharCharCharCharCharCharCharCharCharCharChar">
    <w:name w:val="Char Char Char Char Char Char Char Char Char Char Char Char Char"/>
    <w:basedOn w:val="a"/>
    <w:qFormat/>
    <w:rPr>
      <w:rFonts w:ascii="仿宋_GB2312" w:eastAsia="仿宋_GB2312"/>
      <w:b/>
      <w:sz w:val="32"/>
      <w:szCs w:val="32"/>
    </w:rPr>
  </w:style>
  <w:style w:type="paragraph" w:customStyle="1" w:styleId="1">
    <w:name w:val="列出段落1"/>
    <w:basedOn w:val="a"/>
    <w:qFormat/>
    <w:pPr>
      <w:ind w:firstLineChars="200" w:firstLine="420"/>
    </w:pPr>
    <w:rPr>
      <w:rFonts w:ascii="Calibri" w:hAnsi="Calibri"/>
      <w:szCs w:val="22"/>
    </w:rPr>
  </w:style>
  <w:style w:type="paragraph" w:customStyle="1" w:styleId="10">
    <w:name w:val="修订1"/>
    <w:hidden/>
    <w:uiPriority w:val="99"/>
    <w:unhideWhenUsed/>
    <w:qFormat/>
    <w:rPr>
      <w:kern w:val="2"/>
      <w:sz w:val="21"/>
      <w:szCs w:val="24"/>
    </w:rPr>
  </w:style>
  <w:style w:type="character" w:customStyle="1" w:styleId="a4">
    <w:name w:val="批注文字 字符"/>
    <w:basedOn w:val="a0"/>
    <w:link w:val="a3"/>
    <w:semiHidden/>
    <w:qFormat/>
    <w:rPr>
      <w:rFonts w:eastAsia="仿宋_GB2312"/>
      <w:kern w:val="2"/>
      <w:sz w:val="30"/>
    </w:rPr>
  </w:style>
  <w:style w:type="character" w:customStyle="1" w:styleId="bulletintext">
    <w:name w:val="bulletintext"/>
    <w:basedOn w:val="a0"/>
    <w:qFormat/>
  </w:style>
  <w:style w:type="paragraph" w:customStyle="1" w:styleId="2">
    <w:name w:val="修订2"/>
    <w:hidden/>
    <w:uiPriority w:val="99"/>
    <w:semiHidden/>
    <w:qFormat/>
    <w:rPr>
      <w:kern w:val="2"/>
      <w:sz w:val="21"/>
      <w:szCs w:val="24"/>
    </w:rPr>
  </w:style>
  <w:style w:type="paragraph" w:customStyle="1" w:styleId="ParaChar">
    <w:name w:val="默认段落字体 Para Char"/>
    <w:basedOn w:val="a"/>
    <w:qFormat/>
    <w:pPr>
      <w:tabs>
        <w:tab w:val="left" w:pos="1080"/>
      </w:tabs>
      <w:ind w:left="360" w:hanging="360"/>
    </w:pPr>
  </w:style>
  <w:style w:type="paragraph" w:customStyle="1" w:styleId="Style7">
    <w:name w:val="_Style 7"/>
    <w:basedOn w:val="a"/>
    <w:qFormat/>
    <w:rPr>
      <w:rFonts w:ascii="仿宋_GB2312" w:eastAsia="仿宋_GB2312"/>
      <w:b/>
      <w:sz w:val="32"/>
      <w:szCs w:val="32"/>
    </w:rPr>
  </w:style>
  <w:style w:type="character" w:customStyle="1" w:styleId="ad">
    <w:name w:val="批注主题 字符"/>
    <w:basedOn w:val="a4"/>
    <w:link w:val="ac"/>
    <w:qFormat/>
    <w:rPr>
      <w:rFonts w:eastAsia="仿宋_GB2312"/>
      <w:kern w:val="2"/>
      <w:sz w:val="30"/>
    </w:rPr>
  </w:style>
  <w:style w:type="paragraph" w:styleId="af1">
    <w:name w:val="List Paragraph"/>
    <w:uiPriority w:val="34"/>
    <w:qFormat/>
    <w:pPr>
      <w:widowControl w:val="0"/>
      <w:ind w:firstLineChars="200" w:firstLine="420"/>
      <w:jc w:val="both"/>
    </w:pPr>
    <w:rPr>
      <w:rFonts w:asciiTheme="minorHAnsi" w:eastAsiaTheme="minorEastAsia" w:hAnsiTheme="minorHAnsi" w:cstheme="minorBidi"/>
      <w:kern w:val="2"/>
      <w:sz w:val="21"/>
      <w:szCs w:val="22"/>
    </w:rPr>
  </w:style>
  <w:style w:type="paragraph" w:customStyle="1" w:styleId="Style10">
    <w:name w:val="_Style 10"/>
    <w:basedOn w:val="a"/>
    <w:qFormat/>
    <w:rPr>
      <w:rFonts w:ascii="仿宋_GB2312" w:eastAsia="仿宋_GB2312"/>
      <w:b/>
      <w:sz w:val="32"/>
      <w:szCs w:val="32"/>
    </w:rPr>
  </w:style>
  <w:style w:type="character" w:customStyle="1" w:styleId="a8">
    <w:name w:val="批注框文本 字符"/>
    <w:link w:val="a7"/>
    <w:qFormat/>
    <w:rPr>
      <w:rFonts w:eastAsia="宋体"/>
      <w:kern w:val="2"/>
      <w:sz w:val="18"/>
      <w:szCs w:val="18"/>
      <w:lang w:val="en-US" w:eastAsia="zh-CN" w:bidi="ar-SA"/>
    </w:rPr>
  </w:style>
  <w:style w:type="paragraph" w:customStyle="1" w:styleId="3">
    <w:name w:val="样式3"/>
    <w:basedOn w:val="a"/>
    <w:qFormat/>
    <w:pPr>
      <w:spacing w:line="360" w:lineRule="auto"/>
      <w:ind w:leftChars="120" w:left="252" w:firstLineChars="98" w:firstLine="206"/>
    </w:pPr>
    <w:rPr>
      <w:rFonts w:ascii="宋体" w:hAnsi="宋体"/>
      <w:szCs w:val="44"/>
    </w:rPr>
  </w:style>
  <w:style w:type="paragraph" w:customStyle="1" w:styleId="CharCharCharChar">
    <w:name w:val="Char Char Char Char"/>
    <w:basedOn w:val="a"/>
    <w:qFormat/>
    <w:rPr>
      <w:rFonts w:ascii="仿宋_GB2312" w:eastAsia="仿宋_GB2312"/>
      <w:b/>
      <w:sz w:val="32"/>
      <w:szCs w:val="3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TableText">
    <w:name w:val="Table Text"/>
    <w:basedOn w:val="a"/>
    <w:semiHidden/>
    <w:qFormat/>
    <w:rPr>
      <w:rFonts w:ascii="宋体" w:hAnsi="宋体" w:cs="宋体"/>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469</Words>
  <Characters>2679</Characters>
  <Application>Microsoft Office Word</Application>
  <DocSecurity>0</DocSecurity>
  <Lines>22</Lines>
  <Paragraphs>6</Paragraphs>
  <ScaleCrop>false</ScaleCrop>
  <Company/>
  <LinksUpToDate>false</LinksUpToDate>
  <CharactersWithSpaces>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bfw10</dc:creator>
  <cp:lastModifiedBy>Administrator</cp:lastModifiedBy>
  <cp:revision>6</cp:revision>
  <dcterms:created xsi:type="dcterms:W3CDTF">2023-10-14T16:11:00Z</dcterms:created>
  <dcterms:modified xsi:type="dcterms:W3CDTF">2024-09-19T02:36:00Z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FA1CF42AA9EB4BDFB46B1A6A63F564A9_13</vt:lpwstr>
  </property>
</Properties>
</file>