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BEE" w:rsidRDefault="00470A9D" w:rsidP="009339AC">
      <w:pPr>
        <w:spacing w:line="400" w:lineRule="exact"/>
        <w:ind w:left="2461" w:hangingChars="681" w:hanging="2461"/>
        <w:jc w:val="center"/>
        <w:rPr>
          <w:rFonts w:ascii="宋体" w:hAnsi="宋体"/>
          <w:b/>
          <w:bCs/>
          <w:kern w:val="0"/>
          <w:szCs w:val="21"/>
        </w:rPr>
      </w:pPr>
      <w:r>
        <w:rPr>
          <w:rFonts w:ascii="宋体" w:hAnsi="宋体" w:hint="eastAsia"/>
          <w:b/>
          <w:bCs/>
          <w:sz w:val="36"/>
          <w:szCs w:val="36"/>
        </w:rPr>
        <w:t>工程量清单</w:t>
      </w:r>
      <w:r w:rsidR="009339AC">
        <w:rPr>
          <w:rFonts w:ascii="宋体" w:hAnsi="宋体" w:hint="eastAsia"/>
          <w:b/>
          <w:bCs/>
          <w:sz w:val="36"/>
          <w:szCs w:val="36"/>
        </w:rPr>
        <w:t>编制说明</w:t>
      </w:r>
    </w:p>
    <w:p w:rsidR="009339AC" w:rsidRPr="00775B11" w:rsidRDefault="009339AC" w:rsidP="009339AC">
      <w:pPr>
        <w:adjustRightInd w:val="0"/>
        <w:snapToGrid w:val="0"/>
        <w:spacing w:line="360" w:lineRule="auto"/>
        <w:ind w:firstLineChars="200" w:firstLine="482"/>
        <w:rPr>
          <w:rFonts w:ascii="宋体" w:hAnsi="宋体"/>
          <w:b/>
          <w:sz w:val="24"/>
        </w:rPr>
      </w:pPr>
      <w:r w:rsidRPr="00775B11">
        <w:rPr>
          <w:rFonts w:ascii="宋体" w:hAnsi="宋体" w:hint="eastAsia"/>
          <w:b/>
          <w:sz w:val="24"/>
        </w:rPr>
        <w:t>一、工程概况：</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本工程为旧建筑装修工程，建设地点位于桃园新村5幢8号，设计总面积985m2。</w:t>
      </w:r>
    </w:p>
    <w:p w:rsidR="009339AC" w:rsidRPr="00775B11" w:rsidRDefault="009339AC" w:rsidP="009339AC">
      <w:pPr>
        <w:adjustRightInd w:val="0"/>
        <w:snapToGrid w:val="0"/>
        <w:spacing w:line="360" w:lineRule="auto"/>
        <w:ind w:firstLineChars="200" w:firstLine="482"/>
        <w:rPr>
          <w:rFonts w:ascii="宋体" w:hAnsi="宋体"/>
          <w:b/>
          <w:sz w:val="24"/>
        </w:rPr>
      </w:pPr>
      <w:r w:rsidRPr="00775B11">
        <w:rPr>
          <w:rFonts w:ascii="宋体" w:hAnsi="宋体" w:hint="eastAsia"/>
          <w:b/>
          <w:sz w:val="24"/>
        </w:rPr>
        <w:t>二、工程范围：</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本次采购范围：旧建筑装修工程，具体详见工程量清单及工程施工图纸。</w:t>
      </w:r>
    </w:p>
    <w:p w:rsidR="009339AC" w:rsidRPr="00775B11" w:rsidRDefault="009339AC" w:rsidP="009339AC">
      <w:pPr>
        <w:adjustRightInd w:val="0"/>
        <w:snapToGrid w:val="0"/>
        <w:spacing w:line="360" w:lineRule="auto"/>
        <w:ind w:firstLineChars="200" w:firstLine="482"/>
        <w:rPr>
          <w:rFonts w:ascii="宋体" w:hAnsi="宋体"/>
          <w:b/>
          <w:sz w:val="24"/>
        </w:rPr>
      </w:pPr>
      <w:r w:rsidRPr="00775B11">
        <w:rPr>
          <w:rFonts w:ascii="宋体" w:hAnsi="宋体" w:hint="eastAsia"/>
          <w:b/>
          <w:sz w:val="24"/>
        </w:rPr>
        <w:t>三、编制依据：</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1、由中国美术学院国艺城市设计艺术研究院有限公司、杭州吾行文化创意有限公司提供的旧建筑装修工程施工图。</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2、《建设工程工程量清单计价规范》(GB 50500-2013)、《房屋建筑与装饰工程工程量计算规范》(GB 50854-2013)、《通用安装工程工程量计算规范》（GB 50856-2013）。</w:t>
      </w:r>
      <w:bookmarkStart w:id="0" w:name="_GoBack"/>
      <w:bookmarkEnd w:id="0"/>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3、《浙江省建设工程计价规则》（2018版）、《浙江省房屋建筑与装饰工程预算定额》2018版、《浙江省通用安装工程预算定额》2018版、《关于颁发浙江省建设工程计价依据（2018版）的通知(浙建建（2018）61号)》、《关于增值税调整后我省建设工程计价依据增值税税率及有关计价调整的通知（浙建建〔2019〕92号）》、</w:t>
      </w:r>
      <w:bookmarkStart w:id="1" w:name="_Hlk112329987"/>
      <w:r w:rsidRPr="00775B11">
        <w:rPr>
          <w:rFonts w:ascii="宋体" w:hAnsi="宋体" w:hint="eastAsia"/>
          <w:sz w:val="24"/>
        </w:rPr>
        <w:t>《省建设厅关于调整建筑工程安全文明施工费的通知》、《关于明确杭州市建筑施工领域安全生产责任保险费用计取的通知》等省、市有关文件</w:t>
      </w:r>
      <w:bookmarkEnd w:id="1"/>
      <w:r w:rsidRPr="00775B11">
        <w:rPr>
          <w:rFonts w:ascii="宋体" w:hAnsi="宋体" w:hint="eastAsia"/>
          <w:sz w:val="24"/>
        </w:rPr>
        <w:t>。</w:t>
      </w:r>
    </w:p>
    <w:p w:rsidR="009339AC" w:rsidRPr="00775B11" w:rsidRDefault="009339AC" w:rsidP="009339AC">
      <w:pPr>
        <w:adjustRightInd w:val="0"/>
        <w:snapToGrid w:val="0"/>
        <w:spacing w:line="360" w:lineRule="auto"/>
        <w:ind w:firstLineChars="200" w:firstLine="482"/>
        <w:rPr>
          <w:rFonts w:ascii="宋体" w:hAnsi="宋体"/>
          <w:b/>
          <w:sz w:val="24"/>
        </w:rPr>
      </w:pPr>
      <w:r w:rsidRPr="00775B11">
        <w:rPr>
          <w:rFonts w:ascii="宋体" w:hAnsi="宋体" w:hint="eastAsia"/>
          <w:b/>
          <w:sz w:val="24"/>
        </w:rPr>
        <w:t>四、事项说明：</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（一）安全文明施工基本费：按市区工程考虑，根据《浙江省建设工程计价规则（2018版）》等的相关规定执行。</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二）房屋建筑与装饰工程：措施项目清单中的安全文明施工费，应按规定计价，基本费的费率不得低于《浙江省建设工程计价规则》（2018版）规定的相应弹性费率下限。取费基数为人工费+机械费，其中装饰工程最低取费费率为5.91%，安装工程最低取费费率为 7.35 %。安全文明施工费按市区一般工程考虑；</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（三）企业管理费：根据杭建市发【2018】578号的相关规定，具体如下：</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报价不得低于省建设行政主管部门颁发的施工费用定额和相关取费计价文件规定的对应专业工程管理费弹性费率</w:t>
      </w:r>
      <w:bookmarkStart w:id="2" w:name="baidusnap4"/>
      <w:bookmarkEnd w:id="2"/>
      <w:r w:rsidRPr="00775B11">
        <w:rPr>
          <w:rFonts w:ascii="宋体" w:hAnsi="宋体" w:hint="eastAsia"/>
          <w:sz w:val="24"/>
        </w:rPr>
        <w:t>下限乘以20%的计算值,并且对施工企业的现场监控、现场临时宿舍取暖降温费用在相应的清单明细表中(表2-5)进行单独费用报价分析. 供应商未按有关文件规定要求报价的,评标委员会可以评定为废标。具体取费要求如下：</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取费基数为人工费+机械费，其中装饰工程费率下限值为11.37%，最低费率不低于2.27%；安装工程费率下限值为 16.29 %，最低费率不低于 3.26 %</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lastRenderedPageBreak/>
        <w:t>（四）规费：按照《浙江省建设工程计价规则》（2018版）的规定，规费由供应商根据国家法律法规及自身缴纳规费的实际情况，自主确定其投标费率，但不得低于标准费率的30%：其中装饰工程费率不得低于8.38%，安装工程费率不得低于 9.19%</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五）税金：采用一般计税方法计税，按《浙江省建设工程计价规则》(20l8版)、《关于增值税调整后我省建设工程计价依据增值税税率及有关计价调整的通知》(浙建建〔2019〕92号）等相关规定，以“税前工程造价”为计算基数，以9%费率报价。</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（六）其他说明</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分部分项工程量清单只描述了完成一个规定计量单位范围内应完成的主要工作内容，但供应商填报的综合单价应是包含了这一计量单位项目范围内的所有工作内容所需的直接费、企业管理费、利润以及风险费用。</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2、供应商应仔细阅读图纸结合清单内容报价，凡清单说明与图纸冲突处以清单说明为准，图纸中材料规格不明确的如清单有描述的按清单描述的材料考虑。</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3、供应商在确定工程量清单中的每一项综合单价时，均应结合采购文件、技术规范和现场勘察情况确定。其中清单中涉及到有关标准图集的，投标综合单价应包含标准图集做法中所有工作内容。</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4、供应商未填报综合单价或合价的项目，其费用视为已分摊在其他项目的综合单价与合价中，该项工作实施后，招标人将不予支付。</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5、采购文件未提供品牌的材料及设备，应采用市场中档品牌的国标产品，施工单位须报产地、品牌、规格，经建设单位同意后实施。</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6、本工程涉及需厂家深化的图纸，需经甲方及设计确认后方可采购、施工，所发生的费用供应商需综合考虑在报价中，竣工结算时综合单价不作调整。</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7、本工程如在施工红线范围内搭设临时设施场地不够，需外借场地，由成交供应商自行借地，费用由成交供应商支付，业主方配合。</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8、本建筑装饰清单项目特征内未注明的单位均为mm（毫米）。</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9、本工程所有现浇砼均采用商品砼，所有砂浆均采用预拌砂浆。</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10、所有门窗的报价均包需含门锁、拉手、合页、门吸、隔音条等内容，费用均包含在综合单价中。</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11、以下子项不再单独计列，应综合考虑计入相应项目报价：</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（a）木龙骨、木夹板（阻燃板）刷防火涂料3遍；</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（b）做装饰层前的基层表面清理干净；</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lastRenderedPageBreak/>
        <w:t>（c）除已在清单(安装部分)内列出预留套管以外的预留套管、预留洞口等（如发生）；</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（d）墙面、板底下批腻前的打磨与平整；</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（e）石材、块料面层（如地砖、墙砖）的磨边、倒角、割槽、六面刷保护液及填缝剂、美缝剂等；</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（f）滴水线，</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（g）吊顶护角条。</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（h）装饰板墙面顶部暗藏灯带凹槽。</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12、吊顶均已包括凹槽、侧边、检修口、伸缩缝及其中的附加基层，清单不再一一描述，相关费用投标单位需计入所涉及项目综合单价。</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13、清单项目特征描述中的图纸节点为该项目的通用做法节点，且描述的为主要内容，除清单另有单列项目外，其它局部做法有差异的，由供应商根据图纸要求综合考虑，单价不变</w:t>
      </w:r>
    </w:p>
    <w:p w:rsidR="009339AC" w:rsidRPr="00775B11" w:rsidRDefault="009339AC" w:rsidP="009339AC">
      <w:pPr>
        <w:adjustRightInd w:val="0"/>
        <w:snapToGrid w:val="0"/>
        <w:spacing w:line="360" w:lineRule="auto"/>
        <w:ind w:firstLineChars="200" w:firstLine="480"/>
        <w:rPr>
          <w:rFonts w:ascii="宋体" w:hAnsi="宋体"/>
          <w:b/>
          <w:sz w:val="24"/>
          <w:u w:val="single"/>
        </w:rPr>
      </w:pPr>
      <w:r w:rsidRPr="00775B11">
        <w:rPr>
          <w:rFonts w:ascii="宋体" w:hAnsi="宋体" w:hint="eastAsia"/>
          <w:sz w:val="24"/>
        </w:rPr>
        <w:t>14、</w:t>
      </w:r>
      <w:r w:rsidRPr="00775B11">
        <w:rPr>
          <w:rFonts w:ascii="宋体" w:hAnsi="宋体" w:hint="eastAsia"/>
          <w:b/>
          <w:sz w:val="24"/>
          <w:u w:val="single"/>
        </w:rPr>
        <w:t>本项目暂列金额</w:t>
      </w:r>
      <w:r w:rsidRPr="00775B11">
        <w:rPr>
          <w:rFonts w:ascii="宋体" w:hAnsi="宋体"/>
          <w:b/>
          <w:sz w:val="24"/>
          <w:u w:val="single"/>
        </w:rPr>
        <w:t>52.32</w:t>
      </w:r>
      <w:r w:rsidRPr="00775B11">
        <w:rPr>
          <w:rFonts w:ascii="宋体" w:hAnsi="宋体" w:hint="eastAsia"/>
          <w:b/>
          <w:sz w:val="24"/>
          <w:u w:val="single"/>
        </w:rPr>
        <w:t>万元（含税），报价时按含税金额计入总价。暂列金主要内容为：为达到精装修设计图纸要求需要拆除的所有构件，包括二次利用的设备及构件；零星孔洞开孔及零星墙体拆除；洞口封堵现场遗留垃圾、施工垃圾等全部垃圾外运及垃圾消纳处置，其他零星建筑物拆除，包含处置、外运费用；考虑项目地理位置特殊（半山腰），大型机械无法到达项目现场，材料需人工二次搬运；本项目为文物所在区域，不得损坏文物，若有损坏，需供应商赔偿并修复至原样，成品保护等费用。</w:t>
      </w:r>
    </w:p>
    <w:p w:rsidR="009339AC" w:rsidRPr="00775B11" w:rsidRDefault="009339AC" w:rsidP="009339AC">
      <w:pPr>
        <w:spacing w:line="360" w:lineRule="auto"/>
        <w:ind w:left="2" w:firstLineChars="201" w:firstLine="484"/>
        <w:jc w:val="left"/>
        <w:rPr>
          <w:rFonts w:ascii="宋体" w:hAnsi="宋体" w:hint="eastAsia"/>
          <w:b/>
          <w:sz w:val="24"/>
          <w:u w:val="single"/>
        </w:rPr>
      </w:pPr>
      <w:r w:rsidRPr="00775B11">
        <w:rPr>
          <w:rFonts w:ascii="宋体" w:hAnsi="宋体" w:hint="eastAsia"/>
          <w:b/>
          <w:sz w:val="24"/>
          <w:u w:val="single"/>
        </w:rPr>
        <w:t>1</w:t>
      </w:r>
      <w:r w:rsidRPr="00775B11">
        <w:rPr>
          <w:rFonts w:ascii="宋体" w:hAnsi="宋体"/>
          <w:b/>
          <w:sz w:val="24"/>
          <w:u w:val="single"/>
        </w:rPr>
        <w:t>5</w:t>
      </w:r>
      <w:r w:rsidRPr="00775B11">
        <w:rPr>
          <w:rFonts w:ascii="宋体" w:hAnsi="宋体" w:hint="eastAsia"/>
          <w:b/>
          <w:sz w:val="24"/>
          <w:u w:val="single"/>
        </w:rPr>
        <w:t>、本项目现在有施工总协调管理单位，由此可能发生的配合费用均由供应商考虑并包含在磋商报价中。</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w:t>
      </w:r>
      <w:r w:rsidRPr="00775B11">
        <w:rPr>
          <w:rFonts w:ascii="宋体" w:hAnsi="宋体"/>
          <w:sz w:val="24"/>
        </w:rPr>
        <w:t>6</w:t>
      </w:r>
      <w:r w:rsidRPr="00775B11">
        <w:rPr>
          <w:rFonts w:ascii="宋体" w:hAnsi="宋体" w:hint="eastAsia"/>
          <w:sz w:val="24"/>
        </w:rPr>
        <w:t>、根据设计回复，地面基层的防水防潮层、找平层、面层，共75厚计入本次预算。</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w:t>
      </w:r>
      <w:r w:rsidRPr="00775B11">
        <w:rPr>
          <w:rFonts w:ascii="宋体" w:hAnsi="宋体"/>
          <w:sz w:val="24"/>
        </w:rPr>
        <w:t>7</w:t>
      </w:r>
      <w:r w:rsidRPr="00775B11">
        <w:rPr>
          <w:rFonts w:ascii="宋体" w:hAnsi="宋体" w:hint="eastAsia"/>
          <w:sz w:val="24"/>
        </w:rPr>
        <w:t>、根据设计回复，聚氨酯防水涂料计入本次预算。</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w:t>
      </w:r>
      <w:r w:rsidRPr="00775B11">
        <w:rPr>
          <w:rFonts w:ascii="宋体" w:hAnsi="宋体"/>
          <w:sz w:val="24"/>
        </w:rPr>
        <w:t>8</w:t>
      </w:r>
      <w:r w:rsidRPr="00775B11">
        <w:rPr>
          <w:rFonts w:ascii="宋体" w:hAnsi="宋体" w:hint="eastAsia"/>
          <w:sz w:val="24"/>
        </w:rPr>
        <w:t>、根据设计回复，阻燃夹板厚度按18mm厚计入本次预算。</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1</w:t>
      </w:r>
      <w:r w:rsidRPr="00775B11">
        <w:rPr>
          <w:rFonts w:ascii="宋体" w:hAnsi="宋体"/>
          <w:sz w:val="24"/>
        </w:rPr>
        <w:t>9</w:t>
      </w:r>
      <w:r w:rsidRPr="00775B11">
        <w:rPr>
          <w:rFonts w:ascii="宋体" w:hAnsi="宋体" w:hint="eastAsia"/>
          <w:sz w:val="24"/>
        </w:rPr>
        <w:t>、根据设计回复，卫生间地面防水按两道计入本次预算。</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sz w:val="24"/>
        </w:rPr>
        <w:t>20</w:t>
      </w:r>
      <w:r w:rsidRPr="00775B11">
        <w:rPr>
          <w:rFonts w:ascii="宋体" w:hAnsi="宋体" w:hint="eastAsia"/>
          <w:sz w:val="24"/>
        </w:rPr>
        <w:t>、根据设计回复，原建筑结构木色均要刷三遍木蜡油。</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2</w:t>
      </w:r>
      <w:r w:rsidRPr="00775B11">
        <w:rPr>
          <w:rFonts w:ascii="宋体" w:hAnsi="宋体"/>
          <w:sz w:val="24"/>
        </w:rPr>
        <w:t>1</w:t>
      </w:r>
      <w:r w:rsidRPr="00775B11">
        <w:rPr>
          <w:rFonts w:ascii="宋体" w:hAnsi="宋体" w:hint="eastAsia"/>
          <w:sz w:val="24"/>
        </w:rPr>
        <w:t>、根据设计回复，橱柜计入本次招标，由厂家二次深化。</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2</w:t>
      </w:r>
      <w:r w:rsidRPr="00775B11">
        <w:rPr>
          <w:rFonts w:ascii="宋体" w:hAnsi="宋体"/>
          <w:sz w:val="24"/>
        </w:rPr>
        <w:t>2</w:t>
      </w:r>
      <w:r w:rsidRPr="00775B11">
        <w:rPr>
          <w:rFonts w:ascii="宋体" w:hAnsi="宋体" w:hint="eastAsia"/>
          <w:sz w:val="24"/>
        </w:rPr>
        <w:t>、经业主明确，空调箱位于屋顶，B轴交8轴处，见DS-17，进线暂按30m考虑；</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2</w:t>
      </w:r>
      <w:r w:rsidRPr="00775B11">
        <w:rPr>
          <w:rFonts w:ascii="宋体" w:hAnsi="宋体"/>
          <w:sz w:val="24"/>
        </w:rPr>
        <w:t>3</w:t>
      </w:r>
      <w:r w:rsidRPr="00775B11">
        <w:rPr>
          <w:rFonts w:ascii="宋体" w:hAnsi="宋体" w:hint="eastAsia"/>
          <w:sz w:val="24"/>
        </w:rPr>
        <w:t>、经业主明确，1AP1箱配电箱进线不在本次项目内；</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t>2</w:t>
      </w:r>
      <w:r w:rsidRPr="00775B11">
        <w:rPr>
          <w:rFonts w:ascii="宋体" w:hAnsi="宋体"/>
          <w:sz w:val="24"/>
        </w:rPr>
        <w:t>4</w:t>
      </w:r>
      <w:r w:rsidRPr="00775B11">
        <w:rPr>
          <w:rFonts w:ascii="宋体" w:hAnsi="宋体" w:hint="eastAsia"/>
          <w:sz w:val="24"/>
        </w:rPr>
        <w:t>、经业主明确，除空调配电箱外，其他配电箱在原修缮改造项目内，不含在本次招标范围内；</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hint="eastAsia"/>
          <w:sz w:val="24"/>
        </w:rPr>
        <w:lastRenderedPageBreak/>
        <w:t>2</w:t>
      </w:r>
      <w:r w:rsidRPr="00775B11">
        <w:rPr>
          <w:rFonts w:ascii="宋体" w:hAnsi="宋体"/>
          <w:sz w:val="24"/>
        </w:rPr>
        <w:t>5</w:t>
      </w:r>
      <w:r w:rsidRPr="00775B11">
        <w:rPr>
          <w:rFonts w:ascii="宋体" w:hAnsi="宋体" w:hint="eastAsia"/>
          <w:sz w:val="24"/>
        </w:rPr>
        <w:t>、经业主明确，卫生间里龙头采用感应龙头（其它为普通龙头）；</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sz w:val="24"/>
        </w:rPr>
        <w:t>26</w:t>
      </w:r>
      <w:r w:rsidRPr="00775B11">
        <w:rPr>
          <w:rFonts w:ascii="宋体" w:hAnsi="宋体" w:hint="eastAsia"/>
          <w:sz w:val="24"/>
        </w:rPr>
        <w:t>、经业主明确，茶水间台盆为成品不锈钢台盆，配套普通水龙头。</w:t>
      </w:r>
    </w:p>
    <w:p w:rsidR="009339AC" w:rsidRPr="00775B11" w:rsidRDefault="009339AC" w:rsidP="009339AC">
      <w:pPr>
        <w:adjustRightInd w:val="0"/>
        <w:snapToGrid w:val="0"/>
        <w:spacing w:line="360" w:lineRule="auto"/>
        <w:ind w:firstLineChars="200" w:firstLine="482"/>
        <w:rPr>
          <w:rFonts w:ascii="宋体" w:hAnsi="宋体" w:hint="eastAsia"/>
          <w:b/>
          <w:sz w:val="24"/>
        </w:rPr>
      </w:pPr>
      <w:r w:rsidRPr="00775B11">
        <w:rPr>
          <w:rFonts w:ascii="宋体" w:hAnsi="宋体" w:hint="eastAsia"/>
          <w:b/>
          <w:sz w:val="24"/>
        </w:rPr>
        <w:t>五、主要材料相关需求（本条未尽之处详见施工图纸）</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1、水泥：参照或相当于钱潮、海螺、三狮；</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2、防水涂料、防水卷材：参照或相当于雨虹、德高、牛元；</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3、乳胶漆、涂料、腻子：参照或相当于立邦、多乐士、华润；</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4</w:t>
      </w:r>
      <w:r w:rsidRPr="00775B11">
        <w:rPr>
          <w:rFonts w:ascii="宋体" w:hAnsi="宋体" w:hint="eastAsia"/>
          <w:sz w:val="24"/>
        </w:rPr>
        <w:t>、细木工板、木工板：参照或相当于千年舟、兔宝宝、莫干山；</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5</w:t>
      </w:r>
      <w:r w:rsidRPr="00775B11">
        <w:rPr>
          <w:rFonts w:ascii="宋体" w:hAnsi="宋体" w:hint="eastAsia"/>
          <w:sz w:val="24"/>
        </w:rPr>
        <w:t>、木门窗套：参照或相当于圣象、欧派、盼盼；</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6</w:t>
      </w:r>
      <w:r w:rsidRPr="00775B11">
        <w:rPr>
          <w:rFonts w:ascii="宋体" w:hAnsi="宋体" w:hint="eastAsia"/>
          <w:sz w:val="24"/>
        </w:rPr>
        <w:t>、玻璃：参照或相当于上海耀皮、南玻、浙玻、洛玻、杭玻；</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7</w:t>
      </w:r>
      <w:r w:rsidRPr="00775B11">
        <w:rPr>
          <w:rFonts w:ascii="宋体" w:hAnsi="宋体" w:hint="eastAsia"/>
          <w:sz w:val="24"/>
        </w:rPr>
        <w:t>、轻钢龙骨、石膏板：参照或相当于可耐福、拉法基、龙牌；</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8</w:t>
      </w:r>
      <w:r w:rsidRPr="00775B11">
        <w:rPr>
          <w:rFonts w:ascii="宋体" w:hAnsi="宋体" w:hint="eastAsia"/>
          <w:sz w:val="24"/>
        </w:rPr>
        <w:t>、铝型材：参照或相当于广东凤铝、广东亚铝、广东兴发；</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9</w:t>
      </w:r>
      <w:r w:rsidRPr="00775B11">
        <w:rPr>
          <w:rFonts w:ascii="宋体" w:hAnsi="宋体" w:hint="eastAsia"/>
          <w:sz w:val="24"/>
        </w:rPr>
        <w:t>、墙地砖：参照或相当于诺贝尔、斯米克、简一；</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w:t>
      </w:r>
      <w:r w:rsidRPr="00775B11">
        <w:rPr>
          <w:rFonts w:ascii="宋体" w:hAnsi="宋体"/>
          <w:sz w:val="24"/>
        </w:rPr>
        <w:t>0</w:t>
      </w:r>
      <w:r w:rsidRPr="00775B11">
        <w:rPr>
          <w:rFonts w:ascii="宋体" w:hAnsi="宋体" w:hint="eastAsia"/>
          <w:sz w:val="24"/>
        </w:rPr>
        <w:t>、实木复合拼花地板：参照或相当于圣象、安心、赛欧、兰品；</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w:t>
      </w:r>
      <w:r w:rsidRPr="00775B11">
        <w:rPr>
          <w:rFonts w:ascii="宋体" w:hAnsi="宋体"/>
          <w:sz w:val="24"/>
        </w:rPr>
        <w:t>1</w:t>
      </w:r>
      <w:r w:rsidRPr="00775B11">
        <w:rPr>
          <w:rFonts w:ascii="宋体" w:hAnsi="宋体" w:hint="eastAsia"/>
          <w:sz w:val="24"/>
        </w:rPr>
        <w:t>、墙纸：参照或相当于特普丽、欣旺、格莱美；</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w:t>
      </w:r>
      <w:r w:rsidRPr="00775B11">
        <w:rPr>
          <w:rFonts w:ascii="宋体" w:hAnsi="宋体"/>
          <w:sz w:val="24"/>
        </w:rPr>
        <w:t>2</w:t>
      </w:r>
      <w:r w:rsidRPr="00775B11">
        <w:rPr>
          <w:rFonts w:ascii="宋体" w:hAnsi="宋体" w:hint="eastAsia"/>
          <w:sz w:val="24"/>
        </w:rPr>
        <w:t>、防火门：参照或相当于钱江、杜鹃、杭塔、新欣；</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w:t>
      </w:r>
      <w:r w:rsidRPr="00775B11">
        <w:rPr>
          <w:rFonts w:ascii="宋体" w:hAnsi="宋体"/>
          <w:sz w:val="24"/>
        </w:rPr>
        <w:t>3</w:t>
      </w:r>
      <w:r w:rsidRPr="00775B11">
        <w:rPr>
          <w:rFonts w:ascii="宋体" w:hAnsi="宋体" w:hint="eastAsia"/>
          <w:sz w:val="24"/>
        </w:rPr>
        <w:t>、成品实木门（含门套）：参照或相当于盼盼、梦天、TATA；</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w:t>
      </w:r>
      <w:r w:rsidRPr="00775B11">
        <w:rPr>
          <w:rFonts w:ascii="宋体" w:hAnsi="宋体"/>
          <w:sz w:val="24"/>
        </w:rPr>
        <w:t>4</w:t>
      </w:r>
      <w:r w:rsidRPr="00775B11">
        <w:rPr>
          <w:rFonts w:ascii="宋体" w:hAnsi="宋体" w:hint="eastAsia"/>
          <w:sz w:val="24"/>
        </w:rPr>
        <w:t>、门锁、室内五金配件：参照或相当于固力、雅洁、汇泰龙；</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1</w:t>
      </w:r>
      <w:r w:rsidRPr="00775B11">
        <w:rPr>
          <w:rFonts w:ascii="宋体" w:hAnsi="宋体"/>
          <w:sz w:val="24"/>
        </w:rPr>
        <w:t>5</w:t>
      </w:r>
      <w:r w:rsidRPr="00775B11">
        <w:rPr>
          <w:rFonts w:ascii="宋体" w:hAnsi="宋体" w:hint="eastAsia"/>
          <w:sz w:val="24"/>
        </w:rPr>
        <w:t>、结构胶、硅酮耐候胶、密封胶：参照或相当于广州白云、杭州之江、广州安泰；</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16</w:t>
      </w:r>
      <w:r w:rsidRPr="00775B11">
        <w:rPr>
          <w:rFonts w:ascii="宋体" w:hAnsi="宋体" w:hint="eastAsia"/>
          <w:sz w:val="24"/>
        </w:rPr>
        <w:t>、保温材料：参照或相当于参照或相当于阿乐斯福乐斯（Armaflex）、凯门福乐斯（kaimannflex）、华美；</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17</w:t>
      </w:r>
      <w:r w:rsidRPr="00775B11">
        <w:rPr>
          <w:rFonts w:ascii="宋体" w:hAnsi="宋体" w:hint="eastAsia"/>
          <w:sz w:val="24"/>
        </w:rPr>
        <w:t>、各类水阀：参照或相当于埃美柯、上海良工、江南阀门、盾安；</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18</w:t>
      </w:r>
      <w:r w:rsidRPr="00775B11">
        <w:rPr>
          <w:rFonts w:ascii="宋体" w:hAnsi="宋体" w:hint="eastAsia"/>
          <w:sz w:val="24"/>
        </w:rPr>
        <w:t>、镀锌钢管：参照或相当于湖州金洲、上海劳动、衡水华岐；</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19</w:t>
      </w:r>
      <w:r w:rsidRPr="00775B11">
        <w:rPr>
          <w:rFonts w:ascii="宋体" w:hAnsi="宋体" w:hint="eastAsia"/>
          <w:sz w:val="24"/>
        </w:rPr>
        <w:t>、JDG管：参照或相当于武陵源、杭州天一、鸿发、萧通；</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20</w:t>
      </w:r>
      <w:r w:rsidRPr="00775B11">
        <w:rPr>
          <w:rFonts w:ascii="宋体" w:hAnsi="宋体" w:hint="eastAsia"/>
          <w:sz w:val="24"/>
        </w:rPr>
        <w:t>、配电箱元器件：参照或相当于ABB、施耐德、西门子；</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2</w:t>
      </w:r>
      <w:r w:rsidRPr="00775B11">
        <w:rPr>
          <w:rFonts w:ascii="宋体" w:hAnsi="宋体"/>
          <w:sz w:val="24"/>
        </w:rPr>
        <w:t>1</w:t>
      </w:r>
      <w:r w:rsidRPr="00775B11">
        <w:rPr>
          <w:rFonts w:ascii="宋体" w:hAnsi="宋体" w:hint="eastAsia"/>
          <w:sz w:val="24"/>
        </w:rPr>
        <w:t>、电线、电缆：参照或相当于中策永通牌、浙江元通、杭州电缆股份有限公司、浙江万马；</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2</w:t>
      </w:r>
      <w:r w:rsidRPr="00775B11">
        <w:rPr>
          <w:rFonts w:ascii="宋体" w:hAnsi="宋体"/>
          <w:sz w:val="24"/>
        </w:rPr>
        <w:t>2</w:t>
      </w:r>
      <w:r w:rsidRPr="00775B11">
        <w:rPr>
          <w:rFonts w:ascii="宋体" w:hAnsi="宋体" w:hint="eastAsia"/>
          <w:sz w:val="24"/>
        </w:rPr>
        <w:t>、桥架（热镀锌金属桥架）：参照或相当于远大、浩翔、圣宇；</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2</w:t>
      </w:r>
      <w:r w:rsidRPr="00775B11">
        <w:rPr>
          <w:rFonts w:ascii="宋体" w:hAnsi="宋体"/>
          <w:sz w:val="24"/>
        </w:rPr>
        <w:t>3</w:t>
      </w:r>
      <w:r w:rsidRPr="00775B11">
        <w:rPr>
          <w:rFonts w:ascii="宋体" w:hAnsi="宋体" w:hint="eastAsia"/>
          <w:sz w:val="24"/>
        </w:rPr>
        <w:t>、灯具：参照或相当于雷士、松下、飞利浦；</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2</w:t>
      </w:r>
      <w:r w:rsidRPr="00775B11">
        <w:rPr>
          <w:rFonts w:ascii="宋体" w:hAnsi="宋体"/>
          <w:sz w:val="24"/>
        </w:rPr>
        <w:t>4</w:t>
      </w:r>
      <w:r w:rsidRPr="00775B11">
        <w:rPr>
          <w:rFonts w:ascii="宋体" w:hAnsi="宋体" w:hint="eastAsia"/>
          <w:sz w:val="24"/>
        </w:rPr>
        <w:t>、电气开关、插座86 型：参照或相当于施耐德、松下、西门子；</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25</w:t>
      </w:r>
      <w:r w:rsidRPr="00775B11">
        <w:rPr>
          <w:rFonts w:ascii="宋体" w:hAnsi="宋体" w:hint="eastAsia"/>
          <w:sz w:val="24"/>
        </w:rPr>
        <w:t>、精密空调：参照或相当于依米康、威图、依顿；</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lastRenderedPageBreak/>
        <w:t>26</w:t>
      </w:r>
      <w:r w:rsidRPr="00775B11">
        <w:rPr>
          <w:rFonts w:ascii="宋体" w:hAnsi="宋体" w:hint="eastAsia"/>
          <w:sz w:val="24"/>
        </w:rPr>
        <w:t>、UPVC 排水管、PPR给水管：参照或相当于中财、伟星、顺达；</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27</w:t>
      </w:r>
      <w:r w:rsidRPr="00775B11">
        <w:rPr>
          <w:rFonts w:ascii="宋体" w:hAnsi="宋体" w:hint="eastAsia"/>
          <w:sz w:val="24"/>
        </w:rPr>
        <w:t>、洁具：参照或相当于科勒、TOTO、乐家；</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sz w:val="24"/>
        </w:rPr>
        <w:t>28</w:t>
      </w:r>
      <w:r w:rsidRPr="00775B11">
        <w:rPr>
          <w:rFonts w:ascii="宋体" w:hAnsi="宋体" w:hint="eastAsia"/>
          <w:sz w:val="24"/>
        </w:rPr>
        <w:t>、多联机：参照或相当于大金、三菱电机、三菱重工；</w:t>
      </w:r>
    </w:p>
    <w:p w:rsidR="009339AC" w:rsidRPr="00775B11" w:rsidRDefault="009339AC" w:rsidP="009339AC">
      <w:pPr>
        <w:adjustRightInd w:val="0"/>
        <w:snapToGrid w:val="0"/>
        <w:spacing w:line="360" w:lineRule="auto"/>
        <w:ind w:firstLineChars="200" w:firstLine="480"/>
        <w:rPr>
          <w:rFonts w:ascii="宋体" w:hAnsi="宋体"/>
          <w:sz w:val="24"/>
        </w:rPr>
      </w:pPr>
      <w:r w:rsidRPr="00775B11">
        <w:rPr>
          <w:rFonts w:ascii="宋体" w:hAnsi="宋体"/>
          <w:sz w:val="24"/>
        </w:rPr>
        <w:t>29</w:t>
      </w:r>
      <w:r w:rsidRPr="00775B11">
        <w:rPr>
          <w:rFonts w:ascii="宋体" w:hAnsi="宋体" w:hint="eastAsia"/>
          <w:sz w:val="24"/>
        </w:rPr>
        <w:t>、网线：参照或相当于康普、绿联、海康威视六类线；</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w:t>
      </w:r>
      <w:r w:rsidRPr="00775B11">
        <w:rPr>
          <w:rFonts w:ascii="宋体" w:hAnsi="宋体"/>
          <w:sz w:val="24"/>
        </w:rPr>
        <w:t>0</w:t>
      </w:r>
      <w:r w:rsidRPr="00775B11">
        <w:rPr>
          <w:rFonts w:ascii="宋体" w:hAnsi="宋体" w:hint="eastAsia"/>
          <w:sz w:val="24"/>
        </w:rPr>
        <w:t>、无线AP：参照或相当于华为、华三；</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w:t>
      </w:r>
      <w:r w:rsidRPr="00775B11">
        <w:rPr>
          <w:rFonts w:ascii="宋体" w:hAnsi="宋体"/>
          <w:sz w:val="24"/>
        </w:rPr>
        <w:t>1</w:t>
      </w:r>
      <w:r w:rsidRPr="00775B11">
        <w:rPr>
          <w:rFonts w:ascii="宋体" w:hAnsi="宋体" w:hint="eastAsia"/>
          <w:sz w:val="24"/>
        </w:rPr>
        <w:t>、液晶屏：参照或相当于</w:t>
      </w:r>
      <w:r w:rsidRPr="00775B11">
        <w:rPr>
          <w:rFonts w:ascii="宋体" w:hAnsi="宋体"/>
          <w:sz w:val="24"/>
        </w:rPr>
        <w:t>maxhub</w:t>
      </w:r>
      <w:r w:rsidRPr="00775B11">
        <w:rPr>
          <w:rFonts w:ascii="宋体" w:hAnsi="宋体" w:hint="eastAsia"/>
          <w:sz w:val="24"/>
        </w:rPr>
        <w:t>、华为、海康；</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w:t>
      </w:r>
      <w:r w:rsidRPr="00775B11">
        <w:rPr>
          <w:rFonts w:ascii="宋体" w:hAnsi="宋体"/>
          <w:sz w:val="24"/>
        </w:rPr>
        <w:t>2</w:t>
      </w:r>
      <w:r w:rsidRPr="00775B11">
        <w:rPr>
          <w:rFonts w:ascii="宋体" w:hAnsi="宋体" w:hint="eastAsia"/>
          <w:sz w:val="24"/>
        </w:rPr>
        <w:t>、网络交换机：参照或相当于华为、华三、思科；</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w:t>
      </w:r>
      <w:r w:rsidRPr="00775B11">
        <w:rPr>
          <w:rFonts w:ascii="宋体" w:hAnsi="宋体"/>
          <w:sz w:val="24"/>
        </w:rPr>
        <w:t>3</w:t>
      </w:r>
      <w:r w:rsidRPr="00775B11">
        <w:rPr>
          <w:rFonts w:ascii="宋体" w:hAnsi="宋体" w:hint="eastAsia"/>
          <w:sz w:val="24"/>
        </w:rPr>
        <w:t>、网络高清摄像机：参照或相当于海康、大华、宇视；</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w:t>
      </w:r>
      <w:r w:rsidRPr="00775B11">
        <w:rPr>
          <w:rFonts w:ascii="宋体" w:hAnsi="宋体"/>
          <w:sz w:val="24"/>
        </w:rPr>
        <w:t>4</w:t>
      </w:r>
      <w:r w:rsidRPr="00775B11">
        <w:rPr>
          <w:rFonts w:ascii="宋体" w:hAnsi="宋体" w:hint="eastAsia"/>
          <w:sz w:val="24"/>
        </w:rPr>
        <w:t>、监控屏：参照或相当于海康、京东方、L</w:t>
      </w:r>
      <w:r w:rsidRPr="00775B11">
        <w:rPr>
          <w:rFonts w:ascii="宋体" w:hAnsi="宋体"/>
          <w:sz w:val="24"/>
        </w:rPr>
        <w:t>G</w:t>
      </w:r>
      <w:r w:rsidRPr="00775B11">
        <w:rPr>
          <w:rFonts w:ascii="宋体" w:hAnsi="宋体" w:hint="eastAsia"/>
          <w:sz w:val="24"/>
        </w:rPr>
        <w:t>；</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hint="eastAsia"/>
          <w:sz w:val="24"/>
        </w:rPr>
        <w:t>3</w:t>
      </w:r>
      <w:r w:rsidRPr="00775B11">
        <w:rPr>
          <w:rFonts w:ascii="宋体" w:hAnsi="宋体"/>
          <w:sz w:val="24"/>
        </w:rPr>
        <w:t>5</w:t>
      </w:r>
      <w:r w:rsidRPr="00775B11">
        <w:rPr>
          <w:rFonts w:ascii="宋体" w:hAnsi="宋体" w:hint="eastAsia"/>
          <w:sz w:val="24"/>
        </w:rPr>
        <w:t>、投影机：参照或相当于</w:t>
      </w:r>
      <w:r w:rsidRPr="00775B11">
        <w:rPr>
          <w:rFonts w:ascii="宋体" w:hAnsi="宋体"/>
          <w:sz w:val="24"/>
        </w:rPr>
        <w:t>索尼</w:t>
      </w:r>
      <w:r w:rsidRPr="00775B11">
        <w:rPr>
          <w:rFonts w:ascii="宋体" w:hAnsi="宋体" w:hint="eastAsia"/>
          <w:sz w:val="24"/>
        </w:rPr>
        <w:t>、</w:t>
      </w:r>
      <w:r w:rsidRPr="00775B11">
        <w:rPr>
          <w:rFonts w:ascii="宋体" w:hAnsi="宋体"/>
          <w:sz w:val="24"/>
        </w:rPr>
        <w:t>爱普生</w:t>
      </w:r>
      <w:r w:rsidRPr="00775B11">
        <w:rPr>
          <w:rFonts w:ascii="宋体" w:hAnsi="宋体" w:hint="eastAsia"/>
          <w:sz w:val="24"/>
        </w:rPr>
        <w:t>、松下；</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36</w:t>
      </w:r>
      <w:r w:rsidRPr="00775B11">
        <w:rPr>
          <w:rFonts w:ascii="宋体" w:hAnsi="宋体" w:hint="eastAsia"/>
          <w:sz w:val="24"/>
        </w:rPr>
        <w:t>、配线架：参照或相当于胜为、博扬、HAILE及以上产品</w:t>
      </w:r>
    </w:p>
    <w:p w:rsidR="009339AC" w:rsidRPr="00775B11" w:rsidRDefault="009339AC" w:rsidP="009339AC">
      <w:pPr>
        <w:adjustRightInd w:val="0"/>
        <w:snapToGrid w:val="0"/>
        <w:spacing w:line="360" w:lineRule="auto"/>
        <w:ind w:firstLineChars="200" w:firstLine="480"/>
        <w:rPr>
          <w:rFonts w:ascii="宋体" w:hAnsi="宋体" w:hint="eastAsia"/>
          <w:sz w:val="24"/>
        </w:rPr>
      </w:pPr>
      <w:r w:rsidRPr="00775B11">
        <w:rPr>
          <w:rFonts w:ascii="宋体" w:hAnsi="宋体"/>
          <w:sz w:val="24"/>
        </w:rPr>
        <w:t>37</w:t>
      </w:r>
      <w:r w:rsidRPr="00775B11">
        <w:rPr>
          <w:rFonts w:ascii="宋体" w:hAnsi="宋体" w:hint="eastAsia"/>
          <w:sz w:val="24"/>
        </w:rPr>
        <w:t>、跳线、网络模块：参照或相当于安普、康普、美国西蒙；</w:t>
      </w:r>
    </w:p>
    <w:p w:rsidR="009339AC" w:rsidRPr="00775B11" w:rsidRDefault="009339AC" w:rsidP="009339AC">
      <w:pPr>
        <w:adjustRightInd w:val="0"/>
        <w:snapToGrid w:val="0"/>
        <w:spacing w:line="360" w:lineRule="auto"/>
        <w:ind w:firstLineChars="200" w:firstLine="480"/>
        <w:rPr>
          <w:rFonts w:ascii="宋体" w:hAnsi="宋体" w:cs="宋体" w:hint="eastAsia"/>
          <w:kern w:val="0"/>
          <w:sz w:val="24"/>
        </w:rPr>
      </w:pPr>
      <w:r w:rsidRPr="00775B11">
        <w:rPr>
          <w:rFonts w:ascii="宋体" w:hAnsi="宋体"/>
          <w:sz w:val="24"/>
        </w:rPr>
        <w:t>38</w:t>
      </w:r>
      <w:r w:rsidRPr="00775B11">
        <w:rPr>
          <w:rFonts w:ascii="宋体" w:hAnsi="宋体" w:hint="eastAsia"/>
          <w:sz w:val="24"/>
        </w:rPr>
        <w:t>、离心式通风机：参照或相当于宏杰通风、浙江特风、上虞专用风机。</w:t>
      </w:r>
    </w:p>
    <w:p w:rsidR="00927BEE" w:rsidRPr="009339AC" w:rsidRDefault="00927BEE" w:rsidP="009339AC">
      <w:pPr>
        <w:spacing w:line="360" w:lineRule="auto"/>
        <w:ind w:left="2" w:firstLineChars="201" w:firstLine="563"/>
        <w:jc w:val="left"/>
        <w:rPr>
          <w:rFonts w:ascii="宋体" w:hAnsi="宋体"/>
          <w:sz w:val="28"/>
          <w:szCs w:val="28"/>
        </w:rPr>
      </w:pPr>
    </w:p>
    <w:sectPr w:rsidR="00927BEE" w:rsidRPr="009339AC" w:rsidSect="00927BEE">
      <w:headerReference w:type="default" r:id="rId6"/>
      <w:pgSz w:w="11906" w:h="16838"/>
      <w:pgMar w:top="1440" w:right="1134" w:bottom="1440" w:left="124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A9D" w:rsidRDefault="00470A9D" w:rsidP="00927BEE">
      <w:r>
        <w:separator/>
      </w:r>
    </w:p>
  </w:endnote>
  <w:endnote w:type="continuationSeparator" w:id="0">
    <w:p w:rsidR="00470A9D" w:rsidRDefault="00470A9D" w:rsidP="00927B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A9D" w:rsidRDefault="00470A9D" w:rsidP="00927BEE">
      <w:r>
        <w:separator/>
      </w:r>
    </w:p>
  </w:footnote>
  <w:footnote w:type="continuationSeparator" w:id="0">
    <w:p w:rsidR="00470A9D" w:rsidRDefault="00470A9D" w:rsidP="00927B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BEE" w:rsidRDefault="00927BE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U0MzZhMTdkOWRhYzc1ZDRjMjUxNjkxODFjN2JkYzEifQ=="/>
  </w:docVars>
  <w:rsids>
    <w:rsidRoot w:val="00927BEE"/>
    <w:rsid w:val="00470A9D"/>
    <w:rsid w:val="00927BEE"/>
    <w:rsid w:val="009339AC"/>
    <w:rsid w:val="057D39A3"/>
    <w:rsid w:val="08527367"/>
    <w:rsid w:val="0B61144B"/>
    <w:rsid w:val="117D04F4"/>
    <w:rsid w:val="1C6832B0"/>
    <w:rsid w:val="2FB13F7B"/>
    <w:rsid w:val="331B7464"/>
    <w:rsid w:val="350E0789"/>
    <w:rsid w:val="40EF67D7"/>
    <w:rsid w:val="45E67365"/>
    <w:rsid w:val="4687757F"/>
    <w:rsid w:val="4B5345A5"/>
    <w:rsid w:val="4C6B6785"/>
    <w:rsid w:val="529132F0"/>
    <w:rsid w:val="56545D95"/>
    <w:rsid w:val="5EEB2619"/>
    <w:rsid w:val="61076D0F"/>
    <w:rsid w:val="623E6F65"/>
    <w:rsid w:val="752F5CBB"/>
    <w:rsid w:val="77BC41DE"/>
    <w:rsid w:val="7DDA30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7BE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927BEE"/>
    <w:pPr>
      <w:pBdr>
        <w:bottom w:val="single" w:sz="6" w:space="1" w:color="auto"/>
      </w:pBdr>
      <w:tabs>
        <w:tab w:val="center" w:pos="4153"/>
        <w:tab w:val="right" w:pos="8306"/>
      </w:tabs>
      <w:snapToGrid w:val="0"/>
      <w:jc w:val="center"/>
    </w:pPr>
    <w:rPr>
      <w:sz w:val="18"/>
      <w:szCs w:val="18"/>
    </w:rPr>
  </w:style>
  <w:style w:type="paragraph" w:styleId="a4">
    <w:name w:val="Normal (Web)"/>
    <w:basedOn w:val="a"/>
    <w:uiPriority w:val="99"/>
    <w:qFormat/>
    <w:rsid w:val="00927BEE"/>
    <w:pPr>
      <w:widowControl/>
      <w:spacing w:before="100" w:beforeAutospacing="1" w:after="100" w:afterAutospacing="1"/>
      <w:jc w:val="left"/>
    </w:pPr>
    <w:rPr>
      <w:rFonts w:ascii="宋体" w:hAnsi="宋体"/>
      <w:color w:val="000000"/>
      <w:kern w:val="0"/>
      <w:sz w:val="24"/>
    </w:rPr>
  </w:style>
  <w:style w:type="paragraph" w:styleId="a5">
    <w:name w:val="footer"/>
    <w:basedOn w:val="a"/>
    <w:link w:val="Char"/>
    <w:rsid w:val="009339AC"/>
    <w:pPr>
      <w:tabs>
        <w:tab w:val="center" w:pos="4153"/>
        <w:tab w:val="right" w:pos="8306"/>
      </w:tabs>
      <w:snapToGrid w:val="0"/>
      <w:jc w:val="left"/>
    </w:pPr>
    <w:rPr>
      <w:sz w:val="18"/>
      <w:szCs w:val="18"/>
    </w:rPr>
  </w:style>
  <w:style w:type="character" w:customStyle="1" w:styleId="Char">
    <w:name w:val="页脚 Char"/>
    <w:basedOn w:val="a0"/>
    <w:link w:val="a5"/>
    <w:rsid w:val="009339A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587</Words>
  <Characters>3351</Characters>
  <Application>Microsoft Office Word</Application>
  <DocSecurity>0</DocSecurity>
  <Lines>27</Lines>
  <Paragraphs>7</Paragraphs>
  <ScaleCrop>false</ScaleCrop>
  <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Tyy</dc:creator>
  <cp:lastModifiedBy>NTKO</cp:lastModifiedBy>
  <cp:revision>2</cp:revision>
  <dcterms:created xsi:type="dcterms:W3CDTF">2023-03-24T09:02:00Z</dcterms:created>
  <dcterms:modified xsi:type="dcterms:W3CDTF">2024-06-07T04:18:00Z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34A197134A1942459D14B28C8EB9D312_13</vt:lpwstr>
  </property>
</Properties>
</file>