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EF479" w14:textId="77777777" w:rsidR="00574C6D" w:rsidRDefault="002A07F4">
      <w:pPr>
        <w:pStyle w:val="3"/>
        <w:jc w:val="center"/>
        <w:rPr>
          <w:rFonts w:eastAsia="宋体"/>
          <w:bCs/>
          <w:sz w:val="32"/>
          <w:szCs w:val="28"/>
        </w:rPr>
      </w:pPr>
      <w:bookmarkStart w:id="0" w:name="_Toc188626861"/>
      <w:bookmarkStart w:id="1" w:name="_Toc441763635"/>
      <w:bookmarkStart w:id="2" w:name="_Toc144410457"/>
      <w:r>
        <w:rPr>
          <w:rFonts w:eastAsia="宋体" w:hint="eastAsia"/>
          <w:bCs/>
          <w:sz w:val="36"/>
          <w:szCs w:val="32"/>
        </w:rPr>
        <w:t>成交人公告内容</w:t>
      </w:r>
      <w:bookmarkEnd w:id="0"/>
      <w:bookmarkEnd w:id="1"/>
      <w:bookmarkEnd w:id="2"/>
    </w:p>
    <w:p w14:paraId="3A2B4C2E" w14:textId="77777777" w:rsidR="00574C6D" w:rsidRDefault="002A07F4">
      <w:pPr>
        <w:spacing w:line="360" w:lineRule="auto"/>
        <w:rPr>
          <w:rFonts w:ascii="宋体" w:hAnsi="宋体"/>
          <w:spacing w:val="20"/>
          <w:sz w:val="24"/>
        </w:rPr>
      </w:pPr>
      <w:r>
        <w:rPr>
          <w:rFonts w:ascii="宋体" w:hAnsi="宋体" w:hint="eastAsia"/>
          <w:spacing w:val="20"/>
          <w:sz w:val="24"/>
        </w:rPr>
        <w:t>采购项目：</w:t>
      </w:r>
      <w:proofErr w:type="gramStart"/>
      <w:r>
        <w:rPr>
          <w:rFonts w:ascii="宋体" w:hAnsi="宋体" w:hint="eastAsia"/>
          <w:spacing w:val="20"/>
          <w:sz w:val="24"/>
        </w:rPr>
        <w:t>2025年莲都区</w:t>
      </w:r>
      <w:proofErr w:type="gramEnd"/>
      <w:r>
        <w:rPr>
          <w:rFonts w:ascii="宋体" w:hAnsi="宋体" w:hint="eastAsia"/>
          <w:spacing w:val="20"/>
          <w:sz w:val="24"/>
        </w:rPr>
        <w:t>食品抽检服务项目</w:t>
      </w:r>
    </w:p>
    <w:p w14:paraId="5424D25C" w14:textId="77777777" w:rsidR="00574C6D" w:rsidRDefault="002A07F4">
      <w:pPr>
        <w:spacing w:line="360" w:lineRule="auto"/>
        <w:jc w:val="left"/>
        <w:rPr>
          <w:rFonts w:ascii="宋体" w:hAnsi="宋体"/>
          <w:spacing w:val="20"/>
          <w:sz w:val="24"/>
        </w:rPr>
      </w:pPr>
      <w:r>
        <w:rPr>
          <w:rFonts w:ascii="宋体" w:hAnsi="宋体" w:hint="eastAsia"/>
          <w:spacing w:val="20"/>
          <w:sz w:val="24"/>
        </w:rPr>
        <w:t>项目编号</w:t>
      </w:r>
      <w:r>
        <w:rPr>
          <w:rFonts w:ascii="宋体" w:hAnsi="宋体" w:hint="eastAsia"/>
          <w:sz w:val="24"/>
          <w:szCs w:val="28"/>
        </w:rPr>
        <w:t>：</w:t>
      </w:r>
      <w:proofErr w:type="gramStart"/>
      <w:r>
        <w:rPr>
          <w:rFonts w:ascii="宋体" w:hAnsi="宋体" w:hint="eastAsia"/>
          <w:spacing w:val="20"/>
          <w:sz w:val="24"/>
        </w:rPr>
        <w:t>浙建航</w:t>
      </w:r>
      <w:proofErr w:type="gramEnd"/>
      <w:r>
        <w:rPr>
          <w:rFonts w:ascii="宋体" w:hAnsi="宋体" w:hint="eastAsia"/>
          <w:spacing w:val="20"/>
          <w:sz w:val="24"/>
        </w:rPr>
        <w:t xml:space="preserve">磋商2025016号    </w:t>
      </w:r>
      <w:r>
        <w:rPr>
          <w:rFonts w:ascii="宋体" w:hAnsi="宋体" w:hint="eastAsia"/>
          <w:sz w:val="24"/>
          <w:szCs w:val="28"/>
        </w:rPr>
        <w:t xml:space="preserve">                                             标项：一</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24"/>
        <w:gridCol w:w="2287"/>
        <w:gridCol w:w="2311"/>
      </w:tblGrid>
      <w:tr w:rsidR="00574C6D" w14:paraId="61E540C8" w14:textId="77777777" w:rsidTr="002A07F4">
        <w:tc>
          <w:tcPr>
            <w:tcW w:w="2310" w:type="dxa"/>
            <w:tcBorders>
              <w:top w:val="single" w:sz="4" w:space="0" w:color="auto"/>
              <w:left w:val="single" w:sz="4" w:space="0" w:color="auto"/>
              <w:bottom w:val="single" w:sz="4" w:space="0" w:color="auto"/>
              <w:right w:val="single" w:sz="4" w:space="0" w:color="auto"/>
            </w:tcBorders>
            <w:vAlign w:val="center"/>
          </w:tcPr>
          <w:p w14:paraId="220DBE9E" w14:textId="77777777" w:rsidR="00574C6D" w:rsidRDefault="002A07F4">
            <w:pPr>
              <w:spacing w:line="360" w:lineRule="auto"/>
              <w:jc w:val="center"/>
              <w:rPr>
                <w:rFonts w:ascii="宋体" w:hAnsi="宋体"/>
                <w:spacing w:val="20"/>
                <w:sz w:val="24"/>
              </w:rPr>
            </w:pPr>
            <w:r>
              <w:rPr>
                <w:rFonts w:ascii="宋体" w:hAnsi="宋体" w:hint="eastAsia"/>
                <w:spacing w:val="20"/>
                <w:sz w:val="24"/>
              </w:rPr>
              <w:t>成交人名称</w:t>
            </w:r>
          </w:p>
        </w:tc>
        <w:tc>
          <w:tcPr>
            <w:tcW w:w="2310" w:type="dxa"/>
            <w:tcBorders>
              <w:top w:val="single" w:sz="4" w:space="0" w:color="auto"/>
              <w:left w:val="single" w:sz="4" w:space="0" w:color="auto"/>
              <w:bottom w:val="single" w:sz="4" w:space="0" w:color="auto"/>
              <w:right w:val="single" w:sz="4" w:space="0" w:color="auto"/>
            </w:tcBorders>
            <w:vAlign w:val="center"/>
          </w:tcPr>
          <w:p w14:paraId="60961736" w14:textId="77777777" w:rsidR="00574C6D" w:rsidRDefault="002A07F4">
            <w:pPr>
              <w:spacing w:line="360" w:lineRule="auto"/>
              <w:jc w:val="center"/>
              <w:rPr>
                <w:rFonts w:ascii="宋体" w:hAnsi="宋体"/>
                <w:spacing w:val="20"/>
                <w:sz w:val="24"/>
              </w:rPr>
            </w:pPr>
            <w:r>
              <w:rPr>
                <w:rFonts w:ascii="宋体" w:hAnsi="宋体" w:hint="eastAsia"/>
                <w:spacing w:val="20"/>
                <w:sz w:val="24"/>
              </w:rPr>
              <w:t>浙江省检验检疫科学技术研究院</w:t>
            </w:r>
          </w:p>
        </w:tc>
        <w:tc>
          <w:tcPr>
            <w:tcW w:w="2311" w:type="dxa"/>
            <w:gridSpan w:val="2"/>
            <w:tcBorders>
              <w:top w:val="single" w:sz="4" w:space="0" w:color="auto"/>
              <w:left w:val="single" w:sz="4" w:space="0" w:color="auto"/>
              <w:bottom w:val="single" w:sz="4" w:space="0" w:color="auto"/>
              <w:right w:val="single" w:sz="4" w:space="0" w:color="auto"/>
            </w:tcBorders>
            <w:vAlign w:val="center"/>
          </w:tcPr>
          <w:p w14:paraId="0188BDBD" w14:textId="77777777" w:rsidR="00574C6D" w:rsidRDefault="002A07F4">
            <w:pPr>
              <w:spacing w:line="360" w:lineRule="auto"/>
              <w:jc w:val="center"/>
              <w:rPr>
                <w:rFonts w:ascii="宋体" w:hAnsi="宋体"/>
                <w:spacing w:val="20"/>
                <w:sz w:val="24"/>
              </w:rPr>
            </w:pPr>
            <w:r>
              <w:rPr>
                <w:rFonts w:ascii="宋体" w:hAnsi="宋体" w:hint="eastAsia"/>
                <w:spacing w:val="20"/>
                <w:sz w:val="24"/>
              </w:rPr>
              <w:t>成交人负责人</w:t>
            </w:r>
          </w:p>
        </w:tc>
        <w:tc>
          <w:tcPr>
            <w:tcW w:w="2311" w:type="dxa"/>
            <w:tcBorders>
              <w:top w:val="single" w:sz="4" w:space="0" w:color="auto"/>
              <w:left w:val="single" w:sz="4" w:space="0" w:color="auto"/>
              <w:bottom w:val="single" w:sz="4" w:space="0" w:color="auto"/>
              <w:right w:val="single" w:sz="4" w:space="0" w:color="auto"/>
            </w:tcBorders>
            <w:vAlign w:val="center"/>
          </w:tcPr>
          <w:p w14:paraId="510286D1" w14:textId="77777777" w:rsidR="00574C6D" w:rsidRDefault="002A07F4">
            <w:pPr>
              <w:spacing w:line="360" w:lineRule="auto"/>
              <w:jc w:val="center"/>
              <w:rPr>
                <w:rFonts w:ascii="宋体" w:hAnsi="宋体"/>
                <w:spacing w:val="20"/>
                <w:sz w:val="24"/>
              </w:rPr>
            </w:pPr>
            <w:r>
              <w:rPr>
                <w:rFonts w:ascii="宋体" w:hAnsi="宋体" w:hint="eastAsia"/>
                <w:spacing w:val="20"/>
                <w:sz w:val="24"/>
              </w:rPr>
              <w:t>张晓峰</w:t>
            </w:r>
          </w:p>
        </w:tc>
      </w:tr>
      <w:tr w:rsidR="00574C6D" w14:paraId="6BB6DBF4" w14:textId="77777777" w:rsidTr="002A07F4">
        <w:tc>
          <w:tcPr>
            <w:tcW w:w="2310" w:type="dxa"/>
            <w:tcBorders>
              <w:top w:val="single" w:sz="4" w:space="0" w:color="auto"/>
              <w:left w:val="single" w:sz="4" w:space="0" w:color="auto"/>
              <w:bottom w:val="single" w:sz="4" w:space="0" w:color="auto"/>
              <w:right w:val="single" w:sz="4" w:space="0" w:color="auto"/>
            </w:tcBorders>
            <w:vAlign w:val="center"/>
          </w:tcPr>
          <w:p w14:paraId="50F26D1E" w14:textId="77777777" w:rsidR="00574C6D" w:rsidRDefault="002A07F4">
            <w:pPr>
              <w:spacing w:line="360" w:lineRule="auto"/>
              <w:jc w:val="center"/>
              <w:rPr>
                <w:rFonts w:ascii="宋体" w:hAnsi="宋体"/>
                <w:spacing w:val="20"/>
                <w:sz w:val="24"/>
              </w:rPr>
            </w:pPr>
            <w:r>
              <w:rPr>
                <w:rFonts w:ascii="宋体" w:hAnsi="宋体" w:hint="eastAsia"/>
                <w:spacing w:val="20"/>
                <w:sz w:val="24"/>
              </w:rPr>
              <w:t>成交人地址</w:t>
            </w:r>
          </w:p>
        </w:tc>
        <w:tc>
          <w:tcPr>
            <w:tcW w:w="6932" w:type="dxa"/>
            <w:gridSpan w:val="4"/>
            <w:tcBorders>
              <w:top w:val="single" w:sz="4" w:space="0" w:color="auto"/>
              <w:left w:val="single" w:sz="4" w:space="0" w:color="auto"/>
              <w:bottom w:val="single" w:sz="4" w:space="0" w:color="auto"/>
              <w:right w:val="single" w:sz="4" w:space="0" w:color="auto"/>
            </w:tcBorders>
            <w:vAlign w:val="center"/>
          </w:tcPr>
          <w:p w14:paraId="7F74E732" w14:textId="77777777" w:rsidR="00574C6D" w:rsidRDefault="002A07F4">
            <w:pPr>
              <w:spacing w:line="360" w:lineRule="auto"/>
              <w:jc w:val="center"/>
              <w:rPr>
                <w:rFonts w:ascii="宋体" w:hAnsi="宋体"/>
                <w:spacing w:val="20"/>
                <w:sz w:val="24"/>
              </w:rPr>
            </w:pPr>
            <w:r>
              <w:rPr>
                <w:rFonts w:ascii="宋体" w:hAnsi="宋体" w:hint="eastAsia"/>
                <w:spacing w:val="20"/>
                <w:sz w:val="24"/>
              </w:rPr>
              <w:t>杭州市</w:t>
            </w:r>
            <w:proofErr w:type="gramStart"/>
            <w:r>
              <w:rPr>
                <w:rFonts w:ascii="宋体" w:hAnsi="宋体" w:hint="eastAsia"/>
                <w:spacing w:val="20"/>
                <w:sz w:val="24"/>
              </w:rPr>
              <w:t>萧山区</w:t>
            </w:r>
            <w:proofErr w:type="gramEnd"/>
            <w:r>
              <w:rPr>
                <w:rFonts w:ascii="宋体" w:hAnsi="宋体" w:hint="eastAsia"/>
                <w:spacing w:val="20"/>
                <w:sz w:val="24"/>
              </w:rPr>
              <w:t>建设三路398号</w:t>
            </w:r>
          </w:p>
        </w:tc>
      </w:tr>
      <w:tr w:rsidR="00574C6D" w14:paraId="454BA788" w14:textId="77777777" w:rsidTr="002A07F4">
        <w:tc>
          <w:tcPr>
            <w:tcW w:w="9242" w:type="dxa"/>
            <w:gridSpan w:val="5"/>
            <w:tcBorders>
              <w:top w:val="single" w:sz="4" w:space="0" w:color="auto"/>
              <w:left w:val="single" w:sz="4" w:space="0" w:color="auto"/>
              <w:bottom w:val="single" w:sz="4" w:space="0" w:color="auto"/>
              <w:right w:val="single" w:sz="4" w:space="0" w:color="auto"/>
            </w:tcBorders>
            <w:vAlign w:val="center"/>
          </w:tcPr>
          <w:p w14:paraId="3EC9D0FD" w14:textId="77777777" w:rsidR="00574C6D" w:rsidRDefault="002A07F4">
            <w:pPr>
              <w:spacing w:line="360" w:lineRule="auto"/>
              <w:jc w:val="center"/>
              <w:rPr>
                <w:rFonts w:ascii="宋体" w:hAnsi="宋体"/>
                <w:spacing w:val="20"/>
                <w:sz w:val="24"/>
              </w:rPr>
            </w:pPr>
            <w:r>
              <w:rPr>
                <w:rFonts w:ascii="宋体" w:hAnsi="宋体" w:hint="eastAsia"/>
                <w:spacing w:val="20"/>
                <w:sz w:val="24"/>
              </w:rPr>
              <w:t xml:space="preserve"> 成交标的</w:t>
            </w:r>
          </w:p>
        </w:tc>
      </w:tr>
      <w:tr w:rsidR="00574C6D" w14:paraId="2598CE4A" w14:textId="77777777" w:rsidTr="002A07F4">
        <w:tc>
          <w:tcPr>
            <w:tcW w:w="2310" w:type="dxa"/>
            <w:tcBorders>
              <w:top w:val="single" w:sz="4" w:space="0" w:color="auto"/>
              <w:left w:val="single" w:sz="4" w:space="0" w:color="auto"/>
              <w:bottom w:val="single" w:sz="4" w:space="0" w:color="auto"/>
              <w:right w:val="single" w:sz="4" w:space="0" w:color="auto"/>
            </w:tcBorders>
            <w:vAlign w:val="center"/>
          </w:tcPr>
          <w:p w14:paraId="198B3B68" w14:textId="77777777" w:rsidR="00574C6D" w:rsidRDefault="002A07F4">
            <w:pPr>
              <w:spacing w:line="360" w:lineRule="auto"/>
              <w:jc w:val="center"/>
              <w:rPr>
                <w:rFonts w:ascii="宋体" w:hAnsi="宋体"/>
                <w:spacing w:val="20"/>
                <w:sz w:val="24"/>
              </w:rPr>
            </w:pPr>
            <w:r>
              <w:rPr>
                <w:rFonts w:ascii="宋体" w:hAnsi="宋体" w:hint="eastAsia"/>
                <w:spacing w:val="20"/>
                <w:sz w:val="24"/>
              </w:rPr>
              <w:t>服务</w:t>
            </w:r>
            <w:r>
              <w:rPr>
                <w:rFonts w:ascii="宋体" w:hAnsi="宋体"/>
                <w:spacing w:val="20"/>
                <w:sz w:val="24"/>
              </w:rPr>
              <w:t>内容</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482F422" w14:textId="77777777" w:rsidR="00574C6D" w:rsidRDefault="002A07F4">
            <w:pPr>
              <w:spacing w:line="360" w:lineRule="auto"/>
              <w:jc w:val="center"/>
              <w:rPr>
                <w:rFonts w:ascii="宋体" w:hAnsi="宋体"/>
                <w:spacing w:val="20"/>
                <w:sz w:val="24"/>
              </w:rPr>
            </w:pPr>
            <w:r>
              <w:rPr>
                <w:rFonts w:ascii="宋体" w:hAnsi="宋体" w:hint="eastAsia"/>
                <w:spacing w:val="20"/>
                <w:sz w:val="24"/>
              </w:rPr>
              <w:t>单位</w:t>
            </w:r>
          </w:p>
        </w:tc>
        <w:tc>
          <w:tcPr>
            <w:tcW w:w="2287" w:type="dxa"/>
            <w:tcBorders>
              <w:top w:val="single" w:sz="4" w:space="0" w:color="auto"/>
              <w:left w:val="single" w:sz="4" w:space="0" w:color="auto"/>
              <w:bottom w:val="single" w:sz="4" w:space="0" w:color="auto"/>
              <w:right w:val="single" w:sz="4" w:space="0" w:color="auto"/>
            </w:tcBorders>
            <w:vAlign w:val="center"/>
          </w:tcPr>
          <w:p w14:paraId="3B20FA12" w14:textId="77777777" w:rsidR="00574C6D" w:rsidRDefault="002A07F4">
            <w:pPr>
              <w:spacing w:line="360" w:lineRule="auto"/>
              <w:jc w:val="center"/>
              <w:rPr>
                <w:rFonts w:ascii="宋体" w:hAnsi="宋体"/>
                <w:spacing w:val="20"/>
                <w:sz w:val="24"/>
              </w:rPr>
            </w:pPr>
            <w:r>
              <w:rPr>
                <w:rFonts w:ascii="宋体" w:hAnsi="宋体" w:hint="eastAsia"/>
                <w:spacing w:val="20"/>
                <w:sz w:val="24"/>
              </w:rPr>
              <w:t>数量</w:t>
            </w:r>
          </w:p>
        </w:tc>
        <w:tc>
          <w:tcPr>
            <w:tcW w:w="2311" w:type="dxa"/>
            <w:tcBorders>
              <w:top w:val="single" w:sz="4" w:space="0" w:color="auto"/>
              <w:left w:val="single" w:sz="4" w:space="0" w:color="auto"/>
              <w:bottom w:val="single" w:sz="4" w:space="0" w:color="auto"/>
              <w:right w:val="single" w:sz="4" w:space="0" w:color="auto"/>
            </w:tcBorders>
            <w:vAlign w:val="center"/>
          </w:tcPr>
          <w:p w14:paraId="505115FD" w14:textId="5F74BB26" w:rsidR="00574C6D" w:rsidRDefault="002C7ED9">
            <w:pPr>
              <w:spacing w:line="360" w:lineRule="auto"/>
              <w:jc w:val="center"/>
              <w:rPr>
                <w:rFonts w:ascii="宋体" w:hAnsi="宋体"/>
                <w:spacing w:val="20"/>
                <w:sz w:val="24"/>
              </w:rPr>
            </w:pPr>
            <w:r>
              <w:rPr>
                <w:rFonts w:ascii="宋体" w:hAnsi="宋体" w:hint="eastAsia"/>
                <w:spacing w:val="20"/>
                <w:sz w:val="24"/>
              </w:rPr>
              <w:t>结算比例</w:t>
            </w:r>
          </w:p>
        </w:tc>
      </w:tr>
      <w:tr w:rsidR="00574C6D" w14:paraId="4B29EE3B" w14:textId="77777777" w:rsidTr="002A07F4">
        <w:tc>
          <w:tcPr>
            <w:tcW w:w="2310" w:type="dxa"/>
            <w:tcBorders>
              <w:top w:val="single" w:sz="4" w:space="0" w:color="auto"/>
              <w:left w:val="single" w:sz="4" w:space="0" w:color="auto"/>
              <w:bottom w:val="single" w:sz="4" w:space="0" w:color="auto"/>
              <w:right w:val="single" w:sz="4" w:space="0" w:color="auto"/>
            </w:tcBorders>
            <w:vAlign w:val="center"/>
          </w:tcPr>
          <w:p w14:paraId="61876881" w14:textId="77777777" w:rsidR="00574C6D" w:rsidRDefault="002A07F4">
            <w:pPr>
              <w:spacing w:line="360" w:lineRule="auto"/>
              <w:jc w:val="center"/>
              <w:rPr>
                <w:rFonts w:ascii="宋体" w:hAnsi="宋体"/>
                <w:spacing w:val="20"/>
                <w:sz w:val="24"/>
              </w:rPr>
            </w:pPr>
            <w:r>
              <w:rPr>
                <w:rFonts w:ascii="宋体" w:hAnsi="宋体" w:hint="eastAsia"/>
                <w:spacing w:val="20"/>
                <w:sz w:val="24"/>
              </w:rPr>
              <w:t>2025年度食品抽检（岩泉所、万象所辖区）</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2E5023C9" w14:textId="77777777" w:rsidR="00574C6D" w:rsidRDefault="002A07F4">
            <w:pPr>
              <w:spacing w:line="360" w:lineRule="auto"/>
              <w:jc w:val="center"/>
              <w:rPr>
                <w:rFonts w:ascii="宋体" w:hAnsi="宋体"/>
                <w:spacing w:val="20"/>
                <w:sz w:val="24"/>
              </w:rPr>
            </w:pPr>
            <w:r>
              <w:rPr>
                <w:rFonts w:ascii="宋体" w:hAnsi="宋体" w:hint="eastAsia"/>
                <w:spacing w:val="20"/>
                <w:sz w:val="24"/>
              </w:rPr>
              <w:t>批</w:t>
            </w:r>
          </w:p>
        </w:tc>
        <w:tc>
          <w:tcPr>
            <w:tcW w:w="2287" w:type="dxa"/>
            <w:tcBorders>
              <w:top w:val="single" w:sz="4" w:space="0" w:color="auto"/>
              <w:left w:val="single" w:sz="4" w:space="0" w:color="auto"/>
              <w:bottom w:val="single" w:sz="4" w:space="0" w:color="auto"/>
              <w:right w:val="single" w:sz="4" w:space="0" w:color="auto"/>
            </w:tcBorders>
            <w:vAlign w:val="center"/>
          </w:tcPr>
          <w:p w14:paraId="2ABED20B" w14:textId="77777777" w:rsidR="00574C6D" w:rsidRDefault="002A07F4">
            <w:pPr>
              <w:spacing w:line="360" w:lineRule="auto"/>
              <w:jc w:val="center"/>
              <w:rPr>
                <w:rFonts w:ascii="宋体" w:hAnsi="宋体"/>
                <w:spacing w:val="20"/>
                <w:sz w:val="24"/>
              </w:rPr>
            </w:pPr>
            <w:bookmarkStart w:id="3" w:name="_GoBack"/>
            <w:bookmarkEnd w:id="3"/>
            <w:r>
              <w:rPr>
                <w:rFonts w:ascii="宋体" w:hAnsi="宋体" w:hint="eastAsia"/>
                <w:spacing w:val="20"/>
                <w:sz w:val="24"/>
              </w:rPr>
              <w:t>450</w:t>
            </w:r>
          </w:p>
        </w:tc>
        <w:tc>
          <w:tcPr>
            <w:tcW w:w="2311" w:type="dxa"/>
            <w:tcBorders>
              <w:top w:val="single" w:sz="4" w:space="0" w:color="auto"/>
              <w:left w:val="single" w:sz="4" w:space="0" w:color="auto"/>
              <w:bottom w:val="single" w:sz="4" w:space="0" w:color="auto"/>
              <w:right w:val="single" w:sz="4" w:space="0" w:color="auto"/>
            </w:tcBorders>
            <w:vAlign w:val="center"/>
          </w:tcPr>
          <w:p w14:paraId="0A0DBD36" w14:textId="196B7879" w:rsidR="00574C6D" w:rsidRDefault="002A07F4">
            <w:pPr>
              <w:spacing w:line="360" w:lineRule="auto"/>
              <w:jc w:val="center"/>
              <w:rPr>
                <w:rFonts w:ascii="宋体" w:hAnsi="宋体"/>
                <w:spacing w:val="20"/>
                <w:sz w:val="24"/>
              </w:rPr>
            </w:pPr>
            <w:r>
              <w:rPr>
                <w:rFonts w:ascii="宋体" w:hAnsi="宋体" w:hint="eastAsia"/>
                <w:spacing w:val="20"/>
                <w:sz w:val="24"/>
              </w:rPr>
              <w:t>30%</w:t>
            </w:r>
          </w:p>
        </w:tc>
      </w:tr>
      <w:tr w:rsidR="00574C6D" w14:paraId="788F8FE2" w14:textId="77777777" w:rsidTr="002A07F4">
        <w:tc>
          <w:tcPr>
            <w:tcW w:w="6931" w:type="dxa"/>
            <w:gridSpan w:val="4"/>
            <w:tcBorders>
              <w:top w:val="single" w:sz="4" w:space="0" w:color="auto"/>
              <w:left w:val="single" w:sz="4" w:space="0" w:color="auto"/>
              <w:bottom w:val="single" w:sz="4" w:space="0" w:color="auto"/>
              <w:right w:val="single" w:sz="4" w:space="0" w:color="auto"/>
            </w:tcBorders>
            <w:vAlign w:val="center"/>
          </w:tcPr>
          <w:p w14:paraId="03B07471" w14:textId="27E91F56" w:rsidR="00574C6D" w:rsidRDefault="002A07F4">
            <w:pPr>
              <w:spacing w:line="360" w:lineRule="auto"/>
              <w:jc w:val="center"/>
              <w:rPr>
                <w:rFonts w:ascii="宋体" w:hAnsi="宋体"/>
                <w:spacing w:val="20"/>
                <w:sz w:val="24"/>
              </w:rPr>
            </w:pPr>
            <w:r>
              <w:rPr>
                <w:rFonts w:ascii="宋体" w:hAnsi="宋体" w:hint="eastAsia"/>
                <w:spacing w:val="20"/>
                <w:sz w:val="24"/>
              </w:rPr>
              <w:t>成交</w:t>
            </w:r>
            <w:r w:rsidR="002C7ED9">
              <w:rPr>
                <w:rFonts w:ascii="宋体" w:hAnsi="宋体" w:hint="eastAsia"/>
                <w:spacing w:val="20"/>
                <w:sz w:val="24"/>
              </w:rPr>
              <w:t>结算比例</w:t>
            </w:r>
            <w:r>
              <w:rPr>
                <w:rFonts w:ascii="宋体" w:hAnsi="宋体" w:hint="eastAsia"/>
                <w:spacing w:val="20"/>
                <w:sz w:val="24"/>
              </w:rPr>
              <w:t>合计</w:t>
            </w:r>
          </w:p>
        </w:tc>
        <w:tc>
          <w:tcPr>
            <w:tcW w:w="2311" w:type="dxa"/>
            <w:tcBorders>
              <w:top w:val="single" w:sz="4" w:space="0" w:color="auto"/>
              <w:left w:val="single" w:sz="4" w:space="0" w:color="auto"/>
              <w:bottom w:val="single" w:sz="4" w:space="0" w:color="auto"/>
              <w:right w:val="single" w:sz="4" w:space="0" w:color="auto"/>
            </w:tcBorders>
          </w:tcPr>
          <w:p w14:paraId="74696195" w14:textId="1112683E" w:rsidR="00574C6D" w:rsidRDefault="002C7ED9" w:rsidP="002C7ED9">
            <w:pPr>
              <w:spacing w:line="360" w:lineRule="auto"/>
              <w:jc w:val="center"/>
              <w:rPr>
                <w:rFonts w:ascii="宋体" w:hAnsi="宋体"/>
                <w:spacing w:val="20"/>
                <w:sz w:val="24"/>
              </w:rPr>
            </w:pPr>
            <w:r>
              <w:rPr>
                <w:rFonts w:ascii="宋体" w:hAnsi="宋体" w:hint="eastAsia"/>
                <w:spacing w:val="20"/>
                <w:sz w:val="24"/>
              </w:rPr>
              <w:t>30%</w:t>
            </w:r>
          </w:p>
        </w:tc>
      </w:tr>
      <w:tr w:rsidR="00574C6D" w14:paraId="4E5831D1" w14:textId="77777777" w:rsidTr="002A07F4">
        <w:trPr>
          <w:trHeight w:val="1447"/>
        </w:trPr>
        <w:tc>
          <w:tcPr>
            <w:tcW w:w="9242" w:type="dxa"/>
            <w:gridSpan w:val="5"/>
            <w:tcBorders>
              <w:top w:val="single" w:sz="4" w:space="0" w:color="auto"/>
              <w:left w:val="single" w:sz="4" w:space="0" w:color="auto"/>
              <w:bottom w:val="single" w:sz="4" w:space="0" w:color="auto"/>
              <w:right w:val="single" w:sz="4" w:space="0" w:color="auto"/>
            </w:tcBorders>
          </w:tcPr>
          <w:p w14:paraId="5982ADDA" w14:textId="77777777" w:rsidR="00574C6D" w:rsidRDefault="002A07F4">
            <w:pPr>
              <w:spacing w:line="360" w:lineRule="auto"/>
              <w:rPr>
                <w:rFonts w:ascii="宋体" w:hAnsi="宋体"/>
                <w:spacing w:val="20"/>
                <w:sz w:val="24"/>
              </w:rPr>
            </w:pPr>
            <w:r>
              <w:rPr>
                <w:rFonts w:ascii="宋体" w:hAnsi="宋体" w:hint="eastAsia"/>
                <w:spacing w:val="20"/>
                <w:sz w:val="24"/>
              </w:rPr>
              <w:t>服务承诺：</w:t>
            </w:r>
          </w:p>
          <w:p w14:paraId="6A1E5A9D" w14:textId="77777777" w:rsidR="00574C6D" w:rsidRDefault="002A07F4">
            <w:pPr>
              <w:spacing w:line="360" w:lineRule="auto"/>
              <w:ind w:firstLineChars="200" w:firstLine="480"/>
              <w:rPr>
                <w:rFonts w:ascii="宋体" w:hAnsi="宋体"/>
                <w:sz w:val="24"/>
              </w:rPr>
            </w:pPr>
            <w:r>
              <w:rPr>
                <w:rFonts w:ascii="宋体" w:hAnsi="宋体" w:hint="eastAsia"/>
                <w:sz w:val="24"/>
              </w:rPr>
              <w:t>1.抽样检验检测要求</w:t>
            </w:r>
          </w:p>
          <w:p w14:paraId="78AB4426" w14:textId="77777777" w:rsidR="00574C6D" w:rsidRDefault="002A07F4">
            <w:pPr>
              <w:spacing w:line="360" w:lineRule="auto"/>
              <w:ind w:firstLineChars="200" w:firstLine="480"/>
              <w:rPr>
                <w:rFonts w:ascii="宋体" w:hAnsi="宋体"/>
                <w:sz w:val="24"/>
              </w:rPr>
            </w:pPr>
            <w:r>
              <w:rPr>
                <w:rFonts w:ascii="宋体" w:hAnsi="宋体" w:hint="eastAsia"/>
                <w:sz w:val="24"/>
              </w:rPr>
              <w:t>1.1抽样时间：按照采购人每月实际需求确定的任务，</w:t>
            </w:r>
            <w:r>
              <w:rPr>
                <w:rFonts w:ascii="宋体" w:hAnsi="宋体" w:cs="宋体" w:hint="eastAsia"/>
                <w:spacing w:val="8"/>
                <w:sz w:val="24"/>
              </w:rPr>
              <w:t>供应商</w:t>
            </w:r>
            <w:r>
              <w:rPr>
                <w:rFonts w:ascii="宋体" w:hAnsi="宋体" w:hint="eastAsia"/>
                <w:sz w:val="24"/>
              </w:rPr>
              <w:t>在接到采购人抽样计划通知后2个工作日内，开始实施抽样的指导工作。</w:t>
            </w:r>
          </w:p>
          <w:p w14:paraId="032AD0AD" w14:textId="77777777" w:rsidR="00574C6D" w:rsidRDefault="002A07F4">
            <w:pPr>
              <w:spacing w:line="360" w:lineRule="auto"/>
              <w:ind w:firstLineChars="200" w:firstLine="480"/>
              <w:rPr>
                <w:rFonts w:ascii="宋体" w:hAnsi="宋体"/>
                <w:sz w:val="24"/>
              </w:rPr>
            </w:pPr>
            <w:r>
              <w:rPr>
                <w:rFonts w:ascii="宋体" w:hAnsi="宋体" w:hint="eastAsia"/>
                <w:sz w:val="24"/>
              </w:rPr>
              <w:t>1.2抽样地点：根据采购人实际工作要求，由采购人确定具体抽样地点。</w:t>
            </w:r>
          </w:p>
          <w:p w14:paraId="5A8CD969" w14:textId="77777777" w:rsidR="00574C6D" w:rsidRDefault="002A07F4">
            <w:pPr>
              <w:spacing w:line="360" w:lineRule="auto"/>
              <w:ind w:firstLineChars="200" w:firstLine="480"/>
              <w:rPr>
                <w:rFonts w:ascii="宋体" w:hAnsi="宋体"/>
                <w:sz w:val="24"/>
              </w:rPr>
            </w:pPr>
            <w:r>
              <w:rPr>
                <w:rFonts w:ascii="宋体" w:hAnsi="宋体" w:hint="eastAsia"/>
                <w:sz w:val="24"/>
              </w:rPr>
              <w:t>1.3抽样条件：每次抽检时，</w:t>
            </w:r>
            <w:r>
              <w:rPr>
                <w:rFonts w:ascii="宋体" w:hAnsi="宋体" w:cs="宋体" w:hint="eastAsia"/>
                <w:spacing w:val="8"/>
                <w:sz w:val="24"/>
              </w:rPr>
              <w:t>供应商</w:t>
            </w:r>
            <w:r>
              <w:rPr>
                <w:rFonts w:ascii="宋体" w:hAnsi="宋体" w:hint="eastAsia"/>
                <w:sz w:val="24"/>
              </w:rPr>
              <w:t>需安排技术娴熟的专业人员，指导执法人员现场抽样，并自行配齐交通、采样工具、贮存设施等。</w:t>
            </w:r>
          </w:p>
          <w:p w14:paraId="2EF6A5C0" w14:textId="77777777" w:rsidR="00574C6D" w:rsidRDefault="002A07F4">
            <w:pPr>
              <w:spacing w:line="360" w:lineRule="auto"/>
              <w:ind w:firstLineChars="200" w:firstLine="480"/>
              <w:rPr>
                <w:rFonts w:ascii="宋体" w:hAnsi="宋体"/>
                <w:sz w:val="24"/>
              </w:rPr>
            </w:pPr>
            <w:r>
              <w:rPr>
                <w:rFonts w:ascii="宋体" w:hAnsi="宋体" w:hint="eastAsia"/>
                <w:sz w:val="24"/>
              </w:rPr>
              <w:t>1.4抽样办法：根据检验项目及国家标准中规定的采样方法及采样数量，规范地指导执法人员抽取样品，及时发现、纠正执法人员不规范和错误的抽样行为，并对执法人员的抽样行为是否合法、合</w:t>
            </w:r>
            <w:proofErr w:type="gramStart"/>
            <w:r>
              <w:rPr>
                <w:rFonts w:ascii="宋体" w:hAnsi="宋体" w:hint="eastAsia"/>
                <w:sz w:val="24"/>
              </w:rPr>
              <w:t>规</w:t>
            </w:r>
            <w:proofErr w:type="gramEnd"/>
            <w:r>
              <w:rPr>
                <w:rFonts w:ascii="宋体" w:hAnsi="宋体" w:hint="eastAsia"/>
                <w:sz w:val="24"/>
              </w:rPr>
              <w:t>负责。</w:t>
            </w:r>
          </w:p>
          <w:p w14:paraId="3AD1B609" w14:textId="77777777" w:rsidR="00574C6D" w:rsidRDefault="002A07F4">
            <w:pPr>
              <w:spacing w:line="360" w:lineRule="auto"/>
              <w:ind w:firstLineChars="200" w:firstLine="480"/>
              <w:rPr>
                <w:rFonts w:ascii="宋体" w:hAnsi="宋体"/>
                <w:sz w:val="24"/>
              </w:rPr>
            </w:pPr>
            <w:r>
              <w:rPr>
                <w:rFonts w:ascii="宋体" w:hAnsi="宋体" w:hint="eastAsia"/>
                <w:sz w:val="24"/>
              </w:rPr>
              <w:t>1.5样品贮存运输：由</w:t>
            </w:r>
            <w:r>
              <w:rPr>
                <w:rFonts w:ascii="宋体" w:hAnsi="宋体" w:cs="宋体" w:hint="eastAsia"/>
                <w:spacing w:val="8"/>
                <w:sz w:val="24"/>
              </w:rPr>
              <w:t>供应商</w:t>
            </w:r>
            <w:r>
              <w:rPr>
                <w:rFonts w:ascii="宋体" w:hAnsi="宋体" w:hint="eastAsia"/>
                <w:sz w:val="24"/>
              </w:rPr>
              <w:t>负责，样品的贮存和运输一定要符合相关规定的条件和要求，确保样品安全。其中，散装食品、保质期5天以内的预包装食品、凉菜、裱花蛋糕、生食海产品等餐饮产品，采集完成后应快速送检，3小时内送达检测实验室。为确保所抽取的餐饮食品的新鲜度，应尽早送检。</w:t>
            </w:r>
          </w:p>
          <w:p w14:paraId="19A7A0F6" w14:textId="77777777" w:rsidR="00574C6D" w:rsidRDefault="002A07F4">
            <w:pPr>
              <w:spacing w:line="360" w:lineRule="auto"/>
              <w:ind w:firstLineChars="200" w:firstLine="480"/>
              <w:rPr>
                <w:rFonts w:ascii="宋体" w:hAnsi="宋体"/>
                <w:sz w:val="24"/>
              </w:rPr>
            </w:pPr>
            <w:r>
              <w:rPr>
                <w:rFonts w:ascii="宋体" w:hAnsi="宋体" w:hint="eastAsia"/>
                <w:sz w:val="24"/>
              </w:rPr>
              <w:t>1.6样品检验：由</w:t>
            </w:r>
            <w:r>
              <w:rPr>
                <w:rFonts w:ascii="宋体" w:hAnsi="宋体" w:cs="宋体" w:hint="eastAsia"/>
                <w:spacing w:val="8"/>
                <w:sz w:val="24"/>
              </w:rPr>
              <w:t>供应商</w:t>
            </w:r>
            <w:r>
              <w:rPr>
                <w:rFonts w:ascii="宋体" w:hAnsi="宋体" w:hint="eastAsia"/>
                <w:sz w:val="24"/>
              </w:rPr>
              <w:t>负责，并对样品检验结果负责。</w:t>
            </w:r>
          </w:p>
          <w:p w14:paraId="278ED052" w14:textId="77777777" w:rsidR="00574C6D" w:rsidRDefault="002A07F4">
            <w:pPr>
              <w:spacing w:line="360" w:lineRule="auto"/>
              <w:ind w:firstLineChars="200" w:firstLine="480"/>
              <w:rPr>
                <w:rFonts w:ascii="宋体" w:hAnsi="宋体"/>
                <w:sz w:val="24"/>
              </w:rPr>
            </w:pPr>
            <w:r>
              <w:rPr>
                <w:rFonts w:ascii="宋体" w:hAnsi="宋体" w:hint="eastAsia"/>
                <w:sz w:val="24"/>
              </w:rPr>
              <w:lastRenderedPageBreak/>
              <w:t>1.7报告出具：抽样日后15个工作日内出具检验报告，并把检验数据正确无误地录入国家食品安全抽样检验信息系统。检验结论不合格的，出具检验报告后1个工作日内报告采购人；检验结论合格的，5个工作日内报告采购人。食品安全监督抽检的抽样检验结论发现被检样品含有非食用物质、不合格食品可能对身体健康和生命安全造成严重危害的，应当按照规定立即报告采购人和生产经营者所在地市场监管部门。投诉、举报、突发性食品安全事件中涉及的食品检验应在检验结论产生后第一时间出具报告，一般不超过5个工作日。</w:t>
            </w:r>
          </w:p>
          <w:p w14:paraId="51D3412D" w14:textId="77777777" w:rsidR="00574C6D" w:rsidRDefault="002A07F4">
            <w:pPr>
              <w:spacing w:line="360" w:lineRule="auto"/>
              <w:ind w:firstLineChars="200" w:firstLine="480"/>
              <w:rPr>
                <w:rFonts w:ascii="宋体" w:hAnsi="宋体"/>
                <w:sz w:val="24"/>
              </w:rPr>
            </w:pPr>
            <w:r>
              <w:rPr>
                <w:rFonts w:ascii="宋体" w:hAnsi="宋体" w:hint="eastAsia"/>
                <w:sz w:val="24"/>
              </w:rPr>
              <w:t>1.8</w:t>
            </w:r>
            <w:proofErr w:type="gramStart"/>
            <w:r>
              <w:rPr>
                <w:rFonts w:ascii="宋体" w:hAnsi="宋体" w:hint="eastAsia"/>
                <w:sz w:val="24"/>
              </w:rPr>
              <w:t>备样处置</w:t>
            </w:r>
            <w:proofErr w:type="gramEnd"/>
            <w:r>
              <w:rPr>
                <w:rFonts w:ascii="宋体" w:hAnsi="宋体" w:hint="eastAsia"/>
                <w:sz w:val="24"/>
              </w:rPr>
              <w:t>：每年4月、6月、9月、12月为集中处置月。</w:t>
            </w:r>
            <w:r>
              <w:rPr>
                <w:rFonts w:ascii="宋体" w:hAnsi="宋体" w:cs="宋体" w:hint="eastAsia"/>
                <w:spacing w:val="8"/>
                <w:sz w:val="24"/>
              </w:rPr>
              <w:t>供应商</w:t>
            </w:r>
            <w:r>
              <w:rPr>
                <w:rFonts w:ascii="宋体" w:hAnsi="宋体" w:hint="eastAsia"/>
                <w:sz w:val="24"/>
              </w:rPr>
              <w:t>需配合采购人</w:t>
            </w:r>
            <w:proofErr w:type="gramStart"/>
            <w:r>
              <w:rPr>
                <w:rFonts w:ascii="宋体" w:hAnsi="宋体" w:hint="eastAsia"/>
                <w:sz w:val="24"/>
              </w:rPr>
              <w:t>做好备样处置</w:t>
            </w:r>
            <w:proofErr w:type="gramEnd"/>
            <w:r>
              <w:rPr>
                <w:rFonts w:ascii="宋体" w:hAnsi="宋体" w:hint="eastAsia"/>
                <w:sz w:val="24"/>
              </w:rPr>
              <w:t>工作，按时汇总报送处置清单。</w:t>
            </w:r>
          </w:p>
          <w:p w14:paraId="1BD92278" w14:textId="77777777" w:rsidR="00574C6D" w:rsidRDefault="002A07F4">
            <w:pPr>
              <w:spacing w:line="360" w:lineRule="auto"/>
              <w:ind w:firstLineChars="200" w:firstLine="480"/>
              <w:rPr>
                <w:rFonts w:ascii="宋体" w:hAnsi="宋体"/>
                <w:sz w:val="24"/>
              </w:rPr>
            </w:pPr>
            <w:r>
              <w:rPr>
                <w:rFonts w:ascii="宋体" w:hAnsi="宋体" w:hint="eastAsia"/>
                <w:sz w:val="24"/>
              </w:rPr>
              <w:t>2.质量要求</w:t>
            </w:r>
          </w:p>
          <w:p w14:paraId="7DF4C031" w14:textId="77777777" w:rsidR="00574C6D" w:rsidRDefault="002A07F4">
            <w:pPr>
              <w:spacing w:line="360" w:lineRule="auto"/>
              <w:ind w:firstLineChars="200" w:firstLine="480"/>
              <w:rPr>
                <w:rFonts w:ascii="宋体" w:hAnsi="宋体"/>
                <w:sz w:val="24"/>
              </w:rPr>
            </w:pPr>
            <w:r>
              <w:rPr>
                <w:rFonts w:ascii="宋体" w:hAnsi="宋体" w:hint="eastAsia"/>
                <w:sz w:val="24"/>
              </w:rPr>
              <w:t>2.1检测项目：每一种食品的具体检测项目按国家相关标准执行检测，2025年国家相关标准规定新增的检测项目均视为已包括在本项目检测内容和报价中，供应商应无条件执行，在报价时应考虑此因素。</w:t>
            </w:r>
          </w:p>
          <w:p w14:paraId="570E7745" w14:textId="77777777" w:rsidR="00574C6D" w:rsidRDefault="002A07F4">
            <w:pPr>
              <w:spacing w:line="360" w:lineRule="auto"/>
              <w:ind w:firstLineChars="200" w:firstLine="480"/>
              <w:rPr>
                <w:rFonts w:ascii="宋体" w:hAnsi="宋体"/>
                <w:sz w:val="24"/>
              </w:rPr>
            </w:pPr>
            <w:r>
              <w:rPr>
                <w:rFonts w:ascii="宋体" w:hAnsi="宋体" w:hint="eastAsia"/>
                <w:sz w:val="24"/>
              </w:rPr>
              <w:t>2.2被抽样单位（个人）对检验结果依法提出异议并申请复检，复检结论存在实质性质差异的，复检费用由</w:t>
            </w:r>
            <w:r>
              <w:rPr>
                <w:rFonts w:ascii="宋体" w:hAnsi="宋体" w:cs="宋体" w:hint="eastAsia"/>
                <w:spacing w:val="8"/>
                <w:sz w:val="24"/>
              </w:rPr>
              <w:t>供应商</w:t>
            </w:r>
            <w:r>
              <w:rPr>
                <w:rFonts w:ascii="宋体" w:hAnsi="宋体" w:hint="eastAsia"/>
                <w:sz w:val="24"/>
              </w:rPr>
              <w:t>承担。</w:t>
            </w:r>
          </w:p>
          <w:p w14:paraId="6A4D7A59" w14:textId="77777777" w:rsidR="00574C6D" w:rsidRDefault="002A07F4">
            <w:pPr>
              <w:spacing w:line="360" w:lineRule="auto"/>
              <w:ind w:firstLineChars="200" w:firstLine="480"/>
              <w:rPr>
                <w:rFonts w:ascii="宋体" w:hAnsi="宋体"/>
                <w:sz w:val="24"/>
              </w:rPr>
            </w:pPr>
            <w:r>
              <w:rPr>
                <w:rFonts w:ascii="宋体" w:hAnsi="宋体" w:hint="eastAsia"/>
                <w:sz w:val="24"/>
              </w:rPr>
              <w:t>2.3不合格检获率：每个</w:t>
            </w:r>
            <w:proofErr w:type="gramStart"/>
            <w:r>
              <w:rPr>
                <w:rFonts w:ascii="宋体" w:hAnsi="宋体" w:hint="eastAsia"/>
                <w:sz w:val="24"/>
              </w:rPr>
              <w:t>标项监督</w:t>
            </w:r>
            <w:proofErr w:type="gramEnd"/>
            <w:r>
              <w:rPr>
                <w:rFonts w:ascii="宋体" w:hAnsi="宋体" w:hint="eastAsia"/>
                <w:sz w:val="24"/>
              </w:rPr>
              <w:t>抽检不合格率</w:t>
            </w:r>
            <w:r>
              <w:rPr>
                <w:rStyle w:val="a5"/>
                <w:rFonts w:hint="eastAsia"/>
              </w:rPr>
              <w:t>须</w:t>
            </w:r>
            <w:r>
              <w:rPr>
                <w:rFonts w:ascii="宋体" w:hAnsi="宋体" w:cs="宋体" w:hint="eastAsia"/>
                <w:bCs/>
                <w:sz w:val="24"/>
              </w:rPr>
              <w:t>符合</w:t>
            </w:r>
            <w:r>
              <w:rPr>
                <w:rFonts w:ascii="宋体" w:hAnsi="宋体" w:hint="eastAsia"/>
                <w:sz w:val="24"/>
              </w:rPr>
              <w:t>2025年度省、市市场监管局规定的要求。</w:t>
            </w:r>
          </w:p>
          <w:p w14:paraId="681313FA" w14:textId="77777777" w:rsidR="00574C6D" w:rsidRDefault="002A07F4">
            <w:pPr>
              <w:spacing w:line="360" w:lineRule="auto"/>
              <w:ind w:firstLineChars="200" w:firstLine="480"/>
              <w:rPr>
                <w:rFonts w:ascii="宋体" w:hAnsi="宋体"/>
                <w:sz w:val="24"/>
              </w:rPr>
            </w:pPr>
            <w:r>
              <w:rPr>
                <w:rFonts w:ascii="宋体" w:hAnsi="宋体" w:hint="eastAsia"/>
                <w:sz w:val="24"/>
              </w:rPr>
              <w:t>2.4供应商应按照有关要求建成食品安全数字化实验室。</w:t>
            </w:r>
          </w:p>
          <w:p w14:paraId="0947F433" w14:textId="77777777" w:rsidR="00574C6D" w:rsidRDefault="002A07F4">
            <w:pPr>
              <w:spacing w:line="360" w:lineRule="auto"/>
              <w:ind w:firstLineChars="200" w:firstLine="480"/>
              <w:rPr>
                <w:rFonts w:ascii="宋体" w:hAnsi="宋体"/>
                <w:sz w:val="24"/>
              </w:rPr>
            </w:pPr>
            <w:r>
              <w:rPr>
                <w:rFonts w:ascii="宋体" w:hAnsi="宋体" w:hint="eastAsia"/>
                <w:sz w:val="24"/>
              </w:rPr>
              <w:t>3.真实性要求</w:t>
            </w:r>
          </w:p>
          <w:p w14:paraId="1EEC7BCD" w14:textId="77777777" w:rsidR="00574C6D" w:rsidRDefault="002A07F4">
            <w:pPr>
              <w:spacing w:line="360" w:lineRule="auto"/>
              <w:ind w:firstLineChars="200" w:firstLine="512"/>
              <w:rPr>
                <w:rFonts w:ascii="宋体" w:hAnsi="宋体"/>
                <w:sz w:val="24"/>
              </w:rPr>
            </w:pPr>
            <w:r>
              <w:rPr>
                <w:rFonts w:ascii="宋体" w:hAnsi="宋体" w:cs="宋体" w:hint="eastAsia"/>
                <w:spacing w:val="8"/>
                <w:sz w:val="24"/>
              </w:rPr>
              <w:t>供应商</w:t>
            </w:r>
            <w:r>
              <w:rPr>
                <w:rFonts w:ascii="宋体" w:hAnsi="宋体" w:hint="eastAsia"/>
                <w:sz w:val="24"/>
              </w:rPr>
              <w:t>对检验结果的真实性负责，由于虚假、错误检验数据和结论而给被抽样单位（个人）造成损失，带来不良影响的，采购人终止合同，取消其承检资格，并由</w:t>
            </w:r>
            <w:r>
              <w:rPr>
                <w:rFonts w:ascii="宋体" w:hAnsi="宋体" w:cs="宋体" w:hint="eastAsia"/>
                <w:spacing w:val="8"/>
                <w:sz w:val="24"/>
              </w:rPr>
              <w:t>供应商</w:t>
            </w:r>
            <w:r>
              <w:rPr>
                <w:rFonts w:ascii="宋体" w:hAnsi="宋体" w:hint="eastAsia"/>
                <w:sz w:val="24"/>
              </w:rPr>
              <w:t>承担赔偿责任及相应法律责任。</w:t>
            </w:r>
          </w:p>
          <w:p w14:paraId="325E302D" w14:textId="77777777" w:rsidR="00574C6D" w:rsidRDefault="002A07F4">
            <w:pPr>
              <w:spacing w:line="360" w:lineRule="auto"/>
              <w:ind w:firstLineChars="200" w:firstLine="480"/>
              <w:rPr>
                <w:rFonts w:ascii="宋体" w:hAnsi="宋体"/>
                <w:sz w:val="24"/>
              </w:rPr>
            </w:pPr>
            <w:r>
              <w:rPr>
                <w:rFonts w:ascii="宋体" w:hAnsi="宋体" w:hint="eastAsia"/>
                <w:sz w:val="24"/>
              </w:rPr>
              <w:t>4.</w:t>
            </w:r>
            <w:r>
              <w:rPr>
                <w:rFonts w:ascii="宋体" w:hAnsi="宋体" w:cs="宋体" w:hint="eastAsia"/>
                <w:spacing w:val="8"/>
                <w:sz w:val="24"/>
              </w:rPr>
              <w:t>供应商</w:t>
            </w:r>
            <w:r>
              <w:rPr>
                <w:rFonts w:ascii="宋体" w:hAnsi="宋体" w:cs="宋体" w:hint="eastAsia"/>
                <w:sz w:val="24"/>
              </w:rPr>
              <w:t>应保存抽样、检测的相关凭证和结果，负责建立检测档案，妥善保管检测数据资料，保存期限为 2 年，并注意重要数据资料的保密。</w:t>
            </w:r>
          </w:p>
          <w:p w14:paraId="5572FA2F" w14:textId="77777777" w:rsidR="00574C6D" w:rsidRDefault="002A07F4">
            <w:pPr>
              <w:spacing w:line="360" w:lineRule="auto"/>
              <w:ind w:firstLineChars="200" w:firstLine="480"/>
              <w:rPr>
                <w:rFonts w:ascii="宋体" w:hAnsi="宋体"/>
                <w:sz w:val="24"/>
              </w:rPr>
            </w:pPr>
            <w:r>
              <w:rPr>
                <w:rFonts w:ascii="宋体" w:hAnsi="宋体" w:hint="eastAsia"/>
                <w:sz w:val="24"/>
              </w:rPr>
              <w:t>5.信息管理要求</w:t>
            </w:r>
          </w:p>
          <w:p w14:paraId="15459628" w14:textId="77777777" w:rsidR="00574C6D" w:rsidRDefault="002A07F4">
            <w:pPr>
              <w:spacing w:line="360" w:lineRule="auto"/>
              <w:ind w:firstLineChars="200" w:firstLine="480"/>
              <w:rPr>
                <w:rFonts w:ascii="宋体" w:hAnsi="宋体"/>
                <w:spacing w:val="20"/>
                <w:sz w:val="24"/>
              </w:rPr>
            </w:pPr>
            <w:r>
              <w:rPr>
                <w:rFonts w:ascii="宋体" w:hAnsi="宋体" w:hint="eastAsia"/>
                <w:sz w:val="24"/>
              </w:rPr>
              <w:t>所有服务信息应当保密，未经采购人同意不得外泄外传、内部使用；采购人因工作原因，需要获取抽样、检测等过程相关信息时，</w:t>
            </w:r>
            <w:r>
              <w:rPr>
                <w:rFonts w:ascii="宋体" w:hAnsi="宋体" w:cs="宋体" w:hint="eastAsia"/>
                <w:spacing w:val="8"/>
                <w:sz w:val="24"/>
              </w:rPr>
              <w:t>供应商</w:t>
            </w:r>
            <w:r>
              <w:rPr>
                <w:rFonts w:ascii="宋体" w:hAnsi="宋体" w:hint="eastAsia"/>
                <w:sz w:val="24"/>
              </w:rPr>
              <w:t>应当及时配合提供。</w:t>
            </w:r>
          </w:p>
        </w:tc>
      </w:tr>
    </w:tbl>
    <w:p w14:paraId="5E654543" w14:textId="77777777" w:rsidR="00574C6D" w:rsidRDefault="00574C6D" w:rsidP="002A07F4">
      <w:pPr>
        <w:spacing w:line="276" w:lineRule="auto"/>
      </w:pPr>
    </w:p>
    <w:sectPr w:rsidR="00574C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BEA3" w14:textId="77777777" w:rsidR="002C7ED9" w:rsidRDefault="002C7ED9" w:rsidP="002C7ED9">
      <w:r>
        <w:separator/>
      </w:r>
    </w:p>
  </w:endnote>
  <w:endnote w:type="continuationSeparator" w:id="0">
    <w:p w14:paraId="5073E6BC" w14:textId="77777777" w:rsidR="002C7ED9" w:rsidRDefault="002C7ED9" w:rsidP="002C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7BF8" w14:textId="77777777" w:rsidR="002C7ED9" w:rsidRDefault="002C7ED9" w:rsidP="002C7ED9">
      <w:r>
        <w:separator/>
      </w:r>
    </w:p>
  </w:footnote>
  <w:footnote w:type="continuationSeparator" w:id="0">
    <w:p w14:paraId="45E22A05" w14:textId="77777777" w:rsidR="002C7ED9" w:rsidRDefault="002C7ED9" w:rsidP="002C7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6D"/>
    <w:rsid w:val="002A07F4"/>
    <w:rsid w:val="002C7ED9"/>
    <w:rsid w:val="00574C6D"/>
    <w:rsid w:val="108C6765"/>
    <w:rsid w:val="4705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annotation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3">
    <w:name w:val="heading 3"/>
    <w:basedOn w:val="a"/>
    <w:next w:val="a0"/>
    <w:semiHidden/>
    <w:unhideWhenUsed/>
    <w:qFormat/>
    <w:pPr>
      <w:keepNext/>
      <w:keepLines/>
      <w:autoSpaceDE w:val="0"/>
      <w:autoSpaceDN w:val="0"/>
      <w:adjustRightInd w:val="0"/>
      <w:spacing w:before="360" w:after="120" w:line="360" w:lineRule="auto"/>
      <w:jc w:val="left"/>
      <w:outlineLvl w:val="2"/>
    </w:pPr>
    <w:rPr>
      <w:rFonts w:ascii="宋体" w:eastAsia="黑体" w:hAnsi="宋体"/>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style>
  <w:style w:type="paragraph" w:styleId="a0">
    <w:name w:val="Normal Indent"/>
    <w:basedOn w:val="a"/>
    <w:qFormat/>
    <w:pPr>
      <w:ind w:firstLine="420"/>
    </w:pPr>
    <w:rPr>
      <w:szCs w:val="20"/>
    </w:rPr>
  </w:style>
  <w:style w:type="character" w:styleId="a5">
    <w:name w:val="annotation reference"/>
    <w:qFormat/>
    <w:rPr>
      <w:sz w:val="21"/>
      <w:szCs w:val="21"/>
    </w:rPr>
  </w:style>
  <w:style w:type="paragraph" w:styleId="a6">
    <w:name w:val="header"/>
    <w:basedOn w:val="a"/>
    <w:link w:val="Char"/>
    <w:rsid w:val="002C7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C7ED9"/>
    <w:rPr>
      <w:rFonts w:ascii="Times New Roman" w:eastAsia="宋体" w:hAnsi="Times New Roman" w:cs="Times New Roman"/>
      <w:kern w:val="2"/>
      <w:sz w:val="18"/>
      <w:szCs w:val="18"/>
    </w:rPr>
  </w:style>
  <w:style w:type="paragraph" w:styleId="a7">
    <w:name w:val="footer"/>
    <w:basedOn w:val="a"/>
    <w:link w:val="Char0"/>
    <w:rsid w:val="002C7ED9"/>
    <w:pPr>
      <w:tabs>
        <w:tab w:val="center" w:pos="4153"/>
        <w:tab w:val="right" w:pos="8306"/>
      </w:tabs>
      <w:snapToGrid w:val="0"/>
      <w:jc w:val="left"/>
    </w:pPr>
    <w:rPr>
      <w:sz w:val="18"/>
      <w:szCs w:val="18"/>
    </w:rPr>
  </w:style>
  <w:style w:type="character" w:customStyle="1" w:styleId="Char0">
    <w:name w:val="页脚 Char"/>
    <w:basedOn w:val="a1"/>
    <w:link w:val="a7"/>
    <w:rsid w:val="002C7ED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annotation reference"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3">
    <w:name w:val="heading 3"/>
    <w:basedOn w:val="a"/>
    <w:next w:val="a0"/>
    <w:semiHidden/>
    <w:unhideWhenUsed/>
    <w:qFormat/>
    <w:pPr>
      <w:keepNext/>
      <w:keepLines/>
      <w:autoSpaceDE w:val="0"/>
      <w:autoSpaceDN w:val="0"/>
      <w:adjustRightInd w:val="0"/>
      <w:spacing w:before="360" w:after="120" w:line="360" w:lineRule="auto"/>
      <w:jc w:val="left"/>
      <w:outlineLvl w:val="2"/>
    </w:pPr>
    <w:rPr>
      <w:rFonts w:ascii="宋体" w:eastAsia="黑体" w:hAnsi="宋体"/>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style>
  <w:style w:type="paragraph" w:styleId="a0">
    <w:name w:val="Normal Indent"/>
    <w:basedOn w:val="a"/>
    <w:qFormat/>
    <w:pPr>
      <w:ind w:firstLine="420"/>
    </w:pPr>
    <w:rPr>
      <w:szCs w:val="20"/>
    </w:rPr>
  </w:style>
  <w:style w:type="character" w:styleId="a5">
    <w:name w:val="annotation reference"/>
    <w:qFormat/>
    <w:rPr>
      <w:sz w:val="21"/>
      <w:szCs w:val="21"/>
    </w:rPr>
  </w:style>
  <w:style w:type="paragraph" w:styleId="a6">
    <w:name w:val="header"/>
    <w:basedOn w:val="a"/>
    <w:link w:val="Char"/>
    <w:rsid w:val="002C7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C7ED9"/>
    <w:rPr>
      <w:rFonts w:ascii="Times New Roman" w:eastAsia="宋体" w:hAnsi="Times New Roman" w:cs="Times New Roman"/>
      <w:kern w:val="2"/>
      <w:sz w:val="18"/>
      <w:szCs w:val="18"/>
    </w:rPr>
  </w:style>
  <w:style w:type="paragraph" w:styleId="a7">
    <w:name w:val="footer"/>
    <w:basedOn w:val="a"/>
    <w:link w:val="Char0"/>
    <w:rsid w:val="002C7ED9"/>
    <w:pPr>
      <w:tabs>
        <w:tab w:val="center" w:pos="4153"/>
        <w:tab w:val="right" w:pos="8306"/>
      </w:tabs>
      <w:snapToGrid w:val="0"/>
      <w:jc w:val="left"/>
    </w:pPr>
    <w:rPr>
      <w:sz w:val="18"/>
      <w:szCs w:val="18"/>
    </w:rPr>
  </w:style>
  <w:style w:type="character" w:customStyle="1" w:styleId="Char0">
    <w:name w:val="页脚 Char"/>
    <w:basedOn w:val="a1"/>
    <w:link w:val="a7"/>
    <w:rsid w:val="002C7ED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157</Characters>
  <Application>Microsoft Office Word</Application>
  <DocSecurity>0</DocSecurity>
  <Lines>1</Lines>
  <Paragraphs>2</Paragraphs>
  <ScaleCrop>false</ScaleCrop>
  <Company>Micorosoft</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Micorosoft</cp:lastModifiedBy>
  <cp:revision>3</cp:revision>
  <dcterms:created xsi:type="dcterms:W3CDTF">2024-04-17T06:20:00Z</dcterms:created>
  <dcterms:modified xsi:type="dcterms:W3CDTF">2025-02-12T08:08:00Z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70549851F31047EFAB2288C6C255B363_12</vt:lpwstr>
  </property>
  <property fmtid="{D5CDD505-2E9C-101B-9397-08002B2CF9AE}" pid="4" name="KSOTemplateDocerSaveRecord">
    <vt:lpwstr>eyJoZGlkIjoiNDkxNzEzNjE5ZjU2OWU2YjA1OWYzYzkzZDBhOTBlNDAiLCJ1c2VySWQiOiI0NDc0MTQ2MDkifQ==</vt:lpwstr>
  </property>
</Properties>
</file>