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F1F3B1">
      <w:pPr>
        <w:spacing w:line="460" w:lineRule="exact"/>
        <w:ind w:firstLine="562" w:firstLineChars="200"/>
        <w:jc w:val="center"/>
        <w:rPr>
          <w:rFonts w:hint="default" w:ascii="宋体" w:hAnsi="宋体" w:eastAsia="宋体"/>
          <w:b/>
          <w:bCs/>
          <w:sz w:val="28"/>
          <w:szCs w:val="28"/>
          <w:lang w:val="en-US" w:eastAsia="zh-CN"/>
        </w:rPr>
      </w:pPr>
      <w:r>
        <w:rPr>
          <w:rFonts w:hint="eastAsia" w:ascii="宋体" w:hAnsi="宋体"/>
          <w:b/>
          <w:bCs/>
          <w:sz w:val="28"/>
          <w:szCs w:val="28"/>
          <w:lang w:val="en-US" w:eastAsia="zh-CN"/>
        </w:rPr>
        <w:t>编制说明</w:t>
      </w:r>
    </w:p>
    <w:p w14:paraId="3363CFDB">
      <w:pPr>
        <w:keepNext w:val="0"/>
        <w:keepLines w:val="0"/>
        <w:pageBreakBefore w:val="0"/>
        <w:widowControl w:val="0"/>
        <w:kinsoku/>
        <w:wordWrap/>
        <w:overflowPunct/>
        <w:topLinePunct w:val="0"/>
        <w:autoSpaceDE/>
        <w:autoSpaceDN/>
        <w:bidi w:val="0"/>
        <w:adjustRightInd/>
        <w:snapToGrid/>
        <w:spacing w:line="400" w:lineRule="exact"/>
        <w:ind w:firstLine="484" w:firstLineChars="202"/>
        <w:jc w:val="both"/>
        <w:textAlignment w:val="auto"/>
        <w:rPr>
          <w:rFonts w:hint="eastAsia" w:ascii="宋体" w:hAnsi="宋体" w:eastAsia="宋体" w:cs="宋体"/>
          <w:b w:val="0"/>
          <w:bCs/>
          <w:color w:val="000000"/>
          <w:sz w:val="24"/>
          <w:szCs w:val="24"/>
          <w:lang w:val="en-US" w:eastAsia="zh-CN"/>
        </w:rPr>
      </w:pPr>
      <w:r>
        <w:rPr>
          <w:rFonts w:hint="eastAsia" w:ascii="宋体" w:hAnsi="宋体" w:cs="宋体"/>
          <w:b w:val="0"/>
          <w:bCs/>
          <w:color w:val="000000"/>
          <w:sz w:val="24"/>
          <w:szCs w:val="24"/>
          <w:lang w:val="en-US" w:eastAsia="zh-CN"/>
        </w:rPr>
        <w:t>一</w:t>
      </w:r>
      <w:r>
        <w:rPr>
          <w:rFonts w:hint="eastAsia" w:ascii="宋体" w:hAnsi="宋体" w:eastAsia="宋体" w:cs="宋体"/>
          <w:b w:val="0"/>
          <w:bCs/>
          <w:color w:val="000000"/>
          <w:sz w:val="24"/>
          <w:szCs w:val="24"/>
          <w:lang w:val="en-US" w:eastAsia="zh-CN"/>
        </w:rPr>
        <w:t>、项目概况</w:t>
      </w:r>
    </w:p>
    <w:p w14:paraId="3B6D8BBE">
      <w:pPr>
        <w:keepNext w:val="0"/>
        <w:keepLines w:val="0"/>
        <w:pageBreakBefore w:val="0"/>
        <w:widowControl w:val="0"/>
        <w:kinsoku/>
        <w:wordWrap/>
        <w:overflowPunct/>
        <w:topLinePunct w:val="0"/>
        <w:autoSpaceDE/>
        <w:autoSpaceDN/>
        <w:bidi w:val="0"/>
        <w:adjustRightInd/>
        <w:snapToGrid/>
        <w:spacing w:line="400" w:lineRule="exact"/>
        <w:ind w:firstLine="484" w:firstLineChars="202"/>
        <w:jc w:val="both"/>
        <w:textAlignment w:val="auto"/>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1、工程名称：丽水市白云国家森林公园园区道路庵堂段水毁工程；</w:t>
      </w:r>
    </w:p>
    <w:p w14:paraId="5A16AEC5">
      <w:pPr>
        <w:keepNext w:val="0"/>
        <w:keepLines w:val="0"/>
        <w:pageBreakBefore w:val="0"/>
        <w:widowControl w:val="0"/>
        <w:kinsoku/>
        <w:wordWrap/>
        <w:overflowPunct/>
        <w:topLinePunct w:val="0"/>
        <w:autoSpaceDE/>
        <w:autoSpaceDN/>
        <w:bidi w:val="0"/>
        <w:adjustRightInd/>
        <w:snapToGrid/>
        <w:spacing w:line="400" w:lineRule="exact"/>
        <w:ind w:firstLine="484" w:firstLineChars="202"/>
        <w:jc w:val="both"/>
        <w:textAlignment w:val="auto"/>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2、建设单位：丽水市白云山生态林场；</w:t>
      </w:r>
    </w:p>
    <w:p w14:paraId="5F230AB9">
      <w:pPr>
        <w:keepNext w:val="0"/>
        <w:keepLines w:val="0"/>
        <w:pageBreakBefore w:val="0"/>
        <w:widowControl w:val="0"/>
        <w:kinsoku/>
        <w:wordWrap/>
        <w:overflowPunct/>
        <w:topLinePunct w:val="0"/>
        <w:autoSpaceDE/>
        <w:autoSpaceDN/>
        <w:bidi w:val="0"/>
        <w:adjustRightInd/>
        <w:snapToGrid/>
        <w:spacing w:line="400" w:lineRule="exact"/>
        <w:ind w:firstLine="484" w:firstLineChars="202"/>
        <w:jc w:val="both"/>
        <w:textAlignment w:val="auto"/>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3、编制单位：浙江大兴建设项目管理咨询有限公司；</w:t>
      </w:r>
    </w:p>
    <w:p w14:paraId="2CE78CFC">
      <w:pPr>
        <w:keepNext w:val="0"/>
        <w:keepLines w:val="0"/>
        <w:pageBreakBefore w:val="0"/>
        <w:widowControl w:val="0"/>
        <w:kinsoku/>
        <w:wordWrap/>
        <w:overflowPunct/>
        <w:topLinePunct w:val="0"/>
        <w:autoSpaceDE/>
        <w:autoSpaceDN/>
        <w:bidi w:val="0"/>
        <w:adjustRightInd/>
        <w:snapToGrid/>
        <w:spacing w:line="400" w:lineRule="exact"/>
        <w:ind w:firstLine="484" w:firstLineChars="202"/>
        <w:jc w:val="both"/>
        <w:textAlignment w:val="auto"/>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4、设计单位：丽水市永盛交通设计有限公司；</w:t>
      </w:r>
    </w:p>
    <w:p w14:paraId="73C796F7">
      <w:pPr>
        <w:keepNext w:val="0"/>
        <w:keepLines w:val="0"/>
        <w:pageBreakBefore w:val="0"/>
        <w:widowControl w:val="0"/>
        <w:kinsoku/>
        <w:wordWrap/>
        <w:overflowPunct/>
        <w:topLinePunct w:val="0"/>
        <w:autoSpaceDE/>
        <w:autoSpaceDN/>
        <w:bidi w:val="0"/>
        <w:adjustRightInd/>
        <w:snapToGrid/>
        <w:spacing w:line="400" w:lineRule="exact"/>
        <w:ind w:firstLine="484" w:firstLineChars="202"/>
        <w:jc w:val="both"/>
        <w:textAlignment w:val="auto"/>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5、建设地点：丽水市莲都区；</w:t>
      </w:r>
    </w:p>
    <w:p w14:paraId="679D9925">
      <w:pPr>
        <w:keepNext w:val="0"/>
        <w:keepLines w:val="0"/>
        <w:pageBreakBefore w:val="0"/>
        <w:widowControl w:val="0"/>
        <w:kinsoku/>
        <w:wordWrap/>
        <w:overflowPunct/>
        <w:topLinePunct w:val="0"/>
        <w:autoSpaceDE/>
        <w:autoSpaceDN/>
        <w:bidi w:val="0"/>
        <w:adjustRightInd/>
        <w:snapToGrid/>
        <w:spacing w:line="400" w:lineRule="exact"/>
        <w:ind w:firstLine="484" w:firstLineChars="202"/>
        <w:jc w:val="both"/>
        <w:textAlignment w:val="auto"/>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6、建设内容：本项目位于莲都区白云山国家森林公园，主要建设内容为片石挡土墙、沥青路面恢复、盖板函、波形梁护栏等施工。</w:t>
      </w:r>
    </w:p>
    <w:p w14:paraId="4EAE3C4D">
      <w:pPr>
        <w:keepNext w:val="0"/>
        <w:keepLines w:val="0"/>
        <w:pageBreakBefore w:val="0"/>
        <w:widowControl w:val="0"/>
        <w:kinsoku/>
        <w:wordWrap/>
        <w:overflowPunct/>
        <w:topLinePunct w:val="0"/>
        <w:autoSpaceDE/>
        <w:autoSpaceDN/>
        <w:bidi w:val="0"/>
        <w:adjustRightInd/>
        <w:snapToGrid/>
        <w:spacing w:line="400" w:lineRule="exact"/>
        <w:ind w:firstLine="484" w:firstLineChars="202"/>
        <w:jc w:val="both"/>
        <w:textAlignment w:val="auto"/>
        <w:rPr>
          <w:rFonts w:hint="eastAsia" w:ascii="宋体" w:hAnsi="宋体" w:eastAsia="宋体" w:cs="宋体"/>
          <w:b w:val="0"/>
          <w:bCs/>
          <w:color w:val="000000"/>
          <w:sz w:val="24"/>
          <w:szCs w:val="24"/>
          <w:lang w:val="en-US" w:eastAsia="zh-CN"/>
        </w:rPr>
      </w:pPr>
      <w:r>
        <w:rPr>
          <w:rFonts w:hint="eastAsia" w:ascii="宋体" w:hAnsi="宋体" w:cs="宋体"/>
          <w:b w:val="0"/>
          <w:bCs/>
          <w:color w:val="000000"/>
          <w:sz w:val="24"/>
          <w:szCs w:val="24"/>
          <w:lang w:val="en-US" w:eastAsia="zh-CN"/>
        </w:rPr>
        <w:t>二</w:t>
      </w:r>
      <w:r>
        <w:rPr>
          <w:rFonts w:hint="eastAsia" w:ascii="宋体" w:hAnsi="宋体" w:eastAsia="宋体" w:cs="宋体"/>
          <w:b w:val="0"/>
          <w:bCs/>
          <w:color w:val="000000"/>
          <w:sz w:val="24"/>
          <w:szCs w:val="24"/>
          <w:lang w:val="en-US" w:eastAsia="zh-CN"/>
        </w:rPr>
        <w:t>、</w:t>
      </w:r>
      <w:r>
        <w:rPr>
          <w:rFonts w:hint="eastAsia" w:ascii="宋体" w:hAnsi="宋体" w:cs="宋体"/>
          <w:b w:val="0"/>
          <w:bCs/>
          <w:color w:val="000000"/>
          <w:sz w:val="24"/>
          <w:szCs w:val="24"/>
          <w:lang w:val="en-US" w:eastAsia="zh-CN"/>
        </w:rPr>
        <w:t>编制</w:t>
      </w:r>
      <w:r>
        <w:rPr>
          <w:rFonts w:hint="eastAsia" w:ascii="宋体" w:hAnsi="宋体" w:eastAsia="宋体" w:cs="宋体"/>
          <w:b w:val="0"/>
          <w:bCs/>
          <w:color w:val="000000"/>
          <w:sz w:val="24"/>
          <w:szCs w:val="24"/>
          <w:lang w:val="en-US" w:eastAsia="zh-CN"/>
        </w:rPr>
        <w:t>依据</w:t>
      </w:r>
    </w:p>
    <w:p w14:paraId="1936DF9D">
      <w:pPr>
        <w:keepNext w:val="0"/>
        <w:keepLines w:val="0"/>
        <w:pageBreakBefore w:val="0"/>
        <w:widowControl w:val="0"/>
        <w:kinsoku/>
        <w:wordWrap/>
        <w:overflowPunct/>
        <w:topLinePunct w:val="0"/>
        <w:autoSpaceDE/>
        <w:autoSpaceDN/>
        <w:bidi w:val="0"/>
        <w:adjustRightInd/>
        <w:snapToGrid/>
        <w:spacing w:line="400" w:lineRule="exact"/>
        <w:ind w:firstLine="484" w:firstLineChars="202"/>
        <w:jc w:val="both"/>
        <w:textAlignment w:val="auto"/>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1、《公路工程建设项目概算预算编制办法》（JTG 3830—2018）；</w:t>
      </w:r>
    </w:p>
    <w:p w14:paraId="7BEC8353">
      <w:pPr>
        <w:keepNext w:val="0"/>
        <w:keepLines w:val="0"/>
        <w:pageBreakBefore w:val="0"/>
        <w:widowControl w:val="0"/>
        <w:kinsoku/>
        <w:wordWrap/>
        <w:overflowPunct/>
        <w:topLinePunct w:val="0"/>
        <w:autoSpaceDE/>
        <w:autoSpaceDN/>
        <w:bidi w:val="0"/>
        <w:adjustRightInd/>
        <w:snapToGrid/>
        <w:spacing w:line="400" w:lineRule="exact"/>
        <w:ind w:firstLine="484" w:firstLineChars="202"/>
        <w:jc w:val="both"/>
        <w:textAlignment w:val="auto"/>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2、《公路工程预算定额》（JTG/T 3832</w:t>
      </w:r>
      <w:r>
        <w:rPr>
          <w:rFonts w:hint="eastAsia" w:ascii="宋体" w:hAnsi="宋体" w:eastAsia="宋体" w:cs="宋体"/>
          <w:b w:val="0"/>
          <w:bCs/>
          <w:color w:val="000000"/>
          <w:sz w:val="24"/>
          <w:szCs w:val="24"/>
          <w:lang w:val="en-US" w:eastAsia="zh-CN"/>
        </w:rPr>
        <w:softHyphen/>
      </w:r>
      <w:r>
        <w:rPr>
          <w:rFonts w:hint="eastAsia" w:ascii="宋体" w:hAnsi="宋体" w:eastAsia="宋体" w:cs="宋体"/>
          <w:b w:val="0"/>
          <w:bCs/>
          <w:color w:val="000000"/>
          <w:sz w:val="24"/>
          <w:szCs w:val="24"/>
          <w:lang w:val="en-US" w:eastAsia="zh-CN"/>
        </w:rPr>
        <w:t>—2018）；</w:t>
      </w:r>
    </w:p>
    <w:p w14:paraId="5D1FF904">
      <w:pPr>
        <w:keepNext w:val="0"/>
        <w:keepLines w:val="0"/>
        <w:pageBreakBefore w:val="0"/>
        <w:widowControl w:val="0"/>
        <w:kinsoku/>
        <w:wordWrap/>
        <w:overflowPunct/>
        <w:topLinePunct w:val="0"/>
        <w:autoSpaceDE/>
        <w:autoSpaceDN/>
        <w:bidi w:val="0"/>
        <w:adjustRightInd/>
        <w:snapToGrid/>
        <w:spacing w:line="400" w:lineRule="exact"/>
        <w:ind w:firstLine="484" w:firstLineChars="202"/>
        <w:jc w:val="both"/>
        <w:textAlignment w:val="auto"/>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3、《公路工程机械台班费用定额》（JTG/T 3833—2018）；</w:t>
      </w:r>
    </w:p>
    <w:p w14:paraId="66FAEC34">
      <w:pPr>
        <w:keepNext w:val="0"/>
        <w:keepLines w:val="0"/>
        <w:pageBreakBefore w:val="0"/>
        <w:widowControl w:val="0"/>
        <w:kinsoku/>
        <w:wordWrap/>
        <w:overflowPunct/>
        <w:topLinePunct w:val="0"/>
        <w:autoSpaceDE/>
        <w:autoSpaceDN/>
        <w:bidi w:val="0"/>
        <w:adjustRightInd/>
        <w:snapToGrid/>
        <w:spacing w:line="400" w:lineRule="exact"/>
        <w:ind w:firstLine="484" w:firstLineChars="202"/>
        <w:jc w:val="both"/>
        <w:textAlignment w:val="auto"/>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4、浙江省交通运输厅文件浙交[2019]116号转发交通运输部2018年第86号公告的通知；</w:t>
      </w:r>
    </w:p>
    <w:p w14:paraId="7763EBB6">
      <w:pPr>
        <w:keepNext w:val="0"/>
        <w:keepLines w:val="0"/>
        <w:pageBreakBefore w:val="0"/>
        <w:widowControl w:val="0"/>
        <w:kinsoku/>
        <w:wordWrap/>
        <w:overflowPunct/>
        <w:topLinePunct w:val="0"/>
        <w:autoSpaceDE/>
        <w:autoSpaceDN/>
        <w:bidi w:val="0"/>
        <w:adjustRightInd/>
        <w:snapToGrid/>
        <w:spacing w:line="400" w:lineRule="exact"/>
        <w:ind w:firstLine="484" w:firstLineChars="202"/>
        <w:jc w:val="both"/>
        <w:textAlignment w:val="auto"/>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5、浙江省交通厅工程造价管理站文件浙交造价[2014]1号《关于进一步规范交通建设工程工程量清单预算编制工作的通知》，浙交造价[2014]2号《关于进一步规范交通建设工程工程量清单预算第100章总则部分费用计列内容与标准的指导意见》；</w:t>
      </w:r>
    </w:p>
    <w:p w14:paraId="64EC3DE2">
      <w:pPr>
        <w:keepNext w:val="0"/>
        <w:keepLines w:val="0"/>
        <w:pageBreakBefore w:val="0"/>
        <w:widowControl w:val="0"/>
        <w:kinsoku/>
        <w:wordWrap/>
        <w:overflowPunct/>
        <w:topLinePunct w:val="0"/>
        <w:autoSpaceDE/>
        <w:autoSpaceDN/>
        <w:bidi w:val="0"/>
        <w:adjustRightInd/>
        <w:snapToGrid/>
        <w:spacing w:line="400" w:lineRule="exact"/>
        <w:ind w:firstLine="484" w:firstLineChars="202"/>
        <w:jc w:val="both"/>
        <w:textAlignment w:val="auto"/>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6、浙交[2021]12号--浙江省交通建设工程安全生产费用管理办法；</w:t>
      </w:r>
    </w:p>
    <w:p w14:paraId="07A2D642">
      <w:pPr>
        <w:keepNext w:val="0"/>
        <w:keepLines w:val="0"/>
        <w:pageBreakBefore w:val="0"/>
        <w:widowControl w:val="0"/>
        <w:kinsoku/>
        <w:wordWrap/>
        <w:overflowPunct/>
        <w:topLinePunct w:val="0"/>
        <w:autoSpaceDE/>
        <w:autoSpaceDN/>
        <w:bidi w:val="0"/>
        <w:adjustRightInd/>
        <w:snapToGrid/>
        <w:spacing w:line="400" w:lineRule="exact"/>
        <w:ind w:firstLine="484" w:firstLineChars="202"/>
        <w:jc w:val="both"/>
        <w:textAlignment w:val="auto"/>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7、浙交[2020]104号省交通运输厅关于印发《关于进一步加强全省交通建设工程安全生产管理工作的若干规定》的通知；</w:t>
      </w:r>
    </w:p>
    <w:p w14:paraId="38B47739">
      <w:pPr>
        <w:keepNext w:val="0"/>
        <w:keepLines w:val="0"/>
        <w:pageBreakBefore w:val="0"/>
        <w:widowControl w:val="0"/>
        <w:kinsoku/>
        <w:wordWrap/>
        <w:overflowPunct/>
        <w:topLinePunct w:val="0"/>
        <w:autoSpaceDE/>
        <w:autoSpaceDN/>
        <w:bidi w:val="0"/>
        <w:adjustRightInd/>
        <w:snapToGrid/>
        <w:spacing w:line="400" w:lineRule="exact"/>
        <w:ind w:firstLine="484" w:firstLineChars="202"/>
        <w:jc w:val="both"/>
        <w:textAlignment w:val="auto"/>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8、省交通运输厅关于加强公路水运工程疫情防控和安全生产费用保障的指导意见《浙交〔2022〕116 号》；</w:t>
      </w:r>
    </w:p>
    <w:p w14:paraId="68CB9F4D">
      <w:pPr>
        <w:keepNext w:val="0"/>
        <w:keepLines w:val="0"/>
        <w:pageBreakBefore w:val="0"/>
        <w:widowControl w:val="0"/>
        <w:kinsoku/>
        <w:wordWrap/>
        <w:overflowPunct/>
        <w:topLinePunct w:val="0"/>
        <w:autoSpaceDE/>
        <w:autoSpaceDN/>
        <w:bidi w:val="0"/>
        <w:adjustRightInd/>
        <w:snapToGrid/>
        <w:spacing w:line="400" w:lineRule="exact"/>
        <w:ind w:firstLine="484" w:firstLineChars="202"/>
        <w:jc w:val="both"/>
        <w:textAlignment w:val="auto"/>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9、钢材和水泥材料单价根据浙江省交通工程管理中心出版的《质监与造价》价格信息专辑2024年第十一期（总第250期）公布的2024年11月份丽水市交通建设工程钢材价格信息丽水市除税信息价和莲都区除税信息价；</w:t>
      </w:r>
    </w:p>
    <w:p w14:paraId="076FD762">
      <w:pPr>
        <w:keepNext w:val="0"/>
        <w:keepLines w:val="0"/>
        <w:pageBreakBefore w:val="0"/>
        <w:widowControl w:val="0"/>
        <w:kinsoku/>
        <w:wordWrap/>
        <w:overflowPunct/>
        <w:topLinePunct w:val="0"/>
        <w:autoSpaceDE/>
        <w:autoSpaceDN/>
        <w:bidi w:val="0"/>
        <w:adjustRightInd/>
        <w:snapToGrid/>
        <w:spacing w:line="400" w:lineRule="exact"/>
        <w:ind w:firstLine="484" w:firstLineChars="202"/>
        <w:jc w:val="both"/>
        <w:textAlignment w:val="auto"/>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10、地方材料单价根据浙江省交通工程管理中心出版的《质监与造价》价格信息专辑2024年第十一期（总第250期）公布的2024年11月份丽水市交通建设工程地方材料价格信息莲都区除税信息价。</w:t>
      </w:r>
    </w:p>
    <w:p w14:paraId="6AFAB6E7">
      <w:pPr>
        <w:keepNext w:val="0"/>
        <w:keepLines w:val="0"/>
        <w:pageBreakBefore w:val="0"/>
        <w:widowControl w:val="0"/>
        <w:kinsoku/>
        <w:wordWrap/>
        <w:overflowPunct/>
        <w:topLinePunct w:val="0"/>
        <w:autoSpaceDE/>
        <w:autoSpaceDN/>
        <w:bidi w:val="0"/>
        <w:adjustRightInd/>
        <w:snapToGrid/>
        <w:spacing w:line="400" w:lineRule="exact"/>
        <w:ind w:firstLine="484" w:firstLineChars="202"/>
        <w:jc w:val="both"/>
        <w:textAlignment w:val="auto"/>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11、外购材料单价根据浙江省交通工程管理中心出版的《质监与造价》价格信息专辑2024年第十期（总第249期）公布的2024年第三季度浙江省交通建设工程外购材料价格信息丽水除税信息价；</w:t>
      </w:r>
    </w:p>
    <w:p w14:paraId="317C8ABC">
      <w:pPr>
        <w:keepNext w:val="0"/>
        <w:keepLines w:val="0"/>
        <w:pageBreakBefore w:val="0"/>
        <w:widowControl w:val="0"/>
        <w:kinsoku/>
        <w:wordWrap/>
        <w:overflowPunct/>
        <w:topLinePunct w:val="0"/>
        <w:autoSpaceDE/>
        <w:autoSpaceDN/>
        <w:bidi w:val="0"/>
        <w:adjustRightInd/>
        <w:snapToGrid/>
        <w:spacing w:line="400" w:lineRule="exact"/>
        <w:ind w:firstLine="484" w:firstLineChars="202"/>
        <w:jc w:val="both"/>
        <w:textAlignment w:val="auto"/>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12、浙江大兴建设项目管理咨询有限公司编制的预算报告；</w:t>
      </w:r>
    </w:p>
    <w:p w14:paraId="489DC155">
      <w:pPr>
        <w:keepNext w:val="0"/>
        <w:keepLines w:val="0"/>
        <w:pageBreakBefore w:val="0"/>
        <w:widowControl w:val="0"/>
        <w:kinsoku/>
        <w:wordWrap/>
        <w:overflowPunct/>
        <w:topLinePunct w:val="0"/>
        <w:autoSpaceDE/>
        <w:autoSpaceDN/>
        <w:bidi w:val="0"/>
        <w:adjustRightInd/>
        <w:snapToGrid/>
        <w:spacing w:line="400" w:lineRule="exact"/>
        <w:ind w:firstLine="484" w:firstLineChars="202"/>
        <w:jc w:val="both"/>
        <w:textAlignment w:val="auto"/>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13、本项目设计文件及预算编制的《同望工程造价管理软件》编制数据；</w:t>
      </w:r>
    </w:p>
    <w:p w14:paraId="2CDBC7B6">
      <w:pPr>
        <w:keepNext w:val="0"/>
        <w:keepLines w:val="0"/>
        <w:pageBreakBefore w:val="0"/>
        <w:widowControl w:val="0"/>
        <w:kinsoku/>
        <w:wordWrap/>
        <w:overflowPunct/>
        <w:topLinePunct w:val="0"/>
        <w:autoSpaceDE/>
        <w:autoSpaceDN/>
        <w:bidi w:val="0"/>
        <w:adjustRightInd/>
        <w:snapToGrid/>
        <w:spacing w:line="400" w:lineRule="exact"/>
        <w:ind w:firstLine="484" w:firstLineChars="202"/>
        <w:jc w:val="both"/>
        <w:textAlignment w:val="auto"/>
        <w:rPr>
          <w:rFonts w:hint="eastAsia" w:ascii="宋体" w:hAnsi="宋体" w:eastAsia="宋体" w:cs="宋体"/>
          <w:sz w:val="24"/>
          <w:szCs w:val="24"/>
        </w:rPr>
      </w:pPr>
      <w:r>
        <w:rPr>
          <w:rFonts w:hint="eastAsia" w:ascii="宋体" w:hAnsi="宋体" w:eastAsia="宋体" w:cs="宋体"/>
          <w:b w:val="0"/>
          <w:bCs/>
          <w:color w:val="000000"/>
          <w:sz w:val="24"/>
          <w:szCs w:val="24"/>
          <w:lang w:val="en-US" w:eastAsia="zh-CN"/>
        </w:rPr>
        <w:t>14、其他有关文件、法律法规和省站的有关定额解释。</w:t>
      </w:r>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yNmU4MjZlYTRlYzFjZjllYmI2MTcyNGM4NGExZWIifQ=="/>
  </w:docVars>
  <w:rsids>
    <w:rsidRoot w:val="00000000"/>
    <w:rsid w:val="308A02A9"/>
    <w:rsid w:val="3BE86BBB"/>
    <w:rsid w:val="53450EFB"/>
    <w:rsid w:val="5C2F4C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611</Words>
  <Characters>683</Characters>
  <Lines>0</Lines>
  <Paragraphs>0</Paragraphs>
  <TotalTime>0</TotalTime>
  <ScaleCrop>false</ScaleCrop>
  <LinksUpToDate>false</LinksUpToDate>
  <CharactersWithSpaces>683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2022-10-09T09:38:00Z</dcterms:created>
  <dc:creator>Administrator.DESKTOP-FMEEL48</dc:creator>
  <cp:lastModifiedBy>冯</cp:lastModifiedBy>
  <dcterms:modified xsi:type="dcterms:W3CDTF">2025-02-13T01:12:10Z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585F082D336E45019CA66EB4744F75FE_13</vt:lpwstr>
  </property>
  <property fmtid="{D5CDD505-2E9C-101B-9397-08002B2CF9AE}" pid="4" name="KSOTemplateDocerSaveRecord">
    <vt:lpwstr>eyJoZGlkIjoiYmMyNmU4MjZlYTRlYzFjZjllYmI2MTcyNGM4NGExZWIiLCJ1c2VySWQiOiIzOTIzMzExMDcifQ==</vt:lpwstr>
  </property>
</Properties>
</file>