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208513">
      <w:pPr>
        <w:pStyle w:val="2"/>
        <w:ind w:firstLine="600"/>
        <w:jc w:val="center"/>
        <w:rPr>
          <w:rFonts w:ascii="宋体" w:hAnsi="宋体" w:eastAsia="宋体"/>
          <w:b w:val="0"/>
          <w:bCs w:val="0"/>
        </w:rPr>
      </w:pPr>
      <w:bookmarkStart w:id="0" w:name="_Toc432670427"/>
      <w:bookmarkStart w:id="1" w:name="_Toc180241771"/>
      <w:r>
        <w:rPr>
          <w:rFonts w:hint="eastAsia" w:ascii="宋体" w:hAnsi="宋体" w:eastAsia="宋体"/>
          <w:b w:val="0"/>
          <w:bCs w:val="0"/>
        </w:rPr>
        <w:t xml:space="preserve">四  </w:t>
      </w:r>
      <w:bookmarkEnd w:id="0"/>
      <w:r>
        <w:rPr>
          <w:rFonts w:hint="eastAsia" w:ascii="宋体" w:hAnsi="宋体" w:eastAsia="宋体"/>
          <w:b w:val="0"/>
          <w:bCs w:val="0"/>
        </w:rPr>
        <w:t xml:space="preserve"> 中标人公告内容</w:t>
      </w:r>
      <w:bookmarkEnd w:id="1"/>
    </w:p>
    <w:p w14:paraId="2CE578A0">
      <w:pPr>
        <w:spacing w:line="360" w:lineRule="auto"/>
        <w:jc w:val="center"/>
        <w:rPr>
          <w:sz w:val="30"/>
          <w:szCs w:val="30"/>
        </w:rPr>
      </w:pPr>
      <w:r>
        <w:rPr>
          <w:rFonts w:hint="eastAsia" w:ascii="宋体" w:hAnsi="宋体"/>
          <w:b/>
          <w:sz w:val="30"/>
          <w:szCs w:val="30"/>
        </w:rPr>
        <w:t>标项1</w:t>
      </w:r>
    </w:p>
    <w:p w14:paraId="4B7CE55A">
      <w:pPr>
        <w:pStyle w:val="4"/>
        <w:spacing w:before="120" w:beforeLines="50" w:after="120" w:afterLines="50"/>
        <w:jc w:val="center"/>
        <w:rPr>
          <w:rFonts w:ascii="宋体" w:hAnsi="宋体"/>
          <w:sz w:val="30"/>
          <w:szCs w:val="30"/>
        </w:rPr>
      </w:pPr>
      <w:r>
        <w:rPr>
          <w:rFonts w:hint="eastAsia" w:ascii="宋体" w:hAnsi="宋体"/>
          <w:bCs/>
          <w:sz w:val="30"/>
          <w:szCs w:val="30"/>
        </w:rPr>
        <w:t>（1）中标人公告内容（非联合体投标时提供）</w:t>
      </w:r>
    </w:p>
    <w:p w14:paraId="11777DF2">
      <w:pPr>
        <w:spacing w:line="360" w:lineRule="auto"/>
        <w:rPr>
          <w:rFonts w:ascii="宋体" w:hAnsi="宋体"/>
          <w:spacing w:val="20"/>
          <w:sz w:val="24"/>
        </w:rPr>
      </w:pPr>
      <w:r>
        <w:rPr>
          <w:rFonts w:hint="eastAsia" w:ascii="宋体" w:hAnsi="宋体"/>
          <w:spacing w:val="20"/>
          <w:sz w:val="24"/>
        </w:rPr>
        <w:t>采购项目：丽水市公安局经济开发区分局天网工程(三)期项目运维服务</w:t>
      </w:r>
    </w:p>
    <w:p w14:paraId="302774FF">
      <w:pPr>
        <w:spacing w:line="360" w:lineRule="auto"/>
        <w:rPr>
          <w:rFonts w:ascii="宋体" w:hAnsi="宋体"/>
          <w:spacing w:val="20"/>
          <w:sz w:val="24"/>
        </w:rPr>
      </w:pPr>
      <w:r>
        <w:rPr>
          <w:rFonts w:hint="eastAsia" w:ascii="宋体" w:hAnsi="宋体"/>
          <w:spacing w:val="20"/>
          <w:sz w:val="24"/>
        </w:rPr>
        <w:t>采购编号</w:t>
      </w:r>
      <w:r>
        <w:rPr>
          <w:rFonts w:hint="eastAsia" w:ascii="宋体" w:hAnsi="宋体"/>
          <w:sz w:val="24"/>
          <w:szCs w:val="28"/>
        </w:rPr>
        <w:t xml:space="preserve">：浙建航招2025042号                           </w:t>
      </w:r>
      <w:r>
        <w:rPr>
          <w:rFonts w:hint="eastAsia" w:ascii="宋体" w:hAnsi="宋体"/>
          <w:spacing w:val="20"/>
          <w:sz w:val="24"/>
        </w:rPr>
        <w:t>标项：1</w:t>
      </w:r>
    </w:p>
    <w:tbl>
      <w:tblPr>
        <w:tblStyle w:val="5"/>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0"/>
        <w:gridCol w:w="1059"/>
        <w:gridCol w:w="1251"/>
        <w:gridCol w:w="450"/>
        <w:gridCol w:w="1171"/>
        <w:gridCol w:w="2231"/>
      </w:tblGrid>
      <w:tr w14:paraId="0A6B8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vAlign w:val="center"/>
          </w:tcPr>
          <w:p w14:paraId="74C02A6F">
            <w:pPr>
              <w:spacing w:line="360" w:lineRule="auto"/>
              <w:jc w:val="center"/>
              <w:rPr>
                <w:rFonts w:ascii="宋体" w:hAnsi="宋体"/>
                <w:spacing w:val="20"/>
                <w:sz w:val="24"/>
              </w:rPr>
            </w:pPr>
            <w:r>
              <w:rPr>
                <w:rFonts w:hint="eastAsia" w:ascii="宋体" w:hAnsi="宋体"/>
                <w:spacing w:val="20"/>
                <w:sz w:val="24"/>
              </w:rPr>
              <w:t>中标人名称</w:t>
            </w:r>
          </w:p>
        </w:tc>
        <w:tc>
          <w:tcPr>
            <w:tcW w:w="2310" w:type="dxa"/>
            <w:gridSpan w:val="2"/>
            <w:tcBorders>
              <w:top w:val="single" w:color="auto" w:sz="4" w:space="0"/>
              <w:left w:val="single" w:color="auto" w:sz="4" w:space="0"/>
              <w:bottom w:val="single" w:color="auto" w:sz="4" w:space="0"/>
              <w:right w:val="single" w:color="auto" w:sz="4" w:space="0"/>
            </w:tcBorders>
            <w:vAlign w:val="center"/>
          </w:tcPr>
          <w:p w14:paraId="0B28CF53">
            <w:pPr>
              <w:spacing w:line="360" w:lineRule="auto"/>
              <w:jc w:val="center"/>
              <w:rPr>
                <w:rFonts w:ascii="宋体" w:hAnsi="宋体"/>
                <w:spacing w:val="20"/>
                <w:sz w:val="24"/>
              </w:rPr>
            </w:pPr>
            <w:r>
              <w:rPr>
                <w:rFonts w:hint="eastAsia" w:ascii="宋体" w:hAnsi="宋体"/>
                <w:spacing w:val="20"/>
                <w:sz w:val="24"/>
              </w:rPr>
              <w:t>中国移动通信集团浙江有限公司丽水分公司</w:t>
            </w:r>
          </w:p>
        </w:tc>
        <w:tc>
          <w:tcPr>
            <w:tcW w:w="1621" w:type="dxa"/>
            <w:gridSpan w:val="2"/>
            <w:tcBorders>
              <w:top w:val="single" w:color="auto" w:sz="4" w:space="0"/>
              <w:left w:val="single" w:color="auto" w:sz="4" w:space="0"/>
              <w:bottom w:val="single" w:color="auto" w:sz="4" w:space="0"/>
              <w:right w:val="single" w:color="auto" w:sz="4" w:space="0"/>
            </w:tcBorders>
            <w:vAlign w:val="center"/>
          </w:tcPr>
          <w:p w14:paraId="37A66551">
            <w:pPr>
              <w:spacing w:line="360" w:lineRule="auto"/>
              <w:jc w:val="center"/>
              <w:rPr>
                <w:rFonts w:ascii="宋体" w:hAnsi="宋体"/>
                <w:spacing w:val="20"/>
                <w:sz w:val="24"/>
              </w:rPr>
            </w:pPr>
            <w:r>
              <w:rPr>
                <w:rFonts w:hint="eastAsia" w:ascii="宋体" w:hAnsi="宋体"/>
                <w:spacing w:val="20"/>
                <w:sz w:val="24"/>
              </w:rPr>
              <w:t>中标人负责人</w:t>
            </w:r>
          </w:p>
        </w:tc>
        <w:tc>
          <w:tcPr>
            <w:tcW w:w="2231" w:type="dxa"/>
            <w:tcBorders>
              <w:top w:val="single" w:color="auto" w:sz="4" w:space="0"/>
              <w:left w:val="single" w:color="auto" w:sz="4" w:space="0"/>
              <w:bottom w:val="single" w:color="auto" w:sz="4" w:space="0"/>
              <w:right w:val="single" w:color="auto" w:sz="4" w:space="0"/>
            </w:tcBorders>
            <w:vAlign w:val="center"/>
          </w:tcPr>
          <w:p w14:paraId="058996D1">
            <w:pPr>
              <w:spacing w:line="360" w:lineRule="auto"/>
              <w:jc w:val="center"/>
              <w:rPr>
                <w:rFonts w:hint="eastAsia" w:ascii="宋体" w:hAnsi="宋体" w:eastAsia="宋体"/>
                <w:spacing w:val="20"/>
                <w:sz w:val="24"/>
                <w:lang w:val="en-US" w:eastAsia="zh-CN"/>
              </w:rPr>
            </w:pPr>
            <w:r>
              <w:rPr>
                <w:rFonts w:hint="eastAsia" w:ascii="宋体" w:hAnsi="宋体"/>
                <w:spacing w:val="20"/>
                <w:sz w:val="24"/>
                <w:lang w:val="en-US" w:eastAsia="zh-CN"/>
              </w:rPr>
              <w:t>金标</w:t>
            </w:r>
          </w:p>
        </w:tc>
      </w:tr>
      <w:tr w14:paraId="3AB19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vAlign w:val="center"/>
          </w:tcPr>
          <w:p w14:paraId="593B1C7C">
            <w:pPr>
              <w:spacing w:line="360" w:lineRule="auto"/>
              <w:jc w:val="center"/>
              <w:rPr>
                <w:rFonts w:ascii="宋体" w:hAnsi="宋体"/>
                <w:spacing w:val="20"/>
                <w:sz w:val="24"/>
              </w:rPr>
            </w:pPr>
            <w:r>
              <w:rPr>
                <w:rFonts w:hint="eastAsia" w:ascii="宋体" w:hAnsi="宋体"/>
                <w:spacing w:val="20"/>
                <w:sz w:val="24"/>
              </w:rPr>
              <w:t>中标人地址</w:t>
            </w:r>
          </w:p>
        </w:tc>
        <w:tc>
          <w:tcPr>
            <w:tcW w:w="6162" w:type="dxa"/>
            <w:gridSpan w:val="5"/>
            <w:tcBorders>
              <w:top w:val="single" w:color="auto" w:sz="4" w:space="0"/>
              <w:left w:val="single" w:color="auto" w:sz="4" w:space="0"/>
              <w:bottom w:val="single" w:color="auto" w:sz="4" w:space="0"/>
              <w:right w:val="single" w:color="auto" w:sz="4" w:space="0"/>
            </w:tcBorders>
            <w:vAlign w:val="center"/>
          </w:tcPr>
          <w:p w14:paraId="4BC0B376">
            <w:pPr>
              <w:spacing w:line="360" w:lineRule="auto"/>
              <w:jc w:val="center"/>
              <w:rPr>
                <w:rFonts w:ascii="宋体" w:hAnsi="宋体"/>
                <w:spacing w:val="20"/>
                <w:sz w:val="24"/>
              </w:rPr>
            </w:pPr>
            <w:r>
              <w:rPr>
                <w:rFonts w:hint="eastAsia" w:ascii="宋体" w:hAnsi="宋体"/>
                <w:spacing w:val="20"/>
                <w:sz w:val="24"/>
              </w:rPr>
              <w:t>浙江省丽水市莲都区括苍北路168号4幢201、202、209</w:t>
            </w:r>
          </w:p>
        </w:tc>
      </w:tr>
      <w:tr w14:paraId="50D15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472" w:type="dxa"/>
            <w:gridSpan w:val="6"/>
            <w:tcBorders>
              <w:top w:val="single" w:color="auto" w:sz="4" w:space="0"/>
              <w:left w:val="single" w:color="auto" w:sz="4" w:space="0"/>
              <w:bottom w:val="single" w:color="auto" w:sz="4" w:space="0"/>
              <w:right w:val="single" w:color="auto" w:sz="4" w:space="0"/>
            </w:tcBorders>
            <w:vAlign w:val="center"/>
          </w:tcPr>
          <w:p w14:paraId="4AFC6C3E">
            <w:pPr>
              <w:spacing w:line="360" w:lineRule="auto"/>
              <w:jc w:val="center"/>
              <w:rPr>
                <w:rFonts w:ascii="宋体" w:hAnsi="宋体"/>
                <w:spacing w:val="20"/>
                <w:sz w:val="24"/>
              </w:rPr>
            </w:pPr>
            <w:r>
              <w:rPr>
                <w:rFonts w:hint="eastAsia" w:ascii="宋体" w:hAnsi="宋体"/>
                <w:spacing w:val="20"/>
                <w:sz w:val="24"/>
              </w:rPr>
              <w:t>中标标的</w:t>
            </w:r>
          </w:p>
        </w:tc>
      </w:tr>
      <w:tr w14:paraId="21CD2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Borders>
              <w:top w:val="single" w:color="auto" w:sz="4" w:space="0"/>
              <w:left w:val="single" w:color="auto" w:sz="4" w:space="0"/>
              <w:bottom w:val="single" w:color="auto" w:sz="4" w:space="0"/>
              <w:right w:val="single" w:color="auto" w:sz="4" w:space="0"/>
            </w:tcBorders>
            <w:vAlign w:val="center"/>
          </w:tcPr>
          <w:p w14:paraId="0AD8080E">
            <w:pPr>
              <w:spacing w:line="360" w:lineRule="auto"/>
              <w:jc w:val="center"/>
              <w:rPr>
                <w:rFonts w:ascii="宋体" w:hAnsi="宋体"/>
                <w:spacing w:val="20"/>
                <w:sz w:val="24"/>
              </w:rPr>
            </w:pPr>
            <w:r>
              <w:rPr>
                <w:rFonts w:hint="eastAsia" w:ascii="宋体" w:hAnsi="宋体"/>
                <w:spacing w:val="20"/>
                <w:sz w:val="24"/>
              </w:rPr>
              <w:t>内容</w:t>
            </w: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1CB9C679">
            <w:pPr>
              <w:spacing w:line="360" w:lineRule="auto"/>
              <w:jc w:val="center"/>
              <w:rPr>
                <w:rFonts w:ascii="宋体" w:hAnsi="宋体"/>
                <w:spacing w:val="20"/>
                <w:sz w:val="24"/>
              </w:rPr>
            </w:pPr>
            <w:r>
              <w:rPr>
                <w:rFonts w:hint="eastAsia" w:ascii="宋体" w:hAnsi="宋体"/>
                <w:spacing w:val="20"/>
                <w:sz w:val="24"/>
              </w:rPr>
              <w:t>单位</w:t>
            </w:r>
          </w:p>
        </w:tc>
        <w:tc>
          <w:tcPr>
            <w:tcW w:w="1171" w:type="dxa"/>
            <w:tcBorders>
              <w:top w:val="single" w:color="auto" w:sz="4" w:space="0"/>
              <w:left w:val="single" w:color="auto" w:sz="4" w:space="0"/>
              <w:bottom w:val="single" w:color="auto" w:sz="4" w:space="0"/>
              <w:right w:val="single" w:color="auto" w:sz="4" w:space="0"/>
            </w:tcBorders>
            <w:vAlign w:val="center"/>
          </w:tcPr>
          <w:p w14:paraId="1DFFCB14">
            <w:pPr>
              <w:spacing w:line="360" w:lineRule="auto"/>
              <w:jc w:val="center"/>
              <w:rPr>
                <w:rFonts w:ascii="宋体" w:hAnsi="宋体"/>
                <w:spacing w:val="20"/>
                <w:sz w:val="24"/>
              </w:rPr>
            </w:pPr>
            <w:r>
              <w:rPr>
                <w:rFonts w:hint="eastAsia" w:ascii="宋体" w:hAnsi="宋体"/>
                <w:spacing w:val="20"/>
                <w:sz w:val="24"/>
              </w:rPr>
              <w:t>数量</w:t>
            </w:r>
          </w:p>
        </w:tc>
        <w:tc>
          <w:tcPr>
            <w:tcW w:w="2231" w:type="dxa"/>
            <w:tcBorders>
              <w:top w:val="single" w:color="auto" w:sz="4" w:space="0"/>
              <w:left w:val="single" w:color="auto" w:sz="4" w:space="0"/>
              <w:bottom w:val="single" w:color="auto" w:sz="4" w:space="0"/>
              <w:right w:val="single" w:color="auto" w:sz="4" w:space="0"/>
            </w:tcBorders>
            <w:vAlign w:val="center"/>
          </w:tcPr>
          <w:p w14:paraId="791E7DCD">
            <w:pPr>
              <w:spacing w:line="360" w:lineRule="auto"/>
              <w:jc w:val="center"/>
              <w:rPr>
                <w:rFonts w:ascii="宋体" w:hAnsi="宋体"/>
                <w:spacing w:val="20"/>
                <w:sz w:val="24"/>
              </w:rPr>
            </w:pPr>
            <w:r>
              <w:rPr>
                <w:rFonts w:hint="eastAsia" w:ascii="宋体" w:hAnsi="宋体"/>
                <w:spacing w:val="20"/>
                <w:sz w:val="24"/>
              </w:rPr>
              <w:t>结算比例</w:t>
            </w:r>
          </w:p>
        </w:tc>
      </w:tr>
      <w:tr w14:paraId="2A9A3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Borders>
              <w:top w:val="single" w:color="auto" w:sz="4" w:space="0"/>
              <w:left w:val="single" w:color="auto" w:sz="4" w:space="0"/>
              <w:bottom w:val="single" w:color="auto" w:sz="4" w:space="0"/>
              <w:right w:val="single" w:color="auto" w:sz="4" w:space="0"/>
            </w:tcBorders>
            <w:vAlign w:val="center"/>
          </w:tcPr>
          <w:p w14:paraId="55BFB986">
            <w:pPr>
              <w:spacing w:line="360" w:lineRule="auto"/>
              <w:jc w:val="center"/>
              <w:rPr>
                <w:rFonts w:ascii="宋体" w:hAnsi="宋体"/>
                <w:spacing w:val="20"/>
                <w:sz w:val="24"/>
              </w:rPr>
            </w:pPr>
            <w:r>
              <w:rPr>
                <w:rFonts w:hint="eastAsia" w:ascii="宋体" w:hAnsi="宋体"/>
                <w:spacing w:val="20"/>
                <w:sz w:val="24"/>
              </w:rPr>
              <w:t>丽水市公安局经济开发区分局天网工程(三)期项目运维服务</w:t>
            </w: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373D34D4">
            <w:pPr>
              <w:spacing w:line="360" w:lineRule="auto"/>
              <w:jc w:val="center"/>
              <w:rPr>
                <w:rFonts w:hint="eastAsia" w:ascii="宋体" w:hAnsi="宋体" w:eastAsia="宋体"/>
                <w:spacing w:val="20"/>
                <w:sz w:val="24"/>
                <w:lang w:val="en-US" w:eastAsia="zh-CN"/>
              </w:rPr>
            </w:pPr>
            <w:r>
              <w:rPr>
                <w:rFonts w:hint="eastAsia" w:ascii="宋体" w:hAnsi="宋体"/>
                <w:spacing w:val="20"/>
                <w:sz w:val="24"/>
                <w:lang w:val="en-US" w:eastAsia="zh-CN"/>
              </w:rPr>
              <w:t>项</w:t>
            </w:r>
          </w:p>
        </w:tc>
        <w:tc>
          <w:tcPr>
            <w:tcW w:w="1171" w:type="dxa"/>
            <w:tcBorders>
              <w:top w:val="single" w:color="auto" w:sz="4" w:space="0"/>
              <w:left w:val="single" w:color="auto" w:sz="4" w:space="0"/>
              <w:bottom w:val="single" w:color="auto" w:sz="4" w:space="0"/>
              <w:right w:val="single" w:color="auto" w:sz="4" w:space="0"/>
            </w:tcBorders>
            <w:vAlign w:val="center"/>
          </w:tcPr>
          <w:p w14:paraId="4220791D">
            <w:pPr>
              <w:spacing w:line="360" w:lineRule="auto"/>
              <w:jc w:val="center"/>
              <w:rPr>
                <w:rFonts w:hint="eastAsia" w:ascii="宋体" w:hAnsi="宋体" w:eastAsia="宋体"/>
                <w:spacing w:val="20"/>
                <w:sz w:val="24"/>
                <w:lang w:val="en-US" w:eastAsia="zh-CN"/>
              </w:rPr>
            </w:pPr>
            <w:r>
              <w:rPr>
                <w:rFonts w:hint="eastAsia" w:ascii="宋体" w:hAnsi="宋体"/>
                <w:spacing w:val="20"/>
                <w:sz w:val="24"/>
                <w:lang w:val="en-US" w:eastAsia="zh-CN"/>
              </w:rPr>
              <w:t>1</w:t>
            </w:r>
          </w:p>
        </w:tc>
        <w:tc>
          <w:tcPr>
            <w:tcW w:w="2231" w:type="dxa"/>
            <w:tcBorders>
              <w:top w:val="single" w:color="auto" w:sz="4" w:space="0"/>
              <w:left w:val="single" w:color="auto" w:sz="4" w:space="0"/>
              <w:bottom w:val="single" w:color="auto" w:sz="4" w:space="0"/>
              <w:right w:val="single" w:color="auto" w:sz="4" w:space="0"/>
            </w:tcBorders>
            <w:vAlign w:val="center"/>
          </w:tcPr>
          <w:p w14:paraId="72D32E0A">
            <w:pPr>
              <w:spacing w:line="360" w:lineRule="auto"/>
              <w:jc w:val="center"/>
              <w:rPr>
                <w:rFonts w:hint="eastAsia" w:ascii="宋体" w:hAnsi="宋体" w:eastAsia="宋体"/>
                <w:spacing w:val="20"/>
                <w:sz w:val="24"/>
                <w:lang w:val="en-US" w:eastAsia="zh-CN"/>
              </w:rPr>
            </w:pPr>
            <w:r>
              <w:rPr>
                <w:rFonts w:hint="eastAsia" w:ascii="宋体" w:hAnsi="宋体"/>
                <w:spacing w:val="20"/>
                <w:sz w:val="24"/>
              </w:rPr>
              <w:t>1188000</w:t>
            </w:r>
            <w:r>
              <w:rPr>
                <w:rFonts w:hint="eastAsia" w:ascii="宋体" w:hAnsi="宋体"/>
                <w:spacing w:val="20"/>
                <w:sz w:val="24"/>
                <w:lang w:val="en-US" w:eastAsia="zh-CN"/>
              </w:rPr>
              <w:t>元</w:t>
            </w:r>
            <w:bookmarkStart w:id="2" w:name="_GoBack"/>
            <w:bookmarkEnd w:id="2"/>
          </w:p>
        </w:tc>
      </w:tr>
      <w:tr w14:paraId="38278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Borders>
              <w:top w:val="single" w:color="auto" w:sz="4" w:space="0"/>
              <w:left w:val="single" w:color="auto" w:sz="4" w:space="0"/>
              <w:bottom w:val="single" w:color="auto" w:sz="4" w:space="0"/>
              <w:right w:val="single" w:color="auto" w:sz="4" w:space="0"/>
            </w:tcBorders>
            <w:vAlign w:val="center"/>
          </w:tcPr>
          <w:p w14:paraId="78CB2797">
            <w:pPr>
              <w:spacing w:line="360" w:lineRule="auto"/>
              <w:rPr>
                <w:rFonts w:ascii="宋体" w:hAnsi="宋体"/>
                <w:spacing w:val="20"/>
                <w:sz w:val="24"/>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24BAC265">
            <w:pPr>
              <w:spacing w:line="360" w:lineRule="auto"/>
              <w:rPr>
                <w:rFonts w:ascii="宋体" w:hAnsi="宋体"/>
                <w:spacing w:val="20"/>
                <w:sz w:val="24"/>
              </w:rPr>
            </w:pPr>
          </w:p>
        </w:tc>
        <w:tc>
          <w:tcPr>
            <w:tcW w:w="1171" w:type="dxa"/>
            <w:tcBorders>
              <w:top w:val="single" w:color="auto" w:sz="4" w:space="0"/>
              <w:left w:val="single" w:color="auto" w:sz="4" w:space="0"/>
              <w:bottom w:val="single" w:color="auto" w:sz="4" w:space="0"/>
              <w:right w:val="single" w:color="auto" w:sz="4" w:space="0"/>
            </w:tcBorders>
            <w:vAlign w:val="center"/>
          </w:tcPr>
          <w:p w14:paraId="2BC05DCE">
            <w:pPr>
              <w:spacing w:line="360" w:lineRule="auto"/>
              <w:rPr>
                <w:rFonts w:ascii="宋体" w:hAnsi="宋体"/>
                <w:spacing w:val="20"/>
                <w:sz w:val="24"/>
              </w:rPr>
            </w:pPr>
          </w:p>
        </w:tc>
        <w:tc>
          <w:tcPr>
            <w:tcW w:w="2231" w:type="dxa"/>
            <w:tcBorders>
              <w:top w:val="single" w:color="auto" w:sz="4" w:space="0"/>
              <w:left w:val="single" w:color="auto" w:sz="4" w:space="0"/>
              <w:bottom w:val="single" w:color="auto" w:sz="4" w:space="0"/>
              <w:right w:val="single" w:color="auto" w:sz="4" w:space="0"/>
            </w:tcBorders>
            <w:vAlign w:val="center"/>
          </w:tcPr>
          <w:p w14:paraId="0DDB7BC2">
            <w:pPr>
              <w:spacing w:line="360" w:lineRule="auto"/>
              <w:rPr>
                <w:rFonts w:ascii="宋体" w:hAnsi="宋体"/>
                <w:spacing w:val="20"/>
                <w:sz w:val="24"/>
              </w:rPr>
            </w:pPr>
          </w:p>
        </w:tc>
      </w:tr>
      <w:tr w14:paraId="1F18F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69" w:type="dxa"/>
            <w:gridSpan w:val="2"/>
            <w:tcBorders>
              <w:top w:val="single" w:color="auto" w:sz="4" w:space="0"/>
              <w:left w:val="single" w:color="auto" w:sz="4" w:space="0"/>
              <w:bottom w:val="single" w:color="auto" w:sz="4" w:space="0"/>
              <w:right w:val="single" w:color="auto" w:sz="4" w:space="0"/>
            </w:tcBorders>
            <w:vAlign w:val="center"/>
          </w:tcPr>
          <w:p w14:paraId="5F426958">
            <w:pPr>
              <w:spacing w:line="360" w:lineRule="auto"/>
              <w:rPr>
                <w:rFonts w:ascii="宋体" w:hAnsi="宋体"/>
                <w:spacing w:val="20"/>
                <w:sz w:val="24"/>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11D02BF7">
            <w:pPr>
              <w:spacing w:line="360" w:lineRule="auto"/>
              <w:rPr>
                <w:rFonts w:ascii="宋体" w:hAnsi="宋体"/>
                <w:spacing w:val="20"/>
                <w:sz w:val="24"/>
              </w:rPr>
            </w:pPr>
          </w:p>
        </w:tc>
        <w:tc>
          <w:tcPr>
            <w:tcW w:w="1171" w:type="dxa"/>
            <w:tcBorders>
              <w:top w:val="single" w:color="auto" w:sz="4" w:space="0"/>
              <w:left w:val="single" w:color="auto" w:sz="4" w:space="0"/>
              <w:bottom w:val="single" w:color="auto" w:sz="4" w:space="0"/>
              <w:right w:val="single" w:color="auto" w:sz="4" w:space="0"/>
            </w:tcBorders>
            <w:vAlign w:val="center"/>
          </w:tcPr>
          <w:p w14:paraId="7A3351C8">
            <w:pPr>
              <w:spacing w:line="360" w:lineRule="auto"/>
              <w:rPr>
                <w:rFonts w:ascii="宋体" w:hAnsi="宋体"/>
                <w:spacing w:val="20"/>
                <w:sz w:val="24"/>
              </w:rPr>
            </w:pPr>
          </w:p>
        </w:tc>
        <w:tc>
          <w:tcPr>
            <w:tcW w:w="2231" w:type="dxa"/>
            <w:tcBorders>
              <w:top w:val="single" w:color="auto" w:sz="4" w:space="0"/>
              <w:left w:val="single" w:color="auto" w:sz="4" w:space="0"/>
              <w:bottom w:val="single" w:color="auto" w:sz="4" w:space="0"/>
              <w:right w:val="single" w:color="auto" w:sz="4" w:space="0"/>
            </w:tcBorders>
            <w:vAlign w:val="center"/>
          </w:tcPr>
          <w:p w14:paraId="1DD5688F">
            <w:pPr>
              <w:spacing w:line="360" w:lineRule="auto"/>
              <w:rPr>
                <w:rFonts w:ascii="宋体" w:hAnsi="宋体"/>
                <w:spacing w:val="20"/>
                <w:sz w:val="24"/>
              </w:rPr>
            </w:pPr>
          </w:p>
        </w:tc>
      </w:tr>
      <w:tr w14:paraId="4B0A0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Borders>
              <w:top w:val="single" w:color="auto" w:sz="4" w:space="0"/>
              <w:left w:val="single" w:color="auto" w:sz="4" w:space="0"/>
              <w:bottom w:val="single" w:color="auto" w:sz="4" w:space="0"/>
              <w:right w:val="single" w:color="auto" w:sz="4" w:space="0"/>
            </w:tcBorders>
            <w:vAlign w:val="center"/>
          </w:tcPr>
          <w:p w14:paraId="1BA2B68C">
            <w:pPr>
              <w:spacing w:line="360" w:lineRule="auto"/>
              <w:rPr>
                <w:rFonts w:ascii="宋体" w:hAnsi="宋体"/>
                <w:spacing w:val="20"/>
                <w:sz w:val="24"/>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4C41CA16">
            <w:pPr>
              <w:spacing w:line="360" w:lineRule="auto"/>
              <w:rPr>
                <w:rFonts w:ascii="宋体" w:hAnsi="宋体"/>
                <w:spacing w:val="20"/>
                <w:sz w:val="24"/>
              </w:rPr>
            </w:pPr>
          </w:p>
        </w:tc>
        <w:tc>
          <w:tcPr>
            <w:tcW w:w="1171" w:type="dxa"/>
            <w:tcBorders>
              <w:top w:val="single" w:color="auto" w:sz="4" w:space="0"/>
              <w:left w:val="single" w:color="auto" w:sz="4" w:space="0"/>
              <w:bottom w:val="single" w:color="auto" w:sz="4" w:space="0"/>
              <w:right w:val="single" w:color="auto" w:sz="4" w:space="0"/>
            </w:tcBorders>
            <w:vAlign w:val="center"/>
          </w:tcPr>
          <w:p w14:paraId="12F294CC">
            <w:pPr>
              <w:spacing w:line="360" w:lineRule="auto"/>
              <w:rPr>
                <w:rFonts w:ascii="宋体" w:hAnsi="宋体"/>
                <w:spacing w:val="20"/>
                <w:sz w:val="24"/>
              </w:rPr>
            </w:pPr>
          </w:p>
        </w:tc>
        <w:tc>
          <w:tcPr>
            <w:tcW w:w="2231" w:type="dxa"/>
            <w:tcBorders>
              <w:top w:val="single" w:color="auto" w:sz="4" w:space="0"/>
              <w:left w:val="single" w:color="auto" w:sz="4" w:space="0"/>
              <w:bottom w:val="single" w:color="auto" w:sz="4" w:space="0"/>
              <w:right w:val="single" w:color="auto" w:sz="4" w:space="0"/>
            </w:tcBorders>
            <w:vAlign w:val="center"/>
          </w:tcPr>
          <w:p w14:paraId="7F4311AD">
            <w:pPr>
              <w:spacing w:line="360" w:lineRule="auto"/>
              <w:rPr>
                <w:rFonts w:ascii="宋体" w:hAnsi="宋体"/>
                <w:spacing w:val="20"/>
                <w:sz w:val="24"/>
              </w:rPr>
            </w:pPr>
          </w:p>
        </w:tc>
      </w:tr>
      <w:tr w14:paraId="00D7E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Borders>
              <w:top w:val="single" w:color="auto" w:sz="4" w:space="0"/>
              <w:left w:val="single" w:color="auto" w:sz="4" w:space="0"/>
              <w:bottom w:val="single" w:color="auto" w:sz="4" w:space="0"/>
              <w:right w:val="single" w:color="auto" w:sz="4" w:space="0"/>
            </w:tcBorders>
            <w:vAlign w:val="center"/>
          </w:tcPr>
          <w:p w14:paraId="5A297DD6">
            <w:pPr>
              <w:spacing w:line="360" w:lineRule="auto"/>
              <w:rPr>
                <w:rFonts w:ascii="宋体" w:hAnsi="宋体"/>
                <w:spacing w:val="20"/>
                <w:sz w:val="24"/>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04CD716F">
            <w:pPr>
              <w:spacing w:line="360" w:lineRule="auto"/>
              <w:rPr>
                <w:rFonts w:ascii="宋体" w:hAnsi="宋体"/>
                <w:spacing w:val="20"/>
                <w:sz w:val="24"/>
              </w:rPr>
            </w:pPr>
          </w:p>
        </w:tc>
        <w:tc>
          <w:tcPr>
            <w:tcW w:w="1171" w:type="dxa"/>
            <w:tcBorders>
              <w:top w:val="single" w:color="auto" w:sz="4" w:space="0"/>
              <w:left w:val="single" w:color="auto" w:sz="4" w:space="0"/>
              <w:bottom w:val="single" w:color="auto" w:sz="4" w:space="0"/>
              <w:right w:val="single" w:color="auto" w:sz="4" w:space="0"/>
            </w:tcBorders>
            <w:vAlign w:val="center"/>
          </w:tcPr>
          <w:p w14:paraId="58855802">
            <w:pPr>
              <w:spacing w:line="360" w:lineRule="auto"/>
              <w:rPr>
                <w:rFonts w:ascii="宋体" w:hAnsi="宋体"/>
                <w:spacing w:val="20"/>
                <w:sz w:val="24"/>
              </w:rPr>
            </w:pPr>
          </w:p>
        </w:tc>
        <w:tc>
          <w:tcPr>
            <w:tcW w:w="2231" w:type="dxa"/>
            <w:tcBorders>
              <w:top w:val="single" w:color="auto" w:sz="4" w:space="0"/>
              <w:left w:val="single" w:color="auto" w:sz="4" w:space="0"/>
              <w:bottom w:val="single" w:color="auto" w:sz="4" w:space="0"/>
              <w:right w:val="single" w:color="auto" w:sz="4" w:space="0"/>
            </w:tcBorders>
            <w:vAlign w:val="center"/>
          </w:tcPr>
          <w:p w14:paraId="0E8E36C5">
            <w:pPr>
              <w:spacing w:line="360" w:lineRule="auto"/>
              <w:rPr>
                <w:rFonts w:ascii="宋体" w:hAnsi="宋体"/>
                <w:spacing w:val="20"/>
                <w:sz w:val="24"/>
              </w:rPr>
            </w:pPr>
          </w:p>
        </w:tc>
      </w:tr>
      <w:tr w14:paraId="31228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Borders>
              <w:top w:val="single" w:color="auto" w:sz="4" w:space="0"/>
              <w:left w:val="single" w:color="auto" w:sz="4" w:space="0"/>
              <w:bottom w:val="single" w:color="auto" w:sz="4" w:space="0"/>
              <w:right w:val="single" w:color="auto" w:sz="4" w:space="0"/>
            </w:tcBorders>
            <w:vAlign w:val="center"/>
          </w:tcPr>
          <w:p w14:paraId="76023467">
            <w:pPr>
              <w:spacing w:line="360" w:lineRule="auto"/>
              <w:rPr>
                <w:rFonts w:ascii="宋体" w:hAnsi="宋体"/>
                <w:spacing w:val="20"/>
                <w:sz w:val="24"/>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14:paraId="4DA14DED">
            <w:pPr>
              <w:spacing w:line="360" w:lineRule="auto"/>
              <w:rPr>
                <w:rFonts w:ascii="宋体" w:hAnsi="宋体"/>
                <w:spacing w:val="20"/>
                <w:sz w:val="24"/>
              </w:rPr>
            </w:pPr>
          </w:p>
        </w:tc>
        <w:tc>
          <w:tcPr>
            <w:tcW w:w="1171" w:type="dxa"/>
            <w:tcBorders>
              <w:top w:val="single" w:color="auto" w:sz="4" w:space="0"/>
              <w:left w:val="single" w:color="auto" w:sz="4" w:space="0"/>
              <w:bottom w:val="single" w:color="auto" w:sz="4" w:space="0"/>
              <w:right w:val="single" w:color="auto" w:sz="4" w:space="0"/>
            </w:tcBorders>
            <w:vAlign w:val="center"/>
          </w:tcPr>
          <w:p w14:paraId="403761BA">
            <w:pPr>
              <w:spacing w:line="360" w:lineRule="auto"/>
              <w:rPr>
                <w:rFonts w:ascii="宋体" w:hAnsi="宋体"/>
                <w:spacing w:val="20"/>
                <w:sz w:val="24"/>
              </w:rPr>
            </w:pPr>
          </w:p>
        </w:tc>
        <w:tc>
          <w:tcPr>
            <w:tcW w:w="2231" w:type="dxa"/>
            <w:tcBorders>
              <w:top w:val="single" w:color="auto" w:sz="4" w:space="0"/>
              <w:left w:val="single" w:color="auto" w:sz="4" w:space="0"/>
              <w:bottom w:val="single" w:color="auto" w:sz="4" w:space="0"/>
              <w:right w:val="single" w:color="auto" w:sz="4" w:space="0"/>
            </w:tcBorders>
            <w:vAlign w:val="center"/>
          </w:tcPr>
          <w:p w14:paraId="27ACF43D">
            <w:pPr>
              <w:spacing w:line="360" w:lineRule="auto"/>
              <w:rPr>
                <w:rFonts w:ascii="宋体" w:hAnsi="宋体"/>
                <w:spacing w:val="20"/>
                <w:sz w:val="24"/>
              </w:rPr>
            </w:pPr>
          </w:p>
        </w:tc>
      </w:tr>
      <w:tr w14:paraId="61F5F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8472" w:type="dxa"/>
            <w:gridSpan w:val="6"/>
            <w:tcBorders>
              <w:top w:val="single" w:color="auto" w:sz="4" w:space="0"/>
              <w:left w:val="single" w:color="auto" w:sz="4" w:space="0"/>
              <w:bottom w:val="single" w:color="auto" w:sz="4" w:space="0"/>
              <w:right w:val="single" w:color="auto" w:sz="4" w:space="0"/>
            </w:tcBorders>
          </w:tcPr>
          <w:p w14:paraId="15EA8B7D">
            <w:pPr>
              <w:spacing w:line="360" w:lineRule="auto"/>
              <w:rPr>
                <w:rFonts w:hint="eastAsia" w:ascii="宋体" w:hAnsi="宋体"/>
                <w:spacing w:val="20"/>
                <w:sz w:val="24"/>
              </w:rPr>
            </w:pPr>
            <w:r>
              <w:rPr>
                <w:rFonts w:hint="eastAsia" w:ascii="宋体" w:hAnsi="宋体"/>
                <w:spacing w:val="20"/>
                <w:sz w:val="24"/>
              </w:rPr>
              <w:t>服务承诺：</w:t>
            </w:r>
          </w:p>
          <w:p w14:paraId="46EF6B84">
            <w:pPr>
              <w:spacing w:line="360" w:lineRule="auto"/>
              <w:rPr>
                <w:rFonts w:hint="eastAsia" w:ascii="宋体" w:hAnsi="宋体"/>
                <w:spacing w:val="20"/>
                <w:sz w:val="24"/>
                <w:lang w:eastAsia="zh-CN"/>
              </w:rPr>
            </w:pPr>
            <w:r>
              <w:rPr>
                <w:rFonts w:hint="eastAsia" w:ascii="宋体" w:hAnsi="宋体"/>
                <w:spacing w:val="20"/>
                <w:sz w:val="24"/>
              </w:rPr>
              <w:t>服务期限：自合同签订之日起36个月</w:t>
            </w:r>
            <w:r>
              <w:rPr>
                <w:rFonts w:hint="eastAsia" w:ascii="宋体" w:hAnsi="宋体"/>
                <w:spacing w:val="20"/>
                <w:sz w:val="24"/>
                <w:lang w:eastAsia="zh-CN"/>
              </w:rPr>
              <w:t>。</w:t>
            </w:r>
          </w:p>
          <w:p w14:paraId="4523668A">
            <w:pPr>
              <w:spacing w:line="360" w:lineRule="auto"/>
              <w:rPr>
                <w:rFonts w:hint="default" w:ascii="宋体" w:hAnsi="宋体"/>
                <w:spacing w:val="20"/>
                <w:sz w:val="24"/>
                <w:lang w:val="en-US" w:eastAsia="zh-CN"/>
              </w:rPr>
            </w:pPr>
            <w:r>
              <w:rPr>
                <w:rFonts w:hint="eastAsia" w:ascii="宋体" w:hAnsi="宋体"/>
                <w:spacing w:val="20"/>
                <w:sz w:val="24"/>
                <w:lang w:val="en-US" w:eastAsia="zh-CN"/>
              </w:rPr>
              <w:t>完全响应招标文件的运维服务要求。</w:t>
            </w:r>
          </w:p>
        </w:tc>
      </w:tr>
    </w:tbl>
    <w:p w14:paraId="351553B8">
      <w:pPr>
        <w:rPr>
          <w:rFonts w:ascii="宋体" w:hAnsi="宋体"/>
          <w:spacing w:val="20"/>
          <w:szCs w:val="21"/>
        </w:rPr>
      </w:pPr>
      <w:r>
        <w:rPr>
          <w:rFonts w:hint="eastAsia" w:ascii="宋体" w:hAnsi="宋体"/>
          <w:spacing w:val="20"/>
          <w:szCs w:val="21"/>
        </w:rPr>
        <w:t>注：</w:t>
      </w:r>
    </w:p>
    <w:p w14:paraId="0E399BEE">
      <w:pPr>
        <w:ind w:firstLine="500" w:firstLineChars="200"/>
        <w:rPr>
          <w:rFonts w:ascii="宋体" w:hAnsi="宋体"/>
          <w:spacing w:val="20"/>
          <w:szCs w:val="21"/>
        </w:rPr>
      </w:pPr>
      <w:r>
        <w:rPr>
          <w:rFonts w:hint="eastAsia" w:ascii="宋体" w:hAnsi="宋体"/>
          <w:spacing w:val="20"/>
          <w:szCs w:val="21"/>
        </w:rPr>
        <w:t>1.中标人应根据其投标情况填写该表，并保证其与投标文件内容的一致性、正确性和真实性；</w:t>
      </w:r>
    </w:p>
    <w:p w14:paraId="531FA405">
      <w:pPr>
        <w:ind w:firstLine="490" w:firstLineChars="196"/>
        <w:rPr>
          <w:rFonts w:ascii="宋体" w:hAnsi="宋体"/>
          <w:spacing w:val="20"/>
          <w:szCs w:val="21"/>
        </w:rPr>
      </w:pPr>
      <w:r>
        <w:rPr>
          <w:rFonts w:hint="eastAsia" w:ascii="宋体" w:hAnsi="宋体"/>
          <w:spacing w:val="20"/>
          <w:szCs w:val="21"/>
        </w:rPr>
        <w:t>2.填写该表不代表中标人已具有中标人资格。本表只作为中标结果公告内容的一部分，进行公告使用；</w:t>
      </w:r>
    </w:p>
    <w:p w14:paraId="7FE4343F">
      <w:pPr>
        <w:ind w:firstLine="490" w:firstLineChars="196"/>
        <w:rPr>
          <w:rFonts w:ascii="宋体" w:hAnsi="宋体"/>
          <w:spacing w:val="20"/>
          <w:szCs w:val="21"/>
        </w:rPr>
      </w:pPr>
      <w:r>
        <w:rPr>
          <w:rFonts w:hint="eastAsia" w:ascii="宋体" w:hAnsi="宋体"/>
          <w:spacing w:val="20"/>
          <w:szCs w:val="21"/>
        </w:rPr>
        <w:t>3.本表内容涉及较多，中标人可以适当增减表格行数，以保证表格内容的完整；</w:t>
      </w:r>
    </w:p>
    <w:p w14:paraId="70B54C52">
      <w:pPr>
        <w:ind w:firstLine="490" w:firstLineChars="196"/>
        <w:rPr>
          <w:rFonts w:ascii="宋体" w:hAnsi="宋体"/>
          <w:spacing w:val="20"/>
          <w:szCs w:val="21"/>
        </w:rPr>
      </w:pPr>
      <w:r>
        <w:rPr>
          <w:rFonts w:hint="eastAsia" w:ascii="宋体" w:hAnsi="宋体"/>
          <w:spacing w:val="20"/>
          <w:szCs w:val="21"/>
        </w:rPr>
        <w:t>4.评审结果排名第一的中标人在评审结束后</w:t>
      </w:r>
      <w:r>
        <w:rPr>
          <w:rFonts w:hint="eastAsia" w:ascii="宋体" w:hAnsi="宋体"/>
          <w:b/>
          <w:spacing w:val="20"/>
          <w:szCs w:val="21"/>
        </w:rPr>
        <w:t>2个工作日内</w:t>
      </w:r>
      <w:r>
        <w:rPr>
          <w:rFonts w:hint="eastAsia" w:ascii="宋体" w:hAnsi="宋体"/>
          <w:spacing w:val="20"/>
          <w:szCs w:val="21"/>
        </w:rPr>
        <w:t>将该表格提交给代理机构的项目负责人。未按时提交规定内容造成后果由中标人自行承担；</w:t>
      </w:r>
    </w:p>
    <w:p w14:paraId="763DD428">
      <w:pPr>
        <w:ind w:firstLine="490" w:firstLineChars="196"/>
        <w:rPr>
          <w:rFonts w:ascii="宋体" w:hAnsi="宋体"/>
          <w:spacing w:val="20"/>
          <w:szCs w:val="21"/>
        </w:rPr>
      </w:pPr>
      <w:r>
        <w:rPr>
          <w:rFonts w:hint="eastAsia" w:ascii="宋体" w:hAnsi="宋体"/>
          <w:spacing w:val="20"/>
          <w:szCs w:val="21"/>
        </w:rPr>
        <w:t>5.中标结果公告内容如涉及中标人的商业秘密等法律法规规定可以不予公告的情形，中标人应另附书面说明，如未事前书面说明造成的后果由中标人自行承担。</w:t>
      </w:r>
    </w:p>
    <w:p w14:paraId="7A21CCA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6C6C87"/>
    <w:rsid w:val="2F6C6C87"/>
    <w:rsid w:val="3952319A"/>
    <w:rsid w:val="3CA662AF"/>
    <w:rsid w:val="724A72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3"/>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paragraph" w:styleId="4">
    <w:name w:val="annotation text"/>
    <w:basedOn w:val="1"/>
    <w:qFormat/>
    <w:uiPriority w:val="0"/>
    <w:pPr>
      <w:jc w:val="left"/>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浙江有限公司</Company>
  <Pages>2</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2025-03-27T08:31:00Z</dcterms:created>
  <dc:creator>梅溪</dc:creator>
  <cp:lastModifiedBy>梅溪</cp:lastModifiedBy>
  <dcterms:modified xsi:type="dcterms:W3CDTF">2025-03-27T08:36:53Z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B95EE716B1414B8DA39479D331104939_11</vt:lpwstr>
  </property>
  <property fmtid="{D5CDD505-2E9C-101B-9397-08002B2CF9AE}" pid="4" name="KSOTemplateDocerSaveRecord">
    <vt:lpwstr>eyJoZGlkIjoiNWZhNGQ5OTAxMzM3YTJkZGRmOWY2ODQ0YzM4ODRkNDMiLCJ1c2VySWQiOiI0ODU3OTU3NjMifQ==</vt:lpwstr>
  </property>
</Properties>
</file>