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textAlignment w:val="bottom"/>
        <w:rPr>
          <w:rFonts w:ascii="宋体" w:hAnsi="宋体" w:cs="宋体"/>
          <w:b/>
          <w:color w:val="000000" w:themeColor="text1"/>
          <w:sz w:val="84"/>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84"/>
          <w:szCs w:val="84"/>
          <w14:textFill>
            <w14:solidFill>
              <w14:schemeClr w14:val="tx1"/>
            </w14:solidFill>
          </w14:textFill>
        </w:rPr>
      </w:pPr>
      <w:bookmarkStart w:id="0" w:name="_Toc3999"/>
      <w:r>
        <w:rPr>
          <w:rFonts w:hint="eastAsia" w:ascii="宋体" w:hAnsi="宋体" w:eastAsia="宋体" w:cs="宋体"/>
          <w:b/>
          <w:bCs/>
          <w:color w:val="000000" w:themeColor="text1"/>
          <w:sz w:val="84"/>
          <w:szCs w:val="84"/>
          <w14:textFill>
            <w14:solidFill>
              <w14:schemeClr w14:val="tx1"/>
            </w14:solidFill>
          </w14:textFill>
        </w:rPr>
        <w:t>竞争性磋商文件</w:t>
      </w:r>
      <w:bookmarkEnd w:id="0"/>
    </w:p>
    <w:p>
      <w:pPr>
        <w:keepNext w:val="0"/>
        <w:keepLines w:val="0"/>
        <w:pageBreakBefore w:val="0"/>
        <w:widowControl w:val="0"/>
        <w:kinsoku/>
        <w:wordWrap/>
        <w:overflowPunct/>
        <w:topLinePunct w:val="0"/>
        <w:autoSpaceDE w:val="0"/>
        <w:autoSpaceDN w:val="0"/>
        <w:bidi w:val="0"/>
        <w:adjustRightInd/>
        <w:snapToGrid/>
        <w:spacing w:line="552" w:lineRule="auto"/>
        <w:jc w:val="center"/>
        <w:textAlignment w:val="bottom"/>
        <w:rPr>
          <w:rFonts w:hint="eastAsia" w:ascii="宋体" w:hAnsi="宋体" w:eastAsia="宋体" w:cs="宋体"/>
          <w:b/>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bidi w:val="0"/>
        <w:adjustRightInd/>
        <w:snapToGrid/>
        <w:spacing w:line="360" w:lineRule="auto"/>
        <w:ind w:firstLine="361" w:firstLineChars="100"/>
        <w:outlineLvl w:val="0"/>
        <w:rPr>
          <w:rFonts w:hint="eastAsia" w:ascii="宋体" w:hAnsi="宋体" w:eastAsia="宋体" w:cs="宋体"/>
          <w:b/>
          <w:color w:val="000000" w:themeColor="text1"/>
          <w:sz w:val="36"/>
          <w:szCs w:val="36"/>
          <w:lang w:eastAsia="zh-CN"/>
          <w14:textFill>
            <w14:solidFill>
              <w14:schemeClr w14:val="tx1"/>
            </w14:solidFill>
          </w14:textFill>
        </w:rPr>
      </w:pPr>
      <w:bookmarkStart w:id="1" w:name="_Toc493955938"/>
      <w:bookmarkStart w:id="2" w:name="_Toc2353"/>
      <w:r>
        <w:rPr>
          <w:rFonts w:hint="eastAsia" w:ascii="宋体" w:hAnsi="宋体" w:eastAsia="宋体" w:cs="宋体"/>
          <w:b/>
          <w:color w:val="000000" w:themeColor="text1"/>
          <w:sz w:val="36"/>
          <w:szCs w:val="36"/>
          <w14:textFill>
            <w14:solidFill>
              <w14:schemeClr w14:val="tx1"/>
            </w14:solidFill>
          </w14:textFill>
        </w:rPr>
        <w:t>项目名称：</w:t>
      </w:r>
      <w:bookmarkEnd w:id="1"/>
      <w:bookmarkEnd w:id="2"/>
      <w:r>
        <w:rPr>
          <w:rFonts w:hint="eastAsia" w:ascii="宋体" w:hAnsi="宋体" w:eastAsia="宋体" w:cs="宋体"/>
          <w:b/>
          <w:color w:val="000000" w:themeColor="text1"/>
          <w:sz w:val="36"/>
          <w:szCs w:val="36"/>
          <w:lang w:eastAsia="zh-CN"/>
          <w14:textFill>
            <w14:solidFill>
              <w14:schemeClr w14:val="tx1"/>
            </w14:solidFill>
          </w14:textFill>
        </w:rPr>
        <w:t>龙泉市公安局保安服务项目</w:t>
      </w:r>
    </w:p>
    <w:p>
      <w:pPr>
        <w:pStyle w:val="2"/>
        <w:keepNext w:val="0"/>
        <w:keepLines w:val="0"/>
        <w:pageBreakBefore w:val="0"/>
        <w:widowControl w:val="0"/>
        <w:kinsoku/>
        <w:wordWrap/>
        <w:overflowPunct/>
        <w:topLinePunct w:val="0"/>
        <w:bidi w:val="0"/>
        <w:adjustRightInd/>
        <w:snapToGrid/>
        <w:spacing w:line="552" w:lineRule="auto"/>
        <w:ind w:left="2525" w:leftChars="342" w:hanging="1807" w:hangingChars="500"/>
        <w:rPr>
          <w:rFonts w:hint="eastAsia" w:ascii="宋体" w:hAnsi="宋体" w:eastAsia="宋体" w:cs="宋体"/>
          <w:b/>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52" w:lineRule="auto"/>
        <w:ind w:firstLine="361" w:firstLineChars="100"/>
        <w:textAlignment w:val="bottom"/>
        <w:outlineLvl w:val="0"/>
        <w:rPr>
          <w:rFonts w:hint="eastAsia" w:ascii="宋体" w:hAnsi="宋体" w:eastAsia="宋体" w:cs="宋体"/>
          <w:b/>
          <w:color w:val="000000" w:themeColor="text1"/>
          <w:sz w:val="36"/>
          <w:szCs w:val="36"/>
          <w:lang w:eastAsia="zh-CN"/>
          <w14:textFill>
            <w14:solidFill>
              <w14:schemeClr w14:val="tx1"/>
            </w14:solidFill>
          </w14:textFill>
        </w:rPr>
      </w:pPr>
      <w:bookmarkStart w:id="3" w:name="_Toc493955936"/>
      <w:bookmarkStart w:id="4" w:name="_Toc15533"/>
      <w:r>
        <w:rPr>
          <w:rFonts w:hint="eastAsia" w:ascii="宋体" w:hAnsi="宋体" w:eastAsia="宋体" w:cs="宋体"/>
          <w:b/>
          <w:color w:val="000000" w:themeColor="text1"/>
          <w:sz w:val="36"/>
          <w:szCs w:val="36"/>
          <w14:textFill>
            <w14:solidFill>
              <w14:schemeClr w14:val="tx1"/>
            </w14:solidFill>
          </w14:textFill>
        </w:rPr>
        <w:t>项目编号：</w:t>
      </w:r>
      <w:bookmarkEnd w:id="3"/>
      <w:bookmarkEnd w:id="4"/>
      <w:r>
        <w:rPr>
          <w:rFonts w:hint="eastAsia" w:ascii="宋体" w:hAnsi="宋体" w:cs="宋体"/>
          <w:b/>
          <w:color w:val="000000" w:themeColor="text1"/>
          <w:sz w:val="36"/>
          <w:szCs w:val="36"/>
          <w:lang w:eastAsia="zh-CN"/>
          <w14:textFill>
            <w14:solidFill>
              <w14:schemeClr w14:val="tx1"/>
            </w14:solidFill>
          </w14:textFill>
        </w:rPr>
        <w:t>HCCG2024-063</w:t>
      </w:r>
    </w:p>
    <w:p>
      <w:pPr>
        <w:pStyle w:val="2"/>
        <w:keepNext w:val="0"/>
        <w:keepLines w:val="0"/>
        <w:pageBreakBefore w:val="0"/>
        <w:widowControl w:val="0"/>
        <w:kinsoku/>
        <w:wordWrap/>
        <w:overflowPunct/>
        <w:topLinePunct w:val="0"/>
        <w:bidi w:val="0"/>
        <w:adjustRightInd/>
        <w:snapToGrid/>
        <w:spacing w:line="552" w:lineRule="auto"/>
        <w:rPr>
          <w:rFonts w:hint="eastAsia" w:ascii="宋体" w:hAnsi="宋体" w:eastAsia="宋体" w:cs="宋体"/>
          <w:color w:val="000000" w:themeColor="text1"/>
          <w:sz w:val="36"/>
          <w:szCs w:val="36"/>
          <w14:textFill>
            <w14:solidFill>
              <w14:schemeClr w14:val="tx1"/>
            </w14:solidFill>
          </w14:textFill>
        </w:rPr>
      </w:pPr>
    </w:p>
    <w:p>
      <w:pPr>
        <w:pStyle w:val="2"/>
        <w:keepNext w:val="0"/>
        <w:keepLines w:val="0"/>
        <w:pageBreakBefore w:val="0"/>
        <w:widowControl w:val="0"/>
        <w:kinsoku/>
        <w:wordWrap/>
        <w:overflowPunct/>
        <w:topLinePunct w:val="0"/>
        <w:bidi w:val="0"/>
        <w:adjustRightInd/>
        <w:snapToGrid/>
        <w:spacing w:line="552" w:lineRule="auto"/>
        <w:ind w:firstLine="361" w:firstLineChars="100"/>
        <w:outlineLvl w:val="0"/>
        <w:rPr>
          <w:rFonts w:hint="eastAsia" w:ascii="宋体" w:hAnsi="宋体" w:eastAsia="宋体" w:cs="宋体"/>
          <w:b/>
          <w:color w:val="000000" w:themeColor="text1"/>
          <w:sz w:val="36"/>
          <w:szCs w:val="36"/>
          <w:lang w:eastAsia="zh-CN"/>
          <w14:textFill>
            <w14:solidFill>
              <w14:schemeClr w14:val="tx1"/>
            </w14:solidFill>
          </w14:textFill>
        </w:rPr>
      </w:pPr>
      <w:bookmarkStart w:id="5" w:name="_Toc493955940"/>
      <w:bookmarkStart w:id="6" w:name="_Toc9811"/>
      <w:r>
        <w:rPr>
          <w:rFonts w:hint="eastAsia" w:ascii="宋体" w:hAnsi="宋体" w:eastAsia="宋体" w:cs="宋体"/>
          <w:b/>
          <w:color w:val="000000" w:themeColor="text1"/>
          <w:sz w:val="36"/>
          <w:szCs w:val="36"/>
          <w14:textFill>
            <w14:solidFill>
              <w14:schemeClr w14:val="tx1"/>
            </w14:solidFill>
          </w14:textFill>
        </w:rPr>
        <w:t>采 购 人：</w:t>
      </w:r>
      <w:bookmarkEnd w:id="5"/>
      <w:bookmarkEnd w:id="6"/>
      <w:bookmarkStart w:id="7" w:name="_Toc494558334"/>
      <w:r>
        <w:rPr>
          <w:rFonts w:hint="eastAsia" w:ascii="宋体" w:hAnsi="宋体" w:eastAsia="宋体" w:cs="宋体"/>
          <w:b/>
          <w:color w:val="000000" w:themeColor="text1"/>
          <w:sz w:val="36"/>
          <w:szCs w:val="36"/>
          <w:lang w:eastAsia="zh-CN"/>
          <w14:textFill>
            <w14:solidFill>
              <w14:schemeClr w14:val="tx1"/>
            </w14:solidFill>
          </w14:textFill>
        </w:rPr>
        <w:t>龙泉市公安局</w:t>
      </w:r>
    </w:p>
    <w:p>
      <w:pPr>
        <w:pStyle w:val="2"/>
        <w:keepNext w:val="0"/>
        <w:keepLines w:val="0"/>
        <w:pageBreakBefore w:val="0"/>
        <w:widowControl w:val="0"/>
        <w:kinsoku/>
        <w:wordWrap/>
        <w:overflowPunct/>
        <w:topLinePunct w:val="0"/>
        <w:bidi w:val="0"/>
        <w:adjustRightInd/>
        <w:snapToGrid/>
        <w:spacing w:line="552" w:lineRule="auto"/>
        <w:ind w:firstLine="723" w:firstLineChars="200"/>
        <w:rPr>
          <w:rFonts w:hint="eastAsia" w:ascii="宋体" w:hAnsi="宋体" w:eastAsia="宋体" w:cs="宋体"/>
          <w:b/>
          <w:color w:val="000000" w:themeColor="text1"/>
          <w:sz w:val="36"/>
          <w:szCs w:val="36"/>
          <w14:textFill>
            <w14:solidFill>
              <w14:schemeClr w14:val="tx1"/>
            </w14:solidFill>
          </w14:textFill>
        </w:rPr>
      </w:pPr>
    </w:p>
    <w:p>
      <w:pPr>
        <w:pStyle w:val="2"/>
        <w:keepNext w:val="0"/>
        <w:keepLines w:val="0"/>
        <w:pageBreakBefore w:val="0"/>
        <w:widowControl w:val="0"/>
        <w:kinsoku/>
        <w:wordWrap/>
        <w:overflowPunct/>
        <w:topLinePunct w:val="0"/>
        <w:bidi w:val="0"/>
        <w:adjustRightInd/>
        <w:snapToGrid/>
        <w:spacing w:line="552" w:lineRule="auto"/>
        <w:ind w:firstLine="361" w:firstLineChars="10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采购代理机构：</w:t>
      </w:r>
      <w:r>
        <w:rPr>
          <w:rFonts w:hint="eastAsia" w:ascii="宋体" w:hAnsi="宋体" w:eastAsia="宋体" w:cs="宋体"/>
          <w:b/>
          <w:color w:val="000000" w:themeColor="text1"/>
          <w:sz w:val="36"/>
          <w:szCs w:val="36"/>
          <w:lang w:eastAsia="zh-CN"/>
          <w14:textFill>
            <w14:solidFill>
              <w14:schemeClr w14:val="tx1"/>
            </w14:solidFill>
          </w14:textFill>
        </w:rPr>
        <w:t>浙江龙泉汇诚项目管理咨询有限公司</w:t>
      </w:r>
    </w:p>
    <w:p>
      <w:pPr>
        <w:pStyle w:val="2"/>
        <w:keepNext w:val="0"/>
        <w:keepLines w:val="0"/>
        <w:pageBreakBefore w:val="0"/>
        <w:widowControl w:val="0"/>
        <w:kinsoku/>
        <w:wordWrap/>
        <w:overflowPunct/>
        <w:topLinePunct w:val="0"/>
        <w:bidi w:val="0"/>
        <w:adjustRightInd/>
        <w:snapToGrid/>
        <w:spacing w:line="552" w:lineRule="auto"/>
        <w:ind w:firstLine="723" w:firstLineChars="200"/>
        <w:rPr>
          <w:rFonts w:hint="eastAsia" w:ascii="宋体" w:hAnsi="宋体" w:eastAsia="宋体" w:cs="宋体"/>
          <w:b/>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52" w:lineRule="auto"/>
        <w:jc w:val="center"/>
        <w:textAlignment w:val="bottom"/>
        <w:rPr>
          <w:rFonts w:hint="eastAsia" w:ascii="宋体" w:hAnsi="宋体" w:eastAsia="宋体" w:cs="宋体"/>
          <w:bCs/>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二〇二</w:t>
      </w:r>
      <w:r>
        <w:rPr>
          <w:rFonts w:hint="eastAsia" w:ascii="宋体" w:hAnsi="宋体" w:cs="宋体"/>
          <w:b/>
          <w:color w:val="000000" w:themeColor="text1"/>
          <w:sz w:val="36"/>
          <w:szCs w:val="36"/>
          <w:lang w:val="en-US" w:eastAsia="zh-CN"/>
          <w14:textFill>
            <w14:solidFill>
              <w14:schemeClr w14:val="tx1"/>
            </w14:solidFill>
          </w14:textFill>
        </w:rPr>
        <w:t>四</w:t>
      </w:r>
      <w:r>
        <w:rPr>
          <w:rFonts w:hint="eastAsia" w:ascii="宋体" w:hAnsi="宋体" w:eastAsia="宋体" w:cs="宋体"/>
          <w:b/>
          <w:color w:val="000000" w:themeColor="text1"/>
          <w:sz w:val="36"/>
          <w:szCs w:val="36"/>
          <w14:textFill>
            <w14:solidFill>
              <w14:schemeClr w14:val="tx1"/>
            </w14:solidFill>
          </w14:textFill>
        </w:rPr>
        <w:t>年</w:t>
      </w:r>
      <w:r>
        <w:rPr>
          <w:rFonts w:hint="eastAsia" w:ascii="宋体" w:hAnsi="宋体" w:cs="宋体"/>
          <w:b/>
          <w:color w:val="000000" w:themeColor="text1"/>
          <w:sz w:val="36"/>
          <w:szCs w:val="36"/>
          <w:lang w:val="en-US" w:eastAsia="zh-CN"/>
          <w14:textFill>
            <w14:solidFill>
              <w14:schemeClr w14:val="tx1"/>
            </w14:solidFill>
          </w14:textFill>
        </w:rPr>
        <w:t>九</w:t>
      </w:r>
      <w:r>
        <w:rPr>
          <w:rFonts w:hint="eastAsia" w:ascii="宋体" w:hAnsi="宋体" w:eastAsia="宋体" w:cs="宋体"/>
          <w:b/>
          <w:color w:val="000000" w:themeColor="text1"/>
          <w:sz w:val="36"/>
          <w:szCs w:val="36"/>
          <w14:textFill>
            <w14:solidFill>
              <w14:schemeClr w14:val="tx1"/>
            </w14:solidFill>
          </w14:textFill>
        </w:rPr>
        <w:t>月</w:t>
      </w:r>
    </w:p>
    <w:p>
      <w:pPr>
        <w:autoSpaceDE w:val="0"/>
        <w:autoSpaceDN w:val="0"/>
        <w:jc w:val="center"/>
        <w:textAlignment w:val="bottom"/>
        <w:rPr>
          <w:rFonts w:hint="eastAsia" w:ascii="宋体" w:hAnsi="宋体" w:eastAsia="宋体" w:cs="宋体"/>
          <w:bCs/>
          <w:color w:val="000000" w:themeColor="text1"/>
          <w:sz w:val="36"/>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1304" w:right="1304" w:bottom="1304" w:left="1304" w:header="851" w:footer="850" w:gutter="0"/>
          <w:pgBorders>
            <w:top w:val="none" w:sz="0" w:space="0"/>
            <w:left w:val="none" w:sz="0" w:space="0"/>
            <w:bottom w:val="none" w:sz="0" w:space="0"/>
            <w:right w:val="none" w:sz="0" w:space="0"/>
          </w:pgBorders>
          <w:pgNumType w:start="1"/>
          <w:cols w:space="720" w:num="1"/>
          <w:titlePg/>
          <w:docGrid w:linePitch="312" w:charSpace="0"/>
        </w:sectPr>
      </w:pPr>
    </w:p>
    <w:p>
      <w:pPr>
        <w:pStyle w:val="3"/>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360" w:lineRule="auto"/>
        <w:ind w:left="1919" w:leftChars="152" w:hanging="1600" w:hangingChars="500"/>
        <w:textAlignment w:val="auto"/>
        <w:rPr>
          <w:rFonts w:hint="eastAsia" w:ascii="宋体" w:hAnsi="宋体" w:eastAsia="宋体" w:cs="宋体"/>
          <w:bCs/>
          <w:color w:val="000000" w:themeColor="text1"/>
          <w:sz w:val="32"/>
          <w:szCs w:val="32"/>
          <w:lang w:eastAsia="zh-CN"/>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r>
        <w:rPr>
          <w:rFonts w:hint="eastAsia" w:ascii="宋体" w:hAnsi="宋体" w:eastAsia="宋体" w:cs="宋体"/>
          <w:bCs/>
          <w:color w:val="000000" w:themeColor="text1"/>
          <w:sz w:val="32"/>
          <w:szCs w:val="32"/>
          <w:lang w:eastAsia="zh-CN"/>
          <w14:textFill>
            <w14:solidFill>
              <w14:schemeClr w14:val="tx1"/>
            </w14:solidFill>
          </w14:textFill>
        </w:rPr>
        <w:t>龙泉市公安局保安服务项目</w:t>
      </w:r>
    </w:p>
    <w:p>
      <w:pPr>
        <w:pStyle w:val="205"/>
        <w:keepNext w:val="0"/>
        <w:keepLines w:val="0"/>
        <w:pageBreakBefore w:val="0"/>
        <w:widowControl w:val="0"/>
        <w:kinsoku/>
        <w:wordWrap/>
        <w:overflowPunct/>
        <w:topLinePunct w:val="0"/>
        <w:autoSpaceDE/>
        <w:autoSpaceDN/>
        <w:bidi w:val="0"/>
        <w:adjustRightInd/>
        <w:snapToGrid/>
        <w:spacing w:line="528" w:lineRule="auto"/>
        <w:ind w:firstLine="320" w:firstLineChars="100"/>
        <w:jc w:val="both"/>
        <w:textAlignment w:val="auto"/>
        <w:rPr>
          <w:rFonts w:hint="eastAsia" w:ascii="宋体" w:hAnsi="宋体" w:eastAsia="宋体" w:cs="宋体"/>
          <w:b w:val="0"/>
          <w:color w:val="000000" w:themeColor="text1"/>
          <w:sz w:val="32"/>
          <w:szCs w:val="32"/>
          <w14:textFill>
            <w14:solidFill>
              <w14:schemeClr w14:val="tx1"/>
            </w14:solidFill>
          </w14:textFill>
        </w:rPr>
      </w:pPr>
    </w:p>
    <w:p>
      <w:pPr>
        <w:pStyle w:val="205"/>
        <w:keepNext w:val="0"/>
        <w:keepLines w:val="0"/>
        <w:pageBreakBefore w:val="0"/>
        <w:widowControl w:val="0"/>
        <w:kinsoku/>
        <w:wordWrap/>
        <w:overflowPunct/>
        <w:topLinePunct w:val="0"/>
        <w:autoSpaceDE/>
        <w:autoSpaceDN/>
        <w:bidi w:val="0"/>
        <w:adjustRightInd/>
        <w:snapToGrid/>
        <w:spacing w:line="528" w:lineRule="auto"/>
        <w:ind w:firstLine="320" w:firstLineChars="100"/>
        <w:jc w:val="both"/>
        <w:textAlignment w:val="auto"/>
        <w:rPr>
          <w:rFonts w:hint="eastAsia" w:ascii="宋体" w:hAnsi="宋体" w:eastAsia="宋体" w:cs="宋体"/>
          <w:b w:val="0"/>
          <w:color w:val="000000" w:themeColor="text1"/>
          <w:sz w:val="32"/>
          <w:szCs w:val="32"/>
          <w:lang w:eastAsia="zh-CN"/>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项目编号：</w:t>
      </w:r>
      <w:r>
        <w:rPr>
          <w:rFonts w:hint="eastAsia" w:cs="宋体"/>
          <w:b w:val="0"/>
          <w:color w:val="000000" w:themeColor="text1"/>
          <w:sz w:val="32"/>
          <w:szCs w:val="32"/>
          <w:lang w:eastAsia="zh-CN"/>
          <w14:textFill>
            <w14:solidFill>
              <w14:schemeClr w14:val="tx1"/>
            </w14:solidFill>
          </w14:textFill>
        </w:rPr>
        <w:t>HCCG2024-063</w:t>
      </w: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eastAsia" w:ascii="宋体" w:hAnsi="宋体" w:eastAsia="宋体" w:cs="宋体"/>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采</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购</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人：</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cs="宋体"/>
          <w:bCs/>
          <w:color w:val="000000" w:themeColor="text1"/>
          <w:sz w:val="32"/>
          <w:szCs w:val="32"/>
          <w:u w:val="single"/>
          <w:lang w:eastAsia="zh-CN"/>
          <w14:textFill>
            <w14:solidFill>
              <w14:schemeClr w14:val="tx1"/>
            </w14:solidFill>
          </w14:textFill>
        </w:rPr>
        <w:t>龙泉市公安局</w:t>
      </w:r>
      <w:r>
        <w:rPr>
          <w:rFonts w:hint="eastAsia" w:ascii="宋体" w:hAnsi="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eastAsia" w:ascii="宋体" w:hAnsi="宋体" w:eastAsia="宋体" w:cs="宋体"/>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法定代表人或被委托人：</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(签字</w:t>
      </w:r>
      <w:r>
        <w:rPr>
          <w:rFonts w:hint="eastAsia" w:ascii="宋体" w:hAnsi="宋体" w:eastAsia="宋体" w:cs="宋体"/>
          <w:bCs/>
          <w:color w:val="000000" w:themeColor="text1"/>
          <w:sz w:val="32"/>
          <w:szCs w:val="32"/>
          <w:lang w:eastAsia="zh-CN"/>
          <w14:textFill>
            <w14:solidFill>
              <w14:schemeClr w14:val="tx1"/>
            </w14:solidFill>
          </w14:textFill>
        </w:rPr>
        <w:t>或</w:t>
      </w:r>
      <w:r>
        <w:rPr>
          <w:rFonts w:hint="eastAsia" w:ascii="宋体" w:hAnsi="宋体" w:eastAsia="宋体" w:cs="宋体"/>
          <w:b w:val="0"/>
          <w:color w:val="000000" w:themeColor="text1"/>
          <w:sz w:val="32"/>
          <w:szCs w:val="32"/>
          <w14:textFill>
            <w14:solidFill>
              <w14:schemeClr w14:val="tx1"/>
            </w14:solidFill>
          </w14:textFill>
        </w:rPr>
        <w:t>盖章</w:t>
      </w:r>
      <w:r>
        <w:rPr>
          <w:rFonts w:hint="eastAsia" w:ascii="宋体" w:hAnsi="宋体" w:eastAsia="宋体" w:cs="宋体"/>
          <w:bCs/>
          <w:color w:val="000000" w:themeColor="text1"/>
          <w:sz w:val="32"/>
          <w:szCs w:val="32"/>
          <w14:textFill>
            <w14:solidFill>
              <w14:schemeClr w14:val="tx1"/>
            </w14:solidFill>
          </w14:textFill>
        </w:rPr>
        <w:t>)</w:t>
      </w:r>
    </w:p>
    <w:p>
      <w:pPr>
        <w:pStyle w:val="205"/>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eastAsia" w:ascii="宋体" w:hAnsi="宋体" w:eastAsia="宋体" w:cs="宋体"/>
          <w:b w:val="0"/>
          <w:color w:val="000000" w:themeColor="text1"/>
          <w:sz w:val="32"/>
          <w:szCs w:val="32"/>
          <w14:textFill>
            <w14:solidFill>
              <w14:schemeClr w14:val="tx1"/>
            </w14:solidFill>
          </w14:textFill>
        </w:rPr>
      </w:pPr>
    </w:p>
    <w:p>
      <w:pPr>
        <w:pStyle w:val="205"/>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采购代理机构：</w:t>
      </w:r>
      <w:r>
        <w:rPr>
          <w:rFonts w:hint="eastAsia" w:ascii="宋体" w:hAnsi="宋体" w:eastAsia="宋体" w:cs="宋体"/>
          <w:b w:val="0"/>
          <w:color w:val="000000" w:themeColor="text1"/>
          <w:sz w:val="32"/>
          <w:szCs w:val="32"/>
          <w:u w:val="single"/>
          <w:lang w:val="en-US" w:eastAsia="zh-CN"/>
          <w14:textFill>
            <w14:solidFill>
              <w14:schemeClr w14:val="tx1"/>
            </w14:solidFill>
          </w14:textFill>
        </w:rPr>
        <w:t xml:space="preserve">  </w:t>
      </w:r>
      <w:r>
        <w:rPr>
          <w:rFonts w:hint="eastAsia" w:cs="宋体"/>
          <w:b w:val="0"/>
          <w:color w:val="000000" w:themeColor="text1"/>
          <w:sz w:val="32"/>
          <w:szCs w:val="32"/>
          <w:u w:val="single"/>
          <w:lang w:eastAsia="zh-CN"/>
          <w14:textFill>
            <w14:solidFill>
              <w14:schemeClr w14:val="tx1"/>
            </w14:solidFill>
          </w14:textFill>
        </w:rPr>
        <w:t>浙江龙泉汇诚项目管理咨询有限公司</w:t>
      </w:r>
      <w:r>
        <w:rPr>
          <w:rFonts w:hint="eastAsia" w:ascii="宋体" w:hAnsi="宋体" w:eastAsia="宋体" w:cs="宋体"/>
          <w:b w:val="0"/>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val="0"/>
          <w:color w:val="000000" w:themeColor="text1"/>
          <w:sz w:val="32"/>
          <w:szCs w:val="32"/>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eastAsia" w:ascii="宋体" w:hAnsi="宋体" w:eastAsia="宋体" w:cs="宋体"/>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8" w:lineRule="auto"/>
        <w:ind w:firstLine="320" w:firstLineChars="100"/>
        <w:jc w:val="left"/>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法定代表人或被委托人：</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(签字</w:t>
      </w:r>
      <w:r>
        <w:rPr>
          <w:rFonts w:hint="eastAsia" w:ascii="宋体" w:hAnsi="宋体" w:eastAsia="宋体" w:cs="宋体"/>
          <w:bCs/>
          <w:color w:val="000000" w:themeColor="text1"/>
          <w:sz w:val="32"/>
          <w:szCs w:val="32"/>
          <w:lang w:eastAsia="zh-CN"/>
          <w14:textFill>
            <w14:solidFill>
              <w14:schemeClr w14:val="tx1"/>
            </w14:solidFill>
          </w14:textFill>
        </w:rPr>
        <w:t>或</w:t>
      </w:r>
      <w:r>
        <w:rPr>
          <w:rFonts w:hint="eastAsia" w:ascii="宋体" w:hAnsi="宋体" w:eastAsia="宋体" w:cs="宋体"/>
          <w:b w:val="0"/>
          <w:color w:val="000000" w:themeColor="text1"/>
          <w:sz w:val="32"/>
          <w:szCs w:val="32"/>
          <w14:textFill>
            <w14:solidFill>
              <w14:schemeClr w14:val="tx1"/>
            </w14:solidFill>
          </w14:textFill>
        </w:rPr>
        <w:t>盖章</w:t>
      </w:r>
      <w:r>
        <w:rPr>
          <w:rFonts w:hint="eastAsia" w:ascii="宋体" w:hAnsi="宋体" w:eastAsia="宋体" w:cs="宋体"/>
          <w:bCs/>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28" w:lineRule="auto"/>
        <w:ind w:firstLine="320" w:firstLineChars="100"/>
        <w:textAlignment w:val="auto"/>
        <w:rPr>
          <w:rFonts w:hint="eastAsia" w:ascii="宋体" w:hAnsi="宋体" w:eastAsia="宋体" w:cs="宋体"/>
          <w:bCs/>
          <w:color w:val="000000" w:themeColor="text1"/>
          <w:sz w:val="32"/>
          <w:szCs w:val="32"/>
          <w:lang w:val="en-US" w:eastAsia="zh-CN"/>
          <w14:textFill>
            <w14:solidFill>
              <w14:schemeClr w14:val="tx1"/>
            </w14:solidFill>
          </w14:textFill>
        </w:rPr>
      </w:pP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528" w:lineRule="auto"/>
        <w:ind w:firstLine="320" w:firstLineChars="100"/>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备案单位：</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龙泉市财政局政府采购监管科</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（盖章）</w:t>
      </w:r>
    </w:p>
    <w:p>
      <w:pPr>
        <w:pStyle w:val="205"/>
        <w:keepNext w:val="0"/>
        <w:keepLines w:val="0"/>
        <w:pageBreakBefore w:val="0"/>
        <w:widowControl w:val="0"/>
        <w:kinsoku/>
        <w:wordWrap/>
        <w:overflowPunct/>
        <w:topLinePunct w:val="0"/>
        <w:autoSpaceDE/>
        <w:autoSpaceDN/>
        <w:bidi w:val="0"/>
        <w:adjustRightInd/>
        <w:snapToGrid/>
        <w:spacing w:line="528" w:lineRule="auto"/>
        <w:textAlignment w:val="auto"/>
        <w:rPr>
          <w:rFonts w:hint="eastAsia" w:ascii="宋体" w:hAnsi="宋体" w:eastAsia="宋体" w:cs="宋体"/>
          <w:b w:val="0"/>
          <w:color w:val="000000" w:themeColor="text1"/>
          <w:sz w:val="32"/>
          <w:szCs w:val="32"/>
          <w14:textFill>
            <w14:solidFill>
              <w14:schemeClr w14:val="tx1"/>
            </w14:solidFill>
          </w14:textFill>
        </w:rPr>
      </w:pPr>
    </w:p>
    <w:p>
      <w:pPr>
        <w:pStyle w:val="205"/>
        <w:keepNext w:val="0"/>
        <w:keepLines w:val="0"/>
        <w:pageBreakBefore w:val="0"/>
        <w:widowControl w:val="0"/>
        <w:kinsoku/>
        <w:wordWrap/>
        <w:overflowPunct/>
        <w:topLinePunct w:val="0"/>
        <w:autoSpaceDE/>
        <w:autoSpaceDN/>
        <w:bidi w:val="0"/>
        <w:adjustRightInd/>
        <w:snapToGrid/>
        <w:spacing w:line="528" w:lineRule="auto"/>
        <w:textAlignment w:val="auto"/>
        <w:rPr>
          <w:rFonts w:hint="eastAsia" w:ascii="宋体" w:hAnsi="宋体" w:eastAsia="宋体" w:cs="宋体"/>
          <w:b w:val="0"/>
          <w:color w:val="000000" w:themeColor="text1"/>
          <w:sz w:val="36"/>
          <w:szCs w:val="36"/>
          <w:lang w:eastAsia="zh-CN"/>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日期：</w:t>
      </w:r>
      <w:r>
        <w:rPr>
          <w:rFonts w:hint="eastAsia" w:cs="宋体"/>
          <w:b w:val="0"/>
          <w:color w:val="000000" w:themeColor="text1"/>
          <w:sz w:val="32"/>
          <w:szCs w:val="32"/>
          <w:lang w:eastAsia="zh-CN"/>
          <w14:textFill>
            <w14:solidFill>
              <w14:schemeClr w14:val="tx1"/>
            </w14:solidFill>
          </w14:textFill>
        </w:rPr>
        <w:t>2024年09月30日</w:t>
      </w:r>
    </w:p>
    <w:bookmarkEnd w:id="7"/>
    <w:sdt>
      <w:sdtPr>
        <w:rPr>
          <w:rFonts w:ascii="宋体" w:hAnsi="宋体" w:eastAsia="宋体" w:cs="Times New Roman"/>
          <w:color w:val="000000" w:themeColor="text1"/>
          <w:kern w:val="2"/>
          <w:sz w:val="21"/>
          <w:szCs w:val="24"/>
          <w:lang w:val="en-US" w:eastAsia="zh-CN" w:bidi="ar-SA"/>
          <w14:textFill>
            <w14:solidFill>
              <w14:schemeClr w14:val="tx1"/>
            </w14:solidFill>
          </w14:textFill>
        </w:rPr>
        <w:id w:val="147472308"/>
        <w15:color w:val="DBDBDB"/>
        <w:docPartObj>
          <w:docPartGallery w:val="Table of Contents"/>
          <w:docPartUnique/>
        </w:docPartObj>
      </w:sdtPr>
      <w:sdtEndPr>
        <w:rPr>
          <w:rFonts w:hint="eastAsia" w:ascii="宋体" w:hAnsi="宋体" w:eastAsia="宋体" w:cs="宋体"/>
          <w:color w:val="000000" w:themeColor="text1"/>
          <w:kern w:val="2"/>
          <w:sz w:val="24"/>
          <w:szCs w:val="24"/>
          <w:lang w:val="en-US" w:eastAsia="zh-CN" w:bidi="ar-SA"/>
          <w14:textFill>
            <w14:solidFill>
              <w14:schemeClr w14:val="tx1"/>
            </w14:solidFill>
          </w14:textFill>
        </w:rPr>
      </w:sdtEndPr>
      <w:sdtContent>
        <w:p>
          <w:pPr>
            <w:spacing w:before="0" w:beforeLines="0" w:after="0" w:afterLines="0" w:line="360" w:lineRule="auto"/>
            <w:ind w:left="0" w:leftChars="0" w:right="0" w:rightChars="0" w:firstLine="0" w:firstLineChars="0"/>
            <w:jc w:val="center"/>
            <w:rPr>
              <w:rFonts w:ascii="宋体" w:hAnsi="宋体" w:eastAsia="宋体" w:cs="Times New Roman"/>
              <w:color w:val="000000" w:themeColor="text1"/>
              <w:kern w:val="2"/>
              <w:sz w:val="21"/>
              <w:szCs w:val="24"/>
              <w:lang w:val="en-US" w:eastAsia="zh-CN" w:bidi="ar-SA"/>
              <w14:textFill>
                <w14:solidFill>
                  <w14:schemeClr w14:val="tx1"/>
                </w14:solidFill>
              </w14:textFill>
            </w:rPr>
          </w:pPr>
          <w:bookmarkStart w:id="8" w:name="_Toc69635410"/>
        </w:p>
        <w:p>
          <w:pPr>
            <w:spacing w:before="0" w:beforeLines="0" w:after="0" w:afterLines="0" w:line="360" w:lineRule="auto"/>
            <w:ind w:left="0" w:leftChars="0" w:right="0" w:rightChars="0" w:firstLine="0" w:firstLineChars="0"/>
            <w:jc w:val="center"/>
            <w:rPr>
              <w:color w:val="000000" w:themeColor="text1"/>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目录</w:t>
          </w:r>
        </w:p>
        <w:p>
          <w:pPr>
            <w:pStyle w:val="261"/>
            <w:tabs>
              <w:tab w:val="right" w:leader="dot" w:pos="9298"/>
            </w:tabs>
            <w:spacing w:line="60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TOC \o "1-1" \h \u </w:instrText>
          </w:r>
          <w:r>
            <w:rPr>
              <w:rFonts w:hint="eastAsia" w:ascii="宋体" w:hAnsi="宋体" w:eastAsia="宋体" w:cs="宋体"/>
              <w:color w:val="000000" w:themeColor="text1"/>
              <w:sz w:val="24"/>
              <w:szCs w:val="24"/>
              <w14:textFill>
                <w14:solidFill>
                  <w14:schemeClr w14:val="tx1"/>
                </w14:solidFill>
              </w14:textFill>
            </w:rPr>
            <w:fldChar w:fldCharType="separate"/>
          </w:r>
        </w:p>
        <w:p>
          <w:pPr>
            <w:pStyle w:val="261"/>
            <w:tabs>
              <w:tab w:val="right" w:leader="dot" w:pos="9298"/>
            </w:tabs>
            <w:spacing w:line="60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_Toc28413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第一章  竞争性磋商公告</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_Toc28413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61"/>
            <w:tabs>
              <w:tab w:val="right" w:leader="dot" w:pos="9298"/>
            </w:tabs>
            <w:spacing w:line="60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_Toc3673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第二章  采购需求</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_Toc3673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61"/>
            <w:tabs>
              <w:tab w:val="right" w:leader="dot" w:pos="9298"/>
            </w:tabs>
            <w:spacing w:line="60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_Toc5674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第三章  供应商须知</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_Toc5674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61"/>
            <w:tabs>
              <w:tab w:val="right" w:leader="dot" w:pos="9298"/>
            </w:tabs>
            <w:spacing w:line="60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_Toc31657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第四章  政府采购合同格式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_Toc31657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32</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61"/>
            <w:tabs>
              <w:tab w:val="right" w:leader="dot" w:pos="9298"/>
            </w:tabs>
            <w:spacing w:line="60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_Toc7749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第五章　</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格式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_Toc7749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37</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61"/>
            <w:tabs>
              <w:tab w:val="right" w:leader="dot" w:pos="9298"/>
            </w:tabs>
            <w:spacing w:line="60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_Toc13467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第六章  评审办法和细则</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_Toc13467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71</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61"/>
            <w:tabs>
              <w:tab w:val="right" w:leader="dot" w:pos="9298"/>
            </w:tabs>
            <w:spacing w:line="60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\l _Toc20682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章  政府采购活动现场确认声明书</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_Toc20682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79</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1"/>
            <w:spacing w:line="600" w:lineRule="auto"/>
            <w:ind w:left="-10" w:leftChars="-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end"/>
          </w:r>
        </w:p>
      </w:sdtContent>
    </w:sdt>
    <w:p>
      <w:pPr>
        <w:spacing w:line="320" w:lineRule="exact"/>
        <w:rPr>
          <w:rFonts w:hint="eastAsia" w:ascii="宋体" w:hAnsi="宋体" w:eastAsia="宋体" w:cs="宋体"/>
          <w:b/>
          <w:bCs/>
          <w:color w:val="000000" w:themeColor="text1"/>
          <w:sz w:val="24"/>
          <w14:textFill>
            <w14:solidFill>
              <w14:schemeClr w14:val="tx1"/>
            </w14:solidFill>
          </w14:textFill>
        </w:rPr>
      </w:pPr>
    </w:p>
    <w:p>
      <w:pPr>
        <w:pStyle w:val="6"/>
        <w:spacing w:before="0" w:after="0" w:line="260" w:lineRule="exact"/>
        <w:ind w:left="-10" w:leftChars="-5"/>
        <w:outlineLvl w:val="9"/>
        <w:rPr>
          <w:rFonts w:hint="eastAsia" w:ascii="宋体" w:hAnsi="宋体" w:eastAsia="宋体" w:cs="宋体"/>
          <w:color w:val="000000" w:themeColor="text1"/>
          <w:sz w:val="24"/>
          <w:szCs w:val="24"/>
          <w14:textFill>
            <w14:solidFill>
              <w14:schemeClr w14:val="tx1"/>
            </w14:solidFill>
          </w14:textFill>
        </w:rPr>
        <w:sectPr>
          <w:footerReference r:id="rId8" w:type="default"/>
          <w:pgSz w:w="11906" w:h="16838"/>
          <w:pgMar w:top="1304" w:right="1304" w:bottom="1304" w:left="1304" w:header="851" w:footer="850" w:gutter="0"/>
          <w:pgBorders>
            <w:top w:val="none" w:sz="0" w:space="0"/>
            <w:left w:val="none" w:sz="0" w:space="0"/>
            <w:bottom w:val="none" w:sz="0" w:space="0"/>
            <w:right w:val="none" w:sz="0" w:space="0"/>
          </w:pgBorders>
          <w:pgNumType w:fmt="decimal" w:start="1"/>
          <w:cols w:space="720" w:num="1"/>
          <w:docGrid w:linePitch="312" w:charSpace="0"/>
        </w:sectPr>
      </w:pPr>
    </w:p>
    <w:p>
      <w:pPr>
        <w:pStyle w:val="6"/>
        <w:outlineLvl w:val="0"/>
        <w:rPr>
          <w:rFonts w:hint="eastAsia" w:ascii="宋体" w:hAnsi="宋体" w:eastAsia="宋体" w:cs="宋体"/>
          <w:color w:val="000000" w:themeColor="text1"/>
          <w14:textFill>
            <w14:solidFill>
              <w14:schemeClr w14:val="tx1"/>
            </w14:solidFill>
          </w14:textFill>
        </w:rPr>
      </w:pPr>
      <w:bookmarkStart w:id="9" w:name="_Toc493955942"/>
      <w:bookmarkStart w:id="10" w:name="_Toc15960"/>
      <w:bookmarkStart w:id="11" w:name="_Toc28413"/>
      <w:r>
        <w:rPr>
          <w:rFonts w:hint="eastAsia" w:ascii="宋体" w:hAnsi="宋体" w:eastAsia="宋体" w:cs="宋体"/>
          <w:color w:val="000000" w:themeColor="text1"/>
          <w14:textFill>
            <w14:solidFill>
              <w14:schemeClr w14:val="tx1"/>
            </w14:solidFill>
          </w14:textFill>
        </w:rPr>
        <w:t xml:space="preserve">第一章  </w:t>
      </w:r>
      <w:bookmarkEnd w:id="8"/>
      <w:bookmarkEnd w:id="9"/>
      <w:r>
        <w:rPr>
          <w:rFonts w:hint="eastAsia" w:ascii="宋体" w:hAnsi="宋体" w:eastAsia="宋体" w:cs="宋体"/>
          <w:color w:val="000000" w:themeColor="text1"/>
          <w14:textFill>
            <w14:solidFill>
              <w14:schemeClr w14:val="tx1"/>
            </w14:solidFill>
          </w14:textFill>
        </w:rPr>
        <w:t>竞争性磋商公告</w:t>
      </w:r>
      <w:bookmarkEnd w:id="10"/>
      <w:bookmarkEnd w:id="11"/>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12" w:name="_Toc493955943"/>
      <w:r>
        <w:rPr>
          <w:rFonts w:hint="eastAsia" w:ascii="宋体" w:hAnsi="宋体" w:eastAsia="宋体" w:cs="宋体"/>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龙泉市公安局保安服务项目</w:t>
      </w:r>
      <w:r>
        <w:rPr>
          <w:rFonts w:hint="eastAsia" w:ascii="宋体" w:hAnsi="宋体" w:eastAsia="宋体" w:cs="宋体"/>
          <w:color w:val="000000" w:themeColor="text1"/>
          <w:sz w:val="24"/>
          <w14:textFill>
            <w14:solidFill>
              <w14:schemeClr w14:val="tx1"/>
            </w14:solidFill>
          </w14:textFill>
        </w:rPr>
        <w:t>的潜在供应商应在</w:t>
      </w:r>
      <w:r>
        <w:rPr>
          <w:rFonts w:hint="eastAsia" w:ascii="宋体" w:hAnsi="宋体" w:cs="宋体"/>
          <w:color w:val="000000" w:themeColor="text1"/>
          <w:sz w:val="24"/>
          <w:u w:val="single"/>
          <w:lang w:eastAsia="zh-CN"/>
          <w14:textFill>
            <w14:solidFill>
              <w14:schemeClr w14:val="tx1"/>
            </w14:solidFill>
          </w14:textFill>
        </w:rPr>
        <w:t>政府采购云平台（https://www.zcygov.cn/）</w:t>
      </w:r>
      <w:r>
        <w:rPr>
          <w:rFonts w:hint="eastAsia" w:ascii="宋体" w:hAnsi="宋体" w:eastAsia="宋体" w:cs="宋体"/>
          <w:color w:val="000000" w:themeColor="text1"/>
          <w:sz w:val="24"/>
          <w14:textFill>
            <w14:solidFill>
              <w14:schemeClr w14:val="tx1"/>
            </w14:solidFill>
          </w14:textFill>
        </w:rPr>
        <w:t>获取（下载）采购文件，并于</w:t>
      </w:r>
      <w:r>
        <w:rPr>
          <w:rFonts w:hint="eastAsia" w:ascii="宋体" w:hAnsi="宋体" w:cs="宋体"/>
          <w:color w:val="000000" w:themeColor="text1"/>
          <w:sz w:val="24"/>
          <w:u w:val="single"/>
          <w:lang w:eastAsia="zh-CN"/>
          <w14:textFill>
            <w14:solidFill>
              <w14:schemeClr w14:val="tx1"/>
            </w14:solidFill>
          </w14:textFill>
        </w:rPr>
        <w:t>2024年10月12日09：30</w:t>
      </w:r>
      <w:r>
        <w:rPr>
          <w:rFonts w:hint="eastAsia" w:ascii="宋体" w:hAnsi="宋体" w:eastAsia="宋体" w:cs="宋体"/>
          <w:color w:val="000000" w:themeColor="text1"/>
          <w:sz w:val="24"/>
          <w14:textFill>
            <w14:solidFill>
              <w14:schemeClr w14:val="tx1"/>
            </w14:solidFill>
          </w14:textFill>
        </w:rPr>
        <w:t>（北京时间）前提交（上传）</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w:t>
      </w:r>
    </w:p>
    <w:p>
      <w:pPr>
        <w:pStyle w:val="6"/>
        <w:spacing w:before="0" w:after="0"/>
        <w:jc w:val="both"/>
        <w:rPr>
          <w:rFonts w:hint="eastAsia" w:ascii="宋体" w:hAnsi="宋体" w:eastAsia="宋体" w:cs="宋体"/>
          <w:b w:val="0"/>
          <w:color w:val="000000" w:themeColor="text1"/>
          <w:sz w:val="24"/>
          <w:szCs w:val="24"/>
          <w14:textFill>
            <w14:solidFill>
              <w14:schemeClr w14:val="tx1"/>
            </w14:solidFill>
          </w14:textFill>
        </w:rPr>
      </w:pPr>
      <w:bookmarkStart w:id="13" w:name="_Toc35393629"/>
      <w:bookmarkStart w:id="14" w:name="_Toc28359089"/>
      <w:bookmarkStart w:id="15" w:name="_Toc35393798"/>
      <w:bookmarkStart w:id="16" w:name="_Toc28359012"/>
      <w:r>
        <w:rPr>
          <w:rFonts w:hint="eastAsia" w:ascii="宋体" w:hAnsi="宋体" w:eastAsia="宋体" w:cs="宋体"/>
          <w:color w:val="000000" w:themeColor="text1"/>
          <w:sz w:val="24"/>
          <w:szCs w:val="24"/>
          <w14:textFill>
            <w14:solidFill>
              <w14:schemeClr w14:val="tx1"/>
            </w14:solidFill>
          </w14:textFill>
        </w:rPr>
        <w:t>一、项目基本情况</w:t>
      </w:r>
      <w:bookmarkEnd w:id="13"/>
      <w:bookmarkEnd w:id="14"/>
      <w:bookmarkEnd w:id="15"/>
      <w:bookmarkEnd w:id="16"/>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项目编号：</w:t>
      </w:r>
      <w:r>
        <w:rPr>
          <w:rFonts w:hint="eastAsia" w:ascii="宋体" w:hAnsi="宋体" w:cs="宋体"/>
          <w:color w:val="auto"/>
          <w:sz w:val="24"/>
          <w:lang w:eastAsia="zh-CN"/>
        </w:rPr>
        <w:t>HCCG2024-063</w:t>
      </w:r>
    </w:p>
    <w:p>
      <w:pPr>
        <w:spacing w:line="360" w:lineRule="auto"/>
        <w:ind w:firstLine="480" w:firstLineChars="200"/>
        <w:rPr>
          <w:rFonts w:hint="eastAsia" w:ascii="宋体" w:hAnsi="宋体" w:eastAsia="宋体" w:cs="宋体"/>
          <w:color w:val="auto"/>
          <w:sz w:val="24"/>
          <w:u w:val="single"/>
          <w:lang w:eastAsia="zh-CN"/>
        </w:rPr>
      </w:pPr>
      <w:r>
        <w:rPr>
          <w:rFonts w:hint="eastAsia" w:ascii="宋体" w:hAnsi="宋体" w:eastAsia="宋体" w:cs="宋体"/>
          <w:color w:val="auto"/>
          <w:sz w:val="24"/>
        </w:rPr>
        <w:t>项目名称：</w:t>
      </w:r>
      <w:r>
        <w:rPr>
          <w:rFonts w:hint="eastAsia" w:ascii="宋体" w:hAnsi="宋体" w:cs="宋体"/>
          <w:color w:val="auto"/>
          <w:sz w:val="24"/>
          <w:lang w:eastAsia="zh-CN"/>
        </w:rPr>
        <w:t>龙泉市公安局保安服务项目</w:t>
      </w:r>
    </w:p>
    <w:p>
      <w:pPr>
        <w:tabs>
          <w:tab w:val="left" w:pos="7607"/>
        </w:tabs>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采购方式：竞争性磋商</w:t>
      </w:r>
      <w:r>
        <w:rPr>
          <w:rFonts w:hint="eastAsia" w:ascii="宋体" w:hAnsi="宋体" w:cs="宋体"/>
          <w:color w:val="auto"/>
          <w:sz w:val="24"/>
          <w:lang w:eastAsia="zh-CN"/>
        </w:rPr>
        <w:tab/>
      </w:r>
    </w:p>
    <w:p>
      <w:pPr>
        <w:tabs>
          <w:tab w:val="left" w:pos="5972"/>
        </w:tabs>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预算金额（元）：</w:t>
      </w:r>
      <w:r>
        <w:rPr>
          <w:rFonts w:hint="eastAsia" w:ascii="宋体" w:hAnsi="宋体" w:cs="宋体"/>
          <w:color w:val="auto"/>
          <w:sz w:val="24"/>
          <w:lang w:eastAsia="zh-CN"/>
        </w:rPr>
        <w:t>350000</w:t>
      </w:r>
      <w:r>
        <w:rPr>
          <w:rFonts w:hint="eastAsia" w:ascii="宋体" w:hAnsi="宋体" w:cs="宋体"/>
          <w:color w:val="auto"/>
          <w:sz w:val="24"/>
          <w:lang w:eastAsia="zh-CN"/>
        </w:rPr>
        <w:tab/>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最高限价（元）：</w:t>
      </w:r>
      <w:r>
        <w:rPr>
          <w:rFonts w:hint="eastAsia" w:ascii="宋体" w:hAnsi="宋体" w:cs="宋体"/>
          <w:color w:val="auto"/>
          <w:sz w:val="24"/>
          <w:lang w:eastAsia="zh-CN"/>
        </w:rPr>
        <w:t>350000</w:t>
      </w:r>
    </w:p>
    <w:p>
      <w:pPr>
        <w:spacing w:line="360" w:lineRule="auto"/>
        <w:ind w:firstLine="480" w:firstLineChars="200"/>
        <w:rPr>
          <w:rFonts w:hint="eastAsia" w:ascii="宋体" w:cs="宋体"/>
          <w:color w:val="auto"/>
          <w:sz w:val="24"/>
          <w:szCs w:val="24"/>
          <w:highlight w:val="none"/>
          <w:lang w:bidi="ar-SA"/>
        </w:rPr>
      </w:pPr>
      <w:r>
        <w:rPr>
          <w:rFonts w:hint="eastAsia" w:ascii="宋体" w:cs="宋体"/>
          <w:color w:val="auto"/>
          <w:sz w:val="24"/>
          <w:szCs w:val="24"/>
          <w:highlight w:val="none"/>
          <w:lang w:bidi="ar-SA"/>
        </w:rPr>
        <w:t>采购需求：</w:t>
      </w:r>
    </w:p>
    <w:p>
      <w:pPr>
        <w:spacing w:line="360" w:lineRule="auto"/>
        <w:ind w:left="479" w:leftChars="228" w:firstLine="0" w:firstLineChars="0"/>
        <w:rPr>
          <w:rFonts w:hint="eastAsia" w:ascii="宋体" w:cs="宋体"/>
          <w:color w:val="auto"/>
          <w:sz w:val="24"/>
          <w:szCs w:val="24"/>
          <w:highlight w:val="none"/>
          <w:lang w:bidi="ar-SA"/>
        </w:rPr>
      </w:pPr>
      <w:r>
        <w:rPr>
          <w:rFonts w:hint="eastAsia" w:ascii="宋体" w:cs="宋体"/>
          <w:color w:val="auto"/>
          <w:sz w:val="24"/>
          <w:szCs w:val="24"/>
          <w:highlight w:val="none"/>
          <w:lang w:eastAsia="zh-CN" w:bidi="ar-SA"/>
        </w:rPr>
        <w:t>龙泉市公安局保安服务项目</w:t>
      </w:r>
      <w:r>
        <w:rPr>
          <w:rFonts w:hint="eastAsia" w:ascii="宋体" w:cs="宋体"/>
          <w:color w:val="auto"/>
          <w:sz w:val="24"/>
          <w:szCs w:val="24"/>
          <w:highlight w:val="none"/>
          <w:lang w:bidi="ar-SA"/>
        </w:rPr>
        <w:t>,详见</w:t>
      </w:r>
      <w:r>
        <w:rPr>
          <w:rFonts w:hint="eastAsia" w:ascii="宋体" w:hAnsi="宋体" w:eastAsia="宋体" w:cs="宋体"/>
          <w:color w:val="auto"/>
          <w:sz w:val="24"/>
        </w:rPr>
        <w:t>第二章采购需求</w:t>
      </w:r>
      <w:r>
        <w:rPr>
          <w:rFonts w:hint="eastAsia" w:ascii="宋体" w:cs="宋体"/>
          <w:color w:val="auto"/>
          <w:sz w:val="24"/>
          <w:szCs w:val="24"/>
          <w:highlight w:val="none"/>
          <w:lang w:bidi="ar-SA"/>
        </w:rPr>
        <w:t>。</w:t>
      </w:r>
    </w:p>
    <w:p>
      <w:pPr>
        <w:spacing w:line="360" w:lineRule="auto"/>
        <w:ind w:left="479" w:leftChars="228" w:firstLine="0" w:firstLineChars="0"/>
        <w:rPr>
          <w:rFonts w:hint="eastAsia" w:ascii="宋体" w:cs="宋体"/>
          <w:color w:val="auto"/>
          <w:sz w:val="24"/>
          <w:szCs w:val="24"/>
          <w:highlight w:val="none"/>
          <w:lang w:bidi="ar-SA"/>
        </w:rPr>
      </w:pPr>
      <w:r>
        <w:rPr>
          <w:rFonts w:hint="eastAsia" w:ascii="宋体" w:cs="宋体"/>
          <w:color w:val="auto"/>
          <w:sz w:val="24"/>
          <w:szCs w:val="24"/>
          <w:highlight w:val="none"/>
          <w:lang w:val="en-US" w:eastAsia="zh-CN" w:bidi="ar-SA"/>
        </w:rPr>
        <w:t>数量：1       </w:t>
      </w:r>
    </w:p>
    <w:p>
      <w:pPr>
        <w:spacing w:line="360" w:lineRule="auto"/>
        <w:ind w:firstLine="480" w:firstLineChars="200"/>
        <w:rPr>
          <w:rFonts w:hint="eastAsia" w:ascii="宋体" w:cs="宋体"/>
          <w:color w:val="auto"/>
          <w:sz w:val="24"/>
          <w:szCs w:val="24"/>
          <w:highlight w:val="none"/>
          <w:lang w:bidi="ar-SA"/>
        </w:rPr>
      </w:pPr>
      <w:r>
        <w:rPr>
          <w:rFonts w:hint="eastAsia" w:ascii="宋体" w:cs="宋体"/>
          <w:color w:val="auto"/>
          <w:sz w:val="24"/>
          <w:szCs w:val="24"/>
          <w:highlight w:val="none"/>
          <w:lang w:bidi="ar-SA"/>
        </w:rPr>
        <w:t>单位：</w:t>
      </w:r>
      <w:r>
        <w:rPr>
          <w:rFonts w:hint="eastAsia" w:ascii="宋体" w:cs="宋体"/>
          <w:color w:val="auto"/>
          <w:sz w:val="24"/>
          <w:szCs w:val="24"/>
          <w:highlight w:val="none"/>
          <w:lang w:val="en-US" w:eastAsia="zh-CN" w:bidi="ar-SA"/>
        </w:rPr>
        <w:t>年</w:t>
      </w:r>
      <w:r>
        <w:rPr>
          <w:rFonts w:hint="eastAsia" w:ascii="宋体" w:cs="宋体"/>
          <w:color w:val="auto"/>
          <w:sz w:val="24"/>
          <w:szCs w:val="24"/>
          <w:highlight w:val="none"/>
          <w:lang w:bidi="ar-SA"/>
        </w:rPr>
        <w:t> </w:t>
      </w:r>
    </w:p>
    <w:p>
      <w:pPr>
        <w:spacing w:line="360" w:lineRule="auto"/>
        <w:ind w:firstLine="480" w:firstLineChars="200"/>
        <w:rPr>
          <w:rFonts w:hint="eastAsia" w:ascii="宋体" w:cs="宋体"/>
          <w:color w:val="auto"/>
          <w:sz w:val="24"/>
          <w:szCs w:val="24"/>
          <w:highlight w:val="none"/>
          <w:lang w:bidi="ar-SA"/>
        </w:rPr>
      </w:pPr>
      <w:r>
        <w:rPr>
          <w:rFonts w:hint="eastAsia" w:ascii="宋体" w:cs="宋体"/>
          <w:color w:val="auto"/>
          <w:sz w:val="24"/>
          <w:szCs w:val="24"/>
          <w:highlight w:val="none"/>
          <w:lang w:bidi="ar-SA"/>
        </w:rPr>
        <w:t>简要规格描述或项目基本概况介绍、用途：</w:t>
      </w:r>
      <w:r>
        <w:rPr>
          <w:rFonts w:hint="eastAsia" w:ascii="宋体" w:cs="宋体"/>
          <w:color w:val="auto"/>
          <w:sz w:val="24"/>
          <w:szCs w:val="24"/>
          <w:highlight w:val="none"/>
          <w:lang w:eastAsia="zh-CN" w:bidi="ar-SA"/>
        </w:rPr>
        <w:t>龙泉市公安局保安服务项目</w:t>
      </w:r>
      <w:r>
        <w:rPr>
          <w:rFonts w:hint="eastAsia" w:ascii="宋体" w:cs="宋体"/>
          <w:color w:val="auto"/>
          <w:sz w:val="24"/>
          <w:szCs w:val="24"/>
          <w:highlight w:val="none"/>
          <w:lang w:bidi="ar-SA"/>
        </w:rPr>
        <w:t>。 </w:t>
      </w:r>
    </w:p>
    <w:p>
      <w:pPr>
        <w:spacing w:line="360" w:lineRule="auto"/>
        <w:ind w:firstLine="480" w:firstLineChars="200"/>
        <w:rPr>
          <w:rFonts w:hint="eastAsia" w:ascii="宋体" w:cs="宋体"/>
          <w:color w:val="auto"/>
          <w:sz w:val="24"/>
          <w:szCs w:val="24"/>
          <w:highlight w:val="none"/>
          <w:lang w:bidi="ar-SA"/>
        </w:rPr>
      </w:pPr>
      <w:r>
        <w:rPr>
          <w:rFonts w:hint="eastAsia" w:ascii="宋体" w:cs="宋体"/>
          <w:color w:val="auto"/>
          <w:sz w:val="24"/>
          <w:szCs w:val="24"/>
          <w:highlight w:val="none"/>
          <w:lang w:bidi="ar-SA"/>
        </w:rPr>
        <w:t>备注： </w:t>
      </w:r>
    </w:p>
    <w:p>
      <w:pPr>
        <w:spacing w:line="360" w:lineRule="auto"/>
        <w:ind w:firstLine="480" w:firstLineChars="200"/>
        <w:rPr>
          <w:rFonts w:hint="eastAsia" w:ascii="宋体" w:cs="宋体"/>
          <w:color w:val="auto"/>
          <w:sz w:val="24"/>
          <w:szCs w:val="24"/>
          <w:highlight w:val="none"/>
          <w:lang w:bidi="ar-SA"/>
        </w:rPr>
      </w:pPr>
      <w:r>
        <w:rPr>
          <w:rFonts w:hint="eastAsia" w:ascii="宋体" w:cs="宋体"/>
          <w:color w:val="auto"/>
          <w:sz w:val="24"/>
          <w:szCs w:val="24"/>
          <w:highlight w:val="none"/>
          <w:lang w:bidi="ar-SA"/>
        </w:rPr>
        <w:t>合同履约期限：</w:t>
      </w:r>
      <w:r>
        <w:rPr>
          <w:rFonts w:hint="eastAsia" w:ascii="宋体" w:hAnsi="宋体" w:eastAsia="宋体" w:cs="宋体"/>
          <w:color w:val="auto"/>
          <w:sz w:val="24"/>
        </w:rPr>
        <w:t>按第二章采购需求执行。</w:t>
      </w:r>
      <w:r>
        <w:rPr>
          <w:rFonts w:hint="eastAsia" w:ascii="宋体" w:cs="宋体"/>
          <w:color w:val="auto"/>
          <w:sz w:val="24"/>
          <w:szCs w:val="24"/>
          <w:highlight w:val="none"/>
          <w:lang w:bidi="ar-SA"/>
        </w:rPr>
        <w:t>  </w:t>
      </w:r>
    </w:p>
    <w:p>
      <w:pPr>
        <w:spacing w:line="360" w:lineRule="auto"/>
        <w:ind w:firstLine="480" w:firstLineChars="200"/>
        <w:rPr>
          <w:rFonts w:hint="eastAsia" w:ascii="宋体" w:hAnsi="宋体" w:eastAsia="宋体" w:cs="宋体"/>
          <w:color w:val="auto"/>
          <w:sz w:val="24"/>
        </w:rPr>
      </w:pPr>
      <w:r>
        <w:rPr>
          <w:rFonts w:hint="eastAsia" w:ascii="宋体" w:cs="宋体"/>
          <w:color w:val="auto"/>
          <w:sz w:val="24"/>
          <w:szCs w:val="24"/>
          <w:highlight w:val="none"/>
          <w:lang w:bidi="ar-SA"/>
        </w:rPr>
        <w:t>本项目（是）接受联合体投标。</w:t>
      </w:r>
    </w:p>
    <w:p>
      <w:pPr>
        <w:pStyle w:val="6"/>
        <w:spacing w:before="0" w:after="0" w:line="360" w:lineRule="auto"/>
        <w:jc w:val="both"/>
        <w:rPr>
          <w:rFonts w:hint="eastAsia" w:ascii="宋体" w:hAnsi="宋体" w:eastAsia="宋体" w:cs="宋体"/>
          <w:b w:val="0"/>
          <w:color w:val="auto"/>
          <w:sz w:val="24"/>
          <w:szCs w:val="24"/>
        </w:rPr>
      </w:pPr>
      <w:bookmarkStart w:id="17" w:name="_Toc35393799"/>
      <w:bookmarkStart w:id="18" w:name="_Toc28359013"/>
      <w:bookmarkStart w:id="19" w:name="_Toc28359090"/>
      <w:bookmarkStart w:id="20" w:name="_Toc35393630"/>
      <w:r>
        <w:rPr>
          <w:rFonts w:hint="eastAsia" w:ascii="宋体" w:hAnsi="宋体" w:eastAsia="宋体" w:cs="宋体"/>
          <w:color w:val="auto"/>
          <w:sz w:val="24"/>
          <w:szCs w:val="24"/>
        </w:rPr>
        <w:t>二、申请人的资格要求：</w:t>
      </w:r>
      <w:bookmarkEnd w:id="17"/>
      <w:bookmarkEnd w:id="18"/>
      <w:bookmarkEnd w:id="19"/>
      <w:bookmarkEnd w:id="20"/>
    </w:p>
    <w:p>
      <w:pPr>
        <w:spacing w:line="360" w:lineRule="auto"/>
        <w:ind w:firstLine="480" w:firstLineChars="200"/>
        <w:rPr>
          <w:rFonts w:hint="eastAsia" w:ascii="宋体" w:hAnsi="宋体" w:eastAsia="宋体" w:cs="宋体"/>
          <w:color w:val="auto"/>
          <w:sz w:val="24"/>
          <w:szCs w:val="24"/>
        </w:rPr>
      </w:pPr>
      <w:bookmarkStart w:id="21" w:name="_Toc28359014"/>
      <w:bookmarkStart w:id="22" w:name="_Toc28359091"/>
      <w:r>
        <w:rPr>
          <w:rFonts w:hint="eastAsia" w:ascii="宋体" w:hAnsi="宋体" w:eastAsia="宋体" w:cs="宋体"/>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tabs>
          <w:tab w:val="left" w:pos="54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.落实政府采购政策需满足的资格要求：</w:t>
      </w:r>
    </w:p>
    <w:p>
      <w:pPr>
        <w:tabs>
          <w:tab w:val="left" w:pos="540"/>
        </w:tabs>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szCs w:val="24"/>
          <w:lang w:val="en-US" w:eastAsia="zh-CN"/>
        </w:rPr>
        <w:t>2.1</w:t>
      </w:r>
      <w:r>
        <w:rPr>
          <w:rFonts w:hint="eastAsia" w:ascii="宋体" w:hAnsi="宋体" w:cs="宋体"/>
          <w:color w:val="auto"/>
          <w:sz w:val="24"/>
          <w:szCs w:val="24"/>
          <w:lang w:eastAsia="zh-CN"/>
        </w:rPr>
        <w:t>本项目专门面向中小企业采购，服务全部由符合政策要求的中小企业承接（残疾人福利性单位及监狱企业视同小型、微型企业），需上传《中小企业声明函》或《残疾人福利性单位声明函》或《监狱企业证明》。</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2.2</w:t>
      </w:r>
      <w:r>
        <w:rPr>
          <w:rFonts w:hint="eastAsia" w:ascii="宋体" w:hAnsi="宋体" w:cs="宋体"/>
          <w:color w:val="auto"/>
          <w:kern w:val="0"/>
          <w:sz w:val="24"/>
          <w:szCs w:val="24"/>
          <w:lang w:val="en-US" w:eastAsia="zh-CN"/>
        </w:rPr>
        <w:t>供应商</w:t>
      </w:r>
      <w:r>
        <w:rPr>
          <w:rFonts w:hint="eastAsia" w:ascii="宋体" w:hAnsi="宋体" w:eastAsia="宋体" w:cs="宋体"/>
          <w:color w:val="auto"/>
          <w:sz w:val="24"/>
          <w:szCs w:val="24"/>
        </w:rPr>
        <w:t>要求以联合体形式参加，提供联合协议和中小企业声明函，联合协议中中小企业合同金额应当达到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%，小微企业合同金额应当达到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szCs w:val="24"/>
        </w:rPr>
        <w:t>；</w:t>
      </w:r>
    </w:p>
    <w:p>
      <w:pPr>
        <w:pStyle w:val="3"/>
        <w:widowControl w:val="0"/>
        <w:numPr>
          <w:ilvl w:val="0"/>
          <w:numId w:val="0"/>
        </w:numPr>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2.3</w:t>
      </w:r>
      <w:r>
        <w:rPr>
          <w:rFonts w:hint="eastAsia" w:ascii="宋体" w:hAnsi="宋体" w:cs="宋体"/>
          <w:color w:val="auto"/>
          <w:kern w:val="0"/>
          <w:sz w:val="24"/>
          <w:szCs w:val="24"/>
          <w:lang w:val="en-US" w:eastAsia="zh-CN"/>
        </w:rPr>
        <w:t>供应商</w:t>
      </w:r>
      <w:r>
        <w:rPr>
          <w:rFonts w:hint="eastAsia" w:ascii="宋体" w:hAnsi="宋体" w:eastAsia="宋体" w:cs="宋体"/>
          <w:color w:val="auto"/>
          <w:sz w:val="24"/>
          <w:szCs w:val="24"/>
        </w:rPr>
        <w:t>要求合同分包，提供分包意向协议和中小企业声明函，分包意向协议中中小企业合同金额应当达到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，小微企业合同金额应当达到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pacing w:val="8"/>
          <w:kern w:val="0"/>
          <w:sz w:val="24"/>
          <w:szCs w:val="24"/>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szCs w:val="24"/>
        </w:rPr>
        <w:t>；</w:t>
      </w:r>
    </w:p>
    <w:p>
      <w:pPr>
        <w:pStyle w:val="3"/>
        <w:widowControl w:val="0"/>
        <w:numPr>
          <w:ilvl w:val="0"/>
          <w:numId w:val="0"/>
        </w:numPr>
        <w:spacing w:after="0" w:line="360" w:lineRule="auto"/>
        <w:ind w:firstLine="480" w:firstLineChars="200"/>
        <w:jc w:val="both"/>
        <w:rPr>
          <w:rFonts w:hint="eastAsia" w:ascii="宋体" w:hAnsi="宋体" w:eastAsia="宋体" w:cs="宋体"/>
          <w:b w:val="0"/>
          <w:bCs/>
          <w:color w:val="auto"/>
          <w:sz w:val="24"/>
          <w:szCs w:val="24"/>
          <w:lang w:eastAsia="zh-CN"/>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本项目的特定资格要求：</w:t>
      </w:r>
      <w:r>
        <w:rPr>
          <w:rFonts w:hint="eastAsia" w:ascii="宋体" w:hAnsi="宋体" w:eastAsia="宋体" w:cs="宋体"/>
          <w:color w:val="auto"/>
          <w:sz w:val="24"/>
          <w:szCs w:val="24"/>
          <w:lang w:val="en-US" w:eastAsia="zh-CN"/>
        </w:rPr>
        <w:t>供应商须具有省公安厅颁发的《保安服务许可证》，且符合《安保服务管理条例》的相关规定，并能对外提供有偿安保服务</w:t>
      </w:r>
      <w:r>
        <w:rPr>
          <w:rFonts w:hint="eastAsia" w:ascii="宋体" w:hAnsi="宋体" w:cs="宋体"/>
          <w:color w:val="auto"/>
          <w:sz w:val="24"/>
          <w:szCs w:val="24"/>
          <w:lang w:eastAsia="zh-CN"/>
        </w:rPr>
        <w:t>。</w:t>
      </w:r>
    </w:p>
    <w:p>
      <w:pPr>
        <w:pStyle w:val="6"/>
        <w:spacing w:before="0" w:after="0" w:line="360" w:lineRule="auto"/>
        <w:jc w:val="both"/>
        <w:rPr>
          <w:rFonts w:hint="eastAsia" w:ascii="宋体" w:hAnsi="宋体" w:eastAsia="宋体" w:cs="宋体"/>
          <w:b w:val="0"/>
          <w:color w:val="auto"/>
          <w:sz w:val="24"/>
          <w:szCs w:val="24"/>
        </w:rPr>
      </w:pPr>
      <w:bookmarkStart w:id="23" w:name="_Toc35393631"/>
      <w:bookmarkStart w:id="24" w:name="_Toc35393800"/>
      <w:r>
        <w:rPr>
          <w:rFonts w:hint="eastAsia" w:ascii="宋体" w:hAnsi="宋体" w:eastAsia="宋体" w:cs="宋体"/>
          <w:color w:val="auto"/>
          <w:sz w:val="24"/>
          <w:szCs w:val="24"/>
        </w:rPr>
        <w:t>三、获取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下载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采购文件</w:t>
      </w:r>
      <w:bookmarkEnd w:id="21"/>
      <w:bookmarkEnd w:id="22"/>
      <w:bookmarkEnd w:id="23"/>
      <w:bookmarkEnd w:id="24"/>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时间：</w:t>
      </w:r>
      <w:r>
        <w:rPr>
          <w:rFonts w:hint="eastAsia" w:ascii="宋体" w:hAnsi="宋体" w:cs="宋体"/>
          <w:color w:val="auto"/>
          <w:sz w:val="24"/>
          <w:u w:val="single"/>
          <w:lang w:eastAsia="zh-CN"/>
        </w:rPr>
        <w:t>2024年09月30日</w:t>
      </w:r>
      <w:r>
        <w:rPr>
          <w:rFonts w:hint="eastAsia" w:ascii="宋体" w:hAnsi="宋体" w:eastAsia="宋体" w:cs="宋体"/>
          <w:color w:val="auto"/>
          <w:sz w:val="24"/>
          <w:u w:val="single"/>
        </w:rPr>
        <w:t>至</w:t>
      </w:r>
      <w:r>
        <w:rPr>
          <w:rFonts w:hint="eastAsia" w:ascii="宋体" w:hAnsi="宋体" w:cs="宋体"/>
          <w:color w:val="auto"/>
          <w:sz w:val="24"/>
          <w:u w:val="single"/>
          <w:lang w:eastAsia="zh-CN"/>
        </w:rPr>
        <w:t>2024年10月12日</w:t>
      </w:r>
      <w:r>
        <w:rPr>
          <w:rFonts w:hint="eastAsia" w:ascii="宋体" w:hAnsi="宋体" w:eastAsia="宋体" w:cs="宋体"/>
          <w:color w:val="auto"/>
          <w:sz w:val="24"/>
        </w:rPr>
        <w:t xml:space="preserve">，每天上午 </w:t>
      </w:r>
      <w:r>
        <w:rPr>
          <w:rFonts w:hint="eastAsia" w:ascii="宋体" w:hAnsi="宋体" w:cs="宋体"/>
          <w:color w:val="auto"/>
          <w:sz w:val="24"/>
          <w:lang w:eastAsia="zh-CN"/>
        </w:rPr>
        <w:t>00:00</w:t>
      </w:r>
      <w:r>
        <w:rPr>
          <w:rFonts w:hint="eastAsia" w:ascii="宋体" w:hAnsi="宋体" w:eastAsia="宋体" w:cs="宋体"/>
          <w:color w:val="auto"/>
          <w:sz w:val="24"/>
        </w:rPr>
        <w:t>至12:00 ，下午 12:0</w:t>
      </w:r>
      <w:r>
        <w:rPr>
          <w:rFonts w:hint="eastAsia" w:ascii="宋体" w:hAnsi="宋体" w:eastAsia="宋体" w:cs="宋体"/>
          <w:color w:val="auto"/>
          <w:sz w:val="24"/>
          <w:lang w:val="en-US" w:eastAsia="zh-CN"/>
        </w:rPr>
        <w:t>0</w:t>
      </w:r>
      <w:r>
        <w:rPr>
          <w:rFonts w:hint="eastAsia" w:ascii="宋体" w:hAnsi="宋体" w:eastAsia="宋体" w:cs="宋体"/>
          <w:color w:val="auto"/>
          <w:sz w:val="24"/>
        </w:rPr>
        <w:t>至2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59</w:t>
      </w:r>
      <w:r>
        <w:rPr>
          <w:rFonts w:hint="eastAsia" w:ascii="宋体" w:hAnsi="宋体" w:eastAsia="宋体" w:cs="宋体"/>
          <w:color w:val="auto"/>
          <w:sz w:val="24"/>
        </w:rPr>
        <w:t xml:space="preserve"> （北京时间，线上获取法定节假日均可，线下获取文件法定节假日除外）</w:t>
      </w:r>
    </w:p>
    <w:p>
      <w:pPr>
        <w:spacing w:line="360" w:lineRule="auto"/>
        <w:ind w:firstLine="540"/>
        <w:rPr>
          <w:rFonts w:hint="eastAsia" w:ascii="宋体" w:hAnsi="宋体" w:eastAsia="宋体" w:cs="宋体"/>
          <w:color w:val="auto"/>
          <w:sz w:val="24"/>
          <w:u w:val="single"/>
          <w:lang w:eastAsia="zh-CN"/>
        </w:rPr>
      </w:pPr>
      <w:r>
        <w:rPr>
          <w:rFonts w:hint="eastAsia" w:ascii="宋体" w:hAnsi="宋体" w:eastAsia="宋体" w:cs="宋体"/>
          <w:color w:val="auto"/>
          <w:sz w:val="24"/>
        </w:rPr>
        <w:t>地点：</w:t>
      </w:r>
      <w:r>
        <w:rPr>
          <w:rFonts w:hint="eastAsia" w:ascii="宋体" w:hAnsi="宋体" w:eastAsia="宋体" w:cs="宋体"/>
          <w:color w:val="auto"/>
          <w:sz w:val="24"/>
          <w:lang w:eastAsia="zh-CN"/>
        </w:rPr>
        <w:t>政采云平台线上获取</w:t>
      </w:r>
    </w:p>
    <w:p>
      <w:pPr>
        <w:spacing w:line="360" w:lineRule="auto"/>
        <w:ind w:firstLine="540"/>
        <w:rPr>
          <w:rFonts w:hint="eastAsia" w:ascii="宋体" w:hAnsi="宋体" w:eastAsia="宋体" w:cs="宋体"/>
          <w:color w:val="auto"/>
          <w:sz w:val="24"/>
        </w:rPr>
      </w:pPr>
      <w:r>
        <w:rPr>
          <w:rFonts w:hint="eastAsia" w:ascii="宋体" w:hAnsi="宋体" w:eastAsia="宋体" w:cs="宋体"/>
          <w:color w:val="auto"/>
          <w:sz w:val="24"/>
        </w:rPr>
        <w:t>方式：供应商登录政采云平台</w:t>
      </w:r>
      <w:r>
        <w:rPr>
          <w:rFonts w:hint="eastAsia" w:ascii="宋体" w:hAnsi="宋体" w:eastAsia="宋体" w:cs="宋体"/>
          <w:color w:val="auto"/>
          <w:sz w:val="24"/>
          <w:lang w:eastAsia="zh-CN"/>
        </w:rPr>
        <w:t>https://www.zcygov.cn/</w:t>
      </w:r>
      <w:r>
        <w:rPr>
          <w:rFonts w:hint="eastAsia" w:ascii="宋体" w:hAnsi="宋体" w:eastAsia="宋体" w:cs="宋体"/>
          <w:color w:val="auto"/>
          <w:sz w:val="24"/>
        </w:rPr>
        <w:t>在线申请获取采购文件（进入“项目采购”应用，在获取采购文件菜单中选择项目，申请获取采购文件）</w:t>
      </w:r>
      <w:r>
        <w:rPr>
          <w:rFonts w:hint="eastAsia" w:ascii="宋体" w:hAnsi="宋体" w:cs="宋体"/>
          <w:color w:val="auto"/>
          <w:sz w:val="24"/>
          <w:lang w:eastAsia="zh-CN"/>
        </w:rPr>
        <w:t>。</w:t>
      </w:r>
    </w:p>
    <w:p>
      <w:pPr>
        <w:spacing w:line="360" w:lineRule="auto"/>
        <w:ind w:firstLine="540"/>
        <w:rPr>
          <w:rFonts w:hint="eastAsia" w:ascii="宋体" w:hAnsi="宋体" w:eastAsia="宋体" w:cs="宋体"/>
          <w:color w:val="auto"/>
          <w:sz w:val="24"/>
        </w:rPr>
      </w:pPr>
      <w:r>
        <w:rPr>
          <w:rFonts w:hint="eastAsia" w:ascii="宋体" w:hAnsi="宋体" w:eastAsia="宋体" w:cs="宋体"/>
          <w:color w:val="auto"/>
          <w:sz w:val="24"/>
        </w:rPr>
        <w:t>售价：0元</w:t>
      </w:r>
    </w:p>
    <w:p>
      <w:pPr>
        <w:pStyle w:val="6"/>
        <w:spacing w:before="0" w:after="0" w:line="360" w:lineRule="auto"/>
        <w:jc w:val="both"/>
        <w:rPr>
          <w:rFonts w:hint="eastAsia" w:ascii="宋体" w:hAnsi="宋体" w:eastAsia="宋体" w:cs="宋体"/>
          <w:b w:val="0"/>
          <w:color w:val="auto"/>
          <w:sz w:val="24"/>
          <w:szCs w:val="24"/>
          <w:lang w:eastAsia="zh-CN"/>
        </w:rPr>
      </w:pPr>
      <w:bookmarkStart w:id="25" w:name="_Toc28359015"/>
      <w:bookmarkStart w:id="26" w:name="_Toc35393632"/>
      <w:bookmarkStart w:id="27" w:name="_Toc28359092"/>
      <w:bookmarkStart w:id="28" w:name="_Toc35393801"/>
      <w:r>
        <w:rPr>
          <w:rFonts w:hint="eastAsia" w:ascii="宋体" w:hAnsi="宋体" w:eastAsia="宋体" w:cs="宋体"/>
          <w:color w:val="auto"/>
          <w:sz w:val="24"/>
          <w:szCs w:val="24"/>
        </w:rPr>
        <w:t>四、</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提交</w:t>
      </w:r>
      <w:bookmarkEnd w:id="25"/>
      <w:bookmarkEnd w:id="26"/>
      <w:bookmarkEnd w:id="27"/>
      <w:bookmarkEnd w:id="28"/>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上传</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rPr>
        <w:t>截止时间：</w:t>
      </w:r>
      <w:r>
        <w:rPr>
          <w:rFonts w:hint="eastAsia" w:ascii="宋体" w:hAnsi="宋体" w:cs="宋体"/>
          <w:bCs/>
          <w:color w:val="auto"/>
          <w:sz w:val="24"/>
          <w:u w:val="single"/>
          <w:lang w:eastAsia="zh-CN"/>
        </w:rPr>
        <w:t>2024年10月12日09：30</w:t>
      </w:r>
      <w:r>
        <w:rPr>
          <w:rFonts w:hint="eastAsia" w:ascii="宋体" w:hAnsi="宋体" w:eastAsia="宋体" w:cs="宋体"/>
          <w:bCs/>
          <w:color w:val="auto"/>
          <w:sz w:val="24"/>
          <w:u w:val="single"/>
        </w:rPr>
        <w:t>（北京时间）</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u w:val="none"/>
        </w:rPr>
        <w:t>地点（网址）：</w:t>
      </w:r>
      <w:r>
        <w:rPr>
          <w:rFonts w:hint="eastAsia" w:ascii="宋体" w:hAnsi="宋体" w:eastAsia="宋体" w:cs="宋体"/>
          <w:color w:val="auto"/>
          <w:sz w:val="24"/>
          <w:u w:val="single"/>
        </w:rPr>
        <w:t>请登录政采云投标客户端投标</w:t>
      </w:r>
    </w:p>
    <w:p>
      <w:pPr>
        <w:pStyle w:val="6"/>
        <w:spacing w:before="0" w:after="0" w:line="360" w:lineRule="auto"/>
        <w:jc w:val="both"/>
        <w:rPr>
          <w:rFonts w:hint="eastAsia" w:ascii="宋体" w:hAnsi="宋体" w:eastAsia="宋体" w:cs="宋体"/>
          <w:b w:val="0"/>
          <w:color w:val="auto"/>
          <w:sz w:val="24"/>
          <w:szCs w:val="24"/>
        </w:rPr>
      </w:pPr>
      <w:bookmarkStart w:id="29" w:name="_Toc35393633"/>
      <w:bookmarkStart w:id="30" w:name="_Toc28359093"/>
      <w:bookmarkStart w:id="31" w:name="_Toc35393802"/>
      <w:bookmarkStart w:id="32" w:name="_Toc28359016"/>
      <w:r>
        <w:rPr>
          <w:rFonts w:hint="eastAsia" w:ascii="宋体" w:hAnsi="宋体" w:eastAsia="宋体" w:cs="宋体"/>
          <w:color w:val="auto"/>
          <w:sz w:val="24"/>
          <w:szCs w:val="24"/>
        </w:rPr>
        <w:t>五、</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开启</w:t>
      </w:r>
      <w:bookmarkEnd w:id="29"/>
      <w:bookmarkEnd w:id="30"/>
      <w:bookmarkEnd w:id="31"/>
      <w:bookmarkEnd w:id="32"/>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eastAsia="zh-CN"/>
        </w:rPr>
        <w:t>开启时间</w:t>
      </w:r>
      <w:r>
        <w:rPr>
          <w:rFonts w:hint="eastAsia" w:ascii="宋体" w:hAnsi="宋体" w:eastAsia="宋体" w:cs="宋体"/>
          <w:color w:val="auto"/>
          <w:sz w:val="24"/>
        </w:rPr>
        <w:t>：</w:t>
      </w:r>
      <w:r>
        <w:rPr>
          <w:rFonts w:hint="eastAsia" w:ascii="宋体" w:hAnsi="宋体" w:cs="宋体"/>
          <w:bCs/>
          <w:color w:val="auto"/>
          <w:sz w:val="24"/>
          <w:u w:val="single"/>
          <w:lang w:eastAsia="zh-CN"/>
        </w:rPr>
        <w:t>2024年10月12日09：30</w:t>
      </w:r>
      <w:r>
        <w:rPr>
          <w:rFonts w:hint="eastAsia" w:ascii="宋体" w:hAnsi="宋体" w:eastAsia="宋体" w:cs="宋体"/>
          <w:bCs/>
          <w:color w:val="auto"/>
          <w:sz w:val="24"/>
          <w:u w:val="single"/>
        </w:rPr>
        <w:t>（北京时间）</w:t>
      </w:r>
    </w:p>
    <w:p>
      <w:pPr>
        <w:spacing w:line="360" w:lineRule="auto"/>
        <w:ind w:firstLine="480" w:firstLineChars="200"/>
        <w:rPr>
          <w:rFonts w:hint="eastAsia" w:ascii="宋体" w:hAnsi="宋体" w:eastAsia="宋体" w:cs="宋体"/>
          <w:bCs/>
          <w:color w:val="auto"/>
          <w:sz w:val="24"/>
          <w:u w:val="single"/>
          <w:lang w:eastAsia="zh-CN"/>
        </w:rPr>
      </w:pPr>
      <w:r>
        <w:rPr>
          <w:rFonts w:hint="eastAsia" w:ascii="宋体" w:hAnsi="宋体" w:cs="宋体"/>
          <w:color w:val="auto"/>
          <w:sz w:val="24"/>
          <w:lang w:eastAsia="zh-CN"/>
        </w:rPr>
        <w:t>地点（网址）</w:t>
      </w:r>
      <w:r>
        <w:rPr>
          <w:rFonts w:hint="eastAsia" w:ascii="宋体" w:hAnsi="宋体" w:eastAsia="宋体" w:cs="宋体"/>
          <w:color w:val="auto"/>
          <w:sz w:val="24"/>
        </w:rPr>
        <w:t>：</w:t>
      </w:r>
      <w:r>
        <w:rPr>
          <w:rFonts w:hint="eastAsia" w:ascii="宋体" w:hAnsi="宋体" w:cs="宋体"/>
          <w:color w:val="auto"/>
          <w:sz w:val="24"/>
          <w:u w:val="single"/>
          <w:lang w:eastAsia="zh-CN"/>
        </w:rPr>
        <w:t>浙江龙泉汇诚项目管理咨询有限公司开标室（浙江省龙泉市中山东路79号一单元201室），（网址：政府采购云平台（https://www.zcygov.cn/））</w:t>
      </w:r>
    </w:p>
    <w:p>
      <w:pPr>
        <w:pStyle w:val="6"/>
        <w:spacing w:before="0" w:after="0" w:line="360" w:lineRule="auto"/>
        <w:jc w:val="both"/>
        <w:rPr>
          <w:rFonts w:hint="eastAsia" w:ascii="宋体" w:hAnsi="宋体" w:eastAsia="宋体" w:cs="宋体"/>
          <w:b w:val="0"/>
          <w:color w:val="auto"/>
          <w:sz w:val="24"/>
          <w:szCs w:val="24"/>
        </w:rPr>
      </w:pPr>
      <w:bookmarkStart w:id="33" w:name="_Toc28359017"/>
      <w:bookmarkStart w:id="34" w:name="_Toc35393634"/>
      <w:bookmarkStart w:id="35" w:name="_Toc28359094"/>
      <w:bookmarkStart w:id="36" w:name="_Toc35393803"/>
      <w:r>
        <w:rPr>
          <w:rFonts w:hint="eastAsia" w:ascii="宋体" w:hAnsi="宋体" w:eastAsia="宋体" w:cs="宋体"/>
          <w:color w:val="auto"/>
          <w:sz w:val="24"/>
          <w:szCs w:val="24"/>
        </w:rPr>
        <w:t>六、公告期限</w:t>
      </w:r>
      <w:bookmarkEnd w:id="33"/>
      <w:bookmarkEnd w:id="34"/>
      <w:bookmarkEnd w:id="35"/>
      <w:bookmarkEnd w:id="36"/>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自本公告发布之日起</w:t>
      </w:r>
      <w:r>
        <w:rPr>
          <w:rFonts w:hint="eastAsia" w:ascii="宋体" w:hAnsi="宋体" w:cs="宋体"/>
          <w:color w:val="auto"/>
          <w:kern w:val="0"/>
          <w:sz w:val="24"/>
          <w:lang w:val="en-US" w:eastAsia="zh-CN"/>
        </w:rPr>
        <w:t>3</w:t>
      </w:r>
      <w:r>
        <w:rPr>
          <w:rFonts w:hint="eastAsia" w:ascii="宋体" w:hAnsi="宋体" w:cs="宋体"/>
          <w:color w:val="auto"/>
          <w:kern w:val="0"/>
          <w:sz w:val="24"/>
          <w:lang w:eastAsia="zh-CN"/>
        </w:rPr>
        <w:t>个工作日</w:t>
      </w:r>
      <w:r>
        <w:rPr>
          <w:rFonts w:hint="eastAsia" w:ascii="宋体" w:hAnsi="宋体" w:eastAsia="宋体" w:cs="宋体"/>
          <w:color w:val="auto"/>
          <w:kern w:val="0"/>
          <w:sz w:val="24"/>
        </w:rPr>
        <w:t>。</w:t>
      </w:r>
    </w:p>
    <w:p>
      <w:pPr>
        <w:pStyle w:val="6"/>
        <w:pageBreakBefore w:val="0"/>
        <w:kinsoku/>
        <w:overflowPunct/>
        <w:topLinePunct w:val="0"/>
        <w:autoSpaceDE/>
        <w:autoSpaceDN/>
        <w:bidi w:val="0"/>
        <w:spacing w:before="0" w:after="0" w:line="360" w:lineRule="auto"/>
        <w:jc w:val="both"/>
        <w:rPr>
          <w:rFonts w:hint="eastAsia" w:ascii="宋体" w:hAnsi="宋体" w:eastAsia="宋体" w:cs="宋体"/>
          <w:b w:val="0"/>
          <w:color w:val="auto"/>
          <w:sz w:val="24"/>
          <w:szCs w:val="24"/>
        </w:rPr>
      </w:pPr>
      <w:bookmarkStart w:id="37" w:name="_Toc35393804"/>
      <w:bookmarkStart w:id="38" w:name="_Toc35393635"/>
      <w:r>
        <w:rPr>
          <w:rFonts w:hint="eastAsia" w:ascii="宋体" w:hAnsi="宋体" w:eastAsia="宋体" w:cs="宋体"/>
          <w:color w:val="auto"/>
          <w:sz w:val="24"/>
          <w:szCs w:val="24"/>
        </w:rPr>
        <w:t>七、其他补充事宜</w:t>
      </w:r>
      <w:bookmarkEnd w:id="37"/>
      <w:bookmarkEnd w:id="38"/>
    </w:p>
    <w:p>
      <w:pPr>
        <w:pStyle w:val="7"/>
        <w:keepNext w:val="0"/>
        <w:keepLines w:val="0"/>
        <w:pageBreakBefore w:val="0"/>
        <w:widowControl w:val="0"/>
        <w:kinsoku/>
        <w:wordWrap/>
        <w:overflowPunct/>
        <w:topLinePunct w:val="0"/>
        <w:autoSpaceDE/>
        <w:autoSpaceDN/>
        <w:bidi w:val="0"/>
        <w:spacing w:before="0" w:after="0" w:line="360" w:lineRule="auto"/>
        <w:ind w:firstLine="480"/>
        <w:rPr>
          <w:rFonts w:hint="eastAsia" w:ascii="宋体" w:hAnsi="宋体" w:eastAsia="宋体" w:cs="宋体"/>
          <w:b w:val="0"/>
          <w:bCs w:val="0"/>
          <w:color w:val="auto"/>
          <w:sz w:val="24"/>
          <w:szCs w:val="24"/>
        </w:rPr>
      </w:pPr>
      <w:bookmarkStart w:id="39" w:name="_Toc28359018"/>
      <w:bookmarkStart w:id="40" w:name="_Toc35393805"/>
      <w:bookmarkStart w:id="41" w:name="_Toc28359095"/>
      <w:bookmarkStart w:id="42" w:name="_Toc35393636"/>
      <w:r>
        <w:rPr>
          <w:rFonts w:hint="eastAsia" w:ascii="宋体" w:hAnsi="宋体" w:eastAsia="宋体" w:cs="宋体"/>
          <w:b w:val="0"/>
          <w:bCs w:val="0"/>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7"/>
        <w:keepNext w:val="0"/>
        <w:keepLines w:val="0"/>
        <w:pageBreakBefore w:val="0"/>
        <w:widowControl w:val="0"/>
        <w:kinsoku/>
        <w:wordWrap/>
        <w:overflowPunct/>
        <w:topLinePunct w:val="0"/>
        <w:autoSpaceDE/>
        <w:autoSpaceDN/>
        <w:bidi w:val="0"/>
        <w:spacing w:before="0" w:after="0" w:line="360" w:lineRule="auto"/>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7"/>
        <w:keepNext w:val="0"/>
        <w:keepLines w:val="0"/>
        <w:pageBreakBefore w:val="0"/>
        <w:widowControl w:val="0"/>
        <w:kinsoku/>
        <w:wordWrap/>
        <w:overflowPunct/>
        <w:topLinePunct w:val="0"/>
        <w:autoSpaceDE/>
        <w:autoSpaceDN/>
        <w:bidi w:val="0"/>
        <w:spacing w:before="0" w:after="0" w:line="360" w:lineRule="auto"/>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7"/>
        <w:keepNext w:val="0"/>
        <w:keepLines w:val="0"/>
        <w:pageBreakBefore w:val="0"/>
        <w:widowControl w:val="0"/>
        <w:kinsoku/>
        <w:wordWrap/>
        <w:overflowPunct/>
        <w:topLinePunct w:val="0"/>
        <w:autoSpaceDE/>
        <w:autoSpaceDN/>
        <w:bidi w:val="0"/>
        <w:spacing w:before="0" w:after="0"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.其他事项：</w:t>
      </w:r>
    </w:p>
    <w:p>
      <w:pPr>
        <w:pStyle w:val="95"/>
        <w:keepNext w:val="0"/>
        <w:keepLines w:val="0"/>
        <w:pageBreakBefore w:val="0"/>
        <w:widowControl w:val="0"/>
        <w:tabs>
          <w:tab w:val="left" w:pos="540"/>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lang w:val="en-US" w:eastAsia="zh-CN"/>
        </w:rPr>
        <w:t>4.1</w:t>
      </w:r>
      <w:r>
        <w:rPr>
          <w:rFonts w:hint="eastAsia" w:ascii="宋体" w:hAnsi="宋体" w:eastAsia="宋体" w:cs="宋体"/>
          <w:color w:val="auto"/>
          <w:sz w:val="24"/>
        </w:rPr>
        <w:t>本项目的更正、终止、澄清(修改)、中止(暂停)等公告内容在政府采购云平台发布。</w:t>
      </w:r>
    </w:p>
    <w:p>
      <w:pPr>
        <w:pStyle w:val="2"/>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4.2</w:t>
      </w:r>
      <w:r>
        <w:rPr>
          <w:rFonts w:hint="eastAsia" w:ascii="宋体" w:hAnsi="宋体" w:eastAsia="宋体" w:cs="宋体"/>
          <w:b w:val="0"/>
          <w:bCs w:val="0"/>
          <w:color w:val="auto"/>
          <w:sz w:val="24"/>
          <w:szCs w:val="24"/>
          <w:lang w:val="en-US" w:eastAsia="zh-CN"/>
        </w:rPr>
        <w:t>政府采购信用融资政策：</w:t>
      </w:r>
      <w:r>
        <w:rPr>
          <w:rFonts w:hint="eastAsia" w:ascii="宋体" w:hAnsi="宋体" w:eastAsia="宋体" w:cs="宋体"/>
          <w:color w:val="auto"/>
          <w:sz w:val="24"/>
          <w:szCs w:val="24"/>
          <w:lang w:val="en-US" w:eastAsia="zh-CN"/>
        </w:rPr>
        <w:t>根据“浙江省政府采购融资畅通工程”，鼓励供应商通过政府采购云平台申请“政采贷”和履约保函等金融服务，有效缓解资金难题。</w:t>
      </w:r>
    </w:p>
    <w:bookmarkEnd w:id="39"/>
    <w:bookmarkEnd w:id="40"/>
    <w:bookmarkEnd w:id="41"/>
    <w:bookmarkEnd w:id="42"/>
    <w:p>
      <w:pPr>
        <w:pStyle w:val="6"/>
        <w:keepNext w:val="0"/>
        <w:keepLines w:val="0"/>
        <w:pageBreakBefore w:val="0"/>
        <w:widowControl w:val="0"/>
        <w:kinsoku/>
        <w:wordWrap/>
        <w:overflowPunct/>
        <w:topLinePunct w:val="0"/>
        <w:autoSpaceDE/>
        <w:autoSpaceDN/>
        <w:bidi w:val="0"/>
        <w:spacing w:before="0" w:after="0"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八、凡对本次招标提出询问、质疑、投诉，请按以下方式联系</w:t>
      </w:r>
    </w:p>
    <w:p>
      <w:pPr>
        <w:pStyle w:val="6"/>
        <w:keepNext w:val="0"/>
        <w:keepLines w:val="0"/>
        <w:pageBreakBefore w:val="0"/>
        <w:widowControl w:val="0"/>
        <w:kinsoku/>
        <w:wordWrap/>
        <w:overflowPunct/>
        <w:topLinePunct w:val="0"/>
        <w:autoSpaceDE/>
        <w:autoSpaceDN/>
        <w:bidi w:val="0"/>
        <w:spacing w:before="0" w:after="0" w:line="360" w:lineRule="auto"/>
        <w:ind w:firstLine="480" w:firstLineChars="200"/>
        <w:jc w:val="both"/>
        <w:rPr>
          <w:rFonts w:hint="eastAsia" w:ascii="宋体" w:hAnsi="宋体" w:eastAsia="宋体" w:cs="宋体"/>
          <w:b w:val="0"/>
          <w:color w:val="auto"/>
          <w:sz w:val="24"/>
          <w:szCs w:val="24"/>
        </w:rPr>
      </w:pPr>
      <w:bookmarkStart w:id="43" w:name="_Toc28359019"/>
      <w:bookmarkStart w:id="44" w:name="_Toc35393806"/>
      <w:bookmarkStart w:id="45" w:name="_Toc35393637"/>
      <w:bookmarkStart w:id="46" w:name="_Toc28359096"/>
      <w:r>
        <w:rPr>
          <w:rFonts w:hint="eastAsia" w:ascii="宋体" w:hAnsi="宋体" w:eastAsia="宋体" w:cs="宋体"/>
          <w:b w:val="0"/>
          <w:color w:val="auto"/>
          <w:sz w:val="24"/>
          <w:szCs w:val="24"/>
        </w:rPr>
        <w:t>1.采购人信息</w:t>
      </w:r>
      <w:bookmarkEnd w:id="43"/>
      <w:bookmarkEnd w:id="44"/>
      <w:bookmarkEnd w:id="45"/>
      <w:bookmarkEnd w:id="46"/>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名</w:t>
      </w:r>
      <w:r>
        <w:rPr>
          <w:rFonts w:hint="eastAsia" w:ascii="宋体" w:hAnsi="宋体" w:cs="宋体"/>
          <w:color w:val="auto"/>
          <w:sz w:val="24"/>
          <w:lang w:val="en-US" w:eastAsia="zh-CN"/>
        </w:rPr>
        <w:t xml:space="preserve">    </w:t>
      </w:r>
      <w:r>
        <w:rPr>
          <w:rFonts w:hint="eastAsia" w:ascii="宋体" w:hAnsi="宋体" w:eastAsia="宋体" w:cs="宋体"/>
          <w:color w:val="auto"/>
          <w:sz w:val="24"/>
        </w:rPr>
        <w:t>称：</w:t>
      </w:r>
      <w:r>
        <w:rPr>
          <w:rFonts w:hint="eastAsia" w:ascii="宋体" w:hAnsi="宋体" w:cs="宋体"/>
          <w:color w:val="auto"/>
          <w:sz w:val="24"/>
          <w:u w:val="single"/>
          <w:lang w:eastAsia="zh-CN"/>
        </w:rPr>
        <w:t>龙泉市公安局</w:t>
      </w:r>
    </w:p>
    <w:p>
      <w:pPr>
        <w:spacing w:line="360" w:lineRule="auto"/>
        <w:ind w:firstLine="480" w:firstLineChars="200"/>
        <w:jc w:val="left"/>
        <w:rPr>
          <w:rFonts w:ascii="宋体" w:hAnsi="宋体" w:cs="宋体"/>
          <w:color w:val="auto"/>
          <w:sz w:val="24"/>
          <w:u w:val="single"/>
        </w:rPr>
      </w:pPr>
      <w:bookmarkStart w:id="47" w:name="_Toc28359086"/>
      <w:bookmarkStart w:id="48" w:name="_Toc28359009"/>
      <w:r>
        <w:rPr>
          <w:rFonts w:hint="eastAsia" w:ascii="宋体" w:hAnsi="宋体" w:cs="宋体"/>
          <w:color w:val="auto"/>
          <w:sz w:val="24"/>
        </w:rPr>
        <w:t>地    址：</w:t>
      </w:r>
      <w:r>
        <w:rPr>
          <w:rFonts w:hint="eastAsia" w:ascii="宋体" w:hAnsi="宋体" w:cs="宋体"/>
          <w:color w:val="auto"/>
          <w:sz w:val="24"/>
          <w:u w:val="single"/>
        </w:rPr>
        <w:t>龙泉市中山东路89号</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u w:val="single"/>
        </w:rPr>
        <w:t>0578-7661522</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u w:val="single"/>
          <w:lang w:val="en-US" w:eastAsia="zh-CN"/>
        </w:rPr>
        <w:t>朱</w:t>
      </w:r>
      <w:r>
        <w:rPr>
          <w:rFonts w:hint="eastAsia" w:ascii="宋体" w:hAnsi="宋体" w:cs="宋体"/>
          <w:color w:val="auto"/>
          <w:sz w:val="24"/>
          <w:u w:val="single"/>
        </w:rPr>
        <w:t>先生</w:t>
      </w:r>
      <w:r>
        <w:rPr>
          <w:rFonts w:hint="eastAsia" w:ascii="宋体" w:hAnsi="宋体" w:cs="宋体"/>
          <w:color w:val="auto"/>
          <w:sz w:val="24"/>
        </w:rPr>
        <w:t>　　　　　　　　　</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项目联系方式（询问）：</w:t>
      </w:r>
      <w:r>
        <w:rPr>
          <w:rFonts w:hint="eastAsia" w:ascii="宋体" w:hAnsi="宋体" w:cs="宋体"/>
          <w:color w:val="auto"/>
          <w:sz w:val="24"/>
          <w:u w:val="single"/>
        </w:rPr>
        <w:t>0578-7661522</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质疑联系人：</w:t>
      </w:r>
      <w:r>
        <w:rPr>
          <w:rFonts w:hint="eastAsia" w:ascii="宋体" w:hAnsi="宋体" w:cs="宋体"/>
          <w:color w:val="auto"/>
          <w:sz w:val="24"/>
          <w:u w:val="single"/>
          <w:lang w:val="en-US" w:eastAsia="zh-CN"/>
        </w:rPr>
        <w:t>王</w:t>
      </w:r>
      <w:r>
        <w:rPr>
          <w:rFonts w:hint="eastAsia" w:ascii="宋体" w:hAnsi="宋体" w:cs="宋体"/>
          <w:color w:val="auto"/>
          <w:sz w:val="24"/>
          <w:u w:val="single"/>
        </w:rPr>
        <w:t>先生</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rPr>
      </w:pPr>
      <w:r>
        <w:rPr>
          <w:rFonts w:hint="eastAsia" w:ascii="宋体" w:hAnsi="宋体" w:cs="宋体"/>
          <w:color w:val="auto"/>
          <w:sz w:val="24"/>
        </w:rPr>
        <w:t>质疑联系方式：0578-7661522</w:t>
      </w:r>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2.采购代理机构信息</w:t>
      </w:r>
      <w:bookmarkEnd w:id="47"/>
      <w:bookmarkEnd w:id="48"/>
    </w:p>
    <w:p>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名</w:t>
      </w:r>
      <w:r>
        <w:rPr>
          <w:rFonts w:hint="eastAsia" w:ascii="宋体" w:hAnsi="宋体" w:cs="宋体"/>
          <w:color w:val="auto"/>
          <w:sz w:val="24"/>
          <w:lang w:val="en-US" w:eastAsia="zh-CN"/>
        </w:rPr>
        <w:t xml:space="preserve">    </w:t>
      </w:r>
      <w:r>
        <w:rPr>
          <w:rFonts w:hint="eastAsia" w:ascii="宋体" w:hAnsi="宋体" w:eastAsia="宋体" w:cs="宋体"/>
          <w:color w:val="auto"/>
          <w:sz w:val="24"/>
        </w:rPr>
        <w:t>称：</w:t>
      </w:r>
      <w:r>
        <w:rPr>
          <w:rFonts w:hint="eastAsia" w:ascii="宋体" w:hAnsi="宋体" w:cs="宋体"/>
          <w:color w:val="auto"/>
          <w:sz w:val="24"/>
          <w:u w:val="single"/>
          <w:lang w:eastAsia="zh-CN"/>
        </w:rPr>
        <w:t>浙江龙泉汇诚项目管理咨询有限公司</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地</w:t>
      </w:r>
      <w:r>
        <w:rPr>
          <w:rFonts w:hint="eastAsia" w:ascii="宋体" w:hAnsi="宋体" w:cs="宋体"/>
          <w:color w:val="auto"/>
          <w:sz w:val="24"/>
          <w:lang w:val="en-US" w:eastAsia="zh-CN"/>
        </w:rPr>
        <w:t xml:space="preserve">    </w:t>
      </w:r>
      <w:r>
        <w:rPr>
          <w:rFonts w:hint="eastAsia" w:ascii="宋体" w:hAnsi="宋体" w:eastAsia="宋体" w:cs="宋体"/>
          <w:color w:val="auto"/>
          <w:sz w:val="24"/>
        </w:rPr>
        <w:t>址：</w:t>
      </w:r>
      <w:r>
        <w:rPr>
          <w:rFonts w:hint="eastAsia" w:ascii="宋体" w:hAnsi="宋体" w:eastAsia="宋体" w:cs="宋体"/>
          <w:color w:val="auto"/>
          <w:sz w:val="24"/>
          <w:u w:val="single"/>
          <w:lang w:eastAsia="zh-CN"/>
        </w:rPr>
        <w:t>浙江省龙泉市中山东路79号一单元201室</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cs="宋体"/>
          <w:i w:val="0"/>
          <w:caps w:val="0"/>
          <w:color w:val="auto"/>
          <w:spacing w:val="0"/>
          <w:sz w:val="24"/>
          <w:szCs w:val="24"/>
          <w:lang w:val="en-US" w:eastAsia="zh-CN"/>
        </w:rPr>
        <w:t>传    真：</w:t>
      </w:r>
      <w:r>
        <w:rPr>
          <w:rFonts w:hint="eastAsia" w:ascii="宋体" w:hAnsi="宋体" w:eastAsia="宋体" w:cs="宋体"/>
          <w:color w:val="auto"/>
          <w:sz w:val="24"/>
          <w:u w:val="single"/>
        </w:rPr>
        <w:t>0578-7128816</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项目联系人</w:t>
      </w:r>
      <w:r>
        <w:rPr>
          <w:rFonts w:hint="eastAsia" w:ascii="宋体" w:hAnsi="宋体" w:cs="宋体"/>
          <w:i w:val="0"/>
          <w:caps w:val="0"/>
          <w:color w:val="auto"/>
          <w:spacing w:val="0"/>
          <w:sz w:val="24"/>
          <w:szCs w:val="24"/>
          <w:lang w:eastAsia="zh-CN"/>
        </w:rPr>
        <w:t>（</w:t>
      </w:r>
      <w:r>
        <w:rPr>
          <w:rFonts w:hint="eastAsia" w:ascii="宋体" w:hAnsi="宋体" w:cs="宋体"/>
          <w:i w:val="0"/>
          <w:caps w:val="0"/>
          <w:color w:val="auto"/>
          <w:spacing w:val="0"/>
          <w:sz w:val="24"/>
          <w:szCs w:val="24"/>
          <w:lang w:val="en-US" w:eastAsia="zh-CN"/>
        </w:rPr>
        <w:t>询问</w:t>
      </w:r>
      <w:r>
        <w:rPr>
          <w:rFonts w:hint="eastAsia" w:ascii="宋体" w:hAnsi="宋体" w:cs="宋体"/>
          <w:i w:val="0"/>
          <w:caps w:val="0"/>
          <w:color w:val="auto"/>
          <w:spacing w:val="0"/>
          <w:sz w:val="24"/>
          <w:szCs w:val="24"/>
          <w:lang w:eastAsia="zh-CN"/>
        </w:rPr>
        <w:t>）</w:t>
      </w:r>
      <w:r>
        <w:rPr>
          <w:rFonts w:hint="eastAsia" w:ascii="宋体" w:hAnsi="宋体" w:eastAsia="宋体" w:cs="宋体"/>
          <w:color w:val="auto"/>
          <w:sz w:val="24"/>
        </w:rPr>
        <w:t>：</w:t>
      </w:r>
      <w:r>
        <w:rPr>
          <w:rFonts w:hint="eastAsia" w:ascii="宋体" w:hAnsi="宋体" w:cs="宋体"/>
          <w:color w:val="auto"/>
          <w:sz w:val="24"/>
          <w:szCs w:val="24"/>
          <w:u w:val="single"/>
          <w:lang w:eastAsia="zh-CN"/>
        </w:rPr>
        <w:t>兰晓芳</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项目联系方式</w:t>
      </w:r>
      <w:r>
        <w:rPr>
          <w:rFonts w:hint="eastAsia" w:ascii="宋体" w:hAnsi="宋体" w:cs="宋体"/>
          <w:i w:val="0"/>
          <w:caps w:val="0"/>
          <w:color w:val="auto"/>
          <w:spacing w:val="0"/>
          <w:sz w:val="24"/>
          <w:szCs w:val="24"/>
          <w:lang w:eastAsia="zh-CN"/>
        </w:rPr>
        <w:t>（</w:t>
      </w:r>
      <w:r>
        <w:rPr>
          <w:rFonts w:hint="eastAsia" w:ascii="宋体" w:hAnsi="宋体" w:cs="宋体"/>
          <w:i w:val="0"/>
          <w:caps w:val="0"/>
          <w:color w:val="auto"/>
          <w:spacing w:val="0"/>
          <w:sz w:val="24"/>
          <w:szCs w:val="24"/>
          <w:lang w:val="en-US" w:eastAsia="zh-CN"/>
        </w:rPr>
        <w:t>询问</w:t>
      </w:r>
      <w:r>
        <w:rPr>
          <w:rFonts w:hint="eastAsia" w:ascii="宋体" w:hAnsi="宋体" w:cs="宋体"/>
          <w:i w:val="0"/>
          <w:caps w:val="0"/>
          <w:color w:val="auto"/>
          <w:spacing w:val="0"/>
          <w:sz w:val="24"/>
          <w:szCs w:val="24"/>
          <w:lang w:eastAsia="zh-CN"/>
        </w:rPr>
        <w:t>）</w:t>
      </w:r>
      <w:r>
        <w:rPr>
          <w:rFonts w:hint="eastAsia" w:ascii="宋体" w:hAnsi="宋体" w:eastAsia="宋体" w:cs="宋体"/>
          <w:color w:val="auto"/>
          <w:sz w:val="24"/>
        </w:rPr>
        <w:t>：</w:t>
      </w:r>
      <w:r>
        <w:rPr>
          <w:rFonts w:hint="eastAsia" w:ascii="宋体" w:hAnsi="宋体" w:eastAsia="宋体" w:cs="宋体"/>
          <w:color w:val="auto"/>
          <w:sz w:val="24"/>
          <w:u w:val="single"/>
        </w:rPr>
        <w:t>0578-7128816</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eastAsia="宋体" w:cs="宋体"/>
          <w:color w:val="auto"/>
          <w:sz w:val="24"/>
          <w:u w:val="single"/>
        </w:rPr>
        <w:t>叶亚雄</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质疑联系方式：</w:t>
      </w:r>
      <w:r>
        <w:rPr>
          <w:rFonts w:hint="eastAsia" w:ascii="宋体" w:hAnsi="宋体" w:eastAsia="宋体" w:cs="宋体"/>
          <w:color w:val="auto"/>
          <w:sz w:val="24"/>
          <w:u w:val="single"/>
        </w:rPr>
        <w:t>0578-7128816</w:t>
      </w:r>
      <w:bookmarkStart w:id="49" w:name="_Toc28359010"/>
      <w:bookmarkStart w:id="50" w:name="_Toc28359087"/>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3.同级政府采购监督管理部门</w:t>
      </w:r>
    </w:p>
    <w:bookmarkEnd w:id="49"/>
    <w:bookmarkEnd w:id="50"/>
    <w:p>
      <w:pPr>
        <w:pStyle w:val="33"/>
        <w:keepNext w:val="0"/>
        <w:keepLines w:val="0"/>
        <w:pageBreakBefore w:val="0"/>
        <w:widowControl w:val="0"/>
        <w:kinsoku/>
        <w:wordWrap/>
        <w:overflowPunct/>
        <w:topLinePunct w:val="0"/>
        <w:autoSpaceDE/>
        <w:autoSpaceDN/>
        <w:bidi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名</w:t>
      </w:r>
      <w:r>
        <w:rPr>
          <w:rFonts w:hint="eastAsia" w:cs="宋体"/>
          <w:color w:val="auto"/>
          <w:lang w:val="en-US" w:eastAsia="zh-CN"/>
        </w:rPr>
        <w:t xml:space="preserve">    </w:t>
      </w:r>
      <w:r>
        <w:rPr>
          <w:rFonts w:hint="eastAsia" w:ascii="宋体" w:hAnsi="宋体" w:eastAsia="宋体" w:cs="宋体"/>
          <w:color w:val="auto"/>
        </w:rPr>
        <w:t>称：</w:t>
      </w:r>
      <w:r>
        <w:rPr>
          <w:rFonts w:hint="eastAsia" w:ascii="宋体" w:hAnsi="宋体" w:eastAsia="宋体" w:cs="宋体"/>
          <w:color w:val="auto"/>
          <w:u w:val="single"/>
        </w:rPr>
        <w:t>龙泉市财政局政府采购监管科</w:t>
      </w:r>
      <w:r>
        <w:rPr>
          <w:rFonts w:hint="eastAsia" w:ascii="宋体" w:hAnsi="宋体" w:eastAsia="宋体" w:cs="宋体"/>
          <w:color w:val="auto"/>
        </w:rPr>
        <w:t>　　　　　　　　　</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地</w:t>
      </w:r>
      <w:r>
        <w:rPr>
          <w:rFonts w:hint="eastAsia" w:ascii="宋体" w:hAnsi="宋体" w:cs="宋体"/>
          <w:color w:val="auto"/>
          <w:sz w:val="24"/>
          <w:lang w:val="en-US" w:eastAsia="zh-CN"/>
        </w:rPr>
        <w:t xml:space="preserve">    </w:t>
      </w:r>
      <w:r>
        <w:rPr>
          <w:rFonts w:hint="eastAsia" w:ascii="宋体" w:hAnsi="宋体" w:eastAsia="宋体" w:cs="宋体"/>
          <w:color w:val="auto"/>
          <w:sz w:val="24"/>
        </w:rPr>
        <w:t>址：</w:t>
      </w:r>
      <w:r>
        <w:rPr>
          <w:rFonts w:hint="eastAsia" w:ascii="宋体" w:hAnsi="宋体" w:eastAsia="宋体" w:cs="宋体"/>
          <w:color w:val="auto"/>
          <w:sz w:val="24"/>
          <w:u w:val="single"/>
          <w:lang w:eastAsia="zh-CN"/>
        </w:rPr>
        <w:t>浙江省龙泉市华楼街229号</w:t>
      </w:r>
    </w:p>
    <w:p>
      <w:pPr>
        <w:pStyle w:val="33"/>
        <w:keepNext w:val="0"/>
        <w:keepLines w:val="0"/>
        <w:pageBreakBefore w:val="0"/>
        <w:widowControl w:val="0"/>
        <w:kinsoku/>
        <w:wordWrap/>
        <w:overflowPunct/>
        <w:topLinePunct w:val="0"/>
        <w:autoSpaceDE/>
        <w:autoSpaceDN/>
        <w:bidi w:val="0"/>
        <w:spacing w:before="0" w:beforeAutospacing="0" w:after="0" w:afterAutospacing="0" w:line="360" w:lineRule="auto"/>
        <w:ind w:firstLine="480" w:firstLineChars="200"/>
        <w:rPr>
          <w:rFonts w:hint="default" w:ascii="宋体" w:hAnsi="宋体" w:eastAsia="宋体" w:cs="宋体"/>
          <w:color w:val="auto"/>
          <w:lang w:val="en-US" w:eastAsia="zh-CN"/>
        </w:rPr>
      </w:pPr>
      <w:r>
        <w:rPr>
          <w:rFonts w:hint="eastAsia" w:ascii="宋体" w:hAnsi="宋体" w:cs="宋体"/>
          <w:i w:val="0"/>
          <w:caps w:val="0"/>
          <w:color w:val="auto"/>
          <w:spacing w:val="0"/>
          <w:sz w:val="24"/>
          <w:szCs w:val="24"/>
          <w:lang w:val="en-US" w:eastAsia="zh-CN"/>
        </w:rPr>
        <w:t>传    真：</w:t>
      </w:r>
      <w:r>
        <w:rPr>
          <w:rFonts w:hint="eastAsia" w:ascii="宋体" w:hAnsi="宋体" w:eastAsia="宋体" w:cs="宋体"/>
          <w:color w:val="auto"/>
          <w:sz w:val="24"/>
          <w:u w:val="single"/>
        </w:rPr>
        <w:t>0578-</w:t>
      </w:r>
      <w:r>
        <w:rPr>
          <w:rFonts w:hint="eastAsia" w:cs="宋体"/>
          <w:color w:val="auto"/>
          <w:sz w:val="24"/>
          <w:u w:val="single"/>
          <w:lang w:val="en-US" w:eastAsia="zh-CN"/>
        </w:rPr>
        <w:t>7760601</w:t>
      </w:r>
    </w:p>
    <w:p>
      <w:pPr>
        <w:pStyle w:val="33"/>
        <w:keepNext w:val="0"/>
        <w:keepLines w:val="0"/>
        <w:pageBreakBefore w:val="0"/>
        <w:widowControl w:val="0"/>
        <w:kinsoku/>
        <w:wordWrap/>
        <w:overflowPunct/>
        <w:topLinePunct w:val="0"/>
        <w:autoSpaceDE/>
        <w:autoSpaceDN/>
        <w:bidi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rPr>
        <w:t>联系人：</w:t>
      </w:r>
      <w:r>
        <w:rPr>
          <w:rFonts w:hint="eastAsia" w:cs="宋体"/>
          <w:color w:val="auto"/>
          <w:u w:val="single"/>
          <w:lang w:val="en-US" w:eastAsia="zh-CN"/>
        </w:rPr>
        <w:t>项巧赟</w:t>
      </w:r>
      <w:r>
        <w:rPr>
          <w:rFonts w:hint="eastAsia" w:ascii="宋体" w:hAnsi="宋体" w:eastAsia="宋体" w:cs="宋体"/>
          <w:color w:val="auto"/>
        </w:rPr>
        <w:t>　　　　　　　　　　</w:t>
      </w:r>
    </w:p>
    <w:p>
      <w:pPr>
        <w:pageBreakBefore w:val="0"/>
        <w:kinsoku/>
        <w:wordWrap w:val="0"/>
        <w:overflowPunct/>
        <w:topLinePunct w:val="0"/>
        <w:autoSpaceDE/>
        <w:autoSpaceDN/>
        <w:bidi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监督投诉电话：</w:t>
      </w:r>
      <w:r>
        <w:rPr>
          <w:rFonts w:hint="eastAsia" w:ascii="宋体" w:hAnsi="宋体" w:eastAsia="宋体" w:cs="宋体"/>
          <w:color w:val="auto"/>
          <w:sz w:val="24"/>
          <w:u w:val="single"/>
        </w:rPr>
        <w:t>0578-</w:t>
      </w:r>
      <w:r>
        <w:rPr>
          <w:rFonts w:hint="eastAsia" w:ascii="宋体" w:hAnsi="宋体" w:cs="宋体"/>
          <w:color w:val="auto"/>
          <w:sz w:val="24"/>
          <w:u w:val="single"/>
          <w:lang w:val="en-US" w:eastAsia="zh-CN"/>
        </w:rPr>
        <w:t>7760601</w:t>
      </w:r>
    </w:p>
    <w:p>
      <w:pPr>
        <w:pageBreakBefore w:val="0"/>
        <w:kinsoku/>
        <w:wordWrap w:val="0"/>
        <w:overflowPunct/>
        <w:topLinePunct w:val="0"/>
        <w:autoSpaceDE/>
        <w:autoSpaceDN/>
        <w:bidi w:val="0"/>
        <w:snapToGrid w:val="0"/>
        <w:spacing w:line="360" w:lineRule="auto"/>
        <w:ind w:firstLine="480" w:firstLineChars="200"/>
        <w:rPr>
          <w:rFonts w:hint="eastAsia" w:ascii="宋体" w:hAnsi="宋体" w:eastAsia="宋体" w:cs="宋体"/>
          <w:i w:val="0"/>
          <w:iCs w:val="0"/>
          <w:color w:val="auto"/>
          <w:sz w:val="24"/>
          <w:szCs w:val="24"/>
        </w:rPr>
      </w:pPr>
    </w:p>
    <w:p>
      <w:pPr>
        <w:pageBreakBefore w:val="0"/>
        <w:kinsoku/>
        <w:wordWrap w:val="0"/>
        <w:overflowPunct/>
        <w:topLinePunct w:val="0"/>
        <w:autoSpaceDE/>
        <w:autoSpaceDN/>
        <w:bidi w:val="0"/>
        <w:snapToGrid w:val="0"/>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若对项目采购电子交易系统操作有疑问，可登录</w:t>
      </w:r>
      <w:r>
        <w:rPr>
          <w:rFonts w:hint="eastAsia" w:ascii="宋体" w:hAnsi="宋体" w:cs="宋体"/>
          <w:i w:val="0"/>
          <w:iCs w:val="0"/>
          <w:color w:val="auto"/>
          <w:sz w:val="24"/>
          <w:szCs w:val="24"/>
          <w:lang w:eastAsia="zh-CN"/>
        </w:rPr>
        <w:t>政府采购云平台</w:t>
      </w:r>
      <w:r>
        <w:rPr>
          <w:rFonts w:hint="eastAsia" w:ascii="宋体" w:hAnsi="宋体" w:eastAsia="宋体" w:cs="宋体"/>
          <w:i w:val="0"/>
          <w:iCs w:val="0"/>
          <w:color w:val="auto"/>
          <w:sz w:val="24"/>
          <w:szCs w:val="24"/>
        </w:rPr>
        <w:t>（https://www.zcygov.cn/），点击右侧咨询小采，获取采小蜜智能服务管家帮助，或拨打</w:t>
      </w:r>
      <w:r>
        <w:rPr>
          <w:rFonts w:hint="eastAsia" w:ascii="宋体" w:hAnsi="宋体" w:cs="宋体"/>
          <w:i w:val="0"/>
          <w:iCs w:val="0"/>
          <w:color w:val="auto"/>
          <w:sz w:val="24"/>
          <w:szCs w:val="24"/>
          <w:lang w:eastAsia="zh-CN"/>
        </w:rPr>
        <w:t>政府采购云平台</w:t>
      </w:r>
      <w:r>
        <w:rPr>
          <w:rFonts w:hint="eastAsia" w:ascii="宋体" w:hAnsi="宋体" w:eastAsia="宋体" w:cs="宋体"/>
          <w:i w:val="0"/>
          <w:iCs w:val="0"/>
          <w:color w:val="auto"/>
          <w:sz w:val="24"/>
          <w:szCs w:val="24"/>
        </w:rPr>
        <w:t>服务热线400-881-7190获取热线服务帮助。        </w:t>
      </w:r>
    </w:p>
    <w:p>
      <w:pPr>
        <w:pageBreakBefore w:val="0"/>
        <w:kinsoku/>
        <w:wordWrap w:val="0"/>
        <w:overflowPunct/>
        <w:topLinePunct w:val="0"/>
        <w:autoSpaceDE/>
        <w:autoSpaceDN/>
        <w:bidi w:val="0"/>
        <w:snapToGrid w:val="0"/>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CA问题联系电话（人工）：汇信CA 400-888-4636；天谷CA 400-087-8198。</w:t>
      </w:r>
    </w:p>
    <w:p>
      <w:pPr>
        <w:pageBreakBefore w:val="0"/>
        <w:kinsoku/>
        <w:wordWrap w:val="0"/>
        <w:overflowPunct/>
        <w:topLinePunct w:val="0"/>
        <w:autoSpaceDE/>
        <w:autoSpaceDN/>
        <w:bidi w:val="0"/>
        <w:snapToGrid w:val="0"/>
        <w:spacing w:line="336" w:lineRule="auto"/>
        <w:ind w:firstLine="480" w:firstLineChars="200"/>
        <w:rPr>
          <w:rFonts w:hint="eastAsia" w:ascii="宋体" w:hAnsi="宋体" w:eastAsia="宋体" w:cs="宋体"/>
          <w:i w:val="0"/>
          <w:iCs w:val="0"/>
          <w:color w:val="auto"/>
          <w:sz w:val="24"/>
          <w:szCs w:val="24"/>
        </w:rPr>
      </w:pPr>
    </w:p>
    <w:p>
      <w:pPr>
        <w:pStyle w:val="3"/>
        <w:rPr>
          <w:rFonts w:hint="eastAsia" w:ascii="宋体" w:hAnsi="宋体" w:eastAsia="宋体" w:cs="宋体"/>
          <w:i w:val="0"/>
          <w:iCs w:val="0"/>
          <w:color w:val="auto"/>
          <w:sz w:val="24"/>
          <w:szCs w:val="24"/>
        </w:rPr>
      </w:pPr>
    </w:p>
    <w:p>
      <w:pPr>
        <w:pStyle w:val="4"/>
        <w:rPr>
          <w:rFonts w:hint="eastAsia" w:ascii="宋体" w:hAnsi="宋体" w:eastAsia="宋体" w:cs="宋体"/>
          <w:i w:val="0"/>
          <w:iCs w:val="0"/>
          <w:color w:val="auto"/>
          <w:sz w:val="24"/>
          <w:szCs w:val="24"/>
        </w:rPr>
      </w:pPr>
    </w:p>
    <w:p>
      <w:pPr>
        <w:rPr>
          <w:rFonts w:hint="eastAsia" w:ascii="宋体" w:hAnsi="宋体" w:eastAsia="宋体" w:cs="宋体"/>
          <w:i w:val="0"/>
          <w:iCs w:val="0"/>
          <w:color w:val="auto"/>
          <w:sz w:val="24"/>
          <w:szCs w:val="24"/>
        </w:rPr>
      </w:pPr>
    </w:p>
    <w:p>
      <w:pPr>
        <w:pStyle w:val="2"/>
        <w:rPr>
          <w:rFonts w:hint="eastAsia"/>
          <w:color w:val="auto"/>
        </w:rPr>
      </w:pPr>
    </w:p>
    <w:p>
      <w:pPr>
        <w:pStyle w:val="3"/>
        <w:rPr>
          <w:rFonts w:hint="eastAsia"/>
          <w:color w:val="auto"/>
        </w:rPr>
      </w:pPr>
    </w:p>
    <w:p>
      <w:pPr>
        <w:pStyle w:val="4"/>
        <w:rPr>
          <w:rFonts w:hint="eastAsia"/>
          <w:color w:val="auto"/>
        </w:rPr>
      </w:pPr>
    </w:p>
    <w:p>
      <w:pPr>
        <w:rPr>
          <w:rFonts w:hint="eastAsia"/>
          <w:color w:val="auto"/>
        </w:rPr>
      </w:pPr>
    </w:p>
    <w:p>
      <w:pPr>
        <w:pStyle w:val="20"/>
        <w:rPr>
          <w:rFonts w:hint="eastAsia"/>
          <w:color w:val="auto"/>
        </w:rPr>
      </w:pPr>
    </w:p>
    <w:p>
      <w:pPr>
        <w:rPr>
          <w:rFonts w:hint="eastAsia"/>
          <w:color w:val="auto"/>
        </w:rPr>
      </w:pPr>
    </w:p>
    <w:p>
      <w:pPr>
        <w:pStyle w:val="20"/>
        <w:rPr>
          <w:rFonts w:hint="eastAsia"/>
          <w:color w:val="auto"/>
        </w:rPr>
      </w:pPr>
    </w:p>
    <w:p>
      <w:pPr>
        <w:rPr>
          <w:rFonts w:hint="eastAsia"/>
          <w:color w:val="auto"/>
        </w:rPr>
      </w:pPr>
    </w:p>
    <w:p>
      <w:pPr>
        <w:pStyle w:val="20"/>
        <w:rPr>
          <w:rFonts w:hint="eastAsia"/>
          <w:color w:val="auto"/>
        </w:rPr>
      </w:pPr>
    </w:p>
    <w:p>
      <w:pPr>
        <w:rPr>
          <w:rFonts w:hint="eastAsia"/>
          <w:color w:val="auto"/>
        </w:rPr>
      </w:pPr>
    </w:p>
    <w:p>
      <w:pPr>
        <w:pStyle w:val="2"/>
        <w:rPr>
          <w:rFonts w:hint="eastAsia"/>
          <w:color w:val="auto"/>
        </w:rPr>
      </w:pPr>
    </w:p>
    <w:p>
      <w:pPr>
        <w:pStyle w:val="5"/>
        <w:outlineLvl w:val="9"/>
        <w:rPr>
          <w:rFonts w:hint="eastAsia"/>
          <w:color w:val="auto"/>
        </w:rPr>
      </w:pPr>
    </w:p>
    <w:p>
      <w:pPr>
        <w:rPr>
          <w:rFonts w:hint="eastAsia"/>
          <w:color w:val="auto"/>
        </w:rPr>
      </w:pPr>
    </w:p>
    <w:p>
      <w:pPr>
        <w:pStyle w:val="20"/>
        <w:rPr>
          <w:rFonts w:hint="eastAsia"/>
          <w:color w:val="auto"/>
        </w:rPr>
      </w:pPr>
    </w:p>
    <w:p>
      <w:pPr>
        <w:rPr>
          <w:rFonts w:hint="eastAsia"/>
          <w:color w:val="auto"/>
        </w:rPr>
      </w:pPr>
    </w:p>
    <w:p>
      <w:pPr>
        <w:pStyle w:val="6"/>
        <w:outlineLvl w:val="0"/>
        <w:rPr>
          <w:rFonts w:hint="eastAsia" w:ascii="宋体" w:hAnsi="宋体" w:eastAsia="宋体" w:cs="宋体"/>
          <w:color w:val="auto"/>
        </w:rPr>
      </w:pPr>
      <w:bookmarkStart w:id="51" w:name="_Toc4701"/>
      <w:bookmarkStart w:id="52" w:name="_Toc3673"/>
      <w:r>
        <w:rPr>
          <w:rFonts w:hint="eastAsia" w:ascii="宋体" w:hAnsi="宋体" w:eastAsia="宋体" w:cs="宋体"/>
          <w:color w:val="auto"/>
        </w:rPr>
        <w:t xml:space="preserve">第二章  </w:t>
      </w:r>
      <w:bookmarkEnd w:id="12"/>
      <w:r>
        <w:rPr>
          <w:rFonts w:hint="eastAsia" w:ascii="宋体" w:hAnsi="宋体" w:eastAsia="宋体" w:cs="宋体"/>
          <w:color w:val="auto"/>
        </w:rPr>
        <w:t>采购需求</w:t>
      </w:r>
      <w:bookmarkEnd w:id="51"/>
      <w:bookmarkEnd w:id="52"/>
    </w:p>
    <w:p>
      <w:pPr>
        <w:pStyle w:val="7"/>
        <w:spacing w:before="120" w:beforeLines="50" w:after="120" w:afterLines="5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53" w:name="_Toc409683143"/>
      <w:bookmarkStart w:id="54" w:name="_Toc493955955"/>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范围</w:t>
      </w:r>
    </w:p>
    <w:p>
      <w:pPr>
        <w:pStyle w:val="8"/>
        <w:spacing w:line="360" w:lineRule="auto"/>
        <w:ind w:left="0" w:leftChars="0"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供应商</w:t>
      </w:r>
      <w:r>
        <w:rPr>
          <w:rFonts w:hint="eastAsia" w:ascii="宋体" w:hAnsi="宋体" w:eastAsia="宋体" w:cs="宋体"/>
          <w:bCs/>
          <w:color w:val="000000" w:themeColor="text1"/>
          <w:sz w:val="24"/>
          <w:szCs w:val="24"/>
          <w14:textFill>
            <w14:solidFill>
              <w14:schemeClr w14:val="tx1"/>
            </w14:solidFill>
          </w14:textFill>
        </w:rPr>
        <w:t>要积极主动完成</w:t>
      </w:r>
      <w:r>
        <w:rPr>
          <w:rFonts w:hint="eastAsia" w:ascii="宋体" w:hAnsi="宋体" w:eastAsia="宋体" w:cs="宋体"/>
          <w:bCs/>
          <w:color w:val="000000" w:themeColor="text1"/>
          <w:sz w:val="24"/>
          <w:szCs w:val="24"/>
          <w:lang w:eastAsia="zh-CN"/>
          <w14:textFill>
            <w14:solidFill>
              <w14:schemeClr w14:val="tx1"/>
            </w14:solidFill>
          </w14:textFill>
        </w:rPr>
        <w:t>龙泉市公安局大楼</w:t>
      </w:r>
      <w:r>
        <w:rPr>
          <w:rFonts w:hint="eastAsia" w:ascii="宋体" w:hAnsi="宋体" w:eastAsia="宋体" w:cs="宋体"/>
          <w:bCs/>
          <w:color w:val="000000" w:themeColor="text1"/>
          <w:sz w:val="24"/>
          <w:szCs w:val="24"/>
          <w14:textFill>
            <w14:solidFill>
              <w14:schemeClr w14:val="tx1"/>
            </w14:solidFill>
          </w14:textFill>
        </w:rPr>
        <w:t>的治安管理、治安防范，确保治安有序、安全；做好消防管理、火灾预防、初起火灾扑救，维护消防器材、系统正常运行，确保消防安全；完成</w:t>
      </w:r>
      <w:r>
        <w:rPr>
          <w:rFonts w:hint="eastAsia" w:ascii="宋体" w:hAnsi="宋体" w:cs="宋体"/>
          <w:color w:val="000000" w:themeColor="text1"/>
          <w:sz w:val="24"/>
          <w:szCs w:val="24"/>
          <w:lang w:eastAsia="zh-CN"/>
          <w14:textFill>
            <w14:solidFill>
              <w14:schemeClr w14:val="tx1"/>
            </w14:solidFill>
          </w14:textFill>
        </w:rPr>
        <w:t>龙泉市公安局大楼</w:t>
      </w:r>
      <w:r>
        <w:rPr>
          <w:rFonts w:hint="eastAsia" w:ascii="宋体" w:hAnsi="宋体" w:eastAsia="宋体" w:cs="宋体"/>
          <w:color w:val="000000" w:themeColor="text1"/>
          <w:sz w:val="24"/>
          <w:szCs w:val="24"/>
          <w:lang w:eastAsia="zh-CN"/>
          <w14:textFill>
            <w14:solidFill>
              <w14:schemeClr w14:val="tx1"/>
            </w14:solidFill>
          </w14:textFill>
        </w:rPr>
        <w:t>保安服务</w:t>
      </w:r>
      <w:r>
        <w:rPr>
          <w:rFonts w:hint="eastAsia" w:ascii="宋体" w:hAnsi="宋体" w:eastAsia="宋体" w:cs="宋体"/>
          <w:bCs/>
          <w:color w:val="000000" w:themeColor="text1"/>
          <w:sz w:val="24"/>
          <w:szCs w:val="24"/>
          <w14:textFill>
            <w14:solidFill>
              <w14:schemeClr w14:val="tx1"/>
            </w14:solidFill>
          </w14:textFill>
        </w:rPr>
        <w:t>工作，确保</w:t>
      </w:r>
      <w:r>
        <w:rPr>
          <w:rFonts w:hint="eastAsia" w:ascii="宋体" w:hAnsi="宋体" w:cs="宋体"/>
          <w:bCs/>
          <w:color w:val="000000" w:themeColor="text1"/>
          <w:sz w:val="24"/>
          <w:szCs w:val="24"/>
          <w:lang w:eastAsia="zh-CN"/>
          <w14:textFill>
            <w14:solidFill>
              <w14:schemeClr w14:val="tx1"/>
            </w14:solidFill>
          </w14:textFill>
        </w:rPr>
        <w:t>大楼有序</w:t>
      </w:r>
      <w:r>
        <w:rPr>
          <w:rFonts w:hint="eastAsia" w:ascii="宋体" w:hAnsi="宋体" w:eastAsia="宋体" w:cs="宋体"/>
          <w:bCs/>
          <w:color w:val="000000" w:themeColor="text1"/>
          <w:sz w:val="24"/>
          <w:szCs w:val="24"/>
          <w14:textFill>
            <w14:solidFill>
              <w14:schemeClr w14:val="tx1"/>
            </w14:solidFill>
          </w14:textFill>
        </w:rPr>
        <w:t>安全；完成交通管理工作，确保</w:t>
      </w:r>
      <w:r>
        <w:rPr>
          <w:rFonts w:hint="eastAsia" w:ascii="宋体" w:hAnsi="宋体" w:cs="宋体"/>
          <w:bCs/>
          <w:color w:val="000000" w:themeColor="text1"/>
          <w:sz w:val="24"/>
          <w:szCs w:val="24"/>
          <w:lang w:eastAsia="zh-CN"/>
          <w14:textFill>
            <w14:solidFill>
              <w14:schemeClr w14:val="tx1"/>
            </w14:solidFill>
          </w14:textFill>
        </w:rPr>
        <w:t>出入</w:t>
      </w:r>
      <w:r>
        <w:rPr>
          <w:rFonts w:hint="eastAsia" w:ascii="宋体" w:hAnsi="宋体" w:cs="宋体"/>
          <w:color w:val="000000" w:themeColor="text1"/>
          <w:sz w:val="24"/>
          <w:szCs w:val="24"/>
          <w:lang w:eastAsia="zh-CN"/>
          <w14:textFill>
            <w14:solidFill>
              <w14:schemeClr w14:val="tx1"/>
            </w14:solidFill>
          </w14:textFill>
        </w:rPr>
        <w:t>龙泉市公安局大院</w:t>
      </w:r>
      <w:r>
        <w:rPr>
          <w:rFonts w:hint="eastAsia" w:ascii="宋体" w:hAnsi="宋体" w:eastAsia="宋体" w:cs="宋体"/>
          <w:bCs/>
          <w:color w:val="000000" w:themeColor="text1"/>
          <w:sz w:val="24"/>
          <w:szCs w:val="24"/>
          <w14:textFill>
            <w14:solidFill>
              <w14:schemeClr w14:val="tx1"/>
            </w14:solidFill>
          </w14:textFill>
        </w:rPr>
        <w:t>内</w:t>
      </w:r>
      <w:r>
        <w:rPr>
          <w:rFonts w:hint="eastAsia" w:ascii="宋体" w:hAnsi="宋体" w:cs="宋体"/>
          <w:bCs/>
          <w:color w:val="000000" w:themeColor="text1"/>
          <w:sz w:val="24"/>
          <w:szCs w:val="24"/>
          <w:lang w:eastAsia="zh-CN"/>
          <w14:textFill>
            <w14:solidFill>
              <w14:schemeClr w14:val="tx1"/>
            </w14:solidFill>
          </w14:textFill>
        </w:rPr>
        <w:t>车辆、电瓶车等</w:t>
      </w:r>
      <w:r>
        <w:rPr>
          <w:rFonts w:hint="eastAsia" w:ascii="宋体" w:hAnsi="宋体" w:eastAsia="宋体" w:cs="宋体"/>
          <w:bCs/>
          <w:color w:val="000000" w:themeColor="text1"/>
          <w:sz w:val="24"/>
          <w:szCs w:val="24"/>
          <w14:textFill>
            <w14:solidFill>
              <w14:schemeClr w14:val="tx1"/>
            </w14:solidFill>
          </w14:textFill>
        </w:rPr>
        <w:t>有序</w:t>
      </w:r>
      <w:r>
        <w:rPr>
          <w:rFonts w:hint="eastAsia" w:ascii="宋体" w:hAnsi="宋体" w:cs="宋体"/>
          <w:bCs/>
          <w:color w:val="000000" w:themeColor="text1"/>
          <w:sz w:val="24"/>
          <w:szCs w:val="24"/>
          <w:lang w:eastAsia="zh-CN"/>
          <w14:textFill>
            <w14:solidFill>
              <w14:schemeClr w14:val="tx1"/>
            </w14:solidFill>
          </w14:textFill>
        </w:rPr>
        <w:t>停放</w:t>
      </w:r>
      <w:r>
        <w:rPr>
          <w:rFonts w:hint="eastAsia" w:ascii="宋体" w:hAnsi="宋体" w:eastAsia="宋体" w:cs="宋体"/>
          <w:bCs/>
          <w:color w:val="000000" w:themeColor="text1"/>
          <w:sz w:val="24"/>
          <w:szCs w:val="24"/>
          <w14:textFill>
            <w14:solidFill>
              <w14:schemeClr w14:val="tx1"/>
            </w14:solidFill>
          </w14:textFill>
        </w:rPr>
        <w:t>；完成应急救援、处置、维护秩序等治安综合治理等相关任务。</w:t>
      </w:r>
      <w:r>
        <w:rPr>
          <w:rFonts w:hint="eastAsia" w:ascii="宋体" w:hAnsi="宋体" w:eastAsia="宋体" w:cs="宋体"/>
          <w:bCs/>
          <w:color w:val="000000" w:themeColor="text1"/>
          <w:sz w:val="24"/>
          <w:szCs w:val="24"/>
          <w:lang w:eastAsia="zh-CN"/>
          <w14:textFill>
            <w14:solidFill>
              <w14:schemeClr w14:val="tx1"/>
            </w14:solidFill>
          </w14:textFill>
        </w:rPr>
        <w:t>供应商</w:t>
      </w:r>
      <w:r>
        <w:rPr>
          <w:rFonts w:hint="eastAsia" w:ascii="宋体" w:hAnsi="宋体" w:eastAsia="宋体" w:cs="宋体"/>
          <w:bCs/>
          <w:color w:val="000000" w:themeColor="text1"/>
          <w:sz w:val="24"/>
          <w:szCs w:val="24"/>
          <w14:textFill>
            <w14:solidFill>
              <w14:schemeClr w14:val="tx1"/>
            </w14:solidFill>
          </w14:textFill>
        </w:rPr>
        <w:t>要完成每年四次的治安、反恐怖防范、消防等演练，并与</w:t>
      </w:r>
      <w:r>
        <w:rPr>
          <w:rFonts w:hint="eastAsia" w:ascii="宋体" w:hAnsi="宋体" w:eastAsia="宋体" w:cs="宋体"/>
          <w:bCs/>
          <w:color w:val="000000" w:themeColor="text1"/>
          <w:sz w:val="24"/>
          <w:szCs w:val="24"/>
          <w:lang w:eastAsia="zh-CN"/>
          <w14:textFill>
            <w14:solidFill>
              <w14:schemeClr w14:val="tx1"/>
            </w14:solidFill>
          </w14:textFill>
        </w:rPr>
        <w:t>采购人</w:t>
      </w:r>
      <w:r>
        <w:rPr>
          <w:rFonts w:hint="eastAsia" w:ascii="宋体" w:hAnsi="宋体" w:eastAsia="宋体" w:cs="宋体"/>
          <w:bCs/>
          <w:color w:val="000000" w:themeColor="text1"/>
          <w:sz w:val="24"/>
          <w:szCs w:val="24"/>
          <w14:textFill>
            <w14:solidFill>
              <w14:schemeClr w14:val="tx1"/>
            </w14:solidFill>
          </w14:textFill>
        </w:rPr>
        <w:t>签订相关责任书。</w:t>
      </w:r>
    </w:p>
    <w:p>
      <w:pPr>
        <w:pStyle w:val="7"/>
        <w:spacing w:before="120" w:beforeLines="50" w:after="120" w:afterLines="50" w:line="360" w:lineRule="auto"/>
        <w:ind w:firstLine="482"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内容及清单</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806"/>
        <w:gridCol w:w="1493"/>
        <w:gridCol w:w="1313"/>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30" w:type="dxa"/>
            <w:noWrap w:val="0"/>
            <w:vAlign w:val="center"/>
          </w:tcPr>
          <w:p>
            <w:pPr>
              <w:pStyle w:val="8"/>
              <w:spacing w:line="240" w:lineRule="auto"/>
              <w:ind w:firstLine="0"/>
              <w:jc w:val="center"/>
              <w:rPr>
                <w:rFonts w:hint="eastAsia" w:ascii="宋体" w:hAnsi="宋体" w:eastAsia="宋体" w:cs="宋体"/>
                <w:b/>
                <w:bCs w:val="0"/>
                <w:color w:val="000000" w:themeColor="text1"/>
                <w:sz w:val="24"/>
                <w:szCs w:val="24"/>
                <w14:textFill>
                  <w14:solidFill>
                    <w14:schemeClr w14:val="tx1"/>
                  </w14:solidFill>
                </w14:textFill>
              </w:rPr>
            </w:pPr>
            <w:bookmarkStart w:id="55" w:name="_Toc18949"/>
            <w:r>
              <w:rPr>
                <w:rFonts w:hint="eastAsia" w:ascii="宋体" w:hAnsi="宋体" w:eastAsia="宋体" w:cs="宋体"/>
                <w:b/>
                <w:bCs w:val="0"/>
                <w:color w:val="000000" w:themeColor="text1"/>
                <w:sz w:val="24"/>
                <w:szCs w:val="24"/>
                <w14:textFill>
                  <w14:solidFill>
                    <w14:schemeClr w14:val="tx1"/>
                  </w14:solidFill>
                </w14:textFill>
              </w:rPr>
              <w:t>序号</w:t>
            </w:r>
          </w:p>
        </w:tc>
        <w:tc>
          <w:tcPr>
            <w:tcW w:w="3806" w:type="dxa"/>
            <w:noWrap w:val="0"/>
            <w:vAlign w:val="center"/>
          </w:tcPr>
          <w:p>
            <w:pPr>
              <w:pStyle w:val="8"/>
              <w:spacing w:line="240" w:lineRule="auto"/>
              <w:ind w:firstLine="0"/>
              <w:jc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项目名称</w:t>
            </w:r>
          </w:p>
        </w:tc>
        <w:tc>
          <w:tcPr>
            <w:tcW w:w="1493" w:type="dxa"/>
            <w:noWrap w:val="0"/>
            <w:vAlign w:val="center"/>
          </w:tcPr>
          <w:p>
            <w:pPr>
              <w:pStyle w:val="8"/>
              <w:spacing w:line="240" w:lineRule="auto"/>
              <w:ind w:firstLine="0"/>
              <w:jc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岗位人数（人）</w:t>
            </w:r>
          </w:p>
        </w:tc>
        <w:tc>
          <w:tcPr>
            <w:tcW w:w="1313" w:type="dxa"/>
            <w:noWrap w:val="0"/>
            <w:vAlign w:val="center"/>
          </w:tcPr>
          <w:p>
            <w:pPr>
              <w:pStyle w:val="8"/>
              <w:spacing w:line="240" w:lineRule="auto"/>
              <w:ind w:firstLine="0"/>
              <w:jc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shd w:val="clear" w:color="auto" w:fill="FFFFFF"/>
                <w14:textFill>
                  <w14:solidFill>
                    <w14:schemeClr w14:val="tx1"/>
                  </w14:solidFill>
                </w14:textFill>
              </w:rPr>
              <w:t>服务期限</w:t>
            </w:r>
          </w:p>
        </w:tc>
        <w:tc>
          <w:tcPr>
            <w:tcW w:w="1865" w:type="dxa"/>
            <w:noWrap w:val="0"/>
            <w:vAlign w:val="center"/>
          </w:tcPr>
          <w:p>
            <w:pPr>
              <w:pStyle w:val="8"/>
              <w:spacing w:line="240" w:lineRule="auto"/>
              <w:ind w:firstLine="0"/>
              <w:jc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30" w:type="dxa"/>
            <w:noWrap w:val="0"/>
            <w:vAlign w:val="center"/>
          </w:tcPr>
          <w:p>
            <w:pPr>
              <w:pStyle w:val="8"/>
              <w:spacing w:line="240" w:lineRule="auto"/>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3806" w:type="dxa"/>
            <w:noWrap w:val="0"/>
            <w:vAlign w:val="center"/>
          </w:tcPr>
          <w:p>
            <w:pPr>
              <w:spacing w:line="240" w:lineRule="auto"/>
              <w:jc w:val="center"/>
              <w:rPr>
                <w:rFonts w:hint="eastAsia" w:ascii="宋体" w:hAnsi="宋体" w:eastAsia="宋体" w:cs="宋体"/>
                <w:color w:val="000000" w:themeColor="text1"/>
                <w:spacing w:val="20"/>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龙泉市公安局保安服务项目</w:t>
            </w:r>
          </w:p>
        </w:tc>
        <w:tc>
          <w:tcPr>
            <w:tcW w:w="1493" w:type="dxa"/>
            <w:noWrap w:val="0"/>
            <w:vAlign w:val="center"/>
          </w:tcPr>
          <w:p>
            <w:pPr>
              <w:pStyle w:val="8"/>
              <w:spacing w:line="240" w:lineRule="auto"/>
              <w:ind w:firstLine="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人</w:t>
            </w:r>
          </w:p>
        </w:tc>
        <w:tc>
          <w:tcPr>
            <w:tcW w:w="1313" w:type="dxa"/>
            <w:noWrap w:val="0"/>
            <w:vAlign w:val="center"/>
          </w:tcPr>
          <w:p>
            <w:pPr>
              <w:pStyle w:val="8"/>
              <w:spacing w:line="240" w:lineRule="auto"/>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年</w:t>
            </w:r>
          </w:p>
        </w:tc>
        <w:tc>
          <w:tcPr>
            <w:tcW w:w="1865" w:type="dxa"/>
            <w:noWrap w:val="0"/>
            <w:vAlign w:val="center"/>
          </w:tcPr>
          <w:p>
            <w:pPr>
              <w:pStyle w:val="8"/>
              <w:spacing w:line="240" w:lineRule="auto"/>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24小时值班制</w:t>
            </w:r>
          </w:p>
        </w:tc>
      </w:tr>
    </w:tbl>
    <w:p>
      <w:pPr>
        <w:pStyle w:val="7"/>
        <w:spacing w:before="120" w:beforeLines="50" w:after="120" w:afterLines="5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服务要求</w:t>
      </w:r>
      <w:bookmarkEnd w:id="55"/>
    </w:p>
    <w:p>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人员要求</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服从</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岗位设置，根据</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要求</w:t>
      </w:r>
      <w:r>
        <w:rPr>
          <w:rFonts w:hint="eastAsia" w:ascii="宋体" w:hAnsi="宋体" w:eastAsia="宋体" w:cs="宋体"/>
          <w:color w:val="000000" w:themeColor="text1"/>
          <w:sz w:val="24"/>
          <w:szCs w:val="24"/>
          <w:highlight w:val="none"/>
          <w14:textFill>
            <w14:solidFill>
              <w14:schemeClr w14:val="tx1"/>
            </w14:solidFill>
          </w14:textFill>
        </w:rPr>
        <w:t>执行保安人员定岗、定位、定职，同时</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可根据实际需要进行岗位设</w:t>
      </w:r>
      <w:r>
        <w:rPr>
          <w:rFonts w:hint="eastAsia" w:ascii="宋体" w:hAnsi="宋体" w:eastAsia="宋体" w:cs="宋体"/>
          <w:color w:val="000000" w:themeColor="text1"/>
          <w:sz w:val="24"/>
          <w:szCs w:val="24"/>
          <w14:textFill>
            <w14:solidFill>
              <w14:schemeClr w14:val="tx1"/>
            </w14:solidFill>
          </w14:textFill>
        </w:rPr>
        <w:t>定和人员调整。</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如有突发性行动、当班保安人员必须无条件完成任务，对</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安排的一些临时性工作，如:火灾、水灾、治安事件等应无条件积极配合处理、完成。</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保安人员须经公安机关批准设立的培训机构培训合格，并取得市级及以上公安机关颁发的《保安员资格证》</w:t>
      </w:r>
      <w:r>
        <w:rPr>
          <w:rFonts w:hint="eastAsia" w:ascii="宋体" w:hAnsi="宋体" w:eastAsia="宋体" w:cs="宋体"/>
          <w:color w:val="000000" w:themeColor="text1"/>
          <w:sz w:val="24"/>
          <w:szCs w:val="24"/>
          <w:lang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缴纳社会保险。</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保安员要拥护党的路线、方针、政策，熟悉国家法律法规，爱岗敬业，文明执勤，服从安排，勇于同各类违法犯罪行为做斗争。按岗位要求着装，注意仪表仪容，使用文明礼貌用语，说普通话，能听懂本地话。</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保安员录用前，要经过</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确认，并通过</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政审、备案，确保无违法犯罪记录；具备相关法规、安保、消防知识；能在接到指令后20分钟内赶到现场；其中保安经理、保安主管必须有3年以上的保安相关工作经验，责任心强，有一定管理能力。</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1.6保安员要求年龄50周岁</w:t>
      </w:r>
      <w:r>
        <w:rPr>
          <w:rFonts w:hint="eastAsia" w:ascii="宋体" w:hAnsi="宋体" w:cs="宋体"/>
          <w:color w:val="000000" w:themeColor="text1"/>
          <w:sz w:val="24"/>
          <w:szCs w:val="24"/>
          <w:lang w:val="en-US" w:eastAsia="zh-CN"/>
          <w14:textFill>
            <w14:solidFill>
              <w14:schemeClr w14:val="tx1"/>
            </w14:solidFill>
          </w14:textFill>
        </w:rPr>
        <w:t>以下</w:t>
      </w:r>
      <w:r>
        <w:rPr>
          <w:rFonts w:hint="eastAsia" w:ascii="宋体" w:hAnsi="宋体" w:eastAsia="宋体" w:cs="宋体"/>
          <w:color w:val="000000" w:themeColor="text1"/>
          <w:sz w:val="24"/>
          <w:szCs w:val="24"/>
          <w:lang w:val="en-US" w:eastAsia="zh-CN"/>
          <w14:textFill>
            <w14:solidFill>
              <w14:schemeClr w14:val="tx1"/>
            </w14:solidFill>
          </w14:textFill>
        </w:rPr>
        <w:t>，身体健康，初中及以上学历，退役军人应优先录用。</w:t>
      </w:r>
    </w:p>
    <w:p>
      <w:pPr>
        <w:spacing w:line="360" w:lineRule="auto"/>
        <w:ind w:firstLine="480"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保安员</w:t>
      </w:r>
      <w:r>
        <w:rPr>
          <w:rFonts w:hint="eastAsia" w:ascii="宋体" w:hAnsi="宋体" w:eastAsia="宋体" w:cs="宋体"/>
          <w:color w:val="000000" w:themeColor="text1"/>
          <w:sz w:val="24"/>
          <w:szCs w:val="24"/>
          <w14:textFill>
            <w14:solidFill>
              <w14:schemeClr w14:val="tx1"/>
            </w14:solidFill>
          </w14:textFill>
        </w:rPr>
        <w:t>的工资福利不得低于</w:t>
      </w:r>
      <w:r>
        <w:rPr>
          <w:rFonts w:hint="eastAsia" w:ascii="宋体" w:hAnsi="宋体" w:eastAsia="宋体" w:cs="宋体"/>
          <w:color w:val="000000" w:themeColor="text1"/>
          <w:sz w:val="24"/>
          <w:szCs w:val="24"/>
          <w:lang w:eastAsia="zh-CN"/>
          <w14:textFill>
            <w14:solidFill>
              <w14:schemeClr w14:val="tx1"/>
            </w14:solidFill>
          </w14:textFill>
        </w:rPr>
        <w:t>龙泉市</w:t>
      </w:r>
      <w:r>
        <w:rPr>
          <w:rFonts w:hint="eastAsia" w:ascii="宋体" w:hAnsi="宋体" w:eastAsia="宋体" w:cs="宋体"/>
          <w:color w:val="000000" w:themeColor="text1"/>
          <w:sz w:val="24"/>
          <w:szCs w:val="24"/>
          <w14:textFill>
            <w14:solidFill>
              <w14:schemeClr w14:val="tx1"/>
            </w14:solidFill>
          </w14:textFill>
        </w:rPr>
        <w:t>最低保障工资标准并按要求缴纳各种社会保险，低于此标准的投标报价做无效投标处理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管理要求</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服务的员工应服从</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及</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的双重管理，应认真履行岗位职责，遵守</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的各项工作要求和规章制度，服从</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工作需要做出的统一安排调配，遇到紧急突发事件发生，必须积极勇为。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有权对保安工作进行检查、督促、考核，对保安工作进行管理，对不合格的保安工作，不称职的保安提出批评、教育及经济处罚；对</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服务的员工有违法违纪、违反合同规定行为者，</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有权随时提出更换。</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14:textFill>
            <w14:solidFill>
              <w14:schemeClr w14:val="tx1"/>
            </w14:solidFill>
          </w14:textFill>
        </w:rPr>
        <w:t>服装统一、整洁，挂胸牌上岗。</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t>文明执勤，礼貌待人，主动周到。</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要保证保安人员的稳定性以及按编制规定人数。</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认真做好治安、消防、交通管理等各类突发事件及相关工作，并做好处理记录。</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2.7</w:t>
      </w:r>
      <w:r>
        <w:rPr>
          <w:rFonts w:hint="eastAsia" w:ascii="宋体" w:hAnsi="宋体" w:eastAsia="宋体" w:cs="宋体"/>
          <w:color w:val="000000" w:themeColor="text1"/>
          <w:sz w:val="24"/>
          <w:szCs w:val="24"/>
          <w14:textFill>
            <w14:solidFill>
              <w14:schemeClr w14:val="tx1"/>
            </w14:solidFill>
          </w14:textFill>
        </w:rPr>
        <w:t>严格执行《消防工作制度》，加强保安队伍的消防法律法规和技能的培训，</w:t>
      </w:r>
      <w:r>
        <w:rPr>
          <w:rFonts w:hint="eastAsia" w:ascii="宋体" w:hAnsi="宋体" w:cs="宋体"/>
          <w:color w:val="000000" w:themeColor="text1"/>
          <w:sz w:val="24"/>
          <w:szCs w:val="24"/>
          <w:lang w:eastAsia="zh-CN"/>
          <w14:textFill>
            <w14:solidFill>
              <w14:schemeClr w14:val="tx1"/>
            </w14:solidFill>
          </w14:textFill>
        </w:rPr>
        <w:t>消控室保安员须具有《建(构)筑物消防员职业资格等级证书》，</w:t>
      </w:r>
      <w:r>
        <w:rPr>
          <w:rFonts w:hint="eastAsia" w:ascii="宋体" w:hAnsi="宋体" w:eastAsia="宋体" w:cs="宋体"/>
          <w:color w:val="000000" w:themeColor="text1"/>
          <w:sz w:val="24"/>
          <w:szCs w:val="24"/>
          <w14:textFill>
            <w14:solidFill>
              <w14:schemeClr w14:val="tx1"/>
            </w14:solidFill>
          </w14:textFill>
        </w:rPr>
        <w:t>认真履行</w:t>
      </w:r>
      <w:r>
        <w:rPr>
          <w:rFonts w:hint="eastAsia" w:ascii="宋体" w:hAnsi="宋体" w:cs="宋体"/>
          <w:color w:val="000000" w:themeColor="text1"/>
          <w:sz w:val="24"/>
          <w:szCs w:val="24"/>
          <w:lang w:eastAsia="zh-CN"/>
          <w14:textFill>
            <w14:solidFill>
              <w14:schemeClr w14:val="tx1"/>
            </w14:solidFill>
          </w14:textFill>
        </w:rPr>
        <w:t>消控室</w:t>
      </w:r>
      <w:r>
        <w:rPr>
          <w:rFonts w:hint="eastAsia" w:ascii="宋体" w:hAnsi="宋体" w:cs="宋体"/>
          <w:color w:val="000000" w:themeColor="text1"/>
          <w:sz w:val="24"/>
          <w:szCs w:val="24"/>
          <w:lang w:val="en-US" w:eastAsia="zh-CN"/>
          <w14:textFill>
            <w14:solidFill>
              <w14:schemeClr w14:val="tx1"/>
            </w14:solidFill>
          </w14:textFill>
        </w:rPr>
        <w:t>24小时</w:t>
      </w:r>
      <w:r>
        <w:rPr>
          <w:rFonts w:hint="eastAsia" w:ascii="宋体" w:hAnsi="宋体" w:eastAsia="宋体" w:cs="宋体"/>
          <w:color w:val="000000" w:themeColor="text1"/>
          <w:sz w:val="24"/>
          <w:szCs w:val="24"/>
          <w14:textFill>
            <w14:solidFill>
              <w14:schemeClr w14:val="tx1"/>
            </w14:solidFill>
          </w14:textFill>
        </w:rPr>
        <w:t>值班、巡查、检查职责，发现问题及时处置，确保消防安全。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2.8</w:t>
      </w:r>
      <w:r>
        <w:rPr>
          <w:rFonts w:hint="eastAsia" w:ascii="宋体" w:hAnsi="宋体" w:eastAsia="宋体" w:cs="宋体"/>
          <w:color w:val="000000" w:themeColor="text1"/>
          <w:sz w:val="24"/>
          <w:szCs w:val="24"/>
          <w14:textFill>
            <w14:solidFill>
              <w14:schemeClr w14:val="tx1"/>
            </w14:solidFill>
          </w14:textFill>
        </w:rPr>
        <w:t>全体保安员均为治安员、交通管理员，更是消防员。</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应对保安员进行岗前培训，特别是消防技能培训，使保安员具有一定的业务素质。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2.9</w:t>
      </w:r>
      <w:r>
        <w:rPr>
          <w:rFonts w:hint="eastAsia" w:ascii="宋体" w:hAnsi="宋体" w:eastAsia="宋体" w:cs="宋体"/>
          <w:color w:val="000000" w:themeColor="text1"/>
          <w:sz w:val="24"/>
          <w:szCs w:val="24"/>
          <w14:textFill>
            <w14:solidFill>
              <w14:schemeClr w14:val="tx1"/>
            </w14:solidFill>
          </w14:textFill>
        </w:rPr>
        <w:t>全体保安员均为</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应急救援队员，</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应对保安员进行应急救援培训，使保安员能有效的处理突发事件。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2.10</w:t>
      </w:r>
      <w:r>
        <w:rPr>
          <w:rFonts w:hint="eastAsia" w:ascii="宋体" w:hAnsi="宋体" w:eastAsia="宋体" w:cs="宋体"/>
          <w:color w:val="000000" w:themeColor="text1"/>
          <w:sz w:val="24"/>
          <w:szCs w:val="24"/>
          <w14:textFill>
            <w14:solidFill>
              <w14:schemeClr w14:val="tx1"/>
            </w14:solidFill>
          </w14:textFill>
        </w:rPr>
        <w:t>建立完善的各项应急救援、处置方案（如：火警、爆炸、投毒、纵火、非法集会、上访、盗窃等），以书面形式报</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备案，确保各类突发事件得到快速、妥善处理。确保无火灾、治安、交通、刑事等事件发生。</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2.11</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应建立完善的管理制度，包括保安管理制度、门卫值班制度、消控室管理制度、交通管理制度、值班巡逻制度、交接班制度、奖罚制度、培训演练制度、管理例会制度等，并严格执行制度。</w:t>
      </w:r>
    </w:p>
    <w:p>
      <w:pPr>
        <w:spacing w:line="360" w:lineRule="auto"/>
        <w:ind w:firstLine="472" w:firstLineChars="196"/>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服务要求</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w:t>
      </w:r>
      <w:r>
        <w:rPr>
          <w:rFonts w:hint="eastAsia" w:ascii="宋体" w:hAnsi="宋体" w:eastAsia="宋体" w:cs="宋体"/>
          <w:color w:val="000000" w:themeColor="text1"/>
          <w:sz w:val="24"/>
          <w:szCs w:val="24"/>
          <w14:textFill>
            <w14:solidFill>
              <w14:schemeClr w14:val="tx1"/>
            </w14:solidFill>
          </w14:textFill>
        </w:rPr>
        <w:t>防火：</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3.1.1</w:t>
      </w:r>
      <w:r>
        <w:rPr>
          <w:rFonts w:hint="eastAsia" w:ascii="宋体" w:hAnsi="宋体" w:eastAsia="宋体" w:cs="宋体"/>
          <w:color w:val="000000" w:themeColor="text1"/>
          <w:sz w:val="24"/>
          <w:szCs w:val="24"/>
          <w14:textFill>
            <w14:solidFill>
              <w14:schemeClr w14:val="tx1"/>
            </w14:solidFill>
          </w14:textFill>
        </w:rPr>
        <w:t>室内外各类消防设施的日常巡查及养护，并按要求标明定期巡查、养护时间表（如消火栓、灭火器、安全出口指示灯、应急灯等）。</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w:t>
      </w:r>
      <w:r>
        <w:rPr>
          <w:rFonts w:hint="eastAsia" w:ascii="宋体" w:hAnsi="宋体" w:eastAsia="宋体" w:cs="宋体"/>
          <w:color w:val="000000" w:themeColor="text1"/>
          <w:sz w:val="24"/>
          <w:szCs w:val="24"/>
          <w14:textFill>
            <w14:solidFill>
              <w14:schemeClr w14:val="tx1"/>
            </w14:solidFill>
          </w14:textFill>
        </w:rPr>
        <w:t>2认真做好消防安全宣传工作。</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w:t>
      </w:r>
      <w:r>
        <w:rPr>
          <w:rFonts w:hint="eastAsia" w:ascii="宋体" w:hAnsi="宋体" w:eastAsia="宋体" w:cs="宋体"/>
          <w:color w:val="000000" w:themeColor="text1"/>
          <w:sz w:val="24"/>
          <w:szCs w:val="24"/>
          <w14:textFill>
            <w14:solidFill>
              <w14:schemeClr w14:val="tx1"/>
            </w14:solidFill>
          </w14:textFill>
        </w:rPr>
        <w:t>3及时扑救各类火灾事故，尤其是初期火灾。</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w:t>
      </w:r>
      <w:r>
        <w:rPr>
          <w:rFonts w:hint="eastAsia" w:ascii="宋体" w:hAnsi="宋体" w:eastAsia="宋体" w:cs="宋体"/>
          <w:color w:val="000000" w:themeColor="text1"/>
          <w:sz w:val="24"/>
          <w:szCs w:val="24"/>
          <w14:textFill>
            <w14:solidFill>
              <w14:schemeClr w14:val="tx1"/>
            </w14:solidFill>
          </w14:textFill>
        </w:rPr>
        <w:t>4组织消防演练。</w:t>
      </w:r>
    </w:p>
    <w:p>
      <w:pPr>
        <w:widowControl/>
        <w:spacing w:line="360" w:lineRule="auto"/>
        <w:ind w:left="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w:t>
      </w:r>
      <w:r>
        <w:rPr>
          <w:rFonts w:hint="eastAsia" w:ascii="宋体" w:hAnsi="宋体" w:eastAsia="宋体" w:cs="宋体"/>
          <w:color w:val="000000" w:themeColor="text1"/>
          <w:sz w:val="24"/>
          <w:szCs w:val="24"/>
          <w14:textFill>
            <w14:solidFill>
              <w14:schemeClr w14:val="tx1"/>
            </w14:solidFill>
          </w14:textFill>
        </w:rPr>
        <w:t>治安、反恐安全：</w:t>
      </w:r>
    </w:p>
    <w:p>
      <w:pPr>
        <w:widowControl/>
        <w:spacing w:line="360" w:lineRule="auto"/>
        <w:ind w:left="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w:t>
      </w:r>
      <w:r>
        <w:rPr>
          <w:rFonts w:hint="eastAsia" w:ascii="宋体" w:hAnsi="宋体" w:eastAsia="宋体" w:cs="宋体"/>
          <w:color w:val="000000" w:themeColor="text1"/>
          <w:sz w:val="24"/>
          <w:szCs w:val="24"/>
          <w14:textFill>
            <w14:solidFill>
              <w14:schemeClr w14:val="tx1"/>
            </w14:solidFill>
          </w14:textFill>
        </w:rPr>
        <w:t>1加强重点部门的巡查工作。</w:t>
      </w:r>
    </w:p>
    <w:p>
      <w:pPr>
        <w:widowControl/>
        <w:spacing w:line="360" w:lineRule="auto"/>
        <w:ind w:left="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w:t>
      </w:r>
      <w:r>
        <w:rPr>
          <w:rFonts w:hint="eastAsia" w:ascii="宋体" w:hAnsi="宋体" w:eastAsia="宋体" w:cs="宋体"/>
          <w:color w:val="000000" w:themeColor="text1"/>
          <w:sz w:val="24"/>
          <w:szCs w:val="24"/>
          <w14:textFill>
            <w14:solidFill>
              <w14:schemeClr w14:val="tx1"/>
            </w14:solidFill>
          </w14:textFill>
        </w:rPr>
        <w:t>2加强治安管理，防止不法分子滋事。</w:t>
      </w:r>
    </w:p>
    <w:p>
      <w:pPr>
        <w:widowControl/>
        <w:spacing w:line="360" w:lineRule="auto"/>
        <w:ind w:left="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w:t>
      </w:r>
      <w:r>
        <w:rPr>
          <w:rFonts w:hint="eastAsia" w:ascii="宋体" w:hAnsi="宋体" w:eastAsia="宋体" w:cs="宋体"/>
          <w:color w:val="000000" w:themeColor="text1"/>
          <w:sz w:val="24"/>
          <w:szCs w:val="24"/>
          <w14:textFill>
            <w14:solidFill>
              <w14:schemeClr w14:val="tx1"/>
            </w14:solidFill>
          </w14:textFill>
        </w:rPr>
        <w:t>3加强上访人员管理，防止无理取闹。</w:t>
      </w:r>
    </w:p>
    <w:p>
      <w:pPr>
        <w:widowControl/>
        <w:spacing w:line="360" w:lineRule="auto"/>
        <w:ind w:left="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w:t>
      </w:r>
      <w:r>
        <w:rPr>
          <w:rFonts w:hint="eastAsia" w:ascii="宋体" w:hAnsi="宋体" w:eastAsia="宋体" w:cs="宋体"/>
          <w:color w:val="000000" w:themeColor="text1"/>
          <w:sz w:val="24"/>
          <w:szCs w:val="24"/>
          <w14:textFill>
            <w14:solidFill>
              <w14:schemeClr w14:val="tx1"/>
            </w14:solidFill>
          </w14:textFill>
        </w:rPr>
        <w:t>4积极做好治安、防盗、反恐安全宣传工作。</w:t>
      </w:r>
    </w:p>
    <w:p>
      <w:pPr>
        <w:widowControl/>
        <w:spacing w:line="360" w:lineRule="auto"/>
        <w:ind w:left="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w:t>
      </w:r>
      <w:r>
        <w:rPr>
          <w:rFonts w:hint="eastAsia" w:ascii="宋体" w:hAnsi="宋体" w:eastAsia="宋体" w:cs="宋体"/>
          <w:color w:val="000000" w:themeColor="text1"/>
          <w:sz w:val="24"/>
          <w:szCs w:val="24"/>
          <w14:textFill>
            <w14:solidFill>
              <w14:schemeClr w14:val="tx1"/>
            </w14:solidFill>
          </w14:textFill>
        </w:rPr>
        <w:t>交通秩序：</w:t>
      </w:r>
    </w:p>
    <w:p>
      <w:pPr>
        <w:widowControl/>
        <w:spacing w:line="360" w:lineRule="auto"/>
        <w:ind w:left="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w:t>
      </w:r>
      <w:r>
        <w:rPr>
          <w:rFonts w:hint="eastAsia" w:ascii="宋体" w:hAnsi="宋体" w:eastAsia="宋体" w:cs="宋体"/>
          <w:color w:val="000000" w:themeColor="text1"/>
          <w:sz w:val="24"/>
          <w:szCs w:val="24"/>
          <w14:textFill>
            <w14:solidFill>
              <w14:schemeClr w14:val="tx1"/>
            </w14:solidFill>
          </w14:textFill>
        </w:rPr>
        <w:t>1保障各交通要道的畅通。</w:t>
      </w:r>
    </w:p>
    <w:p>
      <w:pPr>
        <w:widowControl/>
        <w:spacing w:line="360" w:lineRule="auto"/>
        <w:ind w:left="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w:t>
      </w:r>
      <w:r>
        <w:rPr>
          <w:rFonts w:hint="eastAsia" w:ascii="宋体" w:hAnsi="宋体" w:eastAsia="宋体" w:cs="宋体"/>
          <w:color w:val="000000" w:themeColor="text1"/>
          <w:sz w:val="24"/>
          <w:szCs w:val="24"/>
          <w14:textFill>
            <w14:solidFill>
              <w14:schemeClr w14:val="tx1"/>
            </w14:solidFill>
          </w14:textFill>
        </w:rPr>
        <w:t>2管理各类机动车、非机动车辆</w:t>
      </w:r>
      <w:r>
        <w:rPr>
          <w:rFonts w:hint="eastAsia" w:ascii="宋体" w:hAnsi="宋体" w:cs="宋体"/>
          <w:color w:val="000000" w:themeColor="text1"/>
          <w:sz w:val="24"/>
          <w:szCs w:val="24"/>
          <w:lang w:eastAsia="zh-CN"/>
          <w14:textFill>
            <w14:solidFill>
              <w14:schemeClr w14:val="tx1"/>
            </w14:solidFill>
          </w14:textFill>
        </w:rPr>
        <w:t>按规定停放</w:t>
      </w:r>
      <w:r>
        <w:rPr>
          <w:rFonts w:hint="eastAsia" w:ascii="宋体" w:hAnsi="宋体" w:eastAsia="宋体" w:cs="宋体"/>
          <w:color w:val="000000" w:themeColor="text1"/>
          <w:sz w:val="24"/>
          <w:szCs w:val="24"/>
          <w14:textFill>
            <w14:solidFill>
              <w14:schemeClr w14:val="tx1"/>
            </w14:solidFill>
          </w14:textFill>
        </w:rPr>
        <w:t>。</w:t>
      </w:r>
    </w:p>
    <w:p>
      <w:pPr>
        <w:widowControl/>
        <w:spacing w:line="360" w:lineRule="auto"/>
        <w:ind w:left="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w:t>
      </w:r>
      <w:r>
        <w:rPr>
          <w:rFonts w:hint="eastAsia" w:ascii="宋体" w:hAnsi="宋体" w:eastAsia="宋体" w:cs="宋体"/>
          <w:color w:val="000000" w:themeColor="text1"/>
          <w:sz w:val="24"/>
          <w:szCs w:val="24"/>
          <w14:textFill>
            <w14:solidFill>
              <w14:schemeClr w14:val="tx1"/>
            </w14:solidFill>
          </w14:textFill>
        </w:rPr>
        <w:t>3严禁车辆乱停、乱靠等现象发生。</w:t>
      </w:r>
    </w:p>
    <w:p>
      <w:pPr>
        <w:widowControl/>
        <w:spacing w:line="360" w:lineRule="auto"/>
        <w:ind w:left="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w:t>
      </w:r>
      <w:r>
        <w:rPr>
          <w:rFonts w:hint="eastAsia" w:ascii="宋体" w:hAnsi="宋体" w:eastAsia="宋体" w:cs="宋体"/>
          <w:bCs/>
          <w:color w:val="000000" w:themeColor="text1"/>
          <w:sz w:val="24"/>
          <w:szCs w:val="24"/>
          <w14:textFill>
            <w14:solidFill>
              <w14:schemeClr w14:val="tx1"/>
            </w14:solidFill>
          </w14:textFill>
        </w:rPr>
        <w:t>4制止外来车辆长期占用车位。</w:t>
      </w:r>
      <w:bookmarkStart w:id="56" w:name="_Toc493956022"/>
      <w:bookmarkStart w:id="57" w:name="_Toc493957134"/>
      <w:bookmarkStart w:id="58" w:name="_Toc486423872"/>
      <w:bookmarkStart w:id="59" w:name="_Toc10182"/>
    </w:p>
    <w:p>
      <w:pPr>
        <w:widowControl/>
        <w:spacing w:line="360" w:lineRule="auto"/>
        <w:ind w:firstLine="482"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w:t>
      </w:r>
      <w:bookmarkEnd w:id="56"/>
      <w:bookmarkEnd w:id="57"/>
      <w:bookmarkEnd w:id="58"/>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保安管理质量监控</w:t>
      </w:r>
      <w:bookmarkEnd w:id="59"/>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需主动与</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联络，定时征求意见并改进工作。每月及时上交有关工作资料。（如：月工作计划、月排班表、月工作总结、保安培训演练计划总结、消防检查资料、保安人员信息、节日备勤排班表等）。</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更换保安经理、主管应事先征得</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领导同意方可更换。</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树立“业主至上，服务第一”的思想，为</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创造一个安全、畅通、舒适、文明的环境提供服务。</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每年与</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签订《消防安全责任书》、《反恐怖重要目标安全防范工作责任书》等，</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应严格按照签订的责任书执行。</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实行优质服务，优质管理，提供文明礼貌、主动热情周到的服务，最大限度满足服务质量的要求，每</w:t>
      </w:r>
      <w:r>
        <w:rPr>
          <w:rFonts w:hint="eastAsia" w:ascii="宋体" w:hAnsi="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由组织“保安服务质量测评小组”人员对保安服务质量进行测评。</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要遵照合同要求按编制配足保安人员，若有人员缺编但不缺岗时按编制人均承包费用50%扣除，以日为计算单位。保安员应坚守岗位，无故脱岗每人次扣款500元。</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员工应积极勇为，对突发事件处理及时率要达100%，有效投诉处理率达100%，投诉回复率达100%。每降一个百分点，扣承包款500元。</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如</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员工有监守自盗行为，一经发现核实，按财产损失价值5倍处罚</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须开除当事员工。如发生火灾、治安、刑事等事故，因</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管理疏忽、玩忽职守、处理不当所造成，按事故责任进行赔偿，并追究相关法律责任。</w:t>
      </w:r>
      <w:bookmarkStart w:id="60" w:name="_Toc20098"/>
    </w:p>
    <w:p>
      <w:pPr>
        <w:widowControl/>
        <w:spacing w:line="360" w:lineRule="auto"/>
        <w:ind w:firstLine="480"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项目安全事项责任</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在本项目合同履行期间必须为完成本项目所招用的所有人员【</w:t>
      </w:r>
      <w:r>
        <w:rPr>
          <w:rFonts w:hint="eastAsia" w:ascii="宋体" w:hAnsi="宋体" w:eastAsia="宋体" w:cs="宋体"/>
          <w:color w:val="000000" w:themeColor="text1"/>
          <w:sz w:val="24"/>
          <w:szCs w:val="24"/>
          <w:lang w:eastAsia="zh-CN"/>
          <w14:textFill>
            <w14:solidFill>
              <w14:schemeClr w14:val="tx1"/>
            </w14:solidFill>
          </w14:textFill>
        </w:rPr>
        <w:t>保安员、</w:t>
      </w:r>
      <w:r>
        <w:rPr>
          <w:rFonts w:hint="eastAsia" w:ascii="宋体" w:hAnsi="宋体" w:eastAsia="宋体" w:cs="宋体"/>
          <w:color w:val="000000" w:themeColor="text1"/>
          <w:sz w:val="24"/>
          <w:szCs w:val="24"/>
          <w14:textFill>
            <w14:solidFill>
              <w14:schemeClr w14:val="tx1"/>
            </w14:solidFill>
          </w14:textFill>
        </w:rPr>
        <w:t>管理人员等】办理人身意外保险。</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应严格执行各项国家</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地方有关规定，应实施严格的各类安全防护保证措施，做好安全</w:t>
      </w:r>
      <w:r>
        <w:rPr>
          <w:rFonts w:hint="eastAsia" w:ascii="宋体" w:hAnsi="宋体" w:eastAsia="宋体" w:cs="宋体"/>
          <w:color w:val="000000" w:themeColor="text1"/>
          <w:sz w:val="24"/>
          <w:szCs w:val="24"/>
          <w:lang w:eastAsia="zh-CN"/>
          <w14:textFill>
            <w14:solidFill>
              <w14:schemeClr w14:val="tx1"/>
            </w14:solidFill>
          </w14:textFill>
        </w:rPr>
        <w:t>保安服务</w:t>
      </w:r>
      <w:r>
        <w:rPr>
          <w:rFonts w:hint="eastAsia" w:ascii="宋体" w:hAnsi="宋体" w:eastAsia="宋体" w:cs="宋体"/>
          <w:color w:val="000000" w:themeColor="text1"/>
          <w:sz w:val="24"/>
          <w:szCs w:val="24"/>
          <w14:textFill>
            <w14:solidFill>
              <w14:schemeClr w14:val="tx1"/>
            </w14:solidFill>
          </w14:textFill>
        </w:rPr>
        <w:t>工作。</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000000" w:themeColor="text1"/>
          <w:sz w:val="24"/>
          <w:szCs w:val="24"/>
          <w:lang w:eastAsia="zh-CN"/>
          <w14:textFill>
            <w14:solidFill>
              <w14:schemeClr w14:val="tx1"/>
            </w14:solidFill>
          </w14:textFill>
        </w:rPr>
        <w:t>服务期间</w:t>
      </w:r>
      <w:r>
        <w:rPr>
          <w:rFonts w:hint="eastAsia" w:ascii="宋体" w:hAnsi="宋体" w:eastAsia="宋体" w:cs="宋体"/>
          <w:color w:val="000000" w:themeColor="text1"/>
          <w:sz w:val="24"/>
          <w:szCs w:val="24"/>
          <w14:textFill>
            <w14:solidFill>
              <w14:schemeClr w14:val="tx1"/>
            </w14:solidFill>
          </w14:textFill>
        </w:rPr>
        <w:t>，若发生与本项目相关的安全事故、交通事故等事故，一切法律和经济责任均由</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承担，采购人概不负责。</w:t>
      </w:r>
    </w:p>
    <w:p>
      <w:pPr>
        <w:widowControl/>
        <w:spacing w:line="360" w:lineRule="auto"/>
        <w:ind w:firstLine="480"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服务期间供应商</w:t>
      </w:r>
      <w:r>
        <w:rPr>
          <w:rFonts w:hint="eastAsia" w:ascii="宋体" w:hAnsi="宋体" w:eastAsia="宋体" w:cs="宋体"/>
          <w:color w:val="000000" w:themeColor="text1"/>
          <w:sz w:val="24"/>
          <w:szCs w:val="24"/>
          <w14:textFill>
            <w14:solidFill>
              <w14:schemeClr w14:val="tx1"/>
            </w14:solidFill>
          </w14:textFill>
        </w:rPr>
        <w:t>应密切注意气象预报，及时采取防范措施，防止暴风雨、洪水、雷电、冰冻、高温等造成人身损害，</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不得以除地震等不可抗力以外的自然灾害为由向采购人提出补偿要求。</w:t>
      </w:r>
    </w:p>
    <w:p>
      <w:pPr>
        <w:widowControl/>
        <w:spacing w:line="360" w:lineRule="auto"/>
        <w:ind w:firstLine="480" w:firstLineChars="200"/>
        <w:jc w:val="left"/>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、转让</w:t>
      </w:r>
    </w:p>
    <w:p>
      <w:pPr>
        <w:widowControl/>
        <w:spacing w:line="360" w:lineRule="auto"/>
        <w:ind w:firstLine="480" w:firstLineChars="200"/>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供应商不得转让或变相转让其应履行的合同义务，否则，采购人有权单方终止合同。</w:t>
      </w:r>
    </w:p>
    <w:p>
      <w:pPr>
        <w:widowControl/>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商务要求</w:t>
      </w:r>
      <w:bookmarkEnd w:id="60"/>
    </w:p>
    <w:p>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sz w:val="24"/>
          <w:szCs w:val="24"/>
          <w:shd w:val="clear" w:color="auto" w:fill="FFFFFF"/>
        </w:rPr>
        <w:t>服务期限：</w:t>
      </w:r>
      <w:r>
        <w:rPr>
          <w:rFonts w:hint="eastAsia" w:ascii="宋体" w:hAnsi="宋体" w:eastAsia="宋体" w:cs="宋体"/>
          <w:color w:val="auto"/>
          <w:kern w:val="0"/>
          <w:sz w:val="24"/>
          <w:szCs w:val="24"/>
        </w:rPr>
        <w:t xml:space="preserve"> </w:t>
      </w:r>
    </w:p>
    <w:p>
      <w:pPr>
        <w:snapToGrid w:val="0"/>
        <w:spacing w:line="360" w:lineRule="auto"/>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1</w:t>
      </w:r>
      <w:r>
        <w:rPr>
          <w:rFonts w:hint="eastAsia" w:ascii="宋体" w:hAnsi="宋体" w:eastAsia="宋体" w:cs="宋体"/>
          <w:b w:val="0"/>
          <w:bCs w:val="0"/>
          <w:color w:val="auto"/>
          <w:sz w:val="24"/>
          <w:szCs w:val="24"/>
          <w:shd w:val="clear" w:color="auto" w:fill="FFFFFF"/>
        </w:rPr>
        <w:t>本项目服务期限为一年</w:t>
      </w:r>
      <w:r>
        <w:rPr>
          <w:rFonts w:hint="eastAsia" w:ascii="宋体" w:hAnsi="宋体" w:cs="宋体"/>
          <w:b w:val="0"/>
          <w:bCs w:val="0"/>
          <w:color w:val="auto"/>
          <w:sz w:val="24"/>
          <w:szCs w:val="24"/>
          <w:shd w:val="clear" w:color="auto" w:fill="FFFFFF"/>
          <w:lang w:eastAsia="zh-CN"/>
        </w:rPr>
        <w:t>，</w:t>
      </w:r>
      <w:r>
        <w:rPr>
          <w:rFonts w:hint="eastAsia" w:ascii="宋体" w:hAnsi="宋体" w:eastAsia="宋体" w:cs="宋体"/>
          <w:color w:val="auto"/>
          <w:sz w:val="24"/>
          <w:szCs w:val="24"/>
          <w:highlight w:val="none"/>
          <w:lang w:eastAsia="zh-CN"/>
        </w:rPr>
        <w:t>从2024年0</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月0</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年0</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lang w:eastAsia="zh-CN"/>
        </w:rPr>
        <w:t>日为止</w:t>
      </w:r>
      <w:r>
        <w:rPr>
          <w:rFonts w:hint="eastAsia" w:ascii="宋体" w:hAnsi="宋体" w:eastAsia="宋体" w:cs="宋体"/>
          <w:color w:val="auto"/>
          <w:kern w:val="0"/>
          <w:sz w:val="24"/>
          <w:highlight w:val="none"/>
        </w:rPr>
        <w:t>（</w:t>
      </w:r>
      <w:r>
        <w:rPr>
          <w:rFonts w:hint="eastAsia" w:ascii="宋体" w:hAnsi="宋体" w:eastAsia="宋体" w:cs="宋体"/>
          <w:color w:val="auto"/>
          <w:sz w:val="24"/>
          <w:szCs w:val="24"/>
          <w:highlight w:val="none"/>
          <w:lang w:eastAsia="zh-CN"/>
        </w:rPr>
        <w:t>2024年0</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月0</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kern w:val="0"/>
          <w:sz w:val="24"/>
          <w:highlight w:val="none"/>
        </w:rPr>
        <w:t>至</w:t>
      </w:r>
      <w:r>
        <w:rPr>
          <w:rFonts w:hint="eastAsia" w:ascii="宋体" w:hAnsi="宋体" w:eastAsia="宋体" w:cs="宋体"/>
          <w:color w:val="auto"/>
          <w:kern w:val="0"/>
          <w:sz w:val="24"/>
          <w:highlight w:val="none"/>
          <w:lang w:eastAsia="zh-CN"/>
        </w:rPr>
        <w:t>中标人</w:t>
      </w:r>
      <w:r>
        <w:rPr>
          <w:rFonts w:hint="eastAsia" w:ascii="宋体" w:hAnsi="宋体" w:eastAsia="宋体" w:cs="宋体"/>
          <w:color w:val="auto"/>
          <w:kern w:val="0"/>
          <w:sz w:val="24"/>
          <w:highlight w:val="none"/>
        </w:rPr>
        <w:t>接手本项目止，此时间段</w:t>
      </w:r>
      <w:r>
        <w:rPr>
          <w:rFonts w:hint="eastAsia" w:ascii="宋体" w:hAnsi="宋体" w:eastAsia="宋体" w:cs="宋体"/>
          <w:color w:val="auto"/>
          <w:kern w:val="0"/>
          <w:sz w:val="24"/>
          <w:highlight w:val="none"/>
          <w:lang w:eastAsia="zh-CN"/>
        </w:rPr>
        <w:t>已</w:t>
      </w:r>
      <w:r>
        <w:rPr>
          <w:rFonts w:hint="eastAsia" w:ascii="宋体" w:hAnsi="宋体" w:eastAsia="宋体" w:cs="宋体"/>
          <w:color w:val="auto"/>
          <w:kern w:val="0"/>
          <w:sz w:val="24"/>
          <w:highlight w:val="none"/>
        </w:rPr>
        <w:t>产生的</w:t>
      </w:r>
      <w:r>
        <w:rPr>
          <w:rFonts w:hint="eastAsia" w:ascii="宋体" w:hAnsi="宋体" w:eastAsia="宋体" w:cs="宋体"/>
          <w:color w:val="auto"/>
          <w:kern w:val="0"/>
          <w:sz w:val="24"/>
          <w:highlight w:val="none"/>
          <w:lang w:eastAsia="zh-CN"/>
        </w:rPr>
        <w:t>费用</w:t>
      </w:r>
      <w:r>
        <w:rPr>
          <w:rFonts w:hint="eastAsia" w:ascii="宋体" w:hAnsi="宋体" w:eastAsia="宋体" w:cs="宋体"/>
          <w:color w:val="auto"/>
          <w:kern w:val="0"/>
          <w:sz w:val="24"/>
          <w:highlight w:val="none"/>
        </w:rPr>
        <w:t>包含在本项目报价中</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由</w:t>
      </w:r>
      <w:r>
        <w:rPr>
          <w:rFonts w:hint="eastAsia" w:ascii="宋体" w:hAnsi="宋体" w:eastAsia="宋体" w:cs="宋体"/>
          <w:color w:val="auto"/>
          <w:kern w:val="0"/>
          <w:sz w:val="24"/>
          <w:highlight w:val="none"/>
          <w:lang w:eastAsia="zh-CN"/>
        </w:rPr>
        <w:t>中标人支付给原服务供应商</w:t>
      </w:r>
      <w:r>
        <w:rPr>
          <w:rFonts w:hint="eastAsia" w:ascii="宋体" w:hAnsi="宋体" w:eastAsia="宋体" w:cs="宋体"/>
          <w:color w:val="auto"/>
          <w:sz w:val="24"/>
          <w:szCs w:val="24"/>
          <w:highlight w:val="none"/>
          <w:lang w:eastAsia="zh-CN"/>
        </w:rPr>
        <w:t>。</w:t>
      </w:r>
    </w:p>
    <w:p>
      <w:pPr>
        <w:snapToGrid w:val="0"/>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2中标人逾期提供服务的，每日向采购人方支付千分之六违约金。逾期超过约定日期3个工作日不能提供服务的，采购人可解除本合同。中标人因逾期提供服务或因其他违约行为导致采购人解除合同的，中标人应向采购人支付合同总值5%的违约金，如造成采购人损失超过违约金的，超出部分由中标人继续承担赔偿责任。</w:t>
      </w:r>
    </w:p>
    <w:p>
      <w:pPr>
        <w:snapToGrid w:val="0"/>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 w:val="0"/>
          <w:bCs w:val="0"/>
          <w:color w:val="auto"/>
          <w:sz w:val="24"/>
          <w:szCs w:val="24"/>
          <w:lang w:val="en-US" w:eastAsia="zh-CN"/>
        </w:rPr>
        <w:t>1.3</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服务</w:t>
      </w:r>
      <w:r>
        <w:rPr>
          <w:rFonts w:hint="eastAsia" w:ascii="宋体" w:hAnsi="宋体" w:eastAsia="宋体" w:cs="宋体"/>
          <w:b w:val="0"/>
          <w:bCs w:val="0"/>
          <w:color w:val="auto"/>
          <w:sz w:val="24"/>
          <w:szCs w:val="24"/>
        </w:rPr>
        <w:t>期内如果中标人因管理不善或投诉产生严重不良影响，</w:t>
      </w:r>
      <w:r>
        <w:rPr>
          <w:rFonts w:hint="eastAsia" w:ascii="宋体" w:hAnsi="宋体" w:eastAsia="宋体" w:cs="宋体"/>
          <w:b w:val="0"/>
          <w:bCs w:val="0"/>
          <w:color w:val="auto"/>
          <w:sz w:val="24"/>
          <w:szCs w:val="24"/>
          <w:lang w:val="en-US" w:eastAsia="zh-CN" w:bidi="ar-SA"/>
        </w:rPr>
        <w:t>采购人</w:t>
      </w:r>
      <w:r>
        <w:rPr>
          <w:rFonts w:hint="eastAsia" w:ascii="宋体" w:hAnsi="宋体" w:eastAsia="宋体" w:cs="宋体"/>
          <w:b w:val="0"/>
          <w:bCs w:val="0"/>
          <w:color w:val="auto"/>
          <w:sz w:val="24"/>
          <w:szCs w:val="24"/>
        </w:rPr>
        <w:t>责令中标人整改仍未改善的，采购人有权单方终止合同。</w:t>
      </w:r>
    </w:p>
    <w:p>
      <w:pPr>
        <w:numPr>
          <w:ilvl w:val="0"/>
          <w:numId w:val="0"/>
        </w:num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 w:val="0"/>
          <w:bCs w:val="0"/>
          <w:color w:val="auto"/>
          <w:sz w:val="24"/>
          <w:szCs w:val="24"/>
          <w:lang w:val="en-US" w:eastAsia="zh-CN"/>
        </w:rPr>
        <w:t>1.4</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shd w:val="clear" w:color="auto" w:fill="FFFFFF"/>
        </w:rPr>
        <w:t>服务期</w:t>
      </w:r>
      <w:r>
        <w:rPr>
          <w:rFonts w:hint="eastAsia" w:ascii="宋体" w:hAnsi="宋体" w:eastAsia="宋体" w:cs="宋体"/>
          <w:b w:val="0"/>
          <w:bCs w:val="0"/>
          <w:color w:val="auto"/>
          <w:sz w:val="24"/>
          <w:szCs w:val="24"/>
        </w:rPr>
        <w:t>满后，如中标人达到</w:t>
      </w:r>
      <w:r>
        <w:rPr>
          <w:rFonts w:hint="eastAsia" w:ascii="宋体" w:hAnsi="宋体" w:eastAsia="宋体" w:cs="宋体"/>
          <w:b w:val="0"/>
          <w:bCs w:val="0"/>
          <w:color w:val="auto"/>
          <w:sz w:val="24"/>
          <w:szCs w:val="24"/>
          <w:lang w:val="en-US" w:eastAsia="zh-CN" w:bidi="ar-SA"/>
        </w:rPr>
        <w:t>采购人</w:t>
      </w:r>
      <w:r>
        <w:rPr>
          <w:rFonts w:hint="eastAsia" w:ascii="宋体" w:hAnsi="宋体" w:eastAsia="宋体" w:cs="宋体"/>
          <w:b w:val="0"/>
          <w:bCs w:val="0"/>
          <w:color w:val="auto"/>
          <w:sz w:val="24"/>
          <w:szCs w:val="24"/>
        </w:rPr>
        <w:t>各项考核要求，经双方协商</w:t>
      </w:r>
      <w:r>
        <w:rPr>
          <w:rFonts w:hint="eastAsia" w:ascii="宋体" w:hAnsi="宋体" w:eastAsia="宋体" w:cs="宋体"/>
          <w:b w:val="0"/>
          <w:bCs w:val="0"/>
          <w:color w:val="auto"/>
          <w:sz w:val="24"/>
          <w:szCs w:val="24"/>
          <w:shd w:val="clear" w:color="auto" w:fill="FFFFFF"/>
        </w:rPr>
        <w:t>同意，服务</w:t>
      </w:r>
      <w:r>
        <w:rPr>
          <w:rFonts w:hint="eastAsia" w:ascii="宋体" w:hAnsi="宋体" w:eastAsia="宋体" w:cs="宋体"/>
          <w:b w:val="0"/>
          <w:bCs w:val="0"/>
          <w:color w:val="auto"/>
          <w:sz w:val="24"/>
          <w:szCs w:val="24"/>
        </w:rPr>
        <w:t>期限可续签一期/年（最多续签二期），否则采购人将另行选择其他供应商，采购人对本条款具有决定权。</w:t>
      </w:r>
    </w:p>
    <w:p>
      <w:pPr>
        <w:numPr>
          <w:ilvl w:val="0"/>
          <w:numId w:val="0"/>
        </w:num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付款方式：</w:t>
      </w:r>
    </w:p>
    <w:p>
      <w:pPr>
        <w:numPr>
          <w:ilvl w:val="0"/>
          <w:numId w:val="0"/>
        </w:num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 w:val="0"/>
          <w:bCs w:val="0"/>
          <w:color w:val="auto"/>
          <w:sz w:val="24"/>
          <w:szCs w:val="24"/>
          <w:lang w:val="en-US" w:eastAsia="zh-CN"/>
        </w:rPr>
        <w:t>2.1</w:t>
      </w:r>
      <w:r>
        <w:rPr>
          <w:rFonts w:hint="eastAsia" w:ascii="宋体" w:hAnsi="宋体" w:eastAsia="宋体" w:cs="宋体"/>
          <w:bCs/>
          <w:color w:val="auto"/>
          <w:sz w:val="24"/>
          <w:szCs w:val="24"/>
        </w:rPr>
        <w:t>先服务后支付，</w:t>
      </w:r>
      <w:r>
        <w:rPr>
          <w:rFonts w:hint="eastAsia" w:ascii="宋体" w:hAnsi="宋体" w:eastAsia="宋体" w:cs="宋体"/>
          <w:color w:val="auto"/>
          <w:sz w:val="24"/>
          <w:szCs w:val="24"/>
        </w:rPr>
        <w:t>服务费</w:t>
      </w:r>
      <w:r>
        <w:rPr>
          <w:rFonts w:hint="eastAsia" w:ascii="宋体" w:hAnsi="宋体" w:eastAsia="宋体" w:cs="宋体"/>
          <w:bCs/>
          <w:color w:val="auto"/>
          <w:sz w:val="24"/>
          <w:szCs w:val="24"/>
        </w:rPr>
        <w:t>按</w:t>
      </w:r>
      <w:r>
        <w:rPr>
          <w:rFonts w:hint="eastAsia" w:ascii="宋体" w:hAnsi="宋体" w:eastAsia="宋体" w:cs="宋体"/>
          <w:bCs/>
          <w:color w:val="auto"/>
          <w:sz w:val="24"/>
          <w:szCs w:val="24"/>
          <w:lang w:eastAsia="zh-CN"/>
        </w:rPr>
        <w:t>月</w:t>
      </w:r>
      <w:r>
        <w:rPr>
          <w:rFonts w:hint="eastAsia" w:ascii="宋体" w:hAnsi="宋体" w:eastAsia="宋体" w:cs="宋体"/>
          <w:bCs/>
          <w:color w:val="auto"/>
          <w:sz w:val="24"/>
          <w:szCs w:val="24"/>
        </w:rPr>
        <w:t>支付给</w:t>
      </w:r>
      <w:r>
        <w:rPr>
          <w:rFonts w:hint="eastAsia" w:ascii="宋体" w:hAnsi="宋体" w:eastAsia="宋体" w:cs="宋体"/>
          <w:color w:val="auto"/>
          <w:kern w:val="0"/>
          <w:sz w:val="24"/>
          <w:szCs w:val="24"/>
          <w:lang w:eastAsia="zh-CN"/>
        </w:rPr>
        <w:t>中标人</w:t>
      </w:r>
      <w:r>
        <w:rPr>
          <w:rFonts w:hint="eastAsia" w:ascii="宋体" w:hAnsi="宋体" w:eastAsia="宋体" w:cs="宋体"/>
          <w:bCs/>
          <w:color w:val="auto"/>
          <w:sz w:val="24"/>
          <w:szCs w:val="24"/>
        </w:rPr>
        <w:t>，由采购人根据前一个</w:t>
      </w:r>
      <w:r>
        <w:rPr>
          <w:rFonts w:hint="eastAsia" w:ascii="宋体" w:hAnsi="宋体" w:cs="宋体"/>
          <w:bCs/>
          <w:color w:val="auto"/>
          <w:sz w:val="24"/>
          <w:szCs w:val="24"/>
          <w:lang w:eastAsia="zh-CN"/>
        </w:rPr>
        <w:t>月</w:t>
      </w:r>
      <w:r>
        <w:rPr>
          <w:rFonts w:hint="eastAsia" w:ascii="宋体" w:hAnsi="宋体" w:eastAsia="宋体" w:cs="宋体"/>
          <w:bCs/>
          <w:color w:val="auto"/>
          <w:sz w:val="24"/>
          <w:szCs w:val="24"/>
        </w:rPr>
        <w:t>的考核结果按实支付。【</w:t>
      </w:r>
      <w:r>
        <w:rPr>
          <w:rFonts w:hint="eastAsia" w:ascii="宋体" w:hAnsi="宋体" w:cs="宋体"/>
          <w:bCs/>
          <w:color w:val="auto"/>
          <w:sz w:val="24"/>
          <w:szCs w:val="24"/>
          <w:lang w:eastAsia="zh-CN"/>
        </w:rPr>
        <w:t>月</w:t>
      </w:r>
      <w:r>
        <w:rPr>
          <w:rFonts w:hint="eastAsia" w:ascii="宋体" w:hAnsi="宋体" w:eastAsia="宋体" w:cs="宋体"/>
          <w:color w:val="auto"/>
          <w:sz w:val="24"/>
          <w:szCs w:val="24"/>
        </w:rPr>
        <w:t>服务费</w:t>
      </w:r>
      <w:r>
        <w:rPr>
          <w:rFonts w:hint="eastAsia" w:ascii="宋体" w:hAnsi="宋体" w:eastAsia="宋体" w:cs="宋体"/>
          <w:bCs/>
          <w:color w:val="auto"/>
          <w:sz w:val="24"/>
          <w:szCs w:val="24"/>
        </w:rPr>
        <w:t>=中标价÷</w:t>
      </w:r>
      <w:r>
        <w:rPr>
          <w:rFonts w:hint="eastAsia" w:ascii="宋体" w:hAnsi="宋体" w:cs="宋体"/>
          <w:bCs/>
          <w:color w:val="auto"/>
          <w:sz w:val="24"/>
          <w:szCs w:val="24"/>
          <w:lang w:val="en-US" w:eastAsia="zh-CN"/>
        </w:rPr>
        <w:t>12</w:t>
      </w:r>
      <w:r>
        <w:rPr>
          <w:rFonts w:hint="eastAsia" w:ascii="宋体" w:hAnsi="宋体" w:eastAsia="宋体" w:cs="宋体"/>
          <w:bCs/>
          <w:color w:val="auto"/>
          <w:sz w:val="24"/>
          <w:szCs w:val="24"/>
        </w:rPr>
        <w:t>个</w:t>
      </w:r>
      <w:r>
        <w:rPr>
          <w:rFonts w:hint="eastAsia" w:ascii="宋体" w:hAnsi="宋体" w:cs="宋体"/>
          <w:bCs/>
          <w:color w:val="auto"/>
          <w:sz w:val="24"/>
          <w:szCs w:val="24"/>
          <w:lang w:eastAsia="zh-CN"/>
        </w:rPr>
        <w:t>月</w:t>
      </w:r>
      <w:r>
        <w:rPr>
          <w:rFonts w:hint="eastAsia" w:ascii="宋体" w:hAnsi="宋体" w:eastAsia="宋体" w:cs="宋体"/>
          <w:b w:val="0"/>
          <w:bCs w:val="0"/>
          <w:color w:val="auto"/>
          <w:sz w:val="24"/>
          <w:szCs w:val="24"/>
        </w:rPr>
        <w:t>-考核扣款+合同外新增费用</w:t>
      </w:r>
      <w:r>
        <w:rPr>
          <w:rFonts w:hint="eastAsia" w:ascii="宋体" w:hAnsi="宋体" w:eastAsia="宋体" w:cs="宋体"/>
          <w:bCs/>
          <w:color w:val="auto"/>
          <w:sz w:val="24"/>
          <w:szCs w:val="24"/>
        </w:rPr>
        <w:t>】，最后一个</w:t>
      </w:r>
      <w:r>
        <w:rPr>
          <w:rFonts w:hint="eastAsia" w:ascii="宋体" w:hAnsi="宋体" w:cs="宋体"/>
          <w:bCs/>
          <w:color w:val="auto"/>
          <w:sz w:val="24"/>
          <w:szCs w:val="24"/>
          <w:lang w:eastAsia="zh-CN"/>
        </w:rPr>
        <w:t>月</w:t>
      </w:r>
      <w:r>
        <w:rPr>
          <w:rFonts w:hint="eastAsia" w:ascii="宋体" w:hAnsi="宋体" w:eastAsia="宋体" w:cs="宋体"/>
          <w:bCs/>
          <w:color w:val="auto"/>
          <w:sz w:val="24"/>
          <w:szCs w:val="24"/>
        </w:rPr>
        <w:t>的费用在合同结束后10日内结清（遇节假日顺延）,（</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必须开具</w:t>
      </w:r>
      <w:r>
        <w:rPr>
          <w:rFonts w:hint="eastAsia" w:ascii="宋体" w:hAnsi="宋体" w:eastAsia="宋体" w:cs="宋体"/>
          <w:bCs/>
          <w:color w:val="auto"/>
          <w:sz w:val="24"/>
          <w:szCs w:val="24"/>
          <w:lang w:eastAsia="zh-CN"/>
        </w:rPr>
        <w:t>支付</w:t>
      </w:r>
      <w:r>
        <w:rPr>
          <w:rFonts w:hint="eastAsia" w:ascii="宋体" w:hAnsi="宋体" w:eastAsia="宋体" w:cs="宋体"/>
          <w:bCs/>
          <w:color w:val="auto"/>
          <w:sz w:val="24"/>
          <w:szCs w:val="24"/>
        </w:rPr>
        <w:t>金额100%的正式税务发票）。</w:t>
      </w:r>
    </w:p>
    <w:p>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2.2</w:t>
      </w:r>
      <w:r>
        <w:rPr>
          <w:rFonts w:hint="eastAsia" w:ascii="宋体" w:hAnsi="宋体" w:eastAsia="宋体" w:cs="宋体"/>
          <w:color w:val="auto"/>
          <w:sz w:val="24"/>
          <w:szCs w:val="24"/>
        </w:rPr>
        <w:t>采购人如需增、减保安人数或增、减保安服务项目，应根据实际情况支付保安服务费用。若因</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原因而引起的任何费用的增加，采购人将不再支付任何服务费用。若</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没有履行投标时承诺的岗位人员配置，</w:t>
      </w:r>
      <w:r>
        <w:rPr>
          <w:rFonts w:hint="eastAsia" w:ascii="宋体" w:hAnsi="宋体" w:eastAsia="宋体" w:cs="宋体"/>
          <w:bCs/>
          <w:color w:val="auto"/>
          <w:sz w:val="24"/>
          <w:szCs w:val="24"/>
        </w:rPr>
        <w:t>采购人</w:t>
      </w:r>
      <w:r>
        <w:rPr>
          <w:rFonts w:hint="eastAsia" w:ascii="宋体" w:hAnsi="宋体" w:eastAsia="宋体" w:cs="宋体"/>
          <w:color w:val="auto"/>
          <w:sz w:val="24"/>
          <w:szCs w:val="24"/>
        </w:rPr>
        <w:t>将根据实际缺编人数按</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价的人均服务费扣款。</w:t>
      </w:r>
    </w:p>
    <w:p>
      <w:pPr>
        <w:widowControl/>
        <w:autoSpaceDE w:val="0"/>
        <w:autoSpaceDN w:val="0"/>
        <w:adjustRightInd w:val="0"/>
        <w:spacing w:line="360" w:lineRule="auto"/>
        <w:ind w:firstLine="480" w:firstLineChars="200"/>
        <w:textAlignment w:val="bottom"/>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bidi="ar-SA"/>
        </w:rPr>
        <w:t>2.3</w:t>
      </w:r>
      <w:r>
        <w:rPr>
          <w:rFonts w:hint="eastAsia" w:ascii="宋体" w:hAnsi="宋体" w:eastAsia="宋体" w:cs="宋体"/>
          <w:b w:val="0"/>
          <w:bCs w:val="0"/>
          <w:color w:val="auto"/>
          <w:sz w:val="24"/>
          <w:szCs w:val="24"/>
        </w:rPr>
        <w:t>中标人在本项目合同履行期间，</w:t>
      </w:r>
      <w:r>
        <w:rPr>
          <w:rFonts w:hint="eastAsia" w:ascii="宋体" w:hAnsi="宋体" w:eastAsia="宋体" w:cs="宋体"/>
          <w:color w:val="auto"/>
          <w:sz w:val="24"/>
          <w:szCs w:val="24"/>
          <w:lang w:eastAsia="zh-CN" w:bidi="ar-SA"/>
        </w:rPr>
        <w:t>采购人</w:t>
      </w:r>
      <w:r>
        <w:rPr>
          <w:rFonts w:hint="eastAsia" w:ascii="宋体" w:hAnsi="宋体" w:eastAsia="宋体" w:cs="宋体"/>
          <w:color w:val="auto"/>
          <w:sz w:val="24"/>
          <w:szCs w:val="24"/>
          <w:lang w:bidi="ar-SA"/>
        </w:rPr>
        <w:t>将对其服务态度和产品质量进行评价，若经</w:t>
      </w:r>
      <w:r>
        <w:rPr>
          <w:rFonts w:hint="eastAsia" w:ascii="宋体" w:hAnsi="宋体" w:eastAsia="宋体" w:cs="宋体"/>
          <w:color w:val="auto"/>
          <w:sz w:val="24"/>
          <w:szCs w:val="24"/>
          <w:lang w:eastAsia="zh-CN" w:bidi="ar-SA"/>
        </w:rPr>
        <w:t>采购人</w:t>
      </w:r>
      <w:r>
        <w:rPr>
          <w:rFonts w:hint="eastAsia" w:ascii="宋体" w:hAnsi="宋体" w:eastAsia="宋体" w:cs="宋体"/>
          <w:color w:val="auto"/>
          <w:sz w:val="24"/>
          <w:szCs w:val="24"/>
          <w:lang w:bidi="ar-SA"/>
        </w:rPr>
        <w:t>评价为</w:t>
      </w:r>
      <w:r>
        <w:rPr>
          <w:rFonts w:hint="eastAsia" w:ascii="宋体" w:hAnsi="宋体" w:eastAsia="宋体" w:cs="宋体"/>
          <w:b w:val="0"/>
          <w:bCs w:val="0"/>
          <w:color w:val="auto"/>
          <w:sz w:val="24"/>
          <w:szCs w:val="24"/>
        </w:rPr>
        <w:t>服务质量差、服务态度差的</w:t>
      </w:r>
      <w:r>
        <w:rPr>
          <w:rFonts w:hint="eastAsia" w:ascii="宋体" w:hAnsi="宋体" w:eastAsia="宋体" w:cs="宋体"/>
          <w:color w:val="auto"/>
          <w:sz w:val="24"/>
          <w:szCs w:val="24"/>
          <w:lang w:bidi="ar-SA"/>
        </w:rPr>
        <w:t>，</w:t>
      </w:r>
      <w:r>
        <w:rPr>
          <w:rFonts w:hint="eastAsia" w:ascii="宋体" w:hAnsi="宋体" w:eastAsia="宋体" w:cs="宋体"/>
          <w:color w:val="auto"/>
          <w:sz w:val="24"/>
          <w:szCs w:val="24"/>
          <w:lang w:eastAsia="zh-CN" w:bidi="ar-SA"/>
        </w:rPr>
        <w:t>采购人</w:t>
      </w:r>
      <w:r>
        <w:rPr>
          <w:rFonts w:hint="eastAsia" w:ascii="宋体" w:hAnsi="宋体" w:eastAsia="宋体" w:cs="宋体"/>
          <w:color w:val="auto"/>
          <w:sz w:val="24"/>
          <w:szCs w:val="24"/>
          <w:lang w:bidi="ar-SA"/>
        </w:rPr>
        <w:t>将暂不予以支付费用，待纠纷解决后再根据具体情况予以支付。</w:t>
      </w:r>
    </w:p>
    <w:p>
      <w:pPr>
        <w:pStyle w:val="22"/>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hAnsi="宋体" w:cs="宋体"/>
          <w:b/>
          <w:bCs/>
          <w:color w:val="auto"/>
          <w:sz w:val="24"/>
          <w:szCs w:val="24"/>
          <w:lang w:val="en-US" w:eastAsia="zh-CN"/>
        </w:rPr>
        <w:t>八</w:t>
      </w:r>
      <w:r>
        <w:rPr>
          <w:rFonts w:hint="eastAsia" w:ascii="宋体" w:hAnsi="宋体" w:eastAsia="宋体" w:cs="宋体"/>
          <w:b/>
          <w:bCs/>
          <w:color w:val="auto"/>
          <w:sz w:val="24"/>
          <w:szCs w:val="24"/>
        </w:rPr>
        <w:t>、其他</w:t>
      </w:r>
    </w:p>
    <w:p>
      <w:pPr>
        <w:pStyle w:val="2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lang w:val="zh-CN"/>
        </w:rPr>
        <w:t>中标人</w:t>
      </w:r>
      <w:r>
        <w:rPr>
          <w:rFonts w:hint="eastAsia" w:ascii="宋体" w:hAnsi="宋体" w:eastAsia="宋体" w:cs="宋体"/>
          <w:b w:val="0"/>
          <w:bCs w:val="0"/>
          <w:color w:val="auto"/>
          <w:sz w:val="24"/>
          <w:szCs w:val="24"/>
        </w:rPr>
        <w:t>未按本</w:t>
      </w:r>
      <w:r>
        <w:rPr>
          <w:rFonts w:hint="eastAsia" w:ascii="宋体" w:hAnsi="宋体" w:eastAsia="宋体" w:cs="宋体"/>
          <w:b w:val="0"/>
          <w:bCs w:val="0"/>
          <w:color w:val="auto"/>
          <w:sz w:val="24"/>
          <w:szCs w:val="24"/>
          <w:lang w:eastAsia="zh-CN"/>
        </w:rPr>
        <w:t>项目</w:t>
      </w:r>
      <w:r>
        <w:rPr>
          <w:rFonts w:hint="eastAsia" w:ascii="宋体" w:hAnsi="宋体" w:eastAsia="宋体" w:cs="宋体"/>
          <w:b w:val="0"/>
          <w:bCs w:val="0"/>
          <w:color w:val="auto"/>
          <w:sz w:val="24"/>
          <w:szCs w:val="24"/>
        </w:rPr>
        <w:t>合同</w:t>
      </w:r>
      <w:r>
        <w:rPr>
          <w:rFonts w:hint="eastAsia" w:ascii="宋体" w:hAnsi="宋体" w:eastAsia="宋体" w:cs="宋体"/>
          <w:b w:val="0"/>
          <w:bCs w:val="0"/>
          <w:color w:val="auto"/>
          <w:sz w:val="24"/>
          <w:szCs w:val="24"/>
          <w:lang w:eastAsia="zh-CN"/>
        </w:rPr>
        <w:t>、采购文件和中标人响应文件的规定及政府采购法律、法规的规定履行责任和义务，采购人</w:t>
      </w:r>
      <w:r>
        <w:rPr>
          <w:rFonts w:hint="eastAsia" w:ascii="宋体" w:hAnsi="宋体" w:eastAsia="宋体" w:cs="宋体"/>
          <w:b w:val="0"/>
          <w:bCs w:val="0"/>
          <w:color w:val="auto"/>
          <w:sz w:val="24"/>
          <w:szCs w:val="24"/>
          <w:lang w:val="en-US" w:eastAsia="zh-CN"/>
        </w:rPr>
        <w:t>有权解除或终止合同，并</w:t>
      </w:r>
      <w:r>
        <w:rPr>
          <w:rFonts w:hint="eastAsia" w:ascii="宋体" w:hAnsi="宋体" w:eastAsia="宋体" w:cs="宋体"/>
          <w:b w:val="0"/>
          <w:bCs w:val="0"/>
          <w:color w:val="auto"/>
          <w:sz w:val="24"/>
          <w:szCs w:val="24"/>
          <w:lang w:eastAsia="zh-CN"/>
        </w:rPr>
        <w:t>提请监管部门将其列入政府采购不良行为记录名单。</w:t>
      </w:r>
    </w:p>
    <w:p>
      <w:pPr>
        <w:pStyle w:val="2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本项目所涉及的报价，</w:t>
      </w:r>
      <w:r>
        <w:rPr>
          <w:rFonts w:hint="eastAsia" w:hAnsi="宋体" w:cs="宋体"/>
          <w:b w:val="0"/>
          <w:bCs w:val="0"/>
          <w:color w:val="auto"/>
          <w:sz w:val="24"/>
          <w:szCs w:val="24"/>
          <w:lang w:eastAsia="zh-CN"/>
        </w:rPr>
        <w:t>应包括本次项目实施所需的物资、设备、人工工资（含节假日加班费）、生产工具、办公 、通信、劳保（含高温补贴费、反光服、雨衣、夏令防暑、冬令防寒等）、福利、利润、税金、培训、奖罚措施、保险（包括医疗、工伤、养老等社会保险及人身意外保险）、政策性收费以及实施本项目所需的其他一切费用，供应商应列入而未列入其中的费用，均视为已包含在内，风险由供应商承担。</w:t>
      </w:r>
    </w:p>
    <w:p>
      <w:pPr>
        <w:pStyle w:val="33"/>
        <w:keepNext w:val="0"/>
        <w:keepLines w:val="0"/>
        <w:pageBreakBefore w:val="0"/>
        <w:kinsoku/>
        <w:wordWrap/>
        <w:overflowPunct/>
        <w:topLinePunct w:val="0"/>
        <w:autoSpaceDE/>
        <w:autoSpaceDN/>
        <w:bidi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本章和第五章内容为磋商过程中可能实质性变动的内容。</w:t>
      </w:r>
    </w:p>
    <w:p>
      <w:pPr>
        <w:rPr>
          <w:rFonts w:hint="eastAsia" w:ascii="宋体" w:hAnsi="宋体" w:eastAsia="宋体" w:cs="宋体"/>
          <w:color w:val="000000" w:themeColor="text1"/>
          <w14:textFill>
            <w14:solidFill>
              <w14:schemeClr w14:val="tx1"/>
            </w14:solidFill>
          </w14:textFill>
        </w:rPr>
      </w:pPr>
      <w:bookmarkStart w:id="61" w:name="_Toc5674"/>
      <w:bookmarkStart w:id="62" w:name="_Toc6159"/>
      <w:r>
        <w:rPr>
          <w:rFonts w:hint="eastAsia" w:ascii="宋体" w:hAnsi="宋体" w:eastAsia="宋体" w:cs="宋体"/>
          <w:color w:val="000000" w:themeColor="text1"/>
          <w14:textFill>
            <w14:solidFill>
              <w14:schemeClr w14:val="tx1"/>
            </w14:solidFill>
          </w14:textFill>
        </w:rPr>
        <w:br w:type="page"/>
      </w:r>
    </w:p>
    <w:p>
      <w:pPr>
        <w:pStyle w:val="6"/>
        <w:spacing w:line="560" w:lineRule="exact"/>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第三章   供应商须知</w:t>
      </w:r>
      <w:bookmarkEnd w:id="53"/>
      <w:bookmarkEnd w:id="54"/>
      <w:bookmarkEnd w:id="61"/>
      <w:bookmarkEnd w:id="62"/>
    </w:p>
    <w:p>
      <w:pPr>
        <w:pStyle w:val="7"/>
        <w:spacing w:before="0" w:after="0" w:line="240" w:lineRule="auto"/>
        <w:ind w:firstLine="0" w:firstLineChars="0"/>
        <w:rPr>
          <w:rFonts w:hint="eastAsia" w:ascii="宋体" w:hAnsi="宋体" w:eastAsia="宋体" w:cs="宋体"/>
          <w:color w:val="000000" w:themeColor="text1"/>
          <w14:textFill>
            <w14:solidFill>
              <w14:schemeClr w14:val="tx1"/>
            </w14:solidFill>
          </w14:textFill>
        </w:rPr>
      </w:pPr>
      <w:bookmarkStart w:id="63" w:name="_Toc24603"/>
      <w:bookmarkStart w:id="64" w:name="_Toc493955956"/>
      <w:r>
        <w:rPr>
          <w:rFonts w:hint="eastAsia" w:ascii="宋体" w:hAnsi="宋体" w:eastAsia="宋体" w:cs="宋体"/>
          <w:color w:val="000000" w:themeColor="text1"/>
          <w14:textFill>
            <w14:solidFill>
              <w14:schemeClr w14:val="tx1"/>
            </w14:solidFill>
          </w14:textFill>
        </w:rPr>
        <w:t>前附表</w:t>
      </w:r>
      <w:bookmarkEnd w:id="63"/>
      <w:bookmarkEnd w:id="64"/>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780"/>
        <w:gridCol w:w="70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590" w:type="dxa"/>
            <w:tcBorders>
              <w:top w:val="double" w:color="auto" w:sz="4" w:space="0"/>
              <w:left w:val="double" w:color="auto" w:sz="4" w:space="0"/>
              <w:right w:val="single" w:color="auto" w:sz="4" w:space="0"/>
            </w:tcBorders>
            <w:vAlign w:val="center"/>
          </w:tcPr>
          <w:p>
            <w:pPr>
              <w:ind w:left="-76" w:leftChars="-36" w:right="-101" w:rightChars="-48"/>
              <w:jc w:val="center"/>
              <w:rPr>
                <w:rFonts w:hint="eastAsia" w:ascii="宋体" w:hAnsi="宋体" w:eastAsia="宋体" w:cs="宋体"/>
                <w:b/>
                <w:bCs/>
                <w:snapToGrid w:val="0"/>
                <w:color w:val="000000" w:themeColor="text1"/>
                <w:sz w:val="24"/>
                <w14:textFill>
                  <w14:solidFill>
                    <w14:schemeClr w14:val="tx1"/>
                  </w14:solidFill>
                </w14:textFill>
              </w:rPr>
            </w:pPr>
            <w:r>
              <w:rPr>
                <w:rFonts w:hint="eastAsia" w:ascii="宋体" w:hAnsi="宋体" w:eastAsia="宋体" w:cs="宋体"/>
                <w:b/>
                <w:bCs/>
                <w:snapToGrid w:val="0"/>
                <w:color w:val="000000" w:themeColor="text1"/>
                <w:sz w:val="24"/>
                <w14:textFill>
                  <w14:solidFill>
                    <w14:schemeClr w14:val="tx1"/>
                  </w14:solidFill>
                </w14:textFill>
              </w:rPr>
              <w:t>序号</w:t>
            </w:r>
          </w:p>
        </w:tc>
        <w:tc>
          <w:tcPr>
            <w:tcW w:w="1780" w:type="dxa"/>
            <w:tcBorders>
              <w:top w:val="double" w:color="auto" w:sz="4" w:space="0"/>
              <w:left w:val="single" w:color="auto" w:sz="4" w:space="0"/>
            </w:tcBorders>
            <w:vAlign w:val="center"/>
          </w:tcPr>
          <w:p>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须知项目</w:t>
            </w:r>
          </w:p>
        </w:tc>
        <w:tc>
          <w:tcPr>
            <w:tcW w:w="7011" w:type="dxa"/>
            <w:tcBorders>
              <w:top w:val="double" w:color="auto" w:sz="4" w:space="0"/>
              <w:right w:val="double" w:color="auto" w:sz="4" w:space="0"/>
            </w:tcBorders>
            <w:vAlign w:val="center"/>
          </w:tcPr>
          <w:p>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000000" w:themeColor="text1"/>
                <w:sz w:val="24"/>
                <w14:textFill>
                  <w14:solidFill>
                    <w14:schemeClr w14:val="tx1"/>
                  </w14:solidFill>
                </w14:textFill>
              </w:rPr>
            </w:pPr>
            <w:r>
              <w:rPr>
                <w:rFonts w:hint="eastAsia" w:ascii="宋体" w:hAnsi="宋体" w:eastAsia="宋体" w:cs="宋体"/>
                <w:bCs/>
                <w:snapToGrid w:val="0"/>
                <w:color w:val="000000" w:themeColor="text1"/>
                <w:sz w:val="24"/>
                <w14:textFill>
                  <w14:solidFill>
                    <w14:schemeClr w14:val="tx1"/>
                  </w14:solidFill>
                </w14:textFill>
              </w:rPr>
              <w:t>1</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项目名称</w:t>
            </w:r>
          </w:p>
        </w:tc>
        <w:tc>
          <w:tcPr>
            <w:tcW w:w="7011" w:type="dxa"/>
            <w:tcBorders>
              <w:right w:val="double" w:color="auto" w:sz="4" w:space="0"/>
            </w:tcBorders>
            <w:vAlign w:val="center"/>
          </w:tcPr>
          <w:p>
            <w:pPr>
              <w:rPr>
                <w:rFonts w:hint="eastAsia" w:ascii="宋体" w:hAnsi="宋体" w:eastAsia="宋体" w:cs="宋体"/>
                <w:bCs/>
                <w:color w:val="000000" w:themeColor="text1"/>
                <w:sz w:val="24"/>
                <w14:textFill>
                  <w14:solidFill>
                    <w14:schemeClr w14:val="tx1"/>
                  </w14:solidFill>
                </w14:textFill>
              </w:rPr>
            </w:pPr>
            <w:r>
              <w:rPr>
                <w:rFonts w:hint="eastAsia" w:ascii="宋体" w:hAnsi="宋体" w:cs="宋体"/>
                <w:color w:val="000000" w:themeColor="text1"/>
                <w:spacing w:val="-6"/>
                <w:sz w:val="24"/>
                <w:lang w:eastAsia="zh-CN"/>
                <w14:textFill>
                  <w14:solidFill>
                    <w14:schemeClr w14:val="tx1"/>
                  </w14:solidFill>
                </w14:textFill>
              </w:rPr>
              <w:t>龙泉市公安局保安服务项目</w:t>
            </w:r>
            <w:r>
              <w:rPr>
                <w:rFonts w:hint="eastAsia" w:ascii="宋体" w:hAnsi="宋体" w:eastAsia="宋体" w:cs="宋体"/>
                <w:bCs/>
                <w:color w:val="000000" w:themeColor="text1"/>
                <w:spacing w:val="-6"/>
                <w:sz w:val="24"/>
                <w14:textFill>
                  <w14:solidFill>
                    <w14:schemeClr w14:val="tx1"/>
                  </w14:solidFill>
                </w14:textFill>
              </w:rPr>
              <w:t>（项目编号：</w:t>
            </w:r>
            <w:r>
              <w:rPr>
                <w:rFonts w:hint="eastAsia" w:ascii="宋体" w:hAnsi="宋体" w:cs="宋体"/>
                <w:color w:val="000000" w:themeColor="text1"/>
                <w:spacing w:val="-6"/>
                <w:sz w:val="24"/>
                <w:lang w:eastAsia="zh-CN"/>
                <w14:textFill>
                  <w14:solidFill>
                    <w14:schemeClr w14:val="tx1"/>
                  </w14:solidFill>
                </w14:textFill>
              </w:rPr>
              <w:t>HCCG2024-063</w:t>
            </w:r>
            <w:r>
              <w:rPr>
                <w:rFonts w:hint="eastAsia" w:ascii="宋体" w:hAnsi="宋体" w:eastAsia="宋体" w:cs="宋体"/>
                <w:bCs/>
                <w:color w:val="000000" w:themeColor="text1"/>
                <w:spacing w:val="-6"/>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000000" w:themeColor="text1"/>
                <w:sz w:val="24"/>
                <w14:textFill>
                  <w14:solidFill>
                    <w14:schemeClr w14:val="tx1"/>
                  </w14:solidFill>
                </w14:textFill>
              </w:rPr>
            </w:pPr>
            <w:r>
              <w:rPr>
                <w:rFonts w:hint="eastAsia" w:ascii="宋体" w:hAnsi="宋体" w:eastAsia="宋体" w:cs="宋体"/>
                <w:bCs/>
                <w:snapToGrid w:val="0"/>
                <w:color w:val="000000" w:themeColor="text1"/>
                <w:sz w:val="24"/>
                <w14:textFill>
                  <w14:solidFill>
                    <w14:schemeClr w14:val="tx1"/>
                  </w14:solidFill>
                </w14:textFill>
              </w:rPr>
              <w:t>2</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采购方式</w:t>
            </w:r>
          </w:p>
        </w:tc>
        <w:tc>
          <w:tcPr>
            <w:tcW w:w="7011" w:type="dxa"/>
            <w:tcBorders>
              <w:right w:val="double" w:color="auto" w:sz="4" w:space="0"/>
            </w:tcBorders>
            <w:vAlign w:val="center"/>
          </w:tcPr>
          <w:p>
            <w:pP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竞争性磋商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000000" w:themeColor="text1"/>
                <w:sz w:val="24"/>
                <w14:textFill>
                  <w14:solidFill>
                    <w14:schemeClr w14:val="tx1"/>
                  </w14:solidFill>
                </w14:textFill>
              </w:rPr>
            </w:pPr>
            <w:r>
              <w:rPr>
                <w:rFonts w:hint="eastAsia" w:ascii="宋体" w:hAnsi="宋体" w:eastAsia="宋体" w:cs="宋体"/>
                <w:bCs/>
                <w:snapToGrid w:val="0"/>
                <w:color w:val="000000" w:themeColor="text1"/>
                <w:sz w:val="24"/>
                <w14:textFill>
                  <w14:solidFill>
                    <w14:schemeClr w14:val="tx1"/>
                  </w14:solidFill>
                </w14:textFill>
              </w:rPr>
              <w:t>3</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采购人</w:t>
            </w:r>
          </w:p>
        </w:tc>
        <w:tc>
          <w:tcPr>
            <w:tcW w:w="7011" w:type="dxa"/>
            <w:tcBorders>
              <w:right w:val="double" w:color="auto" w:sz="4" w:space="0"/>
            </w:tcBorders>
            <w:vAlign w:val="center"/>
          </w:tcPr>
          <w:p>
            <w:pP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龙泉市公安局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000000" w:themeColor="text1"/>
                <w:sz w:val="24"/>
                <w14:textFill>
                  <w14:solidFill>
                    <w14:schemeClr w14:val="tx1"/>
                  </w14:solidFill>
                </w14:textFill>
              </w:rPr>
            </w:pPr>
            <w:r>
              <w:rPr>
                <w:rFonts w:hint="eastAsia" w:ascii="宋体" w:hAnsi="宋体" w:eastAsia="宋体" w:cs="宋体"/>
                <w:bCs/>
                <w:snapToGrid w:val="0"/>
                <w:color w:val="000000" w:themeColor="text1"/>
                <w:sz w:val="24"/>
                <w14:textFill>
                  <w14:solidFill>
                    <w14:schemeClr w14:val="tx1"/>
                  </w14:solidFill>
                </w14:textFill>
              </w:rPr>
              <w:t>4</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采购代理机构</w:t>
            </w:r>
          </w:p>
        </w:tc>
        <w:tc>
          <w:tcPr>
            <w:tcW w:w="7011" w:type="dxa"/>
            <w:tcBorders>
              <w:right w:val="double" w:color="auto" w:sz="4" w:space="0"/>
            </w:tcBorders>
            <w:vAlign w:val="center"/>
          </w:tcPr>
          <w:p>
            <w:pPr>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浙江龙泉汇诚项目管理咨询有限公司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000000" w:themeColor="text1"/>
                <w:sz w:val="24"/>
                <w14:textFill>
                  <w14:solidFill>
                    <w14:schemeClr w14:val="tx1"/>
                  </w14:solidFill>
                </w14:textFill>
              </w:rPr>
            </w:pPr>
            <w:r>
              <w:rPr>
                <w:rFonts w:hint="eastAsia" w:ascii="宋体" w:hAnsi="宋体" w:eastAsia="宋体" w:cs="宋体"/>
                <w:bCs/>
                <w:snapToGrid w:val="0"/>
                <w:color w:val="000000" w:themeColor="text1"/>
                <w:sz w:val="24"/>
                <w14:textFill>
                  <w14:solidFill>
                    <w14:schemeClr w14:val="tx1"/>
                  </w14:solidFill>
                </w14:textFill>
              </w:rPr>
              <w:t>5</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投标有效期</w:t>
            </w:r>
          </w:p>
        </w:tc>
        <w:tc>
          <w:tcPr>
            <w:tcW w:w="7011" w:type="dxa"/>
            <w:tcBorders>
              <w:right w:val="double" w:color="auto" w:sz="4" w:space="0"/>
            </w:tcBorders>
            <w:vAlign w:val="center"/>
          </w:tcPr>
          <w:p>
            <w:pP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投标截止日后90天内有效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000000" w:themeColor="text1"/>
                <w:sz w:val="24"/>
                <w14:textFill>
                  <w14:solidFill>
                    <w14:schemeClr w14:val="tx1"/>
                  </w14:solidFill>
                </w14:textFill>
              </w:rPr>
            </w:pPr>
            <w:r>
              <w:rPr>
                <w:rFonts w:hint="eastAsia" w:ascii="宋体" w:hAnsi="宋体" w:cs="宋体"/>
                <w:snapToGrid w:val="0"/>
                <w:color w:val="000000" w:themeColor="text1"/>
                <w:sz w:val="24"/>
                <w:szCs w:val="24"/>
                <w14:textFill>
                  <w14:solidFill>
                    <w14:schemeClr w14:val="tx1"/>
                  </w14:solidFill>
                </w14:textFill>
              </w:rPr>
              <w:t>6</w:t>
            </w:r>
          </w:p>
        </w:tc>
        <w:tc>
          <w:tcPr>
            <w:tcW w:w="1780" w:type="dxa"/>
            <w:tcBorders>
              <w:left w:val="single" w:color="auto" w:sz="4" w:space="0"/>
            </w:tcBorders>
            <w:vAlign w:val="center"/>
          </w:tcPr>
          <w:p>
            <w:pPr>
              <w:spacing w:line="24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落实政府采购支持中小企业、监狱企业及残疾人福利性单位发展政策</w:t>
            </w:r>
          </w:p>
        </w:tc>
        <w:tc>
          <w:tcPr>
            <w:tcW w:w="7011" w:type="dxa"/>
            <w:tcBorders>
              <w:right w:val="double" w:color="auto" w:sz="4" w:space="0"/>
            </w:tcBorders>
            <w:vAlign w:val="center"/>
          </w:tcPr>
          <w:p>
            <w:pPr>
              <w:snapToGrid w:val="0"/>
              <w:spacing w:line="240" w:lineRule="auto"/>
              <w:rPr>
                <w:rFonts w:hint="eastAsia" w:ascii="宋体" w:hAnsi="宋体" w:eastAsia="宋体" w:cs="宋体"/>
                <w:b w:val="0"/>
                <w:bCs w:val="0"/>
                <w:color w:val="000000" w:themeColor="text1"/>
                <w:sz w:val="24"/>
                <w:szCs w:val="24"/>
                <w:u w:val="none"/>
                <w:lang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1.</w:t>
            </w: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本项目</w:t>
            </w:r>
            <w:r>
              <w:rPr>
                <w:rFonts w:hint="eastAsia" w:ascii="宋体" w:hAnsi="宋体" w:eastAsia="宋体" w:cs="宋体"/>
                <w:b w:val="0"/>
                <w:bCs w:val="0"/>
                <w:color w:val="000000" w:themeColor="text1"/>
                <w:sz w:val="24"/>
                <w:szCs w:val="24"/>
                <w:u w:val="none"/>
                <w14:textFill>
                  <w14:solidFill>
                    <w14:schemeClr w14:val="tx1"/>
                  </w14:solidFill>
                </w14:textFill>
              </w:rPr>
              <w:t>专门</w:t>
            </w: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面向中小企业采购，不进行价格扣除</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p>
          <w:p>
            <w:pPr>
              <w:snapToGrid w:val="0"/>
              <w:spacing w:line="240" w:lineRule="auto"/>
              <w:rPr>
                <w:rFonts w:hint="eastAsia" w:ascii="宋体" w:hAnsi="宋体" w:eastAsia="宋体" w:cs="宋体"/>
                <w:b w:val="0"/>
                <w:bCs w:val="0"/>
                <w:color w:val="000000" w:themeColor="text1"/>
                <w:sz w:val="24"/>
                <w:szCs w:val="24"/>
                <w:u w:val="none"/>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u w:val="none"/>
                <w14:textFill>
                  <w14:solidFill>
                    <w14:schemeClr w14:val="tx1"/>
                  </w14:solidFill>
                </w14:textFill>
              </w:rPr>
              <w:t>监狱企业、残疾人福利性单位</w:t>
            </w:r>
            <w:r>
              <w:rPr>
                <w:rFonts w:hint="eastAsia" w:ascii="宋体" w:hAnsi="宋体" w:eastAsia="宋体" w:cs="宋体"/>
                <w:b w:val="0"/>
                <w:bCs w:val="0"/>
                <w:color w:val="000000" w:themeColor="text1"/>
                <w:sz w:val="24"/>
                <w:szCs w:val="24"/>
                <w:u w:val="none"/>
                <w:lang w:eastAsia="zh-CN"/>
                <w14:textFill>
                  <w14:solidFill>
                    <w14:schemeClr w14:val="tx1"/>
                  </w14:solidFill>
                </w14:textFill>
              </w:rPr>
              <w:t>视同小型、微型企业。</w:t>
            </w:r>
          </w:p>
          <w:p>
            <w:pPr>
              <w:spacing w:line="24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u w:val="none"/>
                <w14:textFill>
                  <w14:solidFill>
                    <w14:schemeClr w14:val="tx1"/>
                  </w14:solidFill>
                </w14:textFill>
              </w:rPr>
              <w:t>本项目所属行业：</w:t>
            </w:r>
            <w:r>
              <w:rPr>
                <w:rFonts w:hint="eastAsia" w:ascii="宋体" w:hAnsi="宋体" w:cs="宋体"/>
                <w:b w:val="0"/>
                <w:bCs w:val="0"/>
                <w:color w:val="000000" w:themeColor="text1"/>
                <w:sz w:val="24"/>
                <w:szCs w:val="24"/>
                <w:u w:val="none"/>
                <w:lang w:eastAsia="zh-CN"/>
                <w14:textFill>
                  <w14:solidFill>
                    <w14:schemeClr w14:val="tx1"/>
                  </w14:solidFill>
                </w14:textFill>
              </w:rPr>
              <w:t>其他未列明行业</w:t>
            </w:r>
            <w:r>
              <w:rPr>
                <w:rFonts w:hint="eastAsia" w:ascii="宋体" w:hAnsi="宋体" w:eastAsia="宋体" w:cs="宋体"/>
                <w:b w:val="0"/>
                <w:bCs w:val="0"/>
                <w:color w:val="000000" w:themeColor="text1"/>
                <w:sz w:val="24"/>
                <w:szCs w:val="24"/>
                <w:u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7</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现场踏勘</w:t>
            </w:r>
          </w:p>
        </w:tc>
        <w:tc>
          <w:tcPr>
            <w:tcW w:w="7011" w:type="dxa"/>
            <w:tcBorders>
              <w:right w:val="double" w:color="auto" w:sz="4" w:space="0"/>
            </w:tcBorders>
            <w:vAlign w:val="center"/>
          </w:tcPr>
          <w:p>
            <w:pPr>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不组织，供应商自行前往踏勘，如供应商投标前未进行现场踏勘，所造成的损失及风险由供应商自行承担。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06"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8</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澄清或者修改</w:t>
            </w:r>
          </w:p>
        </w:tc>
        <w:tc>
          <w:tcPr>
            <w:tcW w:w="7011" w:type="dxa"/>
            <w:tcBorders>
              <w:right w:val="double" w:color="auto" w:sz="4" w:space="0"/>
            </w:tcBorders>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2.澄清或者修改的内容可能影响</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编制的，采购人或者采购代理机构应当在投标截止时间至少</w:t>
            </w:r>
            <w:r>
              <w:rPr>
                <w:rFonts w:hint="eastAsia" w:ascii="宋体" w:hAnsi="宋体" w:cs="宋体"/>
                <w:color w:val="000000" w:themeColor="text1"/>
                <w:sz w:val="24"/>
                <w:lang w:eastAsia="zh-CN"/>
                <w14:textFill>
                  <w14:solidFill>
                    <w14:schemeClr w14:val="tx1"/>
                  </w14:solidFill>
                </w14:textFill>
              </w:rPr>
              <w:t>5日</w:t>
            </w:r>
            <w:r>
              <w:rPr>
                <w:rFonts w:hint="eastAsia" w:ascii="宋体" w:hAnsi="宋体" w:eastAsia="宋体" w:cs="宋体"/>
                <w:color w:val="000000" w:themeColor="text1"/>
                <w:sz w:val="24"/>
                <w14:textFill>
                  <w14:solidFill>
                    <w14:schemeClr w14:val="tx1"/>
                  </w14:solidFill>
                </w14:textFill>
              </w:rPr>
              <w:t>前，在政府采购云平台发布公告；不足</w:t>
            </w:r>
            <w:r>
              <w:rPr>
                <w:rFonts w:hint="eastAsia" w:ascii="宋体" w:hAnsi="宋体" w:cs="宋体"/>
                <w:color w:val="000000" w:themeColor="text1"/>
                <w:sz w:val="24"/>
                <w:lang w:eastAsia="zh-CN"/>
                <w14:textFill>
                  <w14:solidFill>
                    <w14:schemeClr w14:val="tx1"/>
                  </w14:solidFill>
                </w14:textFill>
              </w:rPr>
              <w:t>5日</w:t>
            </w:r>
            <w:r>
              <w:rPr>
                <w:rFonts w:hint="eastAsia" w:ascii="宋体" w:hAnsi="宋体" w:eastAsia="宋体" w:cs="宋体"/>
                <w:color w:val="000000" w:themeColor="text1"/>
                <w:sz w:val="24"/>
                <w14:textFill>
                  <w14:solidFill>
                    <w14:schemeClr w14:val="tx1"/>
                  </w14:solidFill>
                </w14:textFill>
              </w:rPr>
              <w:t>的，采购人或者采购代理机构应当顺延提交</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000000" w:themeColor="text1"/>
                <w:sz w:val="24"/>
                <w14:textFill>
                  <w14:solidFill>
                    <w14:schemeClr w14:val="tx1"/>
                  </w14:solidFill>
                </w14:textFill>
              </w:rPr>
            </w:pPr>
            <w:r>
              <w:rPr>
                <w:rFonts w:hint="eastAsia" w:ascii="宋体" w:hAnsi="宋体" w:eastAsia="宋体" w:cs="宋体"/>
                <w:bCs/>
                <w:snapToGrid w:val="0"/>
                <w:color w:val="000000" w:themeColor="text1"/>
                <w:sz w:val="24"/>
                <w14:textFill>
                  <w14:solidFill>
                    <w14:schemeClr w14:val="tx1"/>
                  </w14:solidFill>
                </w14:textFill>
              </w:rPr>
              <w:t>9</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履约保证金</w:t>
            </w:r>
          </w:p>
        </w:tc>
        <w:tc>
          <w:tcPr>
            <w:tcW w:w="7011" w:type="dxa"/>
            <w:tcBorders>
              <w:right w:val="double" w:color="auto" w:sz="4" w:space="0"/>
            </w:tcBorders>
            <w:vAlign w:val="center"/>
          </w:tcPr>
          <w:p>
            <w:pP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本项目不缴纳</w:t>
            </w:r>
            <w:r>
              <w:rPr>
                <w:rFonts w:hint="eastAsia" w:ascii="宋体" w:hAnsi="宋体" w:cs="宋体"/>
                <w:color w:val="000000" w:themeColor="text1"/>
                <w:sz w:val="24"/>
                <w14:textFill>
                  <w14:solidFill>
                    <w14:schemeClr w14:val="tx1"/>
                  </w14:solidFill>
                </w14:textFill>
              </w:rPr>
              <w:t>履约保证</w:t>
            </w:r>
            <w:r>
              <w:rPr>
                <w:rFonts w:hint="eastAsia" w:ascii="宋体" w:hAnsi="宋体"/>
                <w:color w:val="000000" w:themeColor="text1"/>
                <w:sz w:val="24"/>
                <w14:textFill>
                  <w14:solidFill>
                    <w14:schemeClr w14:val="tx1"/>
                  </w14:solidFill>
                </w14:textFill>
              </w:rPr>
              <w:t>金</w:t>
            </w:r>
            <w:r>
              <w:rPr>
                <w:rFonts w:hint="eastAsia" w:ascii="宋体" w:hAnsi="宋体"/>
                <w:color w:val="000000" w:themeColor="text1"/>
                <w:sz w:val="24"/>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000000" w:themeColor="text1"/>
                <w:sz w:val="24"/>
                <w14:textFill>
                  <w14:solidFill>
                    <w14:schemeClr w14:val="tx1"/>
                  </w14:solidFill>
                </w14:textFill>
              </w:rPr>
            </w:pPr>
            <w:r>
              <w:rPr>
                <w:rFonts w:hint="eastAsia" w:ascii="宋体" w:hAnsi="宋体" w:eastAsia="宋体" w:cs="宋体"/>
                <w:bCs/>
                <w:snapToGrid w:val="0"/>
                <w:color w:val="000000" w:themeColor="text1"/>
                <w:sz w:val="24"/>
                <w14:textFill>
                  <w14:solidFill>
                    <w14:schemeClr w14:val="tx1"/>
                  </w14:solidFill>
                </w14:textFill>
              </w:rPr>
              <w:t>10</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提交</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上传</w:t>
            </w:r>
            <w:r>
              <w:rPr>
                <w:rFonts w:hint="eastAsia" w:ascii="宋体" w:hAnsi="宋体" w:eastAsia="宋体" w:cs="宋体"/>
                <w:color w:val="000000" w:themeColor="text1"/>
                <w:sz w:val="24"/>
                <w:szCs w:val="24"/>
                <w:lang w:eastAsia="zh-CN"/>
                <w14:textFill>
                  <w14:solidFill>
                    <w14:schemeClr w14:val="tx1"/>
                  </w14:solidFill>
                </w14:textFill>
              </w:rPr>
              <w:t>）</w:t>
            </w:r>
          </w:p>
        </w:tc>
        <w:tc>
          <w:tcPr>
            <w:tcW w:w="7011" w:type="dxa"/>
            <w:tcBorders>
              <w:right w:val="double" w:color="auto" w:sz="4" w:space="0"/>
            </w:tcBorders>
            <w:vAlign w:val="center"/>
          </w:tcPr>
          <w:p>
            <w:pPr>
              <w:pStyle w:val="22"/>
              <w:adjustRightInd w:val="0"/>
              <w:snapToGrid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1.电子加密</w:t>
            </w:r>
            <w:r>
              <w:rPr>
                <w:rFonts w:hint="eastAsia" w:hAnsi="宋体" w:cs="宋体"/>
                <w:b/>
                <w:color w:val="000000" w:themeColor="text1"/>
                <w:sz w:val="24"/>
                <w:szCs w:val="24"/>
                <w:lang w:eastAsia="zh-CN"/>
                <w14:textFill>
                  <w14:solidFill>
                    <w14:schemeClr w14:val="tx1"/>
                  </w14:solidFill>
                </w14:textFill>
              </w:rPr>
              <w:t>响应文件</w:t>
            </w:r>
            <w:r>
              <w:rPr>
                <w:rFonts w:hint="eastAsia" w:ascii="宋体" w:hAnsi="宋体" w:eastAsia="宋体" w:cs="宋体"/>
                <w:b/>
                <w:color w:val="000000" w:themeColor="text1"/>
                <w:sz w:val="24"/>
                <w:szCs w:val="24"/>
                <w14:textFill>
                  <w14:solidFill>
                    <w14:schemeClr w14:val="tx1"/>
                  </w14:solidFill>
                </w14:textFill>
              </w:rPr>
              <w:t>：投标截止时间前在“政府采购云平台”上传提交，“电子加密</w:t>
            </w:r>
            <w:r>
              <w:rPr>
                <w:rFonts w:hint="eastAsia" w:hAnsi="宋体" w:cs="宋体"/>
                <w:b/>
                <w:color w:val="000000" w:themeColor="text1"/>
                <w:sz w:val="24"/>
                <w:szCs w:val="24"/>
                <w:lang w:eastAsia="zh-CN"/>
                <w14:textFill>
                  <w14:solidFill>
                    <w14:schemeClr w14:val="tx1"/>
                  </w14:solidFill>
                </w14:textFill>
              </w:rPr>
              <w:t>响应文件</w:t>
            </w:r>
            <w:r>
              <w:rPr>
                <w:rFonts w:hint="eastAsia" w:ascii="宋体" w:hAnsi="宋体" w:eastAsia="宋体" w:cs="宋体"/>
                <w:b/>
                <w:color w:val="000000" w:themeColor="text1"/>
                <w:sz w:val="24"/>
                <w:szCs w:val="24"/>
                <w14:textFill>
                  <w14:solidFill>
                    <w14:schemeClr w14:val="tx1"/>
                  </w14:solidFill>
                </w14:textFill>
              </w:rPr>
              <w:t>”成功上传提交后，供应商自行打印</w:t>
            </w:r>
            <w:r>
              <w:rPr>
                <w:rFonts w:hint="eastAsia" w:hAnsi="宋体" w:cs="宋体"/>
                <w:b/>
                <w:color w:val="000000" w:themeColor="text1"/>
                <w:sz w:val="24"/>
                <w:szCs w:val="24"/>
                <w:lang w:eastAsia="zh-CN"/>
                <w14:textFill>
                  <w14:solidFill>
                    <w14:schemeClr w14:val="tx1"/>
                  </w14:solidFill>
                </w14:textFill>
              </w:rPr>
              <w:t>响应文件</w:t>
            </w:r>
            <w:r>
              <w:rPr>
                <w:rFonts w:hint="eastAsia" w:ascii="宋体" w:hAnsi="宋体" w:eastAsia="宋体" w:cs="宋体"/>
                <w:b/>
                <w:color w:val="000000" w:themeColor="text1"/>
                <w:sz w:val="24"/>
                <w:szCs w:val="24"/>
                <w14:textFill>
                  <w14:solidFill>
                    <w14:schemeClr w14:val="tx1"/>
                  </w14:solidFill>
                </w14:textFill>
              </w:rPr>
              <w:t>接收回执；</w:t>
            </w:r>
          </w:p>
          <w:p>
            <w:pPr>
              <w:pStyle w:val="2"/>
              <w:spacing w:line="24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2.备份电子加密</w:t>
            </w:r>
            <w:r>
              <w:rPr>
                <w:rFonts w:hint="eastAsia" w:ascii="宋体" w:hAnsi="宋体" w:eastAsia="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：为确保采购项目顺利实施，避免因政府采购云平台电子加密</w:t>
            </w:r>
            <w:r>
              <w:rPr>
                <w:rFonts w:hint="eastAsia" w:ascii="宋体" w:hAnsi="宋体" w:eastAsia="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解密失败导致供应商投标无效，供应商应于响应截止时间前将在政府采购云平台上最后生成的具备电子签章的备份电子加密</w:t>
            </w:r>
            <w:r>
              <w:rPr>
                <w:rFonts w:hint="eastAsia" w:ascii="宋体" w:hAnsi="宋体" w:eastAsia="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打包压缩加密（未加密造成泄密的由供应商自行承当）后以电子邮件的形式发送至</w:t>
            </w:r>
            <w:r>
              <w:rPr>
                <w:rFonts w:hint="eastAsia" w:ascii="宋体" w:hAnsi="宋体" w:eastAsia="宋体" w:cs="宋体"/>
                <w:b/>
                <w:color w:val="000000" w:themeColor="text1"/>
                <w:sz w:val="24"/>
                <w:u w:val="single"/>
                <w14:textFill>
                  <w14:solidFill>
                    <w14:schemeClr w14:val="tx1"/>
                  </w14:solidFill>
                </w14:textFill>
              </w:rPr>
              <w:t>1664930986@qq.com</w:t>
            </w:r>
            <w:r>
              <w:rPr>
                <w:rFonts w:hint="eastAsia" w:ascii="宋体" w:hAnsi="宋体" w:eastAsia="宋体" w:cs="宋体"/>
                <w:b/>
                <w:color w:val="000000" w:themeColor="text1"/>
                <w:sz w:val="24"/>
                <w14:textFill>
                  <w14:solidFill>
                    <w14:schemeClr w14:val="tx1"/>
                  </w14:solidFill>
                </w14:textFill>
              </w:rPr>
              <w:t>，备份电子加密</w:t>
            </w:r>
            <w:r>
              <w:rPr>
                <w:rFonts w:hint="eastAsia" w:ascii="宋体" w:hAnsi="宋体" w:eastAsia="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在“电子加密</w:t>
            </w:r>
            <w:r>
              <w:rPr>
                <w:rFonts w:hint="eastAsia" w:ascii="宋体" w:hAnsi="宋体" w:eastAsia="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”在线解密失败后启用，否则不予以启用；供应商确认“电子加密</w:t>
            </w:r>
            <w:r>
              <w:rPr>
                <w:rFonts w:hint="eastAsia" w:ascii="宋体" w:hAnsi="宋体" w:eastAsia="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”在线解密失败后，将打包压缩加密的备份电子加密</w:t>
            </w:r>
            <w:r>
              <w:rPr>
                <w:rFonts w:hint="eastAsia" w:ascii="宋体" w:hAnsi="宋体" w:eastAsia="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的解密密码在解密规定的时间（</w:t>
            </w:r>
            <w:r>
              <w:rPr>
                <w:rFonts w:hint="eastAsia" w:ascii="宋体" w:hAnsi="宋体" w:eastAsia="宋体" w:cs="宋体"/>
                <w:b/>
                <w:color w:val="000000" w:themeColor="text1"/>
                <w:sz w:val="24"/>
                <w:lang w:eastAsia="zh-CN"/>
                <w14:textFill>
                  <w14:solidFill>
                    <w14:schemeClr w14:val="tx1"/>
                  </w14:solidFill>
                </w14:textFill>
              </w:rPr>
              <w:t>开启时间</w:t>
            </w:r>
            <w:r>
              <w:rPr>
                <w:rFonts w:hint="eastAsia" w:ascii="宋体" w:hAnsi="宋体" w:eastAsia="宋体" w:cs="宋体"/>
                <w:b/>
                <w:color w:val="000000" w:themeColor="text1"/>
                <w:sz w:val="24"/>
                <w14:textFill>
                  <w14:solidFill>
                    <w14:schemeClr w14:val="tx1"/>
                  </w14:solidFill>
                </w14:textFill>
              </w:rPr>
              <w:t>后</w:t>
            </w:r>
            <w:r>
              <w:rPr>
                <w:rFonts w:hint="eastAsia" w:ascii="宋体" w:hAnsi="宋体" w:eastAsia="宋体" w:cs="宋体"/>
                <w:b/>
                <w:color w:val="000000" w:themeColor="text1"/>
                <w:sz w:val="24"/>
                <w:lang w:eastAsia="zh-CN"/>
                <w14:textFill>
                  <w14:solidFill>
                    <w14:schemeClr w14:val="tx1"/>
                  </w14:solidFill>
                </w14:textFill>
              </w:rPr>
              <w:t>30分钟</w:t>
            </w:r>
            <w:r>
              <w:rPr>
                <w:rFonts w:hint="eastAsia" w:ascii="宋体" w:hAnsi="宋体" w:eastAsia="宋体" w:cs="宋体"/>
                <w:b/>
                <w:color w:val="000000" w:themeColor="text1"/>
                <w:sz w:val="24"/>
                <w14:textFill>
                  <w14:solidFill>
                    <w14:schemeClr w14:val="tx1"/>
                  </w14:solidFill>
                </w14:textFill>
              </w:rPr>
              <w:t>内将）发送至上述邮箱内，未在规定时间内发送造成的投标无效或失败由供应商自行承当。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000000" w:themeColor="text1"/>
                <w:sz w:val="24"/>
                <w14:textFill>
                  <w14:solidFill>
                    <w14:schemeClr w14:val="tx1"/>
                  </w14:solidFill>
                </w14:textFill>
              </w:rPr>
            </w:pPr>
            <w:r>
              <w:rPr>
                <w:rFonts w:hint="eastAsia" w:ascii="宋体" w:hAnsi="宋体" w:eastAsia="宋体" w:cs="宋体"/>
                <w:bCs/>
                <w:snapToGrid w:val="0"/>
                <w:color w:val="000000" w:themeColor="text1"/>
                <w:sz w:val="24"/>
                <w14:textFill>
                  <w14:solidFill>
                    <w14:schemeClr w14:val="tx1"/>
                  </w14:solidFill>
                </w14:textFill>
              </w:rPr>
              <w:t>11</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提交</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上传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截止时间</w:t>
            </w:r>
          </w:p>
        </w:tc>
        <w:tc>
          <w:tcPr>
            <w:tcW w:w="7011" w:type="dxa"/>
            <w:tcBorders>
              <w:right w:val="double" w:color="auto" w:sz="4" w:space="0"/>
            </w:tcBorders>
            <w:vAlign w:val="center"/>
          </w:tcPr>
          <w:p>
            <w:pPr>
              <w:rPr>
                <w:rFonts w:hint="eastAsia" w:ascii="宋体" w:hAnsi="宋体" w:eastAsia="宋体" w:cs="宋体"/>
                <w:bCs/>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2024年10月12日09：30</w:t>
            </w:r>
            <w:r>
              <w:rPr>
                <w:rFonts w:hint="eastAsia" w:ascii="宋体" w:hAnsi="宋体" w:eastAsia="宋体" w:cs="宋体"/>
                <w:b/>
                <w:color w:val="000000" w:themeColor="text1"/>
                <w:sz w:val="24"/>
                <w14:textFill>
                  <w14:solidFill>
                    <w14:schemeClr w14:val="tx1"/>
                  </w14:solidFill>
                </w14:textFill>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000000" w:themeColor="text1"/>
                <w:sz w:val="24"/>
                <w14:textFill>
                  <w14:solidFill>
                    <w14:schemeClr w14:val="tx1"/>
                  </w14:solidFill>
                </w14:textFill>
              </w:rPr>
            </w:pPr>
            <w:r>
              <w:rPr>
                <w:rFonts w:hint="eastAsia" w:ascii="宋体" w:hAnsi="宋体" w:eastAsia="宋体" w:cs="宋体"/>
                <w:bCs/>
                <w:snapToGrid w:val="0"/>
                <w:color w:val="000000" w:themeColor="text1"/>
                <w:sz w:val="24"/>
                <w14:textFill>
                  <w14:solidFill>
                    <w14:schemeClr w14:val="tx1"/>
                  </w14:solidFill>
                </w14:textFill>
              </w:rPr>
              <w:t>12</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开启时间</w:t>
            </w:r>
            <w:r>
              <w:rPr>
                <w:rFonts w:hint="eastAsia" w:ascii="宋体" w:hAnsi="宋体" w:eastAsia="宋体" w:cs="宋体"/>
                <w:bCs/>
                <w:color w:val="000000" w:themeColor="text1"/>
                <w:sz w:val="24"/>
                <w14:textFill>
                  <w14:solidFill>
                    <w14:schemeClr w14:val="tx1"/>
                  </w14:solidFill>
                </w14:textFill>
              </w:rPr>
              <w:t>及</w:t>
            </w:r>
            <w:r>
              <w:rPr>
                <w:rFonts w:hint="eastAsia" w:ascii="宋体" w:hAnsi="宋体" w:cs="宋体"/>
                <w:color w:val="000000" w:themeColor="text1"/>
                <w:sz w:val="24"/>
                <w:lang w:eastAsia="zh-CN"/>
                <w14:textFill>
                  <w14:solidFill>
                    <w14:schemeClr w14:val="tx1"/>
                  </w14:solidFill>
                </w14:textFill>
              </w:rPr>
              <w:t>地点（网址）</w:t>
            </w:r>
          </w:p>
        </w:tc>
        <w:tc>
          <w:tcPr>
            <w:tcW w:w="7011" w:type="dxa"/>
            <w:tcBorders>
              <w:right w:val="double" w:color="auto" w:sz="4" w:space="0"/>
            </w:tcBorders>
            <w:vAlign w:val="center"/>
          </w:tcPr>
          <w:p>
            <w:pPr>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开启时间</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cs="宋体"/>
                <w:b/>
                <w:color w:val="000000" w:themeColor="text1"/>
                <w:sz w:val="24"/>
                <w:lang w:eastAsia="zh-CN"/>
                <w14:textFill>
                  <w14:solidFill>
                    <w14:schemeClr w14:val="tx1"/>
                  </w14:solidFill>
                </w14:textFill>
              </w:rPr>
              <w:t>2024年10月12日09：30</w:t>
            </w:r>
            <w:r>
              <w:rPr>
                <w:rFonts w:hint="eastAsia" w:ascii="宋体" w:hAnsi="宋体" w:eastAsia="宋体" w:cs="宋体"/>
                <w:b/>
                <w:color w:val="000000" w:themeColor="text1"/>
                <w:sz w:val="24"/>
                <w14:textFill>
                  <w14:solidFill>
                    <w14:schemeClr w14:val="tx1"/>
                  </w14:solidFill>
                </w14:textFill>
              </w:rPr>
              <w:t>（北京时间）</w:t>
            </w:r>
          </w:p>
          <w:p>
            <w:pPr>
              <w:rPr>
                <w:rFonts w:hint="eastAsia" w:ascii="宋体" w:hAnsi="宋体" w:eastAsia="宋体" w:cs="宋体"/>
                <w:bCs/>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地点（网址）</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cs="宋体"/>
                <w:b/>
                <w:color w:val="000000" w:themeColor="text1"/>
                <w:sz w:val="24"/>
                <w:lang w:eastAsia="zh-CN"/>
                <w14:textFill>
                  <w14:solidFill>
                    <w14:schemeClr w14:val="tx1"/>
                  </w14:solidFill>
                </w14:textFill>
              </w:rPr>
              <w:t>浙江龙泉汇诚项目管理咨询有限公司开标室（浙江省龙泉市中山东路79号一单元201室），（网址：政府采购云平台（https://www.zcygov.cn/））</w:t>
            </w:r>
            <w:r>
              <w:rPr>
                <w:rFonts w:hint="eastAsia" w:ascii="宋体" w:hAnsi="宋体" w:eastAsia="宋体" w:cs="宋体"/>
                <w:b/>
                <w:color w:val="000000" w:themeColor="text1"/>
                <w:sz w:val="24"/>
                <w14:textFill>
                  <w14:solidFill>
                    <w14:schemeClr w14:val="tx1"/>
                  </w14:solidFill>
                </w14:textFill>
              </w:rPr>
              <w:t>供应商无需前往开评标现场，应当准时在线参加。供应商需在</w:t>
            </w:r>
            <w:r>
              <w:rPr>
                <w:rFonts w:hint="eastAsia" w:ascii="宋体" w:hAnsi="宋体" w:cs="宋体"/>
                <w:b/>
                <w:color w:val="000000" w:themeColor="text1"/>
                <w:sz w:val="24"/>
                <w:lang w:eastAsia="zh-CN"/>
                <w14:textFill>
                  <w14:solidFill>
                    <w14:schemeClr w14:val="tx1"/>
                  </w14:solidFill>
                </w14:textFill>
              </w:rPr>
              <w:t>开启时间</w:t>
            </w:r>
            <w:r>
              <w:rPr>
                <w:rFonts w:hint="eastAsia" w:ascii="宋体" w:hAnsi="宋体" w:eastAsia="宋体" w:cs="宋体"/>
                <w:b/>
                <w:color w:val="000000" w:themeColor="text1"/>
                <w:sz w:val="24"/>
                <w14:textFill>
                  <w14:solidFill>
                    <w14:schemeClr w14:val="tx1"/>
                  </w14:solidFill>
                </w14:textFill>
              </w:rPr>
              <w:t>后</w:t>
            </w:r>
            <w:r>
              <w:rPr>
                <w:rFonts w:hint="eastAsia" w:ascii="宋体" w:hAnsi="宋体" w:cs="宋体"/>
                <w:b/>
                <w:color w:val="000000" w:themeColor="text1"/>
                <w:sz w:val="24"/>
                <w:lang w:eastAsia="zh-CN"/>
                <w14:textFill>
                  <w14:solidFill>
                    <w14:schemeClr w14:val="tx1"/>
                  </w14:solidFill>
                </w14:textFill>
              </w:rPr>
              <w:t>30分钟</w:t>
            </w:r>
            <w:r>
              <w:rPr>
                <w:rFonts w:hint="eastAsia" w:ascii="宋体" w:hAnsi="宋体" w:eastAsia="宋体" w:cs="宋体"/>
                <w:b/>
                <w:color w:val="000000" w:themeColor="text1"/>
                <w:sz w:val="24"/>
                <w14:textFill>
                  <w14:solidFill>
                    <w14:schemeClr w14:val="tx1"/>
                  </w14:solidFill>
                </w14:textFill>
              </w:rPr>
              <w:t>内登录政府采购云平台进行电子加密</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解密，解密电子加密</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时须插入CA锁。(详见流程https://edu.zcygov.cn/luban/e-biding)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2" w:hRule="exac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000000" w:themeColor="text1"/>
                <w:sz w:val="24"/>
                <w14:textFill>
                  <w14:solidFill>
                    <w14:schemeClr w14:val="tx1"/>
                  </w14:solidFill>
                </w14:textFill>
              </w:rPr>
            </w:pPr>
            <w:r>
              <w:rPr>
                <w:rFonts w:hint="eastAsia" w:ascii="宋体" w:hAnsi="宋体" w:eastAsia="宋体" w:cs="宋体"/>
                <w:bCs/>
                <w:snapToGrid w:val="0"/>
                <w:color w:val="000000" w:themeColor="text1"/>
                <w:sz w:val="24"/>
                <w14:textFill>
                  <w14:solidFill>
                    <w14:schemeClr w14:val="tx1"/>
                  </w14:solidFill>
                </w14:textFill>
              </w:rPr>
              <w:t>13</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评审办法和细则</w:t>
            </w:r>
          </w:p>
        </w:tc>
        <w:tc>
          <w:tcPr>
            <w:tcW w:w="7011" w:type="dxa"/>
            <w:tcBorders>
              <w:right w:val="double" w:color="auto" w:sz="4" w:space="0"/>
            </w:tcBorders>
            <w:vAlign w:val="center"/>
          </w:tcPr>
          <w:p>
            <w:pPr>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采用综合评分法，详见采购文件“第六章评审办法和细则”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000000" w:themeColor="text1"/>
                <w:sz w:val="24"/>
                <w14:textFill>
                  <w14:solidFill>
                    <w14:schemeClr w14:val="tx1"/>
                  </w14:solidFill>
                </w14:textFill>
              </w:rPr>
            </w:pPr>
            <w:r>
              <w:rPr>
                <w:rFonts w:hint="eastAsia" w:ascii="宋体" w:hAnsi="宋体" w:eastAsia="宋体" w:cs="宋体"/>
                <w:bCs/>
                <w:snapToGrid w:val="0"/>
                <w:color w:val="000000" w:themeColor="text1"/>
                <w:sz w:val="24"/>
                <w14:textFill>
                  <w14:solidFill>
                    <w14:schemeClr w14:val="tx1"/>
                  </w14:solidFill>
                </w14:textFill>
              </w:rPr>
              <w:t>14</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中标（成交）结果公告及中标（成交）通知书</w:t>
            </w:r>
          </w:p>
        </w:tc>
        <w:tc>
          <w:tcPr>
            <w:tcW w:w="7011" w:type="dxa"/>
            <w:tcBorders>
              <w:right w:val="double" w:color="auto" w:sz="4" w:space="0"/>
            </w:tcBorders>
            <w:vAlign w:val="center"/>
          </w:tcPr>
          <w:p>
            <w:pPr>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中标（成交）结果公告在浙江政府采购网（http://zfcg.czt.zj.gov.cn）、丽水市公共资源交易网（龙泉）（</w:t>
            </w:r>
            <w:r>
              <w:rPr>
                <w:rFonts w:hint="eastAsia" w:ascii="宋体" w:hAnsi="宋体" w:eastAsia="宋体" w:cs="宋体"/>
                <w:bCs/>
                <w:color w:val="000000" w:themeColor="text1"/>
                <w:sz w:val="24"/>
                <w:lang w:eastAsia="zh-CN"/>
                <w14:textFill>
                  <w14:solidFill>
                    <w14:schemeClr w14:val="tx1"/>
                  </w14:solidFill>
                </w14:textFill>
              </w:rPr>
              <w:t>http://lssggzy.lishui.gov.cn/lqweb/</w:t>
            </w:r>
            <w:r>
              <w:rPr>
                <w:rFonts w:hint="eastAsia" w:ascii="宋体" w:hAnsi="宋体" w:eastAsia="宋体" w:cs="宋体"/>
                <w:bCs/>
                <w:color w:val="000000" w:themeColor="text1"/>
                <w:sz w:val="24"/>
                <w14:textFill>
                  <w14:solidFill>
                    <w14:schemeClr w14:val="tx1"/>
                  </w14:solidFill>
                </w14:textFill>
              </w:rPr>
              <w:t>）等媒体上发布，并发放中标（成交）通知书。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000000" w:themeColor="text1"/>
                <w:sz w:val="24"/>
                <w14:textFill>
                  <w14:solidFill>
                    <w14:schemeClr w14:val="tx1"/>
                  </w14:solidFill>
                </w14:textFill>
              </w:rPr>
            </w:pPr>
            <w:r>
              <w:rPr>
                <w:rFonts w:hint="eastAsia" w:ascii="宋体" w:hAnsi="宋体" w:eastAsia="宋体" w:cs="宋体"/>
                <w:bCs/>
                <w:snapToGrid w:val="0"/>
                <w:color w:val="000000" w:themeColor="text1"/>
                <w:sz w:val="24"/>
                <w14:textFill>
                  <w14:solidFill>
                    <w14:schemeClr w14:val="tx1"/>
                  </w14:solidFill>
                </w14:textFill>
              </w:rPr>
              <w:t>15</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签订合同</w:t>
            </w:r>
          </w:p>
        </w:tc>
        <w:tc>
          <w:tcPr>
            <w:tcW w:w="7011" w:type="dxa"/>
            <w:tcBorders>
              <w:right w:val="double" w:color="auto" w:sz="4" w:space="0"/>
            </w:tcBorders>
            <w:vAlign w:val="center"/>
          </w:tcPr>
          <w:p>
            <w:pP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中标（成交）通知书发出之日起30日内，按照采购文件和中标人</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的规定，签订政府采购合同。所签订的合同不得对采购文件确定的事项和中标人</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作实质性修改。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000000" w:themeColor="text1"/>
                <w:sz w:val="24"/>
                <w14:textFill>
                  <w14:solidFill>
                    <w14:schemeClr w14:val="tx1"/>
                  </w14:solidFill>
                </w14:textFill>
              </w:rPr>
            </w:pPr>
            <w:r>
              <w:rPr>
                <w:rFonts w:hint="eastAsia" w:ascii="宋体" w:hAnsi="宋体" w:eastAsia="宋体" w:cs="宋体"/>
                <w:bCs/>
                <w:snapToGrid w:val="0"/>
                <w:color w:val="000000" w:themeColor="text1"/>
                <w:sz w:val="24"/>
                <w14:textFill>
                  <w14:solidFill>
                    <w14:schemeClr w14:val="tx1"/>
                  </w14:solidFill>
                </w14:textFill>
              </w:rPr>
              <w:t>16</w:t>
            </w:r>
          </w:p>
        </w:tc>
        <w:tc>
          <w:tcPr>
            <w:tcW w:w="1780" w:type="dxa"/>
            <w:tcBorders>
              <w:left w:val="single" w:color="auto" w:sz="4" w:space="0"/>
            </w:tcBorders>
            <w:vAlign w:val="center"/>
          </w:tcPr>
          <w:p>
            <w:pPr>
              <w:ind w:left="-113" w:leftChars="-54" w:right="-107" w:rightChars="-51"/>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发布媒体</w:t>
            </w:r>
          </w:p>
        </w:tc>
        <w:tc>
          <w:tcPr>
            <w:tcW w:w="7011" w:type="dxa"/>
            <w:tcBorders>
              <w:right w:val="double" w:color="auto" w:sz="4" w:space="0"/>
            </w:tcBorders>
            <w:vAlign w:val="center"/>
          </w:tcPr>
          <w:p>
            <w:pPr>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浙江政府采购网（http://zfcg.czt.zj.gov.cn）、丽水市公共资源交易网（龙泉）（</w:t>
            </w:r>
            <w:r>
              <w:rPr>
                <w:rFonts w:hint="eastAsia" w:ascii="宋体" w:hAnsi="宋体" w:eastAsia="宋体" w:cs="宋体"/>
                <w:bCs/>
                <w:color w:val="000000" w:themeColor="text1"/>
                <w:sz w:val="24"/>
                <w:lang w:eastAsia="zh-CN"/>
                <w14:textFill>
                  <w14:solidFill>
                    <w14:schemeClr w14:val="tx1"/>
                  </w14:solidFill>
                </w14:textFill>
              </w:rPr>
              <w:t>http://lssggzy.lishui.gov.cn/lqweb/</w:t>
            </w:r>
            <w:r>
              <w:rPr>
                <w:rFonts w:hint="eastAsia" w:ascii="宋体" w:hAnsi="宋体" w:eastAsia="宋体" w:cs="宋体"/>
                <w:bCs/>
                <w:color w:val="000000" w:themeColor="text1"/>
                <w:sz w:val="24"/>
                <w14:textFill>
                  <w14:solidFill>
                    <w14:schemeClr w14:val="tx1"/>
                  </w14:solidFill>
                </w14:textFill>
              </w:rPr>
              <w:t>）等</w:t>
            </w:r>
            <w:r>
              <w:rPr>
                <w:rFonts w:hint="eastAsia" w:ascii="宋体" w:hAnsi="宋体" w:cs="宋体"/>
                <w:bCs/>
                <w:color w:val="000000" w:themeColor="text1"/>
                <w:sz w:val="24"/>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90" w:type="dxa"/>
            <w:tcBorders>
              <w:left w:val="double" w:color="auto" w:sz="4" w:space="0"/>
              <w:right w:val="single" w:color="auto" w:sz="4" w:space="0"/>
            </w:tcBorders>
            <w:vAlign w:val="center"/>
          </w:tcPr>
          <w:p>
            <w:pPr>
              <w:jc w:val="center"/>
              <w:rPr>
                <w:rFonts w:hint="eastAsia" w:ascii="宋体" w:hAnsi="宋体" w:eastAsia="宋体" w:cs="宋体"/>
                <w:bCs/>
                <w:snapToGrid w:val="0"/>
                <w:color w:val="000000" w:themeColor="text1"/>
                <w:sz w:val="24"/>
                <w14:textFill>
                  <w14:solidFill>
                    <w14:schemeClr w14:val="tx1"/>
                  </w14:solidFill>
                </w14:textFill>
              </w:rPr>
            </w:pPr>
            <w:r>
              <w:rPr>
                <w:rFonts w:hint="eastAsia" w:ascii="宋体" w:hAnsi="宋体" w:eastAsia="宋体" w:cs="宋体"/>
                <w:bCs/>
                <w:snapToGrid w:val="0"/>
                <w:color w:val="000000" w:themeColor="text1"/>
                <w:sz w:val="24"/>
                <w14:textFill>
                  <w14:solidFill>
                    <w14:schemeClr w14:val="tx1"/>
                  </w14:solidFill>
                </w14:textFill>
              </w:rPr>
              <w:t>17</w:t>
            </w:r>
          </w:p>
        </w:tc>
        <w:tc>
          <w:tcPr>
            <w:tcW w:w="1780" w:type="dxa"/>
            <w:tcBorders>
              <w:left w:val="single" w:color="auto" w:sz="4" w:space="0"/>
            </w:tcBorders>
            <w:vAlign w:val="center"/>
          </w:tcPr>
          <w:p>
            <w:pPr>
              <w:pStyle w:val="22"/>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电子开标</w:t>
            </w:r>
            <w:r>
              <w:rPr>
                <w:rFonts w:hint="eastAsia" w:ascii="宋体" w:hAnsi="宋体" w:eastAsia="宋体" w:cs="宋体"/>
                <w:b/>
                <w:color w:val="000000" w:themeColor="text1"/>
                <w:kern w:val="0"/>
                <w:sz w:val="24"/>
                <w:szCs w:val="24"/>
                <w14:textFill>
                  <w14:solidFill>
                    <w14:schemeClr w14:val="tx1"/>
                  </w14:solidFill>
                </w14:textFill>
              </w:rPr>
              <w:t>注意事项</w:t>
            </w:r>
          </w:p>
        </w:tc>
        <w:tc>
          <w:tcPr>
            <w:tcW w:w="7011" w:type="dxa"/>
            <w:tcBorders>
              <w:right w:val="double" w:color="auto" w:sz="4" w:space="0"/>
            </w:tcBorders>
            <w:vAlign w:val="center"/>
          </w:tcPr>
          <w:p>
            <w:pPr>
              <w:pStyle w:val="22"/>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1.请务必确保</w:t>
            </w:r>
            <w:r>
              <w:rPr>
                <w:rFonts w:hint="eastAsia" w:hAnsi="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制作客户端为最新版本，旧版本可能导致</w:t>
            </w:r>
            <w:r>
              <w:rPr>
                <w:rFonts w:hint="eastAsia" w:hAnsi="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解密失败。</w:t>
            </w:r>
          </w:p>
          <w:p>
            <w:pPr>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2.为避免出现意外，建议全程由一台电脑进行操作（包括标书制作、上传、解密、磋商等），中途不要更换电脑）</w:t>
            </w:r>
          </w:p>
          <w:p>
            <w:pPr>
              <w:pStyle w:val="22"/>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3.请务必确保</w:t>
            </w:r>
            <w:r>
              <w:rPr>
                <w:rFonts w:hint="eastAsia" w:hAnsi="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制作 时所用的 CA 锁与</w:t>
            </w:r>
            <w:r>
              <w:rPr>
                <w:rFonts w:hint="eastAsia" w:hAnsi="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解密时的 CA 锁为同一把，否则可能导致</w:t>
            </w:r>
            <w:r>
              <w:rPr>
                <w:rFonts w:hint="eastAsia" w:hAnsi="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解密失败。</w:t>
            </w:r>
          </w:p>
          <w:p>
            <w:pPr>
              <w:pStyle w:val="22"/>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4.请务必确保在开标、评审期间政府采购云平台账户在线，以便遇到评审小组要求作必要的澄清，说明或者补正的情况时，供应商能够及时上传答辩。</w:t>
            </w:r>
          </w:p>
          <w:p>
            <w:pPr>
              <w:pStyle w:val="22"/>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5.请务必确保在开标、评审期间政府采购云平台账户在线，在政府采购云平台规定的时间内报价，如未报价将默认上轮报价。</w:t>
            </w:r>
          </w:p>
          <w:p>
            <w:pPr>
              <w:pStyle w:val="22"/>
              <w:snapToGrid w:val="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6.特别说明：</w:t>
            </w:r>
            <w:r>
              <w:rPr>
                <w:rFonts w:hint="eastAsia" w:hAnsi="宋体" w:cs="宋体"/>
                <w:color w:val="000000" w:themeColor="text1"/>
                <w:sz w:val="24"/>
                <w:lang w:eastAsia="zh-CN"/>
                <w14:textFill>
                  <w14:solidFill>
                    <w14:schemeClr w14:val="tx1"/>
                  </w14:solidFill>
                </w14:textFill>
              </w:rPr>
              <w:t>政府采购云平台如对电子化开标及评审流程有更新的，按更新后的流程进行开标及评审</w:t>
            </w:r>
            <w:r>
              <w:rPr>
                <w:rFonts w:hint="eastAsia" w:ascii="宋体" w:hAnsi="宋体" w:eastAsia="宋体" w:cs="宋体"/>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90" w:type="dxa"/>
            <w:tcBorders>
              <w:left w:val="double" w:color="auto" w:sz="4" w:space="0"/>
              <w:bottom w:val="double" w:color="auto" w:sz="4" w:space="0"/>
              <w:right w:val="single" w:color="auto" w:sz="4" w:space="0"/>
            </w:tcBorders>
            <w:vAlign w:val="center"/>
          </w:tcPr>
          <w:p>
            <w:pPr>
              <w:jc w:val="center"/>
              <w:rPr>
                <w:rFonts w:hint="default" w:ascii="宋体" w:hAnsi="宋体" w:eastAsia="宋体" w:cs="宋体"/>
                <w:bCs/>
                <w:snapToGrid w:val="0"/>
                <w:color w:val="000000" w:themeColor="text1"/>
                <w:sz w:val="24"/>
                <w:lang w:val="en-US" w:eastAsia="zh-CN"/>
                <w14:textFill>
                  <w14:solidFill>
                    <w14:schemeClr w14:val="tx1"/>
                  </w14:solidFill>
                </w14:textFill>
              </w:rPr>
            </w:pPr>
            <w:r>
              <w:rPr>
                <w:rFonts w:hint="eastAsia" w:ascii="宋体" w:hAnsi="宋体" w:eastAsia="宋体" w:cs="宋体"/>
                <w:snapToGrid w:val="0"/>
                <w:color w:val="000000" w:themeColor="text1"/>
                <w:sz w:val="24"/>
                <w:lang w:val="en-US" w:eastAsia="zh-CN"/>
                <w14:textFill>
                  <w14:solidFill>
                    <w14:schemeClr w14:val="tx1"/>
                  </w14:solidFill>
                </w14:textFill>
              </w:rPr>
              <w:t>18</w:t>
            </w:r>
          </w:p>
        </w:tc>
        <w:tc>
          <w:tcPr>
            <w:tcW w:w="1780" w:type="dxa"/>
            <w:tcBorders>
              <w:left w:val="single" w:color="auto" w:sz="4" w:space="0"/>
              <w:bottom w:val="double" w:color="auto" w:sz="4" w:space="0"/>
            </w:tcBorders>
            <w:vAlign w:val="center"/>
          </w:tcPr>
          <w:p>
            <w:pPr>
              <w:ind w:left="-113" w:leftChars="-54" w:right="-107" w:rightChars="-51"/>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采购文件解释</w:t>
            </w:r>
          </w:p>
        </w:tc>
        <w:tc>
          <w:tcPr>
            <w:tcW w:w="7011" w:type="dxa"/>
            <w:tcBorders>
              <w:bottom w:val="double" w:color="auto" w:sz="4" w:space="0"/>
              <w:right w:val="double" w:color="auto" w:sz="4" w:space="0"/>
            </w:tcBorders>
            <w:vAlign w:val="center"/>
          </w:tcPr>
          <w:p>
            <w:pPr>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本项目采购文件的解释权属于</w:t>
            </w:r>
            <w:r>
              <w:rPr>
                <w:rFonts w:hint="eastAsia" w:ascii="宋体" w:hAnsi="宋体" w:cs="宋体"/>
                <w:bCs/>
                <w:color w:val="000000" w:themeColor="text1"/>
                <w:sz w:val="24"/>
                <w:lang w:eastAsia="zh-CN"/>
                <w14:textFill>
                  <w14:solidFill>
                    <w14:schemeClr w14:val="tx1"/>
                  </w14:solidFill>
                </w14:textFill>
              </w:rPr>
              <w:t>浙江龙泉汇诚项目管理咨询有限公司</w:t>
            </w:r>
          </w:p>
        </w:tc>
      </w:tr>
    </w:tbl>
    <w:p>
      <w:pPr>
        <w:pStyle w:val="7"/>
        <w:spacing w:before="0" w:after="0" w:line="240" w:lineRule="auto"/>
        <w:ind w:firstLine="0" w:firstLineChars="0"/>
        <w:outlineLvl w:val="9"/>
        <w:rPr>
          <w:rFonts w:hint="eastAsia" w:ascii="宋体" w:hAnsi="宋体" w:eastAsia="宋体" w:cs="宋体"/>
          <w:color w:val="000000" w:themeColor="text1"/>
          <w:sz w:val="32"/>
          <w:szCs w:val="32"/>
          <w14:textFill>
            <w14:solidFill>
              <w14:schemeClr w14:val="tx1"/>
            </w14:solidFill>
          </w14:textFill>
        </w:rPr>
      </w:pPr>
      <w:bookmarkStart w:id="65" w:name="_Toc17655"/>
    </w:p>
    <w:p>
      <w:pPr>
        <w:pStyle w:val="8"/>
        <w:rPr>
          <w:rFonts w:hint="eastAsia" w:ascii="宋体" w:hAnsi="宋体" w:eastAsia="宋体" w:cs="宋体"/>
          <w:color w:val="000000" w:themeColor="text1"/>
          <w14:textFill>
            <w14:solidFill>
              <w14:schemeClr w14:val="tx1"/>
            </w14:solidFill>
          </w14:textFill>
        </w:rPr>
      </w:pPr>
    </w:p>
    <w:p>
      <w:pPr>
        <w:pStyle w:val="8"/>
        <w:rPr>
          <w:rFonts w:hint="eastAsia" w:ascii="宋体" w:hAnsi="宋体" w:eastAsia="宋体" w:cs="宋体"/>
          <w:color w:val="000000" w:themeColor="text1"/>
          <w14:textFill>
            <w14:solidFill>
              <w14:schemeClr w14:val="tx1"/>
            </w14:solidFill>
          </w14:textFill>
        </w:rPr>
      </w:pPr>
    </w:p>
    <w:p>
      <w:pPr>
        <w:pStyle w:val="7"/>
        <w:spacing w:before="240" w:after="240"/>
        <w:ind w:firstLine="0" w:firstLineChars="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   总则</w:t>
      </w:r>
      <w:bookmarkEnd w:id="65"/>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 适用范围</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 采购文件适用于本次所述项目的采购行为（法律、法规另有规定的，从其规定）。</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 定义</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 “采购人”系指</w:t>
      </w:r>
      <w:r>
        <w:rPr>
          <w:rFonts w:hint="eastAsia" w:ascii="宋体" w:hAnsi="宋体" w:cs="宋体"/>
          <w:color w:val="000000" w:themeColor="text1"/>
          <w:sz w:val="24"/>
          <w:lang w:eastAsia="zh-CN"/>
          <w14:textFill>
            <w14:solidFill>
              <w14:schemeClr w14:val="tx1"/>
            </w14:solidFill>
          </w14:textFill>
        </w:rPr>
        <w:t>龙泉市公安局</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 “采购代理机构”系指</w:t>
      </w:r>
      <w:r>
        <w:rPr>
          <w:rFonts w:hint="eastAsia" w:ascii="宋体" w:hAnsi="宋体" w:cs="宋体"/>
          <w:color w:val="000000" w:themeColor="text1"/>
          <w:sz w:val="24"/>
          <w:lang w:eastAsia="zh-CN"/>
          <w14:textFill>
            <w14:solidFill>
              <w14:schemeClr w14:val="tx1"/>
            </w14:solidFill>
          </w14:textFill>
        </w:rPr>
        <w:t>浙江龙泉汇诚项目管理咨询有限公司</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 “供应商”系指符合本项目供应商应具备的资格要求的供应商，并报名参与项目的供应商。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 “负责人”系指法人企业的法定代表人，或其他组织为法律、行政法规规定代表单位行使职权的主要负责人，或自然人本人。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 “合同”系指采购人与中标人双方签署的规定双方权利与义务的协议，以及所有附件、附录、采购文件和</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所提到的构成合同的所有文件。</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 “产品”系指供应商按采购文件规定，须向采购人提供的一切产品（包括：虚拟产品），以及产品相关的保险、税金、备品备件、附件、耗材、工具、手册及其它有关技术资料和材料等。</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 “服务”系指供应商按采购文件规定应承担的送货上门、安装、调试、技术协助、校准、培训、技术指导以及其他类似的附随义务。</w:t>
      </w:r>
    </w:p>
    <w:p>
      <w:pPr>
        <w:spacing w:line="360" w:lineRule="auto"/>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2.8标有“▲”符号均属于“实质性条款”，不允许负偏离。</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3.合格的供应商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 符合本文件第一章 采购公告第“二”条的规定。</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 供应商应遵守有关的法律、法规和规章条例。</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4.联合体说明</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4.1本项目接受联合体参加。</w:t>
      </w:r>
    </w:p>
    <w:p>
      <w:pPr>
        <w:spacing w:line="360" w:lineRule="auto"/>
        <w:ind w:firstLine="480" w:firstLineChars="200"/>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4.2联合体各方均符合政府采购法第二十二条第一款规定；</w:t>
      </w:r>
    </w:p>
    <w:p>
      <w:pPr>
        <w:spacing w:line="360" w:lineRule="auto"/>
        <w:ind w:firstLine="480" w:firstLineChars="200"/>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4.3</w:t>
      </w:r>
      <w:r>
        <w:rPr>
          <w:rFonts w:hint="eastAsia" w:ascii="宋体" w:hAnsi="宋体" w:cs="宋体"/>
          <w:b w:val="0"/>
          <w:bCs/>
          <w:color w:val="000000" w:themeColor="text1"/>
          <w:sz w:val="24"/>
          <w14:textFill>
            <w14:solidFill>
              <w14:schemeClr w14:val="tx1"/>
            </w14:solidFill>
          </w14:textFill>
        </w:rPr>
        <w:t>联合体成员存在不良信用信息记录的，视同联合体存在不良信用记录。</w:t>
      </w:r>
    </w:p>
    <w:p>
      <w:pPr>
        <w:spacing w:line="360" w:lineRule="auto"/>
        <w:ind w:firstLine="480" w:firstLineChars="200"/>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4.</w:t>
      </w:r>
      <w:r>
        <w:rPr>
          <w:rFonts w:hint="eastAsia" w:ascii="宋体" w:hAnsi="宋体" w:cs="宋体"/>
          <w:b w:val="0"/>
          <w:bCs/>
          <w:color w:val="000000" w:themeColor="text1"/>
          <w:sz w:val="24"/>
          <w:lang w:val="en-US" w:eastAsia="zh-CN"/>
          <w14:textFill>
            <w14:solidFill>
              <w14:schemeClr w14:val="tx1"/>
            </w14:solidFill>
          </w14:textFill>
        </w:rPr>
        <w:t>4</w:t>
      </w:r>
      <w:r>
        <w:rPr>
          <w:rFonts w:hint="eastAsia" w:ascii="宋体" w:hAnsi="宋体" w:cs="宋体"/>
          <w:b w:val="0"/>
          <w:bCs/>
          <w:color w:val="000000" w:themeColor="text1"/>
          <w:sz w:val="24"/>
          <w14:textFill>
            <w14:solidFill>
              <w14:schemeClr w14:val="tx1"/>
            </w14:solidFill>
          </w14:textFill>
        </w:rPr>
        <w:t>联合体中至少有一方符合本文件规定的特定资质要求。但联合体中有同类资质的投标人按照联合体分工承担相同工作的，应当按照资质等级较低的投标人确定资质等级；</w:t>
      </w:r>
    </w:p>
    <w:p>
      <w:pPr>
        <w:spacing w:line="360" w:lineRule="auto"/>
        <w:ind w:firstLine="480" w:firstLineChars="200"/>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4.</w:t>
      </w:r>
      <w:r>
        <w:rPr>
          <w:rFonts w:hint="eastAsia" w:ascii="宋体" w:hAnsi="宋体" w:cs="宋体"/>
          <w:b w:val="0"/>
          <w:bCs/>
          <w:color w:val="000000" w:themeColor="text1"/>
          <w:sz w:val="24"/>
          <w:lang w:val="en-US" w:eastAsia="zh-CN"/>
          <w14:textFill>
            <w14:solidFill>
              <w14:schemeClr w14:val="tx1"/>
            </w14:solidFill>
          </w14:textFill>
        </w:rPr>
        <w:t>5</w:t>
      </w:r>
      <w:r>
        <w:rPr>
          <w:rFonts w:hint="eastAsia" w:ascii="宋体" w:hAnsi="宋体" w:cs="宋体"/>
          <w:b w:val="0"/>
          <w:bCs/>
          <w:color w:val="000000" w:themeColor="text1"/>
          <w:sz w:val="24"/>
          <w14:textFill>
            <w14:solidFill>
              <w14:schemeClr w14:val="tx1"/>
            </w14:solidFill>
          </w14:textFill>
        </w:rPr>
        <w:t>以联合体形式参加政府采购活动的，联合体各方不得再单独参加或者与其他投标人另外组成联合体参加同一合同项下的政府采购活动；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4.</w:t>
      </w:r>
      <w:r>
        <w:rPr>
          <w:rFonts w:hint="eastAsia" w:ascii="宋体" w:hAnsi="宋体" w:cs="宋体"/>
          <w:b w:val="0"/>
          <w:bCs/>
          <w:color w:val="000000" w:themeColor="text1"/>
          <w:sz w:val="24"/>
          <w:lang w:val="en-US" w:eastAsia="zh-CN"/>
          <w14:textFill>
            <w14:solidFill>
              <w14:schemeClr w14:val="tx1"/>
            </w14:solidFill>
          </w14:textFill>
        </w:rPr>
        <w:t>6</w:t>
      </w:r>
      <w:r>
        <w:rPr>
          <w:rFonts w:hint="eastAsia" w:ascii="宋体" w:hAnsi="宋体" w:cs="宋体"/>
          <w:b w:val="0"/>
          <w:bCs/>
          <w:color w:val="000000" w:themeColor="text1"/>
          <w:sz w:val="24"/>
          <w14:textFill>
            <w14:solidFill>
              <w14:schemeClr w14:val="tx1"/>
            </w14:solidFill>
          </w14:textFill>
        </w:rPr>
        <w:t>联合体参与的，必须提供《联合体协议书》。</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 特别说明</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5.1单位负责人为同一人或者存在直接控股、管理关系的不同供应商，以及属于同一母公司或集团的不同供应商不得参加同一合同项下的政府采购活动。</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5.2 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5.3 供应商自行承担所有与投标有关的全部费用。</w:t>
      </w:r>
    </w:p>
    <w:p>
      <w:pPr>
        <w:pStyle w:val="7"/>
        <w:spacing w:before="240" w:after="240"/>
        <w:ind w:firstLine="0" w:firstLineChars="0"/>
        <w:rPr>
          <w:rFonts w:hint="eastAsia" w:ascii="宋体" w:hAnsi="宋体" w:eastAsia="宋体" w:cs="宋体"/>
          <w:color w:val="000000" w:themeColor="text1"/>
          <w:sz w:val="32"/>
          <w:szCs w:val="32"/>
          <w14:textFill>
            <w14:solidFill>
              <w14:schemeClr w14:val="tx1"/>
            </w14:solidFill>
          </w14:textFill>
        </w:rPr>
      </w:pPr>
      <w:bookmarkStart w:id="66" w:name="_Toc493955958"/>
      <w:bookmarkStart w:id="67" w:name="_Toc19733"/>
      <w:r>
        <w:rPr>
          <w:rFonts w:hint="eastAsia" w:ascii="宋体" w:hAnsi="宋体" w:eastAsia="宋体" w:cs="宋体"/>
          <w:color w:val="000000" w:themeColor="text1"/>
          <w:sz w:val="32"/>
          <w:szCs w:val="32"/>
          <w14:textFill>
            <w14:solidFill>
              <w14:schemeClr w14:val="tx1"/>
            </w14:solidFill>
          </w14:textFill>
        </w:rPr>
        <w:t>二   采购文件说明</w:t>
      </w:r>
      <w:bookmarkEnd w:id="66"/>
      <w:bookmarkEnd w:id="67"/>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 采购文件的构成</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 采购文件用以阐明项目所需产品、服务、投标程序和合同条款等。本采购文件由下述部分组成：</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6.1.1 竞争性磋商公告</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6.1.2 采购需求</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6.1.3 供应商须知</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6.1.4 政府采购合同格式（范本）</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6.1.5 </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格式</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6.1.6 评审办法和细则</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6.1.7 与本项目有关的更正、终止、澄清(修改)、中止(暂停)等公告内容</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7. 供应商的风险</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 供应商应认真阅读采购文件中的所有条款。供应商没有按照采购文件的要求提供全部资料，或者供应商没有对采购文件在各方面作出实质性响应是供应商的风险，并可能导致其投标被拒绝。</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8. 采购文件的澄清或者修改</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8.1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8.2澄清或者修改的内容可能影响</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eastAsia="宋体" w:cs="宋体"/>
          <w:bCs/>
          <w:color w:val="000000" w:themeColor="text1"/>
          <w:sz w:val="24"/>
          <w14:textFill>
            <w14:solidFill>
              <w14:schemeClr w14:val="tx1"/>
            </w14:solidFill>
          </w14:textFill>
        </w:rPr>
        <w:t>编制的，采购人或者采购代理机构应当在投标截止时间至少</w:t>
      </w:r>
      <w:r>
        <w:rPr>
          <w:rFonts w:hint="eastAsia" w:ascii="宋体" w:hAnsi="宋体" w:cs="宋体"/>
          <w:bCs/>
          <w:color w:val="000000" w:themeColor="text1"/>
          <w:sz w:val="24"/>
          <w:lang w:eastAsia="zh-CN"/>
          <w14:textFill>
            <w14:solidFill>
              <w14:schemeClr w14:val="tx1"/>
            </w14:solidFill>
          </w14:textFill>
        </w:rPr>
        <w:t>5日</w:t>
      </w:r>
      <w:r>
        <w:rPr>
          <w:rFonts w:hint="eastAsia" w:ascii="宋体" w:hAnsi="宋体" w:eastAsia="宋体" w:cs="宋体"/>
          <w:bCs/>
          <w:color w:val="000000" w:themeColor="text1"/>
          <w:sz w:val="24"/>
          <w14:textFill>
            <w14:solidFill>
              <w14:schemeClr w14:val="tx1"/>
            </w14:solidFill>
          </w14:textFill>
        </w:rPr>
        <w:t>前，在</w:t>
      </w:r>
      <w:r>
        <w:rPr>
          <w:rFonts w:hint="eastAsia" w:ascii="宋体" w:hAnsi="宋体" w:eastAsia="宋体" w:cs="宋体"/>
          <w:color w:val="000000" w:themeColor="text1"/>
          <w:sz w:val="24"/>
          <w14:textFill>
            <w14:solidFill>
              <w14:schemeClr w14:val="tx1"/>
            </w14:solidFill>
          </w14:textFill>
        </w:rPr>
        <w:t>政府采购云平台发布</w:t>
      </w:r>
      <w:r>
        <w:rPr>
          <w:rFonts w:hint="eastAsia" w:ascii="宋体" w:hAnsi="宋体" w:eastAsia="宋体" w:cs="宋体"/>
          <w:bCs/>
          <w:color w:val="000000" w:themeColor="text1"/>
          <w:sz w:val="24"/>
          <w14:textFill>
            <w14:solidFill>
              <w14:schemeClr w14:val="tx1"/>
            </w14:solidFill>
          </w14:textFill>
        </w:rPr>
        <w:t>公告；不足</w:t>
      </w:r>
      <w:r>
        <w:rPr>
          <w:rFonts w:hint="eastAsia" w:ascii="宋体" w:hAnsi="宋体" w:cs="宋体"/>
          <w:bCs/>
          <w:color w:val="000000" w:themeColor="text1"/>
          <w:sz w:val="24"/>
          <w:lang w:eastAsia="zh-CN"/>
          <w14:textFill>
            <w14:solidFill>
              <w14:schemeClr w14:val="tx1"/>
            </w14:solidFill>
          </w14:textFill>
        </w:rPr>
        <w:t>5日</w:t>
      </w:r>
      <w:r>
        <w:rPr>
          <w:rFonts w:hint="eastAsia" w:ascii="宋体" w:hAnsi="宋体" w:eastAsia="宋体" w:cs="宋体"/>
          <w:bCs/>
          <w:color w:val="000000" w:themeColor="text1"/>
          <w:sz w:val="24"/>
          <w14:textFill>
            <w14:solidFill>
              <w14:schemeClr w14:val="tx1"/>
            </w14:solidFill>
          </w14:textFill>
        </w:rPr>
        <w:t>的，采购人或者采购代理机构应当顺延提交</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eastAsia="宋体" w:cs="宋体"/>
          <w:bCs/>
          <w:color w:val="000000" w:themeColor="text1"/>
          <w:sz w:val="24"/>
          <w14:textFill>
            <w14:solidFill>
              <w14:schemeClr w14:val="tx1"/>
            </w14:solidFill>
          </w14:textFill>
        </w:rPr>
        <w:t>的截止时间。</w:t>
      </w:r>
    </w:p>
    <w:p>
      <w:pPr>
        <w:pStyle w:val="7"/>
        <w:spacing w:before="240" w:after="240"/>
        <w:ind w:firstLine="0" w:firstLineChars="0"/>
        <w:rPr>
          <w:rFonts w:hint="eastAsia" w:ascii="宋体" w:hAnsi="宋体" w:eastAsia="宋体" w:cs="宋体"/>
          <w:color w:val="000000" w:themeColor="text1"/>
          <w:sz w:val="32"/>
          <w:szCs w:val="32"/>
          <w14:textFill>
            <w14:solidFill>
              <w14:schemeClr w14:val="tx1"/>
            </w14:solidFill>
          </w14:textFill>
        </w:rPr>
      </w:pPr>
      <w:bookmarkStart w:id="68" w:name="_Toc493955959"/>
      <w:bookmarkStart w:id="69" w:name="_Toc1944"/>
      <w:r>
        <w:rPr>
          <w:rFonts w:hint="eastAsia" w:ascii="宋体" w:hAnsi="宋体" w:eastAsia="宋体" w:cs="宋体"/>
          <w:color w:val="000000" w:themeColor="text1"/>
          <w:sz w:val="32"/>
          <w:szCs w:val="32"/>
          <w14:textFill>
            <w14:solidFill>
              <w14:schemeClr w14:val="tx1"/>
            </w14:solidFill>
          </w14:textFill>
        </w:rPr>
        <w:t xml:space="preserve">三   </w:t>
      </w:r>
      <w:r>
        <w:rPr>
          <w:rFonts w:hint="eastAsia" w:ascii="宋体" w:hAnsi="宋体" w:eastAsia="宋体" w:cs="宋体"/>
          <w:color w:val="000000" w:themeColor="text1"/>
          <w:sz w:val="32"/>
          <w:szCs w:val="32"/>
          <w:lang w:eastAsia="zh-CN"/>
          <w14:textFill>
            <w14:solidFill>
              <w14:schemeClr w14:val="tx1"/>
            </w14:solidFill>
          </w14:textFill>
        </w:rPr>
        <w:t>响应文件</w:t>
      </w:r>
      <w:r>
        <w:rPr>
          <w:rFonts w:hint="eastAsia" w:ascii="宋体" w:hAnsi="宋体" w:eastAsia="宋体" w:cs="宋体"/>
          <w:color w:val="000000" w:themeColor="text1"/>
          <w:sz w:val="32"/>
          <w:szCs w:val="32"/>
          <w14:textFill>
            <w14:solidFill>
              <w14:schemeClr w14:val="tx1"/>
            </w14:solidFill>
          </w14:textFill>
        </w:rPr>
        <w:t>的编制</w:t>
      </w:r>
      <w:bookmarkEnd w:id="68"/>
      <w:bookmarkEnd w:id="69"/>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9. 要求</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9.1 供应商应仔细阅读采购文件的所有内容，按照采购文件的要求提交</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，并对所提供的全部资料的真实性承担法律责任。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9.2 </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、供应商与采购有关的往来通知、函件和文件均应使用中文。如涉及非中文内容的，供应商有义务将其内容翻译成中文，一切对非中文内容的误解，都将由供应商承担。</w:t>
      </w:r>
    </w:p>
    <w:p>
      <w:pPr>
        <w:pStyle w:val="177"/>
        <w:ind w:firstLine="482" w:firstLineChars="200"/>
        <w:rPr>
          <w:rFonts w:hint="eastAsia" w:ascii="宋体" w:hAnsi="宋体" w:eastAsia="宋体" w:cs="宋体"/>
          <w:color w:val="000000" w:themeColor="text1"/>
          <w:szCs w:val="24"/>
          <w14:textFill>
            <w14:solidFill>
              <w14:schemeClr w14:val="tx1"/>
            </w14:solidFill>
          </w14:textFill>
        </w:rPr>
      </w:pPr>
      <w:bookmarkStart w:id="70" w:name="_Toc18679849"/>
      <w:r>
        <w:rPr>
          <w:rFonts w:hint="eastAsia" w:ascii="宋体" w:hAnsi="宋体" w:eastAsia="宋体" w:cs="宋体"/>
          <w:color w:val="000000" w:themeColor="text1"/>
          <w:szCs w:val="24"/>
          <w14:textFill>
            <w14:solidFill>
              <w14:schemeClr w14:val="tx1"/>
            </w14:solidFill>
          </w14:textFill>
        </w:rPr>
        <w:t>9.3其中电子加密</w:t>
      </w:r>
      <w:r>
        <w:rPr>
          <w:rFonts w:hint="eastAsia" w:ascii="宋体" w:eastAsia="宋体" w:cs="宋体"/>
          <w:color w:val="000000" w:themeColor="text1"/>
          <w:szCs w:val="24"/>
          <w:lang w:eastAsia="zh-CN"/>
          <w14:textFill>
            <w14:solidFill>
              <w14:schemeClr w14:val="tx1"/>
            </w14:solidFill>
          </w14:textFill>
        </w:rPr>
        <w:t>响应文件</w:t>
      </w:r>
      <w:r>
        <w:rPr>
          <w:rFonts w:hint="eastAsia" w:ascii="宋体" w:hAnsi="宋体" w:eastAsia="宋体" w:cs="宋体"/>
          <w:color w:val="000000" w:themeColor="text1"/>
          <w:szCs w:val="24"/>
          <w14:textFill>
            <w14:solidFill>
              <w14:schemeClr w14:val="tx1"/>
            </w14:solidFill>
          </w14:textFill>
        </w:rPr>
        <w:t>编制要求：供应商通过政府采购云平台电子投标工具制作</w:t>
      </w:r>
      <w:r>
        <w:rPr>
          <w:rFonts w:hint="eastAsia" w:ascii="宋体" w:eastAsia="宋体" w:cs="宋体"/>
          <w:color w:val="000000" w:themeColor="text1"/>
          <w:szCs w:val="24"/>
          <w:lang w:eastAsia="zh-CN"/>
          <w14:textFill>
            <w14:solidFill>
              <w14:schemeClr w14:val="tx1"/>
            </w14:solidFill>
          </w14:textFill>
        </w:rPr>
        <w:t>响应文件</w:t>
      </w:r>
      <w:r>
        <w:rPr>
          <w:rFonts w:hint="eastAsia" w:ascii="宋体" w:hAnsi="宋体" w:eastAsia="宋体" w:cs="宋体"/>
          <w:color w:val="000000" w:themeColor="text1"/>
          <w:szCs w:val="24"/>
          <w14:textFill>
            <w14:solidFill>
              <w14:schemeClr w14:val="tx1"/>
            </w14:solidFill>
          </w14:textFill>
        </w:rPr>
        <w:t>，电子投标工具请供应商自行前往浙江省政府采购网下载并安装（下载网址：http://</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"http://zfcg.czt.zj.gov.cn/bidClientTemplate/2019-09-24/12975.html/" </w:instrText>
      </w:r>
      <w:r>
        <w:rPr>
          <w:rFonts w:hint="eastAsia" w:ascii="宋体" w:hAnsi="宋体" w:eastAsia="宋体" w:cs="宋体"/>
          <w:color w:val="000000" w:themeColor="text1"/>
          <w14:textFill>
            <w14:solidFill>
              <w14:schemeClr w14:val="tx1"/>
            </w14:solidFill>
          </w14:textFill>
        </w:rPr>
        <w:fldChar w:fldCharType="separate"/>
      </w:r>
      <w:r>
        <w:rPr>
          <w:rStyle w:val="44"/>
          <w:rFonts w:hint="eastAsia" w:ascii="宋体" w:hAnsi="宋体" w:eastAsia="宋体" w:cs="宋体"/>
          <w:color w:val="000000" w:themeColor="text1"/>
          <w:szCs w:val="24"/>
          <w:u w:val="none"/>
          <w14:textFill>
            <w14:solidFill>
              <w14:schemeClr w14:val="tx1"/>
            </w14:solidFill>
          </w14:textFill>
        </w:rPr>
        <w:t>zfcg.czt.zj.gov.cn/bidClientTemplate/2019-09-24/12975.html</w:t>
      </w:r>
      <w:r>
        <w:rPr>
          <w:rStyle w:val="44"/>
          <w:rFonts w:hint="eastAsia" w:ascii="宋体" w:hAnsi="宋体" w:eastAsia="宋体" w:cs="宋体"/>
          <w:color w:val="000000" w:themeColor="text1"/>
          <w:szCs w:val="24"/>
          <w:u w:val="none"/>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t>），电子投标具体流程文档详见网址：</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"https://service.zcygov.cn/" \l "/knowledges/CW1EtGwBFdiHxlNd6I3m/6IMVAG0BFdiHxlNdQ8Na"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https://service.zcygov.cn/#/knowledges/CW1EtGwBFdiHxlNd6I3m/6IMVAG0BFdiHxlNdQ8Na</w:t>
      </w:r>
      <w:r>
        <w:rPr>
          <w:rFonts w:hint="eastAsia" w:ascii="宋体" w:hAnsi="宋体" w:eastAsia="宋体" w:cs="宋体"/>
          <w:color w:val="000000" w:themeColor="text1"/>
          <w:szCs w:val="24"/>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t>和本采购文件要求编制并进行关联定位；</w:t>
      </w:r>
    </w:p>
    <w:p>
      <w:pPr>
        <w:pStyle w:val="177"/>
        <w:ind w:firstLine="482"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9.4</w:t>
      </w:r>
      <w:r>
        <w:rPr>
          <w:rFonts w:hint="eastAsia" w:ascii="宋体" w:eastAsia="宋体" w:cs="宋体"/>
          <w:color w:val="000000" w:themeColor="text1"/>
          <w:szCs w:val="24"/>
          <w:lang w:eastAsia="zh-CN"/>
          <w14:textFill>
            <w14:solidFill>
              <w14:schemeClr w14:val="tx1"/>
            </w14:solidFill>
          </w14:textFill>
        </w:rPr>
        <w:t>响应文件</w:t>
      </w:r>
      <w:r>
        <w:rPr>
          <w:rFonts w:hint="eastAsia" w:ascii="宋体" w:hAnsi="宋体" w:eastAsia="宋体" w:cs="宋体"/>
          <w:color w:val="000000" w:themeColor="text1"/>
          <w:szCs w:val="24"/>
          <w14:textFill>
            <w14:solidFill>
              <w14:schemeClr w14:val="tx1"/>
            </w14:solidFill>
          </w14:textFill>
        </w:rPr>
        <w:t>的形式和效力</w:t>
      </w:r>
      <w:bookmarkEnd w:id="70"/>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9.4.1</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分为：电子加密</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、备份电子加密</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（政府采购云平台上最后生成的具备电子签章的备份电子加密</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）两种形式。</w:t>
      </w:r>
    </w:p>
    <w:p>
      <w:pPr>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9.4.2</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的效力：电子加密</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、备份电子加密</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（政府采购云平台上最后生成的具备电子签章的备份电子加密</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）具有同等效力，内容应完全一致。</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10. </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的组成</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 提交的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应分为</w:t>
      </w:r>
      <w:r>
        <w:rPr>
          <w:rFonts w:hint="eastAsia" w:ascii="宋体" w:hAnsi="宋体" w:eastAsia="宋体" w:cs="宋体"/>
          <w:color w:val="000000" w:themeColor="text1"/>
          <w:kern w:val="0"/>
          <w:sz w:val="24"/>
          <w14:textFill>
            <w14:solidFill>
              <w14:schemeClr w14:val="tx1"/>
            </w14:solidFill>
          </w14:textFill>
        </w:rPr>
        <w:t>资格文件、商务技术文件、报价文件三部分，其中电子加密</w:t>
      </w:r>
      <w:r>
        <w:rPr>
          <w:rFonts w:hint="eastAsia" w:ascii="宋体" w:hAnsi="宋体" w:cs="宋体"/>
          <w:color w:val="000000" w:themeColor="text1"/>
          <w:kern w:val="0"/>
          <w:sz w:val="24"/>
          <w:lang w:eastAsia="zh-CN"/>
          <w14:textFill>
            <w14:solidFill>
              <w14:schemeClr w14:val="tx1"/>
            </w14:solidFill>
          </w14:textFill>
        </w:rPr>
        <w:t>响应文件</w:t>
      </w:r>
      <w:r>
        <w:rPr>
          <w:rFonts w:hint="eastAsia" w:ascii="宋体" w:hAnsi="宋体" w:eastAsia="宋体" w:cs="宋体"/>
          <w:color w:val="000000" w:themeColor="text1"/>
          <w:kern w:val="0"/>
          <w:sz w:val="24"/>
          <w14:textFill>
            <w14:solidFill>
              <w14:schemeClr w14:val="tx1"/>
            </w14:solidFill>
          </w14:textFill>
        </w:rPr>
        <w:t>中所须加盖公章部分均采用CA签章</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 采购文件“第五章</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格式”所列的格式、内容以及供应商认为有必要提供的其它文件。</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11. </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（资格文件、商务技术文件、报价文件）编制的内容和要求</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11.1 资格文件编制内容和要求</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11.1.1营业执照扫描件；</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11.1.2 负责人身份证扫描件；有被委托人的，则还应当提供授权委托书及被委托人的身份证扫描件；</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11.1.3 </w:t>
      </w:r>
      <w:r>
        <w:rPr>
          <w:rFonts w:hint="eastAsia" w:ascii="宋体" w:hAnsi="宋体" w:eastAsia="宋体" w:cs="宋体"/>
          <w:color w:val="000000" w:themeColor="text1"/>
          <w:sz w:val="24"/>
          <w:lang w:eastAsia="zh-CN"/>
          <w14:textFill>
            <w14:solidFill>
              <w14:schemeClr w14:val="tx1"/>
            </w14:solidFill>
          </w14:textFill>
        </w:rPr>
        <w:t>具有良好的财务会计制度、依法缴纳税收和社会保障资金的承诺函</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11.1.4 </w:t>
      </w:r>
      <w:r>
        <w:rPr>
          <w:rFonts w:hint="eastAsia" w:ascii="宋体" w:hAnsi="宋体" w:eastAsia="宋体" w:cs="宋体"/>
          <w:color w:val="000000" w:themeColor="text1"/>
          <w:sz w:val="24"/>
          <w:lang w:eastAsia="zh-CN"/>
          <w14:textFill>
            <w14:solidFill>
              <w14:schemeClr w14:val="tx1"/>
            </w14:solidFill>
          </w14:textFill>
        </w:rPr>
        <w:t>具有履行合同所必需设备和专业技术能力的承诺函</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无重大违法及相关失信记录声明书</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落实政府采购政策需满足的资格要求：</w:t>
      </w:r>
      <w:r>
        <w:rPr>
          <w:rFonts w:hint="eastAsia" w:ascii="宋体" w:hAnsi="宋体" w:cs="宋体"/>
          <w:color w:val="000000" w:themeColor="text1"/>
          <w:sz w:val="24"/>
          <w:szCs w:val="24"/>
          <w:lang w:eastAsia="zh-CN"/>
          <w14:textFill>
            <w14:solidFill>
              <w14:schemeClr w14:val="tx1"/>
            </w14:solidFill>
          </w14:textFill>
        </w:rPr>
        <w:t>本项目专门面向中小企业采购，服务全部由符合政策要求的中小企业承接（残疾人福利性单位及监狱企业视同小型、微型企业），需上传《中小企业声明函》或《残疾人福利性单位声明函》或《监狱企业证明》。</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联合体协议书（若有）</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分包意向协议书（若有）</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 xml:space="preserve"> 特定资格条件证明材料</w:t>
      </w:r>
      <w:r>
        <w:rPr>
          <w:rFonts w:hint="eastAsia" w:ascii="宋体" w:hAnsi="宋体" w:eastAsia="宋体" w:cs="宋体"/>
          <w:color w:val="000000" w:themeColor="text1"/>
          <w:sz w:val="24"/>
          <w:lang w:eastAsia="zh-CN"/>
          <w14:textFill>
            <w14:solidFill>
              <w14:schemeClr w14:val="tx1"/>
            </w14:solidFill>
          </w14:textFill>
        </w:rPr>
        <w:t>扫描件</w:t>
      </w:r>
      <w:r>
        <w:rPr>
          <w:rFonts w:hint="eastAsia" w:ascii="宋体" w:hAnsi="宋体" w:eastAsia="宋体" w:cs="宋体"/>
          <w:color w:val="000000" w:themeColor="text1"/>
          <w:sz w:val="24"/>
          <w14:textFill>
            <w14:solidFill>
              <w14:schemeClr w14:val="tx1"/>
            </w14:solidFill>
          </w14:textFill>
        </w:rPr>
        <w:t>（若有）</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 xml:space="preserve"> 以上</w:t>
      </w:r>
      <w:r>
        <w:rPr>
          <w:rFonts w:hint="eastAsia" w:ascii="宋体" w:hAnsi="宋体" w:eastAsia="宋体" w:cs="宋体"/>
          <w:color w:val="000000" w:themeColor="text1"/>
          <w:sz w:val="24"/>
          <w:lang w:eastAsia="zh-CN"/>
          <w14:textFill>
            <w14:solidFill>
              <w14:schemeClr w14:val="tx1"/>
            </w14:solidFill>
          </w14:textFill>
        </w:rPr>
        <w:t>扫描件</w:t>
      </w:r>
      <w:r>
        <w:rPr>
          <w:rFonts w:hint="eastAsia" w:ascii="宋体" w:hAnsi="宋体" w:eastAsia="宋体" w:cs="宋体"/>
          <w:color w:val="000000" w:themeColor="text1"/>
          <w:sz w:val="24"/>
          <w14:textFill>
            <w14:solidFill>
              <w14:schemeClr w14:val="tx1"/>
            </w14:solidFill>
          </w14:textFill>
        </w:rPr>
        <w:t>均需加盖单位公章。</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 xml:space="preserve"> 以上材料有格式的严格按格式要求填写（格式见“第五章 </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格式”）</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11.2 商务技术文件编制的内容和要求</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11.2.1 投标声明书；</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11.2.2 供应商投标申请表；</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11.2.3 商务响应表；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11.2.4 供应商应对照采购文件 “第二章 采购需求”所列的内容提供完整产品、服务、技术指标等。</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11.2.5 项目承诺：采购文件规定的要求仅为基本要求，供应商可以作出优于或高于采购文件中所要求的承诺。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11.2.6 供应商认为有必要提交的其他技术证明资料。</w:t>
      </w:r>
    </w:p>
    <w:p>
      <w:pPr>
        <w:spacing w:line="360" w:lineRule="auto"/>
        <w:ind w:firstLine="480"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11.2.7供应商未在</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的商务技术文件中注明上述相关明细或证明的，造成后果由供应商自行承担。</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11.2.8 以上材料有格式的严格按格式要求填写（格式见“第五章 </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格式”）</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11.3 报价文件编制的内容和要求</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11.3.1 开标一览表；</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11.3.2分项报价表</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按</w:t>
      </w:r>
      <w:r>
        <w:rPr>
          <w:rFonts w:hint="eastAsia" w:ascii="宋体" w:hAnsi="宋体" w:eastAsia="宋体" w:cs="宋体"/>
          <w:color w:val="000000" w:themeColor="text1"/>
          <w:sz w:val="24"/>
          <w:lang w:eastAsia="zh-CN"/>
          <w14:textFill>
            <w14:solidFill>
              <w14:schemeClr w14:val="tx1"/>
            </w14:solidFill>
          </w14:textFill>
        </w:rPr>
        <w:t>采购文件</w:t>
      </w:r>
      <w:r>
        <w:rPr>
          <w:rFonts w:hint="eastAsia" w:ascii="宋体" w:hAnsi="宋体" w:eastAsia="宋体" w:cs="宋体"/>
          <w:color w:val="000000" w:themeColor="text1"/>
          <w:sz w:val="24"/>
          <w14:textFill>
            <w14:solidFill>
              <w14:schemeClr w14:val="tx1"/>
            </w14:solidFill>
          </w14:textFill>
        </w:rPr>
        <w:t xml:space="preserve">“第五章 </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格式”所列的内容和格式的要求，以及供应商认为有必要提供的其它文件。</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投标</w:t>
      </w:r>
      <w:r>
        <w:rPr>
          <w:rFonts w:hint="eastAsia" w:ascii="宋体" w:hAnsi="宋体" w:eastAsia="宋体" w:cs="宋体"/>
          <w:color w:val="000000" w:themeColor="text1"/>
          <w:sz w:val="24"/>
          <w14:textFill>
            <w14:solidFill>
              <w14:schemeClr w14:val="tx1"/>
            </w14:solidFill>
          </w14:textFill>
        </w:rPr>
        <w:t>报价</w:t>
      </w:r>
    </w:p>
    <w:p>
      <w:pPr>
        <w:spacing w:line="360" w:lineRule="auto"/>
        <w:ind w:firstLine="482"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11.3.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bCs/>
          <w:color w:val="000000" w:themeColor="text1"/>
          <w:sz w:val="24"/>
          <w14:textFill>
            <w14:solidFill>
              <w14:schemeClr w14:val="tx1"/>
            </w14:solidFill>
          </w14:textFill>
        </w:rPr>
        <w:t>.1 供应商应在</w:t>
      </w:r>
      <w:r>
        <w:rPr>
          <w:rFonts w:hint="eastAsia" w:ascii="宋体" w:hAnsi="宋体" w:eastAsia="宋体" w:cs="宋体"/>
          <w:bCs/>
          <w:color w:val="000000" w:themeColor="text1"/>
          <w:sz w:val="24"/>
          <w:lang w:eastAsia="zh-CN"/>
          <w14:textFill>
            <w14:solidFill>
              <w14:schemeClr w14:val="tx1"/>
            </w14:solidFill>
          </w14:textFill>
        </w:rPr>
        <w:t>采购文件</w:t>
      </w:r>
      <w:r>
        <w:rPr>
          <w:rFonts w:hint="eastAsia" w:ascii="宋体" w:hAnsi="宋体" w:eastAsia="宋体" w:cs="宋体"/>
          <w:bCs/>
          <w:color w:val="000000" w:themeColor="text1"/>
          <w:sz w:val="24"/>
          <w14:textFill>
            <w14:solidFill>
              <w14:schemeClr w14:val="tx1"/>
            </w14:solidFill>
          </w14:textFill>
        </w:rPr>
        <w:t>所附表格格式填写产品、服务的单价和</w:t>
      </w:r>
      <w:r>
        <w:rPr>
          <w:rFonts w:hint="eastAsia" w:ascii="宋体" w:hAnsi="宋体" w:eastAsia="宋体" w:cs="宋体"/>
          <w:bCs/>
          <w:color w:val="000000" w:themeColor="text1"/>
          <w:sz w:val="24"/>
          <w:lang w:eastAsia="zh-CN"/>
          <w14:textFill>
            <w14:solidFill>
              <w14:schemeClr w14:val="tx1"/>
            </w14:solidFill>
          </w14:textFill>
        </w:rPr>
        <w:t>投标</w:t>
      </w:r>
      <w:r>
        <w:rPr>
          <w:rFonts w:hint="eastAsia" w:ascii="宋体" w:hAnsi="宋体" w:eastAsia="宋体" w:cs="宋体"/>
          <w:bCs/>
          <w:color w:val="000000" w:themeColor="text1"/>
          <w:sz w:val="24"/>
          <w14:textFill>
            <w14:solidFill>
              <w14:schemeClr w14:val="tx1"/>
            </w14:solidFill>
          </w14:textFill>
        </w:rPr>
        <w:t>报价。</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eastAsia="宋体" w:cs="宋体"/>
          <w:bCs/>
          <w:color w:val="000000" w:themeColor="text1"/>
          <w:sz w:val="24"/>
          <w14:textFill>
            <w14:solidFill>
              <w14:schemeClr w14:val="tx1"/>
            </w14:solidFill>
          </w14:textFill>
        </w:rPr>
        <w:t>只允许有一个报价，有选择的或者有条件的报价将不予接受。</w:t>
      </w:r>
    </w:p>
    <w:p>
      <w:pPr>
        <w:spacing w:line="360" w:lineRule="auto"/>
        <w:ind w:firstLine="480"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.2 相关报价明细表填写时，应详细注明该表列举的费用及分项清单。</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11.3.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.3 报价超过采购最高限价的，供应商不得推荐为中标候选人。</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11.3.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.4 供应商报价只有总报价而无分项报价的，供应商不得推荐为中标候选人。供应商报价只有分项报价而无总报价的，其不得推荐为中标候选人。</w:t>
      </w:r>
    </w:p>
    <w:p>
      <w:pPr>
        <w:spacing w:line="360" w:lineRule="auto"/>
        <w:ind w:firstLine="482" w:firstLineChars="200"/>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11.3.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.5 最后报价是履行合同的最终价格，</w:t>
      </w:r>
      <w:r>
        <w:rPr>
          <w:rFonts w:hint="eastAsia" w:ascii="宋体" w:hAnsi="宋体" w:cs="宋体"/>
          <w:color w:val="000000" w:themeColor="text1"/>
          <w:sz w:val="24"/>
          <w:lang w:eastAsia="zh-CN"/>
          <w14:textFill>
            <w14:solidFill>
              <w14:schemeClr w14:val="tx1"/>
            </w14:solidFill>
          </w14:textFill>
        </w:rPr>
        <w:t>应包括本次项目实施所需的物资、设备、人工工资（含节假日加班费）、生产工具、办公 、通信、劳保（含高温补贴费、反光服、雨衣、夏令防暑、冬令防寒等）、福利、利润、税金、培训、奖罚措施、保险（包括医疗、工伤、养老等社会保险及人身意外保险）、政策性收费以及实施本项目所需的其他一切费用，供应商应列入而未列入其中的费用，均视为已包含在内，风险由供应商承担。</w:t>
      </w:r>
    </w:p>
    <w:p>
      <w:pPr>
        <w:spacing w:line="360" w:lineRule="auto"/>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11.4 </w:t>
      </w:r>
      <w:r>
        <w:rPr>
          <w:rFonts w:hint="eastAsia" w:ascii="宋体" w:hAnsi="宋体" w:eastAsia="宋体" w:cs="宋体"/>
          <w:color w:val="000000" w:themeColor="text1"/>
          <w:sz w:val="24"/>
          <w14:textFill>
            <w14:solidFill>
              <w14:schemeClr w14:val="tx1"/>
            </w14:solidFill>
          </w14:textFill>
        </w:rPr>
        <w:t>供应商未在</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中注明上述相关明细或证明的，造成后果由供应商自行承担。</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11.5 排版</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所有文字及表格采用黑色，正文字体采用宋体小四号字体，标题字体采用宋体小二号字体。页码应逐页连续编注，并应设在每页的页脚正中，页码应采用单纯的阿拉伯数字标示，数字两侧不出现诸如括弧、小横线等其他符号，页码字体为小四号宋体。任何一页上不设置页眉。正文文字说明部分的行距为1.5倍行距，表格内文字部分的行距为单倍行距。</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11.6 封面</w:t>
      </w:r>
      <w:r>
        <w:rPr>
          <w:rFonts w:hint="eastAsia" w:ascii="宋体" w:hAnsi="宋体" w:eastAsia="宋体" w:cs="宋体"/>
          <w:color w:val="000000" w:themeColor="text1"/>
          <w:sz w:val="24"/>
          <w14:textFill>
            <w14:solidFill>
              <w14:schemeClr w14:val="tx1"/>
            </w14:solidFill>
          </w14:textFill>
        </w:rPr>
        <w:t>：按照采购文件规定的要求制作封面，并按本章的要求加盖供应商公章。</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 投标产品（或服务）应符合第二章采购需求的要求。</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12.1 供应商需提交其拟供产品（或服务）所符合采购文件规定的证明文件，其应作为</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的一部分。上述文件可以是文字资料、文本、图纸和数据。</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13. 投标有效期</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▲13.1 </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自提交</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截止之日起，投标有效期均为90天。</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14. </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的签署及规定</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14.1 供应商应按采购文件规定的内容和要求编制</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须清楚的标明“资格文件”、“商务技术文件”、“报价文件”的字样。</w:t>
      </w:r>
    </w:p>
    <w:p>
      <w:pPr>
        <w:pStyle w:val="2"/>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14.2其中电子加密</w:t>
      </w:r>
      <w:r>
        <w:rPr>
          <w:rFonts w:hint="eastAsia" w:ascii="宋体" w:hAnsi="宋体" w:eastAsia="宋体" w:cs="宋体"/>
          <w:b/>
          <w:bCs/>
          <w:color w:val="000000" w:themeColor="text1"/>
          <w:sz w:val="24"/>
          <w:lang w:eastAsia="zh-CN"/>
          <w14:textFill>
            <w14:solidFill>
              <w14:schemeClr w14:val="tx1"/>
            </w14:solidFill>
          </w14:textFill>
        </w:rPr>
        <w:t>响应文件</w:t>
      </w:r>
      <w:r>
        <w:rPr>
          <w:rFonts w:hint="eastAsia" w:ascii="宋体" w:hAnsi="宋体" w:eastAsia="宋体" w:cs="宋体"/>
          <w:b/>
          <w:bCs/>
          <w:color w:val="000000" w:themeColor="text1"/>
          <w:sz w:val="24"/>
          <w14:textFill>
            <w14:solidFill>
              <w14:schemeClr w14:val="tx1"/>
            </w14:solidFill>
          </w14:textFill>
        </w:rPr>
        <w:t>中所须加盖公章部分均采用CA签章。</w:t>
      </w:r>
    </w:p>
    <w:p>
      <w:pPr>
        <w:pStyle w:val="7"/>
        <w:spacing w:before="240" w:after="240"/>
        <w:ind w:firstLine="0" w:firstLineChars="0"/>
        <w:rPr>
          <w:rFonts w:hint="eastAsia" w:ascii="宋体" w:hAnsi="宋体" w:eastAsia="宋体" w:cs="宋体"/>
          <w:color w:val="000000" w:themeColor="text1"/>
          <w:sz w:val="32"/>
          <w:szCs w:val="32"/>
          <w14:textFill>
            <w14:solidFill>
              <w14:schemeClr w14:val="tx1"/>
            </w14:solidFill>
          </w14:textFill>
        </w:rPr>
      </w:pPr>
      <w:bookmarkStart w:id="71" w:name="_Toc493955960"/>
      <w:bookmarkStart w:id="72" w:name="_Toc15017"/>
      <w:r>
        <w:rPr>
          <w:rFonts w:hint="eastAsia" w:ascii="宋体" w:hAnsi="宋体" w:eastAsia="宋体" w:cs="宋体"/>
          <w:color w:val="000000" w:themeColor="text1"/>
          <w:sz w:val="32"/>
          <w:szCs w:val="32"/>
          <w14:textFill>
            <w14:solidFill>
              <w14:schemeClr w14:val="tx1"/>
            </w14:solidFill>
          </w14:textFill>
        </w:rPr>
        <w:t>四   投标保证金</w:t>
      </w:r>
      <w:bookmarkEnd w:id="71"/>
      <w:bookmarkEnd w:id="72"/>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15. 投标保证金（无）</w:t>
      </w:r>
    </w:p>
    <w:p>
      <w:pPr>
        <w:pStyle w:val="7"/>
        <w:spacing w:before="240" w:after="240"/>
        <w:ind w:firstLine="0" w:firstLineChars="0"/>
        <w:rPr>
          <w:rFonts w:hint="eastAsia" w:ascii="宋体" w:hAnsi="宋体" w:eastAsia="宋体" w:cs="宋体"/>
          <w:color w:val="000000" w:themeColor="text1"/>
          <w:sz w:val="32"/>
          <w:szCs w:val="32"/>
          <w14:textFill>
            <w14:solidFill>
              <w14:schemeClr w14:val="tx1"/>
            </w14:solidFill>
          </w14:textFill>
        </w:rPr>
      </w:pPr>
      <w:bookmarkStart w:id="73" w:name="_Toc107820049"/>
      <w:bookmarkStart w:id="74" w:name="_Toc56928685"/>
      <w:bookmarkStart w:id="75" w:name="_Toc10268"/>
      <w:bookmarkStart w:id="76" w:name="_Toc493955961"/>
      <w:r>
        <w:rPr>
          <w:rFonts w:hint="eastAsia" w:ascii="宋体" w:hAnsi="宋体" w:eastAsia="宋体" w:cs="宋体"/>
          <w:color w:val="000000" w:themeColor="text1"/>
          <w:sz w:val="32"/>
          <w:szCs w:val="32"/>
          <w14:textFill>
            <w14:solidFill>
              <w14:schemeClr w14:val="tx1"/>
            </w14:solidFill>
          </w14:textFill>
        </w:rPr>
        <w:t xml:space="preserve">五   </w:t>
      </w:r>
      <w:r>
        <w:rPr>
          <w:rFonts w:hint="eastAsia" w:ascii="宋体" w:hAnsi="宋体" w:eastAsia="宋体" w:cs="宋体"/>
          <w:color w:val="000000" w:themeColor="text1"/>
          <w:sz w:val="32"/>
          <w:szCs w:val="32"/>
          <w:lang w:eastAsia="zh-CN"/>
          <w14:textFill>
            <w14:solidFill>
              <w14:schemeClr w14:val="tx1"/>
            </w14:solidFill>
          </w14:textFill>
        </w:rPr>
        <w:t>响应文件</w:t>
      </w:r>
      <w:r>
        <w:rPr>
          <w:rFonts w:hint="eastAsia" w:ascii="宋体" w:hAnsi="宋体" w:eastAsia="宋体" w:cs="宋体"/>
          <w:color w:val="000000" w:themeColor="text1"/>
          <w:sz w:val="32"/>
          <w:szCs w:val="32"/>
          <w14:textFill>
            <w14:solidFill>
              <w14:schemeClr w14:val="tx1"/>
            </w14:solidFill>
          </w14:textFill>
        </w:rPr>
        <w:t>的加密、标记、提交</w:t>
      </w:r>
      <w:bookmarkEnd w:id="73"/>
      <w:bookmarkEnd w:id="74"/>
      <w:r>
        <w:rPr>
          <w:rFonts w:hint="eastAsia" w:ascii="宋体" w:hAnsi="宋体" w:eastAsia="宋体" w:cs="宋体"/>
          <w:color w:val="000000" w:themeColor="text1"/>
          <w:sz w:val="32"/>
          <w:szCs w:val="32"/>
          <w14:textFill>
            <w14:solidFill>
              <w14:schemeClr w14:val="tx1"/>
            </w14:solidFill>
          </w14:textFill>
        </w:rPr>
        <w:t>、修改和撤回</w:t>
      </w:r>
      <w:bookmarkEnd w:id="75"/>
      <w:bookmarkEnd w:id="76"/>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16.1</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的加密、密封及标记</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16.1.1电子加密</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：供应商通过政府采购云平台电子投标工具制作</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，电子投标工具请供应商自行前往浙江省政府采购网下载并安装（下载网址：http://</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"http://zfcg.czt.zj.gov.cn/bidClientTemplate/2019-09-24/12975.html/" </w:instrText>
      </w:r>
      <w:r>
        <w:rPr>
          <w:rFonts w:hint="eastAsia" w:ascii="宋体" w:hAnsi="宋体" w:eastAsia="宋体" w:cs="宋体"/>
          <w:color w:val="000000" w:themeColor="text1"/>
          <w14:textFill>
            <w14:solidFill>
              <w14:schemeClr w14:val="tx1"/>
            </w14:solidFill>
          </w14:textFill>
        </w:rPr>
        <w:fldChar w:fldCharType="separate"/>
      </w:r>
      <w:r>
        <w:rPr>
          <w:rStyle w:val="44"/>
          <w:rFonts w:hint="eastAsia" w:ascii="宋体" w:hAnsi="宋体" w:eastAsia="宋体" w:cs="宋体"/>
          <w:b/>
          <w:color w:val="000000" w:themeColor="text1"/>
          <w:sz w:val="24"/>
          <w:u w:val="none"/>
          <w14:textFill>
            <w14:solidFill>
              <w14:schemeClr w14:val="tx1"/>
            </w14:solidFill>
          </w14:textFill>
        </w:rPr>
        <w:t>zfcg.czt.zj.gov.cn/bidClientTemplate/2019-09-24/12975.html</w:t>
      </w:r>
      <w:r>
        <w:rPr>
          <w:rStyle w:val="44"/>
          <w:rFonts w:hint="eastAsia" w:ascii="宋体" w:hAnsi="宋体" w:eastAsia="宋体" w:cs="宋体"/>
          <w:b/>
          <w:color w:val="000000" w:themeColor="text1"/>
          <w:sz w:val="24"/>
          <w:u w:val="none"/>
          <w14:textFill>
            <w14:solidFill>
              <w14:schemeClr w14:val="tx1"/>
            </w14:solidFill>
          </w14:textFill>
        </w:rPr>
        <w:fldChar w:fldCharType="end"/>
      </w:r>
      <w:r>
        <w:rPr>
          <w:rFonts w:hint="eastAsia" w:ascii="宋体" w:hAnsi="宋体" w:eastAsia="宋体" w:cs="宋体"/>
          <w:b/>
          <w:color w:val="000000" w:themeColor="text1"/>
          <w:sz w:val="24"/>
          <w14:textFill>
            <w14:solidFill>
              <w14:schemeClr w14:val="tx1"/>
            </w14:solidFill>
          </w14:textFill>
        </w:rPr>
        <w:t>），电子投标具体流程文档详见网址：</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"https://service.zcygov.cn/" \l "/knowledges/CW1EtGwBFdiHxlNd6I3m/6IMVAG0BFdiHxlNdQ8Na"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b/>
          <w:color w:val="000000" w:themeColor="text1"/>
          <w:sz w:val="24"/>
          <w14:textFill>
            <w14:solidFill>
              <w14:schemeClr w14:val="tx1"/>
            </w14:solidFill>
          </w14:textFill>
        </w:rPr>
        <w:t>https://service.zcygov.cn/#/knowledges/CW1EtGwBFdiHxlNd6I3m/6IMVAG0BFdiHxlNdQ8Na</w:t>
      </w:r>
      <w:r>
        <w:rPr>
          <w:rFonts w:hint="eastAsia" w:ascii="宋体" w:hAnsi="宋体" w:eastAsia="宋体" w:cs="宋体"/>
          <w:b/>
          <w:color w:val="000000" w:themeColor="text1"/>
          <w:sz w:val="24"/>
          <w14:textFill>
            <w14:solidFill>
              <w14:schemeClr w14:val="tx1"/>
            </w14:solidFill>
          </w14:textFill>
        </w:rPr>
        <w:fldChar w:fldCharType="end"/>
      </w:r>
      <w:r>
        <w:rPr>
          <w:rFonts w:hint="eastAsia" w:ascii="宋体" w:hAnsi="宋体" w:eastAsia="宋体" w:cs="宋体"/>
          <w:b/>
          <w:color w:val="000000" w:themeColor="text1"/>
          <w:sz w:val="24"/>
          <w14:textFill>
            <w14:solidFill>
              <w14:schemeClr w14:val="tx1"/>
            </w14:solidFill>
          </w14:textFill>
        </w:rPr>
        <w:t>进行加密；</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16.1.2备份电子加密</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：为确保采购项目顺利实施，避免因政府采购云平台电子加密</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解密失败导致供应商投标无效，供应商应于响应截止时间前将在政府采购云平台上最后生成的具备电子签章的备份电子加密</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打包压缩加密（未加密造成泄密的由供应商自行承当）后以电子邮件的形式发送至</w:t>
      </w:r>
      <w:r>
        <w:rPr>
          <w:rFonts w:hint="eastAsia" w:ascii="宋体" w:hAnsi="宋体" w:eastAsia="宋体" w:cs="宋体"/>
          <w:b/>
          <w:color w:val="000000" w:themeColor="text1"/>
          <w:sz w:val="24"/>
          <w:u w:val="single"/>
          <w14:textFill>
            <w14:solidFill>
              <w14:schemeClr w14:val="tx1"/>
            </w14:solidFill>
          </w14:textFill>
        </w:rPr>
        <w:t>1664930986@qq.com</w:t>
      </w:r>
      <w:r>
        <w:rPr>
          <w:rFonts w:hint="eastAsia" w:ascii="宋体" w:hAnsi="宋体" w:eastAsia="宋体" w:cs="宋体"/>
          <w:b/>
          <w:color w:val="000000" w:themeColor="text1"/>
          <w:sz w:val="24"/>
          <w14:textFill>
            <w14:solidFill>
              <w14:schemeClr w14:val="tx1"/>
            </w14:solidFill>
          </w14:textFill>
        </w:rPr>
        <w:t>，备份电子加密</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在“电子加密</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”在线解密失败后启用，否则不予以启用；供应商确认“电子加密</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”在线解密失败后，将打包压缩加密的备份电子加密</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的解密密码在解密规定的时间（</w:t>
      </w:r>
      <w:r>
        <w:rPr>
          <w:rFonts w:hint="eastAsia" w:ascii="宋体" w:hAnsi="宋体" w:cs="宋体"/>
          <w:b/>
          <w:color w:val="000000" w:themeColor="text1"/>
          <w:sz w:val="24"/>
          <w:lang w:eastAsia="zh-CN"/>
          <w14:textFill>
            <w14:solidFill>
              <w14:schemeClr w14:val="tx1"/>
            </w14:solidFill>
          </w14:textFill>
        </w:rPr>
        <w:t>开启时间</w:t>
      </w:r>
      <w:r>
        <w:rPr>
          <w:rFonts w:hint="eastAsia" w:ascii="宋体" w:hAnsi="宋体" w:eastAsia="宋体" w:cs="宋体"/>
          <w:b/>
          <w:color w:val="000000" w:themeColor="text1"/>
          <w:sz w:val="24"/>
          <w14:textFill>
            <w14:solidFill>
              <w14:schemeClr w14:val="tx1"/>
            </w14:solidFill>
          </w14:textFill>
        </w:rPr>
        <w:t>后</w:t>
      </w:r>
      <w:r>
        <w:rPr>
          <w:rFonts w:hint="eastAsia" w:ascii="宋体" w:hAnsi="宋体" w:cs="宋体"/>
          <w:b/>
          <w:color w:val="000000" w:themeColor="text1"/>
          <w:sz w:val="24"/>
          <w:lang w:eastAsia="zh-CN"/>
          <w14:textFill>
            <w14:solidFill>
              <w14:schemeClr w14:val="tx1"/>
            </w14:solidFill>
          </w14:textFill>
        </w:rPr>
        <w:t>30分钟</w:t>
      </w:r>
      <w:r>
        <w:rPr>
          <w:rFonts w:hint="eastAsia" w:ascii="宋体" w:hAnsi="宋体" w:eastAsia="宋体" w:cs="宋体"/>
          <w:b/>
          <w:color w:val="000000" w:themeColor="text1"/>
          <w:sz w:val="24"/>
          <w14:textFill>
            <w14:solidFill>
              <w14:schemeClr w14:val="tx1"/>
            </w14:solidFill>
          </w14:textFill>
        </w:rPr>
        <w:t>内将）发送至上述邮箱内，未在规定时间内发送造成的投标无效或失败由供应商自行承当。</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17. </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的提交</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17.1 在提交</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截止时间前，供应商应按采购文件规定的时间和地点提交</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。在提交</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截止时间后，</w:t>
      </w:r>
      <w:r>
        <w:rPr>
          <w:rFonts w:hint="eastAsia" w:ascii="宋体" w:hAnsi="宋体" w:cs="宋体"/>
          <w:color w:val="000000" w:themeColor="text1"/>
          <w:sz w:val="24"/>
          <w:lang w:eastAsia="zh-CN"/>
          <w14:textFill>
            <w14:solidFill>
              <w14:schemeClr w14:val="tx1"/>
            </w14:solidFill>
          </w14:textFill>
        </w:rPr>
        <w:t>浙江龙泉汇诚项目管理咨询有限公司</w:t>
      </w:r>
      <w:r>
        <w:rPr>
          <w:rFonts w:hint="eastAsia" w:ascii="宋体" w:hAnsi="宋体" w:eastAsia="宋体" w:cs="宋体"/>
          <w:color w:val="000000" w:themeColor="text1"/>
          <w:sz w:val="24"/>
          <w14:textFill>
            <w14:solidFill>
              <w14:schemeClr w14:val="tx1"/>
            </w14:solidFill>
          </w14:textFill>
        </w:rPr>
        <w:t>将拒收供应商的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18. </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的修改和撤销</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18.1 在提交</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截止时间前，供应商可对已提交的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进行补充、修改或撤回，修改或撤回的意思应以书面电子形式通知</w:t>
      </w:r>
      <w:r>
        <w:rPr>
          <w:rFonts w:hint="eastAsia" w:ascii="宋体" w:hAnsi="宋体" w:cs="宋体"/>
          <w:color w:val="000000" w:themeColor="text1"/>
          <w:sz w:val="24"/>
          <w:lang w:eastAsia="zh-CN"/>
          <w14:textFill>
            <w14:solidFill>
              <w14:schemeClr w14:val="tx1"/>
            </w14:solidFill>
          </w14:textFill>
        </w:rPr>
        <w:t>浙江龙泉汇诚项目管理咨询有限公司</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18.2 修改后重新提交的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应按采购文件的规定编制、加密、标记和提交。</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18.3 在提交</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截止时间后，供应商不得未经允许修改、撤回已提交的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18.4 </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不得涂改，若有修改错漏处，须加盖供应商公章。</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因字迹潦草或表达不清所引起的后果由供应商负责。</w:t>
      </w:r>
    </w:p>
    <w:p>
      <w:pPr>
        <w:pStyle w:val="7"/>
        <w:spacing w:before="240" w:after="240"/>
        <w:ind w:firstLine="0" w:firstLineChars="0"/>
        <w:rPr>
          <w:rFonts w:hint="eastAsia" w:ascii="宋体" w:hAnsi="宋体" w:eastAsia="宋体" w:cs="宋体"/>
          <w:color w:val="000000" w:themeColor="text1"/>
          <w:sz w:val="32"/>
          <w:szCs w:val="32"/>
          <w14:textFill>
            <w14:solidFill>
              <w14:schemeClr w14:val="tx1"/>
            </w14:solidFill>
          </w14:textFill>
        </w:rPr>
      </w:pPr>
      <w:bookmarkStart w:id="77" w:name="_Toc130"/>
      <w:bookmarkStart w:id="78" w:name="_Toc107820050"/>
      <w:bookmarkStart w:id="79" w:name="_Toc493955962"/>
      <w:r>
        <w:rPr>
          <w:rFonts w:hint="eastAsia" w:ascii="宋体" w:hAnsi="宋体" w:eastAsia="宋体" w:cs="宋体"/>
          <w:color w:val="000000" w:themeColor="text1"/>
          <w:sz w:val="32"/>
          <w:szCs w:val="32"/>
          <w14:textFill>
            <w14:solidFill>
              <w14:schemeClr w14:val="tx1"/>
            </w14:solidFill>
          </w14:textFill>
        </w:rPr>
        <w:t>六   开标和</w:t>
      </w:r>
      <w:bookmarkEnd w:id="77"/>
      <w:bookmarkEnd w:id="78"/>
      <w:bookmarkEnd w:id="79"/>
      <w:r>
        <w:rPr>
          <w:rFonts w:hint="eastAsia" w:ascii="宋体" w:hAnsi="宋体" w:eastAsia="宋体" w:cs="宋体"/>
          <w:color w:val="000000" w:themeColor="text1"/>
          <w:sz w:val="32"/>
          <w:szCs w:val="32"/>
          <w14:textFill>
            <w14:solidFill>
              <w14:schemeClr w14:val="tx1"/>
            </w14:solidFill>
          </w14:textFill>
        </w:rPr>
        <w:t>投标</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19. 开标</w:t>
      </w:r>
    </w:p>
    <w:p>
      <w:pPr>
        <w:tabs>
          <w:tab w:val="left" w:pos="540"/>
        </w:tabs>
        <w:snapToGrid w:val="0"/>
        <w:spacing w:line="360" w:lineRule="auto"/>
        <w:ind w:firstLine="51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19.1 </w:t>
      </w:r>
      <w:r>
        <w:rPr>
          <w:rFonts w:hint="eastAsia" w:ascii="宋体" w:hAnsi="宋体" w:eastAsia="宋体" w:cs="宋体"/>
          <w:b/>
          <w:color w:val="000000" w:themeColor="text1"/>
          <w:sz w:val="24"/>
          <w14:textFill>
            <w14:solidFill>
              <w14:schemeClr w14:val="tx1"/>
            </w14:solidFill>
          </w14:textFill>
        </w:rPr>
        <w:t>本项目通过政府采购云平台进行开标、资格审查、评审、询标、磋商，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19.2</w:t>
      </w:r>
      <w:r>
        <w:rPr>
          <w:rFonts w:hint="eastAsia" w:ascii="宋体" w:hAnsi="宋体" w:cs="宋体"/>
          <w:color w:val="000000" w:themeColor="text1"/>
          <w:sz w:val="24"/>
          <w:lang w:eastAsia="zh-CN"/>
          <w14:textFill>
            <w14:solidFill>
              <w14:schemeClr w14:val="tx1"/>
            </w14:solidFill>
          </w14:textFill>
        </w:rPr>
        <w:t>浙江龙泉汇诚项目管理咨询有限公司</w:t>
      </w:r>
      <w:r>
        <w:rPr>
          <w:rFonts w:hint="eastAsia" w:ascii="宋体" w:hAnsi="宋体" w:eastAsia="宋体" w:cs="宋体"/>
          <w:color w:val="000000" w:themeColor="text1"/>
          <w:sz w:val="24"/>
          <w14:textFill>
            <w14:solidFill>
              <w14:schemeClr w14:val="tx1"/>
            </w14:solidFill>
          </w14:textFill>
        </w:rPr>
        <w:t>在采购文件规定的时间和地点组织采购会议。</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19.3 采购会议由</w:t>
      </w:r>
      <w:r>
        <w:rPr>
          <w:rFonts w:hint="eastAsia" w:ascii="宋体" w:hAnsi="宋体" w:cs="宋体"/>
          <w:color w:val="000000" w:themeColor="text1"/>
          <w:sz w:val="24"/>
          <w:lang w:eastAsia="zh-CN"/>
          <w14:textFill>
            <w14:solidFill>
              <w14:schemeClr w14:val="tx1"/>
            </w14:solidFill>
          </w14:textFill>
        </w:rPr>
        <w:t>浙江龙泉汇诚项目管理咨询有限公司</w:t>
      </w:r>
      <w:r>
        <w:rPr>
          <w:rFonts w:hint="eastAsia" w:ascii="宋体" w:hAnsi="宋体" w:eastAsia="宋体" w:cs="宋体"/>
          <w:color w:val="000000" w:themeColor="text1"/>
          <w:sz w:val="24"/>
          <w14:textFill>
            <w14:solidFill>
              <w14:schemeClr w14:val="tx1"/>
            </w14:solidFill>
          </w14:textFill>
        </w:rPr>
        <w:t>主持，主持人介绍项目前期基本情况、供应商名单，宣读日程安排，宣布评审期间的有关事项。公布采购会议主持人、记录人、监督人等人员名单。</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▲19.4</w:t>
      </w:r>
      <w:r>
        <w:rPr>
          <w:rFonts w:hint="eastAsia" w:ascii="宋体" w:hAnsi="宋体" w:cs="宋体"/>
          <w:b/>
          <w:bCs/>
          <w:color w:val="000000" w:themeColor="text1"/>
          <w:sz w:val="24"/>
          <w:lang w:eastAsia="zh-CN"/>
          <w14:textFill>
            <w14:solidFill>
              <w14:schemeClr w14:val="tx1"/>
            </w14:solidFill>
          </w14:textFill>
        </w:rPr>
        <w:t>开启时间</w:t>
      </w:r>
      <w:r>
        <w:rPr>
          <w:rFonts w:hint="eastAsia" w:ascii="宋体" w:hAnsi="宋体" w:eastAsia="宋体" w:cs="宋体"/>
          <w:b/>
          <w:bCs/>
          <w:color w:val="000000" w:themeColor="text1"/>
          <w:sz w:val="24"/>
          <w14:textFill>
            <w14:solidFill>
              <w14:schemeClr w14:val="tx1"/>
            </w14:solidFill>
          </w14:textFill>
        </w:rPr>
        <w:t>后的</w:t>
      </w:r>
      <w:r>
        <w:rPr>
          <w:rFonts w:hint="eastAsia" w:ascii="宋体" w:hAnsi="宋体" w:cs="宋体"/>
          <w:b/>
          <w:bCs/>
          <w:color w:val="000000" w:themeColor="text1"/>
          <w:sz w:val="24"/>
          <w:lang w:eastAsia="zh-CN"/>
          <w14:textFill>
            <w14:solidFill>
              <w14:schemeClr w14:val="tx1"/>
            </w14:solidFill>
          </w14:textFill>
        </w:rPr>
        <w:t>30分钟</w:t>
      </w:r>
      <w:r>
        <w:rPr>
          <w:rFonts w:hint="eastAsia" w:ascii="宋体" w:hAnsi="宋体" w:eastAsia="宋体" w:cs="宋体"/>
          <w:b/>
          <w:bCs/>
          <w:color w:val="000000" w:themeColor="text1"/>
          <w:sz w:val="24"/>
          <w14:textFill>
            <w14:solidFill>
              <w14:schemeClr w14:val="tx1"/>
            </w14:solidFill>
          </w14:textFill>
        </w:rPr>
        <w:t>内，由各供应商自行对电子加密</w:t>
      </w:r>
      <w:r>
        <w:rPr>
          <w:rFonts w:hint="eastAsia" w:ascii="宋体" w:hAnsi="宋体" w:cs="宋体"/>
          <w:b/>
          <w:bCs/>
          <w:color w:val="000000" w:themeColor="text1"/>
          <w:sz w:val="24"/>
          <w:lang w:eastAsia="zh-CN"/>
          <w14:textFill>
            <w14:solidFill>
              <w14:schemeClr w14:val="tx1"/>
            </w14:solidFill>
          </w14:textFill>
        </w:rPr>
        <w:t>响应文件</w:t>
      </w:r>
      <w:r>
        <w:rPr>
          <w:rFonts w:hint="eastAsia" w:ascii="宋体" w:hAnsi="宋体" w:eastAsia="宋体" w:cs="宋体"/>
          <w:b/>
          <w:bCs/>
          <w:color w:val="000000" w:themeColor="text1"/>
          <w:sz w:val="24"/>
          <w14:textFill>
            <w14:solidFill>
              <w14:schemeClr w14:val="tx1"/>
            </w14:solidFill>
          </w14:textFill>
        </w:rPr>
        <w:t>进行解密（请各供应商务必在规定时间内完成电子加密</w:t>
      </w:r>
      <w:r>
        <w:rPr>
          <w:rFonts w:hint="eastAsia" w:ascii="宋体" w:hAnsi="宋体" w:cs="宋体"/>
          <w:b/>
          <w:bCs/>
          <w:color w:val="000000" w:themeColor="text1"/>
          <w:sz w:val="24"/>
          <w:lang w:eastAsia="zh-CN"/>
          <w14:textFill>
            <w14:solidFill>
              <w14:schemeClr w14:val="tx1"/>
            </w14:solidFill>
          </w14:textFill>
        </w:rPr>
        <w:t>响应文件</w:t>
      </w:r>
      <w:r>
        <w:rPr>
          <w:rFonts w:hint="eastAsia" w:ascii="宋体" w:hAnsi="宋体" w:eastAsia="宋体" w:cs="宋体"/>
          <w:b/>
          <w:bCs/>
          <w:color w:val="000000" w:themeColor="text1"/>
          <w:sz w:val="24"/>
          <w14:textFill>
            <w14:solidFill>
              <w14:schemeClr w14:val="tx1"/>
            </w14:solidFill>
          </w14:textFill>
        </w:rPr>
        <w:t>的解密工作，在电子开评标期间，供应商（授权代表）需确保在各自所在的区域具备上网的技术条件并保持网络及联系方式畅通），同时为避免出现意外，建议全程由一台电脑进行操作（包括标书制作、上传、解密等），中途不要更换电脑</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▲19.5本项目优先采用电子加密</w:t>
      </w:r>
      <w:r>
        <w:rPr>
          <w:rFonts w:hint="eastAsia" w:ascii="宋体" w:hAnsi="宋体" w:cs="宋体"/>
          <w:b/>
          <w:bCs/>
          <w:color w:val="000000" w:themeColor="text1"/>
          <w:sz w:val="24"/>
          <w:lang w:eastAsia="zh-CN"/>
          <w14:textFill>
            <w14:solidFill>
              <w14:schemeClr w14:val="tx1"/>
            </w14:solidFill>
          </w14:textFill>
        </w:rPr>
        <w:t>响应文件</w:t>
      </w:r>
      <w:r>
        <w:rPr>
          <w:rFonts w:hint="eastAsia" w:ascii="宋体" w:hAnsi="宋体" w:eastAsia="宋体" w:cs="宋体"/>
          <w:b/>
          <w:bCs/>
          <w:color w:val="000000" w:themeColor="text1"/>
          <w:sz w:val="24"/>
          <w14:textFill>
            <w14:solidFill>
              <w14:schemeClr w14:val="tx1"/>
            </w14:solidFill>
          </w14:textFill>
        </w:rPr>
        <w:t>进行开标、评标；若有以下特殊情形的，采用备份电子加密</w:t>
      </w:r>
      <w:r>
        <w:rPr>
          <w:rFonts w:hint="eastAsia" w:ascii="宋体" w:hAnsi="宋体" w:cs="宋体"/>
          <w:b/>
          <w:bCs/>
          <w:color w:val="000000" w:themeColor="text1"/>
          <w:sz w:val="24"/>
          <w:lang w:eastAsia="zh-CN"/>
          <w14:textFill>
            <w14:solidFill>
              <w14:schemeClr w14:val="tx1"/>
            </w14:solidFill>
          </w14:textFill>
        </w:rPr>
        <w:t>响应文件</w:t>
      </w:r>
      <w:r>
        <w:rPr>
          <w:rFonts w:hint="eastAsia" w:ascii="宋体" w:hAnsi="宋体" w:eastAsia="宋体" w:cs="宋体"/>
          <w:b/>
          <w:bCs/>
          <w:color w:val="000000" w:themeColor="text1"/>
          <w:sz w:val="24"/>
          <w14:textFill>
            <w14:solidFill>
              <w14:schemeClr w14:val="tx1"/>
            </w14:solidFill>
          </w14:textFill>
        </w:rPr>
        <w:t>（政府采购云平台上最后生成的具备电子签章的备份电子加密</w:t>
      </w:r>
      <w:r>
        <w:rPr>
          <w:rFonts w:hint="eastAsia" w:ascii="宋体" w:hAnsi="宋体" w:cs="宋体"/>
          <w:b/>
          <w:bCs/>
          <w:color w:val="000000" w:themeColor="text1"/>
          <w:sz w:val="24"/>
          <w:lang w:eastAsia="zh-CN"/>
          <w14:textFill>
            <w14:solidFill>
              <w14:schemeClr w14:val="tx1"/>
            </w14:solidFill>
          </w14:textFill>
        </w:rPr>
        <w:t>响应文件</w:t>
      </w:r>
      <w:r>
        <w:rPr>
          <w:rFonts w:hint="eastAsia" w:ascii="宋体" w:hAnsi="宋体" w:eastAsia="宋体" w:cs="宋体"/>
          <w:b/>
          <w:bCs/>
          <w:color w:val="000000" w:themeColor="text1"/>
          <w:sz w:val="24"/>
          <w14:textFill>
            <w14:solidFill>
              <w14:schemeClr w14:val="tx1"/>
            </w14:solidFill>
          </w14:textFill>
        </w:rPr>
        <w:t>）进行开标、评标：</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19.5.1因网络或政府采购云平台或其他问题造成所有供应商的电子加密</w:t>
      </w:r>
      <w:r>
        <w:rPr>
          <w:rFonts w:hint="eastAsia" w:ascii="宋体" w:hAnsi="宋体" w:cs="宋体"/>
          <w:b/>
          <w:bCs/>
          <w:color w:val="000000" w:themeColor="text1"/>
          <w:sz w:val="24"/>
          <w:lang w:eastAsia="zh-CN"/>
          <w14:textFill>
            <w14:solidFill>
              <w14:schemeClr w14:val="tx1"/>
            </w14:solidFill>
          </w14:textFill>
        </w:rPr>
        <w:t>响应文件</w:t>
      </w:r>
      <w:r>
        <w:rPr>
          <w:rFonts w:hint="eastAsia" w:ascii="宋体" w:hAnsi="宋体" w:eastAsia="宋体" w:cs="宋体"/>
          <w:b/>
          <w:bCs/>
          <w:color w:val="000000" w:themeColor="text1"/>
          <w:sz w:val="24"/>
          <w14:textFill>
            <w14:solidFill>
              <w14:schemeClr w14:val="tx1"/>
            </w14:solidFill>
          </w14:textFill>
        </w:rPr>
        <w:t>无法正常解密的；</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19.5.2电子加密</w:t>
      </w:r>
      <w:r>
        <w:rPr>
          <w:rFonts w:hint="eastAsia" w:ascii="宋体" w:hAnsi="宋体" w:cs="宋体"/>
          <w:b/>
          <w:bCs/>
          <w:color w:val="000000" w:themeColor="text1"/>
          <w:sz w:val="24"/>
          <w:lang w:eastAsia="zh-CN"/>
          <w14:textFill>
            <w14:solidFill>
              <w14:schemeClr w14:val="tx1"/>
            </w14:solidFill>
          </w14:textFill>
        </w:rPr>
        <w:t>响应文件</w:t>
      </w:r>
      <w:r>
        <w:rPr>
          <w:rFonts w:hint="eastAsia" w:ascii="宋体" w:hAnsi="宋体" w:eastAsia="宋体" w:cs="宋体"/>
          <w:b/>
          <w:bCs/>
          <w:color w:val="000000" w:themeColor="text1"/>
          <w:sz w:val="24"/>
          <w14:textFill>
            <w14:solidFill>
              <w14:schemeClr w14:val="tx1"/>
            </w14:solidFill>
          </w14:textFill>
        </w:rPr>
        <w:t>成功解密的供应商不足三家的。</w:t>
      </w:r>
    </w:p>
    <w:p>
      <w:pPr>
        <w:spacing w:line="360" w:lineRule="auto"/>
        <w:ind w:firstLine="482" w:firstLineChars="200"/>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19.6 备份电子加密</w:t>
      </w:r>
      <w:r>
        <w:rPr>
          <w:rFonts w:hint="eastAsia" w:ascii="宋体" w:hAnsi="宋体" w:cs="宋体"/>
          <w:b/>
          <w:bCs/>
          <w:color w:val="000000" w:themeColor="text1"/>
          <w:sz w:val="24"/>
          <w:lang w:eastAsia="zh-CN"/>
          <w14:textFill>
            <w14:solidFill>
              <w14:schemeClr w14:val="tx1"/>
            </w14:solidFill>
          </w14:textFill>
        </w:rPr>
        <w:t>响应文件</w:t>
      </w:r>
      <w:r>
        <w:rPr>
          <w:rFonts w:hint="eastAsia" w:ascii="宋体" w:hAnsi="宋体" w:eastAsia="宋体" w:cs="宋体"/>
          <w:b/>
          <w:bCs/>
          <w:color w:val="000000" w:themeColor="text1"/>
          <w:sz w:val="24"/>
          <w14:textFill>
            <w14:solidFill>
              <w14:schemeClr w14:val="tx1"/>
            </w14:solidFill>
          </w14:textFill>
        </w:rPr>
        <w:t>：为确保采购项目顺利实施，避免因政府采购云平台电子加密</w:t>
      </w:r>
      <w:r>
        <w:rPr>
          <w:rFonts w:hint="eastAsia" w:ascii="宋体" w:hAnsi="宋体" w:cs="宋体"/>
          <w:b/>
          <w:bCs/>
          <w:color w:val="000000" w:themeColor="text1"/>
          <w:sz w:val="24"/>
          <w:lang w:eastAsia="zh-CN"/>
          <w14:textFill>
            <w14:solidFill>
              <w14:schemeClr w14:val="tx1"/>
            </w14:solidFill>
          </w14:textFill>
        </w:rPr>
        <w:t>响应文件</w:t>
      </w:r>
      <w:r>
        <w:rPr>
          <w:rFonts w:hint="eastAsia" w:ascii="宋体" w:hAnsi="宋体" w:eastAsia="宋体" w:cs="宋体"/>
          <w:b/>
          <w:bCs/>
          <w:color w:val="000000" w:themeColor="text1"/>
          <w:sz w:val="24"/>
          <w14:textFill>
            <w14:solidFill>
              <w14:schemeClr w14:val="tx1"/>
            </w14:solidFill>
          </w14:textFill>
        </w:rPr>
        <w:t>解密失败导致供应商投标无效，供应商应于响应截止时间前将在政府采购云平台上最后生成的具备电子签章的备份电子加密</w:t>
      </w:r>
      <w:r>
        <w:rPr>
          <w:rFonts w:hint="eastAsia" w:ascii="宋体" w:hAnsi="宋体" w:cs="宋体"/>
          <w:b/>
          <w:bCs/>
          <w:color w:val="000000" w:themeColor="text1"/>
          <w:sz w:val="24"/>
          <w:lang w:eastAsia="zh-CN"/>
          <w14:textFill>
            <w14:solidFill>
              <w14:schemeClr w14:val="tx1"/>
            </w14:solidFill>
          </w14:textFill>
        </w:rPr>
        <w:t>响应文件</w:t>
      </w:r>
      <w:r>
        <w:rPr>
          <w:rFonts w:hint="eastAsia" w:ascii="宋体" w:hAnsi="宋体" w:eastAsia="宋体" w:cs="宋体"/>
          <w:b/>
          <w:bCs/>
          <w:color w:val="000000" w:themeColor="text1"/>
          <w:sz w:val="24"/>
          <w14:textFill>
            <w14:solidFill>
              <w14:schemeClr w14:val="tx1"/>
            </w14:solidFill>
          </w14:textFill>
        </w:rPr>
        <w:t>打包压缩加密（未加密造成泄密的由供应商自行承当）后以电子邮件的形式发送至</w:t>
      </w:r>
      <w:r>
        <w:rPr>
          <w:rFonts w:hint="eastAsia" w:ascii="宋体" w:hAnsi="宋体" w:eastAsia="宋体" w:cs="宋体"/>
          <w:b/>
          <w:bCs/>
          <w:color w:val="000000" w:themeColor="text1"/>
          <w:sz w:val="24"/>
          <w:u w:val="single"/>
          <w14:textFill>
            <w14:solidFill>
              <w14:schemeClr w14:val="tx1"/>
            </w14:solidFill>
          </w14:textFill>
        </w:rPr>
        <w:t>1664930986@qq.com</w:t>
      </w:r>
      <w:r>
        <w:rPr>
          <w:rFonts w:hint="eastAsia" w:ascii="宋体" w:hAnsi="宋体" w:eastAsia="宋体" w:cs="宋体"/>
          <w:b/>
          <w:bCs/>
          <w:color w:val="000000" w:themeColor="text1"/>
          <w:sz w:val="24"/>
          <w14:textFill>
            <w14:solidFill>
              <w14:schemeClr w14:val="tx1"/>
            </w14:solidFill>
          </w14:textFill>
        </w:rPr>
        <w:t>，备份电子加密</w:t>
      </w:r>
      <w:r>
        <w:rPr>
          <w:rFonts w:hint="eastAsia" w:ascii="宋体" w:hAnsi="宋体" w:cs="宋体"/>
          <w:b/>
          <w:bCs/>
          <w:color w:val="000000" w:themeColor="text1"/>
          <w:sz w:val="24"/>
          <w:lang w:eastAsia="zh-CN"/>
          <w14:textFill>
            <w14:solidFill>
              <w14:schemeClr w14:val="tx1"/>
            </w14:solidFill>
          </w14:textFill>
        </w:rPr>
        <w:t>响应文件</w:t>
      </w:r>
      <w:r>
        <w:rPr>
          <w:rFonts w:hint="eastAsia" w:ascii="宋体" w:hAnsi="宋体" w:eastAsia="宋体" w:cs="宋体"/>
          <w:b/>
          <w:bCs/>
          <w:color w:val="000000" w:themeColor="text1"/>
          <w:sz w:val="24"/>
          <w14:textFill>
            <w14:solidFill>
              <w14:schemeClr w14:val="tx1"/>
            </w14:solidFill>
          </w14:textFill>
        </w:rPr>
        <w:t>在“电子加密</w:t>
      </w:r>
      <w:r>
        <w:rPr>
          <w:rFonts w:hint="eastAsia" w:ascii="宋体" w:hAnsi="宋体" w:cs="宋体"/>
          <w:b/>
          <w:bCs/>
          <w:color w:val="000000" w:themeColor="text1"/>
          <w:sz w:val="24"/>
          <w:lang w:eastAsia="zh-CN"/>
          <w14:textFill>
            <w14:solidFill>
              <w14:schemeClr w14:val="tx1"/>
            </w14:solidFill>
          </w14:textFill>
        </w:rPr>
        <w:t>响应文件</w:t>
      </w:r>
      <w:r>
        <w:rPr>
          <w:rFonts w:hint="eastAsia" w:ascii="宋体" w:hAnsi="宋体" w:eastAsia="宋体" w:cs="宋体"/>
          <w:b/>
          <w:bCs/>
          <w:color w:val="000000" w:themeColor="text1"/>
          <w:sz w:val="24"/>
          <w14:textFill>
            <w14:solidFill>
              <w14:schemeClr w14:val="tx1"/>
            </w14:solidFill>
          </w14:textFill>
        </w:rPr>
        <w:t>”在线解密失败后启用，否则不予以启用；供应商确认“电子加密</w:t>
      </w:r>
      <w:r>
        <w:rPr>
          <w:rFonts w:hint="eastAsia" w:ascii="宋体" w:hAnsi="宋体" w:cs="宋体"/>
          <w:b/>
          <w:bCs/>
          <w:color w:val="000000" w:themeColor="text1"/>
          <w:sz w:val="24"/>
          <w:lang w:eastAsia="zh-CN"/>
          <w14:textFill>
            <w14:solidFill>
              <w14:schemeClr w14:val="tx1"/>
            </w14:solidFill>
          </w14:textFill>
        </w:rPr>
        <w:t>响应文件</w:t>
      </w:r>
      <w:r>
        <w:rPr>
          <w:rFonts w:hint="eastAsia" w:ascii="宋体" w:hAnsi="宋体" w:eastAsia="宋体" w:cs="宋体"/>
          <w:b/>
          <w:bCs/>
          <w:color w:val="000000" w:themeColor="text1"/>
          <w:sz w:val="24"/>
          <w14:textFill>
            <w14:solidFill>
              <w14:schemeClr w14:val="tx1"/>
            </w14:solidFill>
          </w14:textFill>
        </w:rPr>
        <w:t>”在线解密失败后，将打包压缩加密的备份电子加密</w:t>
      </w:r>
      <w:r>
        <w:rPr>
          <w:rFonts w:hint="eastAsia" w:ascii="宋体" w:hAnsi="宋体" w:cs="宋体"/>
          <w:b/>
          <w:bCs/>
          <w:color w:val="000000" w:themeColor="text1"/>
          <w:sz w:val="24"/>
          <w:lang w:eastAsia="zh-CN"/>
          <w14:textFill>
            <w14:solidFill>
              <w14:schemeClr w14:val="tx1"/>
            </w14:solidFill>
          </w14:textFill>
        </w:rPr>
        <w:t>响应文件</w:t>
      </w:r>
      <w:r>
        <w:rPr>
          <w:rFonts w:hint="eastAsia" w:ascii="宋体" w:hAnsi="宋体" w:eastAsia="宋体" w:cs="宋体"/>
          <w:b/>
          <w:bCs/>
          <w:color w:val="000000" w:themeColor="text1"/>
          <w:sz w:val="24"/>
          <w14:textFill>
            <w14:solidFill>
              <w14:schemeClr w14:val="tx1"/>
            </w14:solidFill>
          </w14:textFill>
        </w:rPr>
        <w:t>的解密密码在解密规定的时间（</w:t>
      </w:r>
      <w:r>
        <w:rPr>
          <w:rFonts w:hint="eastAsia" w:ascii="宋体" w:hAnsi="宋体" w:cs="宋体"/>
          <w:b/>
          <w:bCs/>
          <w:color w:val="000000" w:themeColor="text1"/>
          <w:sz w:val="24"/>
          <w:lang w:eastAsia="zh-CN"/>
          <w14:textFill>
            <w14:solidFill>
              <w14:schemeClr w14:val="tx1"/>
            </w14:solidFill>
          </w14:textFill>
        </w:rPr>
        <w:t>开启时间</w:t>
      </w:r>
      <w:r>
        <w:rPr>
          <w:rFonts w:hint="eastAsia" w:ascii="宋体" w:hAnsi="宋体" w:eastAsia="宋体" w:cs="宋体"/>
          <w:b/>
          <w:bCs/>
          <w:color w:val="000000" w:themeColor="text1"/>
          <w:sz w:val="24"/>
          <w14:textFill>
            <w14:solidFill>
              <w14:schemeClr w14:val="tx1"/>
            </w14:solidFill>
          </w14:textFill>
        </w:rPr>
        <w:t>后</w:t>
      </w:r>
      <w:r>
        <w:rPr>
          <w:rFonts w:hint="eastAsia" w:ascii="宋体" w:hAnsi="宋体" w:cs="宋体"/>
          <w:b/>
          <w:bCs/>
          <w:color w:val="000000" w:themeColor="text1"/>
          <w:sz w:val="24"/>
          <w:lang w:eastAsia="zh-CN"/>
          <w14:textFill>
            <w14:solidFill>
              <w14:schemeClr w14:val="tx1"/>
            </w14:solidFill>
          </w14:textFill>
        </w:rPr>
        <w:t>30分钟</w:t>
      </w:r>
      <w:r>
        <w:rPr>
          <w:rFonts w:hint="eastAsia" w:ascii="宋体" w:hAnsi="宋体" w:eastAsia="宋体" w:cs="宋体"/>
          <w:b/>
          <w:bCs/>
          <w:color w:val="000000" w:themeColor="text1"/>
          <w:sz w:val="24"/>
          <w14:textFill>
            <w14:solidFill>
              <w14:schemeClr w14:val="tx1"/>
            </w14:solidFill>
          </w14:textFill>
        </w:rPr>
        <w:t>内将）发送至上述邮箱内，未在规定时间内发送造成的投标无效或失败由供应商自行承当。</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19.7 唱标</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19.7.1 </w:t>
      </w:r>
      <w:r>
        <w:rPr>
          <w:rFonts w:hint="eastAsia" w:ascii="宋体" w:hAnsi="宋体" w:cs="宋体"/>
          <w:color w:val="000000" w:themeColor="text1"/>
          <w:kern w:val="0"/>
          <w:sz w:val="24"/>
          <w:lang w:eastAsia="zh-CN"/>
          <w14:textFill>
            <w14:solidFill>
              <w14:schemeClr w14:val="tx1"/>
            </w14:solidFill>
          </w14:textFill>
        </w:rPr>
        <w:t>浙江龙泉汇诚项目管理咨询有限公司</w:t>
      </w:r>
      <w:r>
        <w:rPr>
          <w:rFonts w:hint="eastAsia" w:ascii="宋体" w:hAnsi="宋体" w:eastAsia="宋体" w:cs="宋体"/>
          <w:color w:val="000000" w:themeColor="text1"/>
          <w:kern w:val="0"/>
          <w:sz w:val="24"/>
          <w14:textFill>
            <w14:solidFill>
              <w14:schemeClr w14:val="tx1"/>
            </w14:solidFill>
          </w14:textFill>
        </w:rPr>
        <w:t>宣布供应商名称、磋商初始报价和采购文件规定的需要宣布的其他内容。</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19.7.2 </w:t>
      </w:r>
      <w:r>
        <w:rPr>
          <w:rFonts w:hint="eastAsia" w:ascii="宋体" w:hAnsi="宋体" w:cs="宋体"/>
          <w:color w:val="000000" w:themeColor="text1"/>
          <w:kern w:val="0"/>
          <w:sz w:val="24"/>
          <w:lang w:eastAsia="zh-CN"/>
          <w14:textFill>
            <w14:solidFill>
              <w14:schemeClr w14:val="tx1"/>
            </w14:solidFill>
          </w14:textFill>
        </w:rPr>
        <w:t>浙江龙泉汇诚项目管理咨询有限公司</w:t>
      </w:r>
      <w:r>
        <w:rPr>
          <w:rFonts w:hint="eastAsia" w:ascii="宋体" w:hAnsi="宋体" w:eastAsia="宋体" w:cs="宋体"/>
          <w:color w:val="000000" w:themeColor="text1"/>
          <w:kern w:val="0"/>
          <w:sz w:val="24"/>
          <w14:textFill>
            <w14:solidFill>
              <w14:schemeClr w14:val="tx1"/>
            </w14:solidFill>
          </w14:textFill>
        </w:rPr>
        <w:t>做好开标记录。</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19.8 开标会议结束。</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20. 资格审查</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20.1 采购人或政府采购代理按资格要求对供应商进行资格审查及记录。并当场告知审查结果。</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20.2 经资格审查后合格的供应商不足三家的，不得进入磋商，并按相关规定重新组织采购。</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21. 磋商流程</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 采购代理机构和采购人将根据采购货物和服务的特点组建评审小组，其成员由技术、经济等方面的专家和采购人代表组成。评审小组对</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进行</w:t>
      </w:r>
      <w:r>
        <w:rPr>
          <w:rFonts w:hint="eastAsia" w:ascii="宋体" w:hAnsi="宋体" w:eastAsia="宋体" w:cs="宋体"/>
          <w:color w:val="000000" w:themeColor="text1"/>
          <w:kern w:val="0"/>
          <w:sz w:val="24"/>
          <w14:textFill>
            <w14:solidFill>
              <w14:schemeClr w14:val="tx1"/>
            </w14:solidFill>
          </w14:textFill>
        </w:rPr>
        <w:t>符合性</w:t>
      </w:r>
      <w:r>
        <w:rPr>
          <w:rFonts w:hint="eastAsia" w:ascii="宋体" w:hAnsi="宋体" w:eastAsia="宋体" w:cs="宋体"/>
          <w:color w:val="000000" w:themeColor="text1"/>
          <w:sz w:val="24"/>
          <w14:textFill>
            <w14:solidFill>
              <w14:schemeClr w14:val="tx1"/>
            </w14:solidFill>
          </w14:textFill>
        </w:rPr>
        <w:t>审查、询标、评议和推荐中标候选人。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 磋商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21.2.1 符合性审查</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21.2.1</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根据采购文件的规定，从</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的有效性、完整性和对采购文件的响应程度进行审查，以确定是否对采购文件的实质性要求作出响应。通过符合性审查不足三家的，除采购任务取消情形外，按相关规定重新组织采购。</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21.2.1</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21.2.2 磋商 </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评审小组对</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进行评审，并根据采购文件规定的程序、评定中标的标准等事项与实质性响应采购文件要求的供应商进行多轮磋商。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（1）评审小组按递交</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的逆顺序，对供应商分别进行磋商。评审小组所有成员应当集中与单一供应商分别进行磋商，并给予所有参加磋商的供应商平等的磋商机会。</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（2）在磋商过程中，评审小组可以根据采购文件和磋商情况实质性变动采购需求中的技术、服务要求以及合同条款。实质性变动的内容，须经采购人代表确认。</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对采购文件作出实质性变动是采购文件的有效组成部分，评审小组应当及时以书面电子形式同时通知所有参加投标的供应商。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供应商应当按照采购文件的变动情况和评审小组的要求重新提交</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（3）采购文件能够详细列明采购标的的技术、服务要求的，磋商结束后，评审小组应当要求所有继续参加磋商的供应商在规定时间内提交最后报价，提交最后报价的供应商不得少于3家。</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最后报价是供应商</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的有效组成部分。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（4）经磋商确定最终采购需求和提交最后报价的供应商后，由评审小组采用综合评分法对提交最后报价的供应商的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和最后报价进行综合评分。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21.2.3 评审</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（1）商务技术文件评审</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评审小组依据采购文件的规定，对各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商务技术文件进行独立评审评分，对客观分应统一意见后统一给分。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（2）报价评审</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评审小组依据采购文件的规定，对供应商最终报价的合理性进行审查后计算得分。</w:t>
      </w:r>
    </w:p>
    <w:p>
      <w:pPr>
        <w:spacing w:line="360" w:lineRule="auto"/>
        <w:ind w:firstLine="482" w:firstLineChars="200"/>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 xml:space="preserve">22. </w:t>
      </w:r>
      <w:r>
        <w:rPr>
          <w:rFonts w:hint="eastAsia" w:ascii="宋体" w:hAnsi="宋体" w:cs="宋体"/>
          <w:b/>
          <w:color w:val="000000" w:themeColor="text1"/>
          <w:sz w:val="24"/>
          <w:szCs w:val="22"/>
          <w:lang w:eastAsia="zh-CN"/>
          <w14:textFill>
            <w14:solidFill>
              <w14:schemeClr w14:val="tx1"/>
            </w14:solidFill>
          </w14:textFill>
        </w:rPr>
        <w:t>响应文件</w:t>
      </w:r>
      <w:r>
        <w:rPr>
          <w:rFonts w:hint="eastAsia" w:ascii="宋体" w:hAnsi="宋体" w:eastAsia="宋体" w:cs="宋体"/>
          <w:b/>
          <w:color w:val="000000" w:themeColor="text1"/>
          <w:sz w:val="24"/>
          <w:szCs w:val="22"/>
          <w14:textFill>
            <w14:solidFill>
              <w14:schemeClr w14:val="tx1"/>
            </w14:solidFill>
          </w14:textFill>
        </w:rPr>
        <w:t>澄清</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22.1 对</w:t>
      </w:r>
      <w:r>
        <w:rPr>
          <w:rFonts w:hint="eastAsia" w:ascii="宋体" w:hAnsi="宋体" w:cs="宋体"/>
          <w:color w:val="000000" w:themeColor="text1"/>
          <w:sz w:val="24"/>
          <w:szCs w:val="22"/>
          <w:lang w:eastAsia="zh-CN"/>
          <w14:textFill>
            <w14:solidFill>
              <w14:schemeClr w14:val="tx1"/>
            </w14:solidFill>
          </w14:textFill>
        </w:rPr>
        <w:t>响应文件</w:t>
      </w:r>
      <w:r>
        <w:rPr>
          <w:rFonts w:hint="eastAsia" w:ascii="宋体" w:hAnsi="宋体" w:eastAsia="宋体" w:cs="宋体"/>
          <w:color w:val="000000" w:themeColor="text1"/>
          <w:sz w:val="24"/>
          <w:szCs w:val="22"/>
          <w14:textFill>
            <w14:solidFill>
              <w14:schemeClr w14:val="tx1"/>
            </w14:solidFill>
          </w14:textFill>
        </w:rPr>
        <w:t>中含义不明确、同类问题表述不一致或者有明显文字和计算错误的内容，</w:t>
      </w:r>
      <w:r>
        <w:rPr>
          <w:rFonts w:hint="eastAsia" w:ascii="宋体" w:hAnsi="宋体" w:eastAsia="宋体" w:cs="宋体"/>
          <w:color w:val="000000" w:themeColor="text1"/>
          <w:sz w:val="24"/>
          <w14:textFill>
            <w14:solidFill>
              <w14:schemeClr w14:val="tx1"/>
            </w14:solidFill>
          </w14:textFill>
        </w:rPr>
        <w:t>评审小组应当以书面电子形式要求供应商作出必要的澄清、说明或者补正。供应商的澄清、说明或者补正应当采用书面电子形式。供应商的澄清、说明或者补正不得超出</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的范围或者改变</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的实质性内容。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 磋商过程中，实质性变动的内容，经采购人代表确认后，评审小组可以根据采购文件和磋商情况实质性变动采购需求中的技术、服务要求以及合同草案条款，但不得变动采购文件中其他内容。否则评审小组不得变动采购文件中的实质性内容。供应商应当根据磋商变动情况和评审小组的要求重新提交响应内容。</w:t>
      </w:r>
    </w:p>
    <w:p>
      <w:pPr>
        <w:spacing w:line="360" w:lineRule="auto"/>
        <w:ind w:firstLine="436" w:firstLineChars="1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 报价算术错误将按以下方法修正：</w:t>
      </w:r>
    </w:p>
    <w:p>
      <w:pPr>
        <w:spacing w:line="360" w:lineRule="auto"/>
        <w:ind w:firstLine="436" w:firstLineChars="182"/>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报价文件</w:t>
      </w:r>
      <w:r>
        <w:rPr>
          <w:rFonts w:hint="eastAsia" w:ascii="宋体" w:hAnsi="宋体" w:eastAsia="宋体" w:cs="宋体"/>
          <w:bCs/>
          <w:color w:val="000000" w:themeColor="text1"/>
          <w:sz w:val="24"/>
          <w14:textFill>
            <w14:solidFill>
              <w14:schemeClr w14:val="tx1"/>
            </w14:solidFill>
          </w14:textFill>
        </w:rPr>
        <w:t>中开标一览表（报价表）内容与</w:t>
      </w:r>
      <w:r>
        <w:rPr>
          <w:rFonts w:hint="eastAsia" w:ascii="宋体" w:hAnsi="宋体" w:eastAsia="宋体" w:cs="宋体"/>
          <w:color w:val="000000" w:themeColor="text1"/>
          <w:kern w:val="0"/>
          <w:sz w:val="24"/>
          <w14:textFill>
            <w14:solidFill>
              <w14:schemeClr w14:val="tx1"/>
            </w14:solidFill>
          </w14:textFill>
        </w:rPr>
        <w:t>报价文件</w:t>
      </w:r>
      <w:r>
        <w:rPr>
          <w:rFonts w:hint="eastAsia" w:ascii="宋体" w:hAnsi="宋体" w:eastAsia="宋体" w:cs="宋体"/>
          <w:bCs/>
          <w:color w:val="000000" w:themeColor="text1"/>
          <w:sz w:val="24"/>
          <w14:textFill>
            <w14:solidFill>
              <w14:schemeClr w14:val="tx1"/>
            </w14:solidFill>
          </w14:textFill>
        </w:rPr>
        <w:t>中明细表相应内容不一致的，以开标一览表（报价表）为准；</w:t>
      </w:r>
    </w:p>
    <w:p>
      <w:pPr>
        <w:spacing w:line="360" w:lineRule="auto"/>
        <w:ind w:firstLine="436" w:firstLineChars="182"/>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（2）报价文件的大写金额和小写金额不一致的，以大写金额为准；</w:t>
      </w:r>
    </w:p>
    <w:p>
      <w:pPr>
        <w:spacing w:line="360" w:lineRule="auto"/>
        <w:ind w:firstLine="436" w:firstLineChars="182"/>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（3）单价金额小数点或者百分比有明显错位的，以开标一览表（报价表）的总价为准，并修改单价；</w:t>
      </w:r>
    </w:p>
    <w:p>
      <w:pPr>
        <w:spacing w:line="360" w:lineRule="auto"/>
        <w:ind w:firstLine="436" w:firstLineChars="182"/>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（4）总价金额与按单价汇总金额不一致的，以单价金额计算结果为准；</w:t>
      </w:r>
    </w:p>
    <w:p>
      <w:pPr>
        <w:spacing w:line="360" w:lineRule="auto"/>
        <w:ind w:firstLine="436" w:firstLineChars="182"/>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（5）同时出现两种以上不一致的，按上述顺序修正。</w:t>
      </w:r>
    </w:p>
    <w:p>
      <w:pPr>
        <w:spacing w:line="360" w:lineRule="auto"/>
        <w:ind w:firstLine="436" w:firstLineChars="1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（6）对不同文字文本</w:t>
      </w:r>
      <w:r>
        <w:rPr>
          <w:rFonts w:hint="eastAsia" w:ascii="宋体" w:hAnsi="宋体" w:cs="宋体"/>
          <w:color w:val="000000" w:themeColor="text1"/>
          <w:kern w:val="0"/>
          <w:sz w:val="24"/>
          <w:lang w:eastAsia="zh-CN"/>
          <w14:textFill>
            <w14:solidFill>
              <w14:schemeClr w14:val="tx1"/>
            </w14:solidFill>
          </w14:textFill>
        </w:rPr>
        <w:t>响应文件</w:t>
      </w:r>
      <w:r>
        <w:rPr>
          <w:rFonts w:hint="eastAsia" w:ascii="宋体" w:hAnsi="宋体" w:eastAsia="宋体" w:cs="宋体"/>
          <w:bCs/>
          <w:color w:val="000000" w:themeColor="text1"/>
          <w:sz w:val="24"/>
          <w14:textFill>
            <w14:solidFill>
              <w14:schemeClr w14:val="tx1"/>
            </w14:solidFill>
          </w14:textFill>
        </w:rPr>
        <w:t>的解释发生异议的，以中文文本为准。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（7）修正错误的的磋商最终报价，经供应商的负责人（或被委托人）同意确认后产生约束力。调整后的磋商最终报价对供应商具有约束作用。若供应商不接受修正后的磋商最终报价，则其</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将作为无效响应处理。</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23. 对</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的比较和评估</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 评审小组根据采购文件规定的评审办法和标准、对符合性审查合格供应商的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、澄清答复内容及重新承诺情况进行商务和技术评估，综合比较与评价，并按照平等、客观、公正的原则对</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进行综合评审和评分。</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24. 评标报告</w:t>
      </w:r>
    </w:p>
    <w:p>
      <w:pPr>
        <w:spacing w:line="360" w:lineRule="auto"/>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评审小组根据磋商记录、全体评审小组成员签字的原始评标记录、评审结果编写评标报告，并推荐中标候选人，评审报告由评审小组成员签字确认后提交。</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25. 保密和磋商过程的监控</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25.1 自项目评审时起至中标（成交）结果公告发布时间止，凡属于审查、澄清、评估和比较的有关资料，且与授予合同有关的信息都不得向任何供应商或与上述评审过程无关的人员透露。</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25.2本项目开标、磋商、评审过程实行全程录音、录像监控，供应商在采购会议、评审过程中所进行的试图影响评审结果的不公正行为或授予合同决定的过程施加影响的企图和行为，可能导致其报价被拒绝。</w:t>
      </w:r>
    </w:p>
    <w:p>
      <w:pPr>
        <w:pStyle w:val="2"/>
        <w:spacing w:line="360" w:lineRule="auto"/>
        <w:ind w:firstLine="482" w:firstLineChars="200"/>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特别说明：</w:t>
      </w:r>
      <w:r>
        <w:rPr>
          <w:rFonts w:hint="eastAsia" w:ascii="宋体" w:hAnsi="宋体" w:eastAsia="宋体" w:cs="宋体"/>
          <w:b/>
          <w:bCs w:val="0"/>
          <w:color w:val="000000" w:themeColor="text1"/>
          <w:sz w:val="24"/>
          <w:szCs w:val="24"/>
          <w:lang w:eastAsia="zh-CN"/>
          <w14:textFill>
            <w14:solidFill>
              <w14:schemeClr w14:val="tx1"/>
            </w14:solidFill>
          </w14:textFill>
        </w:rPr>
        <w:t>政府采购云平台如对电子化开标及评审流程有更新的，按更新后的流程进行开标及评审</w:t>
      </w:r>
      <w:r>
        <w:rPr>
          <w:rFonts w:hint="eastAsia" w:ascii="宋体" w:hAnsi="宋体" w:eastAsia="宋体" w:cs="宋体"/>
          <w:b/>
          <w:bCs w:val="0"/>
          <w:color w:val="000000" w:themeColor="text1"/>
          <w:sz w:val="24"/>
          <w:szCs w:val="24"/>
          <w14:textFill>
            <w14:solidFill>
              <w14:schemeClr w14:val="tx1"/>
            </w14:solidFill>
          </w14:textFill>
        </w:rPr>
        <w:t>。</w:t>
      </w:r>
    </w:p>
    <w:p>
      <w:pPr>
        <w:pStyle w:val="7"/>
        <w:spacing w:before="240" w:after="240"/>
        <w:ind w:firstLine="0" w:firstLineChars="0"/>
        <w:rPr>
          <w:rFonts w:hint="eastAsia" w:ascii="宋体" w:hAnsi="宋体" w:eastAsia="宋体" w:cs="宋体"/>
          <w:color w:val="000000" w:themeColor="text1"/>
          <w:sz w:val="32"/>
          <w14:textFill>
            <w14:solidFill>
              <w14:schemeClr w14:val="tx1"/>
            </w14:solidFill>
          </w14:textFill>
        </w:rPr>
      </w:pPr>
      <w:bookmarkStart w:id="80" w:name="_Toc14081"/>
      <w:bookmarkStart w:id="81" w:name="_Toc493955963"/>
      <w:r>
        <w:rPr>
          <w:rFonts w:hint="eastAsia" w:ascii="宋体" w:hAnsi="宋体" w:eastAsia="宋体" w:cs="宋体"/>
          <w:color w:val="000000" w:themeColor="text1"/>
          <w:sz w:val="32"/>
          <w14:textFill>
            <w14:solidFill>
              <w14:schemeClr w14:val="tx1"/>
            </w14:solidFill>
          </w14:textFill>
        </w:rPr>
        <w:t>七   投标无效的情形</w:t>
      </w:r>
      <w:bookmarkEnd w:id="80"/>
      <w:bookmarkEnd w:id="81"/>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 实质上没有响应采购文件要求的</w:t>
      </w:r>
      <w:r>
        <w:rPr>
          <w:rFonts w:hint="eastAsia" w:ascii="宋体" w:hAnsi="宋体" w:eastAsia="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将被视为无效。供应商如有下列情形之一的，其投标将被拒绝，</w:t>
      </w:r>
      <w:r>
        <w:rPr>
          <w:rFonts w:hint="eastAsia" w:ascii="宋体" w:hAnsi="宋体" w:eastAsia="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无效：</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26.1供应商没有按采购文件规定的时间和地点提交电子加密</w:t>
      </w:r>
      <w:r>
        <w:rPr>
          <w:rFonts w:hint="eastAsia" w:ascii="宋体" w:hAnsi="宋体" w:eastAsia="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26.2电子加密</w:t>
      </w:r>
      <w:r>
        <w:rPr>
          <w:rFonts w:hint="eastAsia" w:ascii="宋体" w:hAnsi="宋体" w:eastAsia="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未在规定时间内解密的（出现特殊情况，采用备份电子加密</w:t>
      </w:r>
      <w:r>
        <w:rPr>
          <w:rFonts w:hint="eastAsia" w:ascii="宋体" w:hAnsi="宋体" w:eastAsia="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（政府采购云平台上最后生成的具备电子签章的备份电子加密</w:t>
      </w:r>
      <w:r>
        <w:rPr>
          <w:rFonts w:hint="eastAsia" w:ascii="宋体" w:hAnsi="宋体" w:eastAsia="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）开标、评标的情形除外）；</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26.3不同供应商制作电子</w:t>
      </w:r>
      <w:r>
        <w:rPr>
          <w:rFonts w:hint="eastAsia" w:ascii="宋体" w:hAnsi="宋体" w:eastAsia="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的计算机网卡MAC地址相</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同的；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26.4</w:t>
      </w:r>
      <w:r>
        <w:rPr>
          <w:rFonts w:hint="eastAsia" w:ascii="宋体" w:hAnsi="宋体" w:eastAsia="宋体" w:cs="宋体"/>
          <w:color w:val="000000" w:themeColor="text1"/>
          <w:sz w:val="24"/>
          <w14:textFill>
            <w14:solidFill>
              <w14:schemeClr w14:val="tx1"/>
            </w14:solidFill>
          </w14:textFill>
        </w:rPr>
        <w:t>不同供应商制作电子</w:t>
      </w:r>
      <w:r>
        <w:rPr>
          <w:rFonts w:hint="eastAsia" w:ascii="宋体" w:hAnsi="宋体" w:eastAsia="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w:t>
      </w:r>
      <w:r>
        <w:rPr>
          <w:rFonts w:hint="eastAsia" w:ascii="宋体" w:hAnsi="宋体" w:eastAsia="宋体" w:cs="宋体"/>
          <w:color w:val="000000" w:themeColor="text1"/>
          <w:sz w:val="24"/>
          <w:lang w:val="en-US" w:eastAsia="zh-CN"/>
          <w14:textFill>
            <w14:solidFill>
              <w14:schemeClr w14:val="tx1"/>
            </w14:solidFill>
          </w14:textFill>
        </w:rPr>
        <w:t>IP</w:t>
      </w:r>
      <w:r>
        <w:rPr>
          <w:rFonts w:hint="eastAsia" w:ascii="宋体" w:hAnsi="宋体" w:eastAsia="宋体" w:cs="宋体"/>
          <w:color w:val="000000" w:themeColor="text1"/>
          <w:sz w:val="24"/>
          <w14:textFill>
            <w14:solidFill>
              <w14:schemeClr w14:val="tx1"/>
            </w14:solidFill>
          </w14:textFill>
        </w:rPr>
        <w:t>地址相同的；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26.5</w:t>
      </w:r>
      <w:r>
        <w:rPr>
          <w:rFonts w:hint="eastAsia" w:ascii="宋体" w:hAnsi="宋体" w:eastAsia="宋体" w:cs="宋体"/>
          <w:color w:val="000000" w:themeColor="text1"/>
          <w:sz w:val="24"/>
          <w14:textFill>
            <w14:solidFill>
              <w14:schemeClr w14:val="tx1"/>
            </w14:solidFill>
          </w14:textFill>
        </w:rPr>
        <w:t>不同供应商制作电子</w:t>
      </w:r>
      <w:r>
        <w:rPr>
          <w:rFonts w:hint="eastAsia" w:ascii="宋体" w:hAnsi="宋体" w:eastAsia="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的计算机硬盘序列号相同的；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26.6</w:t>
      </w:r>
      <w:r>
        <w:rPr>
          <w:rFonts w:hint="eastAsia" w:ascii="宋体" w:hAnsi="宋体" w:eastAsia="宋体" w:cs="宋体"/>
          <w:color w:val="000000" w:themeColor="text1"/>
          <w:sz w:val="24"/>
          <w14:textFill>
            <w14:solidFill>
              <w14:schemeClr w14:val="tx1"/>
            </w14:solidFill>
          </w14:textFill>
        </w:rPr>
        <w:t>不同供应商的</w:t>
      </w:r>
      <w:r>
        <w:rPr>
          <w:rFonts w:hint="eastAsia" w:ascii="宋体" w:hAnsi="宋体" w:eastAsia="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的内容存在</w:t>
      </w:r>
      <w:r>
        <w:rPr>
          <w:rFonts w:hint="eastAsia" w:ascii="宋体" w:hAnsi="宋体" w:eastAsia="宋体" w:cs="宋体"/>
          <w:color w:val="000000" w:themeColor="text1"/>
          <w:sz w:val="24"/>
          <w:lang w:val="en-US" w:eastAsia="zh-CN"/>
          <w14:textFill>
            <w14:solidFill>
              <w14:schemeClr w14:val="tx1"/>
            </w14:solidFill>
          </w14:textFill>
        </w:rPr>
        <w:t>一</w:t>
      </w:r>
      <w:r>
        <w:rPr>
          <w:rFonts w:hint="eastAsia" w:ascii="宋体" w:hAnsi="宋体" w:eastAsia="宋体" w:cs="宋体"/>
          <w:color w:val="000000" w:themeColor="text1"/>
          <w:sz w:val="24"/>
          <w14:textFill>
            <w14:solidFill>
              <w14:schemeClr w14:val="tx1"/>
            </w14:solidFill>
          </w14:textFill>
        </w:rPr>
        <w:t>处</w:t>
      </w:r>
      <w:r>
        <w:rPr>
          <w:rFonts w:hint="eastAsia" w:ascii="宋体" w:hAnsi="宋体" w:eastAsia="宋体" w:cs="宋体"/>
          <w:color w:val="000000" w:themeColor="text1"/>
          <w:sz w:val="24"/>
          <w:lang w:val="en-US" w:eastAsia="zh-CN"/>
          <w14:textFill>
            <w14:solidFill>
              <w14:schemeClr w14:val="tx1"/>
            </w14:solidFill>
          </w14:textFill>
        </w:rPr>
        <w:t>及以上</w:t>
      </w:r>
      <w:r>
        <w:rPr>
          <w:rFonts w:hint="eastAsia" w:ascii="宋体" w:hAnsi="宋体" w:eastAsia="宋体" w:cs="宋体"/>
          <w:color w:val="000000" w:themeColor="text1"/>
          <w:sz w:val="24"/>
          <w14:textFill>
            <w14:solidFill>
              <w14:schemeClr w14:val="tx1"/>
            </w14:solidFill>
          </w14:textFill>
        </w:rPr>
        <w:t>以上细节错误一致，且无法合理解释的。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w:t>
      </w: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 xml:space="preserve"> 不具备</w:t>
      </w:r>
      <w:r>
        <w:rPr>
          <w:rFonts w:hint="eastAsia" w:ascii="宋体" w:hAnsi="宋体" w:eastAsia="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规定资格要求的；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 xml:space="preserve"> 投标有效期不足的；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 xml:space="preserve"> 评审小组评定有实质上 “▲”条款的负偏离的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w:t>
      </w:r>
      <w:r>
        <w:rPr>
          <w:rFonts w:hint="eastAsia" w:ascii="宋体" w:hAnsi="宋体" w:eastAsia="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 xml:space="preserve"> 评审小组评定有非实质性负偏离超过采购文件规定项数的；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w:t>
      </w:r>
      <w:r>
        <w:rPr>
          <w:rFonts w:hint="eastAsia" w:ascii="宋体" w:hAnsi="宋体" w:eastAsia="宋体"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含有采购人不能接受的附加条款的；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w:t>
      </w:r>
      <w:r>
        <w:rPr>
          <w:rFonts w:hint="eastAsia" w:ascii="宋体" w:hAnsi="宋体" w:eastAsia="宋体" w:cs="宋体"/>
          <w:color w:val="000000" w:themeColor="text1"/>
          <w:sz w:val="24"/>
          <w:lang w:val="en-US" w:eastAsia="zh-CN"/>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 xml:space="preserve"> 报价超过</w:t>
      </w:r>
      <w:r>
        <w:rPr>
          <w:rFonts w:hint="eastAsia" w:ascii="宋体" w:hAnsi="宋体" w:eastAsia="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中规定的预算金额或者最高限价的；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w:t>
      </w:r>
      <w:r>
        <w:rPr>
          <w:rFonts w:hint="eastAsia" w:ascii="宋体" w:hAnsi="宋体" w:eastAsia="宋体" w:cs="宋体"/>
          <w:color w:val="000000" w:themeColor="text1"/>
          <w:sz w:val="24"/>
          <w:lang w:val="en-US" w:eastAsia="zh-CN"/>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采购文件中未要求供应商额外免费、无偿赠送或分项报价为0元情况的；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26.1</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 xml:space="preserve"> 投标报价存在漏项或报价数量少于采购要求的；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26.1</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 xml:space="preserve"> 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26.1</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供应商已明知采购期间或之后企业将发生兼并改制，或提供的产品将停产、淘汰，或必须有偿使用专供的备品备件和试剂耗材的，及其他应当告知采购人可能影响采购项目实施或损害采购人利益的信息，不在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eastAsia="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中予以特别说明的；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26.1</w:t>
      </w: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提供虚假材料谋取中标、成交的；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26.1</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 xml:space="preserve"> 在投标过程中与采购人进行</w:t>
      </w:r>
      <w:r>
        <w:rPr>
          <w:rFonts w:hint="eastAsia" w:ascii="宋体" w:hAnsi="宋体" w:eastAsia="宋体" w:cs="宋体"/>
          <w:color w:val="000000" w:themeColor="text1"/>
          <w:sz w:val="24"/>
          <w:lang w:eastAsia="zh-CN"/>
          <w14:textFill>
            <w14:solidFill>
              <w14:schemeClr w14:val="tx1"/>
            </w14:solidFill>
          </w14:textFill>
        </w:rPr>
        <w:t>协商谈判</w:t>
      </w:r>
      <w:r>
        <w:rPr>
          <w:rFonts w:hint="eastAsia" w:ascii="宋体" w:hAnsi="宋体" w:eastAsia="宋体" w:cs="宋体"/>
          <w:color w:val="000000" w:themeColor="text1"/>
          <w:sz w:val="24"/>
          <w14:textFill>
            <w14:solidFill>
              <w14:schemeClr w14:val="tx1"/>
            </w14:solidFill>
          </w14:textFill>
        </w:rPr>
        <w:t>、不按采购文件和中标人的</w:t>
      </w:r>
      <w:r>
        <w:rPr>
          <w:rFonts w:hint="eastAsia" w:ascii="宋体" w:hAnsi="宋体" w:eastAsia="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订立合同，或者与采购人另行订立背离合同实质性内容的协议的；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26.1</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 xml:space="preserve"> 采购文件规定的其他</w:t>
      </w:r>
      <w:r>
        <w:rPr>
          <w:rFonts w:hint="eastAsia" w:ascii="宋体" w:hAnsi="宋体" w:eastAsia="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无效情形。</w:t>
      </w:r>
    </w:p>
    <w:p>
      <w:pPr>
        <w:pStyle w:val="7"/>
        <w:spacing w:before="240" w:after="240"/>
        <w:ind w:firstLine="0" w:firstLineChars="0"/>
        <w:rPr>
          <w:rFonts w:hint="eastAsia" w:ascii="宋体" w:hAnsi="宋体" w:eastAsia="宋体" w:cs="宋体"/>
          <w:color w:val="000000" w:themeColor="text1"/>
          <w:sz w:val="32"/>
          <w14:textFill>
            <w14:solidFill>
              <w14:schemeClr w14:val="tx1"/>
            </w14:solidFill>
          </w14:textFill>
        </w:rPr>
      </w:pPr>
      <w:bookmarkStart w:id="82" w:name="_Toc11936"/>
      <w:bookmarkStart w:id="83" w:name="_Toc493955964"/>
      <w:r>
        <w:rPr>
          <w:rFonts w:hint="eastAsia" w:ascii="宋体" w:hAnsi="宋体" w:eastAsia="宋体" w:cs="宋体"/>
          <w:color w:val="000000" w:themeColor="text1"/>
          <w:sz w:val="32"/>
          <w14:textFill>
            <w14:solidFill>
              <w14:schemeClr w14:val="tx1"/>
            </w14:solidFill>
          </w14:textFill>
        </w:rPr>
        <w:t>八   法律责任</w:t>
      </w:r>
      <w:bookmarkEnd w:id="82"/>
      <w:bookmarkEnd w:id="83"/>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 供应商有下列情形之一的，处以政府采购项目中标金额千分之五以上千分之十以下的罚款，列入不良行为记录名单，在一至三年内禁止参加政府采购活动，并予以公告，有违法所得的，并处没收违法所得，情节严重的，由市场监督管理部门吊销营业执照；构成犯罪的，依法追究刑事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27.1 提供虚假材料谋取中标、成交的；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27.2 采取不正当手段诋毁、排挤其他供应商的；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27.3 与采购人、其他供应商或者采购代理机构恶意串通的；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27.4 向采购人、采购代理机构行贿或者提供其他不正当利益的；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27.5 在采购过程中与采购人进行</w:t>
      </w:r>
      <w:r>
        <w:rPr>
          <w:rFonts w:hint="eastAsia" w:ascii="宋体" w:hAnsi="宋体" w:cs="宋体"/>
          <w:color w:val="000000" w:themeColor="text1"/>
          <w:sz w:val="24"/>
          <w:lang w:eastAsia="zh-CN"/>
          <w14:textFill>
            <w14:solidFill>
              <w14:schemeClr w14:val="tx1"/>
            </w14:solidFill>
          </w14:textFill>
        </w:rPr>
        <w:t>协商谈判</w:t>
      </w:r>
      <w:r>
        <w:rPr>
          <w:rFonts w:hint="eastAsia" w:ascii="宋体" w:hAnsi="宋体" w:eastAsia="宋体" w:cs="宋体"/>
          <w:color w:val="000000" w:themeColor="text1"/>
          <w:sz w:val="24"/>
          <w14:textFill>
            <w14:solidFill>
              <w14:schemeClr w14:val="tx1"/>
            </w14:solidFill>
          </w14:textFill>
        </w:rPr>
        <w:t>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27.6 拒绝有关部门监督检查或者提供虚假情况的；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27.7未按合同的规定、采购文件、</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及政府采购法律、法规的规定履行责任和义务的。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供应商有前款27.1至27.6项情形之一的，中标、成交无效。</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 供应商有下列情形之一的，依照政府采购法第七十七条第一款的规定追究法律责任：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28.1 向评审小组或者评审小组成员行贿或者提供其他不正当利益；</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28.2 中标或者中标后无正当理由拒不与采购人签订政府采购合同；</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28.3 未按照采购文件和中标人</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的规定，签订政府采购合同；</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28.4 将政府采购合同转包；</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28.5 提供假冒伪劣产品；</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28.6 擅自变更、中止或者终止政府采购合同。</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有前款第一项规定情形的，中标无效。评审阶段资格发生变化，供应商未依照《中华人民共和国政府采购法实施条例》第二十一条的规定通知采购人和采购代理机构的，处以采购金额5‰的罚款，列入不良行为记录名单，中标无效。</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 供应商捏造事实、提供虚假材料或者以非法手段取得证明材料进行投诉的，由财政部门列入不良行为记录名单，禁止其1至3年内参加政府采购活动。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 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30.1 供应商直接或者间接从采购人或者采购代理机构处获得其他供应商的相关情况并修改其</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30.2 供应商按照采购人或者采购代理机构的授意撤换、修改</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或者</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30.3 供应商之间协商报价、技术方案等</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或者</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的实质性内容；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30.4 属于同一集团、协会、商会等组织成员的供应商按照该组织要求协同参加政府采购活动；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30.5 供应商之间事先约定由某一特定供应商中标、成交；</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30.6 供应商之间商定部分供应商放弃参加政府采购活动或者放弃中标、成交；</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30.7 供应商与采购人或者采购代理机构之间、供应商相互之间，为谋求特定供应商中标或者排斥其他供应商的其他串通行为；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30.8 不同供应商的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由同一单位或者个人编制；</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30.9 不同供应商委托同一单位或者个人办理投标事宜；</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30.10 不同供应商的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载明的项目管理成员或者联系人员为同一人；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30.11 不同供应商的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异常一致或者磋商报价呈规律性差异；</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30.12 不同供应商的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相互混装；</w:t>
      </w:r>
    </w:p>
    <w:p>
      <w:pPr>
        <w:pStyle w:val="7"/>
        <w:spacing w:before="240" w:after="240"/>
        <w:ind w:firstLine="0" w:firstLineChars="0"/>
        <w:rPr>
          <w:rFonts w:hint="eastAsia" w:ascii="宋体" w:hAnsi="宋体" w:eastAsia="宋体" w:cs="宋体"/>
          <w:color w:val="000000" w:themeColor="text1"/>
          <w:sz w:val="32"/>
          <w14:textFill>
            <w14:solidFill>
              <w14:schemeClr w14:val="tx1"/>
            </w14:solidFill>
          </w14:textFill>
        </w:rPr>
      </w:pPr>
      <w:bookmarkStart w:id="84" w:name="_Toc10203"/>
      <w:bookmarkStart w:id="85" w:name="_Toc493955965"/>
      <w:r>
        <w:rPr>
          <w:rFonts w:hint="eastAsia" w:ascii="宋体" w:hAnsi="宋体" w:eastAsia="宋体" w:cs="宋体"/>
          <w:color w:val="000000" w:themeColor="text1"/>
          <w:sz w:val="32"/>
          <w14:textFill>
            <w14:solidFill>
              <w14:schemeClr w14:val="tx1"/>
            </w14:solidFill>
          </w14:textFill>
        </w:rPr>
        <w:t>九   行贿犯罪档案查询</w:t>
      </w:r>
      <w:bookmarkEnd w:id="84"/>
      <w:bookmarkEnd w:id="85"/>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31．中标（成交）结果公告前采购代理机构将对中标候选人进行行贿犯罪档案查询。如有行贿犯罪纪录的，将按有关法律、法规及有关文件规定办理。</w:t>
      </w:r>
    </w:p>
    <w:p>
      <w:pPr>
        <w:pStyle w:val="7"/>
        <w:spacing w:before="240" w:after="240"/>
        <w:ind w:firstLine="0" w:firstLineChars="0"/>
        <w:rPr>
          <w:rFonts w:hint="eastAsia" w:ascii="宋体" w:hAnsi="宋体" w:eastAsia="宋体" w:cs="宋体"/>
          <w:color w:val="000000" w:themeColor="text1"/>
          <w:sz w:val="32"/>
          <w14:textFill>
            <w14:solidFill>
              <w14:schemeClr w14:val="tx1"/>
            </w14:solidFill>
          </w14:textFill>
        </w:rPr>
      </w:pPr>
      <w:bookmarkStart w:id="86" w:name="_Toc493955966"/>
      <w:bookmarkStart w:id="87" w:name="_Toc18326"/>
      <w:r>
        <w:rPr>
          <w:rFonts w:hint="eastAsia" w:ascii="宋体" w:hAnsi="宋体" w:eastAsia="宋体" w:cs="宋体"/>
          <w:color w:val="000000" w:themeColor="text1"/>
          <w:sz w:val="32"/>
          <w14:textFill>
            <w14:solidFill>
              <w14:schemeClr w14:val="tx1"/>
            </w14:solidFill>
          </w14:textFill>
        </w:rPr>
        <w:t>十   询问</w:t>
      </w:r>
      <w:bookmarkEnd w:id="86"/>
      <w:bookmarkEnd w:id="87"/>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 供应商有权就本项目采购活动的事项提出询问。</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32.1 供应商对采购活动事项有疑问的，可向采购人或者采购代理机构提出询问，但答复的内容不涉及商业秘密。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32.2 对采购文件有疑问的，应在规定的时间内向采购人或者采购代理机构书面提出。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32.3采购人或者采购代理机构为合理安排工作进度，建议供应商在规定时间前，准备好书面询问的内容，以现场提交、邮寄或电子邮件方式提交至采购人或者采购代理机构项目联系人。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32.4采购人或者采购代理机构应当在</w:t>
      </w:r>
      <w:r>
        <w:rPr>
          <w:rFonts w:hint="eastAsia" w:ascii="宋体" w:hAnsi="宋体" w:cs="宋体"/>
          <w:color w:val="000000" w:themeColor="text1"/>
          <w:sz w:val="24"/>
          <w:lang w:eastAsia="zh-CN"/>
          <w14:textFill>
            <w14:solidFill>
              <w14:schemeClr w14:val="tx1"/>
            </w14:solidFill>
          </w14:textFill>
        </w:rPr>
        <w:t>5日</w:t>
      </w:r>
      <w:r>
        <w:rPr>
          <w:rFonts w:hint="eastAsia" w:ascii="宋体" w:hAnsi="宋体" w:eastAsia="宋体" w:cs="宋体"/>
          <w:color w:val="000000" w:themeColor="text1"/>
          <w:sz w:val="24"/>
          <w14:textFill>
            <w14:solidFill>
              <w14:schemeClr w14:val="tx1"/>
            </w14:solidFill>
          </w14:textFill>
        </w:rPr>
        <w:t>内对供应商依法提出的询问作出答复。</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32.5答复内容可能影响</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编制的，采购人或者采购代理机构应当在投标截止时间至少</w:t>
      </w:r>
      <w:r>
        <w:rPr>
          <w:rFonts w:hint="eastAsia" w:ascii="宋体" w:hAnsi="宋体" w:cs="宋体"/>
          <w:color w:val="000000" w:themeColor="text1"/>
          <w:sz w:val="24"/>
          <w:lang w:eastAsia="zh-CN"/>
          <w14:textFill>
            <w14:solidFill>
              <w14:schemeClr w14:val="tx1"/>
            </w14:solidFill>
          </w14:textFill>
        </w:rPr>
        <w:t>5日</w:t>
      </w:r>
      <w:r>
        <w:rPr>
          <w:rFonts w:hint="eastAsia" w:ascii="宋体" w:hAnsi="宋体" w:eastAsia="宋体" w:cs="宋体"/>
          <w:color w:val="000000" w:themeColor="text1"/>
          <w:sz w:val="24"/>
          <w14:textFill>
            <w14:solidFill>
              <w14:schemeClr w14:val="tx1"/>
            </w14:solidFill>
          </w14:textFill>
        </w:rPr>
        <w:t>前，在政府采购云平台发布公告；不足</w:t>
      </w:r>
      <w:r>
        <w:rPr>
          <w:rFonts w:hint="eastAsia" w:ascii="宋体" w:hAnsi="宋体" w:cs="宋体"/>
          <w:color w:val="000000" w:themeColor="text1"/>
          <w:sz w:val="24"/>
          <w:lang w:eastAsia="zh-CN"/>
          <w14:textFill>
            <w14:solidFill>
              <w14:schemeClr w14:val="tx1"/>
            </w14:solidFill>
          </w14:textFill>
        </w:rPr>
        <w:t>5日</w:t>
      </w:r>
      <w:r>
        <w:rPr>
          <w:rFonts w:hint="eastAsia" w:ascii="宋体" w:hAnsi="宋体" w:eastAsia="宋体" w:cs="宋体"/>
          <w:color w:val="000000" w:themeColor="text1"/>
          <w:sz w:val="24"/>
          <w14:textFill>
            <w14:solidFill>
              <w14:schemeClr w14:val="tx1"/>
            </w14:solidFill>
          </w14:textFill>
        </w:rPr>
        <w:t>的，采购人或者采购代理机构应当顺延提交</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的截止时间。</w:t>
      </w:r>
    </w:p>
    <w:p>
      <w:pPr>
        <w:pStyle w:val="7"/>
        <w:spacing w:before="240" w:after="240"/>
        <w:ind w:firstLine="0" w:firstLineChars="0"/>
        <w:rPr>
          <w:rFonts w:hint="eastAsia" w:ascii="宋体" w:hAnsi="宋体" w:eastAsia="宋体" w:cs="宋体"/>
          <w:color w:val="000000" w:themeColor="text1"/>
          <w:sz w:val="32"/>
          <w14:textFill>
            <w14:solidFill>
              <w14:schemeClr w14:val="tx1"/>
            </w14:solidFill>
          </w14:textFill>
        </w:rPr>
      </w:pPr>
      <w:bookmarkStart w:id="88" w:name="_Toc789"/>
      <w:bookmarkStart w:id="89" w:name="_Toc176659672"/>
      <w:bookmarkStart w:id="90" w:name="_Toc493955967"/>
      <w:bookmarkStart w:id="91" w:name="_Toc334087237"/>
      <w:bookmarkStart w:id="92" w:name="_Toc335664279"/>
      <w:bookmarkStart w:id="93" w:name="_Toc107820051"/>
      <w:r>
        <w:rPr>
          <w:rFonts w:hint="eastAsia" w:ascii="宋体" w:hAnsi="宋体" w:eastAsia="宋体" w:cs="宋体"/>
          <w:color w:val="000000" w:themeColor="text1"/>
          <w:sz w:val="32"/>
          <w14:textFill>
            <w14:solidFill>
              <w14:schemeClr w14:val="tx1"/>
            </w14:solidFill>
          </w14:textFill>
        </w:rPr>
        <w:t>十一  质疑</w:t>
      </w:r>
      <w:bookmarkEnd w:id="88"/>
      <w:bookmarkEnd w:id="89"/>
      <w:bookmarkEnd w:id="90"/>
      <w:bookmarkEnd w:id="91"/>
      <w:bookmarkEnd w:id="92"/>
    </w:p>
    <w:p>
      <w:pPr>
        <w:pStyle w:val="22"/>
        <w:spacing w:line="360" w:lineRule="auto"/>
        <w:ind w:firstLine="480" w:firstLineChars="200"/>
        <w:rPr>
          <w:rFonts w:hint="eastAsia" w:ascii="宋体" w:hAnsi="宋体" w:eastAsia="宋体" w:cs="宋体"/>
          <w:color w:val="000000" w:themeColor="text1"/>
          <w:sz w:val="24"/>
          <w:szCs w:val="21"/>
          <w14:textFill>
            <w14:solidFill>
              <w14:schemeClr w14:val="tx1"/>
            </w14:solidFill>
          </w14:textFill>
        </w:rPr>
      </w:pPr>
      <w:bookmarkStart w:id="94" w:name="_Toc334087238"/>
      <w:r>
        <w:rPr>
          <w:rFonts w:hint="eastAsia" w:ascii="宋体" w:hAnsi="宋体" w:eastAsia="宋体" w:cs="宋体"/>
          <w:color w:val="000000" w:themeColor="text1"/>
          <w:sz w:val="24"/>
          <w:szCs w:val="21"/>
          <w14:textFill>
            <w14:solidFill>
              <w14:schemeClr w14:val="tx1"/>
            </w14:solidFill>
          </w14:textFill>
        </w:rPr>
        <w:t>33.1供应商认为采购文件、采购过程、中标或者成交结果使自己的权益受到损害的，可以在知道或者应知其权益受到损害之日起7个工作日内，应一次性提出针对同一采购程序环节的质疑，按照《政府采购质疑和投诉办法》（第 94 号令）的规定以书面形式向采购人、采购代理机构提出质疑。</w:t>
      </w:r>
    </w:p>
    <w:p>
      <w:pPr>
        <w:pStyle w:val="22"/>
        <w:spacing w:line="360" w:lineRule="auto"/>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33.2提出质疑的供应商应当是参与所质疑项目采购活动的供应商。</w:t>
      </w:r>
    </w:p>
    <w:p>
      <w:pPr>
        <w:pStyle w:val="22"/>
        <w:spacing w:line="360" w:lineRule="auto"/>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33.3潜在供应商已依法获取其可质疑的采购文件的，可以对该文件提出质疑。对采购文件提出质疑的，应当在获取采购文件或者采购文件公告期限届满之日起 7 个工作日内提出。</w:t>
      </w:r>
    </w:p>
    <w:p>
      <w:pPr>
        <w:pStyle w:val="22"/>
        <w:spacing w:line="360" w:lineRule="auto"/>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33.4供应商提出质疑应当提交质疑函和必要的证明材料。</w:t>
      </w:r>
    </w:p>
    <w:p>
      <w:pPr>
        <w:pStyle w:val="22"/>
        <w:spacing w:line="360" w:lineRule="auto"/>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33.5质疑函范本、投诉书范本请到浙江政府采购网下载专区下载。</w:t>
      </w:r>
    </w:p>
    <w:p>
      <w:pPr>
        <w:pStyle w:val="22"/>
        <w:spacing w:line="360" w:lineRule="auto"/>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33.6 质疑供应商提供的相关材料中有外文资料的，应将与质疑相关的外文资料完整、客观、真实地翻译为中文，并注明翻译人员姓名、工作单位、联系方式等信息。</w:t>
      </w:r>
    </w:p>
    <w:p>
      <w:pPr>
        <w:pStyle w:val="22"/>
        <w:spacing w:line="360" w:lineRule="auto"/>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33.7 采购代理机构在收到质疑供应商的书面质疑后7个工作日内作出答复，并以书面形式答复质疑供应商。</w:t>
      </w:r>
    </w:p>
    <w:p>
      <w:pPr>
        <w:pStyle w:val="22"/>
        <w:spacing w:line="360" w:lineRule="auto"/>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33.8 质疑供应商捏造事实、提供虚假材料进行质疑的，采购代理机构应报告同级政府采购监督管理部门，由同级政府采购监督管理部门审查，情况属实的，应列入不良行为记录，并在指定的媒体上公告。</w:t>
      </w:r>
    </w:p>
    <w:p>
      <w:pPr>
        <w:pStyle w:val="7"/>
        <w:spacing w:before="240" w:after="240"/>
        <w:ind w:firstLine="0" w:firstLineChars="0"/>
        <w:rPr>
          <w:rFonts w:hint="eastAsia" w:ascii="宋体" w:hAnsi="宋体" w:eastAsia="宋体" w:cs="宋体"/>
          <w:color w:val="000000" w:themeColor="text1"/>
          <w:sz w:val="32"/>
          <w14:textFill>
            <w14:solidFill>
              <w14:schemeClr w14:val="tx1"/>
            </w14:solidFill>
          </w14:textFill>
        </w:rPr>
      </w:pPr>
      <w:bookmarkStart w:id="95" w:name="_Toc335664280"/>
      <w:bookmarkStart w:id="96" w:name="_Toc2485"/>
      <w:bookmarkStart w:id="97" w:name="_Toc493955968"/>
      <w:r>
        <w:rPr>
          <w:rFonts w:hint="eastAsia" w:ascii="宋体" w:hAnsi="宋体" w:eastAsia="宋体" w:cs="宋体"/>
          <w:color w:val="000000" w:themeColor="text1"/>
          <w:sz w:val="32"/>
          <w14:textFill>
            <w14:solidFill>
              <w14:schemeClr w14:val="tx1"/>
            </w14:solidFill>
          </w14:textFill>
        </w:rPr>
        <w:t>十二  投诉</w:t>
      </w:r>
      <w:bookmarkEnd w:id="94"/>
      <w:bookmarkEnd w:id="95"/>
      <w:bookmarkEnd w:id="96"/>
      <w:bookmarkEnd w:id="97"/>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98" w:name="_Toc334087239"/>
      <w:r>
        <w:rPr>
          <w:rFonts w:hint="eastAsia" w:ascii="宋体" w:hAnsi="宋体" w:eastAsia="宋体" w:cs="宋体"/>
          <w:color w:val="000000" w:themeColor="text1"/>
          <w:sz w:val="24"/>
          <w14:textFill>
            <w14:solidFill>
              <w14:schemeClr w14:val="tx1"/>
            </w14:solidFill>
          </w14:textFill>
        </w:rPr>
        <w:t>34. 质疑供应商对采购人、采购代理机构的答复不满意，或者采购人、采购代理机构未在规定时间内作出答复的，可以在答复期满后15 个工作日内，按照《政府采购质疑和投诉办法》（第 94 号令）的规定向同级政府采购监督管理部门提起投诉。</w:t>
      </w:r>
    </w:p>
    <w:p>
      <w:pPr>
        <w:pStyle w:val="7"/>
        <w:spacing w:before="240" w:after="240"/>
        <w:ind w:firstLine="0" w:firstLineChars="0"/>
        <w:rPr>
          <w:rFonts w:hint="eastAsia" w:ascii="宋体" w:hAnsi="宋体" w:eastAsia="宋体" w:cs="宋体"/>
          <w:color w:val="000000" w:themeColor="text1"/>
          <w:sz w:val="32"/>
          <w14:textFill>
            <w14:solidFill>
              <w14:schemeClr w14:val="tx1"/>
            </w14:solidFill>
          </w14:textFill>
        </w:rPr>
      </w:pPr>
      <w:bookmarkStart w:id="99" w:name="_Toc28395"/>
      <w:bookmarkStart w:id="100" w:name="_Toc493955969"/>
      <w:bookmarkStart w:id="101" w:name="_Toc335664281"/>
      <w:r>
        <w:rPr>
          <w:rFonts w:hint="eastAsia" w:ascii="宋体" w:hAnsi="宋体" w:eastAsia="宋体" w:cs="宋体"/>
          <w:color w:val="000000" w:themeColor="text1"/>
          <w:sz w:val="32"/>
          <w14:textFill>
            <w14:solidFill>
              <w14:schemeClr w14:val="tx1"/>
            </w14:solidFill>
          </w14:textFill>
        </w:rPr>
        <w:t>十三  授予合同</w:t>
      </w:r>
      <w:bookmarkEnd w:id="93"/>
      <w:bookmarkEnd w:id="98"/>
      <w:bookmarkEnd w:id="99"/>
      <w:bookmarkEnd w:id="100"/>
      <w:bookmarkEnd w:id="101"/>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102" w:name="_Toc15813254"/>
      <w:bookmarkStart w:id="103" w:name="_Toc45506731"/>
      <w:bookmarkStart w:id="104" w:name="_Toc47756031"/>
      <w:bookmarkStart w:id="105" w:name="_Toc107820052"/>
      <w:bookmarkStart w:id="106" w:name="_Toc334087240"/>
      <w:bookmarkStart w:id="107" w:name="_Toc15805937"/>
      <w:r>
        <w:rPr>
          <w:rFonts w:hint="eastAsia" w:ascii="宋体" w:hAnsi="宋体" w:eastAsia="宋体" w:cs="宋体"/>
          <w:color w:val="000000" w:themeColor="text1"/>
          <w:sz w:val="24"/>
          <w14:textFill>
            <w14:solidFill>
              <w14:schemeClr w14:val="tx1"/>
            </w14:solidFill>
          </w14:textFill>
        </w:rPr>
        <w:t>35. 中标（成交）结果公告及中标（成交）通知书</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35.1 采购代理机构将在“浙江政府采购网”和“丽水市公共资源交易网（龙泉）”上发布中标（成交）结果公告。中标（成交）结果公告将包括中标人名称、地址和中标金额，主要中标标的的名称、规格型号、数量、单价、服务要求等内容，但不包括国家秘密、商业秘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35.2采购代理机构将以书面形式发放中标（成交）通知书，中标人可现场或通过邮寄方式领取中标（成交）通知书。</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36. 授予合同时变更数量的权力</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36.1 采购人需追加与合同标的相同的货物、工程或者服务，在不改变合同其他条款的前提下，可以与中标人签订补充合同，但所有补充合同的采购总额不得超过原合同采购金额的百分之十。签订补充合同之前，采购人须经龙泉市财政局相关部门批准，并签书面补充协议，经</w:t>
      </w:r>
      <w:r>
        <w:rPr>
          <w:rFonts w:hint="eastAsia" w:ascii="宋体" w:hAnsi="宋体" w:cs="宋体"/>
          <w:color w:val="000000" w:themeColor="text1"/>
          <w:sz w:val="24"/>
          <w:lang w:eastAsia="zh-CN"/>
          <w14:textFill>
            <w14:solidFill>
              <w14:schemeClr w14:val="tx1"/>
            </w14:solidFill>
          </w14:textFill>
        </w:rPr>
        <w:t>浙江龙泉汇诚项目管理咨询有限公司</w:t>
      </w:r>
      <w:r>
        <w:rPr>
          <w:rFonts w:hint="eastAsia" w:ascii="宋体" w:hAnsi="宋体" w:eastAsia="宋体" w:cs="宋体"/>
          <w:color w:val="000000" w:themeColor="text1"/>
          <w:sz w:val="24"/>
          <w14:textFill>
            <w14:solidFill>
              <w14:schemeClr w14:val="tx1"/>
            </w14:solidFill>
          </w14:textFill>
        </w:rPr>
        <w:t>鉴证报龙泉市财政局政府采购监管科备案。</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37. 签订合同</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37.1 采购人与中标人应当在中标（成交）通知书发出之日起30日内签订政府采购合同。同时，采购代理机构对合同内容进行审查，如发现与采购结果和投标承诺内容不一致的，应予以纠正。</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37.2 采购文件、中标人的</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及其澄清文件等，均为签订合同的依据。</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37.3 中标人不遵守采购文件和</w:t>
      </w:r>
      <w:r>
        <w:rPr>
          <w:rFonts w:hint="eastAsia" w:ascii="宋体" w:hAnsi="宋体" w:cs="宋体"/>
          <w:b/>
          <w:color w:val="000000" w:themeColor="text1"/>
          <w:sz w:val="24"/>
          <w:lang w:eastAsia="zh-CN"/>
          <w14:textFill>
            <w14:solidFill>
              <w14:schemeClr w14:val="tx1"/>
            </w14:solidFill>
          </w14:textFill>
        </w:rPr>
        <w:t>响应文件</w:t>
      </w:r>
      <w:r>
        <w:rPr>
          <w:rFonts w:hint="eastAsia" w:ascii="宋体" w:hAnsi="宋体" w:eastAsia="宋体" w:cs="宋体"/>
          <w:b/>
          <w:color w:val="000000" w:themeColor="text1"/>
          <w:sz w:val="24"/>
          <w14:textFill>
            <w14:solidFill>
              <w14:schemeClr w14:val="tx1"/>
            </w14:solidFill>
          </w14:textFill>
        </w:rPr>
        <w:t>的要约条款及所作的承诺，擅自修改报价或在接到中标（成交）通知书30日内，无故拖延、拒签合同者，采购代理机构和采购人有权取消供应商的中标资格。</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按有关法律法规中标人拒绝与采购人签订合同的，采购人可以按照评审报告推荐的中标候选人名单排序，确定下一候选人为中标人，也可以重新开展政府采购活动。</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37.4 询问或者质疑事项可能影响中标（成交）结果的，采购人应当暂停签订合同，已经签订合同的，应当中止履行合同。（中标（成交）结果的质疑期为中标（成交）结果公告期限届满之日起七个工作日）。</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37.5 中标人应按采购代理机构根据采购文件确定的履约保证金的金额，向采购人交纳履约保证金。</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37.6 履约保证金退还：履约期满后由中标人向采购人申请退还，采购人将以电汇或转账方式无息退还。中标人在办理退还履约保证金时，应开具保证金收据。</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37.6.4如中标人在履约期间未履行有关义务或项目未验收通过的，采购人将延期退还中标人履约保证金，直到中标人正常履行有关义务止。</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37.6.5中标人提供的货物质量和服务符合合同约定并经验收合格的，其履约保证金在项目产品质保期满或采购文件规定的时间期满后无息退还。</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37.7采购人应当自政府采购合同签订之日起2个工作日内，将政府采购合同在省级以上人民政府财政部门指定的媒体上公告，但政府采购合同中涉及国家秘密、商业秘密的内容除外。</w:t>
      </w:r>
    </w:p>
    <w:p>
      <w:pPr>
        <w:pStyle w:val="7"/>
        <w:spacing w:before="0" w:after="0"/>
        <w:ind w:firstLine="0" w:firstLineChars="0"/>
        <w:rPr>
          <w:rFonts w:hint="eastAsia" w:ascii="宋体" w:hAnsi="宋体" w:eastAsia="宋体" w:cs="宋体"/>
          <w:color w:val="000000" w:themeColor="text1"/>
          <w:sz w:val="32"/>
          <w14:textFill>
            <w14:solidFill>
              <w14:schemeClr w14:val="tx1"/>
            </w14:solidFill>
          </w14:textFill>
        </w:rPr>
      </w:pPr>
      <w:bookmarkStart w:id="108" w:name="_Toc9913"/>
      <w:bookmarkStart w:id="109" w:name="_Toc493955970"/>
      <w:r>
        <w:rPr>
          <w:rFonts w:hint="eastAsia" w:ascii="宋体" w:hAnsi="宋体" w:eastAsia="宋体" w:cs="宋体"/>
          <w:color w:val="000000" w:themeColor="text1"/>
          <w:sz w:val="32"/>
          <w14:textFill>
            <w14:solidFill>
              <w14:schemeClr w14:val="tx1"/>
            </w14:solidFill>
          </w14:textFill>
        </w:rPr>
        <w:t>十四  验收</w:t>
      </w:r>
      <w:bookmarkEnd w:id="108"/>
      <w:bookmarkEnd w:id="109"/>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 采购人应当按照政府采购合同规定的技术、服务、安全标准组织对中标人履约情况进行验收，并出具验收书。验收书应当包括每一项技术、服务、安全标准的履约情况。</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38.1 政府向社会公众提供的公共服务项目，验收时应当邀请服务对象参与并出具意见，验收结果应当向社会公告。</w:t>
      </w:r>
    </w:p>
    <w:p>
      <w:pPr>
        <w:pStyle w:val="33"/>
        <w:snapToGrid w:val="0"/>
        <w:spacing w:before="0" w:beforeAutospacing="0" w:after="0" w:afterAutospacing="0" w:line="360" w:lineRule="auto"/>
        <w:ind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38.2 如本项目采购人将邀请其他供应商或者第三方机构参与验收、核对中标产品的技术指标、规格型号、保修服务、承诺等内容，是否和采购文件、</w:t>
      </w:r>
      <w:r>
        <w:rPr>
          <w:rFonts w:hint="eastAsia" w:ascii="宋体" w:hAnsi="宋体" w:eastAsia="宋体" w:cs="宋体"/>
          <w:color w:val="000000" w:themeColor="text1"/>
          <w14:textFill>
            <w14:solidFill>
              <w14:schemeClr w14:val="tx1"/>
            </w14:solidFill>
          </w14:textFill>
        </w:rPr>
        <w:t>中标</w:t>
      </w:r>
      <w:r>
        <w:rPr>
          <w:rFonts w:hint="eastAsia" w:ascii="宋体" w:hAnsi="宋体" w:eastAsia="宋体" w:cs="宋体"/>
          <w:color w:val="000000" w:themeColor="text1"/>
          <w:kern w:val="2"/>
          <w14:textFill>
            <w14:solidFill>
              <w14:schemeClr w14:val="tx1"/>
            </w14:solidFill>
          </w14:textFill>
        </w:rPr>
        <w:t>人</w:t>
      </w:r>
      <w:r>
        <w:rPr>
          <w:rFonts w:hint="eastAsia" w:cs="宋体"/>
          <w:color w:val="000000" w:themeColor="text1"/>
          <w:kern w:val="2"/>
          <w:lang w:eastAsia="zh-CN"/>
          <w14:textFill>
            <w14:solidFill>
              <w14:schemeClr w14:val="tx1"/>
            </w14:solidFill>
          </w14:textFill>
        </w:rPr>
        <w:t>响应文件</w:t>
      </w:r>
      <w:r>
        <w:rPr>
          <w:rFonts w:hint="eastAsia" w:ascii="宋体" w:hAnsi="宋体" w:eastAsia="宋体" w:cs="宋体"/>
          <w:color w:val="000000" w:themeColor="text1"/>
          <w:kern w:val="2"/>
          <w14:textFill>
            <w14:solidFill>
              <w14:schemeClr w14:val="tx1"/>
            </w14:solidFill>
          </w14:textFill>
        </w:rPr>
        <w:t>的内容相符合。</w:t>
      </w:r>
    </w:p>
    <w:p>
      <w:pPr>
        <w:pStyle w:val="33"/>
        <w:snapToGrid w:val="0"/>
        <w:spacing w:before="0" w:beforeAutospacing="0" w:after="0" w:afterAutospacing="0" w:line="360" w:lineRule="auto"/>
        <w:ind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38.3其他供应商，在项目中标结果公告前将参与验收的人员名单、联系方式等相关信息书面告知采购人。采购人在验收二日前告知其参加验收的具体时间和地址。参加验收工作的人员，应提供供应商出具的授权委托书。</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38.4其他供应商应遵守诚实信用、实事求是的原则，在验收期间积极配合采购人组织的验收工作，不得影响或阻扰验收工作的正常进行。参与验收的一切费用，原则上由供应商自行承担。</w:t>
      </w:r>
    </w:p>
    <w:bookmarkEnd w:id="102"/>
    <w:bookmarkEnd w:id="103"/>
    <w:bookmarkEnd w:id="104"/>
    <w:bookmarkEnd w:id="105"/>
    <w:bookmarkEnd w:id="106"/>
    <w:bookmarkEnd w:id="107"/>
    <w:p>
      <w:pPr>
        <w:spacing w:line="360" w:lineRule="auto"/>
        <w:ind w:firstLine="482" w:firstLineChars="200"/>
        <w:rPr>
          <w:rFonts w:hint="eastAsia" w:ascii="宋体" w:hAnsi="宋体" w:eastAsia="宋体" w:cs="宋体"/>
          <w:color w:val="000000" w:themeColor="text1"/>
          <w:kern w:val="0"/>
          <w:sz w:val="24"/>
          <w14:textFill>
            <w14:solidFill>
              <w14:schemeClr w14:val="tx1"/>
            </w14:solidFill>
          </w14:textFill>
        </w:rPr>
      </w:pPr>
      <w:bookmarkStart w:id="110" w:name="EBcc06b000945a49bfabe33284d6b98662"/>
      <w:bookmarkStart w:id="111" w:name="_Toc31635"/>
      <w:bookmarkStart w:id="112" w:name="_Toc390874092"/>
      <w:bookmarkStart w:id="113" w:name="_Toc419790527"/>
      <w:r>
        <w:rPr>
          <w:rFonts w:hint="eastAsia" w:ascii="宋体" w:hAnsi="宋体" w:eastAsia="宋体" w:cs="宋体"/>
          <w:b/>
          <w:bCs/>
          <w:color w:val="000000" w:themeColor="text1"/>
          <w:sz w:val="24"/>
          <w14:textFill>
            <w14:solidFill>
              <w14:schemeClr w14:val="tx1"/>
            </w14:solidFill>
          </w14:textFill>
        </w:rPr>
        <w:t>38.5</w:t>
      </w:r>
      <w:r>
        <w:rPr>
          <w:rFonts w:hint="eastAsia" w:ascii="宋体" w:hAnsi="宋体" w:eastAsia="宋体" w:cs="宋体"/>
          <w:b/>
          <w:bCs/>
          <w:color w:val="000000" w:themeColor="text1"/>
          <w:sz w:val="24"/>
          <w:lang w:val="zh-CN"/>
          <w14:textFill>
            <w14:solidFill>
              <w14:schemeClr w14:val="tx1"/>
            </w14:solidFill>
          </w14:textFill>
        </w:rPr>
        <w:t>中标人</w:t>
      </w:r>
      <w:r>
        <w:rPr>
          <w:rFonts w:hint="eastAsia" w:ascii="宋体" w:hAnsi="宋体" w:eastAsia="宋体" w:cs="宋体"/>
          <w:b/>
          <w:bCs/>
          <w:color w:val="000000" w:themeColor="text1"/>
          <w:sz w:val="24"/>
          <w14:textFill>
            <w14:solidFill>
              <w14:schemeClr w14:val="tx1"/>
            </w14:solidFill>
          </w14:textFill>
        </w:rPr>
        <w:t>未按本项目合同、采购文件和中标人</w:t>
      </w:r>
      <w:r>
        <w:rPr>
          <w:rFonts w:hint="eastAsia" w:ascii="宋体" w:hAnsi="宋体" w:cs="宋体"/>
          <w:b/>
          <w:bCs/>
          <w:color w:val="000000" w:themeColor="text1"/>
          <w:sz w:val="24"/>
          <w:lang w:eastAsia="zh-CN"/>
          <w14:textFill>
            <w14:solidFill>
              <w14:schemeClr w14:val="tx1"/>
            </w14:solidFill>
          </w14:textFill>
        </w:rPr>
        <w:t>响应文件</w:t>
      </w:r>
      <w:r>
        <w:rPr>
          <w:rFonts w:hint="eastAsia" w:ascii="宋体" w:hAnsi="宋体" w:eastAsia="宋体" w:cs="宋体"/>
          <w:b/>
          <w:bCs/>
          <w:color w:val="000000" w:themeColor="text1"/>
          <w:sz w:val="24"/>
          <w14:textFill>
            <w14:solidFill>
              <w14:schemeClr w14:val="tx1"/>
            </w14:solidFill>
          </w14:textFill>
        </w:rPr>
        <w:t>的规定及政府采购法律、法规的规定履行责任和义务，采购人</w:t>
      </w:r>
      <w:r>
        <w:rPr>
          <w:rFonts w:hint="eastAsia" w:ascii="宋体" w:hAnsi="宋体" w:eastAsia="宋体" w:cs="宋体"/>
          <w:b/>
          <w:bCs/>
          <w:color w:val="000000" w:themeColor="text1"/>
          <w:sz w:val="24"/>
          <w:szCs w:val="24"/>
          <w:lang w:val="en-US" w:eastAsia="zh-CN"/>
          <w14:textFill>
            <w14:solidFill>
              <w14:schemeClr w14:val="tx1"/>
            </w14:solidFill>
          </w14:textFill>
        </w:rPr>
        <w:t>有权解除或终止合同，并</w:t>
      </w:r>
      <w:r>
        <w:rPr>
          <w:rFonts w:hint="eastAsia" w:ascii="宋体" w:hAnsi="宋体" w:eastAsia="宋体" w:cs="宋体"/>
          <w:b/>
          <w:bCs/>
          <w:color w:val="000000" w:themeColor="text1"/>
          <w:sz w:val="24"/>
          <w14:textFill>
            <w14:solidFill>
              <w14:schemeClr w14:val="tx1"/>
            </w14:solidFill>
          </w14:textFill>
        </w:rPr>
        <w:t>提请政府采购监管部门将其列入政府采购不良行为记录名单。</w:t>
      </w:r>
    </w:p>
    <w:bookmarkEnd w:id="110"/>
    <w:bookmarkEnd w:id="111"/>
    <w:p>
      <w:pPr>
        <w:spacing w:line="360" w:lineRule="auto"/>
        <w:rPr>
          <w:rFonts w:hint="eastAsia" w:ascii="宋体" w:hAnsi="宋体" w:eastAsia="宋体" w:cs="宋体"/>
          <w:b/>
          <w:bCs/>
          <w:color w:val="000000" w:themeColor="text1"/>
          <w:sz w:val="32"/>
          <w14:textFill>
            <w14:solidFill>
              <w14:schemeClr w14:val="tx1"/>
            </w14:solidFill>
          </w14:textFill>
        </w:rPr>
      </w:pPr>
      <w:bookmarkStart w:id="114" w:name="_Toc493956048"/>
      <w:bookmarkStart w:id="115" w:name="_Toc1457"/>
      <w:bookmarkStart w:id="116" w:name="_Toc494555864"/>
      <w:bookmarkStart w:id="117" w:name="_Toc508645761"/>
      <w:r>
        <w:rPr>
          <w:rFonts w:hint="eastAsia" w:ascii="宋体" w:hAnsi="宋体" w:eastAsia="宋体" w:cs="宋体"/>
          <w:b/>
          <w:bCs/>
          <w:color w:val="000000" w:themeColor="text1"/>
          <w:sz w:val="32"/>
          <w14:textFill>
            <w14:solidFill>
              <w14:schemeClr w14:val="tx1"/>
            </w14:solidFill>
          </w14:textFill>
        </w:rPr>
        <w:t>十五  落实政府采购政策</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39.1</w:t>
      </w:r>
      <w:r>
        <w:rPr>
          <w:rFonts w:hint="eastAsia" w:ascii="宋体" w:hAnsi="宋体" w:eastAsia="宋体" w:cs="宋体"/>
          <w:bCs/>
          <w:color w:val="auto"/>
          <w:sz w:val="24"/>
          <w:szCs w:val="24"/>
          <w:highlight w:val="none"/>
        </w:rPr>
        <w:t>根据《政府采购促进中小企业发展管理办法》财库〔2020〕46号</w:t>
      </w:r>
      <w:r>
        <w:rPr>
          <w:rFonts w:hint="eastAsia" w:ascii="宋体" w:hAnsi="宋体" w:eastAsia="宋体" w:cs="宋体"/>
          <w:bCs/>
          <w:color w:val="auto"/>
          <w:sz w:val="24"/>
          <w:szCs w:val="24"/>
          <w:highlight w:val="none"/>
          <w:lang w:eastAsia="zh-CN"/>
        </w:rPr>
        <w:t>、</w:t>
      </w:r>
      <w:r>
        <w:rPr>
          <w:rFonts w:hint="eastAsia" w:ascii="宋体" w:hAnsi="宋体" w:cs="宋体"/>
          <w:color w:val="auto"/>
          <w:sz w:val="24"/>
          <w:highlight w:val="none"/>
          <w:lang w:eastAsia="zh-CN"/>
        </w:rPr>
        <w:t>《关于进一步加大政府采购支持中小企业力度的通知》（财库〔2022〕19号），</w:t>
      </w:r>
      <w:r>
        <w:rPr>
          <w:rFonts w:hint="eastAsia" w:ascii="宋体" w:hAnsi="宋体" w:eastAsia="宋体" w:cs="宋体"/>
          <w:bCs/>
          <w:color w:val="auto"/>
          <w:sz w:val="24"/>
          <w:highlight w:val="none"/>
        </w:rPr>
        <w:t>在政府采购活动</w:t>
      </w:r>
      <w:r>
        <w:rPr>
          <w:rFonts w:hint="eastAsia" w:ascii="宋体" w:hAnsi="宋体" w:eastAsia="宋体" w:cs="宋体"/>
          <w:color w:val="auto"/>
          <w:sz w:val="24"/>
          <w:szCs w:val="24"/>
          <w:highlight w:val="none"/>
          <w:lang w:val="en-US" w:eastAsia="zh-CN"/>
        </w:rPr>
        <w:t>对符合本办法规定的小微企业</w:t>
      </w:r>
      <w:r>
        <w:rPr>
          <w:rFonts w:hint="eastAsia" w:ascii="宋体" w:hAnsi="宋体" w:eastAsia="宋体" w:cs="宋体"/>
          <w:bCs/>
          <w:color w:val="auto"/>
          <w:sz w:val="24"/>
          <w:highlight w:val="none"/>
        </w:rPr>
        <w:t>扶持政策：</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39.1</w:t>
      </w: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 xml:space="preserve">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符合中小企业划分标准的个体工商户，在政府采购活动中视同中小企业。</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39.1</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2在政府采购活动中，供应商提供的货物、工程或者服务符合下列情形的，享受本办法规定的中小企业扶持政策：</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（一）在货物采购项目中，货物由中小企业制造，即货物由中小企业生产且使用该中小企业商号或者注册商标；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（二）在工程采购项目中，工程由中小企业承建，即工程施工单位为中小企业；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（三）在服务采购项目中，服务由中小企业承接，即提供服务的人员为中小企业依照《中华人民共和国劳动合同法》订立劳动合同的从业人员。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在货物采购项目中，供应商提供的货物既有中小企业制造货物，也有大型企业制造货物的，不享受本办法规定的中小企业扶持政策。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39.1</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 w:val="0"/>
          <w:bCs w:val="0"/>
          <w:color w:val="auto"/>
          <w:sz w:val="24"/>
          <w:szCs w:val="24"/>
          <w:highlight w:val="none"/>
          <w:lang w:val="en-US" w:eastAsia="zh-CN"/>
        </w:rPr>
        <w:t>对于经主管预算单位统筹后未预留份额专门面向中小企业采购的采购项目，以及预留份额项目中的非预留部分采购包，采购人、采购代理机构应当对符合本办法规定的小微企业报价给予 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 w:val="0"/>
          <w:bCs w:val="0"/>
          <w:color w:val="auto"/>
          <w:sz w:val="24"/>
          <w:szCs w:val="24"/>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工程项目为1%）的扣除，用扣除后的价格参加评审。适用招标投标法的政府采购工程建设项目，采用综合评估法但未采用低价优先法计算价格分的，评标时应当在采用原报价进行评分的基础上增加其价格得分的 1%作为其价格分。组成联合体或者接受分包的小微企业与联合体内其他企业、分包企业之间存在直接控 股、管理关系的，不享受价格扣除优惠政策。</w:t>
      </w:r>
    </w:p>
    <w:p>
      <w:pPr>
        <w:spacing w:line="336"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eastAsia="zh-CN"/>
        </w:rPr>
        <w:t>39.1</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4中小企业参加政府采购活动，应当出具本办法规定的《中小企业声明函》，否则不得享受相关中小企业扶持政策。任何单位和个人不得要求供应商提供《中小企业声明函》之外的中小企业身份证明文件。</w:t>
      </w:r>
    </w:p>
    <w:p>
      <w:pPr>
        <w:spacing w:line="33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39.</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供应商符合《三部门联合发布关于促进残疾人就业政府采购政策的通知》（财库〔2017〕141号）文件要求，并提供《残疾人福利性单位声明函》的，则视同小型、微型企业，享受第</w:t>
      </w:r>
      <w:r>
        <w:rPr>
          <w:rFonts w:hint="eastAsia" w:ascii="宋体" w:hAnsi="宋体" w:cs="宋体"/>
          <w:b w:val="0"/>
          <w:bCs w:val="0"/>
          <w:color w:val="auto"/>
          <w:sz w:val="24"/>
          <w:szCs w:val="24"/>
          <w:highlight w:val="none"/>
          <w:lang w:eastAsia="zh-CN"/>
        </w:rPr>
        <w:t>39.1</w:t>
      </w:r>
      <w:r>
        <w:rPr>
          <w:rFonts w:hint="eastAsia" w:ascii="宋体" w:hAnsi="宋体" w:eastAsia="宋体" w:cs="宋体"/>
          <w:b w:val="0"/>
          <w:bCs w:val="0"/>
          <w:color w:val="auto"/>
          <w:sz w:val="24"/>
          <w:szCs w:val="24"/>
          <w:highlight w:val="none"/>
        </w:rPr>
        <w:t>条的扶持政策。</w:t>
      </w:r>
    </w:p>
    <w:p>
      <w:pPr>
        <w:spacing w:line="336" w:lineRule="auto"/>
        <w:rPr>
          <w:rFonts w:hint="eastAsia" w:ascii="宋体" w:hAnsi="宋体" w:eastAsia="宋体" w:cs="宋体"/>
          <w:b/>
          <w:bCs/>
          <w:color w:val="000000" w:themeColor="text1"/>
          <w:sz w:val="32"/>
          <w14:textFill>
            <w14:solidFill>
              <w14:schemeClr w14:val="tx1"/>
            </w14:solidFill>
          </w14:textFill>
        </w:rPr>
      </w:pPr>
      <w:r>
        <w:rPr>
          <w:rFonts w:hint="eastAsia" w:ascii="宋体" w:hAnsi="宋体" w:eastAsia="宋体" w:cs="宋体"/>
          <w:b w:val="0"/>
          <w:bCs w:val="0"/>
          <w:color w:val="auto"/>
          <w:sz w:val="24"/>
          <w:szCs w:val="24"/>
          <w:highlight w:val="none"/>
        </w:rPr>
        <w:t>39.</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供应商符合《财政部、司法部关于政府采购支持监狱企业发展有关问题的通知》（财库〔2014〕68号）文件要求，并提供省级以上监狱管理局、戒毒管理局（含新疆生产建设兵团）出具的属于监狱企业的证明文件，则视同小型、微型企业，享受第</w:t>
      </w:r>
      <w:r>
        <w:rPr>
          <w:rFonts w:hint="eastAsia" w:ascii="宋体" w:hAnsi="宋体" w:cs="宋体"/>
          <w:b w:val="0"/>
          <w:bCs w:val="0"/>
          <w:color w:val="auto"/>
          <w:sz w:val="24"/>
          <w:szCs w:val="24"/>
          <w:highlight w:val="none"/>
          <w:lang w:eastAsia="zh-CN"/>
        </w:rPr>
        <w:t>39.1</w:t>
      </w:r>
      <w:r>
        <w:rPr>
          <w:rFonts w:hint="eastAsia" w:ascii="宋体" w:hAnsi="宋体" w:eastAsia="宋体" w:cs="宋体"/>
          <w:b w:val="0"/>
          <w:bCs w:val="0"/>
          <w:color w:val="auto"/>
          <w:sz w:val="24"/>
          <w:szCs w:val="24"/>
          <w:highlight w:val="none"/>
        </w:rPr>
        <w:t>条的扶持政策；</w:t>
      </w:r>
    </w:p>
    <w:p>
      <w:pPr>
        <w:spacing w:line="336" w:lineRule="auto"/>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b/>
          <w:bCs/>
          <w:color w:val="000000" w:themeColor="text1"/>
          <w:sz w:val="32"/>
          <w14:textFill>
            <w14:solidFill>
              <w14:schemeClr w14:val="tx1"/>
            </w14:solidFill>
          </w14:textFill>
        </w:rPr>
        <w:t>十</w:t>
      </w:r>
      <w:r>
        <w:rPr>
          <w:rFonts w:hint="eastAsia" w:ascii="宋体" w:hAnsi="宋体" w:cs="宋体"/>
          <w:b/>
          <w:bCs/>
          <w:color w:val="000000" w:themeColor="text1"/>
          <w:sz w:val="32"/>
          <w:lang w:val="en-US" w:eastAsia="zh-CN"/>
          <w14:textFill>
            <w14:solidFill>
              <w14:schemeClr w14:val="tx1"/>
            </w14:solidFill>
          </w14:textFill>
        </w:rPr>
        <w:t>六</w:t>
      </w:r>
      <w:r>
        <w:rPr>
          <w:rFonts w:hint="eastAsia" w:ascii="宋体" w:hAnsi="宋体" w:eastAsia="宋体" w:cs="宋体"/>
          <w:b/>
          <w:bCs/>
          <w:color w:val="000000" w:themeColor="text1"/>
          <w:sz w:val="32"/>
          <w14:textFill>
            <w14:solidFill>
              <w14:schemeClr w14:val="tx1"/>
            </w14:solidFill>
          </w14:textFill>
        </w:rPr>
        <w:t xml:space="preserve">  其他事项</w:t>
      </w:r>
      <w:bookmarkEnd w:id="114"/>
      <w:bookmarkEnd w:id="115"/>
      <w:bookmarkEnd w:id="116"/>
      <w:bookmarkEnd w:id="117"/>
    </w:p>
    <w:p>
      <w:pPr>
        <w:spacing w:line="336"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40</w:t>
      </w:r>
      <w:r>
        <w:rPr>
          <w:rFonts w:hint="eastAsia" w:ascii="宋体" w:hAnsi="宋体" w:eastAsia="宋体" w:cs="宋体"/>
          <w:bCs/>
          <w:color w:val="000000" w:themeColor="text1"/>
          <w:sz w:val="24"/>
          <w14:textFill>
            <w14:solidFill>
              <w14:schemeClr w14:val="tx1"/>
            </w14:solidFill>
          </w14:textFill>
        </w:rPr>
        <w:t xml:space="preserve">. 解释权 </w:t>
      </w:r>
    </w:p>
    <w:p>
      <w:pPr>
        <w:spacing w:line="336"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本采购文件是根据国家有关法律、法规、规章和有关规定编制的，解释权属</w:t>
      </w:r>
      <w:r>
        <w:rPr>
          <w:rFonts w:hint="eastAsia" w:ascii="宋体" w:hAnsi="宋体" w:cs="宋体"/>
          <w:bCs/>
          <w:color w:val="000000" w:themeColor="text1"/>
          <w:sz w:val="24"/>
          <w:lang w:eastAsia="zh-CN"/>
          <w14:textFill>
            <w14:solidFill>
              <w14:schemeClr w14:val="tx1"/>
            </w14:solidFill>
          </w14:textFill>
        </w:rPr>
        <w:t>浙江龙泉汇诚项目管理咨询有限公司</w:t>
      </w:r>
      <w:r>
        <w:rPr>
          <w:rFonts w:hint="eastAsia" w:ascii="宋体" w:hAnsi="宋体" w:eastAsia="宋体" w:cs="宋体"/>
          <w:bCs/>
          <w:color w:val="000000" w:themeColor="text1"/>
          <w:sz w:val="24"/>
          <w14:textFill>
            <w14:solidFill>
              <w14:schemeClr w14:val="tx1"/>
            </w14:solidFill>
          </w14:textFill>
        </w:rPr>
        <w:t>。</w:t>
      </w:r>
    </w:p>
    <w:p>
      <w:pPr>
        <w:spacing w:line="336"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w:t>
      </w: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w:t>
      </w:r>
      <w:r>
        <w:rPr>
          <w:rFonts w:hint="eastAsia" w:ascii="宋体" w:hAnsi="宋体" w:cs="宋体"/>
          <w:bCs/>
          <w:color w:val="000000" w:themeColor="text1"/>
          <w:sz w:val="24"/>
          <w:lang w:eastAsia="zh-CN"/>
          <w14:textFill>
            <w14:solidFill>
              <w14:schemeClr w14:val="tx1"/>
            </w14:solidFill>
          </w14:textFill>
        </w:rPr>
        <w:t>浙江龙泉汇诚项目管理咨询有限公司</w:t>
      </w:r>
      <w:r>
        <w:rPr>
          <w:rFonts w:hint="eastAsia" w:ascii="宋体" w:hAnsi="宋体" w:eastAsia="宋体" w:cs="宋体"/>
          <w:bCs/>
          <w:color w:val="000000" w:themeColor="text1"/>
          <w:sz w:val="24"/>
          <w14:textFill>
            <w14:solidFill>
              <w14:schemeClr w14:val="tx1"/>
            </w14:solidFill>
          </w14:textFill>
        </w:rPr>
        <w:t>对决标结果不负责解释。</w:t>
      </w:r>
    </w:p>
    <w:p>
      <w:pPr>
        <w:spacing w:line="336"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.项目监督</w:t>
      </w:r>
    </w:p>
    <w:p>
      <w:pPr>
        <w:spacing w:line="336"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本项目接受市监察、财政、审计等部门的监督。</w:t>
      </w:r>
    </w:p>
    <w:p>
      <w:pPr>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w:t>
      </w: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.采购代理服务费</w:t>
      </w:r>
    </w:p>
    <w:p>
      <w:pPr>
        <w:pStyle w:val="2"/>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w:t>
      </w: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.1本次采购代理服务费按中标金额</w:t>
      </w:r>
      <w:r>
        <w:rPr>
          <w:rFonts w:hint="eastAsia" w:ascii="宋体" w:hAnsi="宋体" w:eastAsia="宋体" w:cs="宋体"/>
          <w:b/>
          <w:color w:val="000000" w:themeColor="text1"/>
          <w:sz w:val="24"/>
          <w:szCs w:val="24"/>
          <w:lang w:eastAsia="zh-CN"/>
          <w14:textFill>
            <w14:solidFill>
              <w14:schemeClr w14:val="tx1"/>
            </w14:solidFill>
          </w14:textFill>
        </w:rPr>
        <w:t>（有续签的按续签年限计算</w:t>
      </w:r>
      <w:r>
        <w:rPr>
          <w:rFonts w:hint="eastAsia" w:ascii="宋体" w:hAnsi="宋体" w:eastAsia="宋体" w:cs="宋体"/>
          <w:b/>
          <w:color w:val="000000" w:themeColor="text1"/>
          <w:sz w:val="24"/>
          <w:szCs w:val="24"/>
          <w14:textFill>
            <w14:solidFill>
              <w14:schemeClr w14:val="tx1"/>
            </w14:solidFill>
          </w14:textFill>
        </w:rPr>
        <w:t>中标金额</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的1.5%收取。</w:t>
      </w:r>
    </w:p>
    <w:p>
      <w:pPr>
        <w:adjustRightInd w:val="0"/>
        <w:snapToGrid w:val="0"/>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w:t>
      </w: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.2评标专家评审、交通费用：参照现行的财政部门规定支付；</w:t>
      </w:r>
    </w:p>
    <w:p>
      <w:pPr>
        <w:pStyle w:val="3"/>
        <w:spacing w:line="360" w:lineRule="auto"/>
        <w:ind w:left="0" w:leftChars="0" w:firstLine="482" w:firstLineChars="200"/>
        <w:rPr>
          <w:rFonts w:hint="eastAsia" w:ascii="宋体" w:hAnsi="宋体" w:eastAsia="宋体" w:cs="宋体"/>
          <w:color w:val="000000" w:themeColor="text1"/>
          <w:sz w:val="24"/>
          <w:szCs w:val="24"/>
          <w14:textFill>
            <w14:solidFill>
              <w14:schemeClr w14:val="tx1"/>
            </w14:solidFill>
          </w14:textFill>
        </w:rPr>
        <w:sectPr>
          <w:headerReference r:id="rId9" w:type="first"/>
          <w:footerReference r:id="rId10" w:type="firs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
          <w:color w:val="000000" w:themeColor="text1"/>
          <w:sz w:val="24"/>
          <w:szCs w:val="24"/>
          <w14:textFill>
            <w14:solidFill>
              <w14:schemeClr w14:val="tx1"/>
            </w14:solidFill>
          </w14:textFill>
        </w:rPr>
        <w:t>4</w:t>
      </w: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.3采购代理服务费支付：由中标人支付采购代理服务费，中标人在领取中标（成交）通知书时向</w:t>
      </w:r>
      <w:r>
        <w:rPr>
          <w:rFonts w:hint="eastAsia" w:ascii="宋体" w:hAnsi="宋体" w:eastAsia="宋体" w:cs="宋体"/>
          <w:b/>
          <w:color w:val="000000" w:themeColor="text1"/>
          <w:sz w:val="24"/>
          <w:szCs w:val="24"/>
          <w:lang w:eastAsia="zh-CN"/>
          <w14:textFill>
            <w14:solidFill>
              <w14:schemeClr w14:val="tx1"/>
            </w14:solidFill>
          </w14:textFill>
        </w:rPr>
        <w:t>浙江龙泉汇诚项目管理咨询有限公司</w:t>
      </w:r>
      <w:r>
        <w:rPr>
          <w:rFonts w:hint="eastAsia" w:ascii="宋体" w:hAnsi="宋体" w:eastAsia="宋体" w:cs="宋体"/>
          <w:b/>
          <w:color w:val="000000" w:themeColor="text1"/>
          <w:sz w:val="24"/>
          <w:szCs w:val="24"/>
          <w14:textFill>
            <w14:solidFill>
              <w14:schemeClr w14:val="tx1"/>
            </w14:solidFill>
          </w14:textFill>
        </w:rPr>
        <w:t>支付采购代理服务费，采购代理服务费可以是现金或银行转账形式支付。</w:t>
      </w:r>
    </w:p>
    <w:p>
      <w:pPr>
        <w:pStyle w:val="6"/>
        <w:pageBreakBefore/>
        <w:spacing w:line="560" w:lineRule="exact"/>
        <w:outlineLvl w:val="0"/>
        <w:rPr>
          <w:rFonts w:hint="eastAsia" w:ascii="宋体" w:hAnsi="宋体" w:eastAsia="宋体" w:cs="宋体"/>
          <w:color w:val="000000" w:themeColor="text1"/>
          <w14:textFill>
            <w14:solidFill>
              <w14:schemeClr w14:val="tx1"/>
            </w14:solidFill>
          </w14:textFill>
        </w:rPr>
      </w:pPr>
      <w:bookmarkStart w:id="118" w:name="_Toc493955973"/>
      <w:bookmarkStart w:id="119" w:name="_Toc31657"/>
      <w:bookmarkStart w:id="120" w:name="_Toc5308"/>
      <w:r>
        <w:rPr>
          <w:rFonts w:hint="eastAsia" w:ascii="宋体" w:hAnsi="宋体" w:eastAsia="宋体" w:cs="宋体"/>
          <w:color w:val="000000" w:themeColor="text1"/>
          <w14:textFill>
            <w14:solidFill>
              <w14:schemeClr w14:val="tx1"/>
            </w14:solidFill>
          </w14:textFill>
        </w:rPr>
        <w:t>第四章  政府采购合同格式</w:t>
      </w:r>
      <w:bookmarkEnd w:id="112"/>
      <w:bookmarkEnd w:id="113"/>
      <w:bookmarkEnd w:id="118"/>
      <w:bookmarkEnd w:id="119"/>
      <w:bookmarkEnd w:id="120"/>
    </w:p>
    <w:p>
      <w:pPr>
        <w:jc w:val="center"/>
        <w:rPr>
          <w:rFonts w:hint="eastAsia" w:ascii="宋体" w:hAnsi="宋体" w:eastAsia="宋体" w:cs="宋体"/>
          <w:color w:val="000000" w:themeColor="text1"/>
          <w:kern w:val="0"/>
          <w:sz w:val="24"/>
          <w14:textFill>
            <w14:solidFill>
              <w14:schemeClr w14:val="tx1"/>
            </w14:solidFill>
          </w14:textFill>
        </w:rPr>
      </w:pPr>
    </w:p>
    <w:p>
      <w:pPr>
        <w:jc w:val="center"/>
        <w:rPr>
          <w:rFonts w:hint="eastAsia" w:ascii="宋体" w:hAnsi="宋体" w:eastAsia="宋体" w:cs="宋体"/>
          <w:color w:val="000000" w:themeColor="text1"/>
          <w:kern w:val="0"/>
          <w:sz w:val="24"/>
          <w14:textFill>
            <w14:solidFill>
              <w14:schemeClr w14:val="tx1"/>
            </w14:solidFill>
          </w14:textFill>
        </w:rPr>
      </w:pPr>
    </w:p>
    <w:p>
      <w:pPr>
        <w:jc w:val="center"/>
        <w:rPr>
          <w:rFonts w:hint="eastAsia" w:ascii="宋体" w:hAnsi="宋体" w:eastAsia="宋体" w:cs="宋体"/>
          <w:color w:val="000000" w:themeColor="text1"/>
          <w:kern w:val="0"/>
          <w:sz w:val="24"/>
          <w14:textFill>
            <w14:solidFill>
              <w14:schemeClr w14:val="tx1"/>
            </w14:solidFill>
          </w14:textFill>
        </w:rPr>
      </w:pPr>
    </w:p>
    <w:p>
      <w:pPr>
        <w:jc w:val="center"/>
        <w:rPr>
          <w:rFonts w:hint="eastAsia" w:ascii="宋体" w:hAnsi="宋体" w:eastAsia="宋体" w:cs="宋体"/>
          <w:b/>
          <w:bCs/>
          <w:color w:val="000000" w:themeColor="text1"/>
          <w:sz w:val="72"/>
          <w:szCs w:val="72"/>
          <w:highlight w:val="none"/>
          <w14:textFill>
            <w14:solidFill>
              <w14:schemeClr w14:val="tx1"/>
            </w14:solidFill>
          </w14:textFill>
        </w:rPr>
      </w:pPr>
      <w:bookmarkStart w:id="121" w:name="_Toc9211"/>
      <w:bookmarkStart w:id="122" w:name="_Toc2714"/>
      <w:bookmarkStart w:id="123" w:name="_Toc493955974"/>
      <w:r>
        <w:rPr>
          <w:rFonts w:hint="eastAsia" w:ascii="宋体" w:hAnsi="宋体" w:eastAsia="宋体" w:cs="宋体"/>
          <w:b w:val="0"/>
          <w:bCs w:val="0"/>
          <w:color w:val="000000" w:themeColor="text1"/>
          <w:sz w:val="84"/>
          <w:szCs w:val="84"/>
          <w:highlight w:val="none"/>
          <w14:textFill>
            <w14:solidFill>
              <w14:schemeClr w14:val="tx1"/>
            </w14:solidFill>
          </w14:textFill>
        </w:rPr>
        <w:t>政 府 采 购 合 同</w:t>
      </w:r>
    </w:p>
    <w:p>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p>
    <w:p>
      <w:pPr>
        <w:pStyle w:val="2"/>
        <w:spacing w:line="360" w:lineRule="auto"/>
        <w:rPr>
          <w:rFonts w:hint="eastAsia" w:ascii="宋体" w:hAnsi="宋体" w:eastAsia="宋体" w:cs="宋体"/>
          <w:color w:val="000000" w:themeColor="text1"/>
          <w:sz w:val="32"/>
          <w:szCs w:val="32"/>
          <w14:textFill>
            <w14:solidFill>
              <w14:schemeClr w14:val="tx1"/>
            </w14:solidFill>
          </w14:textFill>
        </w:rPr>
      </w:pP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合同编号：</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320" w:firstLineChars="1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项目名称：</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snapToGrid w:val="0"/>
        <w:spacing w:before="119" w:line="360" w:lineRule="auto"/>
        <w:ind w:firstLine="320" w:firstLineChars="100"/>
        <w:rPr>
          <w:rFonts w:hint="eastAsia" w:ascii="宋体" w:hAnsi="宋体" w:eastAsia="宋体" w:cs="宋体"/>
          <w:color w:val="000000" w:themeColor="text1"/>
          <w:sz w:val="32"/>
          <w:szCs w:val="32"/>
          <w:lang w:eastAsia="zh-CN"/>
          <w14:textFill>
            <w14:solidFill>
              <w14:schemeClr w14:val="tx1"/>
            </w14:solidFill>
          </w14:textFill>
        </w:rPr>
      </w:pPr>
    </w:p>
    <w:p>
      <w:pPr>
        <w:snapToGrid w:val="0"/>
        <w:spacing w:before="119" w:line="360" w:lineRule="auto"/>
        <w:ind w:firstLine="320" w:firstLineChars="1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项目编号：</w:t>
      </w:r>
      <w:r>
        <w:rPr>
          <w:rFonts w:hint="eastAsia" w:ascii="宋体" w:hAnsi="宋体" w:eastAsia="宋体" w:cs="宋体"/>
          <w:color w:val="000000" w:themeColor="text1"/>
          <w:sz w:val="32"/>
          <w:szCs w:val="32"/>
          <w:u w:val="single"/>
          <w14:textFill>
            <w14:solidFill>
              <w14:schemeClr w14:val="tx1"/>
            </w14:solidFill>
          </w14:textFill>
        </w:rPr>
        <w:t xml:space="preserve">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 xml:space="preserve"> </w:t>
      </w:r>
    </w:p>
    <w:p>
      <w:pPr>
        <w:snapToGrid w:val="0"/>
        <w:spacing w:before="119" w:line="360" w:lineRule="auto"/>
        <w:rPr>
          <w:rFonts w:hint="eastAsia" w:ascii="宋体" w:hAnsi="宋体" w:eastAsia="宋体" w:cs="宋体"/>
          <w:color w:val="000000" w:themeColor="text1"/>
          <w:sz w:val="32"/>
          <w:szCs w:val="32"/>
          <w:highlight w:val="none"/>
          <w14:textFill>
            <w14:solidFill>
              <w14:schemeClr w14:val="tx1"/>
            </w14:solidFill>
          </w14:textFill>
        </w:rPr>
      </w:pPr>
    </w:p>
    <w:p>
      <w:pPr>
        <w:snapToGrid w:val="0"/>
        <w:spacing w:before="119" w:line="360" w:lineRule="auto"/>
        <w:ind w:firstLine="320" w:firstLineChars="1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采购人：（以下称</w:t>
      </w:r>
      <w:r>
        <w:rPr>
          <w:rFonts w:hint="eastAsia" w:ascii="宋体" w:hAnsi="宋体" w:eastAsia="宋体" w:cs="宋体"/>
          <w:color w:val="000000" w:themeColor="text1"/>
          <w:sz w:val="32"/>
          <w:szCs w:val="32"/>
          <w:highlight w:val="none"/>
          <w:lang w:eastAsia="zh-CN"/>
          <w14:textFill>
            <w14:solidFill>
              <w14:schemeClr w14:val="tx1"/>
            </w14:solidFill>
          </w14:textFill>
        </w:rPr>
        <w:t>甲方</w:t>
      </w:r>
      <w:r>
        <w:rPr>
          <w:rFonts w:hint="eastAsia" w:ascii="宋体" w:hAnsi="宋体" w:eastAsia="宋体" w:cs="宋体"/>
          <w:color w:val="000000" w:themeColor="text1"/>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snapToGrid w:val="0"/>
        <w:spacing w:before="119" w:line="360" w:lineRule="auto"/>
        <w:ind w:left="958"/>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　  　  </w:t>
      </w:r>
    </w:p>
    <w:p>
      <w:pPr>
        <w:snapToGrid w:val="0"/>
        <w:spacing w:before="119" w:line="360" w:lineRule="auto"/>
        <w:ind w:firstLine="320" w:firstLineChars="1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中标</w:t>
      </w:r>
      <w:r>
        <w:rPr>
          <w:rFonts w:hint="eastAsia" w:ascii="宋体" w:hAnsi="宋体" w:eastAsia="宋体" w:cs="宋体"/>
          <w:color w:val="000000" w:themeColor="text1"/>
          <w:sz w:val="32"/>
          <w:szCs w:val="32"/>
          <w:highlight w:val="none"/>
          <w14:textFill>
            <w14:solidFill>
              <w14:schemeClr w14:val="tx1"/>
            </w14:solidFill>
          </w14:textFill>
        </w:rPr>
        <w:t>人：（以下称</w:t>
      </w:r>
      <w:r>
        <w:rPr>
          <w:rFonts w:hint="eastAsia" w:ascii="宋体" w:hAnsi="宋体" w:eastAsia="宋体" w:cs="宋体"/>
          <w:color w:val="000000" w:themeColor="text1"/>
          <w:sz w:val="32"/>
          <w:szCs w:val="32"/>
          <w:highlight w:val="none"/>
          <w:lang w:eastAsia="zh-CN"/>
          <w14:textFill>
            <w14:solidFill>
              <w14:schemeClr w14:val="tx1"/>
            </w14:solidFill>
          </w14:textFill>
        </w:rPr>
        <w:t>乙方</w:t>
      </w:r>
      <w:r>
        <w:rPr>
          <w:rFonts w:hint="eastAsia" w:ascii="宋体" w:hAnsi="宋体" w:eastAsia="宋体" w:cs="宋体"/>
          <w:color w:val="000000" w:themeColor="text1"/>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snapToGrid w:val="0"/>
        <w:spacing w:before="119" w:line="360" w:lineRule="auto"/>
        <w:ind w:left="958"/>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　　  　     </w:t>
      </w:r>
    </w:p>
    <w:p>
      <w:pPr>
        <w:snapToGrid w:val="0"/>
        <w:spacing w:before="119" w:line="360" w:lineRule="auto"/>
        <w:ind w:firstLine="320" w:firstLineChars="1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签署地点：</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snapToGrid w:val="0"/>
        <w:spacing w:before="119" w:line="360" w:lineRule="auto"/>
        <w:ind w:left="958"/>
        <w:rPr>
          <w:rFonts w:hint="eastAsia" w:ascii="宋体" w:hAnsi="宋体" w:eastAsia="宋体" w:cs="宋体"/>
          <w:color w:val="000000" w:themeColor="text1"/>
          <w:sz w:val="32"/>
          <w:szCs w:val="32"/>
          <w:highlight w:val="none"/>
          <w14:textFill>
            <w14:solidFill>
              <w14:schemeClr w14:val="tx1"/>
            </w14:solidFill>
          </w14:textFill>
        </w:rPr>
      </w:pPr>
    </w:p>
    <w:p>
      <w:pPr>
        <w:snapToGrid w:val="0"/>
        <w:spacing w:before="119" w:line="272" w:lineRule="atLeast"/>
        <w:ind w:firstLine="320" w:firstLineChars="1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签署日期：</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p>
    <w:p>
      <w:pPr>
        <w:pStyle w:val="33"/>
        <w:spacing w:before="0" w:beforeAutospacing="0" w:after="0" w:afterAutospacing="0" w:line="360" w:lineRule="auto"/>
        <w:jc w:val="right"/>
        <w:rPr>
          <w:rFonts w:hint="eastAsia" w:ascii="宋体" w:hAnsi="宋体" w:eastAsia="宋体" w:cs="宋体"/>
          <w:color w:val="000000" w:themeColor="text1"/>
          <w:highlight w:val="none"/>
          <w14:textFill>
            <w14:solidFill>
              <w14:schemeClr w14:val="tx1"/>
            </w14:solidFill>
          </w14:textFill>
        </w:rPr>
      </w:pPr>
    </w:p>
    <w:p>
      <w:pPr>
        <w:pStyle w:val="33"/>
        <w:spacing w:before="0" w:beforeAutospacing="0" w:after="0" w:afterAutospacing="0" w:line="360" w:lineRule="auto"/>
        <w:jc w:val="right"/>
        <w:rPr>
          <w:rFonts w:hint="eastAsia" w:ascii="宋体" w:hAnsi="宋体" w:eastAsia="宋体" w:cs="宋体"/>
          <w:color w:val="000000" w:themeColor="text1"/>
          <w:highlight w:val="none"/>
          <w14:textFill>
            <w14:solidFill>
              <w14:schemeClr w14:val="tx1"/>
            </w14:solidFill>
          </w14:textFill>
        </w:rPr>
      </w:pPr>
    </w:p>
    <w:p>
      <w:pPr>
        <w:pStyle w:val="33"/>
        <w:spacing w:before="0" w:beforeAutospacing="0" w:after="0" w:afterAutospacing="0" w:line="360" w:lineRule="auto"/>
        <w:jc w:val="right"/>
        <w:rPr>
          <w:rFonts w:hint="eastAsia" w:ascii="宋体" w:hAnsi="宋体" w:eastAsia="宋体" w:cs="宋体"/>
          <w:color w:val="000000" w:themeColor="text1"/>
          <w:highlight w:val="none"/>
          <w14:textFill>
            <w14:solidFill>
              <w14:schemeClr w14:val="tx1"/>
            </w14:solidFill>
          </w14:textFill>
        </w:rPr>
      </w:pP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none"/>
          <w:lang w:eastAsia="zh-CN"/>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项目编号：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开标会上，</w:t>
      </w:r>
      <w:r>
        <w:rPr>
          <w:rFonts w:hint="eastAsia" w:ascii="宋体" w:hAnsi="宋体" w:eastAsia="宋体" w:cs="宋体"/>
          <w:b w:val="0"/>
          <w:bCs w:val="0"/>
          <w:color w:val="000000" w:themeColor="text1"/>
          <w:sz w:val="24"/>
          <w:szCs w:val="24"/>
          <w14:textFill>
            <w14:solidFill>
              <w14:schemeClr w14:val="tx1"/>
            </w14:solidFill>
          </w14:textFill>
        </w:rPr>
        <w:t>经</w:t>
      </w:r>
      <w:r>
        <w:rPr>
          <w:rFonts w:hint="eastAsia" w:ascii="宋体" w:hAnsi="宋体" w:eastAsia="宋体" w:cs="宋体"/>
          <w:b w:val="0"/>
          <w:bCs w:val="0"/>
          <w:color w:val="000000" w:themeColor="text1"/>
          <w:sz w:val="24"/>
          <w:szCs w:val="24"/>
          <w:lang w:eastAsia="zh-CN"/>
          <w14:textFill>
            <w14:solidFill>
              <w14:schemeClr w14:val="tx1"/>
            </w14:solidFill>
          </w14:textFill>
        </w:rPr>
        <w:t>评审小组</w:t>
      </w:r>
      <w:r>
        <w:rPr>
          <w:rFonts w:hint="eastAsia" w:ascii="宋体" w:hAnsi="宋体" w:eastAsia="宋体" w:cs="宋体"/>
          <w:b w:val="0"/>
          <w:bCs w:val="0"/>
          <w:color w:val="000000" w:themeColor="text1"/>
          <w:sz w:val="24"/>
          <w:szCs w:val="24"/>
          <w14:textFill>
            <w14:solidFill>
              <w14:schemeClr w14:val="tx1"/>
            </w14:solidFill>
          </w14:textFill>
        </w:rPr>
        <w:t>评定</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(乙方)为中标人。甲、乙双方依据《中华人民共和国政府采购法》、《</w:t>
      </w:r>
      <w:r>
        <w:rPr>
          <w:rFonts w:hint="eastAsia" w:ascii="宋体" w:hAnsi="宋体" w:eastAsia="宋体" w:cs="宋体"/>
          <w:b w:val="0"/>
          <w:bCs w:val="0"/>
          <w:color w:val="000000" w:themeColor="text1"/>
          <w:sz w:val="24"/>
          <w:szCs w:val="24"/>
          <w:lang w:eastAsia="zh-CN"/>
          <w14:textFill>
            <w14:solidFill>
              <w14:schemeClr w14:val="tx1"/>
            </w14:solidFill>
          </w14:textFill>
        </w:rPr>
        <w:t>中华人民共和国民法典</w:t>
      </w:r>
      <w:r>
        <w:rPr>
          <w:rFonts w:hint="eastAsia" w:ascii="宋体" w:hAnsi="宋体" w:eastAsia="宋体" w:cs="宋体"/>
          <w:b w:val="0"/>
          <w:bCs w:val="0"/>
          <w:color w:val="000000" w:themeColor="text1"/>
          <w:sz w:val="24"/>
          <w:szCs w:val="24"/>
          <w14:textFill>
            <w14:solidFill>
              <w14:schemeClr w14:val="tx1"/>
            </w14:solidFill>
          </w14:textFill>
        </w:rPr>
        <w:t>》等相关法律法规</w:t>
      </w:r>
      <w:r>
        <w:rPr>
          <w:rFonts w:hint="eastAsia" w:ascii="宋体" w:hAnsi="宋体" w:eastAsia="宋体" w:cs="宋体"/>
          <w:color w:val="000000" w:themeColor="text1"/>
          <w:sz w:val="24"/>
          <w:szCs w:val="24"/>
          <w:lang w:eastAsia="zh-CN"/>
          <w14:textFill>
            <w14:solidFill>
              <w14:schemeClr w14:val="tx1"/>
            </w14:solidFill>
          </w14:textFill>
        </w:rPr>
        <w:t>及采购文件和乙方</w:t>
      </w:r>
      <w:r>
        <w:rPr>
          <w:rFonts w:hint="eastAsia" w:hAnsi="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lang w:eastAsia="zh-CN"/>
          <w14:textFill>
            <w14:solidFill>
              <w14:schemeClr w14:val="tx1"/>
            </w14:solidFill>
          </w14:textFill>
        </w:rPr>
        <w:t>的规定</w:t>
      </w:r>
      <w:r>
        <w:rPr>
          <w:rFonts w:hint="eastAsia" w:ascii="宋体" w:hAnsi="宋体" w:eastAsia="宋体" w:cs="宋体"/>
          <w:b w:val="0"/>
          <w:bCs w:val="0"/>
          <w:color w:val="000000" w:themeColor="text1"/>
          <w:sz w:val="24"/>
          <w:szCs w:val="24"/>
          <w14:textFill>
            <w14:solidFill>
              <w14:schemeClr w14:val="tx1"/>
            </w14:solidFill>
          </w14:textFill>
        </w:rPr>
        <w:t xml:space="preserve">，在平等自愿的基础上，同意按照下面的条款和条件，签署本合同。 </w:t>
      </w:r>
    </w:p>
    <w:p>
      <w:pPr>
        <w:snapToGrid w:val="0"/>
        <w:spacing w:line="360" w:lineRule="auto"/>
        <w:ind w:firstLine="480" w:firstLineChars="20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一、组成本合同的有关文件</w:t>
      </w:r>
    </w:p>
    <w:p>
      <w:pPr>
        <w:snapToGrid w:val="0"/>
        <w:spacing w:line="360" w:lineRule="auto"/>
        <w:ind w:firstLine="480" w:firstLineChars="20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下列文件构成本合同的组成部分，应该认为是一个整体，彼此相互解释，相互补充。组成合同的多个文件的优先支配地位的次序如下：</w:t>
      </w:r>
    </w:p>
    <w:p>
      <w:pPr>
        <w:snapToGrid w:val="0"/>
        <w:spacing w:line="360" w:lineRule="auto"/>
        <w:ind w:firstLine="480" w:firstLineChars="200"/>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补充协议</w:t>
      </w:r>
      <w:r>
        <w:rPr>
          <w:rFonts w:hint="eastAsia" w:ascii="宋体" w:hAnsi="宋体" w:eastAsia="宋体" w:cs="宋体"/>
          <w:color w:val="000000" w:themeColor="text1"/>
          <w:sz w:val="24"/>
          <w:szCs w:val="24"/>
          <w:lang w:eastAsia="zh-CN"/>
          <w14:textFill>
            <w14:solidFill>
              <w14:schemeClr w14:val="tx1"/>
            </w14:solidFill>
          </w14:textFill>
        </w:rPr>
        <w:t>（如有）</w:t>
      </w:r>
    </w:p>
    <w:p>
      <w:pPr>
        <w:snapToGrid w:val="0"/>
        <w:spacing w:line="360" w:lineRule="auto"/>
        <w:ind w:firstLine="480" w:firstLineChars="20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本合同书　</w:t>
      </w:r>
    </w:p>
    <w:p>
      <w:pPr>
        <w:snapToGrid w:val="0"/>
        <w:spacing w:line="360" w:lineRule="auto"/>
        <w:ind w:firstLine="480" w:firstLineChars="20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lang w:eastAsia="zh-CN"/>
          <w14:textFill>
            <w14:solidFill>
              <w14:schemeClr w14:val="tx1"/>
            </w14:solidFill>
          </w14:textFill>
        </w:rPr>
        <w:t>中标（成交）通知书</w:t>
      </w:r>
      <w:r>
        <w:rPr>
          <w:rFonts w:hint="eastAsia" w:ascii="宋体" w:hAnsi="宋体" w:eastAsia="宋体" w:cs="宋体"/>
          <w:b w:val="0"/>
          <w:bCs w:val="0"/>
          <w:color w:val="000000" w:themeColor="text1"/>
          <w:sz w:val="24"/>
          <w:szCs w:val="24"/>
          <w14:textFill>
            <w14:solidFill>
              <w14:schemeClr w14:val="tx1"/>
            </w14:solidFill>
          </w14:textFill>
        </w:rPr>
        <w:tab/>
      </w:r>
    </w:p>
    <w:p>
      <w:pPr>
        <w:snapToGrid w:val="0"/>
        <w:spacing w:line="360" w:lineRule="auto"/>
        <w:ind w:firstLine="480" w:firstLineChars="20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lang w:eastAsia="zh-CN"/>
          <w14:textFill>
            <w14:solidFill>
              <w14:schemeClr w14:val="tx1"/>
            </w14:solidFill>
          </w14:textFill>
        </w:rPr>
        <w:t>乙方</w:t>
      </w:r>
      <w:r>
        <w:rPr>
          <w:rFonts w:hint="eastAsia" w:ascii="宋体" w:hAnsi="宋体" w:eastAsia="宋体" w:cs="宋体"/>
          <w:b w:val="0"/>
          <w:bCs w:val="0"/>
          <w:color w:val="000000" w:themeColor="text1"/>
          <w:sz w:val="24"/>
          <w:szCs w:val="24"/>
          <w14:textFill>
            <w14:solidFill>
              <w14:schemeClr w14:val="tx1"/>
            </w14:solidFill>
          </w14:textFill>
        </w:rPr>
        <w:t>澄清修改文件</w:t>
      </w:r>
    </w:p>
    <w:p>
      <w:pPr>
        <w:snapToGrid w:val="0"/>
        <w:spacing w:line="360" w:lineRule="auto"/>
        <w:ind w:firstLine="480" w:firstLineChars="200"/>
        <w:jc w:val="left"/>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lang w:eastAsia="zh-CN"/>
          <w14:textFill>
            <w14:solidFill>
              <w14:schemeClr w14:val="tx1"/>
            </w14:solidFill>
          </w14:textFill>
        </w:rPr>
        <w:t>乙方</w:t>
      </w:r>
      <w:r>
        <w:rPr>
          <w:rFonts w:hint="eastAsia" w:ascii="宋体" w:hAnsi="宋体" w:cs="宋体"/>
          <w:b w:val="0"/>
          <w:bCs w:val="0"/>
          <w:color w:val="000000" w:themeColor="text1"/>
          <w:sz w:val="24"/>
          <w:szCs w:val="24"/>
          <w:lang w:eastAsia="zh-CN"/>
          <w14:textFill>
            <w14:solidFill>
              <w14:schemeClr w14:val="tx1"/>
            </w14:solidFill>
          </w14:textFill>
        </w:rPr>
        <w:t>响应文件</w:t>
      </w:r>
    </w:p>
    <w:p>
      <w:pPr>
        <w:snapToGrid w:val="0"/>
        <w:spacing w:line="360" w:lineRule="auto"/>
        <w:ind w:firstLine="480" w:firstLineChars="20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lang w:eastAsia="zh-CN"/>
          <w14:textFill>
            <w14:solidFill>
              <w14:schemeClr w14:val="tx1"/>
            </w14:solidFill>
          </w14:textFill>
        </w:rPr>
        <w:t>采购文件</w:t>
      </w:r>
      <w:r>
        <w:rPr>
          <w:rFonts w:hint="eastAsia" w:ascii="宋体" w:hAnsi="宋体" w:eastAsia="宋体" w:cs="宋体"/>
          <w:b w:val="0"/>
          <w:bCs w:val="0"/>
          <w:color w:val="000000" w:themeColor="text1"/>
          <w:sz w:val="24"/>
          <w:szCs w:val="24"/>
          <w14:textFill>
            <w14:solidFill>
              <w14:schemeClr w14:val="tx1"/>
            </w14:solidFill>
          </w14:textFill>
        </w:rPr>
        <w:t>澄清</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修改</w:t>
      </w:r>
      <w:r>
        <w:rPr>
          <w:rFonts w:hint="eastAsia" w:ascii="宋体" w:hAnsi="宋体" w:eastAsia="宋体" w:cs="宋体"/>
          <w:b w:val="0"/>
          <w:bCs w:val="0"/>
          <w:color w:val="000000" w:themeColor="text1"/>
          <w:sz w:val="24"/>
          <w:szCs w:val="24"/>
          <w:lang w:eastAsia="zh-CN"/>
          <w14:textFill>
            <w14:solidFill>
              <w14:schemeClr w14:val="tx1"/>
            </w14:solidFill>
          </w14:textFill>
        </w:rPr>
        <w:t>）、更正</w:t>
      </w:r>
      <w:r>
        <w:rPr>
          <w:rFonts w:hint="eastAsia" w:ascii="宋体" w:hAnsi="宋体" w:eastAsia="宋体" w:cs="宋体"/>
          <w:b w:val="0"/>
          <w:bCs w:val="0"/>
          <w:color w:val="000000" w:themeColor="text1"/>
          <w:sz w:val="24"/>
          <w:szCs w:val="24"/>
          <w14:textFill>
            <w14:solidFill>
              <w14:schemeClr w14:val="tx1"/>
            </w14:solidFill>
          </w14:textFill>
        </w:rPr>
        <w:t>文件</w:t>
      </w:r>
    </w:p>
    <w:p>
      <w:pPr>
        <w:snapToGrid w:val="0"/>
        <w:spacing w:line="360" w:lineRule="auto"/>
        <w:ind w:firstLine="480" w:firstLineChars="20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lang w:eastAsia="zh-CN"/>
          <w14:textFill>
            <w14:solidFill>
              <w14:schemeClr w14:val="tx1"/>
            </w14:solidFill>
          </w14:textFill>
        </w:rPr>
        <w:t>采购文件</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二</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主要</w:t>
      </w:r>
      <w:r>
        <w:rPr>
          <w:rFonts w:hint="eastAsia" w:ascii="宋体" w:hAnsi="宋体" w:eastAsia="宋体" w:cs="宋体"/>
          <w:b w:val="0"/>
          <w:bCs w:val="0"/>
          <w:color w:val="000000" w:themeColor="text1"/>
          <w:sz w:val="24"/>
          <w:szCs w:val="24"/>
          <w14:textFill>
            <w14:solidFill>
              <w14:schemeClr w14:val="tx1"/>
            </w14:solidFill>
          </w14:textFill>
        </w:rPr>
        <w:t>服务内容</w:t>
      </w:r>
    </w:p>
    <w:p>
      <w:pPr>
        <w:pStyle w:val="115"/>
        <w:spacing w:before="0" w:beforeAutospacing="0" w:after="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1.                                                                   </w:t>
      </w:r>
    </w:p>
    <w:p>
      <w:pPr>
        <w:pStyle w:val="115"/>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乙方应按照采购文件和乙方</w:t>
      </w:r>
      <w:r>
        <w:rPr>
          <w:rFonts w:hint="eastAsia"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lang w:eastAsia="zh-CN"/>
          <w14:textFill>
            <w14:solidFill>
              <w14:schemeClr w14:val="tx1"/>
            </w14:solidFill>
          </w14:textFill>
        </w:rPr>
        <w:t>的规定</w:t>
      </w:r>
      <w:r>
        <w:rPr>
          <w:rFonts w:hint="eastAsia" w:ascii="宋体" w:hAnsi="宋体" w:eastAsia="宋体" w:cs="宋体"/>
          <w:color w:val="000000" w:themeColor="text1"/>
          <w:sz w:val="24"/>
          <w:szCs w:val="24"/>
          <w14:textFill>
            <w14:solidFill>
              <w14:schemeClr w14:val="tx1"/>
            </w14:solidFill>
          </w14:textFill>
        </w:rPr>
        <w:t>提供</w:t>
      </w:r>
      <w:r>
        <w:rPr>
          <w:rFonts w:hint="eastAsia" w:ascii="宋体" w:hAnsi="宋体" w:eastAsia="宋体" w:cs="宋体"/>
          <w:b w:val="0"/>
          <w:bCs w:val="0"/>
          <w:color w:val="000000" w:themeColor="text1"/>
          <w:sz w:val="24"/>
          <w:szCs w:val="24"/>
          <w14:textFill>
            <w14:solidFill>
              <w14:schemeClr w14:val="tx1"/>
            </w14:solidFill>
          </w14:textFill>
        </w:rPr>
        <w:t>服务</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详细服务内容</w:t>
      </w:r>
      <w:r>
        <w:rPr>
          <w:rFonts w:hint="eastAsia" w:ascii="宋体" w:hAnsi="宋体" w:eastAsia="宋体" w:cs="宋体"/>
          <w:color w:val="000000" w:themeColor="text1"/>
          <w:sz w:val="24"/>
          <w:szCs w:val="24"/>
          <w14:textFill>
            <w14:solidFill>
              <w14:schemeClr w14:val="tx1"/>
            </w14:solidFill>
          </w14:textFill>
        </w:rPr>
        <w:t>见</w:t>
      </w:r>
      <w:r>
        <w:rPr>
          <w:rFonts w:hint="eastAsia" w:ascii="宋体" w:hAnsi="宋体" w:eastAsia="宋体" w:cs="宋体"/>
          <w:color w:val="000000" w:themeColor="text1"/>
          <w:sz w:val="24"/>
          <w:szCs w:val="24"/>
          <w:lang w:eastAsia="zh-CN"/>
          <w14:textFill>
            <w14:solidFill>
              <w14:schemeClr w14:val="tx1"/>
            </w14:solidFill>
          </w14:textFill>
        </w:rPr>
        <w:t>采购文件和乙方</w:t>
      </w:r>
      <w:r>
        <w:rPr>
          <w:rFonts w:hint="eastAsia"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三</w:t>
      </w:r>
      <w:r>
        <w:rPr>
          <w:rFonts w:hint="eastAsia" w:ascii="宋体" w:hAnsi="宋体" w:eastAsia="宋体" w:cs="宋体"/>
          <w:b w:val="0"/>
          <w:bCs w:val="0"/>
          <w:color w:val="000000" w:themeColor="text1"/>
          <w:sz w:val="24"/>
          <w:szCs w:val="24"/>
          <w14:textFill>
            <w14:solidFill>
              <w14:schemeClr w14:val="tx1"/>
            </w14:solidFill>
          </w14:textFill>
        </w:rPr>
        <w:t>、合同金额</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本合同金额为人民币</w:t>
      </w:r>
      <w:r>
        <w:rPr>
          <w:rFonts w:hint="eastAsia" w:ascii="宋体" w:hAnsi="宋体" w:eastAsia="宋体" w:cs="宋体"/>
          <w:b w:val="0"/>
          <w:bCs w:val="0"/>
          <w:color w:val="000000" w:themeColor="text1"/>
          <w:sz w:val="24"/>
          <w:szCs w:val="24"/>
          <w:u w:val="single"/>
          <w14:textFill>
            <w14:solidFill>
              <w14:schemeClr w14:val="tx1"/>
            </w14:solidFill>
          </w14:textFill>
        </w:rPr>
        <w:t>（大写）</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元</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整</w:t>
      </w:r>
      <w:r>
        <w:rPr>
          <w:rFonts w:hint="eastAsia" w:ascii="宋体" w:hAnsi="宋体" w:eastAsia="宋体" w:cs="宋体"/>
          <w:b w:val="0"/>
          <w:bCs w:val="0"/>
          <w:color w:val="000000" w:themeColor="text1"/>
          <w:sz w:val="24"/>
          <w:szCs w:val="24"/>
          <w:u w:val="single"/>
          <w14:textFill>
            <w14:solidFill>
              <w14:schemeClr w14:val="tx1"/>
            </w14:solidFill>
          </w14:textFill>
        </w:rPr>
        <w:t>（￥</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元）</w:t>
      </w:r>
      <w:r>
        <w:rPr>
          <w:rFonts w:hint="eastAsia" w:ascii="宋体" w:hAnsi="宋体" w:eastAsia="宋体" w:cs="宋体"/>
          <w:color w:val="000000" w:themeColor="text1"/>
          <w:sz w:val="24"/>
          <w:szCs w:val="24"/>
          <w14:textFill>
            <w14:solidFill>
              <w14:schemeClr w14:val="tx1"/>
            </w14:solidFill>
          </w14:textFill>
        </w:rPr>
        <w:t>，分项价款详见</w:t>
      </w:r>
      <w:r>
        <w:rPr>
          <w:rFonts w:hint="eastAsia" w:ascii="宋体" w:hAnsi="宋体" w:eastAsia="宋体" w:cs="宋体"/>
          <w:color w:val="000000" w:themeColor="text1"/>
          <w:sz w:val="24"/>
          <w:szCs w:val="24"/>
          <w:lang w:eastAsia="zh-CN"/>
          <w14:textFill>
            <w14:solidFill>
              <w14:schemeClr w14:val="tx1"/>
            </w14:solidFill>
          </w14:textFill>
        </w:rPr>
        <w:t>乙方</w:t>
      </w:r>
      <w:r>
        <w:rPr>
          <w:rFonts w:hint="eastAsia" w:hAnsi="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“分项报价表”</w:t>
      </w:r>
      <w:r>
        <w:rPr>
          <w:rFonts w:hint="eastAsia" w:ascii="宋体" w:hAnsi="宋体" w:eastAsia="宋体" w:cs="宋体"/>
          <w:b w:val="0"/>
          <w:bCs w:val="0"/>
          <w:color w:val="000000" w:themeColor="text1"/>
          <w:sz w:val="24"/>
          <w:szCs w:val="24"/>
          <w14:textFill>
            <w14:solidFill>
              <w14:schemeClr w14:val="tx1"/>
            </w14:solidFill>
          </w14:textFill>
        </w:rPr>
        <w:t>。</w:t>
      </w:r>
    </w:p>
    <w:p>
      <w:pPr>
        <w:pStyle w:val="22"/>
        <w:snapToGrid w:val="0"/>
        <w:spacing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本合同金额</w:t>
      </w:r>
      <w:r>
        <w:rPr>
          <w:rFonts w:hint="eastAsia" w:ascii="宋体" w:hAnsi="宋体" w:eastAsia="宋体" w:cs="宋体"/>
          <w:color w:val="000000" w:themeColor="text1"/>
          <w:sz w:val="24"/>
          <w:szCs w:val="24"/>
          <w:lang w:eastAsia="zh-CN"/>
          <w14:textFill>
            <w14:solidFill>
              <w14:schemeClr w14:val="tx1"/>
            </w14:solidFill>
          </w14:textFill>
        </w:rPr>
        <w:t>应包括本次项目实施所需的</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政策性文件规定费用及合同包含的所有风险、责任等所有费用</w:t>
      </w:r>
      <w:r>
        <w:rPr>
          <w:rFonts w:hint="eastAsia" w:ascii="宋体" w:hAnsi="宋体" w:eastAsia="宋体" w:cs="宋体"/>
          <w:color w:val="000000" w:themeColor="text1"/>
          <w:sz w:val="24"/>
          <w:szCs w:val="24"/>
          <w14:textFill>
            <w14:solidFill>
              <w14:schemeClr w14:val="tx1"/>
            </w14:solidFill>
          </w14:textFill>
        </w:rPr>
        <w:t>。</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四</w:t>
      </w:r>
      <w:r>
        <w:rPr>
          <w:rFonts w:hint="eastAsia" w:ascii="宋体" w:hAnsi="宋体" w:eastAsia="宋体" w:cs="宋体"/>
          <w:b w:val="0"/>
          <w:bCs w:val="0"/>
          <w:color w:val="000000" w:themeColor="text1"/>
          <w:sz w:val="24"/>
          <w:szCs w:val="24"/>
          <w14:textFill>
            <w14:solidFill>
              <w14:schemeClr w14:val="tx1"/>
            </w14:solidFill>
          </w14:textFill>
        </w:rPr>
        <w:t>、技术资料</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乙方应按</w:t>
      </w:r>
      <w:r>
        <w:rPr>
          <w:rFonts w:hint="eastAsia" w:ascii="宋体" w:hAnsi="宋体" w:eastAsia="宋体" w:cs="宋体"/>
          <w:b w:val="0"/>
          <w:bCs w:val="0"/>
          <w:color w:val="000000" w:themeColor="text1"/>
          <w:sz w:val="24"/>
          <w:szCs w:val="24"/>
          <w:lang w:eastAsia="zh-CN"/>
          <w14:textFill>
            <w14:solidFill>
              <w14:schemeClr w14:val="tx1"/>
            </w14:solidFill>
          </w14:textFill>
        </w:rPr>
        <w:t>采购文件和乙方</w:t>
      </w:r>
      <w:r>
        <w:rPr>
          <w:rFonts w:hint="eastAsia" w:hAnsi="宋体" w:cs="宋体"/>
          <w:b w:val="0"/>
          <w:bCs w:val="0"/>
          <w:color w:val="000000" w:themeColor="text1"/>
          <w:sz w:val="24"/>
          <w:szCs w:val="24"/>
          <w:lang w:eastAsia="zh-CN"/>
          <w14:textFill>
            <w14:solidFill>
              <w14:schemeClr w14:val="tx1"/>
            </w14:solidFill>
          </w14:textFill>
        </w:rPr>
        <w:t>响应文件</w:t>
      </w:r>
      <w:r>
        <w:rPr>
          <w:rFonts w:hint="eastAsia" w:ascii="宋体" w:hAnsi="宋体" w:eastAsia="宋体" w:cs="宋体"/>
          <w:b w:val="0"/>
          <w:bCs w:val="0"/>
          <w:color w:val="000000" w:themeColor="text1"/>
          <w:sz w:val="24"/>
          <w:szCs w:val="24"/>
          <w14:textFill>
            <w14:solidFill>
              <w14:schemeClr w14:val="tx1"/>
            </w14:solidFill>
          </w14:textFill>
        </w:rPr>
        <w:t>规定的时间向甲方提供有关技术资料。</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没</w:t>
      </w:r>
      <w:r>
        <w:rPr>
          <w:rFonts w:hint="eastAsia" w:ascii="宋体" w:hAnsi="宋体" w:eastAsia="宋体" w:cs="宋体"/>
          <w:b w:val="0"/>
          <w:bCs w:val="0"/>
          <w:color w:val="000000" w:themeColor="text1"/>
          <w:sz w:val="24"/>
          <w:szCs w:val="24"/>
          <w:lang w:eastAsia="zh-CN"/>
          <w14:textFill>
            <w14:solidFill>
              <w14:schemeClr w14:val="tx1"/>
            </w14:solidFill>
          </w14:textFill>
        </w:rPr>
        <w:t>经</w:t>
      </w:r>
      <w:r>
        <w:rPr>
          <w:rFonts w:hint="eastAsia" w:ascii="宋体" w:hAnsi="宋体" w:eastAsia="宋体" w:cs="宋体"/>
          <w:b w:val="0"/>
          <w:bCs w:val="0"/>
          <w:color w:val="000000" w:themeColor="text1"/>
          <w:sz w:val="24"/>
          <w:szCs w:val="24"/>
          <w14:textFill>
            <w14:solidFill>
              <w14:schemeClr w14:val="tx1"/>
            </w14:solidFill>
          </w14:textFill>
        </w:rPr>
        <w:t>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napToGrid w:val="0"/>
        <w:spacing w:line="360" w:lineRule="auto"/>
        <w:ind w:left="479" w:leftChars="228" w:firstLine="69" w:firstLineChars="2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五</w:t>
      </w:r>
      <w:r>
        <w:rPr>
          <w:rFonts w:hint="eastAsia" w:ascii="宋体" w:hAnsi="宋体" w:eastAsia="宋体" w:cs="宋体"/>
          <w:b w:val="0"/>
          <w:bCs w:val="0"/>
          <w:color w:val="000000" w:themeColor="text1"/>
          <w:sz w:val="24"/>
          <w:szCs w:val="24"/>
          <w14:textFill>
            <w14:solidFill>
              <w14:schemeClr w14:val="tx1"/>
            </w14:solidFill>
          </w14:textFill>
        </w:rPr>
        <w:t>、知识产权</w:t>
      </w:r>
    </w:p>
    <w:p>
      <w:pPr>
        <w:pStyle w:val="22"/>
        <w:snapToGrid w:val="0"/>
        <w:spacing w:line="360" w:lineRule="auto"/>
        <w:ind w:left="479" w:leftChars="228" w:firstLine="69" w:firstLineChars="2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乙方应保证提供服务过程中不会侵犯任何第三方的知识产权。</w:t>
      </w:r>
    </w:p>
    <w:p>
      <w:pPr>
        <w:pStyle w:val="22"/>
        <w:snapToGrid w:val="0"/>
        <w:spacing w:line="360" w:lineRule="auto"/>
        <w:ind w:left="479" w:leftChars="228" w:firstLine="69" w:firstLineChars="2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转包</w:t>
      </w:r>
    </w:p>
    <w:p>
      <w:pPr>
        <w:pStyle w:val="22"/>
        <w:snapToGrid w:val="0"/>
        <w:spacing w:line="360" w:lineRule="auto"/>
        <w:ind w:left="479" w:leftChars="228" w:firstLine="69" w:firstLineChars="2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本合同范围的</w:t>
      </w:r>
      <w:r>
        <w:rPr>
          <w:rFonts w:hint="eastAsia" w:ascii="宋体" w:hAnsi="宋体" w:eastAsia="宋体" w:cs="宋体"/>
          <w:b w:val="0"/>
          <w:bCs w:val="0"/>
          <w:color w:val="000000" w:themeColor="text1"/>
          <w:sz w:val="24"/>
          <w:szCs w:val="24"/>
          <w:lang w:eastAsia="zh-CN"/>
          <w14:textFill>
            <w14:solidFill>
              <w14:schemeClr w14:val="tx1"/>
            </w14:solidFill>
          </w14:textFill>
        </w:rPr>
        <w:t>服务</w:t>
      </w:r>
      <w:r>
        <w:rPr>
          <w:rFonts w:hint="eastAsia" w:ascii="宋体" w:hAnsi="宋体" w:eastAsia="宋体" w:cs="宋体"/>
          <w:b w:val="0"/>
          <w:bCs w:val="0"/>
          <w:color w:val="000000" w:themeColor="text1"/>
          <w:sz w:val="24"/>
          <w:szCs w:val="24"/>
          <w14:textFill>
            <w14:solidFill>
              <w14:schemeClr w14:val="tx1"/>
            </w14:solidFill>
          </w14:textFill>
        </w:rPr>
        <w:t>，应由</w:t>
      </w:r>
      <w:r>
        <w:rPr>
          <w:rFonts w:hint="eastAsia" w:ascii="宋体" w:hAnsi="宋体" w:eastAsia="宋体" w:cs="宋体"/>
          <w:b w:val="0"/>
          <w:bCs w:val="0"/>
          <w:color w:val="000000" w:themeColor="text1"/>
          <w:sz w:val="24"/>
          <w:szCs w:val="24"/>
          <w:lang w:eastAsia="zh-CN"/>
          <w14:textFill>
            <w14:solidFill>
              <w14:schemeClr w14:val="tx1"/>
            </w14:solidFill>
          </w14:textFill>
        </w:rPr>
        <w:t>乙方</w:t>
      </w:r>
      <w:r>
        <w:rPr>
          <w:rFonts w:hint="eastAsia" w:ascii="宋体" w:hAnsi="宋体" w:eastAsia="宋体" w:cs="宋体"/>
          <w:b w:val="0"/>
          <w:bCs w:val="0"/>
          <w:color w:val="000000" w:themeColor="text1"/>
          <w:sz w:val="24"/>
          <w:szCs w:val="24"/>
          <w14:textFill>
            <w14:solidFill>
              <w14:schemeClr w14:val="tx1"/>
            </w14:solidFill>
          </w14:textFill>
        </w:rPr>
        <w:t>直接供应，不得转让他人供应</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如有转让行为，</w:t>
      </w:r>
      <w:r>
        <w:rPr>
          <w:rFonts w:hint="eastAsia" w:ascii="宋体" w:hAnsi="宋体" w:eastAsia="宋体" w:cs="宋体"/>
          <w:b w:val="0"/>
          <w:bCs w:val="0"/>
          <w:color w:val="000000" w:themeColor="text1"/>
          <w:sz w:val="24"/>
          <w:szCs w:val="24"/>
          <w:lang w:eastAsia="zh-CN"/>
          <w14:textFill>
            <w14:solidFill>
              <w14:schemeClr w14:val="tx1"/>
            </w14:solidFill>
          </w14:textFill>
        </w:rPr>
        <w:t>甲方</w:t>
      </w:r>
      <w:r>
        <w:rPr>
          <w:rFonts w:hint="eastAsia" w:ascii="宋体" w:hAnsi="宋体" w:eastAsia="宋体" w:cs="宋体"/>
          <w:b w:val="0"/>
          <w:bCs w:val="0"/>
          <w:color w:val="000000" w:themeColor="text1"/>
          <w:sz w:val="24"/>
          <w:szCs w:val="24"/>
          <w14:textFill>
            <w14:solidFill>
              <w14:schemeClr w14:val="tx1"/>
            </w14:solidFill>
          </w14:textFill>
        </w:rPr>
        <w:t>有权给予终止合同。</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七</w:t>
      </w:r>
      <w:r>
        <w:rPr>
          <w:rFonts w:hint="eastAsia" w:ascii="宋体" w:hAnsi="宋体" w:eastAsia="宋体" w:cs="宋体"/>
          <w:b w:val="0"/>
          <w:bCs w:val="0"/>
          <w:color w:val="000000" w:themeColor="text1"/>
          <w:sz w:val="24"/>
          <w:szCs w:val="24"/>
          <w14:textFill>
            <w14:solidFill>
              <w14:schemeClr w14:val="tx1"/>
            </w14:solidFill>
          </w14:textFill>
        </w:rPr>
        <w:t>、服务</w:t>
      </w:r>
      <w:r>
        <w:rPr>
          <w:rFonts w:hint="eastAsia" w:ascii="宋体" w:hAnsi="宋体" w:eastAsia="宋体" w:cs="宋体"/>
          <w:b w:val="0"/>
          <w:bCs w:val="0"/>
          <w:color w:val="000000" w:themeColor="text1"/>
          <w:sz w:val="24"/>
          <w:szCs w:val="24"/>
          <w:lang w:eastAsia="zh-CN"/>
          <w14:textFill>
            <w14:solidFill>
              <w14:schemeClr w14:val="tx1"/>
            </w14:solidFill>
          </w14:textFill>
        </w:rPr>
        <w:t>质保期</w:t>
      </w:r>
      <w:r>
        <w:rPr>
          <w:rFonts w:hint="eastAsia" w:ascii="宋体" w:hAnsi="宋体" w:eastAsia="宋体" w:cs="宋体"/>
          <w:b w:val="0"/>
          <w:bCs w:val="0"/>
          <w:color w:val="000000" w:themeColor="text1"/>
          <w:sz w:val="24"/>
          <w:szCs w:val="24"/>
          <w14:textFill>
            <w14:solidFill>
              <w14:schemeClr w14:val="tx1"/>
            </w14:solidFill>
          </w14:textFill>
        </w:rPr>
        <w:t>和服务</w:t>
      </w:r>
      <w:r>
        <w:rPr>
          <w:rFonts w:hint="eastAsia" w:ascii="宋体" w:hAnsi="宋体" w:eastAsia="宋体" w:cs="宋体"/>
          <w:b w:val="0"/>
          <w:bCs w:val="0"/>
          <w:color w:val="000000" w:themeColor="text1"/>
          <w:sz w:val="24"/>
          <w:szCs w:val="24"/>
          <w:lang w:eastAsia="zh-CN"/>
          <w14:textFill>
            <w14:solidFill>
              <w14:schemeClr w14:val="tx1"/>
            </w14:solidFill>
          </w14:textFill>
        </w:rPr>
        <w:t>质保金</w:t>
      </w:r>
      <w:r>
        <w:rPr>
          <w:rFonts w:hint="eastAsia" w:ascii="宋体" w:hAnsi="宋体" w:eastAsia="宋体" w:cs="宋体"/>
          <w:b w:val="0"/>
          <w:bCs w:val="0"/>
          <w:color w:val="000000" w:themeColor="text1"/>
          <w:sz w:val="24"/>
          <w:szCs w:val="24"/>
          <w14:textFill>
            <w14:solidFill>
              <w14:schemeClr w14:val="tx1"/>
            </w14:solidFill>
          </w14:textFill>
        </w:rPr>
        <w:t>(选用)</w:t>
      </w:r>
    </w:p>
    <w:p>
      <w:pPr>
        <w:pStyle w:val="22"/>
        <w:snapToGrid w:val="0"/>
        <w:spacing w:line="360" w:lineRule="auto"/>
        <w:ind w:left="479" w:leftChars="228" w:firstLine="69" w:firstLineChars="2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服务</w:t>
      </w:r>
      <w:r>
        <w:rPr>
          <w:rFonts w:hint="eastAsia" w:ascii="宋体" w:hAnsi="宋体" w:eastAsia="宋体" w:cs="宋体"/>
          <w:b w:val="0"/>
          <w:bCs w:val="0"/>
          <w:color w:val="000000" w:themeColor="text1"/>
          <w:sz w:val="24"/>
          <w:szCs w:val="24"/>
          <w:lang w:eastAsia="zh-CN"/>
          <w14:textFill>
            <w14:solidFill>
              <w14:schemeClr w14:val="tx1"/>
            </w14:solidFill>
          </w14:textFill>
        </w:rPr>
        <w:t>质保期</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年。（自验收合格之日起计）</w:t>
      </w:r>
    </w:p>
    <w:p>
      <w:pPr>
        <w:pStyle w:val="22"/>
        <w:snapToGrid w:val="0"/>
        <w:spacing w:line="360" w:lineRule="auto"/>
        <w:ind w:left="479" w:leftChars="228" w:firstLine="69" w:firstLineChars="2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服务</w:t>
      </w:r>
      <w:r>
        <w:rPr>
          <w:rFonts w:hint="eastAsia" w:ascii="宋体" w:hAnsi="宋体" w:eastAsia="宋体" w:cs="宋体"/>
          <w:b w:val="0"/>
          <w:bCs w:val="0"/>
          <w:color w:val="000000" w:themeColor="text1"/>
          <w:sz w:val="24"/>
          <w:szCs w:val="24"/>
          <w:lang w:eastAsia="zh-CN"/>
          <w14:textFill>
            <w14:solidFill>
              <w14:schemeClr w14:val="tx1"/>
            </w14:solidFill>
          </w14:textFill>
        </w:rPr>
        <w:t>质保金</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元。</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八</w:t>
      </w:r>
      <w:r>
        <w:rPr>
          <w:rFonts w:hint="eastAsia" w:ascii="宋体" w:hAnsi="宋体" w:eastAsia="宋体" w:cs="宋体"/>
          <w:b w:val="0"/>
          <w:bCs w:val="0"/>
          <w:color w:val="000000" w:themeColor="text1"/>
          <w:sz w:val="24"/>
          <w:szCs w:val="24"/>
          <w14:textFill>
            <w14:solidFill>
              <w14:schemeClr w14:val="tx1"/>
            </w14:solidFill>
          </w14:textFill>
        </w:rPr>
        <w:t>、合同履行时间、履行方式及履行地点</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履行时间：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履行方式：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履行地点：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九</w:t>
      </w:r>
      <w:r>
        <w:rPr>
          <w:rFonts w:hint="eastAsia" w:ascii="宋体" w:hAnsi="宋体" w:eastAsia="宋体" w:cs="宋体"/>
          <w:b w:val="0"/>
          <w:bCs w:val="0"/>
          <w:color w:val="000000" w:themeColor="text1"/>
          <w:sz w:val="24"/>
          <w:szCs w:val="24"/>
          <w14:textFill>
            <w14:solidFill>
              <w14:schemeClr w14:val="tx1"/>
            </w14:solidFill>
          </w14:textFill>
        </w:rPr>
        <w:t>、款项支付</w:t>
      </w:r>
    </w:p>
    <w:p>
      <w:pPr>
        <w:pStyle w:val="22"/>
        <w:snapToGrid w:val="0"/>
        <w:spacing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付款方式：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十</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税</w:t>
      </w:r>
    </w:p>
    <w:p>
      <w:pPr>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本合同执行中相关的一切税费均由</w:t>
      </w:r>
      <w:r>
        <w:rPr>
          <w:rFonts w:hint="eastAsia" w:ascii="宋体" w:hAnsi="宋体" w:eastAsia="宋体" w:cs="宋体"/>
          <w:b w:val="0"/>
          <w:bCs w:val="0"/>
          <w:color w:val="000000" w:themeColor="text1"/>
          <w:sz w:val="24"/>
          <w:szCs w:val="24"/>
          <w:lang w:eastAsia="zh-CN"/>
          <w14:textFill>
            <w14:solidFill>
              <w14:schemeClr w14:val="tx1"/>
            </w14:solidFill>
          </w14:textFill>
        </w:rPr>
        <w:t>乙方</w:t>
      </w:r>
      <w:r>
        <w:rPr>
          <w:rFonts w:hint="eastAsia" w:ascii="宋体" w:hAnsi="宋体" w:eastAsia="宋体" w:cs="宋体"/>
          <w:b w:val="0"/>
          <w:bCs w:val="0"/>
          <w:color w:val="000000" w:themeColor="text1"/>
          <w:sz w:val="24"/>
          <w:szCs w:val="24"/>
          <w14:textFill>
            <w14:solidFill>
              <w14:schemeClr w14:val="tx1"/>
            </w14:solidFill>
          </w14:textFill>
        </w:rPr>
        <w:t>负担。</w:t>
      </w:r>
    </w:p>
    <w:p>
      <w:pPr>
        <w:pStyle w:val="22"/>
        <w:snapToGrid w:val="0"/>
        <w:spacing w:line="360" w:lineRule="auto"/>
        <w:ind w:left="479" w:leftChars="228" w:firstLine="69" w:firstLineChars="2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十</w:t>
      </w:r>
      <w:r>
        <w:rPr>
          <w:rFonts w:hint="eastAsia" w:ascii="宋体" w:hAnsi="宋体" w:eastAsia="宋体" w:cs="宋体"/>
          <w:b w:val="0"/>
          <w:bCs w:val="0"/>
          <w:color w:val="000000" w:themeColor="text1"/>
          <w:sz w:val="24"/>
          <w:szCs w:val="24"/>
          <w:lang w:eastAsia="zh-CN"/>
          <w14:textFill>
            <w14:solidFill>
              <w14:schemeClr w14:val="tx1"/>
            </w14:solidFill>
          </w14:textFill>
        </w:rPr>
        <w:t>一</w:t>
      </w:r>
      <w:r>
        <w:rPr>
          <w:rFonts w:hint="eastAsia" w:ascii="宋体" w:hAnsi="宋体" w:eastAsia="宋体" w:cs="宋体"/>
          <w:b w:val="0"/>
          <w:bCs w:val="0"/>
          <w:color w:val="000000" w:themeColor="text1"/>
          <w:sz w:val="24"/>
          <w:szCs w:val="24"/>
          <w14:textFill>
            <w14:solidFill>
              <w14:schemeClr w14:val="tx1"/>
            </w14:solidFill>
          </w14:textFill>
        </w:rPr>
        <w:t>、质量保证</w:t>
      </w:r>
    </w:p>
    <w:p>
      <w:pPr>
        <w:pStyle w:val="22"/>
        <w:snapToGrid w:val="0"/>
        <w:spacing w:line="360" w:lineRule="auto"/>
        <w:ind w:left="479" w:leftChars="228" w:firstLine="69" w:firstLineChars="2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乙方应按</w:t>
      </w:r>
      <w:r>
        <w:rPr>
          <w:rFonts w:hint="eastAsia" w:ascii="宋体" w:hAnsi="宋体" w:eastAsia="宋体" w:cs="宋体"/>
          <w:b w:val="0"/>
          <w:bCs w:val="0"/>
          <w:color w:val="000000" w:themeColor="text1"/>
          <w:sz w:val="24"/>
          <w:szCs w:val="24"/>
          <w:lang w:eastAsia="zh-CN"/>
          <w14:textFill>
            <w14:solidFill>
              <w14:schemeClr w14:val="tx1"/>
            </w14:solidFill>
          </w14:textFill>
        </w:rPr>
        <w:t>采购文件和乙方</w:t>
      </w:r>
      <w:r>
        <w:rPr>
          <w:rFonts w:hint="eastAsia" w:hAnsi="宋体" w:cs="宋体"/>
          <w:b w:val="0"/>
          <w:bCs w:val="0"/>
          <w:color w:val="000000" w:themeColor="text1"/>
          <w:sz w:val="24"/>
          <w:szCs w:val="24"/>
          <w:lang w:eastAsia="zh-CN"/>
          <w14:textFill>
            <w14:solidFill>
              <w14:schemeClr w14:val="tx1"/>
            </w14:solidFill>
          </w14:textFill>
        </w:rPr>
        <w:t>响应文件</w:t>
      </w:r>
      <w:r>
        <w:rPr>
          <w:rFonts w:hint="eastAsia" w:ascii="宋体" w:hAnsi="宋体" w:eastAsia="宋体" w:cs="宋体"/>
          <w:b w:val="0"/>
          <w:bCs w:val="0"/>
          <w:color w:val="000000" w:themeColor="text1"/>
          <w:sz w:val="24"/>
          <w:szCs w:val="24"/>
          <w14:textFill>
            <w14:solidFill>
              <w14:schemeClr w14:val="tx1"/>
            </w14:solidFill>
          </w14:textFill>
        </w:rPr>
        <w:t>规定向甲方提供服务。</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如在使用过程中发生问题，乙方在接到甲方通知后在</w:t>
      </w: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小时内到达甲方现场。</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在服务</w:t>
      </w:r>
      <w:r>
        <w:rPr>
          <w:rFonts w:hint="eastAsia" w:ascii="宋体" w:hAnsi="宋体" w:eastAsia="宋体" w:cs="宋体"/>
          <w:b w:val="0"/>
          <w:bCs w:val="0"/>
          <w:color w:val="000000" w:themeColor="text1"/>
          <w:sz w:val="24"/>
          <w:szCs w:val="24"/>
          <w:lang w:eastAsia="zh-CN"/>
          <w14:textFill>
            <w14:solidFill>
              <w14:schemeClr w14:val="tx1"/>
            </w14:solidFill>
          </w14:textFill>
        </w:rPr>
        <w:t>质保期</w:t>
      </w:r>
      <w:r>
        <w:rPr>
          <w:rFonts w:hint="eastAsia" w:ascii="宋体" w:hAnsi="宋体" w:eastAsia="宋体" w:cs="宋体"/>
          <w:b w:val="0"/>
          <w:bCs w:val="0"/>
          <w:color w:val="000000" w:themeColor="text1"/>
          <w:sz w:val="24"/>
          <w:szCs w:val="24"/>
          <w14:textFill>
            <w14:solidFill>
              <w14:schemeClr w14:val="tx1"/>
            </w14:solidFill>
          </w14:textFill>
        </w:rPr>
        <w:t>内，乙方应对出现的质量及安全问题负责处理解决并承担一切费用。</w:t>
      </w:r>
    </w:p>
    <w:p>
      <w:pPr>
        <w:pStyle w:val="22"/>
        <w:snapToGrid w:val="0"/>
        <w:spacing w:line="360" w:lineRule="auto"/>
        <w:ind w:firstLine="482"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本项目</w:t>
      </w:r>
      <w:r>
        <w:rPr>
          <w:rFonts w:hint="eastAsia" w:ascii="宋体" w:hAnsi="宋体" w:eastAsia="宋体" w:cs="宋体"/>
          <w:b/>
          <w:bCs/>
          <w:color w:val="000000" w:themeColor="text1"/>
          <w:sz w:val="24"/>
          <w:szCs w:val="24"/>
          <w:lang w:eastAsia="zh-CN"/>
          <w14:textFill>
            <w14:solidFill>
              <w14:schemeClr w14:val="tx1"/>
            </w14:solidFill>
          </w14:textFill>
        </w:rPr>
        <w:t>质量保证</w:t>
      </w:r>
      <w:r>
        <w:rPr>
          <w:rFonts w:hint="eastAsia" w:ascii="宋体" w:hAnsi="宋体" w:eastAsia="宋体" w:cs="宋体"/>
          <w:b/>
          <w:bCs/>
          <w:color w:val="000000" w:themeColor="text1"/>
          <w:sz w:val="24"/>
          <w:szCs w:val="24"/>
          <w14:textFill>
            <w14:solidFill>
              <w14:schemeClr w14:val="tx1"/>
            </w14:solidFill>
          </w14:textFill>
        </w:rPr>
        <w:t>的特殊条款</w:t>
      </w:r>
      <w:r>
        <w:rPr>
          <w:rFonts w:hint="eastAsia" w:ascii="宋体" w:hAnsi="宋体" w:eastAsia="宋体" w:cs="宋体"/>
          <w:b/>
          <w:bCs/>
          <w:color w:val="000000" w:themeColor="text1"/>
          <w:sz w:val="24"/>
          <w:szCs w:val="24"/>
          <w:lang w:eastAsia="zh-CN"/>
          <w14:textFill>
            <w14:solidFill>
              <w14:schemeClr w14:val="tx1"/>
            </w14:solidFill>
          </w14:textFill>
        </w:rPr>
        <w:t>：</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十</w:t>
      </w:r>
      <w:r>
        <w:rPr>
          <w:rFonts w:hint="eastAsia" w:ascii="宋体" w:hAnsi="宋体" w:eastAsia="宋体" w:cs="宋体"/>
          <w:b w:val="0"/>
          <w:bCs w:val="0"/>
          <w:color w:val="000000" w:themeColor="text1"/>
          <w:sz w:val="24"/>
          <w:szCs w:val="24"/>
          <w:lang w:eastAsia="zh-CN"/>
          <w14:textFill>
            <w14:solidFill>
              <w14:schemeClr w14:val="tx1"/>
            </w14:solidFill>
          </w14:textFill>
        </w:rPr>
        <w:t>二</w:t>
      </w:r>
      <w:r>
        <w:rPr>
          <w:rFonts w:hint="eastAsia" w:ascii="宋体" w:hAnsi="宋体" w:eastAsia="宋体" w:cs="宋体"/>
          <w:b w:val="0"/>
          <w:bCs w:val="0"/>
          <w:color w:val="000000" w:themeColor="text1"/>
          <w:sz w:val="24"/>
          <w:szCs w:val="24"/>
          <w14:textFill>
            <w14:solidFill>
              <w14:schemeClr w14:val="tx1"/>
            </w14:solidFill>
          </w14:textFill>
        </w:rPr>
        <w:t>、违约责任</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甲方无正当理由拒收接受服务的，甲方向乙方偿付合同款项百分之五作为违约金。</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甲方无故逾期验收和办理款项支付手续的,甲方应按逾期付款总额每日万分之五向乙方支付违约金。</w:t>
      </w:r>
    </w:p>
    <w:p>
      <w:pPr>
        <w:pStyle w:val="22"/>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乙方逾期提供服务的，每日向甲方支付千分之六违约金。逾期超过约定日期</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 xml:space="preserve">个工作日不能提供服务的，甲方可解除本合同。乙方因逾期提供服务或因其他违约行为导致甲方解除合同的，乙方应向甲方支付合同总值5%的违约金，如造成甲方损失超过违约金的，超出部分由乙方继续承担赔偿责任。 </w:t>
      </w:r>
    </w:p>
    <w:p>
      <w:pPr>
        <w:pStyle w:val="22"/>
        <w:snapToGrid w:val="0"/>
        <w:spacing w:line="360" w:lineRule="auto"/>
        <w:ind w:firstLine="482"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lang w:val="zh-CN"/>
          <w14:textFill>
            <w14:solidFill>
              <w14:schemeClr w14:val="tx1"/>
            </w14:solidFill>
          </w14:textFill>
        </w:rPr>
        <w:t>乙方未按本合同、采购文件和乙方</w:t>
      </w:r>
      <w:r>
        <w:rPr>
          <w:rFonts w:hint="eastAsia" w:hAnsi="宋体" w:cs="宋体"/>
          <w:b/>
          <w:bCs/>
          <w:color w:val="000000" w:themeColor="text1"/>
          <w:sz w:val="24"/>
          <w:szCs w:val="24"/>
          <w:lang w:val="zh-CN"/>
          <w14:textFill>
            <w14:solidFill>
              <w14:schemeClr w14:val="tx1"/>
            </w14:solidFill>
          </w14:textFill>
        </w:rPr>
        <w:t>响应文件</w:t>
      </w:r>
      <w:r>
        <w:rPr>
          <w:rFonts w:hint="eastAsia" w:ascii="宋体" w:hAnsi="宋体" w:eastAsia="宋体" w:cs="宋体"/>
          <w:b/>
          <w:bCs/>
          <w:color w:val="000000" w:themeColor="text1"/>
          <w:sz w:val="24"/>
          <w:szCs w:val="24"/>
          <w:lang w:val="zh-CN"/>
          <w14:textFill>
            <w14:solidFill>
              <w14:schemeClr w14:val="tx1"/>
            </w14:solidFill>
          </w14:textFill>
        </w:rPr>
        <w:t>的规定及政府采购法律、法规的规定履行责任和义务，甲方有权解除或终止合同，并提请政府采购监管部门将其列入政府采购不良行为记录名单。</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十三</w:t>
      </w:r>
      <w:r>
        <w:rPr>
          <w:rFonts w:hint="eastAsia" w:ascii="宋体" w:hAnsi="宋体" w:eastAsia="宋体" w:cs="宋体"/>
          <w:b w:val="0"/>
          <w:bCs w:val="0"/>
          <w:color w:val="000000" w:themeColor="text1"/>
          <w:sz w:val="24"/>
          <w:szCs w:val="24"/>
          <w14:textFill>
            <w14:solidFill>
              <w14:schemeClr w14:val="tx1"/>
            </w14:solidFill>
          </w14:textFill>
        </w:rPr>
        <w:t>、合同的变更和终止</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除《政府采购法》第50条第二款规定的情形外，本合同一经签订，双方不得擅自变更、中止或终止合同。</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十四</w:t>
      </w:r>
      <w:r>
        <w:rPr>
          <w:rFonts w:hint="eastAsia" w:ascii="宋体" w:hAnsi="宋体" w:eastAsia="宋体" w:cs="宋体"/>
          <w:b w:val="0"/>
          <w:bCs w:val="0"/>
          <w:color w:val="000000" w:themeColor="text1"/>
          <w:sz w:val="24"/>
          <w:szCs w:val="24"/>
          <w14:textFill>
            <w14:solidFill>
              <w14:schemeClr w14:val="tx1"/>
            </w14:solidFill>
          </w14:textFill>
        </w:rPr>
        <w:t>、不可抗力</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如果双方中任何一方遭遇法律规定的不可抗力，致使合同履行受阻时，履行合同的期限应予延长，延长的期限应相当于不可抗力所影响的时间。</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受事故影响的一方应在不可抗力的事故发生后尽快书面形式通知另一方，并尽快将有关部门出具的证明文件送达另一方。</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不可抗力使合同的某些内容有变更必要的， 双方应通过协商达成进一步履行合同的协议，因不可抗力致使合同不能履行的，合同终止。</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十</w:t>
      </w:r>
      <w:r>
        <w:rPr>
          <w:rFonts w:hint="eastAsia" w:ascii="宋体" w:hAnsi="宋体" w:eastAsia="宋体" w:cs="宋体"/>
          <w:b w:val="0"/>
          <w:bCs w:val="0"/>
          <w:color w:val="000000" w:themeColor="text1"/>
          <w:sz w:val="24"/>
          <w:szCs w:val="24"/>
          <w:lang w:eastAsia="zh-CN"/>
          <w14:textFill>
            <w14:solidFill>
              <w14:schemeClr w14:val="tx1"/>
            </w14:solidFill>
          </w14:textFill>
        </w:rPr>
        <w:t>五</w:t>
      </w:r>
      <w:r>
        <w:rPr>
          <w:rFonts w:hint="eastAsia" w:ascii="宋体" w:hAnsi="宋体" w:eastAsia="宋体" w:cs="宋体"/>
          <w:b w:val="0"/>
          <w:bCs w:val="0"/>
          <w:color w:val="000000" w:themeColor="text1"/>
          <w:sz w:val="24"/>
          <w:szCs w:val="24"/>
          <w14:textFill>
            <w14:solidFill>
              <w14:schemeClr w14:val="tx1"/>
            </w14:solidFill>
          </w14:textFill>
        </w:rPr>
        <w:t>、争议的解决</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因服务的质量问题发生争议的，甲乙双方应首先通过友好协商解决，如果协商不能解决争议，则采取以下第</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1.1</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种方式解决争议：</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w:t>
      </w:r>
      <w:r>
        <w:rPr>
          <w:rFonts w:hint="eastAsia" w:ascii="宋体" w:hAnsi="宋体" w:eastAsia="宋体" w:cs="宋体"/>
          <w:b w:val="0"/>
          <w:bCs w:val="0"/>
          <w:color w:val="000000" w:themeColor="text1"/>
          <w:sz w:val="24"/>
          <w:szCs w:val="24"/>
          <w14:textFill>
            <w14:solidFill>
              <w14:schemeClr w14:val="tx1"/>
            </w14:solidFill>
          </w14:textFill>
        </w:rPr>
        <w:t>向</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丽水</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仲裁委员会按其仲裁规则申请仲裁；</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14:textFill>
            <w14:solidFill>
              <w14:schemeClr w14:val="tx1"/>
            </w14:solidFill>
          </w14:textFill>
        </w:rPr>
        <w:t>向甲方所在地有管辖权的人民法院提起诉讼。</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在仲裁期间，本合同应继续履行。</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十</w:t>
      </w:r>
      <w:r>
        <w:rPr>
          <w:rFonts w:hint="eastAsia" w:ascii="宋体" w:hAnsi="宋体" w:eastAsia="宋体" w:cs="宋体"/>
          <w:b w:val="0"/>
          <w:bCs w:val="0"/>
          <w:color w:val="000000" w:themeColor="text1"/>
          <w:sz w:val="24"/>
          <w:szCs w:val="24"/>
          <w:lang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、合同生效及其他</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合同经双方法定代表人或被委托人签字并加盖单位公章</w:t>
      </w:r>
      <w:r>
        <w:rPr>
          <w:rFonts w:hint="eastAsia" w:ascii="宋体" w:hAnsi="宋体" w:eastAsia="宋体" w:cs="宋体"/>
          <w:color w:val="000000" w:themeColor="text1"/>
          <w:sz w:val="24"/>
          <w:szCs w:val="24"/>
          <w14:textFill>
            <w14:solidFill>
              <w14:schemeClr w14:val="tx1"/>
            </w14:solidFill>
          </w14:textFill>
        </w:rPr>
        <w:t>，需经</w:t>
      </w:r>
      <w:r>
        <w:rPr>
          <w:rFonts w:hint="eastAsia" w:ascii="宋体" w:hAnsi="宋体" w:eastAsia="宋体" w:cs="宋体"/>
          <w:color w:val="000000" w:themeColor="text1"/>
          <w:sz w:val="24"/>
          <w:szCs w:val="24"/>
          <w:lang w:eastAsia="zh-CN"/>
          <w14:textFill>
            <w14:solidFill>
              <w14:schemeClr w14:val="tx1"/>
            </w14:solidFill>
          </w14:textFill>
        </w:rPr>
        <w:t>浙江龙泉汇诚项目管理咨询有限公司见证</w:t>
      </w:r>
      <w:r>
        <w:rPr>
          <w:rFonts w:hint="eastAsia" w:ascii="宋体" w:hAnsi="宋体" w:eastAsia="宋体" w:cs="宋体"/>
          <w:color w:val="000000" w:themeColor="text1"/>
          <w:sz w:val="24"/>
          <w:szCs w:val="24"/>
          <w14:textFill>
            <w14:solidFill>
              <w14:schemeClr w14:val="tx1"/>
            </w14:solidFill>
          </w14:textFill>
        </w:rPr>
        <w:t>。</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浙江龙泉汇诚项目管理咨询有限公司</w:t>
      </w:r>
      <w:r>
        <w:rPr>
          <w:rFonts w:hint="eastAsia" w:ascii="宋体" w:hAnsi="宋体" w:eastAsia="宋体" w:cs="宋体"/>
          <w:color w:val="000000" w:themeColor="text1"/>
          <w:sz w:val="24"/>
          <w:szCs w:val="24"/>
          <w14:textFill>
            <w14:solidFill>
              <w14:schemeClr w14:val="tx1"/>
            </w14:solidFill>
          </w14:textFill>
        </w:rPr>
        <w:t>为</w:t>
      </w:r>
      <w:r>
        <w:rPr>
          <w:rFonts w:hint="eastAsia" w:ascii="宋体" w:hAnsi="宋体" w:eastAsia="宋体" w:cs="宋体"/>
          <w:color w:val="000000" w:themeColor="text1"/>
          <w:sz w:val="24"/>
          <w:szCs w:val="24"/>
          <w:lang w:eastAsia="zh-CN"/>
          <w14:textFill>
            <w14:solidFill>
              <w14:schemeClr w14:val="tx1"/>
            </w14:solidFill>
          </w14:textFill>
        </w:rPr>
        <w:t>甲方</w:t>
      </w:r>
      <w:r>
        <w:rPr>
          <w:rFonts w:hint="eastAsia" w:ascii="宋体" w:hAnsi="宋体" w:eastAsia="宋体" w:cs="宋体"/>
          <w:color w:val="000000" w:themeColor="text1"/>
          <w:sz w:val="24"/>
          <w:szCs w:val="24"/>
          <w14:textFill>
            <w14:solidFill>
              <w14:schemeClr w14:val="tx1"/>
            </w14:solidFill>
          </w14:textFill>
        </w:rPr>
        <w:t>的采购代理机构，根据</w:t>
      </w:r>
      <w:r>
        <w:rPr>
          <w:rFonts w:hint="eastAsia" w:ascii="宋体" w:hAnsi="宋体" w:eastAsia="宋体" w:cs="宋体"/>
          <w:color w:val="000000" w:themeColor="text1"/>
          <w:sz w:val="24"/>
          <w:szCs w:val="24"/>
          <w:lang w:eastAsia="zh-CN"/>
          <w14:textFill>
            <w14:solidFill>
              <w14:schemeClr w14:val="tx1"/>
            </w14:solidFill>
          </w14:textFill>
        </w:rPr>
        <w:t>甲方</w:t>
      </w:r>
      <w:r>
        <w:rPr>
          <w:rFonts w:hint="eastAsia" w:ascii="宋体" w:hAnsi="宋体" w:eastAsia="宋体" w:cs="宋体"/>
          <w:color w:val="000000" w:themeColor="text1"/>
          <w:sz w:val="24"/>
          <w:szCs w:val="24"/>
          <w14:textFill>
            <w14:solidFill>
              <w14:schemeClr w14:val="tx1"/>
            </w14:solidFill>
          </w14:textFill>
        </w:rPr>
        <w:t>的授权代其采购确定</w:t>
      </w:r>
      <w:r>
        <w:rPr>
          <w:rFonts w:hint="eastAsia" w:ascii="宋体" w:hAnsi="宋体" w:eastAsia="宋体" w:cs="宋体"/>
          <w:color w:val="000000" w:themeColor="text1"/>
          <w:sz w:val="24"/>
          <w:szCs w:val="24"/>
          <w:lang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为中标人，</w:t>
      </w:r>
      <w:r>
        <w:rPr>
          <w:rFonts w:hint="eastAsia" w:ascii="宋体" w:hAnsi="宋体" w:eastAsia="宋体" w:cs="宋体"/>
          <w:color w:val="000000" w:themeColor="text1"/>
          <w:sz w:val="24"/>
          <w:szCs w:val="24"/>
          <w:lang w:eastAsia="zh-CN"/>
          <w14:textFill>
            <w14:solidFill>
              <w14:schemeClr w14:val="tx1"/>
            </w14:solidFill>
          </w14:textFill>
        </w:rPr>
        <w:t>浙江龙泉汇诚项目管理咨询有限公司</w:t>
      </w:r>
      <w:r>
        <w:rPr>
          <w:rFonts w:hint="eastAsia" w:ascii="宋体" w:hAnsi="宋体" w:eastAsia="宋体" w:cs="宋体"/>
          <w:color w:val="000000" w:themeColor="text1"/>
          <w:sz w:val="24"/>
          <w:szCs w:val="24"/>
          <w14:textFill>
            <w14:solidFill>
              <w14:schemeClr w14:val="tx1"/>
            </w14:solidFill>
          </w14:textFill>
        </w:rPr>
        <w:t>作为合同</w:t>
      </w:r>
      <w:r>
        <w:rPr>
          <w:rFonts w:hint="eastAsia" w:ascii="宋体" w:hAnsi="宋体" w:eastAsia="宋体" w:cs="宋体"/>
          <w:color w:val="000000" w:themeColor="text1"/>
          <w:sz w:val="24"/>
          <w:szCs w:val="24"/>
          <w:lang w:eastAsia="zh-CN"/>
          <w14:textFill>
            <w14:solidFill>
              <w14:schemeClr w14:val="tx1"/>
            </w14:solidFill>
          </w14:textFill>
        </w:rPr>
        <w:t>见证方</w:t>
      </w:r>
      <w:r>
        <w:rPr>
          <w:rFonts w:hint="eastAsia" w:ascii="宋体" w:hAnsi="宋体" w:eastAsia="宋体" w:cs="宋体"/>
          <w:color w:val="000000" w:themeColor="text1"/>
          <w:sz w:val="24"/>
          <w:szCs w:val="24"/>
          <w14:textFill>
            <w14:solidFill>
              <w14:schemeClr w14:val="tx1"/>
            </w14:solidFill>
          </w14:textFill>
        </w:rPr>
        <w:t>，但不承担本合同规定的</w:t>
      </w:r>
      <w:r>
        <w:rPr>
          <w:rFonts w:hint="eastAsia" w:ascii="宋体" w:hAnsi="宋体" w:eastAsia="宋体" w:cs="宋体"/>
          <w:color w:val="000000" w:themeColor="text1"/>
          <w:sz w:val="24"/>
          <w:szCs w:val="24"/>
          <w:lang w:eastAsia="zh-CN"/>
          <w14:textFill>
            <w14:solidFill>
              <w14:schemeClr w14:val="tx1"/>
            </w14:solidFill>
          </w14:textFill>
        </w:rPr>
        <w:t>甲方</w:t>
      </w:r>
      <w:r>
        <w:rPr>
          <w:rFonts w:hint="eastAsia" w:ascii="宋体" w:hAnsi="宋体" w:eastAsia="宋体" w:cs="宋体"/>
          <w:color w:val="000000" w:themeColor="text1"/>
          <w:sz w:val="24"/>
          <w:szCs w:val="24"/>
          <w14:textFill>
            <w14:solidFill>
              <w14:schemeClr w14:val="tx1"/>
            </w14:solidFill>
          </w14:textFill>
        </w:rPr>
        <w:t>的权利、责任和义务。</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合同执行中涉及采购资金和采购内容修改或补充的，</w:t>
      </w:r>
      <w:r>
        <w:rPr>
          <w:rFonts w:hint="eastAsia" w:ascii="宋体" w:hAnsi="宋体" w:eastAsia="宋体" w:cs="宋体"/>
          <w:color w:val="000000" w:themeColor="text1"/>
          <w:sz w:val="24"/>
          <w:szCs w:val="24"/>
          <w:lang w:eastAsia="zh-CN"/>
          <w14:textFill>
            <w14:solidFill>
              <w14:schemeClr w14:val="tx1"/>
            </w14:solidFill>
          </w14:textFill>
        </w:rPr>
        <w:t>甲方须经龙泉市财政局相关部门</w:t>
      </w:r>
      <w:r>
        <w:rPr>
          <w:rFonts w:hint="eastAsia" w:ascii="宋体" w:hAnsi="宋体" w:eastAsia="宋体" w:cs="宋体"/>
          <w:color w:val="000000" w:themeColor="text1"/>
          <w:sz w:val="24"/>
          <w:szCs w:val="24"/>
          <w14:textFill>
            <w14:solidFill>
              <w14:schemeClr w14:val="tx1"/>
            </w14:solidFill>
          </w14:textFill>
        </w:rPr>
        <w:t>批准，并签书面补充协议</w:t>
      </w:r>
      <w:r>
        <w:rPr>
          <w:rFonts w:hint="eastAsia" w:ascii="宋体" w:hAnsi="宋体" w:eastAsia="宋体" w:cs="宋体"/>
          <w:color w:val="000000" w:themeColor="text1"/>
          <w:sz w:val="24"/>
          <w:szCs w:val="24"/>
          <w:lang w:eastAsia="zh-CN"/>
          <w14:textFill>
            <w14:solidFill>
              <w14:schemeClr w14:val="tx1"/>
            </w14:solidFill>
          </w14:textFill>
        </w:rPr>
        <w:t>，经浙江龙泉汇诚项目管理咨询有限公司见证</w:t>
      </w:r>
      <w:r>
        <w:rPr>
          <w:rFonts w:hint="eastAsia" w:ascii="宋体" w:hAnsi="宋体" w:eastAsia="宋体" w:cs="宋体"/>
          <w:color w:val="000000" w:themeColor="text1"/>
          <w:sz w:val="24"/>
          <w:szCs w:val="24"/>
          <w14:textFill>
            <w14:solidFill>
              <w14:schemeClr w14:val="tx1"/>
            </w14:solidFill>
          </w14:textFill>
        </w:rPr>
        <w:t>报</w:t>
      </w:r>
      <w:r>
        <w:rPr>
          <w:rFonts w:hint="eastAsia" w:ascii="宋体" w:hAnsi="宋体" w:eastAsia="宋体" w:cs="宋体"/>
          <w:color w:val="000000" w:themeColor="text1"/>
          <w:sz w:val="24"/>
          <w:szCs w:val="24"/>
          <w:lang w:eastAsia="zh-CN"/>
          <w14:textFill>
            <w14:solidFill>
              <w14:schemeClr w14:val="tx1"/>
            </w14:solidFill>
          </w14:textFill>
        </w:rPr>
        <w:t>龙泉市财政局政府采购监管科</w:t>
      </w:r>
      <w:r>
        <w:rPr>
          <w:rFonts w:hint="eastAsia" w:ascii="宋体" w:hAnsi="宋体" w:eastAsia="宋体" w:cs="宋体"/>
          <w:color w:val="000000" w:themeColor="text1"/>
          <w:sz w:val="24"/>
          <w:szCs w:val="24"/>
          <w14:textFill>
            <w14:solidFill>
              <w14:schemeClr w14:val="tx1"/>
            </w14:solidFill>
          </w14:textFill>
        </w:rPr>
        <w:t>备案，方可作为合同不可分割的一部分。</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本合同自签订之日起生效。</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本合同一式</w:t>
      </w:r>
      <w:r>
        <w:rPr>
          <w:rFonts w:hint="eastAsia" w:ascii="宋体" w:hAnsi="宋体" w:eastAsia="宋体" w:cs="宋体"/>
          <w:b w:val="0"/>
          <w:bCs w:val="0"/>
          <w:color w:val="000000" w:themeColor="text1"/>
          <w:sz w:val="24"/>
          <w:szCs w:val="24"/>
          <w:lang w:eastAsia="zh-CN"/>
          <w14:textFill>
            <w14:solidFill>
              <w14:schemeClr w14:val="tx1"/>
            </w14:solidFill>
          </w14:textFill>
        </w:rPr>
        <w:t>七</w:t>
      </w:r>
      <w:r>
        <w:rPr>
          <w:rFonts w:hint="eastAsia" w:ascii="宋体" w:hAnsi="宋体" w:eastAsia="宋体" w:cs="宋体"/>
          <w:b w:val="0"/>
          <w:bCs w:val="0"/>
          <w:color w:val="000000" w:themeColor="text1"/>
          <w:sz w:val="24"/>
          <w:szCs w:val="24"/>
          <w14:textFill>
            <w14:solidFill>
              <w14:schemeClr w14:val="tx1"/>
            </w14:solidFill>
          </w14:textFill>
        </w:rPr>
        <w:t>份，</w:t>
      </w:r>
      <w:r>
        <w:rPr>
          <w:rFonts w:hint="eastAsia" w:ascii="宋体" w:hAnsi="宋体" w:eastAsia="宋体" w:cs="宋体"/>
          <w:b w:val="0"/>
          <w:bCs w:val="0"/>
          <w:color w:val="000000" w:themeColor="text1"/>
          <w:sz w:val="24"/>
          <w:szCs w:val="24"/>
          <w:lang w:eastAsia="zh-CN"/>
          <w14:textFill>
            <w14:solidFill>
              <w14:schemeClr w14:val="tx1"/>
            </w14:solidFill>
          </w14:textFill>
        </w:rPr>
        <w:t>甲乙</w:t>
      </w:r>
      <w:r>
        <w:rPr>
          <w:rFonts w:hint="eastAsia" w:ascii="宋体" w:hAnsi="宋体" w:eastAsia="宋体" w:cs="宋体"/>
          <w:b w:val="0"/>
          <w:bCs w:val="0"/>
          <w:color w:val="000000" w:themeColor="text1"/>
          <w:sz w:val="24"/>
          <w:szCs w:val="24"/>
          <w14:textFill>
            <w14:solidFill>
              <w14:schemeClr w14:val="tx1"/>
            </w14:solidFill>
          </w14:textFill>
        </w:rPr>
        <w:t>双方各执二份，一份交</w:t>
      </w:r>
      <w:r>
        <w:rPr>
          <w:rFonts w:hint="eastAsia" w:ascii="宋体" w:hAnsi="宋体" w:eastAsia="宋体" w:cs="宋体"/>
          <w:b w:val="0"/>
          <w:bCs w:val="0"/>
          <w:color w:val="000000" w:themeColor="text1"/>
          <w:sz w:val="24"/>
          <w:szCs w:val="24"/>
          <w:lang w:eastAsia="zh-CN"/>
          <w14:textFill>
            <w14:solidFill>
              <w14:schemeClr w14:val="tx1"/>
            </w14:solidFill>
          </w14:textFill>
        </w:rPr>
        <w:t>浙江龙泉汇诚项目管理咨询有限公司</w:t>
      </w:r>
      <w:r>
        <w:rPr>
          <w:rFonts w:hint="eastAsia" w:ascii="宋体" w:hAnsi="宋体" w:eastAsia="宋体" w:cs="宋体"/>
          <w:b w:val="0"/>
          <w:bCs w:val="0"/>
          <w:color w:val="000000" w:themeColor="text1"/>
          <w:sz w:val="24"/>
          <w:szCs w:val="24"/>
          <w14:textFill>
            <w14:solidFill>
              <w14:schemeClr w14:val="tx1"/>
            </w14:solidFill>
          </w14:textFill>
        </w:rPr>
        <w:t>存档，</w:t>
      </w:r>
      <w:r>
        <w:rPr>
          <w:rFonts w:hint="eastAsia" w:ascii="宋体" w:hAnsi="宋体" w:eastAsia="宋体" w:cs="宋体"/>
          <w:b w:val="0"/>
          <w:bCs w:val="0"/>
          <w:color w:val="000000" w:themeColor="text1"/>
          <w:sz w:val="24"/>
          <w:szCs w:val="24"/>
          <w:lang w:eastAsia="zh-CN"/>
          <w14:textFill>
            <w14:solidFill>
              <w14:schemeClr w14:val="tx1"/>
            </w14:solidFill>
          </w14:textFill>
        </w:rPr>
        <w:t>二</w:t>
      </w:r>
      <w:r>
        <w:rPr>
          <w:rFonts w:hint="eastAsia" w:ascii="宋体" w:hAnsi="宋体" w:eastAsia="宋体" w:cs="宋体"/>
          <w:b w:val="0"/>
          <w:bCs w:val="0"/>
          <w:color w:val="000000" w:themeColor="text1"/>
          <w:sz w:val="24"/>
          <w:szCs w:val="24"/>
          <w14:textFill>
            <w14:solidFill>
              <w14:schemeClr w14:val="tx1"/>
            </w14:solidFill>
          </w14:textFill>
        </w:rPr>
        <w:t>份报送</w:t>
      </w:r>
      <w:r>
        <w:rPr>
          <w:rFonts w:hint="eastAsia" w:ascii="宋体" w:hAnsi="宋体" w:eastAsia="宋体" w:cs="宋体"/>
          <w:b w:val="0"/>
          <w:bCs w:val="0"/>
          <w:color w:val="000000" w:themeColor="text1"/>
          <w:sz w:val="24"/>
          <w:szCs w:val="24"/>
          <w:lang w:eastAsia="zh-CN"/>
          <w14:textFill>
            <w14:solidFill>
              <w14:schemeClr w14:val="tx1"/>
            </w14:solidFill>
          </w14:textFill>
        </w:rPr>
        <w:t>龙泉市财政局政府采购监管科</w:t>
      </w:r>
      <w:r>
        <w:rPr>
          <w:rFonts w:hint="eastAsia" w:ascii="宋体" w:hAnsi="宋体" w:eastAsia="宋体" w:cs="宋体"/>
          <w:b w:val="0"/>
          <w:bCs w:val="0"/>
          <w:color w:val="000000" w:themeColor="text1"/>
          <w:sz w:val="24"/>
          <w:szCs w:val="24"/>
          <w14:textFill>
            <w14:solidFill>
              <w14:schemeClr w14:val="tx1"/>
            </w14:solidFill>
          </w14:textFill>
        </w:rPr>
        <w:t>备案。</w:t>
      </w:r>
    </w:p>
    <w:p>
      <w:pPr>
        <w:pStyle w:val="33"/>
        <w:spacing w:before="0" w:beforeAutospacing="0" w:after="0" w:afterAutospacing="0"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本合同应按照中华人民共和国的现行法律进行解释。</w:t>
      </w:r>
    </w:p>
    <w:p>
      <w:pPr>
        <w:snapToGrid w:val="0"/>
        <w:spacing w:line="360" w:lineRule="auto"/>
        <w:rPr>
          <w:rFonts w:hint="eastAsia" w:ascii="宋体" w:hAnsi="宋体" w:eastAsia="宋体" w:cs="宋体"/>
          <w:b w:val="0"/>
          <w:bCs w:val="0"/>
          <w:color w:val="000000" w:themeColor="text1"/>
          <w:sz w:val="24"/>
          <w:szCs w:val="24"/>
          <w14:textFill>
            <w14:solidFill>
              <w14:schemeClr w14:val="tx1"/>
            </w14:solidFill>
          </w14:textFill>
        </w:rPr>
      </w:pPr>
    </w:p>
    <w:p>
      <w:pPr>
        <w:snapToGrid w:val="0"/>
        <w:spacing w:line="48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甲　方：</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乙　方：</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 xml:space="preserve">    </w:t>
      </w:r>
    </w:p>
    <w:p>
      <w:pPr>
        <w:snapToGrid w:val="0"/>
        <w:spacing w:line="48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盖</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盖</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 xml:space="preserve">           </w:t>
      </w:r>
    </w:p>
    <w:p>
      <w:pPr>
        <w:snapToGrid w:val="0"/>
        <w:spacing w:line="480" w:lineRule="auto"/>
        <w:ind w:firstLine="1982" w:firstLineChars="826"/>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 年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月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日　　　　　　　                年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月</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　日</w:t>
      </w:r>
    </w:p>
    <w:p>
      <w:pPr>
        <w:snapToGrid w:val="0"/>
        <w:spacing w:line="48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法定代表人 (签字或盖章)：               法定代表人(签字或盖章)：</w:t>
      </w:r>
    </w:p>
    <w:p>
      <w:pPr>
        <w:pStyle w:val="2"/>
        <w:spacing w:line="480" w:lineRule="auto"/>
        <w:rPr>
          <w:rFonts w:hint="eastAsia" w:ascii="宋体" w:hAnsi="宋体" w:eastAsia="宋体" w:cs="宋体"/>
          <w:color w:val="000000" w:themeColor="text1"/>
          <w:sz w:val="24"/>
          <w:szCs w:val="24"/>
          <w14:textFill>
            <w14:solidFill>
              <w14:schemeClr w14:val="tx1"/>
            </w14:solidFill>
          </w14:textFill>
        </w:rPr>
      </w:pPr>
    </w:p>
    <w:p>
      <w:pPr>
        <w:snapToGrid w:val="0"/>
        <w:spacing w:line="48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被委托人(签字或盖章)：</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被委托人(签字或盖章)：</w:t>
      </w:r>
    </w:p>
    <w:p>
      <w:pPr>
        <w:pStyle w:val="2"/>
        <w:spacing w:line="480" w:lineRule="auto"/>
        <w:rPr>
          <w:rFonts w:hint="eastAsia" w:ascii="宋体" w:hAnsi="宋体" w:eastAsia="宋体" w:cs="宋体"/>
          <w:color w:val="000000" w:themeColor="text1"/>
          <w:sz w:val="24"/>
          <w:szCs w:val="24"/>
          <w14:textFill>
            <w14:solidFill>
              <w14:schemeClr w14:val="tx1"/>
            </w14:solidFill>
          </w14:textFill>
        </w:rPr>
      </w:pPr>
    </w:p>
    <w:p>
      <w:pPr>
        <w:snapToGrid w:val="0"/>
        <w:spacing w:line="480" w:lineRule="auto"/>
        <w:rPr>
          <w:rFonts w:hint="eastAsia" w:ascii="宋体" w:hAnsi="宋体" w:eastAsia="宋体" w:cs="宋体"/>
          <w:b w:val="0"/>
          <w:bCs w:val="0"/>
          <w:color w:val="000000" w:themeColor="text1"/>
          <w:sz w:val="24"/>
          <w:szCs w:val="24"/>
          <w:u w:val="single"/>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地　　址：</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地　　址：</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p>
    <w:p>
      <w:pPr>
        <w:snapToGrid w:val="0"/>
        <w:spacing w:line="480" w:lineRule="auto"/>
        <w:rPr>
          <w:rFonts w:hint="eastAsia" w:ascii="宋体" w:hAnsi="宋体" w:eastAsia="宋体" w:cs="宋体"/>
          <w:b w:val="0"/>
          <w:bCs w:val="0"/>
          <w:color w:val="000000" w:themeColor="text1"/>
          <w:sz w:val="24"/>
          <w:szCs w:val="24"/>
          <w:u w:val="single"/>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邮政编码：</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邮政编码：</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p>
    <w:p>
      <w:pPr>
        <w:snapToGrid w:val="0"/>
        <w:spacing w:line="48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电　　话：</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电　　话：</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p>
    <w:p>
      <w:pPr>
        <w:snapToGrid w:val="0"/>
        <w:spacing w:line="48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开户银行：</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开户银行：</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p>
    <w:p>
      <w:pPr>
        <w:snapToGrid w:val="0"/>
        <w:spacing w:line="48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账　　号：</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t xml:space="preserve"> 账　　号：</w:t>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ab/>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p>
    <w:p>
      <w:pPr>
        <w:snapToGrid w:val="0"/>
        <w:spacing w:line="48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  </w:t>
      </w:r>
    </w:p>
    <w:p>
      <w:pPr>
        <w:widowControl/>
        <w:snapToGrid w:val="0"/>
        <w:spacing w:line="48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见证方：浙江龙泉汇诚项目管理咨询有限公司</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备案方</w:t>
      </w:r>
      <w:r>
        <w:rPr>
          <w:rFonts w:hint="eastAsia" w:ascii="宋体" w:hAnsi="宋体" w:eastAsia="宋体" w:cs="宋体"/>
          <w:color w:val="000000" w:themeColor="text1"/>
          <w:sz w:val="24"/>
          <w:szCs w:val="24"/>
          <w:lang w:eastAsia="zh-CN"/>
          <w14:textFill>
            <w14:solidFill>
              <w14:schemeClr w14:val="tx1"/>
            </w14:solidFill>
          </w14:textFill>
        </w:rPr>
        <w:t>：</w:t>
      </w:r>
    </w:p>
    <w:p>
      <w:pPr>
        <w:pStyle w:val="2"/>
        <w:spacing w:line="48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盖</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盖</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章</w:t>
      </w:r>
      <w:r>
        <w:rPr>
          <w:rFonts w:hint="eastAsia" w:ascii="宋体" w:hAnsi="宋体" w:eastAsia="宋体" w:cs="宋体"/>
          <w:color w:val="000000" w:themeColor="text1"/>
          <w:sz w:val="24"/>
          <w:szCs w:val="24"/>
          <w:lang w:eastAsia="zh-CN"/>
          <w14:textFill>
            <w14:solidFill>
              <w14:schemeClr w14:val="tx1"/>
            </w14:solidFill>
          </w14:textFill>
        </w:rPr>
        <w:t>：</w:t>
      </w:r>
    </w:p>
    <w:p>
      <w:pPr>
        <w:pStyle w:val="22"/>
        <w:snapToGrid w:val="0"/>
        <w:spacing w:line="360" w:lineRule="auto"/>
        <w:ind w:firstLine="2400" w:firstLineChars="10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　　　　　　                年　 月 　日</w:t>
      </w:r>
    </w:p>
    <w:p>
      <w:pPr>
        <w:spacing w:line="360" w:lineRule="auto"/>
        <w:rPr>
          <w:rFonts w:hint="eastAsia" w:ascii="宋体" w:hAnsi="宋体" w:eastAsia="宋体" w:cs="宋体"/>
          <w:color w:val="000000" w:themeColor="text1"/>
          <w:sz w:val="24"/>
          <w14:textFill>
            <w14:solidFill>
              <w14:schemeClr w14:val="tx1"/>
            </w14:solidFill>
          </w14:textFill>
        </w:rPr>
      </w:pPr>
    </w:p>
    <w:p>
      <w:pPr>
        <w:widowControl/>
        <w:snapToGrid w:val="0"/>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p>
    <w:p>
      <w:pPr>
        <w:widowControl/>
        <w:snapToGrid w:val="0"/>
        <w:spacing w:line="360" w:lineRule="auto"/>
        <w:ind w:firstLine="241" w:firstLineChars="100"/>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注：本合同作为示范文本，具体以中标人与采购人所签定正式合同为准。</w:t>
      </w:r>
      <w:bookmarkEnd w:id="121"/>
      <w:bookmarkEnd w:id="122"/>
    </w:p>
    <w:p>
      <w:pPr>
        <w:pStyle w:val="2"/>
        <w:rPr>
          <w:rFonts w:hint="eastAsia" w:ascii="宋体" w:hAnsi="宋体" w:eastAsia="宋体" w:cs="宋体"/>
          <w:b/>
          <w:bCs/>
          <w:color w:val="000000" w:themeColor="text1"/>
          <w:sz w:val="24"/>
          <w14:textFill>
            <w14:solidFill>
              <w14:schemeClr w14:val="tx1"/>
            </w14:solidFill>
          </w14:textFill>
        </w:rPr>
      </w:pPr>
    </w:p>
    <w:p>
      <w:pPr>
        <w:pStyle w:val="6"/>
        <w:spacing w:line="560" w:lineRule="exact"/>
        <w:outlineLvl w:val="0"/>
        <w:rPr>
          <w:rFonts w:hint="eastAsia" w:ascii="宋体" w:hAnsi="宋体" w:eastAsia="宋体" w:cs="宋体"/>
          <w:color w:val="000000" w:themeColor="text1"/>
          <w14:textFill>
            <w14:solidFill>
              <w14:schemeClr w14:val="tx1"/>
            </w14:solidFill>
          </w14:textFill>
        </w:rPr>
      </w:pPr>
      <w:bookmarkStart w:id="124" w:name="_Toc18735"/>
      <w:bookmarkStart w:id="125" w:name="_Toc7749"/>
      <w:r>
        <w:rPr>
          <w:rFonts w:hint="eastAsia" w:ascii="宋体" w:hAnsi="宋体" w:eastAsia="宋体" w:cs="宋体"/>
          <w:color w:val="000000" w:themeColor="text1"/>
          <w14:textFill>
            <w14:solidFill>
              <w14:schemeClr w14:val="tx1"/>
            </w14:solidFill>
          </w14:textFill>
        </w:rPr>
        <w:t>第五章　</w:t>
      </w:r>
      <w:bookmarkStart w:id="126" w:name="_Toc3756"/>
      <w:r>
        <w:rPr>
          <w:rFonts w:hint="eastAsia" w:ascii="宋体" w:hAnsi="宋体" w:eastAsia="宋体" w:cs="宋体"/>
          <w:color w:val="000000" w:themeColor="text1"/>
          <w:lang w:eastAsia="zh-CN"/>
          <w14:textFill>
            <w14:solidFill>
              <w14:schemeClr w14:val="tx1"/>
            </w14:solidFill>
          </w14:textFill>
        </w:rPr>
        <w:t>响应文件</w:t>
      </w:r>
      <w:r>
        <w:rPr>
          <w:rFonts w:hint="eastAsia" w:ascii="宋体" w:hAnsi="宋体" w:eastAsia="宋体" w:cs="宋体"/>
          <w:color w:val="000000" w:themeColor="text1"/>
          <w14:textFill>
            <w14:solidFill>
              <w14:schemeClr w14:val="tx1"/>
            </w14:solidFill>
          </w14:textFill>
        </w:rPr>
        <w:t>格式</w:t>
      </w:r>
      <w:bookmarkEnd w:id="123"/>
      <w:bookmarkEnd w:id="124"/>
      <w:bookmarkEnd w:id="125"/>
      <w:bookmarkEnd w:id="126"/>
      <w:bookmarkStart w:id="127" w:name="_Toc47756041"/>
      <w:bookmarkStart w:id="128" w:name="_Toc15805942"/>
      <w:bookmarkStart w:id="129" w:name="_Toc15813259"/>
      <w:bookmarkStart w:id="130" w:name="_Toc45506740"/>
    </w:p>
    <w:bookmarkEnd w:id="127"/>
    <w:bookmarkEnd w:id="128"/>
    <w:bookmarkEnd w:id="129"/>
    <w:bookmarkEnd w:id="130"/>
    <w:p>
      <w:pPr>
        <w:pStyle w:val="7"/>
        <w:spacing w:before="240" w:after="240"/>
        <w:ind w:firstLine="0" w:firstLineChars="0"/>
        <w:jc w:val="center"/>
        <w:rPr>
          <w:rFonts w:hint="eastAsia" w:ascii="宋体" w:hAnsi="宋体" w:eastAsia="宋体" w:cs="宋体"/>
          <w:color w:val="000000" w:themeColor="text1"/>
          <w:sz w:val="44"/>
          <w:szCs w:val="44"/>
          <w14:textFill>
            <w14:solidFill>
              <w14:schemeClr w14:val="tx1"/>
            </w14:solidFill>
          </w14:textFill>
        </w:rPr>
      </w:pPr>
      <w:bookmarkStart w:id="131" w:name="_Toc819"/>
      <w:bookmarkStart w:id="132" w:name="_Toc493955975"/>
      <w:bookmarkStart w:id="133" w:name="_Toc18954"/>
      <w:bookmarkStart w:id="134" w:name="_Toc105230662"/>
      <w:bookmarkStart w:id="135" w:name="_Toc173728539"/>
      <w:r>
        <w:rPr>
          <w:rFonts w:hint="eastAsia" w:ascii="宋体" w:hAnsi="宋体" w:eastAsia="宋体" w:cs="宋体"/>
          <w:color w:val="000000" w:themeColor="text1"/>
          <w:sz w:val="44"/>
          <w:szCs w:val="44"/>
          <w14:textFill>
            <w14:solidFill>
              <w14:schemeClr w14:val="tx1"/>
            </w14:solidFill>
          </w14:textFill>
        </w:rPr>
        <w:t>一  资格文件格式</w:t>
      </w:r>
      <w:bookmarkEnd w:id="131"/>
      <w:bookmarkEnd w:id="132"/>
      <w:bookmarkEnd w:id="133"/>
    </w:p>
    <w:p>
      <w:pPr>
        <w:ind w:firstLine="904"/>
        <w:jc w:val="center"/>
        <w:rPr>
          <w:rFonts w:hint="eastAsia" w:ascii="宋体" w:hAnsi="宋体" w:eastAsia="宋体" w:cs="宋体"/>
          <w:b/>
          <w:color w:val="000000" w:themeColor="text1"/>
          <w:sz w:val="44"/>
          <w:szCs w:val="44"/>
          <w14:textFill>
            <w14:solidFill>
              <w14:schemeClr w14:val="tx1"/>
            </w14:solidFill>
          </w14:textFill>
        </w:rPr>
      </w:pPr>
    </w:p>
    <w:p>
      <w:pPr>
        <w:ind w:firstLine="904"/>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资格文件</w:t>
      </w:r>
    </w:p>
    <w:p>
      <w:pPr>
        <w:rPr>
          <w:rFonts w:hint="eastAsia" w:ascii="宋体" w:hAnsi="宋体" w:eastAsia="宋体" w:cs="宋体"/>
          <w:b/>
          <w:color w:val="000000" w:themeColor="text1"/>
          <w:sz w:val="24"/>
          <w14:textFill>
            <w14:solidFill>
              <w14:schemeClr w14:val="tx1"/>
            </w14:solidFill>
          </w14:textFill>
        </w:rPr>
      </w:pPr>
    </w:p>
    <w:p>
      <w:pPr>
        <w:pStyle w:val="3"/>
        <w:ind w:firstLine="210"/>
        <w:rPr>
          <w:rFonts w:hint="eastAsia" w:ascii="宋体" w:hAnsi="宋体" w:eastAsia="宋体" w:cs="宋体"/>
          <w:color w:val="000000" w:themeColor="text1"/>
          <w14:textFill>
            <w14:solidFill>
              <w14:schemeClr w14:val="tx1"/>
            </w14:solidFill>
          </w14:textFill>
        </w:rPr>
      </w:pPr>
    </w:p>
    <w:p>
      <w:pPr>
        <w:pStyle w:val="3"/>
        <w:ind w:firstLine="210"/>
        <w:rPr>
          <w:rFonts w:hint="eastAsia" w:ascii="宋体" w:hAnsi="宋体" w:eastAsia="宋体" w:cs="宋体"/>
          <w:color w:val="000000" w:themeColor="text1"/>
          <w14:textFill>
            <w14:solidFill>
              <w14:schemeClr w14:val="tx1"/>
            </w14:solidFill>
          </w14:textFill>
        </w:rPr>
      </w:pPr>
    </w:p>
    <w:p>
      <w:pPr>
        <w:ind w:firstLine="720" w:firstLineChars="20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项目名称：</w:t>
      </w:r>
    </w:p>
    <w:p>
      <w:pPr>
        <w:ind w:firstLine="720" w:firstLineChars="200"/>
        <w:rPr>
          <w:rFonts w:hint="eastAsia" w:ascii="宋体" w:hAnsi="宋体" w:eastAsia="宋体" w:cs="宋体"/>
          <w:color w:val="000000" w:themeColor="text1"/>
          <w:sz w:val="36"/>
          <w:szCs w:val="36"/>
          <w14:textFill>
            <w14:solidFill>
              <w14:schemeClr w14:val="tx1"/>
            </w14:solidFill>
          </w14:textFill>
        </w:rPr>
      </w:pPr>
    </w:p>
    <w:p>
      <w:pPr>
        <w:ind w:firstLine="720" w:firstLineChars="200"/>
        <w:rPr>
          <w:rFonts w:hint="eastAsia" w:ascii="宋体" w:hAnsi="宋体" w:eastAsia="宋体" w:cs="宋体"/>
          <w:color w:val="000000" w:themeColor="text1"/>
          <w:sz w:val="36"/>
          <w:szCs w:val="36"/>
          <w14:textFill>
            <w14:solidFill>
              <w14:schemeClr w14:val="tx1"/>
            </w14:solidFill>
          </w14:textFill>
        </w:rPr>
      </w:pPr>
    </w:p>
    <w:p>
      <w:pPr>
        <w:ind w:firstLine="720" w:firstLineChars="20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项目编号：</w:t>
      </w:r>
    </w:p>
    <w:p>
      <w:pPr>
        <w:ind w:firstLine="720" w:firstLineChars="200"/>
        <w:rPr>
          <w:rFonts w:hint="eastAsia" w:ascii="宋体" w:hAnsi="宋体" w:eastAsia="宋体" w:cs="宋体"/>
          <w:color w:val="000000" w:themeColor="text1"/>
          <w:sz w:val="36"/>
          <w:szCs w:val="36"/>
          <w14:textFill>
            <w14:solidFill>
              <w14:schemeClr w14:val="tx1"/>
            </w14:solidFill>
          </w14:textFill>
        </w:rPr>
      </w:pPr>
    </w:p>
    <w:p>
      <w:pPr>
        <w:ind w:firstLine="720" w:firstLineChars="200"/>
        <w:rPr>
          <w:rFonts w:hint="eastAsia" w:ascii="宋体" w:hAnsi="宋体" w:eastAsia="宋体" w:cs="宋体"/>
          <w:color w:val="000000" w:themeColor="text1"/>
          <w:sz w:val="36"/>
          <w:szCs w:val="36"/>
          <w14:textFill>
            <w14:solidFill>
              <w14:schemeClr w14:val="tx1"/>
            </w14:solidFill>
          </w14:textFill>
        </w:rPr>
      </w:pPr>
    </w:p>
    <w:p>
      <w:pPr>
        <w:ind w:firstLine="720" w:firstLineChars="20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供应商名称（盖章）：</w:t>
      </w:r>
      <w:bookmarkStart w:id="136" w:name="_Toc972_WPSOffice_Level1"/>
      <w:bookmarkStart w:id="137" w:name="_Toc30092_WPSOffice_Level1"/>
      <w:bookmarkStart w:id="138" w:name="_Toc4838_WPSOffice_Level1"/>
    </w:p>
    <w:p>
      <w:pPr>
        <w:ind w:firstLine="800" w:firstLineChars="200"/>
        <w:rPr>
          <w:rFonts w:hint="eastAsia" w:ascii="宋体" w:hAnsi="宋体" w:eastAsia="宋体" w:cs="宋体"/>
          <w:bCs/>
          <w:color w:val="000000" w:themeColor="text1"/>
          <w:spacing w:val="20"/>
          <w:sz w:val="36"/>
          <w:szCs w:val="36"/>
          <w14:textFill>
            <w14:solidFill>
              <w14:schemeClr w14:val="tx1"/>
            </w14:solidFill>
          </w14:textFill>
        </w:rPr>
      </w:pPr>
    </w:p>
    <w:p>
      <w:pPr>
        <w:ind w:firstLine="800" w:firstLineChars="200"/>
        <w:rPr>
          <w:rFonts w:hint="eastAsia" w:ascii="宋体" w:hAnsi="宋体" w:eastAsia="宋体" w:cs="宋体"/>
          <w:bCs/>
          <w:color w:val="000000" w:themeColor="text1"/>
          <w:spacing w:val="20"/>
          <w:sz w:val="36"/>
          <w:szCs w:val="36"/>
          <w14:textFill>
            <w14:solidFill>
              <w14:schemeClr w14:val="tx1"/>
            </w14:solidFill>
          </w14:textFill>
        </w:rPr>
      </w:pPr>
    </w:p>
    <w:p>
      <w:pPr>
        <w:ind w:firstLine="800" w:firstLineChars="200"/>
        <w:rPr>
          <w:rFonts w:hint="eastAsia" w:ascii="宋体" w:hAnsi="宋体" w:eastAsia="宋体" w:cs="宋体"/>
          <w:bCs/>
          <w:color w:val="000000" w:themeColor="text1"/>
          <w:spacing w:val="20"/>
          <w:sz w:val="36"/>
          <w:szCs w:val="36"/>
          <w14:textFill>
            <w14:solidFill>
              <w14:schemeClr w14:val="tx1"/>
            </w14:solidFill>
          </w14:textFill>
        </w:rPr>
      </w:pPr>
      <w:r>
        <w:rPr>
          <w:rFonts w:hint="eastAsia" w:ascii="宋体" w:hAnsi="宋体" w:eastAsia="宋体" w:cs="宋体"/>
          <w:bCs/>
          <w:color w:val="000000" w:themeColor="text1"/>
          <w:spacing w:val="20"/>
          <w:sz w:val="36"/>
          <w:szCs w:val="36"/>
          <w14:textFill>
            <w14:solidFill>
              <w14:schemeClr w14:val="tx1"/>
            </w14:solidFill>
          </w14:textFill>
        </w:rPr>
        <w:t>日   期：</w:t>
      </w:r>
      <w:bookmarkEnd w:id="136"/>
      <w:bookmarkEnd w:id="137"/>
      <w:bookmarkEnd w:id="138"/>
    </w:p>
    <w:p>
      <w:pPr>
        <w:pStyle w:val="3"/>
        <w:ind w:firstLine="400"/>
        <w:rPr>
          <w:rFonts w:hint="eastAsia" w:ascii="宋体" w:hAnsi="宋体" w:eastAsia="宋体" w:cs="宋体"/>
          <w:bCs/>
          <w:color w:val="000000" w:themeColor="text1"/>
          <w:spacing w:val="20"/>
          <w:sz w:val="36"/>
          <w:szCs w:val="36"/>
          <w14:textFill>
            <w14:solidFill>
              <w14:schemeClr w14:val="tx1"/>
            </w14:solidFill>
          </w14:textFill>
        </w:rPr>
      </w:pPr>
    </w:p>
    <w:p>
      <w:pPr>
        <w:pStyle w:val="3"/>
        <w:ind w:firstLine="400"/>
        <w:rPr>
          <w:rFonts w:hint="eastAsia" w:ascii="宋体" w:hAnsi="宋体" w:eastAsia="宋体" w:cs="宋体"/>
          <w:bCs/>
          <w:color w:val="000000" w:themeColor="text1"/>
          <w:spacing w:val="20"/>
          <w:sz w:val="36"/>
          <w:szCs w:val="36"/>
          <w14:textFill>
            <w14:solidFill>
              <w14:schemeClr w14:val="tx1"/>
            </w14:solidFill>
          </w14:textFill>
        </w:rPr>
      </w:pPr>
    </w:p>
    <w:p>
      <w:pPr>
        <w:pStyle w:val="3"/>
        <w:ind w:firstLine="400"/>
        <w:rPr>
          <w:rFonts w:hint="eastAsia" w:ascii="宋体" w:hAnsi="宋体" w:eastAsia="宋体" w:cs="宋体"/>
          <w:bCs/>
          <w:color w:val="000000" w:themeColor="text1"/>
          <w:spacing w:val="20"/>
          <w:sz w:val="36"/>
          <w:szCs w:val="36"/>
          <w14:textFill>
            <w14:solidFill>
              <w14:schemeClr w14:val="tx1"/>
            </w14:solidFill>
          </w14:textFill>
        </w:rPr>
      </w:pPr>
    </w:p>
    <w:p>
      <w:pPr>
        <w:pStyle w:val="3"/>
        <w:ind w:firstLine="400"/>
        <w:rPr>
          <w:rFonts w:hint="eastAsia" w:ascii="宋体" w:hAnsi="宋体" w:eastAsia="宋体" w:cs="宋体"/>
          <w:bCs/>
          <w:color w:val="000000" w:themeColor="text1"/>
          <w:spacing w:val="20"/>
          <w:sz w:val="36"/>
          <w:szCs w:val="36"/>
          <w14:textFill>
            <w14:solidFill>
              <w14:schemeClr w14:val="tx1"/>
            </w14:solidFill>
          </w14:textFill>
        </w:rPr>
      </w:pPr>
    </w:p>
    <w:p>
      <w:pPr>
        <w:pStyle w:val="3"/>
        <w:ind w:firstLine="400"/>
        <w:rPr>
          <w:rFonts w:hint="eastAsia" w:ascii="宋体" w:hAnsi="宋体" w:eastAsia="宋体" w:cs="宋体"/>
          <w:bCs/>
          <w:color w:val="000000" w:themeColor="text1"/>
          <w:spacing w:val="20"/>
          <w:sz w:val="36"/>
          <w:szCs w:val="36"/>
          <w14:textFill>
            <w14:solidFill>
              <w14:schemeClr w14:val="tx1"/>
            </w14:solidFill>
          </w14:textFill>
        </w:rPr>
      </w:pPr>
    </w:p>
    <w:p>
      <w:pPr>
        <w:pStyle w:val="3"/>
        <w:ind w:firstLine="400"/>
        <w:rPr>
          <w:rFonts w:hint="eastAsia" w:ascii="宋体" w:hAnsi="宋体" w:eastAsia="宋体" w:cs="宋体"/>
          <w:bCs/>
          <w:color w:val="000000" w:themeColor="text1"/>
          <w:spacing w:val="20"/>
          <w:sz w:val="36"/>
          <w:szCs w:val="36"/>
          <w14:textFill>
            <w14:solidFill>
              <w14:schemeClr w14:val="tx1"/>
            </w14:solidFill>
          </w14:textFill>
        </w:rPr>
      </w:pPr>
    </w:p>
    <w:p>
      <w:pPr>
        <w:pStyle w:val="3"/>
        <w:ind w:firstLine="400"/>
        <w:rPr>
          <w:rFonts w:hint="eastAsia" w:ascii="宋体" w:hAnsi="宋体" w:eastAsia="宋体" w:cs="宋体"/>
          <w:bCs/>
          <w:color w:val="000000" w:themeColor="text1"/>
          <w:spacing w:val="20"/>
          <w:sz w:val="36"/>
          <w:szCs w:val="36"/>
          <w14:textFill>
            <w14:solidFill>
              <w14:schemeClr w14:val="tx1"/>
            </w14:solidFill>
          </w14:textFill>
        </w:rPr>
      </w:pPr>
    </w:p>
    <w:bookmarkEnd w:id="134"/>
    <w:bookmarkEnd w:id="135"/>
    <w:p>
      <w:pPr>
        <w:pStyle w:val="7"/>
        <w:spacing w:before="240" w:after="240"/>
        <w:ind w:firstLine="0" w:firstLineChars="0"/>
        <w:jc w:val="center"/>
        <w:rPr>
          <w:rFonts w:hint="eastAsia" w:ascii="宋体" w:hAnsi="宋体" w:eastAsia="宋体" w:cs="宋体"/>
          <w:color w:val="000000" w:themeColor="text1"/>
          <w:sz w:val="32"/>
          <w:szCs w:val="32"/>
          <w14:textFill>
            <w14:solidFill>
              <w14:schemeClr w14:val="tx1"/>
            </w14:solidFill>
          </w14:textFill>
        </w:rPr>
      </w:pPr>
      <w:bookmarkStart w:id="139" w:name="_Toc25613"/>
      <w:bookmarkStart w:id="140" w:name="_Toc1654"/>
      <w:bookmarkStart w:id="141" w:name="_Toc493955976"/>
      <w:bookmarkStart w:id="142" w:name="_Toc493957184"/>
      <w:bookmarkStart w:id="143" w:name="_Toc69635465"/>
      <w:r>
        <w:rPr>
          <w:rFonts w:hint="eastAsia" w:ascii="宋体" w:hAnsi="宋体" w:eastAsia="宋体" w:cs="宋体"/>
          <w:color w:val="000000" w:themeColor="text1"/>
          <w:sz w:val="32"/>
          <w:szCs w:val="32"/>
          <w14:textFill>
            <w14:solidFill>
              <w14:schemeClr w14:val="tx1"/>
            </w14:solidFill>
          </w14:textFill>
        </w:rPr>
        <w:t>1、</w:t>
      </w:r>
      <w:bookmarkEnd w:id="139"/>
      <w:bookmarkEnd w:id="140"/>
      <w:bookmarkEnd w:id="141"/>
      <w:r>
        <w:rPr>
          <w:rFonts w:hint="eastAsia" w:ascii="宋体" w:hAnsi="宋体" w:eastAsia="宋体" w:cs="宋体"/>
          <w:color w:val="000000" w:themeColor="text1"/>
          <w:sz w:val="32"/>
          <w:szCs w:val="32"/>
          <w14:textFill>
            <w14:solidFill>
              <w14:schemeClr w14:val="tx1"/>
            </w14:solidFill>
          </w14:textFill>
        </w:rPr>
        <w:t>营业执照扫描件</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要求：</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1.提供处于有效期之内的营业执照扫描件；</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2.扫描件须加盖公章确认。</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p>
    <w:p>
      <w:pPr>
        <w:pStyle w:val="92"/>
        <w:outlineLvl w:val="9"/>
        <w:rPr>
          <w:rFonts w:hint="eastAsia" w:ascii="宋体" w:hAnsi="宋体" w:eastAsia="宋体" w:cs="宋体"/>
          <w:color w:val="000000" w:themeColor="text1"/>
          <w14:textFill>
            <w14:solidFill>
              <w14:schemeClr w14:val="tx1"/>
            </w14:solidFill>
          </w14:textFill>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144" w:name="_Toc365453487"/>
    </w:p>
    <w:p>
      <w:pPr>
        <w:spacing w:line="360" w:lineRule="auto"/>
        <w:jc w:val="center"/>
        <w:rPr>
          <w:rFonts w:hint="eastAsia" w:ascii="宋体" w:hAnsi="宋体" w:eastAsia="宋体" w:cs="宋体"/>
          <w:b/>
          <w:bCs/>
          <w:color w:val="000000" w:themeColor="text1"/>
          <w:sz w:val="32"/>
          <w:szCs w:val="32"/>
          <w14:textFill>
            <w14:solidFill>
              <w14:schemeClr w14:val="tx1"/>
            </w14:solidFill>
          </w14:textFill>
        </w:rPr>
      </w:pPr>
      <w:bookmarkStart w:id="145" w:name="_Toc29641"/>
      <w:bookmarkStart w:id="146" w:name="_Toc493955977"/>
      <w:bookmarkStart w:id="147" w:name="_Toc6841"/>
      <w:bookmarkStart w:id="148" w:name="_Toc531359045"/>
      <w:bookmarkStart w:id="149" w:name="_Toc18679895"/>
      <w:bookmarkStart w:id="150" w:name="_Toc530551879"/>
      <w:r>
        <w:rPr>
          <w:rFonts w:hint="eastAsia" w:ascii="宋体" w:hAnsi="宋体" w:eastAsia="宋体" w:cs="宋体"/>
          <w:b/>
          <w:bCs/>
          <w:color w:val="000000" w:themeColor="text1"/>
          <w:sz w:val="32"/>
          <w:szCs w:val="32"/>
          <w14:textFill>
            <w14:solidFill>
              <w14:schemeClr w14:val="tx1"/>
            </w14:solidFill>
          </w14:textFill>
        </w:rPr>
        <w:t>2、负责人身份证</w:t>
      </w:r>
      <w:r>
        <w:rPr>
          <w:rFonts w:hint="eastAsia" w:ascii="宋体" w:hAnsi="宋体" w:eastAsia="宋体" w:cs="宋体"/>
          <w:b/>
          <w:bCs/>
          <w:color w:val="000000" w:themeColor="text1"/>
          <w:sz w:val="32"/>
          <w:szCs w:val="32"/>
          <w:lang w:eastAsia="zh-CN"/>
          <w14:textFill>
            <w14:solidFill>
              <w14:schemeClr w14:val="tx1"/>
            </w14:solidFill>
          </w14:textFill>
        </w:rPr>
        <w:t>扫描件</w:t>
      </w:r>
      <w:r>
        <w:rPr>
          <w:rFonts w:hint="eastAsia" w:ascii="宋体" w:hAnsi="宋体" w:eastAsia="宋体" w:cs="宋体"/>
          <w:b/>
          <w:bCs/>
          <w:color w:val="000000" w:themeColor="text1"/>
          <w:sz w:val="32"/>
          <w:szCs w:val="32"/>
          <w14:textFill>
            <w14:solidFill>
              <w14:schemeClr w14:val="tx1"/>
            </w14:solidFill>
          </w14:textFill>
        </w:rPr>
        <w:t>；</w:t>
      </w:r>
      <w:r>
        <w:rPr>
          <w:rFonts w:hint="eastAsia" w:ascii="宋体" w:hAnsi="宋体" w:eastAsia="宋体" w:cs="宋体"/>
          <w:b/>
          <w:bCs/>
          <w:color w:val="000000" w:themeColor="text1"/>
          <w:sz w:val="32"/>
          <w:szCs w:val="32"/>
          <w:lang w:eastAsia="zh-CN"/>
          <w14:textFill>
            <w14:solidFill>
              <w14:schemeClr w14:val="tx1"/>
            </w14:solidFill>
          </w14:textFill>
        </w:rPr>
        <w:t>若有被委托人的</w:t>
      </w:r>
      <w:r>
        <w:rPr>
          <w:rFonts w:hint="eastAsia" w:ascii="宋体" w:hAnsi="宋体" w:eastAsia="宋体" w:cs="宋体"/>
          <w:b/>
          <w:bCs/>
          <w:color w:val="000000" w:themeColor="text1"/>
          <w:sz w:val="32"/>
          <w:szCs w:val="32"/>
          <w14:textFill>
            <w14:solidFill>
              <w14:schemeClr w14:val="tx1"/>
            </w14:solidFill>
          </w14:textFill>
        </w:rPr>
        <w:t>，则还应当提供授权委托书及被委托人的身份证</w:t>
      </w:r>
      <w:r>
        <w:rPr>
          <w:rFonts w:hint="eastAsia" w:ascii="宋体" w:hAnsi="宋体" w:eastAsia="宋体" w:cs="宋体"/>
          <w:b/>
          <w:bCs/>
          <w:color w:val="000000" w:themeColor="text1"/>
          <w:sz w:val="32"/>
          <w:szCs w:val="32"/>
          <w:lang w:eastAsia="zh-CN"/>
          <w14:textFill>
            <w14:solidFill>
              <w14:schemeClr w14:val="tx1"/>
            </w14:solidFill>
          </w14:textFill>
        </w:rPr>
        <w:t>扫描件</w:t>
      </w:r>
    </w:p>
    <w:p>
      <w:pPr>
        <w:spacing w:line="360" w:lineRule="auto"/>
        <w:jc w:val="center"/>
        <w:rPr>
          <w:rFonts w:hint="eastAsia" w:ascii="宋体" w:hAnsi="宋体" w:eastAsia="宋体" w:cs="宋体"/>
          <w:b/>
          <w:bCs/>
          <w:color w:val="000000" w:themeColor="text1"/>
          <w:sz w:val="32"/>
          <w:szCs w:val="32"/>
          <w14:textFill>
            <w14:solidFill>
              <w14:schemeClr w14:val="tx1"/>
            </w14:solidFill>
          </w14:textFill>
        </w:rPr>
      </w:pPr>
    </w:p>
    <w:p>
      <w:pPr>
        <w:pStyle w:val="7"/>
        <w:spacing w:before="0" w:after="0"/>
        <w:ind w:firstLine="0" w:firstLineChars="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2.1</w:t>
      </w:r>
      <w:r>
        <w:rPr>
          <w:rFonts w:hint="eastAsia" w:ascii="宋体" w:hAnsi="宋体" w:eastAsia="宋体" w:cs="宋体"/>
          <w:color w:val="000000" w:themeColor="text1"/>
          <w:sz w:val="32"/>
          <w:szCs w:val="32"/>
          <w14:textFill>
            <w14:solidFill>
              <w14:schemeClr w14:val="tx1"/>
            </w14:solidFill>
          </w14:textFill>
        </w:rPr>
        <w:t>负责人身份证</w:t>
      </w:r>
      <w:r>
        <w:rPr>
          <w:rFonts w:hint="eastAsia" w:ascii="宋体" w:hAnsi="宋体" w:eastAsia="宋体" w:cs="宋体"/>
          <w:color w:val="000000" w:themeColor="text1"/>
          <w:sz w:val="32"/>
          <w:szCs w:val="32"/>
          <w:lang w:eastAsia="zh-CN"/>
          <w14:textFill>
            <w14:solidFill>
              <w14:schemeClr w14:val="tx1"/>
            </w14:solidFill>
          </w14:textFill>
        </w:rPr>
        <w:t>扫描件</w:t>
      </w:r>
    </w:p>
    <w:p>
      <w:pPr>
        <w:pStyle w:val="8"/>
        <w:ind w:firstLine="0"/>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内容要求：</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w:t>
      </w:r>
      <w:r>
        <w:rPr>
          <w:rFonts w:hint="eastAsia" w:ascii="宋体" w:hAnsi="宋体" w:eastAsia="宋体" w:cs="宋体"/>
          <w:color w:val="000000" w:themeColor="text1"/>
          <w:sz w:val="24"/>
          <w:szCs w:val="24"/>
          <w:lang w:eastAsia="zh-CN"/>
          <w14:textFill>
            <w14:solidFill>
              <w14:schemeClr w14:val="tx1"/>
            </w14:solidFill>
          </w14:textFill>
        </w:rPr>
        <w:t>处于有效期之内的</w:t>
      </w:r>
      <w:r>
        <w:rPr>
          <w:rFonts w:hint="eastAsia" w:ascii="宋体" w:hAnsi="宋体" w:eastAsia="宋体" w:cs="宋体"/>
          <w:color w:val="000000" w:themeColor="text1"/>
          <w:sz w:val="24"/>
          <w:szCs w:val="24"/>
          <w14:textFill>
            <w14:solidFill>
              <w14:schemeClr w14:val="tx1"/>
            </w14:solidFill>
          </w14:textFill>
        </w:rPr>
        <w:t>负责人身份证正、反面</w:t>
      </w:r>
      <w:r>
        <w:rPr>
          <w:rFonts w:hint="eastAsia" w:ascii="宋体" w:hAnsi="宋体" w:eastAsia="宋体" w:cs="宋体"/>
          <w:color w:val="000000" w:themeColor="text1"/>
          <w:sz w:val="24"/>
          <w:szCs w:val="24"/>
          <w:lang w:eastAsia="zh-CN"/>
          <w14:textFill>
            <w14:solidFill>
              <w14:schemeClr w14:val="tx1"/>
            </w14:solidFill>
          </w14:textFill>
        </w:rPr>
        <w:t>扫描件</w:t>
      </w:r>
      <w:r>
        <w:rPr>
          <w:rFonts w:hint="eastAsia" w:ascii="宋体" w:hAnsi="宋体" w:eastAsia="宋体" w:cs="宋体"/>
          <w:color w:val="000000" w:themeColor="text1"/>
          <w:sz w:val="24"/>
          <w:szCs w:val="24"/>
          <w14:textFill>
            <w14:solidFill>
              <w14:schemeClr w14:val="tx1"/>
            </w14:solidFill>
          </w14:textFill>
        </w:rPr>
        <w:t>；</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扫描件</w:t>
      </w:r>
      <w:r>
        <w:rPr>
          <w:rFonts w:hint="eastAsia" w:ascii="宋体" w:hAnsi="宋体" w:eastAsia="宋体" w:cs="宋体"/>
          <w:color w:val="000000" w:themeColor="text1"/>
          <w:sz w:val="24"/>
          <w:szCs w:val="24"/>
          <w14:textFill>
            <w14:solidFill>
              <w14:schemeClr w14:val="tx1"/>
            </w14:solidFill>
          </w14:textFill>
        </w:rPr>
        <w:t>须加盖公章确认。</w:t>
      </w: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pStyle w:val="3"/>
        <w:rPr>
          <w:rFonts w:hint="eastAsia" w:ascii="宋体" w:hAnsi="宋体" w:eastAsia="宋体" w:cs="宋体"/>
          <w:color w:val="000000" w:themeColor="text1"/>
          <w:sz w:val="24"/>
          <w:szCs w:val="24"/>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2.2</w:t>
      </w:r>
      <w:r>
        <w:rPr>
          <w:rFonts w:hint="eastAsia" w:ascii="宋体" w:hAnsi="宋体" w:eastAsia="宋体" w:cs="宋体"/>
          <w:b/>
          <w:bCs/>
          <w:color w:val="000000" w:themeColor="text1"/>
          <w:sz w:val="32"/>
          <w:szCs w:val="32"/>
          <w14:textFill>
            <w14:solidFill>
              <w14:schemeClr w14:val="tx1"/>
            </w14:solidFill>
          </w14:textFill>
        </w:rPr>
        <w:t>授权委托书</w:t>
      </w:r>
      <w:bookmarkEnd w:id="145"/>
      <w:bookmarkEnd w:id="146"/>
      <w:bookmarkEnd w:id="147"/>
    </w:p>
    <w:p>
      <w:pPr>
        <w:pStyle w:val="58"/>
        <w:spacing w:line="440" w:lineRule="exact"/>
        <w:rPr>
          <w:rFonts w:hint="eastAsia" w:ascii="宋体" w:hAnsi="宋体" w:eastAsia="宋体" w:cs="宋体"/>
          <w:b/>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0"/>
          <w:u w:val="single"/>
          <w14:textFill>
            <w14:solidFill>
              <w14:schemeClr w14:val="tx1"/>
            </w14:solidFill>
          </w14:textFill>
        </w:rPr>
        <w:t xml:space="preserve">  </w:t>
      </w:r>
      <w:r>
        <w:rPr>
          <w:rFonts w:hint="eastAsia" w:ascii="宋体" w:hAnsi="宋体" w:eastAsia="宋体" w:cs="宋体"/>
          <w:i w:val="0"/>
          <w:iCs/>
          <w:color w:val="000000" w:themeColor="text1"/>
          <w:sz w:val="24"/>
          <w:szCs w:val="24"/>
          <w:u w:val="single"/>
          <w14:textFill>
            <w14:solidFill>
              <w14:schemeClr w14:val="tx1"/>
            </w14:solidFill>
          </w14:textFill>
        </w:rPr>
        <w:t>（采购人名称）</w:t>
      </w:r>
      <w:r>
        <w:rPr>
          <w:rFonts w:hint="eastAsia" w:ascii="宋体" w:hAnsi="宋体" w:eastAsia="宋体" w:cs="宋体"/>
          <w:i w:val="0"/>
          <w:i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i w:val="0"/>
          <w:iCs/>
          <w:color w:val="000000" w:themeColor="text1"/>
          <w:sz w:val="24"/>
          <w:szCs w:val="24"/>
          <w:u w:val="single"/>
          <w14:textFill>
            <w14:solidFill>
              <w14:schemeClr w14:val="tx1"/>
            </w14:solidFill>
          </w14:textFill>
        </w:rPr>
        <w:t>：</w:t>
      </w:r>
    </w:p>
    <w:p>
      <w:pPr>
        <w:pStyle w:val="58"/>
        <w:autoSpaceDE w:val="0"/>
        <w:autoSpaceDN w:val="0"/>
        <w:spacing w:line="440" w:lineRule="exact"/>
        <w:textAlignment w:val="bottom"/>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 xml:space="preserve">  我</w:t>
      </w:r>
      <w:r>
        <w:rPr>
          <w:rFonts w:hint="eastAsia" w:ascii="宋体" w:hAnsi="宋体" w:eastAsia="宋体" w:cs="宋体"/>
          <w:color w:val="000000" w:themeColor="text1"/>
          <w:sz w:val="24"/>
          <w:szCs w:val="20"/>
          <w:u w:val="single"/>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负责人姓名）系</w:t>
      </w:r>
      <w:r>
        <w:rPr>
          <w:rFonts w:hint="eastAsia" w:ascii="宋体" w:hAnsi="宋体" w:eastAsia="宋体" w:cs="宋体"/>
          <w:color w:val="000000" w:themeColor="text1"/>
          <w:sz w:val="24"/>
          <w:szCs w:val="20"/>
          <w:u w:val="single"/>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（供应商名称）的负责人，现授权委托本单位在职职工</w:t>
      </w:r>
      <w:r>
        <w:rPr>
          <w:rFonts w:hint="eastAsia" w:ascii="宋体" w:hAnsi="宋体" w:eastAsia="宋体" w:cs="宋体"/>
          <w:color w:val="000000" w:themeColor="text1"/>
          <w:sz w:val="24"/>
          <w:szCs w:val="20"/>
          <w:u w:val="single"/>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（姓名）以我方的名义参加就贵方组织的</w:t>
      </w:r>
      <w:r>
        <w:rPr>
          <w:rFonts w:hint="eastAsia" w:ascii="宋体" w:hAnsi="宋体" w:eastAsia="宋体" w:cs="宋体"/>
          <w:color w:val="000000" w:themeColor="text1"/>
          <w:sz w:val="24"/>
          <w:szCs w:val="20"/>
          <w:u w:val="single"/>
          <w14:textFill>
            <w14:solidFill>
              <w14:schemeClr w14:val="tx1"/>
            </w14:solidFill>
          </w14:textFill>
        </w:rPr>
        <w:t xml:space="preserve">                         （项目名称）</w:t>
      </w:r>
      <w:r>
        <w:rPr>
          <w:rFonts w:hint="eastAsia" w:ascii="宋体" w:hAnsi="宋体" w:eastAsia="宋体" w:cs="宋体"/>
          <w:color w:val="000000" w:themeColor="text1"/>
          <w:sz w:val="24"/>
          <w:szCs w:val="20"/>
          <w14:textFill>
            <w14:solidFill>
              <w14:schemeClr w14:val="tx1"/>
            </w14:solidFill>
          </w14:textFill>
        </w:rPr>
        <w:t>（</w:t>
      </w:r>
      <w:r>
        <w:rPr>
          <w:rFonts w:hint="eastAsia" w:ascii="宋体" w:hAnsi="宋体" w:eastAsia="宋体" w:cs="宋体"/>
          <w:color w:val="000000" w:themeColor="text1"/>
          <w:sz w:val="24"/>
          <w:szCs w:val="20"/>
          <w:lang w:eastAsia="zh-CN"/>
          <w14:textFill>
            <w14:solidFill>
              <w14:schemeClr w14:val="tx1"/>
            </w14:solidFill>
          </w14:textFill>
        </w:rPr>
        <w:t>项目编号</w:t>
      </w:r>
      <w:r>
        <w:rPr>
          <w:rFonts w:hint="eastAsia" w:ascii="宋体" w:hAnsi="宋体" w:eastAsia="宋体" w:cs="宋体"/>
          <w:color w:val="000000" w:themeColor="text1"/>
          <w:sz w:val="24"/>
          <w:szCs w:val="20"/>
          <w14:textFill>
            <w14:solidFill>
              <w14:schemeClr w14:val="tx1"/>
            </w14:solidFill>
          </w14:textFill>
        </w:rPr>
        <w:t>：</w:t>
      </w:r>
      <w:r>
        <w:rPr>
          <w:rFonts w:hint="eastAsia" w:ascii="宋体" w:hAnsi="宋体" w:eastAsia="宋体" w:cs="宋体"/>
          <w:color w:val="000000" w:themeColor="text1"/>
          <w:sz w:val="24"/>
          <w:szCs w:val="20"/>
          <w:u w:val="single"/>
          <w14:textFill>
            <w14:solidFill>
              <w14:schemeClr w14:val="tx1"/>
            </w14:solidFill>
          </w14:textFill>
        </w:rPr>
        <w:t>　　　　</w:t>
      </w:r>
      <w:r>
        <w:rPr>
          <w:rFonts w:hint="eastAsia" w:ascii="宋体" w:hAnsi="宋体" w:eastAsia="宋体" w:cs="宋体"/>
          <w:color w:val="000000" w:themeColor="text1"/>
          <w:sz w:val="24"/>
          <w:szCs w:val="20"/>
          <w14:textFill>
            <w14:solidFill>
              <w14:schemeClr w14:val="tx1"/>
            </w14:solidFill>
          </w14:textFill>
        </w:rPr>
        <w:t>）</w:t>
      </w:r>
      <w:r>
        <w:rPr>
          <w:rFonts w:hint="eastAsia" w:ascii="宋体" w:hAnsi="宋体" w:eastAsia="宋体" w:cs="宋体"/>
          <w:color w:val="000000" w:themeColor="text1"/>
          <w:sz w:val="24"/>
          <w:szCs w:val="20"/>
          <w:lang w:eastAsia="zh-CN"/>
          <w14:textFill>
            <w14:solidFill>
              <w14:schemeClr w14:val="tx1"/>
            </w14:solidFill>
          </w14:textFill>
        </w:rPr>
        <w:t>的投标活动</w:t>
      </w:r>
      <w:r>
        <w:rPr>
          <w:rFonts w:hint="eastAsia" w:ascii="宋体" w:hAnsi="宋体" w:eastAsia="宋体" w:cs="宋体"/>
          <w:color w:val="000000" w:themeColor="text1"/>
          <w:sz w:val="24"/>
          <w:szCs w:val="20"/>
          <w14:textFill>
            <w14:solidFill>
              <w14:schemeClr w14:val="tx1"/>
            </w14:solidFill>
          </w14:textFill>
        </w:rPr>
        <w:t>，并代表我方全权办理针对上述项目的磋商、开标、评审、签约等具体事务和签署相关文件。</w:t>
      </w:r>
    </w:p>
    <w:p>
      <w:pPr>
        <w:pStyle w:val="58"/>
        <w:autoSpaceDE w:val="0"/>
        <w:autoSpaceDN w:val="0"/>
        <w:spacing w:line="440" w:lineRule="exact"/>
        <w:textAlignment w:val="bottom"/>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 xml:space="preserve">    我方对被委托人的签字或盖章事项负全部责任。</w:t>
      </w:r>
    </w:p>
    <w:p>
      <w:pPr>
        <w:pStyle w:val="58"/>
        <w:spacing w:line="440" w:lineRule="exact"/>
        <w:ind w:firstLine="48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本授权书自签署之日起生效，在撤销授权的书面通知送达贵方以前，本授权委托书一直有效。被委托人在授权书有效期内签署的所有文件不因授权的撤销而失效。</w:t>
      </w:r>
    </w:p>
    <w:p>
      <w:pPr>
        <w:pStyle w:val="58"/>
        <w:spacing w:line="440" w:lineRule="exact"/>
        <w:ind w:firstLine="48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被委托人无转委托权，特此声明。</w:t>
      </w:r>
    </w:p>
    <w:p>
      <w:pPr>
        <w:pStyle w:val="58"/>
        <w:spacing w:line="440" w:lineRule="exact"/>
        <w:ind w:firstLine="480"/>
        <w:rPr>
          <w:rFonts w:hint="eastAsia" w:ascii="宋体" w:hAnsi="宋体" w:eastAsia="宋体" w:cs="宋体"/>
          <w:color w:val="000000" w:themeColor="text1"/>
          <w:sz w:val="24"/>
          <w:szCs w:val="21"/>
          <w14:textFill>
            <w14:solidFill>
              <w14:schemeClr w14:val="tx1"/>
            </w14:solidFill>
          </w14:textFill>
        </w:rPr>
      </w:pPr>
    </w:p>
    <w:p>
      <w:pPr>
        <w:pStyle w:val="57"/>
        <w:spacing w:line="360" w:lineRule="auto"/>
        <w:ind w:firstLine="3840" w:firstLineChars="1600"/>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pacing w:val="20"/>
          <w:sz w:val="24"/>
          <w:lang w:eastAsia="zh-CN"/>
          <w14:textFill>
            <w14:solidFill>
              <w14:schemeClr w14:val="tx1"/>
            </w14:solidFill>
          </w14:textFill>
        </w:rPr>
        <w:t>供应商</w:t>
      </w:r>
      <w:r>
        <w:rPr>
          <w:rFonts w:hint="eastAsia" w:ascii="宋体" w:hAnsi="宋体" w:eastAsia="宋体" w:cs="宋体"/>
          <w:color w:val="000000" w:themeColor="text1"/>
          <w:spacing w:val="20"/>
          <w:sz w:val="24"/>
          <w14:textFill>
            <w14:solidFill>
              <w14:schemeClr w14:val="tx1"/>
            </w14:solidFill>
          </w14:textFill>
        </w:rPr>
        <w:t>盖章：</w:t>
      </w:r>
      <w:r>
        <w:rPr>
          <w:rFonts w:hint="eastAsia" w:ascii="宋体" w:hAnsi="宋体" w:eastAsia="宋体" w:cs="宋体"/>
          <w:color w:val="000000" w:themeColor="text1"/>
          <w:spacing w:val="20"/>
          <w:sz w:val="24"/>
          <w:u w:val="single"/>
          <w14:textFill>
            <w14:solidFill>
              <w14:schemeClr w14:val="tx1"/>
            </w14:solidFill>
          </w14:textFill>
        </w:rPr>
        <w:t xml:space="preserve">            </w:t>
      </w:r>
    </w:p>
    <w:p>
      <w:pPr>
        <w:pStyle w:val="58"/>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eastAsia="宋体" w:cs="宋体"/>
          <w:color w:val="000000" w:themeColor="text1"/>
          <w:spacing w:val="20"/>
          <w:sz w:val="24"/>
          <w14:textFill>
            <w14:solidFill>
              <w14:schemeClr w14:val="tx1"/>
            </w14:solidFill>
          </w14:textFill>
        </w:rPr>
        <w:t>日     期：</w:t>
      </w:r>
      <w:r>
        <w:rPr>
          <w:rFonts w:hint="eastAsia" w:ascii="宋体" w:hAnsi="宋体" w:eastAsia="宋体" w:cs="宋体"/>
          <w:color w:val="000000" w:themeColor="text1"/>
          <w:spacing w:val="20"/>
          <w:sz w:val="24"/>
          <w:u w:val="single"/>
          <w14:textFill>
            <w14:solidFill>
              <w14:schemeClr w14:val="tx1"/>
            </w14:solidFill>
          </w14:textFill>
        </w:rPr>
        <w:t xml:space="preserve">            </w:t>
      </w:r>
    </w:p>
    <w:p>
      <w:pPr>
        <w:pStyle w:val="58"/>
        <w:spacing w:line="440" w:lineRule="exact"/>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_____________________________________________________________________</w:t>
      </w:r>
    </w:p>
    <w:p>
      <w:pPr>
        <w:pStyle w:val="58"/>
        <w:spacing w:line="440" w:lineRule="exact"/>
        <w:ind w:firstLine="48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附：被委托人工作单位：</w:t>
      </w:r>
      <w:r>
        <w:rPr>
          <w:rFonts w:hint="eastAsia" w:ascii="宋体" w:hAnsi="宋体" w:eastAsia="宋体" w:cs="宋体"/>
          <w:color w:val="000000" w:themeColor="text1"/>
          <w:sz w:val="24"/>
          <w:szCs w:val="21"/>
          <w14:textFill>
            <w14:solidFill>
              <w14:schemeClr w14:val="tx1"/>
            </w14:solidFill>
          </w14:textFill>
        </w:rPr>
        <w:tab/>
      </w:r>
      <w:r>
        <w:rPr>
          <w:rFonts w:hint="eastAsia" w:ascii="宋体" w:hAnsi="宋体" w:eastAsia="宋体" w:cs="宋体"/>
          <w:color w:val="000000" w:themeColor="text1"/>
          <w:sz w:val="24"/>
          <w:szCs w:val="21"/>
          <w14:textFill>
            <w14:solidFill>
              <w14:schemeClr w14:val="tx1"/>
            </w14:solidFill>
          </w14:textFill>
        </w:rPr>
        <w:tab/>
      </w:r>
      <w:r>
        <w:rPr>
          <w:rFonts w:hint="eastAsia" w:ascii="宋体" w:hAnsi="宋体" w:eastAsia="宋体" w:cs="宋体"/>
          <w:color w:val="000000" w:themeColor="text1"/>
          <w:sz w:val="24"/>
          <w:szCs w:val="21"/>
          <w14:textFill>
            <w14:solidFill>
              <w14:schemeClr w14:val="tx1"/>
            </w14:solidFill>
          </w14:textFill>
        </w:rPr>
        <w:tab/>
      </w:r>
      <w:r>
        <w:rPr>
          <w:rFonts w:hint="eastAsia" w:ascii="宋体" w:hAnsi="宋体" w:eastAsia="宋体" w:cs="宋体"/>
          <w:color w:val="000000" w:themeColor="text1"/>
          <w:sz w:val="24"/>
          <w:szCs w:val="21"/>
          <w14:textFill>
            <w14:solidFill>
              <w14:schemeClr w14:val="tx1"/>
            </w14:solidFill>
          </w14:textFill>
        </w:rPr>
        <w:tab/>
      </w:r>
      <w:r>
        <w:rPr>
          <w:rFonts w:hint="eastAsia" w:ascii="宋体" w:hAnsi="宋体" w:eastAsia="宋体" w:cs="宋体"/>
          <w:color w:val="000000" w:themeColor="text1"/>
          <w:sz w:val="24"/>
          <w:szCs w:val="21"/>
          <w14:textFill>
            <w14:solidFill>
              <w14:schemeClr w14:val="tx1"/>
            </w14:solidFill>
          </w14:textFill>
        </w:rPr>
        <w:tab/>
      </w:r>
      <w:r>
        <w:rPr>
          <w:rFonts w:hint="eastAsia" w:ascii="宋体" w:hAnsi="宋体" w:eastAsia="宋体" w:cs="宋体"/>
          <w:color w:val="000000" w:themeColor="text1"/>
          <w:sz w:val="24"/>
          <w:szCs w:val="21"/>
          <w14:textFill>
            <w14:solidFill>
              <w14:schemeClr w14:val="tx1"/>
            </w14:solidFill>
          </w14:textFill>
        </w:rPr>
        <w:t xml:space="preserve">职务： </w:t>
      </w:r>
    </w:p>
    <w:p>
      <w:pPr>
        <w:pStyle w:val="58"/>
        <w:spacing w:line="440" w:lineRule="exact"/>
        <w:ind w:firstLine="48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 xml:space="preserve">    身份证号码：　　　　　　　　　　</w:t>
      </w:r>
      <w:r>
        <w:rPr>
          <w:rFonts w:hint="eastAsia" w:ascii="宋体" w:hAnsi="宋体" w:eastAsia="宋体" w:cs="宋体"/>
          <w:color w:val="000000" w:themeColor="text1"/>
          <w:sz w:val="24"/>
          <w:szCs w:val="21"/>
          <w14:textFill>
            <w14:solidFill>
              <w14:schemeClr w14:val="tx1"/>
            </w14:solidFill>
          </w14:textFill>
        </w:rPr>
        <w:tab/>
      </w:r>
      <w:r>
        <w:rPr>
          <w:rFonts w:hint="eastAsia" w:ascii="宋体" w:hAnsi="宋体" w:eastAsia="宋体" w:cs="宋体"/>
          <w:color w:val="000000" w:themeColor="text1"/>
          <w:sz w:val="24"/>
          <w:szCs w:val="21"/>
          <w14:textFill>
            <w14:solidFill>
              <w14:schemeClr w14:val="tx1"/>
            </w14:solidFill>
          </w14:textFill>
        </w:rPr>
        <w:t xml:space="preserve">性别：　    </w:t>
      </w:r>
    </w:p>
    <w:p>
      <w:pPr>
        <w:pStyle w:val="58"/>
        <w:spacing w:line="360" w:lineRule="auto"/>
        <w:ind w:firstLine="420"/>
        <w:rPr>
          <w:rFonts w:hint="eastAsia" w:ascii="宋体" w:hAnsi="宋体" w:eastAsia="宋体" w:cs="宋体"/>
          <w:b/>
          <w:color w:val="000000" w:themeColor="text1"/>
          <w:sz w:val="24"/>
          <w:szCs w:val="21"/>
          <w14:textFill>
            <w14:solidFill>
              <w14:schemeClr w14:val="tx1"/>
            </w14:solidFill>
          </w14:textFill>
        </w:rPr>
      </w:pPr>
    </w:p>
    <w:p>
      <w:pPr>
        <w:pStyle w:val="58"/>
        <w:spacing w:line="360" w:lineRule="auto"/>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▲注：</w:t>
      </w:r>
    </w:p>
    <w:p>
      <w:pPr>
        <w:pStyle w:val="58"/>
        <w:spacing w:line="360" w:lineRule="auto"/>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1</w:t>
      </w:r>
      <w:r>
        <w:rPr>
          <w:rFonts w:hint="eastAsia" w:ascii="宋体" w:hAnsi="宋体" w:eastAsia="宋体" w:cs="宋体"/>
          <w:color w:val="000000" w:themeColor="text1"/>
          <w:sz w:val="24"/>
          <w:szCs w:val="21"/>
          <w:lang w:val="en-US" w:eastAsia="zh-CN"/>
          <w14:textFill>
            <w14:solidFill>
              <w14:schemeClr w14:val="tx1"/>
            </w14:solidFill>
          </w14:textFill>
        </w:rPr>
        <w:t>.</w:t>
      </w:r>
      <w:r>
        <w:rPr>
          <w:rFonts w:hint="eastAsia" w:ascii="宋体" w:hAnsi="宋体" w:eastAsia="宋体" w:cs="宋体"/>
          <w:color w:val="000000" w:themeColor="text1"/>
          <w:sz w:val="24"/>
          <w:szCs w:val="21"/>
          <w:lang w:eastAsia="zh-CN"/>
          <w14:textFill>
            <w14:solidFill>
              <w14:schemeClr w14:val="tx1"/>
            </w14:solidFill>
          </w14:textFill>
        </w:rPr>
        <w:t>供应商</w:t>
      </w:r>
      <w:r>
        <w:rPr>
          <w:rFonts w:hint="eastAsia" w:ascii="宋体" w:hAnsi="宋体" w:eastAsia="宋体" w:cs="宋体"/>
          <w:color w:val="000000" w:themeColor="text1"/>
          <w:sz w:val="24"/>
          <w:szCs w:val="21"/>
          <w14:textFill>
            <w14:solidFill>
              <w14:schemeClr w14:val="tx1"/>
            </w14:solidFill>
          </w14:textFill>
        </w:rPr>
        <w:t>为法人企业的，其负责人为其法定代表人；</w:t>
      </w:r>
      <w:r>
        <w:rPr>
          <w:rFonts w:hint="eastAsia" w:ascii="宋体" w:hAnsi="宋体" w:eastAsia="宋体" w:cs="宋体"/>
          <w:color w:val="000000" w:themeColor="text1"/>
          <w:sz w:val="24"/>
          <w:szCs w:val="21"/>
          <w:lang w:eastAsia="zh-CN"/>
          <w14:textFill>
            <w14:solidFill>
              <w14:schemeClr w14:val="tx1"/>
            </w14:solidFill>
          </w14:textFill>
        </w:rPr>
        <w:t>供应商</w:t>
      </w:r>
      <w:r>
        <w:rPr>
          <w:rFonts w:hint="eastAsia" w:ascii="宋体" w:hAnsi="宋体" w:eastAsia="宋体" w:cs="宋体"/>
          <w:color w:val="000000" w:themeColor="text1"/>
          <w:sz w:val="24"/>
          <w:szCs w:val="21"/>
          <w14:textFill>
            <w14:solidFill>
              <w14:schemeClr w14:val="tx1"/>
            </w14:solidFill>
          </w14:textFill>
        </w:rPr>
        <w:t>为其他组织的，其负责人为法律、行政法规规定代表单位行使职权的主要负责人；</w:t>
      </w:r>
      <w:r>
        <w:rPr>
          <w:rFonts w:hint="eastAsia" w:ascii="宋体" w:hAnsi="宋体" w:eastAsia="宋体" w:cs="宋体"/>
          <w:color w:val="000000" w:themeColor="text1"/>
          <w:sz w:val="24"/>
          <w:szCs w:val="21"/>
          <w:lang w:eastAsia="zh-CN"/>
          <w14:textFill>
            <w14:solidFill>
              <w14:schemeClr w14:val="tx1"/>
            </w14:solidFill>
          </w14:textFill>
        </w:rPr>
        <w:t>供应商</w:t>
      </w:r>
      <w:r>
        <w:rPr>
          <w:rFonts w:hint="eastAsia" w:ascii="宋体" w:hAnsi="宋体" w:eastAsia="宋体" w:cs="宋体"/>
          <w:color w:val="000000" w:themeColor="text1"/>
          <w:sz w:val="24"/>
          <w:szCs w:val="21"/>
          <w14:textFill>
            <w14:solidFill>
              <w14:schemeClr w14:val="tx1"/>
            </w14:solidFill>
          </w14:textFill>
        </w:rPr>
        <w:t>为自然人的，其负责人为自然人本人。</w:t>
      </w:r>
    </w:p>
    <w:p>
      <w:pPr>
        <w:pStyle w:val="58"/>
        <w:spacing w:line="360" w:lineRule="auto"/>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2</w:t>
      </w:r>
      <w:r>
        <w:rPr>
          <w:rFonts w:hint="eastAsia" w:ascii="宋体" w:hAnsi="宋体" w:eastAsia="宋体" w:cs="宋体"/>
          <w:color w:val="000000" w:themeColor="text1"/>
          <w:sz w:val="24"/>
          <w:szCs w:val="21"/>
          <w:lang w:val="en-US" w:eastAsia="zh-CN"/>
          <w14:textFill>
            <w14:solidFill>
              <w14:schemeClr w14:val="tx1"/>
            </w14:solidFill>
          </w14:textFill>
        </w:rPr>
        <w:t>.</w:t>
      </w:r>
      <w:r>
        <w:rPr>
          <w:rFonts w:hint="eastAsia" w:ascii="宋体" w:hAnsi="宋体" w:eastAsia="宋体" w:cs="宋体"/>
          <w:color w:val="000000" w:themeColor="text1"/>
          <w:sz w:val="24"/>
          <w:szCs w:val="21"/>
          <w14:textFill>
            <w14:solidFill>
              <w14:schemeClr w14:val="tx1"/>
            </w14:solidFill>
          </w14:textFill>
        </w:rPr>
        <w:t>委托人为上述条款中的负责人。</w:t>
      </w:r>
    </w:p>
    <w:p>
      <w:pPr>
        <w:pStyle w:val="58"/>
        <w:spacing w:line="360" w:lineRule="auto"/>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3</w:t>
      </w:r>
      <w:r>
        <w:rPr>
          <w:rFonts w:hint="eastAsia" w:ascii="宋体" w:hAnsi="宋体" w:eastAsia="宋体" w:cs="宋体"/>
          <w:color w:val="000000" w:themeColor="text1"/>
          <w:sz w:val="24"/>
          <w:szCs w:val="21"/>
          <w:lang w:val="en-US" w:eastAsia="zh-CN"/>
          <w14:textFill>
            <w14:solidFill>
              <w14:schemeClr w14:val="tx1"/>
            </w14:solidFill>
          </w14:textFill>
        </w:rPr>
        <w:t>.</w:t>
      </w:r>
      <w:r>
        <w:rPr>
          <w:rFonts w:hint="eastAsia" w:ascii="宋体" w:hAnsi="宋体" w:eastAsia="宋体" w:cs="宋体"/>
          <w:color w:val="000000" w:themeColor="text1"/>
          <w:sz w:val="24"/>
          <w:szCs w:val="21"/>
          <w14:textFill>
            <w14:solidFill>
              <w14:schemeClr w14:val="tx1"/>
            </w14:solidFill>
          </w14:textFill>
        </w:rPr>
        <w:t>本“授权委托书”需附负责人、被委托人身份证件</w:t>
      </w:r>
      <w:r>
        <w:rPr>
          <w:rFonts w:hint="eastAsia" w:ascii="宋体" w:hAnsi="宋体" w:eastAsia="宋体" w:cs="宋体"/>
          <w:color w:val="000000" w:themeColor="text1"/>
          <w:sz w:val="24"/>
          <w:szCs w:val="21"/>
          <w:lang w:eastAsia="zh-CN"/>
          <w14:textFill>
            <w14:solidFill>
              <w14:schemeClr w14:val="tx1"/>
            </w14:solidFill>
          </w14:textFill>
        </w:rPr>
        <w:t>扫描件</w:t>
      </w:r>
      <w:r>
        <w:rPr>
          <w:rFonts w:hint="eastAsia" w:ascii="宋体" w:hAnsi="宋体" w:eastAsia="宋体" w:cs="宋体"/>
          <w:color w:val="000000" w:themeColor="text1"/>
          <w:sz w:val="24"/>
          <w:szCs w:val="21"/>
          <w14:textFill>
            <w14:solidFill>
              <w14:schemeClr w14:val="tx1"/>
            </w14:solidFill>
          </w14:textFill>
        </w:rPr>
        <w:t>，如</w:t>
      </w:r>
      <w:r>
        <w:rPr>
          <w:rFonts w:hint="eastAsia" w:ascii="宋体" w:hAnsi="宋体" w:eastAsia="宋体" w:cs="宋体"/>
          <w:color w:val="000000" w:themeColor="text1"/>
          <w:sz w:val="24"/>
          <w:szCs w:val="21"/>
          <w:lang w:eastAsia="zh-CN"/>
          <w14:textFill>
            <w14:solidFill>
              <w14:schemeClr w14:val="tx1"/>
            </w14:solidFill>
          </w14:textFill>
        </w:rPr>
        <w:t>扫描件</w:t>
      </w:r>
      <w:r>
        <w:rPr>
          <w:rFonts w:hint="eastAsia" w:ascii="宋体" w:hAnsi="宋体" w:eastAsia="宋体" w:cs="宋体"/>
          <w:color w:val="000000" w:themeColor="text1"/>
          <w:sz w:val="24"/>
          <w:szCs w:val="21"/>
          <w14:textFill>
            <w14:solidFill>
              <w14:schemeClr w14:val="tx1"/>
            </w14:solidFill>
          </w14:textFill>
        </w:rPr>
        <w:t>不清晰或错误的，后果由</w:t>
      </w:r>
      <w:r>
        <w:rPr>
          <w:rFonts w:hint="eastAsia" w:ascii="宋体" w:hAnsi="宋体" w:eastAsia="宋体" w:cs="宋体"/>
          <w:color w:val="000000" w:themeColor="text1"/>
          <w:sz w:val="24"/>
          <w:szCs w:val="21"/>
          <w:lang w:eastAsia="zh-CN"/>
          <w14:textFill>
            <w14:solidFill>
              <w14:schemeClr w14:val="tx1"/>
            </w14:solidFill>
          </w14:textFill>
        </w:rPr>
        <w:t>供应商</w:t>
      </w:r>
      <w:r>
        <w:rPr>
          <w:rFonts w:hint="eastAsia" w:ascii="宋体" w:hAnsi="宋体" w:eastAsia="宋体" w:cs="宋体"/>
          <w:color w:val="000000" w:themeColor="text1"/>
          <w:sz w:val="24"/>
          <w:szCs w:val="21"/>
          <w14:textFill>
            <w14:solidFill>
              <w14:schemeClr w14:val="tx1"/>
            </w14:solidFill>
          </w14:textFill>
        </w:rPr>
        <w:t>承担。</w:t>
      </w:r>
    </w:p>
    <w:p>
      <w:pPr>
        <w:pStyle w:val="58"/>
        <w:spacing w:line="360" w:lineRule="auto"/>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lang w:val="en-US" w:eastAsia="zh-CN"/>
          <w14:textFill>
            <w14:solidFill>
              <w14:schemeClr w14:val="tx1"/>
            </w14:solidFill>
          </w14:textFill>
        </w:rPr>
        <w:t>4</w:t>
      </w:r>
      <w:r>
        <w:rPr>
          <w:rFonts w:hint="eastAsia" w:ascii="宋体" w:hAnsi="宋体" w:eastAsia="宋体" w:cs="宋体"/>
          <w:color w:val="000000" w:themeColor="text1"/>
          <w:sz w:val="24"/>
          <w:szCs w:val="21"/>
          <w14:textFill>
            <w14:solidFill>
              <w14:schemeClr w14:val="tx1"/>
            </w14:solidFill>
          </w14:textFill>
        </w:rPr>
        <w:t>. 若是负责人参会的，不需要提供此授权委托书。</w:t>
      </w:r>
    </w:p>
    <w:p>
      <w:pPr>
        <w:pStyle w:val="92"/>
        <w:outlineLvl w:val="9"/>
        <w:rPr>
          <w:rFonts w:hint="eastAsia" w:ascii="宋体" w:hAnsi="宋体" w:eastAsia="宋体" w:cs="宋体"/>
          <w:color w:val="000000" w:themeColor="text1"/>
          <w14:textFill>
            <w14:solidFill>
              <w14:schemeClr w14:val="tx1"/>
            </w14:solidFill>
          </w14:textFill>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pPr>
        <w:pStyle w:val="57"/>
        <w:spacing w:line="440" w:lineRule="exac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负责人身份证件</w:t>
      </w:r>
      <w:r>
        <w:rPr>
          <w:rFonts w:hint="eastAsia" w:ascii="宋体" w:hAnsi="宋体" w:eastAsia="宋体" w:cs="宋体"/>
          <w:bCs/>
          <w:color w:val="000000" w:themeColor="text1"/>
          <w:sz w:val="24"/>
          <w:lang w:eastAsia="zh-CN"/>
          <w14:textFill>
            <w14:solidFill>
              <w14:schemeClr w14:val="tx1"/>
            </w14:solidFill>
          </w14:textFill>
        </w:rPr>
        <w:t>扫描件</w:t>
      </w:r>
      <w:r>
        <w:rPr>
          <w:rFonts w:hint="eastAsia" w:ascii="宋体" w:hAnsi="宋体" w:eastAsia="宋体" w:cs="宋体"/>
          <w:bCs/>
          <w:color w:val="000000" w:themeColor="text1"/>
          <w:sz w:val="24"/>
          <w14:textFill>
            <w14:solidFill>
              <w14:schemeClr w14:val="tx1"/>
            </w14:solidFill>
          </w14:textFill>
        </w:rPr>
        <w:t>：</w:t>
      </w:r>
    </w:p>
    <w:tbl>
      <w:tblPr>
        <w:tblStyle w:val="3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57"/>
              <w:spacing w:line="440" w:lineRule="exact"/>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正面：                                 反面：</w:t>
            </w:r>
          </w:p>
          <w:p>
            <w:pPr>
              <w:pStyle w:val="57"/>
              <w:spacing w:line="440" w:lineRule="exact"/>
              <w:rPr>
                <w:rFonts w:hint="eastAsia" w:ascii="宋体" w:hAnsi="宋体" w:eastAsia="宋体" w:cs="宋体"/>
                <w:bCs/>
                <w:color w:val="000000" w:themeColor="text1"/>
                <w:sz w:val="24"/>
                <w:lang w:eastAsia="zh-CN"/>
                <w14:textFill>
                  <w14:solidFill>
                    <w14:schemeClr w14:val="tx1"/>
                  </w14:solidFill>
                </w14:textFill>
              </w:rPr>
            </w:pPr>
          </w:p>
        </w:tc>
      </w:tr>
    </w:tbl>
    <w:p>
      <w:pPr>
        <w:pStyle w:val="57"/>
        <w:spacing w:line="440" w:lineRule="exac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被委托人身份证件</w:t>
      </w:r>
      <w:r>
        <w:rPr>
          <w:rFonts w:hint="eastAsia" w:ascii="宋体" w:hAnsi="宋体" w:eastAsia="宋体" w:cs="宋体"/>
          <w:bCs/>
          <w:color w:val="000000" w:themeColor="text1"/>
          <w:sz w:val="24"/>
          <w:lang w:eastAsia="zh-CN"/>
          <w14:textFill>
            <w14:solidFill>
              <w14:schemeClr w14:val="tx1"/>
            </w14:solidFill>
          </w14:textFill>
        </w:rPr>
        <w:t>扫描件</w:t>
      </w:r>
      <w:r>
        <w:rPr>
          <w:rFonts w:hint="eastAsia" w:ascii="宋体" w:hAnsi="宋体" w:eastAsia="宋体" w:cs="宋体"/>
          <w:bCs/>
          <w:color w:val="000000" w:themeColor="text1"/>
          <w:sz w:val="24"/>
          <w14:textFill>
            <w14:solidFill>
              <w14:schemeClr w14:val="tx1"/>
            </w14:solidFill>
          </w14:textFill>
        </w:rPr>
        <w:t>：</w:t>
      </w:r>
    </w:p>
    <w:tbl>
      <w:tblPr>
        <w:tblStyle w:val="3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57"/>
              <w:spacing w:line="440" w:lineRule="exact"/>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正面：                                 反面：</w:t>
            </w:r>
          </w:p>
          <w:p>
            <w:pPr>
              <w:pStyle w:val="57"/>
              <w:spacing w:line="440" w:lineRule="exact"/>
              <w:rPr>
                <w:rFonts w:hint="eastAsia" w:ascii="宋体" w:hAnsi="宋体" w:eastAsia="宋体" w:cs="宋体"/>
                <w:bCs/>
                <w:color w:val="000000" w:themeColor="text1"/>
                <w:sz w:val="24"/>
                <w:lang w:eastAsia="zh-CN"/>
                <w14:textFill>
                  <w14:solidFill>
                    <w14:schemeClr w14:val="tx1"/>
                  </w14:solidFill>
                </w14:textFill>
              </w:rPr>
            </w:pPr>
          </w:p>
        </w:tc>
      </w:tr>
    </w:tbl>
    <w:p>
      <w:pPr>
        <w:pStyle w:val="57"/>
        <w:spacing w:line="360" w:lineRule="auto"/>
        <w:ind w:firstLine="4480" w:firstLineChars="1600"/>
        <w:rPr>
          <w:rFonts w:hint="eastAsia" w:ascii="宋体" w:hAnsi="宋体" w:eastAsia="宋体" w:cs="宋体"/>
          <w:color w:val="000000" w:themeColor="text1"/>
          <w:spacing w:val="20"/>
          <w:sz w:val="24"/>
          <w14:textFill>
            <w14:solidFill>
              <w14:schemeClr w14:val="tx1"/>
            </w14:solidFill>
          </w14:textFill>
        </w:rPr>
      </w:pPr>
    </w:p>
    <w:p>
      <w:pPr>
        <w:pStyle w:val="57"/>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eastAsia="宋体" w:cs="宋体"/>
          <w:color w:val="000000" w:themeColor="text1"/>
          <w:spacing w:val="20"/>
          <w:sz w:val="24"/>
          <w:lang w:eastAsia="zh-CN"/>
          <w14:textFill>
            <w14:solidFill>
              <w14:schemeClr w14:val="tx1"/>
            </w14:solidFill>
          </w14:textFill>
        </w:rPr>
        <w:t>供应商</w:t>
      </w:r>
      <w:r>
        <w:rPr>
          <w:rFonts w:hint="eastAsia" w:ascii="宋体" w:hAnsi="宋体" w:eastAsia="宋体" w:cs="宋体"/>
          <w:color w:val="000000" w:themeColor="text1"/>
          <w:spacing w:val="20"/>
          <w:sz w:val="24"/>
          <w14:textFill>
            <w14:solidFill>
              <w14:schemeClr w14:val="tx1"/>
            </w14:solidFill>
          </w14:textFill>
        </w:rPr>
        <w:t>盖章：</w:t>
      </w:r>
      <w:r>
        <w:rPr>
          <w:rFonts w:hint="eastAsia" w:ascii="宋体" w:hAnsi="宋体" w:eastAsia="宋体" w:cs="宋体"/>
          <w:color w:val="000000" w:themeColor="text1"/>
          <w:spacing w:val="20"/>
          <w:sz w:val="24"/>
          <w:u w:val="single"/>
          <w14:textFill>
            <w14:solidFill>
              <w14:schemeClr w14:val="tx1"/>
            </w14:solidFill>
          </w14:textFill>
        </w:rPr>
        <w:t xml:space="preserve">            </w:t>
      </w:r>
    </w:p>
    <w:p>
      <w:pPr>
        <w:pStyle w:val="57"/>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eastAsia="宋体" w:cs="宋体"/>
          <w:color w:val="000000" w:themeColor="text1"/>
          <w:spacing w:val="20"/>
          <w:sz w:val="24"/>
          <w14:textFill>
            <w14:solidFill>
              <w14:schemeClr w14:val="tx1"/>
            </w14:solidFill>
          </w14:textFill>
        </w:rPr>
        <w:t>日     期：</w:t>
      </w:r>
      <w:r>
        <w:rPr>
          <w:rFonts w:hint="eastAsia" w:ascii="宋体" w:hAnsi="宋体" w:eastAsia="宋体" w:cs="宋体"/>
          <w:color w:val="000000" w:themeColor="text1"/>
          <w:spacing w:val="20"/>
          <w:sz w:val="24"/>
          <w:u w:val="single"/>
          <w14:textFill>
            <w14:solidFill>
              <w14:schemeClr w14:val="tx1"/>
            </w14:solidFill>
          </w14:textFill>
        </w:rPr>
        <w:t xml:space="preserve">            </w:t>
      </w:r>
    </w:p>
    <w:p>
      <w:pPr>
        <w:pStyle w:val="57"/>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p>
    <w:p>
      <w:pPr>
        <w:pStyle w:val="57"/>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p>
    <w:p>
      <w:pPr>
        <w:pStyle w:val="57"/>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p>
    <w:p>
      <w:pPr>
        <w:pStyle w:val="7"/>
        <w:spacing w:before="0" w:after="0"/>
        <w:ind w:firstLine="0" w:firstLineChars="0"/>
        <w:jc w:val="center"/>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w:t>
      </w:r>
      <w:bookmarkEnd w:id="148"/>
      <w:bookmarkEnd w:id="149"/>
      <w:bookmarkEnd w:id="150"/>
      <w:r>
        <w:rPr>
          <w:rFonts w:hint="eastAsia" w:ascii="宋体" w:hAnsi="宋体" w:eastAsia="宋体" w:cs="宋体"/>
          <w:color w:val="000000" w:themeColor="text1"/>
          <w:sz w:val="32"/>
          <w:szCs w:val="32"/>
          <w:lang w:eastAsia="zh-CN"/>
          <w14:textFill>
            <w14:solidFill>
              <w14:schemeClr w14:val="tx1"/>
            </w14:solidFill>
          </w14:textFill>
        </w:rPr>
        <w:t>具有良好的财务会计制度、依法缴纳税收和社会保障资金的承诺函</w:t>
      </w:r>
    </w:p>
    <w:p>
      <w:pPr>
        <w:pStyle w:val="8"/>
        <w:spacing w:line="360" w:lineRule="auto"/>
        <w:ind w:firstLine="0"/>
        <w:jc w:val="left"/>
        <w:rPr>
          <w:rFonts w:hint="eastAsia" w:ascii="宋体" w:hAnsi="宋体" w:eastAsia="宋体" w:cs="宋体"/>
          <w:color w:val="000000" w:themeColor="text1"/>
          <w:sz w:val="24"/>
          <w:szCs w:val="24"/>
          <w14:textFill>
            <w14:solidFill>
              <w14:schemeClr w14:val="tx1"/>
            </w14:solidFill>
          </w14:textFill>
        </w:rPr>
      </w:pPr>
    </w:p>
    <w:p>
      <w:pPr>
        <w:pStyle w:val="85"/>
        <w:spacing w:line="360" w:lineRule="auto"/>
        <w:rPr>
          <w:rFonts w:hint="eastAsia" w:ascii="宋体" w:hAnsi="宋体" w:eastAsia="宋体" w:cs="宋体"/>
          <w:i w:val="0"/>
          <w:i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0"/>
          <w:u w:val="single"/>
          <w14:textFill>
            <w14:solidFill>
              <w14:schemeClr w14:val="tx1"/>
            </w14:solidFill>
          </w14:textFill>
        </w:rPr>
        <w:t xml:space="preserve">  </w:t>
      </w:r>
      <w:r>
        <w:rPr>
          <w:rFonts w:hint="eastAsia" w:ascii="宋体" w:hAnsi="宋体" w:eastAsia="宋体" w:cs="宋体"/>
          <w:i w:val="0"/>
          <w:iCs/>
          <w:color w:val="000000" w:themeColor="text1"/>
          <w:sz w:val="24"/>
          <w:szCs w:val="24"/>
          <w:u w:val="single"/>
          <w14:textFill>
            <w14:solidFill>
              <w14:schemeClr w14:val="tx1"/>
            </w14:solidFill>
          </w14:textFill>
        </w:rPr>
        <w:t>（采购人名称）</w:t>
      </w:r>
      <w:r>
        <w:rPr>
          <w:rFonts w:hint="eastAsia" w:ascii="宋体" w:hAnsi="宋体" w:eastAsia="宋体" w:cs="宋体"/>
          <w:i w:val="0"/>
          <w:i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i w:val="0"/>
          <w:iCs/>
          <w:color w:val="000000" w:themeColor="text1"/>
          <w:sz w:val="24"/>
          <w:szCs w:val="24"/>
          <w:u w:val="single"/>
          <w14:textFill>
            <w14:solidFill>
              <w14:schemeClr w14:val="tx1"/>
            </w14:solidFill>
          </w14:textFill>
        </w:rPr>
        <w:t>：</w:t>
      </w:r>
    </w:p>
    <w:p>
      <w:pPr>
        <w:pStyle w:val="8"/>
        <w:spacing w:line="360" w:lineRule="auto"/>
        <w:ind w:firstLine="504" w:firstLineChars="200"/>
        <w:jc w:val="left"/>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pacing w:val="6"/>
          <w:sz w:val="24"/>
          <w:szCs w:val="24"/>
          <w14:textFill>
            <w14:solidFill>
              <w14:schemeClr w14:val="tx1"/>
            </w14:solidFill>
          </w14:textFill>
        </w:rPr>
        <w:t>我方参与的</w:t>
      </w:r>
      <w:r>
        <w:rPr>
          <w:rFonts w:hint="eastAsia" w:ascii="宋体" w:hAnsi="宋体" w:eastAsia="宋体" w:cs="宋体"/>
          <w:i w:val="0"/>
          <w:iCs/>
          <w:color w:val="000000" w:themeColor="text1"/>
          <w:spacing w:val="6"/>
          <w:sz w:val="24"/>
          <w:szCs w:val="24"/>
          <w:u w:val="single"/>
          <w14:textFill>
            <w14:solidFill>
              <w14:schemeClr w14:val="tx1"/>
            </w14:solidFill>
          </w14:textFill>
        </w:rPr>
        <w:t xml:space="preserve">     </w:t>
      </w:r>
      <w:r>
        <w:rPr>
          <w:rFonts w:hint="eastAsia" w:ascii="宋体" w:hAnsi="宋体" w:eastAsia="宋体" w:cs="宋体"/>
          <w:i w:val="0"/>
          <w:iCs/>
          <w:color w:val="000000" w:themeColor="text1"/>
          <w:sz w:val="24"/>
          <w:szCs w:val="24"/>
          <w:u w:val="single"/>
          <w14:textFill>
            <w14:solidFill>
              <w14:schemeClr w14:val="tx1"/>
            </w14:solidFill>
          </w14:textFill>
        </w:rPr>
        <w:t xml:space="preserve">（项目名称）（项目编号） </w:t>
      </w:r>
      <w:r>
        <w:rPr>
          <w:rFonts w:hint="eastAsia" w:ascii="宋体" w:hAnsi="宋体" w:eastAsia="宋体" w:cs="宋体"/>
          <w:i w:val="0"/>
          <w:iCs/>
          <w:color w:val="000000" w:themeColor="text1"/>
          <w:spacing w:val="6"/>
          <w:sz w:val="24"/>
          <w:szCs w:val="24"/>
          <w:u w:val="single"/>
          <w14:textFill>
            <w14:solidFill>
              <w14:schemeClr w14:val="tx1"/>
            </w14:solidFill>
          </w14:textFill>
        </w:rPr>
        <w:t xml:space="preserve">   </w:t>
      </w:r>
      <w:r>
        <w:rPr>
          <w:rFonts w:hint="eastAsia" w:ascii="宋体" w:hAnsi="宋体" w:eastAsia="宋体" w:cs="宋体"/>
          <w:i w:val="0"/>
          <w:iCs/>
          <w:color w:val="000000" w:themeColor="text1"/>
          <w:spacing w:val="6"/>
          <w:sz w:val="24"/>
          <w:szCs w:val="24"/>
          <w14:textFill>
            <w14:solidFill>
              <w14:schemeClr w14:val="tx1"/>
            </w14:solidFill>
          </w14:textFill>
        </w:rPr>
        <w:t>的投标活动，我方郑重承诺，我方具有良好的财务会计制度、依法缴纳税收和社会保障资金，不偷逃税款和逃避缴纳社会保障资金。如有虚假，招标人可取消我方任何资格（投标/中标/签订合同），我方对此无任何异议。</w:t>
      </w:r>
    </w:p>
    <w:p>
      <w:pPr>
        <w:pStyle w:val="85"/>
        <w:spacing w:line="360" w:lineRule="auto"/>
        <w:ind w:firstLine="504" w:firstLineChars="200"/>
        <w:rPr>
          <w:rFonts w:hint="eastAsia" w:ascii="宋体" w:hAnsi="宋体" w:eastAsia="宋体" w:cs="宋体"/>
          <w:i w:val="0"/>
          <w:iCs/>
          <w:color w:val="000000" w:themeColor="text1"/>
          <w:spacing w:val="6"/>
          <w:sz w:val="24"/>
          <w:szCs w:val="24"/>
          <w14:textFill>
            <w14:solidFill>
              <w14:schemeClr w14:val="tx1"/>
            </w14:solidFill>
          </w14:textFill>
        </w:rPr>
      </w:pPr>
    </w:p>
    <w:p>
      <w:pPr>
        <w:pStyle w:val="85"/>
        <w:spacing w:line="360" w:lineRule="auto"/>
        <w:ind w:firstLine="504" w:firstLineChars="200"/>
        <w:rPr>
          <w:rFonts w:hint="eastAsia" w:ascii="宋体" w:hAnsi="宋体" w:eastAsia="宋体" w:cs="宋体"/>
          <w:i w:val="0"/>
          <w:iCs/>
          <w:color w:val="000000" w:themeColor="text1"/>
          <w:spacing w:val="6"/>
          <w:sz w:val="24"/>
          <w:szCs w:val="24"/>
          <w14:textFill>
            <w14:solidFill>
              <w14:schemeClr w14:val="tx1"/>
            </w14:solidFill>
          </w14:textFill>
        </w:rPr>
      </w:pPr>
      <w:r>
        <w:rPr>
          <w:rFonts w:hint="eastAsia" w:ascii="宋体" w:hAnsi="宋体" w:eastAsia="宋体" w:cs="宋体"/>
          <w:i w:val="0"/>
          <w:iCs/>
          <w:color w:val="000000" w:themeColor="text1"/>
          <w:spacing w:val="6"/>
          <w:sz w:val="24"/>
          <w:szCs w:val="24"/>
          <w14:textFill>
            <w14:solidFill>
              <w14:schemeClr w14:val="tx1"/>
            </w14:solidFill>
          </w14:textFill>
        </w:rPr>
        <w:t>特此承诺！</w:t>
      </w:r>
    </w:p>
    <w:p>
      <w:pPr>
        <w:pStyle w:val="85"/>
        <w:spacing w:line="360" w:lineRule="auto"/>
        <w:ind w:firstLine="504" w:firstLineChars="200"/>
        <w:rPr>
          <w:rFonts w:hint="eastAsia" w:ascii="宋体" w:hAnsi="宋体" w:eastAsia="宋体" w:cs="宋体"/>
          <w:i w:val="0"/>
          <w:iCs/>
          <w:color w:val="000000" w:themeColor="text1"/>
          <w:spacing w:val="6"/>
          <w:sz w:val="24"/>
          <w:szCs w:val="24"/>
          <w14:textFill>
            <w14:solidFill>
              <w14:schemeClr w14:val="tx1"/>
            </w14:solidFill>
          </w14:textFill>
        </w:rPr>
      </w:pPr>
    </w:p>
    <w:p>
      <w:pPr>
        <w:pStyle w:val="57"/>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eastAsia="宋体" w:cs="宋体"/>
          <w:color w:val="000000" w:themeColor="text1"/>
          <w:spacing w:val="20"/>
          <w:sz w:val="24"/>
          <w:lang w:eastAsia="zh-CN"/>
          <w14:textFill>
            <w14:solidFill>
              <w14:schemeClr w14:val="tx1"/>
            </w14:solidFill>
          </w14:textFill>
        </w:rPr>
        <w:t>供应商</w:t>
      </w:r>
      <w:r>
        <w:rPr>
          <w:rFonts w:hint="eastAsia" w:ascii="宋体" w:hAnsi="宋体" w:eastAsia="宋体" w:cs="宋体"/>
          <w:color w:val="000000" w:themeColor="text1"/>
          <w:spacing w:val="20"/>
          <w:sz w:val="24"/>
          <w14:textFill>
            <w14:solidFill>
              <w14:schemeClr w14:val="tx1"/>
            </w14:solidFill>
          </w14:textFill>
        </w:rPr>
        <w:t>盖章：</w:t>
      </w:r>
      <w:r>
        <w:rPr>
          <w:rFonts w:hint="eastAsia" w:ascii="宋体" w:hAnsi="宋体" w:eastAsia="宋体" w:cs="宋体"/>
          <w:color w:val="000000" w:themeColor="text1"/>
          <w:spacing w:val="20"/>
          <w:sz w:val="24"/>
          <w:u w:val="single"/>
          <w14:textFill>
            <w14:solidFill>
              <w14:schemeClr w14:val="tx1"/>
            </w14:solidFill>
          </w14:textFill>
        </w:rPr>
        <w:t xml:space="preserve">            </w:t>
      </w:r>
    </w:p>
    <w:p>
      <w:pPr>
        <w:pStyle w:val="218"/>
        <w:spacing w:line="360" w:lineRule="auto"/>
        <w:ind w:firstLine="4480" w:firstLineChars="1600"/>
        <w:rPr>
          <w:rFonts w:hint="eastAsia" w:ascii="宋体" w:hAnsi="宋体" w:eastAsia="宋体" w:cs="宋体"/>
          <w:bCs/>
          <w:i w:val="0"/>
          <w:iCs/>
          <w:color w:val="000000" w:themeColor="text1"/>
          <w:sz w:val="24"/>
          <w:szCs w:val="24"/>
          <w14:textFill>
            <w14:solidFill>
              <w14:schemeClr w14:val="tx1"/>
            </w14:solidFill>
          </w14:textFill>
        </w:rPr>
      </w:pPr>
      <w:r>
        <w:rPr>
          <w:rFonts w:hint="eastAsia" w:ascii="宋体" w:hAnsi="宋体" w:eastAsia="宋体" w:cs="宋体"/>
          <w:color w:val="000000" w:themeColor="text1"/>
          <w:spacing w:val="20"/>
          <w:sz w:val="24"/>
          <w14:textFill>
            <w14:solidFill>
              <w14:schemeClr w14:val="tx1"/>
            </w14:solidFill>
          </w14:textFill>
        </w:rPr>
        <w:t>日     期：</w:t>
      </w:r>
      <w:r>
        <w:rPr>
          <w:rFonts w:hint="eastAsia" w:ascii="宋体" w:hAnsi="宋体" w:eastAsia="宋体" w:cs="宋体"/>
          <w:color w:val="000000" w:themeColor="text1"/>
          <w:spacing w:val="20"/>
          <w:sz w:val="24"/>
          <w:u w:val="single"/>
          <w14:textFill>
            <w14:solidFill>
              <w14:schemeClr w14:val="tx1"/>
            </w14:solidFill>
          </w14:textFill>
        </w:rPr>
        <w:t xml:space="preserve">            </w:t>
      </w:r>
    </w:p>
    <w:p>
      <w:pPr>
        <w:pStyle w:val="218"/>
        <w:spacing w:line="360" w:lineRule="auto"/>
        <w:ind w:firstLine="480" w:firstLineChars="200"/>
        <w:rPr>
          <w:rFonts w:hint="eastAsia" w:ascii="宋体" w:hAnsi="宋体" w:eastAsia="宋体" w:cs="宋体"/>
          <w:bCs/>
          <w:i w:val="0"/>
          <w:iCs/>
          <w:color w:val="000000" w:themeColor="text1"/>
          <w:sz w:val="24"/>
          <w:szCs w:val="24"/>
          <w14:textFill>
            <w14:solidFill>
              <w14:schemeClr w14:val="tx1"/>
            </w14:solidFill>
          </w14:textFill>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p>
    <w:p>
      <w:pPr>
        <w:pStyle w:val="7"/>
        <w:spacing w:before="0" w:after="0"/>
        <w:ind w:firstLine="0" w:firstLineChars="0"/>
        <w:jc w:val="center"/>
        <w:rPr>
          <w:rFonts w:hint="eastAsia" w:ascii="宋体" w:hAnsi="宋体" w:eastAsia="宋体" w:cs="宋体"/>
          <w:color w:val="000000" w:themeColor="text1"/>
          <w:sz w:val="24"/>
          <w:szCs w:val="24"/>
          <w14:textFill>
            <w14:solidFill>
              <w14:schemeClr w14:val="tx1"/>
            </w14:solidFill>
          </w14:textFill>
        </w:rPr>
      </w:pPr>
      <w:bookmarkStart w:id="151" w:name="_Toc531359046"/>
      <w:bookmarkStart w:id="152" w:name="_Toc18679896"/>
      <w:r>
        <w:rPr>
          <w:rFonts w:hint="eastAsia" w:ascii="宋体" w:hAnsi="宋体" w:eastAsia="宋体" w:cs="宋体"/>
          <w:color w:val="000000" w:themeColor="text1"/>
          <w:sz w:val="32"/>
          <w:szCs w:val="32"/>
          <w14:textFill>
            <w14:solidFill>
              <w14:schemeClr w14:val="tx1"/>
            </w14:solidFill>
          </w14:textFill>
        </w:rPr>
        <w:t>4、</w:t>
      </w:r>
      <w:bookmarkEnd w:id="151"/>
      <w:bookmarkEnd w:id="152"/>
      <w:r>
        <w:rPr>
          <w:rFonts w:hint="eastAsia" w:ascii="宋体" w:hAnsi="宋体" w:eastAsia="宋体" w:cs="宋体"/>
          <w:color w:val="000000" w:themeColor="text1"/>
          <w:sz w:val="32"/>
          <w:szCs w:val="32"/>
          <w14:textFill>
            <w14:solidFill>
              <w14:schemeClr w14:val="tx1"/>
            </w14:solidFill>
          </w14:textFill>
        </w:rPr>
        <w:t>具有履行合同所必需设备和专业技术能力的承诺函</w:t>
      </w:r>
    </w:p>
    <w:p>
      <w:pPr>
        <w:pStyle w:val="8"/>
        <w:spacing w:line="360" w:lineRule="auto"/>
        <w:ind w:firstLine="0"/>
        <w:rPr>
          <w:rFonts w:hint="eastAsia" w:ascii="宋体" w:hAnsi="宋体" w:eastAsia="宋体" w:cs="宋体"/>
          <w:color w:val="000000" w:themeColor="text1"/>
          <w:sz w:val="24"/>
          <w:szCs w:val="24"/>
          <w14:textFill>
            <w14:solidFill>
              <w14:schemeClr w14:val="tx1"/>
            </w14:solidFill>
          </w14:textFill>
        </w:rPr>
      </w:pPr>
    </w:p>
    <w:p>
      <w:pPr>
        <w:pStyle w:val="85"/>
        <w:spacing w:line="360" w:lineRule="auto"/>
        <w:rPr>
          <w:rFonts w:hint="eastAsia" w:ascii="宋体" w:hAnsi="宋体" w:eastAsia="宋体" w:cs="宋体"/>
          <w:i w:val="0"/>
          <w:iCs/>
          <w:color w:val="000000" w:themeColor="text1"/>
          <w:spacing w:val="6"/>
          <w:sz w:val="24"/>
          <w:szCs w:val="24"/>
          <w14:textFill>
            <w14:solidFill>
              <w14:schemeClr w14:val="tx1"/>
            </w14:solidFill>
          </w14:textFill>
        </w:rPr>
      </w:pPr>
      <w:r>
        <w:rPr>
          <w:rFonts w:hint="eastAsia" w:ascii="宋体" w:hAnsi="宋体" w:eastAsia="宋体" w:cs="宋体"/>
          <w:color w:val="000000" w:themeColor="text1"/>
          <w:sz w:val="24"/>
          <w:szCs w:val="20"/>
          <w:u w:val="single"/>
          <w14:textFill>
            <w14:solidFill>
              <w14:schemeClr w14:val="tx1"/>
            </w14:solidFill>
          </w14:textFill>
        </w:rPr>
        <w:t xml:space="preserve">  </w:t>
      </w:r>
      <w:r>
        <w:rPr>
          <w:rFonts w:hint="eastAsia" w:ascii="宋体" w:hAnsi="宋体" w:eastAsia="宋体" w:cs="宋体"/>
          <w:i w:val="0"/>
          <w:iCs/>
          <w:color w:val="000000" w:themeColor="text1"/>
          <w:sz w:val="24"/>
          <w:szCs w:val="24"/>
          <w:u w:val="single"/>
          <w14:textFill>
            <w14:solidFill>
              <w14:schemeClr w14:val="tx1"/>
            </w14:solidFill>
          </w14:textFill>
        </w:rPr>
        <w:t>（采购人名称）</w:t>
      </w:r>
      <w:r>
        <w:rPr>
          <w:rFonts w:hint="eastAsia" w:ascii="宋体" w:hAnsi="宋体" w:eastAsia="宋体" w:cs="宋体"/>
          <w:i w:val="0"/>
          <w:i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i w:val="0"/>
          <w:iCs/>
          <w:color w:val="000000" w:themeColor="text1"/>
          <w:sz w:val="24"/>
          <w:szCs w:val="24"/>
          <w:u w:val="single"/>
          <w14:textFill>
            <w14:solidFill>
              <w14:schemeClr w14:val="tx1"/>
            </w14:solidFill>
          </w14:textFill>
        </w:rPr>
        <w:t>：</w:t>
      </w:r>
    </w:p>
    <w:p>
      <w:pPr>
        <w:pStyle w:val="85"/>
        <w:spacing w:line="360" w:lineRule="auto"/>
        <w:ind w:firstLine="504" w:firstLineChars="200"/>
        <w:rPr>
          <w:rFonts w:hint="eastAsia" w:ascii="宋体" w:hAnsi="宋体" w:eastAsia="宋体" w:cs="宋体"/>
          <w:i w:val="0"/>
          <w:iCs/>
          <w:color w:val="000000" w:themeColor="text1"/>
          <w:spacing w:val="6"/>
          <w:sz w:val="24"/>
          <w:szCs w:val="24"/>
          <w14:textFill>
            <w14:solidFill>
              <w14:schemeClr w14:val="tx1"/>
            </w14:solidFill>
          </w14:textFill>
        </w:rPr>
      </w:pPr>
      <w:r>
        <w:rPr>
          <w:rFonts w:hint="eastAsia" w:ascii="宋体" w:hAnsi="宋体" w:eastAsia="宋体" w:cs="宋体"/>
          <w:i w:val="0"/>
          <w:iCs/>
          <w:color w:val="000000" w:themeColor="text1"/>
          <w:spacing w:val="6"/>
          <w:sz w:val="24"/>
          <w:szCs w:val="24"/>
          <w14:textFill>
            <w14:solidFill>
              <w14:schemeClr w14:val="tx1"/>
            </w14:solidFill>
          </w14:textFill>
        </w:rPr>
        <w:t>我方参与的</w:t>
      </w:r>
      <w:r>
        <w:rPr>
          <w:rFonts w:hint="eastAsia" w:ascii="宋体" w:hAnsi="宋体" w:eastAsia="宋体" w:cs="宋体"/>
          <w:i w:val="0"/>
          <w:iCs/>
          <w:color w:val="000000" w:themeColor="text1"/>
          <w:spacing w:val="6"/>
          <w:sz w:val="24"/>
          <w:szCs w:val="24"/>
          <w:u w:val="single"/>
          <w14:textFill>
            <w14:solidFill>
              <w14:schemeClr w14:val="tx1"/>
            </w14:solidFill>
          </w14:textFill>
        </w:rPr>
        <w:t xml:space="preserve">     </w:t>
      </w:r>
      <w:r>
        <w:rPr>
          <w:rFonts w:hint="eastAsia" w:ascii="宋体" w:hAnsi="宋体" w:eastAsia="宋体" w:cs="宋体"/>
          <w:i w:val="0"/>
          <w:iCs/>
          <w:color w:val="000000" w:themeColor="text1"/>
          <w:sz w:val="24"/>
          <w:szCs w:val="24"/>
          <w:u w:val="single"/>
          <w14:textFill>
            <w14:solidFill>
              <w14:schemeClr w14:val="tx1"/>
            </w14:solidFill>
          </w14:textFill>
        </w:rPr>
        <w:t>（项目名称）（项目编号）</w:t>
      </w:r>
      <w:r>
        <w:rPr>
          <w:rFonts w:hint="eastAsia" w:ascii="宋体" w:hAnsi="宋体" w:eastAsia="宋体" w:cs="宋体"/>
          <w:i w:val="0"/>
          <w:iCs/>
          <w:color w:val="000000" w:themeColor="text1"/>
          <w:spacing w:val="6"/>
          <w:sz w:val="24"/>
          <w:szCs w:val="24"/>
          <w:u w:val="single"/>
          <w14:textFill>
            <w14:solidFill>
              <w14:schemeClr w14:val="tx1"/>
            </w14:solidFill>
          </w14:textFill>
        </w:rPr>
        <w:t xml:space="preserve">    </w:t>
      </w:r>
      <w:r>
        <w:rPr>
          <w:rFonts w:hint="eastAsia" w:ascii="宋体" w:hAnsi="宋体" w:eastAsia="宋体" w:cs="宋体"/>
          <w:i w:val="0"/>
          <w:iCs/>
          <w:color w:val="000000" w:themeColor="text1"/>
          <w:spacing w:val="6"/>
          <w:sz w:val="24"/>
          <w:szCs w:val="24"/>
          <w14:textFill>
            <w14:solidFill>
              <w14:schemeClr w14:val="tx1"/>
            </w14:solidFill>
          </w14:textFill>
        </w:rPr>
        <w:t>的投标活动，我方郑重承诺，我方承诺具有履行合同所必需设备和专业技术能力。如有虚假，招标人可取消我方任何资格（投标/中标/签订合同），我方对此无任何异议。</w:t>
      </w:r>
    </w:p>
    <w:p>
      <w:pPr>
        <w:pStyle w:val="85"/>
        <w:spacing w:line="360" w:lineRule="auto"/>
        <w:ind w:firstLine="504" w:firstLineChars="200"/>
        <w:rPr>
          <w:rFonts w:hint="eastAsia" w:ascii="宋体" w:hAnsi="宋体" w:eastAsia="宋体" w:cs="宋体"/>
          <w:i w:val="0"/>
          <w:iCs/>
          <w:color w:val="000000" w:themeColor="text1"/>
          <w:spacing w:val="6"/>
          <w:sz w:val="24"/>
          <w:szCs w:val="24"/>
          <w14:textFill>
            <w14:solidFill>
              <w14:schemeClr w14:val="tx1"/>
            </w14:solidFill>
          </w14:textFill>
        </w:rPr>
      </w:pPr>
    </w:p>
    <w:p>
      <w:pPr>
        <w:pStyle w:val="213"/>
        <w:spacing w:line="360" w:lineRule="auto"/>
        <w:ind w:firstLine="420"/>
        <w:rPr>
          <w:rFonts w:hint="eastAsia" w:ascii="宋体" w:hAnsi="宋体" w:eastAsia="宋体" w:cs="宋体"/>
          <w:i w:val="0"/>
          <w:iCs/>
          <w:color w:val="000000" w:themeColor="text1"/>
          <w:sz w:val="24"/>
          <w:szCs w:val="24"/>
          <w14:textFill>
            <w14:solidFill>
              <w14:schemeClr w14:val="tx1"/>
            </w14:solidFill>
          </w14:textFill>
        </w:rPr>
      </w:pPr>
      <w:r>
        <w:rPr>
          <w:rFonts w:hint="eastAsia" w:ascii="宋体" w:hAnsi="宋体" w:eastAsia="宋体" w:cs="宋体"/>
          <w:i w:val="0"/>
          <w:iCs/>
          <w:color w:val="000000" w:themeColor="text1"/>
          <w:spacing w:val="6"/>
          <w:sz w:val="24"/>
          <w:szCs w:val="24"/>
          <w14:textFill>
            <w14:solidFill>
              <w14:schemeClr w14:val="tx1"/>
            </w14:solidFill>
          </w14:textFill>
        </w:rPr>
        <w:t>特此承诺！</w:t>
      </w:r>
    </w:p>
    <w:p>
      <w:pPr>
        <w:pStyle w:val="58"/>
        <w:spacing w:beforeLines="50" w:afterLines="50" w:line="360" w:lineRule="auto"/>
        <w:jc w:val="center"/>
        <w:rPr>
          <w:rFonts w:hint="eastAsia" w:ascii="宋体" w:hAnsi="宋体" w:eastAsia="宋体" w:cs="宋体"/>
          <w:b/>
          <w:i w:val="0"/>
          <w:iCs/>
          <w:color w:val="000000" w:themeColor="text1"/>
          <w:sz w:val="24"/>
          <w:szCs w:val="24"/>
          <w14:textFill>
            <w14:solidFill>
              <w14:schemeClr w14:val="tx1"/>
            </w14:solidFill>
          </w14:textFill>
        </w:rPr>
      </w:pPr>
    </w:p>
    <w:p>
      <w:pPr>
        <w:pStyle w:val="57"/>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eastAsia="宋体" w:cs="宋体"/>
          <w:color w:val="000000" w:themeColor="text1"/>
          <w:spacing w:val="20"/>
          <w:sz w:val="24"/>
          <w:lang w:eastAsia="zh-CN"/>
          <w14:textFill>
            <w14:solidFill>
              <w14:schemeClr w14:val="tx1"/>
            </w14:solidFill>
          </w14:textFill>
        </w:rPr>
        <w:t>供应商</w:t>
      </w:r>
      <w:r>
        <w:rPr>
          <w:rFonts w:hint="eastAsia" w:ascii="宋体" w:hAnsi="宋体" w:eastAsia="宋体" w:cs="宋体"/>
          <w:color w:val="000000" w:themeColor="text1"/>
          <w:spacing w:val="20"/>
          <w:sz w:val="24"/>
          <w14:textFill>
            <w14:solidFill>
              <w14:schemeClr w14:val="tx1"/>
            </w14:solidFill>
          </w14:textFill>
        </w:rPr>
        <w:t>盖章：</w:t>
      </w:r>
      <w:r>
        <w:rPr>
          <w:rFonts w:hint="eastAsia" w:ascii="宋体" w:hAnsi="宋体" w:eastAsia="宋体" w:cs="宋体"/>
          <w:color w:val="000000" w:themeColor="text1"/>
          <w:spacing w:val="20"/>
          <w:sz w:val="24"/>
          <w:u w:val="single"/>
          <w14:textFill>
            <w14:solidFill>
              <w14:schemeClr w14:val="tx1"/>
            </w14:solidFill>
          </w14:textFill>
        </w:rPr>
        <w:t xml:space="preserve">            </w:t>
      </w:r>
    </w:p>
    <w:p>
      <w:pPr>
        <w:pStyle w:val="58"/>
        <w:spacing w:beforeLines="50" w:afterLines="50" w:line="360" w:lineRule="auto"/>
        <w:jc w:val="center"/>
        <w:rPr>
          <w:rFonts w:hint="eastAsia" w:ascii="宋体" w:hAnsi="宋体" w:eastAsia="宋体" w:cs="宋体"/>
          <w:b/>
          <w:i w:val="0"/>
          <w:iCs/>
          <w:color w:val="000000" w:themeColor="text1"/>
          <w:sz w:val="24"/>
          <w:szCs w:val="24"/>
          <w14:textFill>
            <w14:solidFill>
              <w14:schemeClr w14:val="tx1"/>
            </w14:solidFill>
          </w14:textFill>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000000" w:themeColor="text1"/>
          <w:spacing w:val="20"/>
          <w:sz w:val="24"/>
          <w:lang w:val="en-US" w:eastAsia="zh-CN"/>
          <w14:textFill>
            <w14:solidFill>
              <w14:schemeClr w14:val="tx1"/>
            </w14:solidFill>
          </w14:textFill>
        </w:rPr>
        <w:t xml:space="preserve">          </w:t>
      </w:r>
      <w:r>
        <w:rPr>
          <w:rFonts w:hint="eastAsia" w:ascii="宋体" w:hAnsi="宋体" w:eastAsia="宋体" w:cs="宋体"/>
          <w:color w:val="000000" w:themeColor="text1"/>
          <w:spacing w:val="20"/>
          <w:sz w:val="24"/>
          <w14:textFill>
            <w14:solidFill>
              <w14:schemeClr w14:val="tx1"/>
            </w14:solidFill>
          </w14:textFill>
        </w:rPr>
        <w:t>日     期：</w:t>
      </w:r>
      <w:r>
        <w:rPr>
          <w:rFonts w:hint="eastAsia" w:ascii="宋体" w:hAnsi="宋体" w:eastAsia="宋体" w:cs="宋体"/>
          <w:color w:val="000000" w:themeColor="text1"/>
          <w:spacing w:val="20"/>
          <w:sz w:val="24"/>
          <w:u w:val="single"/>
          <w14:textFill>
            <w14:solidFill>
              <w14:schemeClr w14:val="tx1"/>
            </w14:solidFill>
          </w14:textFill>
        </w:rPr>
        <w:t xml:space="preserve">            </w:t>
      </w:r>
    </w:p>
    <w:p>
      <w:pPr>
        <w:pStyle w:val="7"/>
        <w:spacing w:before="240" w:after="240"/>
        <w:ind w:firstLine="0" w:firstLineChars="0"/>
        <w:jc w:val="center"/>
        <w:rPr>
          <w:rFonts w:hint="eastAsia" w:ascii="宋体" w:hAnsi="宋体" w:eastAsia="宋体" w:cs="宋体"/>
          <w:color w:val="000000" w:themeColor="text1"/>
          <w:sz w:val="32"/>
          <w:szCs w:val="32"/>
          <w:lang w:eastAsia="zh-CN"/>
          <w14:textFill>
            <w14:solidFill>
              <w14:schemeClr w14:val="tx1"/>
            </w14:solidFill>
          </w14:textFill>
        </w:rPr>
      </w:pPr>
      <w:bookmarkStart w:id="153" w:name="_Toc3257"/>
      <w:bookmarkStart w:id="154" w:name="_Toc20171"/>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宋体" w:hAnsi="宋体" w:eastAsia="宋体" w:cs="宋体"/>
          <w:color w:val="000000" w:themeColor="text1"/>
          <w:sz w:val="32"/>
          <w:szCs w:val="32"/>
          <w14:textFill>
            <w14:solidFill>
              <w14:schemeClr w14:val="tx1"/>
            </w14:solidFill>
          </w14:textFill>
        </w:rPr>
        <w:t>、</w:t>
      </w:r>
      <w:bookmarkEnd w:id="153"/>
      <w:bookmarkEnd w:id="154"/>
      <w:r>
        <w:rPr>
          <w:rFonts w:hint="eastAsia" w:ascii="宋体" w:hAnsi="宋体" w:eastAsia="宋体" w:cs="宋体"/>
          <w:color w:val="000000" w:themeColor="text1"/>
          <w:sz w:val="32"/>
          <w:szCs w:val="32"/>
          <w:lang w:eastAsia="zh-CN"/>
          <w14:textFill>
            <w14:solidFill>
              <w14:schemeClr w14:val="tx1"/>
            </w14:solidFill>
          </w14:textFill>
        </w:rPr>
        <w:t>无重大违法及相关失信记录声明书</w:t>
      </w:r>
    </w:p>
    <w:p>
      <w:pPr>
        <w:pStyle w:val="85"/>
        <w:spacing w:beforeLines="100" w:line="480" w:lineRule="auto"/>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z w:val="24"/>
          <w:szCs w:val="20"/>
          <w:u w:val="single"/>
          <w14:textFill>
            <w14:solidFill>
              <w14:schemeClr w14:val="tx1"/>
            </w14:solidFill>
          </w14:textFill>
        </w:rPr>
        <w:t xml:space="preserve">  </w:t>
      </w:r>
      <w:r>
        <w:rPr>
          <w:rFonts w:hint="eastAsia" w:ascii="宋体" w:hAnsi="宋体" w:eastAsia="宋体" w:cs="宋体"/>
          <w:i w:val="0"/>
          <w:iCs/>
          <w:color w:val="000000" w:themeColor="text1"/>
          <w:sz w:val="24"/>
          <w:szCs w:val="24"/>
          <w:u w:val="single"/>
          <w14:textFill>
            <w14:solidFill>
              <w14:schemeClr w14:val="tx1"/>
            </w14:solidFill>
          </w14:textFill>
        </w:rPr>
        <w:t>（采购人名称）</w:t>
      </w:r>
      <w:r>
        <w:rPr>
          <w:rFonts w:hint="eastAsia" w:ascii="宋体" w:hAnsi="宋体" w:eastAsia="宋体" w:cs="宋体"/>
          <w:i w:val="0"/>
          <w:i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i w:val="0"/>
          <w:iCs/>
          <w:color w:val="000000" w:themeColor="text1"/>
          <w:sz w:val="24"/>
          <w:szCs w:val="24"/>
          <w:u w:val="single"/>
          <w14:textFill>
            <w14:solidFill>
              <w14:schemeClr w14:val="tx1"/>
            </w14:solidFill>
          </w14:textFill>
        </w:rPr>
        <w:t>：</w:t>
      </w:r>
    </w:p>
    <w:p>
      <w:pPr>
        <w:pStyle w:val="85"/>
        <w:spacing w:beforeLines="50" w:line="360" w:lineRule="auto"/>
        <w:ind w:firstLine="504" w:firstLineChars="200"/>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 xml:space="preserve"> 我方参与的</w:t>
      </w:r>
      <w:r>
        <w:rPr>
          <w:rFonts w:hint="eastAsia" w:ascii="宋体" w:hAnsi="宋体" w:eastAsia="宋体" w:cs="宋体"/>
          <w:i w:val="0"/>
          <w:iCs/>
          <w:color w:val="000000" w:themeColor="text1"/>
          <w:spacing w:val="6"/>
          <w:sz w:val="24"/>
          <w:szCs w:val="24"/>
          <w:u w:val="single"/>
          <w14:textFill>
            <w14:solidFill>
              <w14:schemeClr w14:val="tx1"/>
            </w14:solidFill>
          </w14:textFill>
        </w:rPr>
        <w:t xml:space="preserve">     </w:t>
      </w:r>
      <w:r>
        <w:rPr>
          <w:rFonts w:hint="eastAsia" w:ascii="宋体" w:hAnsi="宋体" w:eastAsia="宋体" w:cs="宋体"/>
          <w:i w:val="0"/>
          <w:iCs/>
          <w:color w:val="000000" w:themeColor="text1"/>
          <w:sz w:val="24"/>
          <w:szCs w:val="24"/>
          <w:u w:val="single"/>
          <w14:textFill>
            <w14:solidFill>
              <w14:schemeClr w14:val="tx1"/>
            </w14:solidFill>
          </w14:textFill>
        </w:rPr>
        <w:t xml:space="preserve">（项目名称）（项目编号） </w:t>
      </w:r>
      <w:r>
        <w:rPr>
          <w:rFonts w:hint="eastAsia" w:ascii="宋体" w:hAnsi="宋体" w:eastAsia="宋体" w:cs="宋体"/>
          <w:i w:val="0"/>
          <w:iCs/>
          <w:color w:val="000000" w:themeColor="text1"/>
          <w:spacing w:val="6"/>
          <w:sz w:val="24"/>
          <w:szCs w:val="24"/>
          <w:u w:val="single"/>
          <w14:textFill>
            <w14:solidFill>
              <w14:schemeClr w14:val="tx1"/>
            </w14:solidFill>
          </w14:textFill>
        </w:rPr>
        <w:t xml:space="preserve">   </w:t>
      </w:r>
      <w:r>
        <w:rPr>
          <w:rFonts w:hint="eastAsia" w:ascii="宋体" w:hAnsi="宋体" w:eastAsia="宋体" w:cs="宋体"/>
          <w:color w:val="000000" w:themeColor="text1"/>
          <w:spacing w:val="6"/>
          <w:sz w:val="24"/>
          <w:lang w:eastAsia="zh-CN"/>
          <w14:textFill>
            <w14:solidFill>
              <w14:schemeClr w14:val="tx1"/>
            </w14:solidFill>
          </w14:textFill>
        </w:rPr>
        <w:t>的投标活动</w:t>
      </w:r>
      <w:r>
        <w:rPr>
          <w:rFonts w:hint="eastAsia" w:ascii="宋体" w:hAnsi="宋体" w:eastAsia="宋体" w:cs="宋体"/>
          <w:color w:val="000000" w:themeColor="text1"/>
          <w:spacing w:val="6"/>
          <w:sz w:val="24"/>
          <w14:textFill>
            <w14:solidFill>
              <w14:schemeClr w14:val="tx1"/>
            </w14:solidFill>
          </w14:textFill>
        </w:rPr>
        <w:t>，我方郑重声明，我方参加本项目投标活动前三年内无重大违法记录（重大违法记录是指供应商因违法经营受到刑事处罚或者责令停产停业、吊销许可证或者执照、较大数额罚款等行政处罚）；投标截止之日至前三年内，在“信用中国网” (</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"http://www.creditchina.gov.cn" </w:instrText>
      </w:r>
      <w:r>
        <w:rPr>
          <w:rFonts w:hint="eastAsia" w:ascii="宋体" w:hAnsi="宋体" w:eastAsia="宋体" w:cs="宋体"/>
          <w:color w:val="000000" w:themeColor="text1"/>
          <w14:textFill>
            <w14:solidFill>
              <w14:schemeClr w14:val="tx1"/>
            </w14:solidFill>
          </w14:textFill>
        </w:rPr>
        <w:fldChar w:fldCharType="separate"/>
      </w:r>
      <w:r>
        <w:rPr>
          <w:rStyle w:val="44"/>
          <w:rFonts w:hint="eastAsia" w:ascii="宋体" w:hAnsi="宋体" w:eastAsia="宋体" w:cs="宋体"/>
          <w:color w:val="000000" w:themeColor="text1"/>
          <w:spacing w:val="6"/>
          <w:sz w:val="24"/>
          <w14:textFill>
            <w14:solidFill>
              <w14:schemeClr w14:val="tx1"/>
            </w14:solidFill>
          </w14:textFill>
        </w:rPr>
        <w:t>www.creditchina.gov.cn</w:t>
      </w:r>
      <w:r>
        <w:rPr>
          <w:rStyle w:val="44"/>
          <w:rFonts w:hint="eastAsia" w:ascii="宋体" w:hAnsi="宋体" w:eastAsia="宋体" w:cs="宋体"/>
          <w:color w:val="000000" w:themeColor="text1"/>
          <w:spacing w:val="6"/>
          <w:sz w:val="24"/>
          <w14:textFill>
            <w14:solidFill>
              <w14:schemeClr w14:val="tx1"/>
            </w14:solidFill>
          </w14:textFill>
        </w:rPr>
        <w:fldChar w:fldCharType="end"/>
      </w:r>
      <w:r>
        <w:rPr>
          <w:rFonts w:hint="eastAsia" w:ascii="宋体" w:hAnsi="宋体" w:eastAsia="宋体" w:cs="宋体"/>
          <w:color w:val="000000" w:themeColor="text1"/>
          <w:spacing w:val="6"/>
          <w:sz w:val="24"/>
          <w14:textFill>
            <w14:solidFill>
              <w14:schemeClr w14:val="tx1"/>
            </w14:solidFill>
          </w14:textFill>
        </w:rPr>
        <w:t>)</w:t>
      </w:r>
      <w:r>
        <w:rPr>
          <w:rFonts w:hint="eastAsia" w:ascii="宋体" w:hAnsi="宋体" w:eastAsia="宋体" w:cs="宋体"/>
          <w:b/>
          <w:color w:val="000000" w:themeColor="text1"/>
          <w:spacing w:val="6"/>
          <w:sz w:val="24"/>
          <w14:textFill>
            <w14:solidFill>
              <w14:schemeClr w14:val="tx1"/>
            </w14:solidFill>
          </w14:textFill>
        </w:rPr>
        <w:t>无被列入</w:t>
      </w:r>
      <w:r>
        <w:rPr>
          <w:rFonts w:hint="eastAsia" w:ascii="宋体" w:hAnsi="宋体" w:eastAsia="宋体" w:cs="宋体"/>
          <w:color w:val="000000" w:themeColor="text1"/>
          <w:spacing w:val="6"/>
          <w:sz w:val="24"/>
          <w14:textFill>
            <w14:solidFill>
              <w14:schemeClr w14:val="tx1"/>
            </w14:solidFill>
          </w14:textFill>
        </w:rPr>
        <w:t>失信被执行人、重大税收违法当事人名单、政府采购严重违法失信行为的记录名单；投标截止前，在“中国政府采购网”(</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"http://www.ccgp.gov.cn" </w:instrText>
      </w:r>
      <w:r>
        <w:rPr>
          <w:rFonts w:hint="eastAsia" w:ascii="宋体" w:hAnsi="宋体" w:eastAsia="宋体" w:cs="宋体"/>
          <w:color w:val="000000" w:themeColor="text1"/>
          <w14:textFill>
            <w14:solidFill>
              <w14:schemeClr w14:val="tx1"/>
            </w14:solidFill>
          </w14:textFill>
        </w:rPr>
        <w:fldChar w:fldCharType="separate"/>
      </w:r>
      <w:r>
        <w:rPr>
          <w:rStyle w:val="44"/>
          <w:rFonts w:hint="eastAsia" w:ascii="宋体" w:hAnsi="宋体" w:eastAsia="宋体" w:cs="宋体"/>
          <w:color w:val="000000" w:themeColor="text1"/>
          <w:spacing w:val="6"/>
          <w:sz w:val="24"/>
          <w14:textFill>
            <w14:solidFill>
              <w14:schemeClr w14:val="tx1"/>
            </w14:solidFill>
          </w14:textFill>
        </w:rPr>
        <w:t>www.ccgp.gov.cn</w:t>
      </w:r>
      <w:r>
        <w:rPr>
          <w:rStyle w:val="44"/>
          <w:rFonts w:hint="eastAsia" w:ascii="宋体" w:hAnsi="宋体" w:eastAsia="宋体" w:cs="宋体"/>
          <w:color w:val="000000" w:themeColor="text1"/>
          <w:spacing w:val="6"/>
          <w:sz w:val="24"/>
          <w14:textFill>
            <w14:solidFill>
              <w14:schemeClr w14:val="tx1"/>
            </w14:solidFill>
          </w14:textFill>
        </w:rPr>
        <w:fldChar w:fldCharType="end"/>
      </w:r>
      <w:r>
        <w:rPr>
          <w:rFonts w:hint="eastAsia" w:ascii="宋体" w:hAnsi="宋体" w:eastAsia="宋体" w:cs="宋体"/>
          <w:color w:val="000000" w:themeColor="text1"/>
          <w:spacing w:val="6"/>
          <w:sz w:val="24"/>
          <w14:textFill>
            <w14:solidFill>
              <w14:schemeClr w14:val="tx1"/>
            </w14:solidFill>
          </w14:textFill>
        </w:rPr>
        <w:t>) 在处罚有效期内</w:t>
      </w:r>
      <w:r>
        <w:rPr>
          <w:rFonts w:hint="eastAsia" w:ascii="宋体" w:hAnsi="宋体" w:eastAsia="宋体" w:cs="宋体"/>
          <w:b/>
          <w:color w:val="000000" w:themeColor="text1"/>
          <w:spacing w:val="6"/>
          <w:sz w:val="24"/>
          <w14:textFill>
            <w14:solidFill>
              <w14:schemeClr w14:val="tx1"/>
            </w14:solidFill>
          </w14:textFill>
        </w:rPr>
        <w:t>无被列入</w:t>
      </w:r>
      <w:r>
        <w:rPr>
          <w:rFonts w:hint="eastAsia" w:ascii="宋体" w:hAnsi="宋体" w:eastAsia="宋体" w:cs="宋体"/>
          <w:color w:val="000000" w:themeColor="text1"/>
          <w:spacing w:val="6"/>
          <w:sz w:val="24"/>
          <w14:textFill>
            <w14:solidFill>
              <w14:schemeClr w14:val="tx1"/>
            </w14:solidFill>
          </w14:textFill>
        </w:rPr>
        <w:t>政府采购严重违法失信行为的记录名单。符合《中华人民共和国政府采购法》、《中华人民共和国政府采购法实施条例》的规定。我方对此声明负全部法律责任。</w:t>
      </w:r>
    </w:p>
    <w:p>
      <w:pPr>
        <w:pStyle w:val="85"/>
        <w:spacing w:line="480" w:lineRule="auto"/>
        <w:ind w:firstLine="504" w:firstLineChars="200"/>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ab/>
      </w:r>
      <w:r>
        <w:rPr>
          <w:rFonts w:hint="eastAsia" w:ascii="宋体" w:hAnsi="宋体" w:eastAsia="宋体" w:cs="宋体"/>
          <w:color w:val="000000" w:themeColor="text1"/>
          <w:spacing w:val="6"/>
          <w:sz w:val="24"/>
          <w14:textFill>
            <w14:solidFill>
              <w14:schemeClr w14:val="tx1"/>
            </w14:solidFill>
          </w14:textFill>
        </w:rPr>
        <w:t>特此声明。</w:t>
      </w:r>
    </w:p>
    <w:p>
      <w:pPr>
        <w:pStyle w:val="84"/>
        <w:jc w:val="center"/>
        <w:rPr>
          <w:rFonts w:hint="eastAsia" w:ascii="宋体" w:hAnsi="宋体" w:eastAsia="宋体" w:cs="宋体"/>
          <w:color w:val="000000" w:themeColor="text1"/>
          <w:sz w:val="24"/>
          <w:szCs w:val="24"/>
          <w14:textFill>
            <w14:solidFill>
              <w14:schemeClr w14:val="tx1"/>
            </w14:solidFill>
          </w14:textFill>
        </w:rPr>
      </w:pPr>
    </w:p>
    <w:p>
      <w:pPr>
        <w:pStyle w:val="84"/>
        <w:jc w:val="center"/>
        <w:rPr>
          <w:rFonts w:hint="eastAsia" w:ascii="宋体" w:hAnsi="宋体" w:eastAsia="宋体" w:cs="宋体"/>
          <w:color w:val="000000" w:themeColor="text1"/>
          <w:sz w:val="24"/>
          <w:szCs w:val="24"/>
          <w14:textFill>
            <w14:solidFill>
              <w14:schemeClr w14:val="tx1"/>
            </w14:solidFill>
          </w14:textFill>
        </w:rPr>
      </w:pPr>
    </w:p>
    <w:p>
      <w:pPr>
        <w:pStyle w:val="57"/>
        <w:spacing w:line="360" w:lineRule="auto"/>
        <w:ind w:firstLine="3840" w:firstLineChars="1600"/>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20"/>
          <w:sz w:val="24"/>
          <w:lang w:eastAsia="zh-CN"/>
          <w14:textFill>
            <w14:solidFill>
              <w14:schemeClr w14:val="tx1"/>
            </w14:solidFill>
          </w14:textFill>
        </w:rPr>
        <w:t>供应商</w:t>
      </w:r>
      <w:r>
        <w:rPr>
          <w:rFonts w:hint="eastAsia" w:ascii="宋体" w:hAnsi="宋体" w:eastAsia="宋体" w:cs="宋体"/>
          <w:color w:val="000000" w:themeColor="text1"/>
          <w:spacing w:val="20"/>
          <w:sz w:val="24"/>
          <w14:textFill>
            <w14:solidFill>
              <w14:schemeClr w14:val="tx1"/>
            </w14:solidFill>
          </w14:textFill>
        </w:rPr>
        <w:t>盖章：</w:t>
      </w:r>
      <w:r>
        <w:rPr>
          <w:rFonts w:hint="eastAsia" w:ascii="宋体" w:hAnsi="宋体" w:eastAsia="宋体" w:cs="宋体"/>
          <w:color w:val="000000" w:themeColor="text1"/>
          <w:spacing w:val="20"/>
          <w:sz w:val="24"/>
          <w:u w:val="single"/>
          <w14:textFill>
            <w14:solidFill>
              <w14:schemeClr w14:val="tx1"/>
            </w14:solidFill>
          </w14:textFill>
        </w:rPr>
        <w:t xml:space="preserve">            </w:t>
      </w:r>
    </w:p>
    <w:p>
      <w:pPr>
        <w:pStyle w:val="58"/>
        <w:spacing w:line="440" w:lineRule="exact"/>
        <w:ind w:firstLine="4480" w:firstLineChars="16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pacing w:val="20"/>
          <w:sz w:val="24"/>
          <w14:textFill>
            <w14:solidFill>
              <w14:schemeClr w14:val="tx1"/>
            </w14:solidFill>
          </w14:textFill>
        </w:rPr>
        <w:t>日     期：</w:t>
      </w:r>
      <w:r>
        <w:rPr>
          <w:rFonts w:hint="eastAsia" w:ascii="宋体" w:hAnsi="宋体" w:eastAsia="宋体" w:cs="宋体"/>
          <w:color w:val="000000" w:themeColor="text1"/>
          <w:spacing w:val="20"/>
          <w:sz w:val="24"/>
          <w:u w:val="single"/>
          <w14:textFill>
            <w14:solidFill>
              <w14:schemeClr w14:val="tx1"/>
            </w14:solidFill>
          </w14:textFill>
        </w:rPr>
        <w:t xml:space="preserve">            </w:t>
      </w:r>
    </w:p>
    <w:p>
      <w:pPr>
        <w:pStyle w:val="58"/>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p>
    <w:p>
      <w:pPr>
        <w:spacing w:line="720" w:lineRule="auto"/>
        <w:rPr>
          <w:rFonts w:hint="eastAsia" w:ascii="宋体" w:hAnsi="宋体" w:eastAsia="宋体" w:cs="宋体"/>
          <w:color w:val="000000" w:themeColor="text1"/>
          <w14:textFill>
            <w14:solidFill>
              <w14:schemeClr w14:val="tx1"/>
            </w14:solidFill>
          </w14:textFill>
        </w:rPr>
      </w:pPr>
    </w:p>
    <w:p>
      <w:pPr>
        <w:spacing w:line="720" w:lineRule="auto"/>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58"/>
        <w:spacing w:line="360" w:lineRule="auto"/>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6</w:t>
      </w:r>
      <w:r>
        <w:rPr>
          <w:rFonts w:hint="eastAsia" w:ascii="宋体" w:hAnsi="宋体" w:eastAsia="宋体" w:cs="宋体"/>
          <w:b/>
          <w:color w:val="000000" w:themeColor="text1"/>
          <w:sz w:val="32"/>
          <w:szCs w:val="32"/>
          <w14:textFill>
            <w14:solidFill>
              <w14:schemeClr w14:val="tx1"/>
            </w14:solidFill>
          </w14:textFill>
        </w:rPr>
        <w:t>、落实政府采购政策需满足的资格要求：</w:t>
      </w:r>
      <w:r>
        <w:rPr>
          <w:rFonts w:hint="eastAsia" w:ascii="宋体" w:hAnsi="宋体" w:cs="宋体"/>
          <w:b/>
          <w:color w:val="000000" w:themeColor="text1"/>
          <w:sz w:val="32"/>
          <w:szCs w:val="32"/>
          <w:lang w:eastAsia="zh-CN"/>
          <w14:textFill>
            <w14:solidFill>
              <w14:schemeClr w14:val="tx1"/>
            </w14:solidFill>
          </w14:textFill>
        </w:rPr>
        <w:t>本项目专门面向中小企业采购，服务全部由符合政策要求的中小企业承接（残疾人福利性单位及监狱企业视同小型、微型企业），需上传《中小企业声明函》或《残疾人福利性单位声明函》或《监狱企业证明》。</w:t>
      </w:r>
    </w:p>
    <w:p>
      <w:pPr>
        <w:pStyle w:val="7"/>
        <w:spacing w:before="0" w:after="0"/>
        <w:ind w:firstLine="0" w:firstLineChars="0"/>
        <w:jc w:val="center"/>
        <w:outlineLvl w:val="9"/>
        <w:rPr>
          <w:rFonts w:hint="eastAsia" w:ascii="宋体" w:hAnsi="宋体" w:eastAsia="宋体" w:cs="宋体"/>
          <w:color w:val="000000" w:themeColor="text1"/>
          <w:sz w:val="32"/>
          <w:szCs w:val="32"/>
          <w:lang w:val="en-US" w:eastAsia="zh-CN"/>
          <w14:textFill>
            <w14:solidFill>
              <w14:schemeClr w14:val="tx1"/>
            </w14:solidFill>
          </w14:textFill>
        </w:rPr>
      </w:pPr>
    </w:p>
    <w:p>
      <w:pPr>
        <w:pStyle w:val="7"/>
        <w:spacing w:before="0" w:after="0"/>
        <w:ind w:firstLine="0" w:firstLineChars="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6.1中小企业声明函</w:t>
      </w:r>
      <w:r>
        <w:rPr>
          <w:rFonts w:hint="eastAsia" w:ascii="宋体" w:hAnsi="宋体" w:eastAsia="宋体" w:cs="宋体"/>
          <w:color w:val="000000" w:themeColor="text1"/>
          <w:sz w:val="32"/>
          <w:szCs w:val="32"/>
          <w14:textFill>
            <w14:solidFill>
              <w14:schemeClr w14:val="tx1"/>
            </w14:solidFill>
          </w14:textFill>
        </w:rPr>
        <w:t>格式</w:t>
      </w:r>
    </w:p>
    <w:p>
      <w:pPr>
        <w:keepNext w:val="0"/>
        <w:keepLines w:val="0"/>
        <w:widowControl/>
        <w:suppressLineNumbers w:val="0"/>
        <w:spacing w:line="720" w:lineRule="auto"/>
        <w:jc w:val="center"/>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
          <w:i w:val="0"/>
          <w:iCs w:val="0"/>
          <w:color w:val="000000" w:themeColor="text1"/>
          <w:kern w:val="0"/>
          <w:sz w:val="32"/>
          <w:szCs w:val="32"/>
          <w:lang w:val="en-US" w:eastAsia="zh-CN" w:bidi="ar"/>
          <w14:textFill>
            <w14:solidFill>
              <w14:schemeClr w14:val="tx1"/>
            </w14:solidFill>
          </w14:textFill>
        </w:rPr>
        <w:t>中小企业声明函（工程、服务）</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（单位名称）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的</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（项目名称）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（标的名称）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（采购文件中明确的所属行业）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；承建（承接）企业为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（企业名称）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，从业人员</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人，营业收入为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万元，资产总额为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万元¹，属于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（中型企业、小型企业、微型企业）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（标的名称）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（采购文件中明确的所属行业）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；承建（承接）企业为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（企业名称）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，从业人员</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人，营业收入为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万元，资产总额为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（中型企业、小型企业、微型企业）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以上企业，不属于大企业的分支机构，不存在控股股东为大企业的情形，也不存在与大企业的负责人为同一人的情形。</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本企业对上述声明内容的真实性负责。如有虚假，将依法承担相应责任。 </w:t>
      </w:r>
    </w:p>
    <w:p>
      <w:pPr>
        <w:keepNext w:val="0"/>
        <w:keepLines w:val="0"/>
        <w:widowControl/>
        <w:suppressLineNumbers w:val="0"/>
        <w:spacing w:line="360" w:lineRule="auto"/>
        <w:ind w:firstLine="4560" w:firstLineChars="1900"/>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企业名称（盖章）： </w:t>
      </w:r>
    </w:p>
    <w:p>
      <w:pPr>
        <w:keepNext w:val="0"/>
        <w:keepLines w:val="0"/>
        <w:widowControl/>
        <w:suppressLineNumbers w:val="0"/>
        <w:spacing w:line="360" w:lineRule="auto"/>
        <w:ind w:firstLine="4560" w:firstLineChars="1900"/>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日 期： </w:t>
      </w:r>
    </w:p>
    <w:p>
      <w:pPr>
        <w:pStyle w:val="58"/>
        <w:ind w:left="296" w:leftChars="141"/>
        <w:jc w:val="left"/>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¹从业人员、营业收入、资产总额填报上一年度数据，无上一年度数据的新成立企业可不填报。</w:t>
      </w:r>
    </w:p>
    <w:p>
      <w:pPr>
        <w:pStyle w:val="58"/>
        <w:ind w:left="296" w:leftChars="141"/>
        <w:jc w:val="left"/>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pPr>
        <w:pStyle w:val="253"/>
        <w:spacing w:line="360" w:lineRule="auto"/>
        <w:jc w:val="center"/>
        <w:rPr>
          <w:rFonts w:hint="eastAsia" w:ascii="宋体" w:hAnsi="宋体" w:eastAsia="宋体" w:cs="宋体"/>
          <w:b/>
          <w:bCs/>
          <w:color w:val="000000" w:themeColor="text1"/>
          <w:spacing w:val="6"/>
          <w:sz w:val="32"/>
          <w:szCs w:val="32"/>
          <w:lang w:val="en-US" w:eastAsia="zh-CN"/>
          <w14:textFill>
            <w14:solidFill>
              <w14:schemeClr w14:val="tx1"/>
            </w14:solidFill>
          </w14:textFill>
        </w:rPr>
      </w:pPr>
      <w:r>
        <w:rPr>
          <w:rFonts w:hint="eastAsia" w:ascii="宋体" w:hAnsi="宋体" w:cs="宋体"/>
          <w:b/>
          <w:bCs/>
          <w:color w:val="000000" w:themeColor="text1"/>
          <w:spacing w:val="6"/>
          <w:sz w:val="32"/>
          <w:szCs w:val="32"/>
          <w:lang w:val="en-US" w:eastAsia="zh-CN"/>
          <w14:textFill>
            <w14:solidFill>
              <w14:schemeClr w14:val="tx1"/>
            </w14:solidFill>
          </w14:textFill>
        </w:rPr>
        <w:t>6.2</w:t>
      </w:r>
      <w:r>
        <w:rPr>
          <w:rFonts w:hint="eastAsia" w:ascii="宋体" w:hAnsi="宋体" w:eastAsia="宋体" w:cs="宋体"/>
          <w:b/>
          <w:bCs/>
          <w:color w:val="000000" w:themeColor="text1"/>
          <w:spacing w:val="6"/>
          <w:sz w:val="32"/>
          <w:szCs w:val="32"/>
          <w:lang w:val="en-US" w:eastAsia="zh-CN"/>
          <w14:textFill>
            <w14:solidFill>
              <w14:schemeClr w14:val="tx1"/>
            </w14:solidFill>
          </w14:textFill>
        </w:rPr>
        <w:t>残疾人福利性单位声明函格式</w:t>
      </w:r>
    </w:p>
    <w:p>
      <w:pPr>
        <w:pStyle w:val="253"/>
        <w:spacing w:line="360" w:lineRule="auto"/>
        <w:jc w:val="center"/>
        <w:rPr>
          <w:rFonts w:hint="eastAsia" w:ascii="宋体" w:hAnsi="宋体" w:eastAsia="宋体" w:cs="宋体"/>
          <w:b/>
          <w:bCs/>
          <w:color w:val="000000" w:themeColor="text1"/>
          <w:spacing w:val="6"/>
          <w:sz w:val="32"/>
          <w:szCs w:val="32"/>
          <w:lang w:val="en-US" w:eastAsia="zh-CN"/>
          <w14:textFill>
            <w14:solidFill>
              <w14:schemeClr w14:val="tx1"/>
            </w14:solidFill>
          </w14:textFill>
        </w:rPr>
      </w:pPr>
    </w:p>
    <w:p>
      <w:pPr>
        <w:pStyle w:val="253"/>
        <w:spacing w:line="360" w:lineRule="auto"/>
        <w:jc w:val="center"/>
        <w:rPr>
          <w:rFonts w:hint="eastAsia" w:ascii="宋体" w:hAnsi="宋体" w:eastAsia="宋体" w:cs="宋体"/>
          <w:b/>
          <w:bCs/>
          <w:color w:val="000000" w:themeColor="text1"/>
          <w:spacing w:val="6"/>
          <w:sz w:val="24"/>
          <w:szCs w:val="24"/>
          <w14:textFill>
            <w14:solidFill>
              <w14:schemeClr w14:val="tx1"/>
            </w14:solidFill>
          </w14:textFill>
        </w:rPr>
      </w:pPr>
      <w:r>
        <w:rPr>
          <w:rFonts w:hint="eastAsia" w:ascii="宋体" w:hAnsi="宋体" w:eastAsia="宋体" w:cs="宋体"/>
          <w:b/>
          <w:bCs/>
          <w:color w:val="000000" w:themeColor="text1"/>
          <w:spacing w:val="6"/>
          <w:sz w:val="32"/>
          <w:szCs w:val="32"/>
          <w14:textFill>
            <w14:solidFill>
              <w14:schemeClr w14:val="tx1"/>
            </w14:solidFill>
          </w14:textFill>
        </w:rPr>
        <w:t>残疾人福利性单位声明函</w:t>
      </w:r>
    </w:p>
    <w:p>
      <w:pPr>
        <w:pStyle w:val="253"/>
        <w:spacing w:line="360" w:lineRule="auto"/>
        <w:jc w:val="center"/>
        <w:rPr>
          <w:rFonts w:hint="eastAsia" w:ascii="宋体" w:hAnsi="宋体" w:eastAsia="宋体" w:cs="宋体"/>
          <w:bCs/>
          <w:color w:val="000000" w:themeColor="text1"/>
          <w:spacing w:val="6"/>
          <w:sz w:val="24"/>
          <w:szCs w:val="24"/>
          <w14:textFill>
            <w14:solidFill>
              <w14:schemeClr w14:val="tx1"/>
            </w14:solidFill>
          </w14:textFill>
        </w:rPr>
      </w:pPr>
    </w:p>
    <w:p>
      <w:pPr>
        <w:pStyle w:val="253"/>
        <w:spacing w:line="360" w:lineRule="auto"/>
        <w:ind w:firstLine="601"/>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kern w:val="2"/>
          <w:sz w:val="24"/>
          <w:szCs w:val="24"/>
          <w:u w:val="single"/>
          <w14:textFill>
            <w14:solidFill>
              <w14:schemeClr w14:val="tx1"/>
            </w14:solidFill>
          </w14:textFill>
        </w:rPr>
        <w:t xml:space="preserve">   单位的    </w:t>
      </w:r>
      <w:r>
        <w:rPr>
          <w:rFonts w:hint="eastAsia" w:ascii="宋体" w:hAnsi="宋体" w:eastAsia="宋体" w:cs="宋体"/>
          <w:color w:val="000000" w:themeColor="text1"/>
          <w:kern w:val="2"/>
          <w:sz w:val="24"/>
          <w:szCs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pStyle w:val="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本单位对上述声明的真实性负责。如有虚假，将依法承担相应责任。</w:t>
      </w:r>
    </w:p>
    <w:p>
      <w:pPr>
        <w:keepNext w:val="0"/>
        <w:keepLines w:val="0"/>
        <w:widowControl/>
        <w:suppressLineNumbers w:val="0"/>
        <w:spacing w:line="360" w:lineRule="auto"/>
        <w:ind w:firstLine="4560" w:firstLineChars="1900"/>
        <w:jc w:val="left"/>
        <w:rPr>
          <w:rFonts w:hint="eastAsia" w:ascii="宋体" w:hAnsi="宋体" w:eastAsia="宋体" w:cs="宋体"/>
          <w:b w:val="0"/>
          <w:bCs w:val="0"/>
          <w:i w:val="0"/>
          <w:i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lang w:val="en-US" w:eastAsia="zh-CN" w:bidi="ar"/>
          <w14:textFill>
            <w14:solidFill>
              <w14:schemeClr w14:val="tx1"/>
            </w14:solidFill>
          </w14:textFill>
        </w:rPr>
        <w:t xml:space="preserve">企业名称（盖章）： </w:t>
      </w:r>
    </w:p>
    <w:p>
      <w:pPr>
        <w:pStyle w:val="6"/>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i w:val="0"/>
          <w:iCs w:val="0"/>
          <w:color w:val="000000" w:themeColor="text1"/>
          <w:kern w:val="0"/>
          <w:sz w:val="24"/>
          <w:szCs w:val="24"/>
          <w:lang w:val="en-US" w:eastAsia="zh-CN" w:bidi="ar"/>
          <w14:textFill>
            <w14:solidFill>
              <w14:schemeClr w14:val="tx1"/>
            </w14:solidFill>
          </w14:textFill>
        </w:rPr>
        <w:t xml:space="preserve">     日 期：</w:t>
      </w:r>
    </w:p>
    <w:p>
      <w:pPr>
        <w:pStyle w:val="6"/>
        <w:outlineLvl w:val="9"/>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7"/>
        <w:spacing w:before="0" w:after="0"/>
        <w:ind w:firstLine="0" w:firstLineChars="0"/>
        <w:jc w:val="center"/>
        <w:rPr>
          <w:rFonts w:hint="eastAsia" w:ascii="宋体" w:hAnsi="宋体" w:eastAsia="宋体" w:cs="宋体"/>
          <w:color w:val="000000" w:themeColor="text1"/>
          <w:sz w:val="24"/>
          <w:szCs w:val="24"/>
          <w14:textFill>
            <w14:solidFill>
              <w14:schemeClr w14:val="tx1"/>
            </w14:solidFill>
          </w14:textFill>
        </w:rPr>
      </w:pPr>
      <w:bookmarkStart w:id="155" w:name="_Toc61425001"/>
      <w:r>
        <w:rPr>
          <w:rFonts w:hint="eastAsia" w:ascii="宋体" w:hAnsi="宋体" w:eastAsia="宋体" w:cs="宋体"/>
          <w:color w:val="000000" w:themeColor="text1"/>
          <w:sz w:val="32"/>
          <w:szCs w:val="32"/>
          <w:lang w:val="en-US" w:eastAsia="zh-CN"/>
          <w14:textFill>
            <w14:solidFill>
              <w14:schemeClr w14:val="tx1"/>
            </w14:solidFill>
          </w14:textFill>
        </w:rPr>
        <w:t>6.3</w:t>
      </w:r>
      <w:r>
        <w:rPr>
          <w:rFonts w:hint="eastAsia" w:ascii="宋体" w:hAnsi="宋体" w:eastAsia="宋体" w:cs="宋体"/>
          <w:color w:val="000000" w:themeColor="text1"/>
          <w:sz w:val="32"/>
          <w:szCs w:val="32"/>
          <w14:textFill>
            <w14:solidFill>
              <w14:schemeClr w14:val="tx1"/>
            </w14:solidFill>
          </w14:textFill>
        </w:rPr>
        <w:t>监狱企业证明格式</w:t>
      </w:r>
      <w:bookmarkEnd w:id="155"/>
    </w:p>
    <w:p>
      <w:pPr>
        <w:pStyle w:val="8"/>
        <w:spacing w:line="360" w:lineRule="auto"/>
        <w:ind w:firstLine="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监狱企业证明</w:t>
      </w:r>
    </w:p>
    <w:p>
      <w:pPr>
        <w:pStyle w:val="8"/>
        <w:spacing w:line="360" w:lineRule="auto"/>
        <w:ind w:firstLine="0"/>
        <w:jc w:val="center"/>
        <w:rPr>
          <w:rFonts w:hint="eastAsia" w:ascii="宋体" w:hAnsi="宋体" w:eastAsia="宋体" w:cs="宋体"/>
          <w:color w:val="000000" w:themeColor="text1"/>
          <w:sz w:val="24"/>
          <w:szCs w:val="24"/>
          <w14:textFill>
            <w14:solidFill>
              <w14:schemeClr w14:val="tx1"/>
            </w14:solidFill>
          </w14:textFill>
        </w:rPr>
      </w:pPr>
    </w:p>
    <w:p>
      <w:pPr>
        <w:keepNext w:val="0"/>
        <w:keepLines w:val="0"/>
        <w:widowControl/>
        <w:suppressLineNumbers w:val="0"/>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须提供省级以上监狱管理局、戒毒管理局（含新疆生产建设兵团）出具的属于监狱企业的证明文件</w:t>
      </w:r>
      <w:r>
        <w:rPr>
          <w:rFonts w:hint="eastAsia" w:ascii="宋体" w:hAnsi="宋体" w:eastAsia="宋体" w:cs="宋体"/>
          <w:color w:val="000000" w:themeColor="text1"/>
          <w:sz w:val="24"/>
          <w:szCs w:val="24"/>
          <w:lang w:eastAsia="zh-CN"/>
          <w14:textFill>
            <w14:solidFill>
              <w14:schemeClr w14:val="tx1"/>
            </w14:solidFill>
          </w14:textFill>
        </w:rPr>
        <w:t>。</w:t>
      </w:r>
    </w:p>
    <w:p>
      <w:pPr>
        <w:pStyle w:val="2"/>
        <w:rPr>
          <w:rFonts w:hint="eastAsia" w:ascii="宋体" w:hAnsi="宋体" w:eastAsia="宋体" w:cs="宋体"/>
          <w:color w:val="000000" w:themeColor="text1"/>
          <w:sz w:val="24"/>
          <w:szCs w:val="24"/>
          <w:lang w:eastAsia="zh-CN"/>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7"/>
        <w:spacing w:before="0" w:after="0"/>
        <w:ind w:firstLine="0" w:firstLineChars="0"/>
        <w:jc w:val="center"/>
        <w:rPr>
          <w:rFonts w:hint="eastAsia" w:ascii="宋体" w:hAnsi="宋体" w:eastAsia="宋体" w:cs="宋体"/>
          <w:color w:val="000000" w:themeColor="text1"/>
          <w:sz w:val="24"/>
          <w:szCs w:val="24"/>
          <w14:textFill>
            <w14:solidFill>
              <w14:schemeClr w14:val="tx1"/>
            </w14:solidFill>
          </w14:textFill>
        </w:rPr>
      </w:pPr>
      <w:bookmarkStart w:id="156" w:name="_Toc3854"/>
      <w:bookmarkStart w:id="157" w:name="_Toc106027593"/>
      <w:r>
        <w:rPr>
          <w:rFonts w:hint="eastAsia" w:ascii="宋体" w:hAnsi="宋体" w:eastAsia="宋体" w:cs="宋体"/>
          <w:color w:val="000000" w:themeColor="text1"/>
          <w:sz w:val="32"/>
          <w:szCs w:val="32"/>
          <w:lang w:val="en-US" w:eastAsia="zh-CN"/>
          <w14:textFill>
            <w14:solidFill>
              <w14:schemeClr w14:val="tx1"/>
            </w14:solidFill>
          </w14:textFill>
        </w:rPr>
        <w:t>7、</w:t>
      </w:r>
      <w:r>
        <w:rPr>
          <w:rFonts w:hint="eastAsia" w:ascii="宋体" w:hAnsi="宋体" w:eastAsia="宋体" w:cs="宋体"/>
          <w:color w:val="000000" w:themeColor="text1"/>
          <w:sz w:val="32"/>
          <w:szCs w:val="32"/>
          <w14:textFill>
            <w14:solidFill>
              <w14:schemeClr w14:val="tx1"/>
            </w14:solidFill>
          </w14:textFill>
        </w:rPr>
        <w:t>联合体协议书格式</w:t>
      </w:r>
      <w:bookmarkEnd w:id="156"/>
      <w:bookmarkEnd w:id="157"/>
    </w:p>
    <w:p>
      <w:pPr>
        <w:pStyle w:val="8"/>
        <w:spacing w:line="360" w:lineRule="auto"/>
        <w:ind w:firstLine="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联合体协议书</w:t>
      </w:r>
    </w:p>
    <w:p>
      <w:pPr>
        <w:pStyle w:val="22"/>
        <w:spacing w:line="360" w:lineRule="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甲方：</w:t>
      </w:r>
    </w:p>
    <w:p>
      <w:pPr>
        <w:pStyle w:val="22"/>
        <w:spacing w:line="360" w:lineRule="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乙方：</w:t>
      </w: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（如果有的话，可按甲、乙、丙、丁…序列增加）</w:t>
      </w:r>
    </w:p>
    <w:p>
      <w:pPr>
        <w:pStyle w:val="22"/>
        <w:spacing w:line="360" w:lineRule="auto"/>
        <w:ind w:left="105" w:leftChars="50" w:firstLine="360" w:firstLineChars="15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各方经协商，就响应</w:t>
      </w:r>
      <w:r>
        <w:rPr>
          <w:rFonts w:hint="eastAsia" w:ascii="宋体" w:hAnsi="宋体" w:eastAsia="宋体" w:cs="宋体"/>
          <w:i w:val="0"/>
          <w:iCs w:val="0"/>
          <w:color w:val="000000" w:themeColor="text1"/>
          <w:sz w:val="24"/>
          <w:szCs w:val="24"/>
          <w:u w:val="single"/>
          <w14:textFill>
            <w14:solidFill>
              <w14:schemeClr w14:val="tx1"/>
            </w14:solidFill>
          </w14:textFill>
        </w:rPr>
        <w:t xml:space="preserve"> （采购代理机构名称） </w:t>
      </w:r>
      <w:r>
        <w:rPr>
          <w:rFonts w:hint="eastAsia" w:ascii="宋体" w:hAnsi="宋体" w:eastAsia="宋体" w:cs="宋体"/>
          <w:i w:val="0"/>
          <w:iCs w:val="0"/>
          <w:color w:val="000000" w:themeColor="text1"/>
          <w:sz w:val="24"/>
          <w:szCs w:val="24"/>
          <w14:textFill>
            <w14:solidFill>
              <w14:schemeClr w14:val="tx1"/>
            </w14:solidFill>
          </w14:textFill>
        </w:rPr>
        <w:t>组织实施的</w:t>
      </w:r>
      <w:r>
        <w:rPr>
          <w:rFonts w:hint="eastAsia" w:ascii="宋体" w:hAnsi="宋体" w:eastAsia="宋体" w:cs="宋体"/>
          <w:i w:val="0"/>
          <w:iCs w:val="0"/>
          <w:color w:val="000000" w:themeColor="text1"/>
          <w:sz w:val="24"/>
          <w:szCs w:val="24"/>
          <w:u w:val="single"/>
          <w14:textFill>
            <w14:solidFill>
              <w14:schemeClr w14:val="tx1"/>
            </w14:solidFill>
          </w14:textFill>
        </w:rPr>
        <w:t xml:space="preserve">  （项目名称）（项目编号）（标项）  </w:t>
      </w:r>
      <w:r>
        <w:rPr>
          <w:rFonts w:hint="eastAsia" w:ascii="宋体" w:hAnsi="宋体" w:eastAsia="宋体" w:cs="宋体"/>
          <w:i w:val="0"/>
          <w:iCs w:val="0"/>
          <w:color w:val="000000" w:themeColor="text1"/>
          <w:sz w:val="24"/>
          <w:szCs w:val="24"/>
          <w14:textFill>
            <w14:solidFill>
              <w14:schemeClr w14:val="tx1"/>
            </w14:solidFill>
          </w14:textFill>
        </w:rPr>
        <w:t>的采购活动联合参与采购之事宜，达成如下协议：</w:t>
      </w: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一、各方一致决定，以</w:t>
      </w: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14:textFill>
            <w14:solidFill>
              <w14:schemeClr w14:val="tx1"/>
            </w14:solidFill>
          </w14:textFill>
        </w:rPr>
        <w:t>为主办人进行采购活动，并按照采购文件的规定提交采购响应文件。</w:t>
      </w: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二、在本次采购过程中，主办人的</w:t>
      </w:r>
      <w:r>
        <w:rPr>
          <w:rFonts w:hint="eastAsia" w:ascii="宋体" w:hAnsi="宋体" w:eastAsia="宋体" w:cs="宋体"/>
          <w:i w:val="0"/>
          <w:iCs w:val="0"/>
          <w:color w:val="000000" w:themeColor="text1"/>
          <w:sz w:val="24"/>
          <w:szCs w:val="24"/>
          <w:u w:val="single"/>
          <w14:textFill>
            <w14:solidFill>
              <w14:schemeClr w14:val="tx1"/>
            </w14:solidFill>
          </w14:textFill>
        </w:rPr>
        <w:t>（法定代表人或委托代理人）</w:t>
      </w:r>
      <w:r>
        <w:rPr>
          <w:rFonts w:hint="eastAsia" w:ascii="宋体" w:hAnsi="宋体" w:eastAsia="宋体" w:cs="宋体"/>
          <w:i w:val="0"/>
          <w:iCs w:val="0"/>
          <w:color w:val="000000" w:themeColor="text1"/>
          <w:sz w:val="24"/>
          <w:szCs w:val="24"/>
          <w14:textFill>
            <w14:solidFill>
              <w14:schemeClr w14:val="tx1"/>
            </w14:solidFill>
          </w14:textFill>
        </w:rPr>
        <w:t>根据采购文件规定及采购内容而对</w:t>
      </w:r>
      <w:r>
        <w:rPr>
          <w:rFonts w:hint="eastAsia" w:ascii="宋体" w:hAnsi="宋体" w:eastAsia="宋体" w:cs="宋体"/>
          <w:i w:val="0"/>
          <w:iCs w:val="0"/>
          <w:color w:val="000000" w:themeColor="text1"/>
          <w:sz w:val="24"/>
          <w:szCs w:val="24"/>
          <w:u w:val="single"/>
          <w14:textFill>
            <w14:solidFill>
              <w14:schemeClr w14:val="tx1"/>
            </w14:solidFill>
          </w14:textFill>
        </w:rPr>
        <w:t>（采购代理机构名称）</w:t>
      </w:r>
      <w:r>
        <w:rPr>
          <w:rFonts w:hint="eastAsia" w:ascii="宋体" w:hAnsi="宋体" w:eastAsia="宋体" w:cs="宋体"/>
          <w:i w:val="0"/>
          <w:iCs w:val="0"/>
          <w:color w:val="000000" w:themeColor="text1"/>
          <w:sz w:val="24"/>
          <w:szCs w:val="24"/>
          <w14:textFill>
            <w14:solidFill>
              <w14:schemeClr w14:val="tx1"/>
            </w14:solidFill>
          </w14:textFill>
        </w:rPr>
        <w:t>和采购人所作的任何合法承诺，包括书面澄清及响应等均对联合体各方产生约束力。如果中标（或成交）并签订合同，则联合体各方将共同履行对</w:t>
      </w:r>
      <w:r>
        <w:rPr>
          <w:rFonts w:hint="eastAsia" w:ascii="宋体" w:hAnsi="宋体" w:eastAsia="宋体" w:cs="宋体"/>
          <w:i w:val="0"/>
          <w:iCs w:val="0"/>
          <w:color w:val="000000" w:themeColor="text1"/>
          <w:sz w:val="24"/>
          <w:szCs w:val="24"/>
          <w:u w:val="single"/>
          <w14:textFill>
            <w14:solidFill>
              <w14:schemeClr w14:val="tx1"/>
            </w14:solidFill>
          </w14:textFill>
        </w:rPr>
        <w:t>（采购代理机构名称）</w:t>
      </w:r>
      <w:r>
        <w:rPr>
          <w:rFonts w:hint="eastAsia" w:ascii="宋体" w:hAnsi="宋体" w:eastAsia="宋体" w:cs="宋体"/>
          <w:i w:val="0"/>
          <w:iCs w:val="0"/>
          <w:color w:val="000000" w:themeColor="text1"/>
          <w:sz w:val="24"/>
          <w:szCs w:val="24"/>
          <w14:textFill>
            <w14:solidFill>
              <w14:schemeClr w14:val="tx1"/>
            </w14:solidFill>
          </w14:textFill>
        </w:rPr>
        <w:t>和采购人所负有的全部义务并就采购合同约定的事项对采购人承担连带责任。</w:t>
      </w: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三、联合体其余各方保证对主办人为响应本次采购而提供的产品和服务提供全部质量保证及售后服务支持。</w:t>
      </w: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四、本次联合体中</w:t>
      </w: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甲方承担的工作和义务为:</w:t>
      </w: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乙方承担的工作和义务为：</w:t>
      </w: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（如果有的话，可按甲、乙、丙、丁…序列增加）</w:t>
      </w: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五、中小企业合同金额达到</w:t>
      </w: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14:textFill>
            <w14:solidFill>
              <w14:schemeClr w14:val="tx1"/>
            </w14:solidFill>
          </w14:textFill>
        </w:rPr>
        <w:t>%，小微企业合同金额达到</w:t>
      </w: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14:textFill>
            <w14:solidFill>
              <w14:schemeClr w14:val="tx1"/>
            </w14:solidFill>
          </w14:textFill>
        </w:rPr>
        <w:t>%。</w:t>
      </w: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六、如果中标，联合体各成员方共同与采购人签订合同，并就采购合同约定的事项对采购人承担连带责任。</w:t>
      </w: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七、本协议提交</w:t>
      </w:r>
      <w:r>
        <w:rPr>
          <w:rFonts w:hint="eastAsia" w:ascii="宋体" w:hAnsi="宋体" w:eastAsia="宋体" w:cs="宋体"/>
          <w:i w:val="0"/>
          <w:iCs w:val="0"/>
          <w:color w:val="000000" w:themeColor="text1"/>
          <w:sz w:val="24"/>
          <w:szCs w:val="24"/>
          <w:u w:val="single"/>
          <w14:textFill>
            <w14:solidFill>
              <w14:schemeClr w14:val="tx1"/>
            </w14:solidFill>
          </w14:textFill>
        </w:rPr>
        <w:t>（采购人名称）</w:t>
      </w:r>
      <w:r>
        <w:rPr>
          <w:rFonts w:hint="eastAsia" w:ascii="宋体" w:hAnsi="宋体" w:eastAsia="宋体" w:cs="宋体"/>
          <w:i w:val="0"/>
          <w:iCs w:val="0"/>
          <w:color w:val="000000" w:themeColor="text1"/>
          <w:sz w:val="24"/>
          <w:szCs w:val="24"/>
          <w14:textFill>
            <w14:solidFill>
              <w14:schemeClr w14:val="tx1"/>
            </w14:solidFill>
          </w14:textFill>
        </w:rPr>
        <w:t>后，联合体各方不得以任何形式对上述实质内容进行修改或撤销。</w:t>
      </w: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八、有关本次联合体的其他事宜：</w:t>
      </w: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1、联合体各方不再单独参加或者与其他供应商另外组成联合体参加同一合同项下的政府采购活动。</w:t>
      </w: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2、联合体中有同类资质的各方按照联合体分工承担相同工作的，按照资质等级较低的供应商确定资质等级。</w:t>
      </w: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3、本协议提交采购人、采购机构后，联合体各方不得以任何形式对上述内容进行修改或撤销。</w:t>
      </w: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九、本协议一式</w:t>
      </w: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14:textFill>
            <w14:solidFill>
              <w14:schemeClr w14:val="tx1"/>
            </w14:solidFill>
          </w14:textFill>
        </w:rPr>
        <w:t>份，签约各方各持一份，提交</w:t>
      </w:r>
      <w:r>
        <w:rPr>
          <w:rFonts w:hint="eastAsia" w:ascii="宋体" w:hAnsi="宋体" w:eastAsia="宋体" w:cs="宋体"/>
          <w:i w:val="0"/>
          <w:iCs w:val="0"/>
          <w:color w:val="000000" w:themeColor="text1"/>
          <w:sz w:val="24"/>
          <w:szCs w:val="24"/>
          <w:u w:val="single"/>
          <w14:textFill>
            <w14:solidFill>
              <w14:schemeClr w14:val="tx1"/>
            </w14:solidFill>
          </w14:textFill>
        </w:rPr>
        <w:t>（采购代理机构名称）</w:t>
      </w:r>
      <w:r>
        <w:rPr>
          <w:rFonts w:hint="eastAsia" w:ascii="宋体" w:hAnsi="宋体" w:eastAsia="宋体" w:cs="宋体"/>
          <w:i w:val="0"/>
          <w:iCs w:val="0"/>
          <w:color w:val="000000" w:themeColor="text1"/>
          <w:sz w:val="24"/>
          <w:szCs w:val="24"/>
          <w14:textFill>
            <w14:solidFill>
              <w14:schemeClr w14:val="tx1"/>
            </w14:solidFill>
          </w14:textFill>
        </w:rPr>
        <w:t>一份。</w:t>
      </w:r>
    </w:p>
    <w:tbl>
      <w:tblPr>
        <w:tblStyle w:val="37"/>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22"/>
              <w:spacing w:line="560" w:lineRule="exact"/>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甲方单位：          （公章）</w:t>
            </w:r>
          </w:p>
          <w:p>
            <w:pPr>
              <w:pStyle w:val="22"/>
              <w:spacing w:line="560" w:lineRule="exact"/>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法定代表人或委托代理人：</w:t>
            </w:r>
          </w:p>
          <w:p>
            <w:pPr>
              <w:pStyle w:val="22"/>
              <w:spacing w:line="560" w:lineRule="exact"/>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（签字或盖章）</w:t>
            </w:r>
          </w:p>
          <w:p>
            <w:pPr>
              <w:pStyle w:val="22"/>
              <w:spacing w:line="560" w:lineRule="exact"/>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p>
          <w:p>
            <w:pPr>
              <w:pStyle w:val="22"/>
              <w:spacing w:line="560" w:lineRule="exact"/>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日期：    年   月   日</w:t>
            </w:r>
          </w:p>
        </w:tc>
        <w:tc>
          <w:tcPr>
            <w:tcW w:w="4264" w:type="dxa"/>
            <w:noWrap w:val="0"/>
            <w:vAlign w:val="top"/>
          </w:tcPr>
          <w:p>
            <w:pPr>
              <w:pStyle w:val="22"/>
              <w:spacing w:line="560" w:lineRule="exac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乙方单位：           （公章）</w:t>
            </w:r>
          </w:p>
          <w:p>
            <w:pPr>
              <w:pStyle w:val="22"/>
              <w:spacing w:line="560" w:lineRule="exac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法定代表人或委托代理人：</w:t>
            </w:r>
          </w:p>
          <w:p>
            <w:pPr>
              <w:pStyle w:val="22"/>
              <w:spacing w:line="560" w:lineRule="exac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（签字或盖章）</w:t>
            </w:r>
          </w:p>
          <w:p>
            <w:pPr>
              <w:pStyle w:val="22"/>
              <w:spacing w:line="560" w:lineRule="exact"/>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p>
          <w:p>
            <w:pPr>
              <w:pStyle w:val="22"/>
              <w:spacing w:line="560" w:lineRule="exact"/>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日期：   年   月   日</w:t>
            </w:r>
          </w:p>
        </w:tc>
      </w:tr>
    </w:tbl>
    <w:p>
      <w:pPr>
        <w:pStyle w:val="22"/>
        <w:jc w:val="left"/>
        <w:rPr>
          <w:rFonts w:hint="eastAsia" w:ascii="宋体" w:hAnsi="宋体" w:eastAsia="宋体" w:cs="宋体"/>
          <w:b/>
          <w:i w:val="0"/>
          <w:iCs w:val="0"/>
          <w:color w:val="000000" w:themeColor="text1"/>
          <w:sz w:val="24"/>
          <w:szCs w:val="24"/>
          <w14:textFill>
            <w14:solidFill>
              <w14:schemeClr w14:val="tx1"/>
            </w14:solidFill>
          </w14:textFill>
        </w:rPr>
      </w:pPr>
    </w:p>
    <w:p>
      <w:pPr>
        <w:pStyle w:val="22"/>
        <w:spacing w:line="360" w:lineRule="auto"/>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
          <w:i w:val="0"/>
          <w:iCs w:val="0"/>
          <w:color w:val="000000" w:themeColor="text1"/>
          <w:sz w:val="24"/>
          <w:szCs w:val="24"/>
          <w14:textFill>
            <w14:solidFill>
              <w14:schemeClr w14:val="tx1"/>
            </w14:solidFill>
          </w14:textFill>
        </w:rPr>
        <w:t>▲注：</w:t>
      </w:r>
      <w:r>
        <w:rPr>
          <w:rFonts w:hint="eastAsia" w:ascii="宋体" w:hAnsi="宋体" w:eastAsia="宋体" w:cs="宋体"/>
          <w:i w:val="0"/>
          <w:iCs w:val="0"/>
          <w:color w:val="000000" w:themeColor="text1"/>
          <w:sz w:val="24"/>
          <w:szCs w:val="24"/>
          <w14:textFill>
            <w14:solidFill>
              <w14:schemeClr w14:val="tx1"/>
            </w14:solidFill>
          </w14:textFill>
        </w:rPr>
        <w:t>1、若是联合体参与投标的，须提供本协议；</w:t>
      </w:r>
    </w:p>
    <w:p>
      <w:pPr>
        <w:pStyle w:val="84"/>
        <w:spacing w:line="360" w:lineRule="auto"/>
        <w:ind w:firstLine="720" w:firstLineChars="300"/>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lang w:eastAsia="zh-CN"/>
          <w14:textFill>
            <w14:solidFill>
              <w14:schemeClr w14:val="tx1"/>
            </w14:solidFill>
          </w14:textFill>
        </w:rPr>
        <w:t>2、</w:t>
      </w:r>
      <w:r>
        <w:rPr>
          <w:rFonts w:hint="eastAsia" w:ascii="宋体" w:hAnsi="宋体" w:eastAsia="宋体" w:cs="宋体"/>
          <w:i w:val="0"/>
          <w:iCs w:val="0"/>
          <w:color w:val="000000" w:themeColor="text1"/>
          <w:sz w:val="24"/>
          <w:szCs w:val="24"/>
          <w14:textFill>
            <w14:solidFill>
              <w14:schemeClr w14:val="tx1"/>
            </w14:solidFill>
          </w14:textFill>
        </w:rPr>
        <w:t>联合体投标的：联合体各方均需提供营业执照电子文档</w:t>
      </w:r>
      <w:r>
        <w:rPr>
          <w:rFonts w:hint="eastAsia" w:ascii="宋体" w:hAnsi="宋体" w:eastAsia="宋体" w:cs="宋体"/>
          <w:i w:val="0"/>
          <w:iCs w:val="0"/>
          <w:color w:val="000000" w:themeColor="text1"/>
          <w:sz w:val="24"/>
          <w:szCs w:val="24"/>
          <w:lang w:eastAsia="zh-CN"/>
          <w14:textFill>
            <w14:solidFill>
              <w14:schemeClr w14:val="tx1"/>
            </w14:solidFill>
          </w14:textFill>
        </w:rPr>
        <w:t>，法定代表人（或负责人）身份证电子文档，财</w:t>
      </w:r>
      <w:r>
        <w:rPr>
          <w:rFonts w:hint="eastAsia" w:ascii="宋体" w:hAnsi="宋体" w:eastAsia="宋体" w:cs="宋体"/>
          <w:i w:val="0"/>
          <w:iCs w:val="0"/>
          <w:color w:val="000000" w:themeColor="text1"/>
          <w:sz w:val="24"/>
          <w:szCs w:val="24"/>
          <w14:textFill>
            <w14:solidFill>
              <w14:schemeClr w14:val="tx1"/>
            </w14:solidFill>
          </w14:textFill>
        </w:rPr>
        <w:t>务会计制度、依法缴纳税收和社会保障资金的承诺函</w:t>
      </w:r>
      <w:r>
        <w:rPr>
          <w:rFonts w:hint="eastAsia" w:ascii="宋体" w:hAnsi="宋体" w:eastAsia="宋体" w:cs="宋体"/>
          <w:i w:val="0"/>
          <w:iCs w:val="0"/>
          <w:color w:val="000000" w:themeColor="text1"/>
          <w:sz w:val="24"/>
          <w:szCs w:val="24"/>
          <w:lang w:eastAsia="zh-CN"/>
          <w14:textFill>
            <w14:solidFill>
              <w14:schemeClr w14:val="tx1"/>
            </w14:solidFill>
          </w14:textFill>
        </w:rPr>
        <w:t>，</w:t>
      </w:r>
      <w:r>
        <w:rPr>
          <w:rFonts w:hint="eastAsia" w:ascii="宋体" w:hAnsi="宋体" w:eastAsia="宋体" w:cs="宋体"/>
          <w:i w:val="0"/>
          <w:iCs w:val="0"/>
          <w:color w:val="000000" w:themeColor="text1"/>
          <w:sz w:val="24"/>
          <w:szCs w:val="24"/>
          <w14:textFill>
            <w14:solidFill>
              <w14:schemeClr w14:val="tx1"/>
            </w14:solidFill>
          </w14:textFill>
        </w:rPr>
        <w:t>无重大违法记录声明书等相关材料。</w:t>
      </w:r>
    </w:p>
    <w:p>
      <w:pPr>
        <w:pStyle w:val="84"/>
        <w:spacing w:line="360" w:lineRule="auto"/>
        <w:jc w:val="left"/>
        <w:rPr>
          <w:rFonts w:hint="eastAsia" w:ascii="宋体" w:hAnsi="宋体" w:eastAsia="宋体" w:cs="宋体"/>
          <w:i w:val="0"/>
          <w:iCs w:val="0"/>
          <w:color w:val="000000" w:themeColor="text1"/>
          <w:sz w:val="24"/>
          <w:szCs w:val="24"/>
          <w14:textFill>
            <w14:solidFill>
              <w14:schemeClr w14:val="tx1"/>
            </w14:solidFill>
          </w14:textFill>
        </w:rPr>
      </w:pPr>
    </w:p>
    <w:p>
      <w:pPr>
        <w:pStyle w:val="84"/>
        <w:spacing w:line="360" w:lineRule="auto"/>
        <w:jc w:val="left"/>
        <w:rPr>
          <w:rFonts w:hint="eastAsia" w:ascii="宋体" w:hAnsi="宋体" w:eastAsia="宋体" w:cs="宋体"/>
          <w:i w:val="0"/>
          <w:iCs w:val="0"/>
          <w:color w:val="000000" w:themeColor="text1"/>
          <w:sz w:val="24"/>
          <w:szCs w:val="24"/>
          <w14:textFill>
            <w14:solidFill>
              <w14:schemeClr w14:val="tx1"/>
            </w14:solidFill>
          </w14:textFill>
        </w:rPr>
      </w:pPr>
    </w:p>
    <w:p>
      <w:pPr>
        <w:pStyle w:val="84"/>
        <w:spacing w:line="360" w:lineRule="auto"/>
        <w:jc w:val="left"/>
        <w:rPr>
          <w:rFonts w:hint="eastAsia" w:ascii="宋体" w:hAnsi="宋体" w:eastAsia="宋体" w:cs="宋体"/>
          <w:i w:val="0"/>
          <w:iCs w:val="0"/>
          <w:color w:val="000000" w:themeColor="text1"/>
          <w:sz w:val="24"/>
          <w:szCs w:val="24"/>
          <w14:textFill>
            <w14:solidFill>
              <w14:schemeClr w14:val="tx1"/>
            </w14:solidFill>
          </w14:textFill>
        </w:rPr>
      </w:pPr>
    </w:p>
    <w:p>
      <w:pPr>
        <w:pStyle w:val="84"/>
        <w:spacing w:line="360" w:lineRule="auto"/>
        <w:jc w:val="left"/>
        <w:rPr>
          <w:rFonts w:hint="eastAsia" w:ascii="宋体" w:hAnsi="宋体" w:eastAsia="宋体" w:cs="宋体"/>
          <w:i w:val="0"/>
          <w:iCs w:val="0"/>
          <w:color w:val="000000" w:themeColor="text1"/>
          <w:sz w:val="24"/>
          <w:szCs w:val="24"/>
          <w14:textFill>
            <w14:solidFill>
              <w14:schemeClr w14:val="tx1"/>
            </w14:solidFill>
          </w14:textFill>
        </w:rPr>
      </w:pPr>
    </w:p>
    <w:p>
      <w:pPr>
        <w:pStyle w:val="84"/>
        <w:spacing w:line="360" w:lineRule="auto"/>
        <w:jc w:val="left"/>
        <w:rPr>
          <w:rFonts w:hint="eastAsia" w:ascii="宋体" w:hAnsi="宋体" w:eastAsia="宋体" w:cs="宋体"/>
          <w:i w:val="0"/>
          <w:iCs w:val="0"/>
          <w:color w:val="000000" w:themeColor="text1"/>
          <w:sz w:val="24"/>
          <w:szCs w:val="24"/>
          <w14:textFill>
            <w14:solidFill>
              <w14:schemeClr w14:val="tx1"/>
            </w14:solidFill>
          </w14:textFill>
        </w:rPr>
      </w:pPr>
    </w:p>
    <w:p>
      <w:pPr>
        <w:pStyle w:val="84"/>
        <w:spacing w:line="360" w:lineRule="auto"/>
        <w:jc w:val="left"/>
        <w:rPr>
          <w:rFonts w:hint="eastAsia" w:ascii="宋体" w:hAnsi="宋体" w:eastAsia="宋体" w:cs="宋体"/>
          <w:i w:val="0"/>
          <w:iCs w:val="0"/>
          <w:color w:val="000000" w:themeColor="text1"/>
          <w:sz w:val="24"/>
          <w:szCs w:val="24"/>
          <w14:textFill>
            <w14:solidFill>
              <w14:schemeClr w14:val="tx1"/>
            </w14:solidFill>
          </w14:textFill>
        </w:rPr>
      </w:pPr>
    </w:p>
    <w:p>
      <w:pPr>
        <w:pStyle w:val="84"/>
        <w:spacing w:line="360" w:lineRule="auto"/>
        <w:jc w:val="left"/>
        <w:rPr>
          <w:rFonts w:hint="eastAsia" w:ascii="宋体" w:hAnsi="宋体" w:eastAsia="宋体" w:cs="宋体"/>
          <w:i w:val="0"/>
          <w:iCs w:val="0"/>
          <w:color w:val="000000" w:themeColor="text1"/>
          <w:sz w:val="24"/>
          <w:szCs w:val="24"/>
          <w14:textFill>
            <w14:solidFill>
              <w14:schemeClr w14:val="tx1"/>
            </w14:solidFill>
          </w14:textFill>
        </w:rPr>
      </w:pPr>
    </w:p>
    <w:p>
      <w:pPr>
        <w:pStyle w:val="84"/>
        <w:spacing w:line="360" w:lineRule="auto"/>
        <w:jc w:val="left"/>
        <w:rPr>
          <w:rFonts w:hint="eastAsia" w:ascii="宋体" w:hAnsi="宋体" w:eastAsia="宋体" w:cs="宋体"/>
          <w:i w:val="0"/>
          <w:iCs w:val="0"/>
          <w:color w:val="000000" w:themeColor="text1"/>
          <w:sz w:val="24"/>
          <w:szCs w:val="24"/>
          <w14:textFill>
            <w14:solidFill>
              <w14:schemeClr w14:val="tx1"/>
            </w14:solidFill>
          </w14:textFill>
        </w:rPr>
      </w:pPr>
    </w:p>
    <w:p>
      <w:pPr>
        <w:pStyle w:val="84"/>
        <w:spacing w:line="360" w:lineRule="auto"/>
        <w:jc w:val="left"/>
        <w:rPr>
          <w:rFonts w:hint="eastAsia" w:ascii="宋体" w:hAnsi="宋体" w:eastAsia="宋体" w:cs="宋体"/>
          <w:i w:val="0"/>
          <w:iCs w:val="0"/>
          <w:color w:val="000000" w:themeColor="text1"/>
          <w:sz w:val="24"/>
          <w:szCs w:val="24"/>
          <w14:textFill>
            <w14:solidFill>
              <w14:schemeClr w14:val="tx1"/>
            </w14:solidFill>
          </w14:textFill>
        </w:rPr>
      </w:pPr>
    </w:p>
    <w:p>
      <w:pPr>
        <w:pStyle w:val="84"/>
        <w:spacing w:line="360" w:lineRule="auto"/>
        <w:jc w:val="left"/>
        <w:rPr>
          <w:rFonts w:hint="eastAsia" w:ascii="宋体" w:hAnsi="宋体" w:eastAsia="宋体" w:cs="宋体"/>
          <w:i w:val="0"/>
          <w:iCs w:val="0"/>
          <w:color w:val="000000" w:themeColor="text1"/>
          <w:sz w:val="24"/>
          <w:szCs w:val="24"/>
          <w14:textFill>
            <w14:solidFill>
              <w14:schemeClr w14:val="tx1"/>
            </w14:solidFill>
          </w14:textFill>
        </w:rPr>
      </w:pPr>
    </w:p>
    <w:p>
      <w:pPr>
        <w:pStyle w:val="84"/>
        <w:spacing w:line="360" w:lineRule="auto"/>
        <w:jc w:val="left"/>
        <w:rPr>
          <w:rFonts w:hint="eastAsia" w:ascii="宋体" w:hAnsi="宋体" w:eastAsia="宋体" w:cs="宋体"/>
          <w:i w:val="0"/>
          <w:iCs w:val="0"/>
          <w:color w:val="000000" w:themeColor="text1"/>
          <w:sz w:val="24"/>
          <w:szCs w:val="24"/>
          <w14:textFill>
            <w14:solidFill>
              <w14:schemeClr w14:val="tx1"/>
            </w14:solidFill>
          </w14:textFill>
        </w:rPr>
      </w:pPr>
    </w:p>
    <w:p>
      <w:pPr>
        <w:pStyle w:val="84"/>
        <w:spacing w:line="360" w:lineRule="auto"/>
        <w:jc w:val="left"/>
        <w:rPr>
          <w:rFonts w:hint="eastAsia" w:ascii="宋体" w:hAnsi="宋体" w:eastAsia="宋体" w:cs="宋体"/>
          <w:i w:val="0"/>
          <w:iCs w:val="0"/>
          <w:color w:val="000000" w:themeColor="text1"/>
          <w:sz w:val="24"/>
          <w:szCs w:val="24"/>
          <w14:textFill>
            <w14:solidFill>
              <w14:schemeClr w14:val="tx1"/>
            </w14:solidFill>
          </w14:textFill>
        </w:rPr>
      </w:pPr>
    </w:p>
    <w:p>
      <w:pPr>
        <w:pStyle w:val="84"/>
        <w:spacing w:line="360" w:lineRule="auto"/>
        <w:jc w:val="left"/>
        <w:rPr>
          <w:rFonts w:hint="eastAsia" w:ascii="宋体" w:hAnsi="宋体" w:eastAsia="宋体" w:cs="宋体"/>
          <w:i w:val="0"/>
          <w:iCs w:val="0"/>
          <w:color w:val="000000" w:themeColor="text1"/>
          <w:sz w:val="24"/>
          <w:szCs w:val="24"/>
          <w14:textFill>
            <w14:solidFill>
              <w14:schemeClr w14:val="tx1"/>
            </w14:solidFill>
          </w14:textFill>
        </w:rPr>
      </w:pPr>
    </w:p>
    <w:p>
      <w:pPr>
        <w:pStyle w:val="7"/>
        <w:spacing w:before="0" w:after="0" w:line="360" w:lineRule="auto"/>
        <w:ind w:firstLine="0" w:firstLineChars="0"/>
        <w:jc w:val="center"/>
        <w:rPr>
          <w:rFonts w:hint="eastAsia" w:ascii="宋体" w:hAnsi="宋体" w:eastAsia="宋体" w:cs="宋体"/>
          <w:i w:val="0"/>
          <w:iCs w:val="0"/>
          <w:color w:val="000000" w:themeColor="text1"/>
          <w:sz w:val="24"/>
          <w:szCs w:val="24"/>
          <w14:textFill>
            <w14:solidFill>
              <w14:schemeClr w14:val="tx1"/>
            </w14:solidFill>
          </w14:textFill>
        </w:rPr>
      </w:pPr>
      <w:bookmarkStart w:id="158" w:name="_Toc106027594"/>
      <w:bookmarkStart w:id="159" w:name="_Toc25965"/>
      <w:r>
        <w:rPr>
          <w:rFonts w:hint="eastAsia" w:ascii="宋体" w:hAnsi="宋体" w:eastAsia="宋体" w:cs="宋体"/>
          <w:i w:val="0"/>
          <w:iCs w:val="0"/>
          <w:color w:val="000000" w:themeColor="text1"/>
          <w:sz w:val="32"/>
          <w:szCs w:val="32"/>
          <w:lang w:val="en-US" w:eastAsia="zh-CN"/>
          <w14:textFill>
            <w14:solidFill>
              <w14:schemeClr w14:val="tx1"/>
            </w14:solidFill>
          </w14:textFill>
        </w:rPr>
        <w:t>8、</w:t>
      </w:r>
      <w:r>
        <w:rPr>
          <w:rFonts w:hint="eastAsia" w:ascii="宋体" w:hAnsi="宋体" w:eastAsia="宋体" w:cs="宋体"/>
          <w:i w:val="0"/>
          <w:iCs w:val="0"/>
          <w:color w:val="000000" w:themeColor="text1"/>
          <w:sz w:val="32"/>
          <w:szCs w:val="32"/>
          <w14:textFill>
            <w14:solidFill>
              <w14:schemeClr w14:val="tx1"/>
            </w14:solidFill>
          </w14:textFill>
        </w:rPr>
        <w:t>分包意向协议书格式</w:t>
      </w:r>
      <w:bookmarkEnd w:id="158"/>
      <w:bookmarkEnd w:id="159"/>
    </w:p>
    <w:p>
      <w:pPr>
        <w:pStyle w:val="8"/>
        <w:spacing w:line="360" w:lineRule="auto"/>
        <w:ind w:firstLine="0"/>
        <w:jc w:val="center"/>
        <w:rPr>
          <w:rFonts w:hint="eastAsia" w:ascii="宋体" w:hAnsi="宋体" w:eastAsia="宋体" w:cs="宋体"/>
          <w:b/>
          <w:i w:val="0"/>
          <w:iCs w:val="0"/>
          <w:color w:val="000000" w:themeColor="text1"/>
          <w:sz w:val="24"/>
          <w:szCs w:val="24"/>
          <w14:textFill>
            <w14:solidFill>
              <w14:schemeClr w14:val="tx1"/>
            </w14:solidFill>
          </w14:textFill>
        </w:rPr>
      </w:pPr>
      <w:r>
        <w:rPr>
          <w:rFonts w:hint="eastAsia" w:ascii="宋体" w:hAnsi="宋体" w:eastAsia="宋体" w:cs="宋体"/>
          <w:b/>
          <w:i w:val="0"/>
          <w:iCs w:val="0"/>
          <w:color w:val="000000" w:themeColor="text1"/>
          <w:sz w:val="24"/>
          <w:szCs w:val="24"/>
          <w14:textFill>
            <w14:solidFill>
              <w14:schemeClr w14:val="tx1"/>
            </w14:solidFill>
          </w14:textFill>
        </w:rPr>
        <w:t>分包意向协议书</w:t>
      </w:r>
    </w:p>
    <w:p>
      <w:pPr>
        <w:pStyle w:val="22"/>
        <w:spacing w:line="360" w:lineRule="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甲方（投标人名称）：</w:t>
      </w:r>
    </w:p>
    <w:p>
      <w:pPr>
        <w:pStyle w:val="22"/>
        <w:spacing w:line="360" w:lineRule="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乙方（分包供应商）：</w:t>
      </w:r>
    </w:p>
    <w:p>
      <w:pPr>
        <w:pStyle w:val="22"/>
        <w:spacing w:line="360" w:lineRule="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（如果有的话，可按甲、乙、丙、丁…序列增加）</w:t>
      </w:r>
    </w:p>
    <w:p>
      <w:pPr>
        <w:pStyle w:val="22"/>
        <w:spacing w:line="360" w:lineRule="auto"/>
        <w:ind w:left="105" w:leftChars="50" w:firstLine="360" w:firstLineChars="15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u w:val="single"/>
          <w14:textFill>
            <w14:solidFill>
              <w14:schemeClr w14:val="tx1"/>
            </w14:solidFill>
          </w14:textFill>
        </w:rPr>
        <w:t>（投标人名称）</w:t>
      </w:r>
      <w:r>
        <w:rPr>
          <w:rFonts w:hint="eastAsia" w:ascii="宋体" w:hAnsi="宋体" w:eastAsia="宋体" w:cs="宋体"/>
          <w:i w:val="0"/>
          <w:iCs w:val="0"/>
          <w:color w:val="000000" w:themeColor="text1"/>
          <w:sz w:val="24"/>
          <w:szCs w:val="24"/>
          <w14:textFill>
            <w14:solidFill>
              <w14:schemeClr w14:val="tx1"/>
            </w14:solidFill>
          </w14:textFill>
        </w:rPr>
        <w:t>若成为</w:t>
      </w:r>
      <w:r>
        <w:rPr>
          <w:rFonts w:hint="eastAsia" w:ascii="宋体" w:hAnsi="宋体" w:eastAsia="宋体" w:cs="宋体"/>
          <w:i w:val="0"/>
          <w:iCs w:val="0"/>
          <w:color w:val="000000" w:themeColor="text1"/>
          <w:sz w:val="24"/>
          <w:szCs w:val="24"/>
          <w:u w:val="single"/>
          <w14:textFill>
            <w14:solidFill>
              <w14:schemeClr w14:val="tx1"/>
            </w14:solidFill>
          </w14:textFill>
        </w:rPr>
        <w:t>（项目名称）（项目编号）（标项）</w:t>
      </w:r>
      <w:r>
        <w:rPr>
          <w:rFonts w:hint="eastAsia" w:ascii="宋体" w:hAnsi="宋体" w:eastAsia="宋体" w:cs="宋体"/>
          <w:i w:val="0"/>
          <w:iCs w:val="0"/>
          <w:color w:val="000000" w:themeColor="text1"/>
          <w:sz w:val="24"/>
          <w:szCs w:val="24"/>
          <w14:textFill>
            <w14:solidFill>
              <w14:schemeClr w14:val="tx1"/>
            </w14:solidFill>
          </w14:textFill>
        </w:rPr>
        <w:t>的中标供应商，将依法采取分包方式履行合同。</w:t>
      </w:r>
      <w:r>
        <w:rPr>
          <w:rFonts w:hint="eastAsia" w:ascii="宋体" w:hAnsi="宋体" w:eastAsia="宋体" w:cs="宋体"/>
          <w:i w:val="0"/>
          <w:iCs w:val="0"/>
          <w:color w:val="000000" w:themeColor="text1"/>
          <w:sz w:val="24"/>
          <w:szCs w:val="24"/>
          <w:u w:val="single"/>
          <w14:textFill>
            <w14:solidFill>
              <w14:schemeClr w14:val="tx1"/>
            </w14:solidFill>
          </w14:textFill>
        </w:rPr>
        <w:t>（投标人名称）</w:t>
      </w:r>
      <w:r>
        <w:rPr>
          <w:rFonts w:hint="eastAsia" w:ascii="宋体" w:hAnsi="宋体" w:eastAsia="宋体" w:cs="宋体"/>
          <w:i w:val="0"/>
          <w:iCs w:val="0"/>
          <w:color w:val="000000" w:themeColor="text1"/>
          <w:sz w:val="24"/>
          <w:szCs w:val="24"/>
          <w14:textFill>
            <w14:solidFill>
              <w14:schemeClr w14:val="tx1"/>
            </w14:solidFill>
          </w14:textFill>
        </w:rPr>
        <w:t>与</w:t>
      </w:r>
      <w:r>
        <w:rPr>
          <w:rFonts w:hint="eastAsia" w:ascii="宋体" w:hAnsi="宋体" w:eastAsia="宋体" w:cs="宋体"/>
          <w:i w:val="0"/>
          <w:iCs w:val="0"/>
          <w:color w:val="000000" w:themeColor="text1"/>
          <w:sz w:val="24"/>
          <w:szCs w:val="24"/>
          <w:u w:val="single"/>
          <w14:textFill>
            <w14:solidFill>
              <w14:schemeClr w14:val="tx1"/>
            </w14:solidFill>
          </w14:textFill>
        </w:rPr>
        <w:t>（所有分包供应商名称）</w:t>
      </w:r>
      <w:r>
        <w:rPr>
          <w:rFonts w:hint="eastAsia" w:ascii="宋体" w:hAnsi="宋体" w:eastAsia="宋体" w:cs="宋体"/>
          <w:i w:val="0"/>
          <w:iCs w:val="0"/>
          <w:color w:val="000000" w:themeColor="text1"/>
          <w:sz w:val="24"/>
          <w:szCs w:val="24"/>
          <w14:textFill>
            <w14:solidFill>
              <w14:schemeClr w14:val="tx1"/>
            </w14:solidFill>
          </w14:textFill>
        </w:rPr>
        <w:t>达成分包意向协议。</w:t>
      </w:r>
    </w:p>
    <w:p>
      <w:pPr>
        <w:snapToGrid w:val="0"/>
        <w:spacing w:line="360" w:lineRule="auto"/>
        <w:ind w:firstLine="576"/>
        <w:rPr>
          <w:rFonts w:hint="eastAsia" w:ascii="宋体" w:hAnsi="宋体" w:eastAsia="宋体" w:cs="宋体"/>
          <w:i w:val="0"/>
          <w:iCs w:val="0"/>
          <w:color w:val="000000" w:themeColor="text1"/>
          <w:kern w:val="0"/>
          <w:sz w:val="24"/>
          <w:szCs w:val="24"/>
          <w:lang w:val="zh-CN"/>
          <w14:textFill>
            <w14:solidFill>
              <w14:schemeClr w14:val="tx1"/>
            </w14:solidFill>
          </w14:textFill>
        </w:rPr>
      </w:pPr>
      <w:r>
        <w:rPr>
          <w:rFonts w:hint="eastAsia" w:ascii="宋体" w:hAnsi="宋体" w:eastAsia="宋体" w:cs="宋体"/>
          <w:i w:val="0"/>
          <w:iCs w:val="0"/>
          <w:color w:val="000000" w:themeColor="text1"/>
          <w:kern w:val="0"/>
          <w:sz w:val="24"/>
          <w:szCs w:val="24"/>
          <w:lang w:val="zh-CN"/>
          <w14:textFill>
            <w14:solidFill>
              <w14:schemeClr w14:val="tx1"/>
            </w14:solidFill>
          </w14:textFill>
        </w:rPr>
        <w:t>一、分包标的及数量</w:t>
      </w:r>
    </w:p>
    <w:p>
      <w:pPr>
        <w:snapToGrid w:val="0"/>
        <w:spacing w:line="360" w:lineRule="auto"/>
        <w:ind w:firstLine="576"/>
        <w:rPr>
          <w:rFonts w:hint="eastAsia" w:ascii="宋体" w:hAnsi="宋体" w:eastAsia="宋体" w:cs="宋体"/>
          <w:i w:val="0"/>
          <w:iCs w:val="0"/>
          <w:color w:val="000000" w:themeColor="text1"/>
          <w:kern w:val="0"/>
          <w:sz w:val="24"/>
          <w:szCs w:val="24"/>
          <w:lang w:val="zh-CN"/>
          <w14:textFill>
            <w14:solidFill>
              <w14:schemeClr w14:val="tx1"/>
            </w14:solidFill>
          </w14:textFill>
        </w:rPr>
      </w:pPr>
      <w:r>
        <w:rPr>
          <w:rFonts w:hint="eastAsia" w:ascii="宋体" w:hAnsi="宋体" w:eastAsia="宋体" w:cs="宋体"/>
          <w:i w:val="0"/>
          <w:iCs w:val="0"/>
          <w:color w:val="000000" w:themeColor="text1"/>
          <w:sz w:val="24"/>
          <w:szCs w:val="24"/>
          <w:u w:val="single"/>
          <w14:textFill>
            <w14:solidFill>
              <w14:schemeClr w14:val="tx1"/>
            </w14:solidFill>
          </w14:textFill>
        </w:rPr>
        <w:t>（投标人名称）</w:t>
      </w:r>
      <w:r>
        <w:rPr>
          <w:rFonts w:hint="eastAsia" w:ascii="宋体" w:hAnsi="宋体" w:eastAsia="宋体" w:cs="宋体"/>
          <w:i w:val="0"/>
          <w:iCs w:val="0"/>
          <w:color w:val="000000" w:themeColor="text1"/>
          <w:kern w:val="0"/>
          <w:sz w:val="24"/>
          <w:szCs w:val="24"/>
          <w:lang w:val="zh-CN"/>
          <w14:textFill>
            <w14:solidFill>
              <w14:schemeClr w14:val="tx1"/>
            </w14:solidFill>
          </w14:textFill>
        </w:rPr>
        <w:t>将</w:t>
      </w: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z w:val="24"/>
          <w:szCs w:val="24"/>
          <w:u w:val="single"/>
          <w14:textFill>
            <w14:solidFill>
              <w14:schemeClr w14:val="tx1"/>
            </w14:solidFill>
          </w14:textFill>
        </w:rPr>
        <w:t xml:space="preserve">XX工作内容   </w:t>
      </w:r>
      <w:r>
        <w:rPr>
          <w:rFonts w:hint="eastAsia" w:ascii="宋体" w:hAnsi="宋体" w:eastAsia="宋体" w:cs="宋体"/>
          <w:i w:val="0"/>
          <w:iCs w:val="0"/>
          <w:color w:val="000000" w:themeColor="text1"/>
          <w:sz w:val="24"/>
          <w:szCs w:val="24"/>
          <w14:textFill>
            <w14:solidFill>
              <w14:schemeClr w14:val="tx1"/>
            </w14:solidFill>
          </w14:textFill>
        </w:rPr>
        <w:t>分包给</w:t>
      </w:r>
      <w:r>
        <w:rPr>
          <w:rFonts w:hint="eastAsia" w:ascii="宋体" w:hAnsi="宋体" w:eastAsia="宋体" w:cs="宋体"/>
          <w:i w:val="0"/>
          <w:iCs w:val="0"/>
          <w:color w:val="000000" w:themeColor="text1"/>
          <w:sz w:val="24"/>
          <w:szCs w:val="24"/>
          <w:u w:val="single"/>
          <w14:textFill>
            <w14:solidFill>
              <w14:schemeClr w14:val="tx1"/>
            </w14:solidFill>
          </w14:textFill>
        </w:rPr>
        <w:t>（某分包供应商名称）</w:t>
      </w:r>
      <w:r>
        <w:rPr>
          <w:rFonts w:hint="eastAsia" w:ascii="宋体" w:hAnsi="宋体" w:eastAsia="宋体" w:cs="宋体"/>
          <w:i w:val="0"/>
          <w:iCs w:val="0"/>
          <w:color w:val="000000" w:themeColor="text1"/>
          <w:kern w:val="0"/>
          <w:sz w:val="24"/>
          <w:szCs w:val="24"/>
          <w:lang w:val="zh-CN"/>
          <w14:textFill>
            <w14:solidFill>
              <w14:schemeClr w14:val="tx1"/>
            </w14:solidFill>
          </w14:textFill>
        </w:rPr>
        <w:t>，</w:t>
      </w:r>
      <w:r>
        <w:rPr>
          <w:rFonts w:hint="eastAsia" w:ascii="宋体" w:hAnsi="宋体" w:eastAsia="宋体" w:cs="宋体"/>
          <w:i w:val="0"/>
          <w:iCs w:val="0"/>
          <w:color w:val="000000" w:themeColor="text1"/>
          <w:sz w:val="24"/>
          <w:szCs w:val="24"/>
          <w:u w:val="single"/>
          <w14:textFill>
            <w14:solidFill>
              <w14:schemeClr w14:val="tx1"/>
            </w14:solidFill>
          </w14:textFill>
        </w:rPr>
        <w:t>（某分包供应商名称）</w:t>
      </w:r>
      <w:r>
        <w:rPr>
          <w:rFonts w:hint="eastAsia" w:ascii="宋体" w:hAnsi="宋体" w:eastAsia="宋体" w:cs="宋体"/>
          <w:i w:val="0"/>
          <w:iCs w:val="0"/>
          <w:color w:val="000000" w:themeColor="text1"/>
          <w:kern w:val="0"/>
          <w:sz w:val="24"/>
          <w:szCs w:val="24"/>
          <w:u w:val="single"/>
          <w14:textFill>
            <w14:solidFill>
              <w14:schemeClr w14:val="tx1"/>
            </w14:solidFill>
          </w14:textFill>
        </w:rPr>
        <w:t>，</w:t>
      </w:r>
      <w:r>
        <w:rPr>
          <w:rFonts w:hint="eastAsia" w:ascii="宋体" w:hAnsi="宋体" w:eastAsia="宋体" w:cs="宋体"/>
          <w:i w:val="0"/>
          <w:iCs w:val="0"/>
          <w:color w:val="000000" w:themeColor="text1"/>
          <w:kern w:val="0"/>
          <w:sz w:val="24"/>
          <w:szCs w:val="24"/>
          <w:lang w:val="zh-CN"/>
          <w14:textFill>
            <w14:solidFill>
              <w14:schemeClr w14:val="tx1"/>
            </w14:solidFill>
          </w14:textFill>
        </w:rPr>
        <w:t>具备承</w:t>
      </w:r>
      <w:r>
        <w:rPr>
          <w:rFonts w:hint="eastAsia" w:ascii="宋体" w:hAnsi="宋体" w:eastAsia="宋体" w:cs="宋体"/>
          <w:i w:val="0"/>
          <w:iCs w:val="0"/>
          <w:color w:val="000000" w:themeColor="text1"/>
          <w:kern w:val="0"/>
          <w:sz w:val="24"/>
          <w:szCs w:val="24"/>
          <w14:textFill>
            <w14:solidFill>
              <w14:schemeClr w14:val="tx1"/>
            </w14:solidFill>
          </w14:textFill>
        </w:rPr>
        <w:t>担</w:t>
      </w:r>
      <w:r>
        <w:rPr>
          <w:rFonts w:hint="eastAsia" w:ascii="宋体" w:hAnsi="宋体" w:eastAsia="宋体" w:cs="宋体"/>
          <w:i w:val="0"/>
          <w:iCs w:val="0"/>
          <w:color w:val="000000" w:themeColor="text1"/>
          <w:sz w:val="24"/>
          <w:szCs w:val="24"/>
          <w:u w:val="single"/>
          <w14:textFill>
            <w14:solidFill>
              <w14:schemeClr w14:val="tx1"/>
            </w14:solidFill>
          </w14:textFill>
        </w:rPr>
        <w:t>XX工作内容</w:t>
      </w:r>
      <w:r>
        <w:rPr>
          <w:rFonts w:hint="eastAsia" w:ascii="宋体" w:hAnsi="宋体" w:eastAsia="宋体" w:cs="宋体"/>
          <w:i w:val="0"/>
          <w:iCs w:val="0"/>
          <w:color w:val="000000" w:themeColor="text1"/>
          <w:kern w:val="0"/>
          <w:sz w:val="24"/>
          <w:szCs w:val="24"/>
          <w:lang w:val="zh-CN"/>
          <w14:textFill>
            <w14:solidFill>
              <w14:schemeClr w14:val="tx1"/>
            </w14:solidFill>
          </w14:textFill>
        </w:rPr>
        <w:t>相应资质条件且不得再次分包；</w:t>
      </w:r>
    </w:p>
    <w:p>
      <w:pPr>
        <w:snapToGrid w:val="0"/>
        <w:spacing w:line="360" w:lineRule="auto"/>
        <w:ind w:firstLine="576"/>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w:t>
      </w:r>
    </w:p>
    <w:p>
      <w:pPr>
        <w:snapToGrid w:val="0"/>
        <w:spacing w:line="360" w:lineRule="auto"/>
        <w:ind w:firstLine="576"/>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（如果有的话，可按甲、乙、丙、丁…序列增加）</w:t>
      </w:r>
    </w:p>
    <w:p>
      <w:pPr>
        <w:snapToGrid w:val="0"/>
        <w:spacing w:line="360" w:lineRule="auto"/>
        <w:ind w:firstLine="576"/>
        <w:rPr>
          <w:rFonts w:hint="eastAsia" w:ascii="宋体" w:hAnsi="宋体" w:eastAsia="宋体" w:cs="宋体"/>
          <w:i w:val="0"/>
          <w:iCs w:val="0"/>
          <w:color w:val="000000" w:themeColor="text1"/>
          <w:kern w:val="0"/>
          <w:sz w:val="24"/>
          <w:szCs w:val="24"/>
          <w:lang w:val="zh-CN"/>
          <w14:textFill>
            <w14:solidFill>
              <w14:schemeClr w14:val="tx1"/>
            </w14:solidFill>
          </w14:textFill>
        </w:rPr>
      </w:pPr>
      <w:r>
        <w:rPr>
          <w:rFonts w:hint="eastAsia" w:ascii="宋体" w:hAnsi="宋体" w:eastAsia="宋体" w:cs="宋体"/>
          <w:i w:val="0"/>
          <w:iCs w:val="0"/>
          <w:color w:val="000000" w:themeColor="text1"/>
          <w:kern w:val="0"/>
          <w:sz w:val="24"/>
          <w:szCs w:val="24"/>
          <w:lang w:val="zh-CN"/>
          <w14:textFill>
            <w14:solidFill>
              <w14:schemeClr w14:val="tx1"/>
            </w14:solidFill>
          </w14:textFill>
        </w:rPr>
        <w:t>二、分包工作履行期限、地点、方式</w:t>
      </w:r>
    </w:p>
    <w:p>
      <w:pPr>
        <w:snapToGrid w:val="0"/>
        <w:spacing w:line="360" w:lineRule="auto"/>
        <w:ind w:firstLine="576"/>
        <w:rPr>
          <w:rFonts w:hint="eastAsia" w:ascii="宋体" w:hAnsi="宋体" w:eastAsia="宋体" w:cs="宋体"/>
          <w:i w:val="0"/>
          <w:iCs w:val="0"/>
          <w:color w:val="000000" w:themeColor="text1"/>
          <w:sz w:val="24"/>
          <w:szCs w:val="24"/>
          <w:u w:val="single"/>
          <w14:textFill>
            <w14:solidFill>
              <w14:schemeClr w14:val="tx1"/>
            </w14:solidFill>
          </w14:textFill>
        </w:rPr>
      </w:pP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p>
    <w:p>
      <w:pPr>
        <w:snapToGrid w:val="0"/>
        <w:spacing w:line="360" w:lineRule="auto"/>
        <w:ind w:firstLine="576"/>
        <w:rPr>
          <w:rFonts w:hint="eastAsia" w:ascii="宋体" w:hAnsi="宋体" w:eastAsia="宋体" w:cs="宋体"/>
          <w:i w:val="0"/>
          <w:iCs w:val="0"/>
          <w:color w:val="000000" w:themeColor="text1"/>
          <w:kern w:val="0"/>
          <w:sz w:val="24"/>
          <w:szCs w:val="24"/>
          <w:lang w:val="zh-CN"/>
          <w14:textFill>
            <w14:solidFill>
              <w14:schemeClr w14:val="tx1"/>
            </w14:solidFill>
          </w14:textFill>
        </w:rPr>
      </w:pPr>
      <w:r>
        <w:rPr>
          <w:rFonts w:hint="eastAsia" w:ascii="宋体" w:hAnsi="宋体" w:eastAsia="宋体" w:cs="宋体"/>
          <w:i w:val="0"/>
          <w:iCs w:val="0"/>
          <w:color w:val="000000" w:themeColor="text1"/>
          <w:kern w:val="0"/>
          <w:sz w:val="24"/>
          <w:szCs w:val="24"/>
          <w:lang w:val="zh-CN"/>
          <w14:textFill>
            <w14:solidFill>
              <w14:schemeClr w14:val="tx1"/>
            </w14:solidFill>
          </w14:textFill>
        </w:rPr>
        <w:t>三、质量</w:t>
      </w:r>
    </w:p>
    <w:p>
      <w:pPr>
        <w:snapToGrid w:val="0"/>
        <w:spacing w:line="360" w:lineRule="auto"/>
        <w:ind w:firstLine="576"/>
        <w:rPr>
          <w:rFonts w:hint="eastAsia" w:ascii="宋体" w:hAnsi="宋体" w:eastAsia="宋体" w:cs="宋体"/>
          <w:i w:val="0"/>
          <w:iCs w:val="0"/>
          <w:color w:val="000000" w:themeColor="text1"/>
          <w:kern w:val="0"/>
          <w:sz w:val="24"/>
          <w:szCs w:val="24"/>
          <w:lang w:val="zh-CN"/>
          <w14:textFill>
            <w14:solidFill>
              <w14:schemeClr w14:val="tx1"/>
            </w14:solidFill>
          </w14:textFill>
        </w:rPr>
      </w:pP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p>
    <w:p>
      <w:pPr>
        <w:snapToGrid w:val="0"/>
        <w:spacing w:line="360" w:lineRule="auto"/>
        <w:ind w:firstLine="576"/>
        <w:rPr>
          <w:rFonts w:hint="eastAsia" w:ascii="宋体" w:hAnsi="宋体" w:eastAsia="宋体" w:cs="宋体"/>
          <w:i w:val="0"/>
          <w:iCs w:val="0"/>
          <w:color w:val="000000" w:themeColor="text1"/>
          <w:kern w:val="0"/>
          <w:sz w:val="24"/>
          <w:szCs w:val="24"/>
          <w:lang w:val="zh-CN"/>
          <w14:textFill>
            <w14:solidFill>
              <w14:schemeClr w14:val="tx1"/>
            </w14:solidFill>
          </w14:textFill>
        </w:rPr>
      </w:pPr>
      <w:r>
        <w:rPr>
          <w:rFonts w:hint="eastAsia" w:ascii="宋体" w:hAnsi="宋体" w:eastAsia="宋体" w:cs="宋体"/>
          <w:i w:val="0"/>
          <w:iCs w:val="0"/>
          <w:color w:val="000000" w:themeColor="text1"/>
          <w:kern w:val="0"/>
          <w:sz w:val="24"/>
          <w:szCs w:val="24"/>
          <w:lang w:val="zh-CN"/>
          <w14:textFill>
            <w14:solidFill>
              <w14:schemeClr w14:val="tx1"/>
            </w14:solidFill>
          </w14:textFill>
        </w:rPr>
        <w:t>四、价款或者报酬</w:t>
      </w:r>
    </w:p>
    <w:p>
      <w:pPr>
        <w:snapToGrid w:val="0"/>
        <w:spacing w:line="360" w:lineRule="auto"/>
        <w:ind w:left="573" w:leftChars="273"/>
        <w:rPr>
          <w:rFonts w:hint="eastAsia" w:ascii="宋体" w:hAnsi="宋体" w:eastAsia="宋体" w:cs="宋体"/>
          <w:i w:val="0"/>
          <w:iCs w:val="0"/>
          <w:color w:val="000000" w:themeColor="text1"/>
          <w:kern w:val="0"/>
          <w:sz w:val="24"/>
          <w:szCs w:val="24"/>
          <w:lang w:val="zh-CN"/>
          <w14:textFill>
            <w14:solidFill>
              <w14:schemeClr w14:val="tx1"/>
            </w14:solidFill>
          </w14:textFill>
        </w:rPr>
      </w:pP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p>
    <w:p>
      <w:pPr>
        <w:snapToGrid w:val="0"/>
        <w:spacing w:line="360" w:lineRule="auto"/>
        <w:ind w:left="573" w:leftChars="273"/>
        <w:rPr>
          <w:rFonts w:hint="eastAsia" w:ascii="宋体" w:hAnsi="宋体" w:eastAsia="宋体" w:cs="宋体"/>
          <w:i w:val="0"/>
          <w:iCs w:val="0"/>
          <w:color w:val="000000" w:themeColor="text1"/>
          <w:kern w:val="0"/>
          <w:sz w:val="24"/>
          <w:szCs w:val="24"/>
          <w:lang w:val="zh-CN"/>
          <w14:textFill>
            <w14:solidFill>
              <w14:schemeClr w14:val="tx1"/>
            </w14:solidFill>
          </w14:textFill>
        </w:rPr>
      </w:pPr>
      <w:r>
        <w:rPr>
          <w:rFonts w:hint="eastAsia" w:ascii="宋体" w:hAnsi="宋体" w:eastAsia="宋体" w:cs="宋体"/>
          <w:i w:val="0"/>
          <w:iCs w:val="0"/>
          <w:color w:val="000000" w:themeColor="text1"/>
          <w:kern w:val="0"/>
          <w:sz w:val="24"/>
          <w:szCs w:val="24"/>
          <w:lang w:val="zh-CN"/>
          <w14:textFill>
            <w14:solidFill>
              <w14:schemeClr w14:val="tx1"/>
            </w14:solidFill>
          </w14:textFill>
        </w:rPr>
        <w:t>五、违约责任</w:t>
      </w:r>
    </w:p>
    <w:p>
      <w:pPr>
        <w:snapToGrid w:val="0"/>
        <w:spacing w:line="360" w:lineRule="auto"/>
        <w:ind w:firstLine="576"/>
        <w:rPr>
          <w:rFonts w:hint="eastAsia" w:ascii="宋体" w:hAnsi="宋体" w:eastAsia="宋体" w:cs="宋体"/>
          <w:i w:val="0"/>
          <w:iCs w:val="0"/>
          <w:color w:val="000000" w:themeColor="text1"/>
          <w:kern w:val="0"/>
          <w:sz w:val="24"/>
          <w:szCs w:val="24"/>
          <w:lang w:val="zh-CN"/>
          <w14:textFill>
            <w14:solidFill>
              <w14:schemeClr w14:val="tx1"/>
            </w14:solidFill>
          </w14:textFill>
        </w:rPr>
      </w:pP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p>
    <w:p>
      <w:pPr>
        <w:snapToGrid w:val="0"/>
        <w:spacing w:line="360" w:lineRule="auto"/>
        <w:ind w:firstLine="576"/>
        <w:rPr>
          <w:rFonts w:hint="eastAsia" w:ascii="宋体" w:hAnsi="宋体" w:eastAsia="宋体" w:cs="宋体"/>
          <w:i w:val="0"/>
          <w:iCs w:val="0"/>
          <w:color w:val="000000" w:themeColor="text1"/>
          <w:kern w:val="0"/>
          <w:sz w:val="24"/>
          <w:szCs w:val="24"/>
          <w:lang w:val="zh-CN"/>
          <w14:textFill>
            <w14:solidFill>
              <w14:schemeClr w14:val="tx1"/>
            </w14:solidFill>
          </w14:textFill>
        </w:rPr>
      </w:pPr>
      <w:r>
        <w:rPr>
          <w:rFonts w:hint="eastAsia" w:ascii="宋体" w:hAnsi="宋体" w:eastAsia="宋体" w:cs="宋体"/>
          <w:i w:val="0"/>
          <w:iCs w:val="0"/>
          <w:color w:val="000000" w:themeColor="text1"/>
          <w:kern w:val="0"/>
          <w:sz w:val="24"/>
          <w:szCs w:val="24"/>
          <w:lang w:val="zh-CN"/>
          <w14:textFill>
            <w14:solidFill>
              <w14:schemeClr w14:val="tx1"/>
            </w14:solidFill>
          </w14:textFill>
        </w:rPr>
        <w:t>六、争议解决的办法</w:t>
      </w:r>
    </w:p>
    <w:p>
      <w:pPr>
        <w:snapToGrid w:val="0"/>
        <w:spacing w:line="360" w:lineRule="auto"/>
        <w:ind w:firstLine="576"/>
        <w:rPr>
          <w:rFonts w:hint="eastAsia" w:ascii="宋体" w:hAnsi="宋体" w:eastAsia="宋体" w:cs="宋体"/>
          <w:i w:val="0"/>
          <w:iCs w:val="0"/>
          <w:color w:val="000000" w:themeColor="text1"/>
          <w:kern w:val="0"/>
          <w:sz w:val="24"/>
          <w:szCs w:val="24"/>
          <w:lang w:val="zh-CN"/>
          <w14:textFill>
            <w14:solidFill>
              <w14:schemeClr w14:val="tx1"/>
            </w14:solidFill>
          </w14:textFill>
        </w:rPr>
      </w:pPr>
      <w:r>
        <w:rPr>
          <w:rFonts w:hint="eastAsia" w:ascii="宋体" w:hAnsi="宋体" w:eastAsia="宋体" w:cs="宋体"/>
          <w:i w:val="0"/>
          <w:iCs w:val="0"/>
          <w:color w:val="000000" w:themeColor="text1"/>
          <w:sz w:val="24"/>
          <w:szCs w:val="24"/>
          <w:u w:val="single"/>
          <w14:textFill>
            <w14:solidFill>
              <w14:schemeClr w14:val="tx1"/>
            </w14:solidFill>
          </w14:textFill>
        </w:rPr>
        <w:t xml:space="preserve">                                                                                  </w:t>
      </w:r>
    </w:p>
    <w:p>
      <w:pPr>
        <w:snapToGrid w:val="0"/>
        <w:spacing w:line="360" w:lineRule="auto"/>
        <w:ind w:firstLine="576"/>
        <w:rPr>
          <w:rFonts w:hint="eastAsia" w:ascii="宋体" w:hAnsi="宋体" w:eastAsia="宋体" w:cs="宋体"/>
          <w:i w:val="0"/>
          <w:iCs w:val="0"/>
          <w:color w:val="000000" w:themeColor="text1"/>
          <w:kern w:val="0"/>
          <w:sz w:val="24"/>
          <w:szCs w:val="24"/>
          <w:lang w:val="zh-CN"/>
          <w14:textFill>
            <w14:solidFill>
              <w14:schemeClr w14:val="tx1"/>
            </w14:solidFill>
          </w14:textFill>
        </w:rPr>
      </w:pPr>
      <w:r>
        <w:rPr>
          <w:rFonts w:hint="eastAsia" w:ascii="宋体" w:hAnsi="宋体" w:eastAsia="宋体" w:cs="宋体"/>
          <w:i w:val="0"/>
          <w:iCs w:val="0"/>
          <w:color w:val="000000" w:themeColor="text1"/>
          <w:kern w:val="0"/>
          <w:sz w:val="24"/>
          <w:szCs w:val="24"/>
          <w:lang w:val="zh-CN"/>
          <w14:textFill>
            <w14:solidFill>
              <w14:schemeClr w14:val="tx1"/>
            </w14:solidFill>
          </w14:textFill>
        </w:rPr>
        <w:t>七、其他</w:t>
      </w:r>
    </w:p>
    <w:p>
      <w:pPr>
        <w:snapToGrid w:val="0"/>
        <w:spacing w:line="360" w:lineRule="auto"/>
        <w:ind w:firstLine="576"/>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zh-CN"/>
          <w14:textFill>
            <w14:solidFill>
              <w14:schemeClr w14:val="tx1"/>
            </w14:solidFill>
          </w14:textFill>
        </w:rPr>
        <w:t>中小企业合同金额达到   %，小微企业合同金额达到   %。</w:t>
      </w:r>
    </w:p>
    <w:p>
      <w:pPr>
        <w:pStyle w:val="22"/>
        <w:spacing w:line="36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p>
    <w:tbl>
      <w:tblPr>
        <w:tblStyle w:val="37"/>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22"/>
              <w:spacing w:line="560" w:lineRule="exact"/>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甲方单位：          （公章）</w:t>
            </w:r>
          </w:p>
          <w:p>
            <w:pPr>
              <w:pStyle w:val="22"/>
              <w:spacing w:line="560" w:lineRule="exact"/>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法定代表人或委托代理人：</w:t>
            </w:r>
          </w:p>
          <w:p>
            <w:pPr>
              <w:pStyle w:val="22"/>
              <w:spacing w:line="560" w:lineRule="exact"/>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（签字或盖章）</w:t>
            </w:r>
          </w:p>
          <w:p>
            <w:pPr>
              <w:pStyle w:val="22"/>
              <w:spacing w:line="560" w:lineRule="exact"/>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p>
          <w:p>
            <w:pPr>
              <w:pStyle w:val="22"/>
              <w:spacing w:line="560" w:lineRule="exact"/>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日期：    年   月   日</w:t>
            </w:r>
          </w:p>
        </w:tc>
        <w:tc>
          <w:tcPr>
            <w:tcW w:w="4264" w:type="dxa"/>
            <w:noWrap w:val="0"/>
            <w:vAlign w:val="top"/>
          </w:tcPr>
          <w:p>
            <w:pPr>
              <w:pStyle w:val="22"/>
              <w:spacing w:line="560" w:lineRule="exac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乙方单位：           （公章）</w:t>
            </w:r>
          </w:p>
          <w:p>
            <w:pPr>
              <w:pStyle w:val="22"/>
              <w:spacing w:line="560" w:lineRule="exac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法定代表人或委托代理人：</w:t>
            </w:r>
          </w:p>
          <w:p>
            <w:pPr>
              <w:pStyle w:val="22"/>
              <w:spacing w:line="560" w:lineRule="exac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（签字或盖章）</w:t>
            </w:r>
          </w:p>
          <w:p>
            <w:pPr>
              <w:pStyle w:val="22"/>
              <w:spacing w:line="560" w:lineRule="exact"/>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p>
          <w:p>
            <w:pPr>
              <w:pStyle w:val="22"/>
              <w:spacing w:line="560" w:lineRule="exact"/>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日期：   年   月   日</w:t>
            </w:r>
          </w:p>
        </w:tc>
      </w:tr>
    </w:tbl>
    <w:p>
      <w:pPr>
        <w:pStyle w:val="22"/>
        <w:jc w:val="left"/>
        <w:rPr>
          <w:rFonts w:hint="eastAsia" w:ascii="宋体" w:hAnsi="宋体" w:eastAsia="宋体" w:cs="宋体"/>
          <w:b/>
          <w:i w:val="0"/>
          <w:iCs w:val="0"/>
          <w:color w:val="000000" w:themeColor="text1"/>
          <w:sz w:val="24"/>
          <w:szCs w:val="24"/>
          <w14:textFill>
            <w14:solidFill>
              <w14:schemeClr w14:val="tx1"/>
            </w14:solidFill>
          </w14:textFill>
        </w:rPr>
      </w:pPr>
    </w:p>
    <w:p>
      <w:pPr>
        <w:pStyle w:val="22"/>
        <w:spacing w:line="360" w:lineRule="auto"/>
        <w:jc w:val="left"/>
        <w:rPr>
          <w:rFonts w:hint="eastAsia" w:ascii="宋体" w:hAnsi="宋体" w:eastAsia="宋体" w:cs="宋体"/>
          <w:b/>
          <w:i w:val="0"/>
          <w:iCs w:val="0"/>
          <w:color w:val="000000" w:themeColor="text1"/>
          <w:sz w:val="24"/>
          <w:szCs w:val="24"/>
          <w14:textFill>
            <w14:solidFill>
              <w14:schemeClr w14:val="tx1"/>
            </w14:solidFill>
          </w14:textFill>
        </w:rPr>
      </w:pPr>
      <w:r>
        <w:rPr>
          <w:rFonts w:hint="eastAsia" w:ascii="宋体" w:hAnsi="宋体" w:eastAsia="宋体" w:cs="宋体"/>
          <w:b/>
          <w:i w:val="0"/>
          <w:iCs w:val="0"/>
          <w:color w:val="000000" w:themeColor="text1"/>
          <w:sz w:val="24"/>
          <w:szCs w:val="24"/>
          <w14:textFill>
            <w14:solidFill>
              <w14:schemeClr w14:val="tx1"/>
            </w14:solidFill>
          </w14:textFill>
        </w:rPr>
        <w:t>▲注：</w:t>
      </w:r>
    </w:p>
    <w:p>
      <w:pPr>
        <w:pStyle w:val="22"/>
        <w:spacing w:line="360" w:lineRule="auto"/>
        <w:ind w:firstLine="480" w:firstLineChars="200"/>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1、项目若是有分包的，须提供本协议；有多个分包协议的，按本格式要求相应添加。</w:t>
      </w:r>
    </w:p>
    <w:p>
      <w:pPr>
        <w:pStyle w:val="58"/>
        <w:spacing w:line="360" w:lineRule="auto"/>
        <w:ind w:firstLine="480" w:firstLineChars="200"/>
        <w:jc w:val="both"/>
        <w:rPr>
          <w:rFonts w:hint="eastAsia" w:ascii="宋体" w:hAnsi="宋体" w:cs="宋体"/>
          <w:b/>
          <w:color w:val="000000" w:themeColor="text1"/>
          <w:sz w:val="32"/>
          <w:szCs w:val="32"/>
          <w:lang w:val="en-US" w:eastAsia="zh-CN"/>
          <w14:textFill>
            <w14:solidFill>
              <w14:schemeClr w14:val="tx1"/>
            </w14:solidFill>
          </w14:textFill>
        </w:rPr>
      </w:pPr>
      <w:r>
        <w:rPr>
          <w:rFonts w:hint="eastAsia" w:ascii="宋体" w:hAnsi="宋体" w:eastAsia="宋体" w:cs="宋体"/>
          <w:i w:val="0"/>
          <w:iCs w:val="0"/>
          <w:color w:val="000000" w:themeColor="text1"/>
          <w:sz w:val="24"/>
          <w:szCs w:val="24"/>
          <w:lang w:eastAsia="zh-CN"/>
          <w14:textFill>
            <w14:solidFill>
              <w14:schemeClr w14:val="tx1"/>
            </w14:solidFill>
          </w14:textFill>
        </w:rPr>
        <w:t>2、分包供应商</w:t>
      </w:r>
      <w:r>
        <w:rPr>
          <w:rFonts w:hint="eastAsia" w:ascii="宋体" w:hAnsi="宋体" w:eastAsia="宋体" w:cs="宋体"/>
          <w:i w:val="0"/>
          <w:iCs w:val="0"/>
          <w:color w:val="000000" w:themeColor="text1"/>
          <w:sz w:val="24"/>
          <w:szCs w:val="24"/>
          <w14:textFill>
            <w14:solidFill>
              <w14:schemeClr w14:val="tx1"/>
            </w14:solidFill>
          </w14:textFill>
        </w:rPr>
        <w:t>：需提供营业执照电子文档</w:t>
      </w:r>
      <w:r>
        <w:rPr>
          <w:rFonts w:hint="eastAsia" w:ascii="宋体" w:hAnsi="宋体" w:eastAsia="宋体" w:cs="宋体"/>
          <w:i w:val="0"/>
          <w:iCs w:val="0"/>
          <w:color w:val="000000" w:themeColor="text1"/>
          <w:sz w:val="24"/>
          <w:szCs w:val="24"/>
          <w:lang w:eastAsia="zh-CN"/>
          <w14:textFill>
            <w14:solidFill>
              <w14:schemeClr w14:val="tx1"/>
            </w14:solidFill>
          </w14:textFill>
        </w:rPr>
        <w:t>，法定代表人（或负责人）身份证电子文档，</w:t>
      </w:r>
      <w:r>
        <w:rPr>
          <w:rFonts w:hint="eastAsia" w:ascii="宋体" w:hAnsi="宋体" w:eastAsia="宋体" w:cs="宋体"/>
          <w:i w:val="0"/>
          <w:iCs w:val="0"/>
          <w:color w:val="000000" w:themeColor="text1"/>
          <w:sz w:val="24"/>
          <w:szCs w:val="24"/>
          <w14:textFill>
            <w14:solidFill>
              <w14:schemeClr w14:val="tx1"/>
            </w14:solidFill>
          </w14:textFill>
        </w:rPr>
        <w:t>财务会计制度、依法缴纳税收和社会保障资金的承诺函</w:t>
      </w:r>
      <w:r>
        <w:rPr>
          <w:rFonts w:hint="eastAsia" w:ascii="宋体" w:hAnsi="宋体" w:eastAsia="宋体" w:cs="宋体"/>
          <w:i w:val="0"/>
          <w:iCs w:val="0"/>
          <w:color w:val="000000" w:themeColor="text1"/>
          <w:sz w:val="24"/>
          <w:szCs w:val="24"/>
          <w:lang w:eastAsia="zh-CN"/>
          <w14:textFill>
            <w14:solidFill>
              <w14:schemeClr w14:val="tx1"/>
            </w14:solidFill>
          </w14:textFill>
        </w:rPr>
        <w:t>，</w:t>
      </w:r>
      <w:r>
        <w:rPr>
          <w:rFonts w:hint="eastAsia" w:ascii="宋体" w:hAnsi="宋体" w:eastAsia="宋体" w:cs="宋体"/>
          <w:i w:val="0"/>
          <w:iCs w:val="0"/>
          <w:color w:val="000000" w:themeColor="text1"/>
          <w:sz w:val="24"/>
          <w:szCs w:val="24"/>
          <w14:textFill>
            <w14:solidFill>
              <w14:schemeClr w14:val="tx1"/>
            </w14:solidFill>
          </w14:textFill>
        </w:rPr>
        <w:t>无重大违法记录声明书等相关材料。</w:t>
      </w:r>
    </w:p>
    <w:p>
      <w:pPr>
        <w:pStyle w:val="58"/>
        <w:spacing w:line="360" w:lineRule="auto"/>
        <w:jc w:val="center"/>
        <w:rPr>
          <w:rFonts w:hint="eastAsia" w:ascii="宋体" w:hAnsi="宋体" w:cs="宋体"/>
          <w:b/>
          <w:color w:val="000000" w:themeColor="text1"/>
          <w:sz w:val="32"/>
          <w:szCs w:val="32"/>
          <w:lang w:val="en-US" w:eastAsia="zh-CN"/>
          <w14:textFill>
            <w14:solidFill>
              <w14:schemeClr w14:val="tx1"/>
            </w14:solidFill>
          </w14:textFill>
        </w:rPr>
      </w:pPr>
    </w:p>
    <w:p>
      <w:pPr>
        <w:pStyle w:val="58"/>
        <w:spacing w:line="360" w:lineRule="auto"/>
        <w:jc w:val="center"/>
        <w:rPr>
          <w:rFonts w:hint="eastAsia" w:ascii="宋体" w:hAnsi="宋体" w:cs="宋体"/>
          <w:b/>
          <w:color w:val="000000" w:themeColor="text1"/>
          <w:sz w:val="32"/>
          <w:szCs w:val="32"/>
          <w:lang w:val="en-US" w:eastAsia="zh-CN"/>
          <w14:textFill>
            <w14:solidFill>
              <w14:schemeClr w14:val="tx1"/>
            </w14:solidFill>
          </w14:textFill>
        </w:rPr>
      </w:pPr>
    </w:p>
    <w:p>
      <w:pPr>
        <w:pStyle w:val="58"/>
        <w:spacing w:line="360" w:lineRule="auto"/>
        <w:jc w:val="center"/>
        <w:rPr>
          <w:rFonts w:hint="eastAsia" w:ascii="宋体" w:hAnsi="宋体" w:cs="宋体"/>
          <w:b/>
          <w:color w:val="000000" w:themeColor="text1"/>
          <w:sz w:val="32"/>
          <w:szCs w:val="32"/>
          <w:lang w:val="en-US" w:eastAsia="zh-CN"/>
          <w14:textFill>
            <w14:solidFill>
              <w14:schemeClr w14:val="tx1"/>
            </w14:solidFill>
          </w14:textFill>
        </w:rPr>
      </w:pPr>
    </w:p>
    <w:p>
      <w:pPr>
        <w:pStyle w:val="58"/>
        <w:spacing w:line="360" w:lineRule="auto"/>
        <w:jc w:val="center"/>
        <w:rPr>
          <w:rFonts w:hint="eastAsia" w:ascii="宋体" w:hAnsi="宋体" w:cs="宋体"/>
          <w:b/>
          <w:color w:val="000000" w:themeColor="text1"/>
          <w:sz w:val="32"/>
          <w:szCs w:val="32"/>
          <w:lang w:val="en-US" w:eastAsia="zh-CN"/>
          <w14:textFill>
            <w14:solidFill>
              <w14:schemeClr w14:val="tx1"/>
            </w14:solidFill>
          </w14:textFill>
        </w:rPr>
      </w:pPr>
    </w:p>
    <w:p>
      <w:pPr>
        <w:pStyle w:val="58"/>
        <w:spacing w:line="360" w:lineRule="auto"/>
        <w:jc w:val="center"/>
        <w:rPr>
          <w:rFonts w:hint="eastAsia" w:ascii="宋体" w:hAnsi="宋体" w:cs="宋体"/>
          <w:b/>
          <w:color w:val="000000" w:themeColor="text1"/>
          <w:sz w:val="32"/>
          <w:szCs w:val="32"/>
          <w:lang w:val="en-US" w:eastAsia="zh-CN"/>
          <w14:textFill>
            <w14:solidFill>
              <w14:schemeClr w14:val="tx1"/>
            </w14:solidFill>
          </w14:textFill>
        </w:rPr>
      </w:pPr>
    </w:p>
    <w:p>
      <w:pPr>
        <w:pStyle w:val="58"/>
        <w:spacing w:line="360" w:lineRule="auto"/>
        <w:jc w:val="center"/>
        <w:rPr>
          <w:rFonts w:hint="eastAsia" w:ascii="宋体" w:hAnsi="宋体" w:cs="宋体"/>
          <w:b/>
          <w:color w:val="000000" w:themeColor="text1"/>
          <w:sz w:val="32"/>
          <w:szCs w:val="32"/>
          <w:lang w:val="en-US" w:eastAsia="zh-CN"/>
          <w14:textFill>
            <w14:solidFill>
              <w14:schemeClr w14:val="tx1"/>
            </w14:solidFill>
          </w14:textFill>
        </w:rPr>
      </w:pPr>
    </w:p>
    <w:p>
      <w:pPr>
        <w:pStyle w:val="58"/>
        <w:spacing w:line="360" w:lineRule="auto"/>
        <w:jc w:val="center"/>
        <w:rPr>
          <w:rFonts w:hint="eastAsia" w:ascii="宋体" w:hAnsi="宋体" w:cs="宋体"/>
          <w:b/>
          <w:color w:val="000000" w:themeColor="text1"/>
          <w:sz w:val="32"/>
          <w:szCs w:val="32"/>
          <w:lang w:val="en-US" w:eastAsia="zh-CN"/>
          <w14:textFill>
            <w14:solidFill>
              <w14:schemeClr w14:val="tx1"/>
            </w14:solidFill>
          </w14:textFill>
        </w:rPr>
      </w:pPr>
    </w:p>
    <w:p>
      <w:pPr>
        <w:pStyle w:val="58"/>
        <w:spacing w:line="360" w:lineRule="auto"/>
        <w:jc w:val="center"/>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cs="宋体"/>
          <w:b/>
          <w:color w:val="000000" w:themeColor="text1"/>
          <w:sz w:val="32"/>
          <w:szCs w:val="32"/>
          <w:lang w:val="en-US" w:eastAsia="zh-CN"/>
          <w14:textFill>
            <w14:solidFill>
              <w14:schemeClr w14:val="tx1"/>
            </w14:solidFill>
          </w14:textFill>
        </w:rPr>
        <w:t>9</w:t>
      </w:r>
      <w:r>
        <w:rPr>
          <w:rFonts w:hint="eastAsia" w:ascii="宋体" w:hAnsi="宋体" w:eastAsia="宋体" w:cs="宋体"/>
          <w:b/>
          <w:color w:val="000000" w:themeColor="text1"/>
          <w:sz w:val="32"/>
          <w:szCs w:val="32"/>
          <w14:textFill>
            <w14:solidFill>
              <w14:schemeClr w14:val="tx1"/>
            </w14:solidFill>
          </w14:textFill>
        </w:rPr>
        <w:t>、特定资格条件证明材料</w:t>
      </w:r>
      <w:r>
        <w:rPr>
          <w:rFonts w:hint="eastAsia" w:ascii="宋体" w:hAnsi="宋体" w:eastAsia="宋体" w:cs="宋体"/>
          <w:b/>
          <w:color w:val="000000" w:themeColor="text1"/>
          <w:sz w:val="32"/>
          <w:szCs w:val="32"/>
          <w:lang w:eastAsia="zh-CN"/>
          <w14:textFill>
            <w14:solidFill>
              <w14:schemeClr w14:val="tx1"/>
            </w14:solidFill>
          </w14:textFill>
        </w:rPr>
        <w:t>扫描件</w:t>
      </w:r>
      <w:r>
        <w:rPr>
          <w:rFonts w:hint="eastAsia" w:ascii="宋体" w:hAnsi="宋体" w:eastAsia="宋体" w:cs="宋体"/>
          <w:b/>
          <w:color w:val="000000" w:themeColor="text1"/>
          <w:sz w:val="32"/>
          <w:szCs w:val="32"/>
          <w14:textFill>
            <w14:solidFill>
              <w14:schemeClr w14:val="tx1"/>
            </w14:solidFill>
          </w14:textFill>
        </w:rPr>
        <w:t>（若有）</w:t>
      </w:r>
    </w:p>
    <w:p>
      <w:pPr>
        <w:spacing w:line="720" w:lineRule="auto"/>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7"/>
        <w:spacing w:before="240" w:after="240" w:line="240" w:lineRule="auto"/>
        <w:ind w:firstLine="0" w:firstLineChars="0"/>
        <w:jc w:val="center"/>
        <w:rPr>
          <w:rFonts w:hint="eastAsia" w:ascii="宋体" w:hAnsi="宋体" w:eastAsia="宋体" w:cs="宋体"/>
          <w:color w:val="000000" w:themeColor="text1"/>
          <w:sz w:val="44"/>
          <w:szCs w:val="44"/>
          <w14:textFill>
            <w14:solidFill>
              <w14:schemeClr w14:val="tx1"/>
            </w14:solidFill>
          </w14:textFill>
        </w:rPr>
      </w:pPr>
      <w:bookmarkStart w:id="160" w:name="_Toc7676"/>
      <w:bookmarkStart w:id="161" w:name="_Toc493955982"/>
      <w:bookmarkStart w:id="162" w:name="_Toc10456"/>
      <w:r>
        <w:rPr>
          <w:rFonts w:hint="eastAsia" w:ascii="宋体" w:hAnsi="宋体" w:eastAsia="宋体" w:cs="宋体"/>
          <w:color w:val="000000" w:themeColor="text1"/>
          <w:sz w:val="44"/>
          <w:szCs w:val="44"/>
          <w14:textFill>
            <w14:solidFill>
              <w14:schemeClr w14:val="tx1"/>
            </w14:solidFill>
          </w14:textFill>
        </w:rPr>
        <w:t>二  商务技术文件格式</w:t>
      </w:r>
      <w:bookmarkEnd w:id="160"/>
      <w:bookmarkEnd w:id="161"/>
      <w:bookmarkEnd w:id="162"/>
    </w:p>
    <w:p>
      <w:pPr>
        <w:pStyle w:val="7"/>
        <w:spacing w:before="240" w:after="240" w:line="240" w:lineRule="auto"/>
        <w:ind w:firstLine="0" w:firstLineChars="0"/>
        <w:jc w:val="center"/>
        <w:outlineLvl w:val="9"/>
        <w:rPr>
          <w:rFonts w:hint="eastAsia" w:ascii="宋体" w:hAnsi="宋体" w:eastAsia="宋体" w:cs="宋体"/>
          <w:color w:val="000000" w:themeColor="text1"/>
          <w:sz w:val="32"/>
          <w:szCs w:val="32"/>
          <w14:textFill>
            <w14:solidFill>
              <w14:schemeClr w14:val="tx1"/>
            </w14:solidFill>
          </w14:textFill>
        </w:rPr>
      </w:pPr>
      <w:bookmarkStart w:id="163" w:name="_Toc30231"/>
      <w:bookmarkStart w:id="164" w:name="_Toc30283"/>
      <w:bookmarkStart w:id="165" w:name="_Toc493955983"/>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14:textFill>
            <w14:solidFill>
              <w14:schemeClr w14:val="tx1"/>
            </w14:solidFill>
          </w14:textFill>
        </w:rPr>
      </w:pPr>
    </w:p>
    <w:p>
      <w:pPr>
        <w:ind w:firstLine="904"/>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商务技术文件</w:t>
      </w:r>
    </w:p>
    <w:p>
      <w:pPr>
        <w:rPr>
          <w:rFonts w:hint="eastAsia" w:ascii="宋体" w:hAnsi="宋体" w:eastAsia="宋体" w:cs="宋体"/>
          <w:b/>
          <w:color w:val="000000" w:themeColor="text1"/>
          <w:sz w:val="24"/>
          <w14:textFill>
            <w14:solidFill>
              <w14:schemeClr w14:val="tx1"/>
            </w14:solidFill>
          </w14:textFill>
        </w:rPr>
      </w:pPr>
    </w:p>
    <w:p>
      <w:pPr>
        <w:pStyle w:val="3"/>
        <w:ind w:firstLine="210"/>
        <w:rPr>
          <w:rFonts w:hint="eastAsia" w:ascii="宋体" w:hAnsi="宋体" w:eastAsia="宋体" w:cs="宋体"/>
          <w:color w:val="000000" w:themeColor="text1"/>
          <w14:textFill>
            <w14:solidFill>
              <w14:schemeClr w14:val="tx1"/>
            </w14:solidFill>
          </w14:textFill>
        </w:rPr>
      </w:pPr>
    </w:p>
    <w:p>
      <w:pPr>
        <w:pStyle w:val="3"/>
        <w:ind w:firstLine="210"/>
        <w:rPr>
          <w:rFonts w:hint="eastAsia" w:ascii="宋体" w:hAnsi="宋体" w:eastAsia="宋体" w:cs="宋体"/>
          <w:color w:val="000000" w:themeColor="text1"/>
          <w14:textFill>
            <w14:solidFill>
              <w14:schemeClr w14:val="tx1"/>
            </w14:solidFill>
          </w14:textFill>
        </w:rPr>
      </w:pPr>
    </w:p>
    <w:p>
      <w:pPr>
        <w:ind w:firstLine="720" w:firstLineChars="20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项目名称：</w:t>
      </w:r>
    </w:p>
    <w:p>
      <w:pPr>
        <w:ind w:firstLine="720" w:firstLineChars="200"/>
        <w:rPr>
          <w:rFonts w:hint="eastAsia" w:ascii="宋体" w:hAnsi="宋体" w:eastAsia="宋体" w:cs="宋体"/>
          <w:color w:val="000000" w:themeColor="text1"/>
          <w:sz w:val="36"/>
          <w:szCs w:val="36"/>
          <w14:textFill>
            <w14:solidFill>
              <w14:schemeClr w14:val="tx1"/>
            </w14:solidFill>
          </w14:textFill>
        </w:rPr>
      </w:pPr>
    </w:p>
    <w:p>
      <w:pPr>
        <w:ind w:firstLine="720" w:firstLineChars="200"/>
        <w:rPr>
          <w:rFonts w:hint="eastAsia" w:ascii="宋体" w:hAnsi="宋体" w:eastAsia="宋体" w:cs="宋体"/>
          <w:color w:val="000000" w:themeColor="text1"/>
          <w:sz w:val="36"/>
          <w:szCs w:val="36"/>
          <w14:textFill>
            <w14:solidFill>
              <w14:schemeClr w14:val="tx1"/>
            </w14:solidFill>
          </w14:textFill>
        </w:rPr>
      </w:pPr>
    </w:p>
    <w:p>
      <w:pPr>
        <w:ind w:firstLine="720" w:firstLineChars="20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项目编号：</w:t>
      </w:r>
    </w:p>
    <w:p>
      <w:pPr>
        <w:ind w:firstLine="720" w:firstLineChars="200"/>
        <w:rPr>
          <w:rFonts w:hint="eastAsia" w:ascii="宋体" w:hAnsi="宋体" w:eastAsia="宋体" w:cs="宋体"/>
          <w:color w:val="000000" w:themeColor="text1"/>
          <w:sz w:val="36"/>
          <w:szCs w:val="36"/>
          <w14:textFill>
            <w14:solidFill>
              <w14:schemeClr w14:val="tx1"/>
            </w14:solidFill>
          </w14:textFill>
        </w:rPr>
      </w:pPr>
    </w:p>
    <w:p>
      <w:pPr>
        <w:ind w:firstLine="720" w:firstLineChars="200"/>
        <w:rPr>
          <w:rFonts w:hint="eastAsia" w:ascii="宋体" w:hAnsi="宋体" w:eastAsia="宋体" w:cs="宋体"/>
          <w:color w:val="000000" w:themeColor="text1"/>
          <w:sz w:val="36"/>
          <w:szCs w:val="36"/>
          <w14:textFill>
            <w14:solidFill>
              <w14:schemeClr w14:val="tx1"/>
            </w14:solidFill>
          </w14:textFill>
        </w:rPr>
      </w:pPr>
    </w:p>
    <w:p>
      <w:pPr>
        <w:ind w:firstLine="720" w:firstLineChars="20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供应商名称（盖章）：</w:t>
      </w:r>
    </w:p>
    <w:p>
      <w:pPr>
        <w:ind w:firstLine="800" w:firstLineChars="200"/>
        <w:rPr>
          <w:rFonts w:hint="eastAsia" w:ascii="宋体" w:hAnsi="宋体" w:eastAsia="宋体" w:cs="宋体"/>
          <w:bCs/>
          <w:color w:val="000000" w:themeColor="text1"/>
          <w:spacing w:val="20"/>
          <w:sz w:val="36"/>
          <w:szCs w:val="36"/>
          <w14:textFill>
            <w14:solidFill>
              <w14:schemeClr w14:val="tx1"/>
            </w14:solidFill>
          </w14:textFill>
        </w:rPr>
      </w:pPr>
    </w:p>
    <w:p>
      <w:pPr>
        <w:ind w:firstLine="800" w:firstLineChars="200"/>
        <w:rPr>
          <w:rFonts w:hint="eastAsia" w:ascii="宋体" w:hAnsi="宋体" w:eastAsia="宋体" w:cs="宋体"/>
          <w:bCs/>
          <w:color w:val="000000" w:themeColor="text1"/>
          <w:spacing w:val="20"/>
          <w:sz w:val="36"/>
          <w:szCs w:val="36"/>
          <w14:textFill>
            <w14:solidFill>
              <w14:schemeClr w14:val="tx1"/>
            </w14:solidFill>
          </w14:textFill>
        </w:rPr>
      </w:pPr>
    </w:p>
    <w:p>
      <w:pPr>
        <w:ind w:firstLine="800" w:firstLineChars="200"/>
        <w:rPr>
          <w:rFonts w:hint="eastAsia" w:ascii="宋体" w:hAnsi="宋体" w:eastAsia="宋体" w:cs="宋体"/>
          <w:bCs/>
          <w:color w:val="000000" w:themeColor="text1"/>
          <w:spacing w:val="20"/>
          <w:sz w:val="36"/>
          <w:szCs w:val="36"/>
          <w14:textFill>
            <w14:solidFill>
              <w14:schemeClr w14:val="tx1"/>
            </w14:solidFill>
          </w14:textFill>
        </w:rPr>
      </w:pPr>
      <w:r>
        <w:rPr>
          <w:rFonts w:hint="eastAsia" w:ascii="宋体" w:hAnsi="宋体" w:eastAsia="宋体" w:cs="宋体"/>
          <w:bCs/>
          <w:color w:val="000000" w:themeColor="text1"/>
          <w:spacing w:val="20"/>
          <w:sz w:val="36"/>
          <w:szCs w:val="36"/>
          <w14:textFill>
            <w14:solidFill>
              <w14:schemeClr w14:val="tx1"/>
            </w14:solidFill>
          </w14:textFill>
        </w:rPr>
        <w:t>日   期：</w:t>
      </w:r>
    </w:p>
    <w:p>
      <w:pPr>
        <w:pStyle w:val="3"/>
        <w:ind w:firstLine="400"/>
        <w:rPr>
          <w:rFonts w:hint="eastAsia" w:ascii="宋体" w:hAnsi="宋体" w:eastAsia="宋体" w:cs="宋体"/>
          <w:bCs/>
          <w:color w:val="000000" w:themeColor="text1"/>
          <w:spacing w:val="20"/>
          <w:sz w:val="36"/>
          <w:szCs w:val="36"/>
          <w14:textFill>
            <w14:solidFill>
              <w14:schemeClr w14:val="tx1"/>
            </w14:solidFill>
          </w14:textFill>
        </w:rPr>
      </w:pPr>
    </w:p>
    <w:p>
      <w:pPr>
        <w:pStyle w:val="3"/>
        <w:ind w:firstLine="400"/>
        <w:rPr>
          <w:rFonts w:hint="eastAsia" w:ascii="宋体" w:hAnsi="宋体" w:eastAsia="宋体" w:cs="宋体"/>
          <w:bCs/>
          <w:color w:val="000000" w:themeColor="text1"/>
          <w:spacing w:val="20"/>
          <w:sz w:val="36"/>
          <w:szCs w:val="36"/>
          <w14:textFill>
            <w14:solidFill>
              <w14:schemeClr w14:val="tx1"/>
            </w14:solidFill>
          </w14:textFill>
        </w:rPr>
      </w:pPr>
    </w:p>
    <w:p>
      <w:pPr>
        <w:pStyle w:val="3"/>
        <w:ind w:firstLine="400"/>
        <w:rPr>
          <w:rFonts w:hint="eastAsia" w:ascii="宋体" w:hAnsi="宋体" w:eastAsia="宋体" w:cs="宋体"/>
          <w:bCs/>
          <w:color w:val="000000" w:themeColor="text1"/>
          <w:spacing w:val="20"/>
          <w:sz w:val="36"/>
          <w:szCs w:val="36"/>
          <w14:textFill>
            <w14:solidFill>
              <w14:schemeClr w14:val="tx1"/>
            </w14:solidFill>
          </w14:textFill>
        </w:rPr>
      </w:pPr>
    </w:p>
    <w:p>
      <w:pPr>
        <w:pStyle w:val="8"/>
        <w:rPr>
          <w:rFonts w:hint="eastAsia" w:ascii="宋体" w:hAnsi="宋体" w:eastAsia="宋体" w:cs="宋体"/>
          <w:color w:val="000000" w:themeColor="text1"/>
          <w14:textFill>
            <w14:solidFill>
              <w14:schemeClr w14:val="tx1"/>
            </w14:solidFill>
          </w14:textFill>
        </w:rPr>
      </w:pPr>
    </w:p>
    <w:p>
      <w:pPr>
        <w:pStyle w:val="8"/>
        <w:rPr>
          <w:rFonts w:hint="eastAsia" w:ascii="宋体" w:hAnsi="宋体" w:eastAsia="宋体" w:cs="宋体"/>
          <w:color w:val="000000" w:themeColor="text1"/>
          <w14:textFill>
            <w14:solidFill>
              <w14:schemeClr w14:val="tx1"/>
            </w14:solidFill>
          </w14:textFill>
        </w:rPr>
      </w:pPr>
    </w:p>
    <w:p>
      <w:pPr>
        <w:pStyle w:val="8"/>
        <w:rPr>
          <w:rFonts w:hint="eastAsia" w:ascii="宋体" w:hAnsi="宋体" w:eastAsia="宋体" w:cs="宋体"/>
          <w:color w:val="000000" w:themeColor="text1"/>
          <w14:textFill>
            <w14:solidFill>
              <w14:schemeClr w14:val="tx1"/>
            </w14:solidFill>
          </w14:textFill>
        </w:rPr>
      </w:pPr>
    </w:p>
    <w:p>
      <w:pPr>
        <w:pStyle w:val="8"/>
        <w:rPr>
          <w:rFonts w:hint="eastAsia" w:ascii="宋体" w:hAnsi="宋体" w:eastAsia="宋体" w:cs="宋体"/>
          <w:color w:val="000000" w:themeColor="text1"/>
          <w14:textFill>
            <w14:solidFill>
              <w14:schemeClr w14:val="tx1"/>
            </w14:solidFill>
          </w14:textFill>
        </w:rPr>
      </w:pPr>
    </w:p>
    <w:p>
      <w:pPr>
        <w:pStyle w:val="8"/>
        <w:rPr>
          <w:rFonts w:hint="eastAsia" w:ascii="宋体" w:hAnsi="宋体" w:eastAsia="宋体" w:cs="宋体"/>
          <w:color w:val="000000" w:themeColor="text1"/>
          <w14:textFill>
            <w14:solidFill>
              <w14:schemeClr w14:val="tx1"/>
            </w14:solidFill>
          </w14:textFill>
        </w:rPr>
      </w:pPr>
    </w:p>
    <w:p>
      <w:pPr>
        <w:pStyle w:val="8"/>
        <w:rPr>
          <w:rFonts w:hint="eastAsia" w:ascii="宋体" w:hAnsi="宋体" w:eastAsia="宋体" w:cs="宋体"/>
          <w:color w:val="000000" w:themeColor="text1"/>
          <w14:textFill>
            <w14:solidFill>
              <w14:schemeClr w14:val="tx1"/>
            </w14:solidFill>
          </w14:textFill>
        </w:rPr>
      </w:pPr>
    </w:p>
    <w:p>
      <w:pPr>
        <w:pStyle w:val="8"/>
        <w:rPr>
          <w:rFonts w:hint="eastAsia" w:ascii="宋体" w:hAnsi="宋体" w:eastAsia="宋体" w:cs="宋体"/>
          <w:color w:val="000000" w:themeColor="text1"/>
          <w14:textFill>
            <w14:solidFill>
              <w14:schemeClr w14:val="tx1"/>
            </w14:solidFill>
          </w14:textFill>
        </w:rPr>
      </w:pPr>
    </w:p>
    <w:p>
      <w:pPr>
        <w:pStyle w:val="7"/>
        <w:spacing w:before="240" w:after="240" w:line="240" w:lineRule="auto"/>
        <w:ind w:firstLine="0" w:firstLineChars="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1、投标声明书</w:t>
      </w:r>
      <w:bookmarkEnd w:id="163"/>
      <w:bookmarkEnd w:id="164"/>
      <w:bookmarkEnd w:id="165"/>
    </w:p>
    <w:p>
      <w:pPr>
        <w:pStyle w:val="22"/>
        <w:tabs>
          <w:tab w:val="left" w:pos="0"/>
        </w:tabs>
        <w:spacing w:line="440" w:lineRule="exact"/>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0"/>
          <w:u w:val="single"/>
          <w14:textFill>
            <w14:solidFill>
              <w14:schemeClr w14:val="tx1"/>
            </w14:solidFill>
          </w14:textFill>
        </w:rPr>
        <w:t xml:space="preserve">  </w:t>
      </w:r>
      <w:r>
        <w:rPr>
          <w:rFonts w:hint="eastAsia" w:ascii="宋体" w:hAnsi="宋体" w:eastAsia="宋体" w:cs="宋体"/>
          <w:i w:val="0"/>
          <w:iCs/>
          <w:color w:val="000000" w:themeColor="text1"/>
          <w:sz w:val="24"/>
          <w:szCs w:val="24"/>
          <w:u w:val="single"/>
          <w14:textFill>
            <w14:solidFill>
              <w14:schemeClr w14:val="tx1"/>
            </w14:solidFill>
          </w14:textFill>
        </w:rPr>
        <w:t>（采购人名称）</w:t>
      </w:r>
      <w:r>
        <w:rPr>
          <w:rFonts w:hint="eastAsia" w:ascii="宋体" w:hAnsi="宋体" w:eastAsia="宋体" w:cs="宋体"/>
          <w:i w:val="0"/>
          <w:i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i w:val="0"/>
          <w:iCs/>
          <w:color w:val="000000" w:themeColor="text1"/>
          <w:sz w:val="24"/>
          <w:szCs w:val="24"/>
          <w:u w:val="single"/>
          <w14:textFill>
            <w14:solidFill>
              <w14:schemeClr w14:val="tx1"/>
            </w14:solidFill>
          </w14:textFill>
        </w:rPr>
        <w:t>：</w:t>
      </w:r>
    </w:p>
    <w:p>
      <w:pPr>
        <w:pStyle w:val="22"/>
        <w:spacing w:line="440" w:lineRule="exact"/>
        <w:ind w:firstLine="72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w:t>
      </w:r>
      <w:r>
        <w:rPr>
          <w:rFonts w:hint="eastAsia" w:ascii="宋体" w:hAnsi="宋体" w:eastAsia="宋体" w:cs="宋体"/>
          <w:color w:val="000000" w:themeColor="text1"/>
          <w:sz w:val="24"/>
          <w:szCs w:val="21"/>
          <w:u w:val="single"/>
          <w14:textFill>
            <w14:solidFill>
              <w14:schemeClr w14:val="tx1"/>
            </w14:solidFill>
          </w14:textFill>
        </w:rPr>
        <w:t>(供应商名称)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szCs w:val="21"/>
          <w14:textFill>
            <w14:solidFill>
              <w14:schemeClr w14:val="tx1"/>
            </w14:solidFill>
          </w14:textFill>
        </w:rPr>
        <w:t>系中华人民共和国合法企业，经营地址。</w:t>
      </w:r>
    </w:p>
    <w:p>
      <w:pPr>
        <w:pStyle w:val="22"/>
        <w:spacing w:line="440" w:lineRule="exact"/>
        <w:ind w:firstLine="72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我</w:t>
      </w:r>
      <w:r>
        <w:rPr>
          <w:rFonts w:hint="eastAsia" w:ascii="宋体" w:hAnsi="宋体" w:eastAsia="宋体" w:cs="宋体"/>
          <w:color w:val="000000" w:themeColor="text1"/>
          <w:sz w:val="24"/>
          <w:szCs w:val="21"/>
          <w:u w:val="single"/>
          <w14:textFill>
            <w14:solidFill>
              <w14:schemeClr w14:val="tx1"/>
            </w14:solidFill>
          </w14:textFill>
        </w:rPr>
        <w:t>(法定代表人或负责人名字)</w:t>
      </w:r>
      <w:r>
        <w:rPr>
          <w:rFonts w:hint="eastAsia" w:ascii="宋体" w:hAnsi="宋体" w:eastAsia="宋体" w:cs="宋体"/>
          <w:color w:val="000000" w:themeColor="text1"/>
          <w:sz w:val="24"/>
          <w:szCs w:val="21"/>
          <w14:textFill>
            <w14:solidFill>
              <w14:schemeClr w14:val="tx1"/>
            </w14:solidFill>
          </w14:textFill>
        </w:rPr>
        <w:t>系</w:t>
      </w:r>
      <w:r>
        <w:rPr>
          <w:rFonts w:hint="eastAsia" w:ascii="宋体" w:hAnsi="宋体" w:eastAsia="宋体" w:cs="宋体"/>
          <w:color w:val="000000" w:themeColor="text1"/>
          <w:sz w:val="24"/>
          <w:szCs w:val="21"/>
          <w:u w:val="single"/>
          <w14:textFill>
            <w14:solidFill>
              <w14:schemeClr w14:val="tx1"/>
            </w14:solidFill>
          </w14:textFill>
        </w:rPr>
        <w:t xml:space="preserve">    (供应商名称)       </w:t>
      </w:r>
      <w:r>
        <w:rPr>
          <w:rFonts w:hint="eastAsia" w:ascii="宋体" w:hAnsi="宋体" w:eastAsia="宋体" w:cs="宋体"/>
          <w:color w:val="000000" w:themeColor="text1"/>
          <w:sz w:val="24"/>
          <w:szCs w:val="21"/>
          <w14:textFill>
            <w14:solidFill>
              <w14:schemeClr w14:val="tx1"/>
            </w14:solidFill>
          </w14:textFill>
        </w:rPr>
        <w:t>为负责人，我方愿意参加贵方组织的</w:t>
      </w:r>
      <w:r>
        <w:rPr>
          <w:rFonts w:hint="eastAsia" w:ascii="宋体" w:hAnsi="宋体" w:eastAsia="宋体" w:cs="宋体"/>
          <w:color w:val="000000" w:themeColor="text1"/>
          <w:sz w:val="24"/>
          <w:szCs w:val="21"/>
          <w:u w:val="single"/>
          <w14:textFill>
            <w14:solidFill>
              <w14:schemeClr w14:val="tx1"/>
            </w14:solidFill>
          </w14:textFill>
        </w:rPr>
        <w:t xml:space="preserve">   （项目名称）（项目编号：   ）</w:t>
      </w:r>
      <w:r>
        <w:rPr>
          <w:rFonts w:hint="eastAsia" w:ascii="宋体" w:hAnsi="宋体" w:eastAsia="宋体" w:cs="宋体"/>
          <w:color w:val="000000" w:themeColor="text1"/>
          <w:sz w:val="24"/>
          <w:szCs w:val="21"/>
          <w:lang w:eastAsia="zh-CN"/>
          <w14:textFill>
            <w14:solidFill>
              <w14:schemeClr w14:val="tx1"/>
            </w14:solidFill>
          </w14:textFill>
        </w:rPr>
        <w:t>的投标活动</w:t>
      </w:r>
      <w:r>
        <w:rPr>
          <w:rFonts w:hint="eastAsia" w:ascii="宋体" w:hAnsi="宋体" w:eastAsia="宋体" w:cs="宋体"/>
          <w:color w:val="000000" w:themeColor="text1"/>
          <w:sz w:val="24"/>
          <w:szCs w:val="21"/>
          <w14:textFill>
            <w14:solidFill>
              <w14:schemeClr w14:val="tx1"/>
            </w14:solidFill>
          </w14:textFill>
        </w:rPr>
        <w:t>。为便于贵方公正、择优地确定供应商以及投标产品和服务，我方就本次投标有关事项郑重承诺如下：</w:t>
      </w:r>
    </w:p>
    <w:p>
      <w:pPr>
        <w:pStyle w:val="22"/>
        <w:spacing w:line="440" w:lineRule="exact"/>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1、我方向贵方提交的所有</w:t>
      </w:r>
      <w:r>
        <w:rPr>
          <w:rFonts w:hint="eastAsia" w:hAnsi="宋体" w:cs="宋体"/>
          <w:color w:val="000000" w:themeColor="text1"/>
          <w:sz w:val="24"/>
          <w:szCs w:val="21"/>
          <w:lang w:eastAsia="zh-CN"/>
          <w14:textFill>
            <w14:solidFill>
              <w14:schemeClr w14:val="tx1"/>
            </w14:solidFill>
          </w14:textFill>
        </w:rPr>
        <w:t>响应文件</w:t>
      </w:r>
      <w:r>
        <w:rPr>
          <w:rFonts w:hint="eastAsia" w:ascii="宋体" w:hAnsi="宋体" w:eastAsia="宋体" w:cs="宋体"/>
          <w:color w:val="000000" w:themeColor="text1"/>
          <w:sz w:val="24"/>
          <w:szCs w:val="21"/>
          <w14:textFill>
            <w14:solidFill>
              <w14:schemeClr w14:val="tx1"/>
            </w14:solidFill>
          </w14:textFill>
        </w:rPr>
        <w:t>、资料都是准确的和真实的。</w:t>
      </w:r>
    </w:p>
    <w:p>
      <w:pPr>
        <w:pStyle w:val="22"/>
        <w:spacing w:line="440" w:lineRule="exact"/>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2、我方承诺已经具备《中华人民共和国政府采购法》、《中华人民共和国政府采购法实施条例》中规定的参加政府采购活动的供应商应当具备的条件，并真实提供相关材料。</w:t>
      </w:r>
    </w:p>
    <w:p>
      <w:pPr>
        <w:pStyle w:val="22"/>
        <w:spacing w:line="360" w:lineRule="auto"/>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3、提供供应商须知规定的全部</w:t>
      </w:r>
      <w:r>
        <w:rPr>
          <w:rFonts w:hint="eastAsia" w:hAnsi="宋体" w:cs="宋体"/>
          <w:color w:val="000000" w:themeColor="text1"/>
          <w:sz w:val="24"/>
          <w:szCs w:val="21"/>
          <w:lang w:eastAsia="zh-CN"/>
          <w14:textFill>
            <w14:solidFill>
              <w14:schemeClr w14:val="tx1"/>
            </w14:solidFill>
          </w14:textFill>
        </w:rPr>
        <w:t>响应文件</w:t>
      </w:r>
      <w:r>
        <w:rPr>
          <w:rFonts w:hint="eastAsia" w:ascii="宋体" w:hAnsi="宋体" w:eastAsia="宋体" w:cs="宋体"/>
          <w:color w:val="000000" w:themeColor="text1"/>
          <w:sz w:val="24"/>
          <w:szCs w:val="21"/>
          <w14:textFill>
            <w14:solidFill>
              <w14:schemeClr w14:val="tx1"/>
            </w14:solidFill>
          </w14:textFill>
        </w:rPr>
        <w:t>，包括：</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电子加密</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eastAsia="宋体" w:cs="宋体"/>
          <w:bCs/>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备份电子加密</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eastAsia="宋体" w:cs="宋体"/>
          <w:bCs/>
          <w:color w:val="000000" w:themeColor="text1"/>
          <w:sz w:val="24"/>
          <w14:textFill>
            <w14:solidFill>
              <w14:schemeClr w14:val="tx1"/>
            </w14:solidFill>
          </w14:textFill>
        </w:rPr>
        <w:t>份（政府采购云平台上最后生成的具备电子签章的备份电子加密</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eastAsia="宋体" w:cs="宋体"/>
          <w:bCs/>
          <w:color w:val="000000" w:themeColor="text1"/>
          <w:sz w:val="24"/>
          <w14:textFill>
            <w14:solidFill>
              <w14:schemeClr w14:val="tx1"/>
            </w14:solidFill>
          </w14:textFill>
        </w:rPr>
        <w:t>）；</w:t>
      </w:r>
    </w:p>
    <w:p>
      <w:pPr>
        <w:spacing w:line="360" w:lineRule="auto"/>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电子加密</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eastAsia="宋体" w:cs="宋体"/>
          <w:bCs/>
          <w:color w:val="000000" w:themeColor="text1"/>
          <w:sz w:val="24"/>
          <w14:textFill>
            <w14:solidFill>
              <w14:schemeClr w14:val="tx1"/>
            </w14:solidFill>
          </w14:textFill>
        </w:rPr>
        <w:t>、备份电子加密</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eastAsia="宋体" w:cs="宋体"/>
          <w:bCs/>
          <w:color w:val="000000" w:themeColor="text1"/>
          <w:sz w:val="24"/>
          <w14:textFill>
            <w14:solidFill>
              <w14:schemeClr w14:val="tx1"/>
            </w14:solidFill>
          </w14:textFill>
        </w:rPr>
        <w:t>（政府采购云平台上最后生成的具备电子签章的备份电子加密</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eastAsia="宋体" w:cs="宋体"/>
          <w:bCs/>
          <w:color w:val="000000" w:themeColor="text1"/>
          <w:sz w:val="24"/>
          <w14:textFill>
            <w14:solidFill>
              <w14:schemeClr w14:val="tx1"/>
            </w14:solidFill>
          </w14:textFill>
        </w:rPr>
        <w:t>）具有同等效力，内容应完全一致；</w:t>
      </w:r>
    </w:p>
    <w:p>
      <w:pPr>
        <w:pStyle w:val="22"/>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供应商须知要求的供应商提交的全部文件；</w:t>
      </w:r>
    </w:p>
    <w:p>
      <w:pPr>
        <w:pStyle w:val="22"/>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按采购文件要求提供和交付的货物和服务的价格详见报价表。</w:t>
      </w:r>
    </w:p>
    <w:p>
      <w:pPr>
        <w:pStyle w:val="22"/>
        <w:spacing w:line="440" w:lineRule="exact"/>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4、如果我方中标，在合同签订后天（日历天）完成该项目</w:t>
      </w:r>
    </w:p>
    <w:p>
      <w:pPr>
        <w:pStyle w:val="22"/>
        <w:spacing w:line="440" w:lineRule="exact"/>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5、如果我方中标，将派出</w:t>
      </w:r>
      <w:r>
        <w:rPr>
          <w:rFonts w:hint="eastAsia" w:ascii="宋体" w:hAnsi="宋体" w:eastAsia="宋体" w:cs="宋体"/>
          <w:color w:val="000000" w:themeColor="text1"/>
          <w:sz w:val="24"/>
          <w:szCs w:val="21"/>
          <w:u w:val="single"/>
          <w14:textFill>
            <w14:solidFill>
              <w14:schemeClr w14:val="tx1"/>
            </w14:solidFill>
          </w14:textFill>
        </w:rPr>
        <w:t>（姓名及身份证号码）</w:t>
      </w:r>
      <w:r>
        <w:rPr>
          <w:rFonts w:hint="eastAsia" w:ascii="宋体" w:hAnsi="宋体" w:eastAsia="宋体" w:cs="宋体"/>
          <w:color w:val="000000" w:themeColor="text1"/>
          <w:sz w:val="24"/>
          <w:szCs w:val="21"/>
          <w14:textFill>
            <w14:solidFill>
              <w14:schemeClr w14:val="tx1"/>
            </w14:solidFill>
          </w14:textFill>
        </w:rPr>
        <w:t>，作为本项目与采购单位联系的项目实施负责人，联系手机号码：。 在项目实施过程中，并承诺项目实施负责人不更换，若确需更换的，书面征得采购人同意后才准予更换。</w:t>
      </w:r>
    </w:p>
    <w:p>
      <w:pPr>
        <w:pStyle w:val="22"/>
        <w:spacing w:line="440" w:lineRule="exact"/>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6、我方的投标有效期自在提交</w:t>
      </w:r>
      <w:r>
        <w:rPr>
          <w:rFonts w:hint="eastAsia" w:hAnsi="宋体" w:cs="宋体"/>
          <w:color w:val="000000" w:themeColor="text1"/>
          <w:sz w:val="24"/>
          <w:szCs w:val="21"/>
          <w:lang w:eastAsia="zh-CN"/>
          <w14:textFill>
            <w14:solidFill>
              <w14:schemeClr w14:val="tx1"/>
            </w14:solidFill>
          </w14:textFill>
        </w:rPr>
        <w:t>响应文件</w:t>
      </w:r>
      <w:r>
        <w:rPr>
          <w:rFonts w:hint="eastAsia" w:ascii="宋体" w:hAnsi="宋体" w:eastAsia="宋体" w:cs="宋体"/>
          <w:color w:val="000000" w:themeColor="text1"/>
          <w:sz w:val="24"/>
          <w:szCs w:val="21"/>
          <w14:textFill>
            <w14:solidFill>
              <w14:schemeClr w14:val="tx1"/>
            </w14:solidFill>
          </w14:textFill>
        </w:rPr>
        <w:t>截止之日起</w:t>
      </w:r>
      <w:r>
        <w:rPr>
          <w:rFonts w:hint="eastAsia" w:ascii="宋体" w:hAnsi="宋体" w:eastAsia="宋体" w:cs="宋体"/>
          <w:color w:val="000000" w:themeColor="text1"/>
          <w:sz w:val="24"/>
          <w:szCs w:val="21"/>
          <w:u w:val="single"/>
          <w14:textFill>
            <w14:solidFill>
              <w14:schemeClr w14:val="tx1"/>
            </w14:solidFill>
          </w14:textFill>
        </w:rPr>
        <w:t>90</w:t>
      </w:r>
      <w:r>
        <w:rPr>
          <w:rFonts w:hint="eastAsia" w:ascii="宋体" w:hAnsi="宋体" w:eastAsia="宋体" w:cs="宋体"/>
          <w:color w:val="000000" w:themeColor="text1"/>
          <w:sz w:val="24"/>
          <w:szCs w:val="21"/>
          <w14:textFill>
            <w14:solidFill>
              <w14:schemeClr w14:val="tx1"/>
            </w14:solidFill>
          </w14:textFill>
        </w:rPr>
        <w:t>天内有效。</w:t>
      </w:r>
    </w:p>
    <w:p>
      <w:pPr>
        <w:pStyle w:val="22"/>
        <w:spacing w:line="440" w:lineRule="exact"/>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7、我方在磋商之前已经与贵方进行了充分的沟通，完全理解并接受采购文件的各项规定和要求，对采购文件的合理性、合法性不再有异议。</w:t>
      </w:r>
    </w:p>
    <w:p>
      <w:pPr>
        <w:pStyle w:val="22"/>
        <w:spacing w:line="440" w:lineRule="exact"/>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我方愿意向贵方提供真实完整的任何与该项磋商有关的数据、情况和技术资料。若贵方需要，我方愿意提供我方作出的一切承诺的证明材料。</w:t>
      </w:r>
    </w:p>
    <w:p>
      <w:pPr>
        <w:pStyle w:val="22"/>
        <w:spacing w:line="440" w:lineRule="exact"/>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8、我方已详细审核全部采购文件，包括采购文件的澄清或修改文件（如有的话）、参考资料及有关附件，已经了解我方对于采购文件、采购过程、采购结果有依法进行询问、质疑、投诉的权利及相关渠道和要求。</w:t>
      </w:r>
    </w:p>
    <w:p>
      <w:pPr>
        <w:pStyle w:val="22"/>
        <w:spacing w:line="440" w:lineRule="exact"/>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9、我方不是采购人的附属机构，并未为本项目提供整体设计、规范编制或者项目管理、监理、监测等服务。</w:t>
      </w:r>
    </w:p>
    <w:p>
      <w:pPr>
        <w:pStyle w:val="22"/>
        <w:spacing w:line="440" w:lineRule="exact"/>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市场监督管理部门吊销营业执照；构成犯罪的，依法追究刑事责任：</w:t>
      </w:r>
    </w:p>
    <w:p>
      <w:pPr>
        <w:pStyle w:val="22"/>
        <w:spacing w:line="440" w:lineRule="exact"/>
        <w:ind w:firstLine="240" w:firstLineChars="1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（一）提供虚假材料谋取中标、成交的；</w:t>
      </w:r>
    </w:p>
    <w:p>
      <w:pPr>
        <w:pStyle w:val="22"/>
        <w:spacing w:line="440" w:lineRule="exact"/>
        <w:ind w:firstLine="240" w:firstLineChars="1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（二）采取不正当手段诋毁、排挤其他供应商的；</w:t>
      </w:r>
    </w:p>
    <w:p>
      <w:pPr>
        <w:pStyle w:val="22"/>
        <w:spacing w:line="440" w:lineRule="exact"/>
        <w:ind w:firstLine="240" w:firstLineChars="1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（三）与采购人、其它供应商或者采购代理机构恶意串通的；</w:t>
      </w:r>
    </w:p>
    <w:p>
      <w:pPr>
        <w:pStyle w:val="22"/>
        <w:spacing w:line="440" w:lineRule="exact"/>
        <w:ind w:firstLine="240" w:firstLineChars="1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（四）向采购人、采购代理机构行贿或者提供其他不正当利益的；</w:t>
      </w:r>
    </w:p>
    <w:p>
      <w:pPr>
        <w:pStyle w:val="22"/>
        <w:spacing w:line="440" w:lineRule="exact"/>
        <w:ind w:firstLine="240" w:firstLineChars="1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（五）在投标采购过程中与采购人进行</w:t>
      </w:r>
      <w:r>
        <w:rPr>
          <w:rFonts w:hint="eastAsia" w:hAnsi="宋体" w:cs="宋体"/>
          <w:color w:val="000000" w:themeColor="text1"/>
          <w:sz w:val="24"/>
          <w:szCs w:val="21"/>
          <w:lang w:eastAsia="zh-CN"/>
          <w14:textFill>
            <w14:solidFill>
              <w14:schemeClr w14:val="tx1"/>
            </w14:solidFill>
          </w14:textFill>
        </w:rPr>
        <w:t>协商谈判</w:t>
      </w:r>
      <w:r>
        <w:rPr>
          <w:rFonts w:hint="eastAsia" w:ascii="宋体" w:hAnsi="宋体" w:eastAsia="宋体" w:cs="宋体"/>
          <w:color w:val="000000" w:themeColor="text1"/>
          <w:sz w:val="24"/>
          <w:szCs w:val="21"/>
          <w14:textFill>
            <w14:solidFill>
              <w14:schemeClr w14:val="tx1"/>
            </w14:solidFill>
          </w14:textFill>
        </w:rPr>
        <w:t>的；</w:t>
      </w:r>
    </w:p>
    <w:p>
      <w:pPr>
        <w:pStyle w:val="22"/>
        <w:spacing w:line="440" w:lineRule="exact"/>
        <w:ind w:firstLine="240" w:firstLineChars="1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（六）拒绝有关部门监督检查或提供虚假情况的。</w:t>
      </w:r>
    </w:p>
    <w:p>
      <w:pPr>
        <w:pStyle w:val="22"/>
        <w:spacing w:line="440" w:lineRule="exact"/>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11.如中标，本</w:t>
      </w:r>
      <w:r>
        <w:rPr>
          <w:rFonts w:hint="eastAsia" w:hAnsi="宋体" w:cs="宋体"/>
          <w:color w:val="000000" w:themeColor="text1"/>
          <w:sz w:val="24"/>
          <w:szCs w:val="21"/>
          <w:lang w:eastAsia="zh-CN"/>
          <w14:textFill>
            <w14:solidFill>
              <w14:schemeClr w14:val="tx1"/>
            </w14:solidFill>
          </w14:textFill>
        </w:rPr>
        <w:t>响应文件</w:t>
      </w:r>
      <w:r>
        <w:rPr>
          <w:rFonts w:hint="eastAsia" w:ascii="宋体" w:hAnsi="宋体" w:eastAsia="宋体" w:cs="宋体"/>
          <w:color w:val="000000" w:themeColor="text1"/>
          <w:sz w:val="24"/>
          <w:szCs w:val="21"/>
          <w14:textFill>
            <w14:solidFill>
              <w14:schemeClr w14:val="tx1"/>
            </w14:solidFill>
          </w14:textFill>
        </w:rPr>
        <w:t>至本项目合同履行完毕止均保持有效，我方将按本项目合同、采购文件和</w:t>
      </w:r>
      <w:r>
        <w:rPr>
          <w:rFonts w:hint="eastAsia" w:hAnsi="宋体" w:cs="宋体"/>
          <w:color w:val="000000" w:themeColor="text1"/>
          <w:sz w:val="24"/>
          <w:szCs w:val="21"/>
          <w:lang w:eastAsia="zh-CN"/>
          <w14:textFill>
            <w14:solidFill>
              <w14:schemeClr w14:val="tx1"/>
            </w14:solidFill>
          </w14:textFill>
        </w:rPr>
        <w:t>响应文件</w:t>
      </w:r>
      <w:r>
        <w:rPr>
          <w:rFonts w:hint="eastAsia" w:ascii="宋体" w:hAnsi="宋体" w:eastAsia="宋体" w:cs="宋体"/>
          <w:color w:val="000000" w:themeColor="text1"/>
          <w:sz w:val="24"/>
          <w:szCs w:val="21"/>
          <w14:textFill>
            <w14:solidFill>
              <w14:schemeClr w14:val="tx1"/>
            </w14:solidFill>
          </w14:textFill>
        </w:rPr>
        <w:t>的规定及政府采购法律、法规的规定履行责任和义务，否则我方愿意承担政府采购监管部门将我方列入政府采购不良行为记录名单。</w:t>
      </w:r>
    </w:p>
    <w:p>
      <w:pPr>
        <w:pStyle w:val="22"/>
        <w:spacing w:line="440" w:lineRule="exact"/>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12、以上事项如有虚假或隐瞒，我方愿意承担一切不利后果，并不再寻求任何旨在减轻或免除法律责任。</w:t>
      </w:r>
    </w:p>
    <w:p>
      <w:pPr>
        <w:pStyle w:val="22"/>
        <w:spacing w:line="440" w:lineRule="exact"/>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 xml:space="preserve">    与本次投标有关的一切正式往来信函请寄：</w:t>
      </w:r>
    </w:p>
    <w:p>
      <w:pPr>
        <w:pStyle w:val="22"/>
        <w:spacing w:line="440" w:lineRule="exact"/>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地址：     邮编：　</w:t>
      </w:r>
    </w:p>
    <w:p>
      <w:pPr>
        <w:pStyle w:val="22"/>
        <w:spacing w:line="440" w:lineRule="exact"/>
        <w:ind w:firstLine="480"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电话：     传真：</w:t>
      </w:r>
    </w:p>
    <w:p>
      <w:pPr>
        <w:pStyle w:val="22"/>
        <w:spacing w:line="440" w:lineRule="exact"/>
        <w:ind w:firstLine="480" w:firstLineChars="200"/>
        <w:rPr>
          <w:rFonts w:hint="eastAsia" w:ascii="宋体" w:hAnsi="宋体" w:eastAsia="宋体" w:cs="宋体"/>
          <w:color w:val="000000" w:themeColor="text1"/>
          <w:sz w:val="24"/>
          <w:szCs w:val="21"/>
          <w14:textFill>
            <w14:solidFill>
              <w14:schemeClr w14:val="tx1"/>
            </w14:solidFill>
          </w14:textFill>
        </w:rPr>
      </w:pPr>
    </w:p>
    <w:p>
      <w:pPr>
        <w:pStyle w:val="57"/>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eastAsia="宋体" w:cs="宋体"/>
          <w:color w:val="000000" w:themeColor="text1"/>
          <w:spacing w:val="20"/>
          <w:sz w:val="24"/>
          <w14:textFill>
            <w14:solidFill>
              <w14:schemeClr w14:val="tx1"/>
            </w14:solidFill>
          </w14:textFill>
        </w:rPr>
        <w:t>供应商盖章：</w:t>
      </w:r>
    </w:p>
    <w:p>
      <w:pPr>
        <w:pStyle w:val="58"/>
        <w:spacing w:line="360" w:lineRule="auto"/>
        <w:ind w:firstLine="4480" w:firstLineChars="16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pacing w:val="20"/>
          <w:sz w:val="24"/>
          <w14:textFill>
            <w14:solidFill>
              <w14:schemeClr w14:val="tx1"/>
            </w14:solidFill>
          </w14:textFill>
        </w:rPr>
        <w:t>日     期：</w:t>
      </w: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58"/>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p>
    <w:p>
      <w:pPr>
        <w:pStyle w:val="3"/>
        <w:ind w:firstLine="240"/>
        <w:rPr>
          <w:rFonts w:hint="eastAsia" w:ascii="宋体" w:hAnsi="宋体" w:eastAsia="宋体" w:cs="宋体"/>
          <w:color w:val="000000" w:themeColor="text1"/>
          <w14:textFill>
            <w14:solidFill>
              <w14:schemeClr w14:val="tx1"/>
            </w14:solidFill>
          </w14:textFill>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000000" w:themeColor="text1"/>
          <w:sz w:val="24"/>
          <w:szCs w:val="21"/>
          <w14:textFill>
            <w14:solidFill>
              <w14:schemeClr w14:val="tx1"/>
            </w14:solidFill>
          </w14:textFill>
        </w:rPr>
        <w:t>注：</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szCs w:val="21"/>
          <w14:textFill>
            <w14:solidFill>
              <w14:schemeClr w14:val="tx1"/>
            </w14:solidFill>
          </w14:textFill>
        </w:rPr>
        <w:t>按照本声明书要求填报。</w:t>
      </w:r>
    </w:p>
    <w:bookmarkEnd w:id="144"/>
    <w:p>
      <w:pPr>
        <w:pStyle w:val="7"/>
        <w:spacing w:before="240" w:after="240"/>
        <w:ind w:firstLine="0" w:firstLineChars="0"/>
        <w:jc w:val="center"/>
        <w:rPr>
          <w:rFonts w:hint="eastAsia" w:ascii="宋体" w:hAnsi="宋体" w:eastAsia="宋体" w:cs="宋体"/>
          <w:color w:val="000000" w:themeColor="text1"/>
          <w:sz w:val="32"/>
          <w:szCs w:val="32"/>
          <w14:textFill>
            <w14:solidFill>
              <w14:schemeClr w14:val="tx1"/>
            </w14:solidFill>
          </w14:textFill>
        </w:rPr>
      </w:pPr>
      <w:bookmarkStart w:id="166" w:name="_Toc493955984"/>
      <w:bookmarkStart w:id="167" w:name="_Toc31884"/>
      <w:bookmarkStart w:id="168" w:name="_Toc8533"/>
      <w:bookmarkStart w:id="169" w:name="_Toc15805947"/>
      <w:bookmarkStart w:id="170" w:name="_Toc47756042"/>
      <w:bookmarkStart w:id="171" w:name="_Toc15813264"/>
      <w:bookmarkStart w:id="172" w:name="_Toc45506741"/>
      <w:r>
        <w:rPr>
          <w:rFonts w:hint="eastAsia" w:ascii="宋体" w:hAnsi="宋体" w:eastAsia="宋体" w:cs="宋体"/>
          <w:color w:val="000000" w:themeColor="text1"/>
          <w:sz w:val="32"/>
          <w:szCs w:val="32"/>
          <w14:textFill>
            <w14:solidFill>
              <w14:schemeClr w14:val="tx1"/>
            </w14:solidFill>
          </w14:textFill>
        </w:rPr>
        <w:t>2、供应商投标申请表</w:t>
      </w:r>
      <w:bookmarkEnd w:id="166"/>
      <w:bookmarkEnd w:id="167"/>
      <w:bookmarkEnd w:id="168"/>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E-mail</w:t>
            </w: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2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12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2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12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1"/>
              <w:ind w:left="-109" w:leftChars="-52" w:right="-113" w:rightChars="-54"/>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pPr>
              <w:pStyle w:val="121"/>
              <w:ind w:left="-109" w:leftChars="-52" w:right="-113" w:rightChars="-54"/>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pPr>
              <w:pStyle w:val="12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项目编号</w:t>
            </w: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投标品牌（如采购文件有品牌可选）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21"/>
              <w:jc w:val="center"/>
              <w:rPr>
                <w:rFonts w:hint="eastAsia" w:ascii="宋体" w:hAnsi="宋体" w:eastAsia="宋体" w:cs="宋体"/>
                <w:color w:val="000000" w:themeColor="text1"/>
                <w:sz w:val="24"/>
                <w14:textFill>
                  <w14:solidFill>
                    <w14:schemeClr w14:val="tx1"/>
                  </w14:solidFill>
                </w14:textFill>
              </w:rPr>
            </w:pPr>
          </w:p>
        </w:tc>
      </w:tr>
      <w:bookmarkEnd w:id="169"/>
      <w:bookmarkEnd w:id="170"/>
      <w:bookmarkEnd w:id="171"/>
      <w:bookmarkEnd w:id="172"/>
    </w:tbl>
    <w:p>
      <w:pPr>
        <w:pStyle w:val="57"/>
        <w:spacing w:line="360" w:lineRule="auto"/>
        <w:rPr>
          <w:rFonts w:hint="eastAsia" w:ascii="宋体" w:hAnsi="宋体" w:eastAsia="宋体" w:cs="宋体"/>
          <w:color w:val="000000" w:themeColor="text1"/>
          <w:spacing w:val="20"/>
          <w:sz w:val="24"/>
          <w14:textFill>
            <w14:solidFill>
              <w14:schemeClr w14:val="tx1"/>
            </w14:solidFill>
          </w14:textFill>
        </w:rPr>
      </w:pPr>
      <w:bookmarkStart w:id="173" w:name="_Toc25071"/>
      <w:bookmarkStart w:id="174" w:name="_Toc14110"/>
      <w:bookmarkStart w:id="175" w:name="_Toc493955986"/>
    </w:p>
    <w:p>
      <w:pPr>
        <w:pStyle w:val="57"/>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eastAsia="宋体" w:cs="宋体"/>
          <w:color w:val="000000" w:themeColor="text1"/>
          <w:spacing w:val="20"/>
          <w:sz w:val="24"/>
          <w14:textFill>
            <w14:solidFill>
              <w14:schemeClr w14:val="tx1"/>
            </w14:solidFill>
          </w14:textFill>
        </w:rPr>
        <w:t>供应商盖章：</w:t>
      </w:r>
    </w:p>
    <w:p>
      <w:pPr>
        <w:pStyle w:val="58"/>
        <w:spacing w:line="360" w:lineRule="auto"/>
        <w:ind w:firstLine="4480" w:firstLineChars="16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pacing w:val="20"/>
          <w:sz w:val="24"/>
          <w14:textFill>
            <w14:solidFill>
              <w14:schemeClr w14:val="tx1"/>
            </w14:solidFill>
          </w14:textFill>
        </w:rPr>
        <w:t>日     期：</w:t>
      </w:r>
    </w:p>
    <w:p>
      <w:pPr>
        <w:pStyle w:val="58"/>
        <w:spacing w:line="360" w:lineRule="auto"/>
        <w:ind w:firstLine="3855" w:firstLineChars="1600"/>
        <w:rPr>
          <w:rFonts w:hint="eastAsia" w:ascii="宋体" w:hAnsi="宋体" w:eastAsia="宋体" w:cs="宋体"/>
          <w:b/>
          <w:color w:val="000000" w:themeColor="text1"/>
          <w:sz w:val="24"/>
          <w14:textFill>
            <w14:solidFill>
              <w14:schemeClr w14:val="tx1"/>
            </w14:solidFill>
          </w14:textFill>
        </w:rPr>
      </w:pPr>
    </w:p>
    <w:p>
      <w:pPr>
        <w:pStyle w:val="7"/>
        <w:numPr>
          <w:ilvl w:val="0"/>
          <w:numId w:val="2"/>
        </w:numPr>
        <w:spacing w:before="240" w:after="240"/>
        <w:ind w:firstLine="0" w:firstLineChars="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商务响应表</w:t>
      </w:r>
      <w:bookmarkEnd w:id="173"/>
      <w:bookmarkEnd w:id="174"/>
    </w:p>
    <w:p>
      <w:pPr>
        <w:pStyle w:val="171"/>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内容要求：</w:t>
      </w:r>
    </w:p>
    <w:p>
      <w:pPr>
        <w:pStyle w:val="171"/>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1.供应商须针对采购需求中有关要求逐个作出实质性的响应，请按采购需求内容的顺序进行详细描述。</w:t>
      </w:r>
    </w:p>
    <w:p>
      <w:pPr>
        <w:pStyle w:val="171"/>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2.本项目采购需求中有关要求只是基本要求，供应商可以根据投标产品/服务实际技术指标作出优于或等同于采购需求的承诺。</w:t>
      </w:r>
    </w:p>
    <w:p>
      <w:pPr>
        <w:pStyle w:val="8"/>
        <w:spacing w:line="360" w:lineRule="auto"/>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内容请按第二章和第五章内容要求编制，格式自拟。</w:t>
      </w:r>
    </w:p>
    <w:p>
      <w:pPr>
        <w:pStyle w:val="22"/>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项目名称：                         项目编号：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927"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类别</w:t>
            </w:r>
          </w:p>
        </w:tc>
        <w:tc>
          <w:tcPr>
            <w:tcW w:w="2546"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采购文件要求</w:t>
            </w:r>
          </w:p>
        </w:tc>
        <w:tc>
          <w:tcPr>
            <w:tcW w:w="2694"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供应商承诺</w:t>
            </w:r>
          </w:p>
        </w:tc>
        <w:tc>
          <w:tcPr>
            <w:tcW w:w="1275"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927"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546"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p>
        </w:tc>
        <w:tc>
          <w:tcPr>
            <w:tcW w:w="2694"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p>
        </w:tc>
        <w:tc>
          <w:tcPr>
            <w:tcW w:w="1275"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927"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546"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p>
        </w:tc>
        <w:tc>
          <w:tcPr>
            <w:tcW w:w="2694"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p>
        </w:tc>
        <w:tc>
          <w:tcPr>
            <w:tcW w:w="1275"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927"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p>
        </w:tc>
        <w:tc>
          <w:tcPr>
            <w:tcW w:w="2546"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p>
        </w:tc>
        <w:tc>
          <w:tcPr>
            <w:tcW w:w="2694"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p>
        </w:tc>
        <w:tc>
          <w:tcPr>
            <w:tcW w:w="1275"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927"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546"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p>
        </w:tc>
        <w:tc>
          <w:tcPr>
            <w:tcW w:w="2694"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p>
        </w:tc>
        <w:tc>
          <w:tcPr>
            <w:tcW w:w="1275" w:type="dxa"/>
            <w:vAlign w:val="center"/>
          </w:tcPr>
          <w:p>
            <w:pPr>
              <w:pStyle w:val="22"/>
              <w:jc w:val="center"/>
              <w:rPr>
                <w:rFonts w:hint="eastAsia" w:ascii="宋体" w:hAnsi="宋体" w:eastAsia="宋体" w:cs="宋体"/>
                <w:color w:val="000000" w:themeColor="text1"/>
                <w:sz w:val="24"/>
                <w:szCs w:val="24"/>
                <w14:textFill>
                  <w14:solidFill>
                    <w14:schemeClr w14:val="tx1"/>
                  </w14:solidFill>
                </w14:textFill>
              </w:rPr>
            </w:pPr>
          </w:p>
        </w:tc>
      </w:tr>
    </w:tbl>
    <w:p>
      <w:pPr>
        <w:pStyle w:val="22"/>
        <w:spacing w:line="560" w:lineRule="exact"/>
        <w:jc w:val="left"/>
        <w:rPr>
          <w:rFonts w:hint="eastAsia" w:ascii="宋体" w:hAnsi="宋体" w:eastAsia="宋体" w:cs="宋体"/>
          <w:color w:val="000000" w:themeColor="text1"/>
          <w:sz w:val="30"/>
          <w14:textFill>
            <w14:solidFill>
              <w14:schemeClr w14:val="tx1"/>
            </w14:solidFill>
          </w14:textFill>
        </w:rPr>
      </w:pPr>
    </w:p>
    <w:p>
      <w:pPr>
        <w:pStyle w:val="22"/>
        <w:spacing w:line="560" w:lineRule="exact"/>
        <w:jc w:val="left"/>
        <w:rPr>
          <w:rFonts w:hint="eastAsia" w:ascii="宋体" w:hAnsi="宋体" w:eastAsia="宋体" w:cs="宋体"/>
          <w:color w:val="000000" w:themeColor="text1"/>
          <w:sz w:val="30"/>
          <w14:textFill>
            <w14:solidFill>
              <w14:schemeClr w14:val="tx1"/>
            </w14:solidFill>
          </w14:textFill>
        </w:rPr>
      </w:pPr>
    </w:p>
    <w:p>
      <w:pPr>
        <w:pStyle w:val="57"/>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eastAsia="宋体" w:cs="宋体"/>
          <w:color w:val="000000" w:themeColor="text1"/>
          <w:spacing w:val="20"/>
          <w:sz w:val="24"/>
          <w14:textFill>
            <w14:solidFill>
              <w14:schemeClr w14:val="tx1"/>
            </w14:solidFill>
          </w14:textFill>
        </w:rPr>
        <w:t>供应商盖章：</w:t>
      </w:r>
    </w:p>
    <w:p>
      <w:pPr>
        <w:pStyle w:val="58"/>
        <w:spacing w:line="360" w:lineRule="auto"/>
        <w:ind w:firstLine="4480" w:firstLineChars="16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pacing w:val="20"/>
          <w:sz w:val="24"/>
          <w14:textFill>
            <w14:solidFill>
              <w14:schemeClr w14:val="tx1"/>
            </w14:solidFill>
          </w14:textFill>
        </w:rPr>
        <w:t>日     期：</w:t>
      </w:r>
    </w:p>
    <w:p>
      <w:pPr>
        <w:pStyle w:val="22"/>
        <w:spacing w:line="560" w:lineRule="exact"/>
        <w:jc w:val="center"/>
        <w:rPr>
          <w:rFonts w:hint="eastAsia" w:ascii="宋体" w:hAnsi="宋体" w:eastAsia="宋体" w:cs="宋体"/>
          <w:color w:val="000000" w:themeColor="text1"/>
          <w:sz w:val="30"/>
          <w14:textFill>
            <w14:solidFill>
              <w14:schemeClr w14:val="tx1"/>
            </w14:solidFill>
          </w14:textFill>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175"/>
    <w:p>
      <w:pPr>
        <w:spacing w:line="360" w:lineRule="auto"/>
        <w:jc w:val="center"/>
        <w:rPr>
          <w:rFonts w:ascii="宋体" w:hAnsi="宋体" w:cs="宋体"/>
          <w:color w:val="000000" w:themeColor="text1"/>
          <w:sz w:val="24"/>
          <w14:textFill>
            <w14:solidFill>
              <w14:schemeClr w14:val="tx1"/>
            </w14:solidFill>
          </w14:textFill>
        </w:rPr>
      </w:pPr>
      <w:bookmarkStart w:id="176" w:name="_Toc17747"/>
      <w:bookmarkStart w:id="177" w:name="_Toc516238842"/>
      <w:bookmarkStart w:id="178" w:name="_Toc494555883"/>
      <w:bookmarkStart w:id="179" w:name="_Toc493956068"/>
      <w:r>
        <w:rPr>
          <w:rFonts w:hint="eastAsia" w:ascii="宋体" w:hAnsi="宋体" w:cs="宋体"/>
          <w:b/>
          <w:bCs/>
          <w:color w:val="000000" w:themeColor="text1"/>
          <w:sz w:val="32"/>
          <w:szCs w:val="32"/>
          <w14:textFill>
            <w14:solidFill>
              <w14:schemeClr w14:val="tx1"/>
            </w14:solidFill>
          </w14:textFill>
        </w:rPr>
        <w:t>4、同类项目案例</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要求：</w:t>
      </w:r>
    </w:p>
    <w:p>
      <w:pPr>
        <w:spacing w:line="360" w:lineRule="auto"/>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1.按评审内容及标准要求提供。</w:t>
      </w:r>
    </w:p>
    <w:p>
      <w:pPr>
        <w:spacing w:line="360" w:lineRule="auto"/>
        <w:rPr>
          <w:rFonts w:hint="eastAsia" w:hAnsi="宋体" w:cs="宋体"/>
          <w:color w:val="000000" w:themeColor="text1"/>
          <w:sz w:val="32"/>
          <w:szCs w:val="32"/>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2.格式自拟。</w:t>
      </w:r>
    </w:p>
    <w:p>
      <w:pPr>
        <w:spacing w:line="360" w:lineRule="auto"/>
        <w:jc w:val="center"/>
        <w:rPr>
          <w:rFonts w:hint="eastAsia" w:hAnsi="宋体" w:cs="宋体"/>
          <w:color w:val="000000" w:themeColor="text1"/>
          <w:sz w:val="32"/>
          <w:szCs w:val="32"/>
          <w14:textFill>
            <w14:solidFill>
              <w14:schemeClr w14:val="tx1"/>
            </w14:solidFill>
          </w14:textFill>
        </w:rPr>
      </w:pPr>
    </w:p>
    <w:p>
      <w:pPr>
        <w:pStyle w:val="2"/>
        <w:rPr>
          <w:rFonts w:hint="eastAsia" w:hAnsi="宋体" w:cs="宋体"/>
          <w:color w:val="000000" w:themeColor="text1"/>
          <w:sz w:val="32"/>
          <w:szCs w:val="32"/>
          <w14:textFill>
            <w14:solidFill>
              <w14:schemeClr w14:val="tx1"/>
            </w14:solidFill>
          </w14:textFill>
        </w:rPr>
      </w:pPr>
    </w:p>
    <w:p>
      <w:pPr>
        <w:pStyle w:val="3"/>
        <w:ind w:firstLine="320"/>
        <w:rPr>
          <w:rFonts w:hint="eastAsia" w:hAnsi="宋体" w:cs="宋体"/>
          <w:color w:val="000000" w:themeColor="text1"/>
          <w:sz w:val="32"/>
          <w:szCs w:val="32"/>
          <w14:textFill>
            <w14:solidFill>
              <w14:schemeClr w14:val="tx1"/>
            </w14:solidFill>
          </w14:textFill>
        </w:rPr>
      </w:pPr>
    </w:p>
    <w:p>
      <w:pPr>
        <w:pStyle w:val="4"/>
        <w:rPr>
          <w:rFonts w:hint="eastAsia" w:hAnsi="宋体" w:cs="宋体"/>
          <w:color w:val="000000" w:themeColor="text1"/>
          <w:sz w:val="32"/>
          <w:szCs w:val="32"/>
          <w14:textFill>
            <w14:solidFill>
              <w14:schemeClr w14:val="tx1"/>
            </w14:solidFill>
          </w14:textFill>
        </w:rPr>
      </w:pPr>
    </w:p>
    <w:p>
      <w:pPr>
        <w:rPr>
          <w:rFonts w:hint="eastAsia" w:hAnsi="宋体" w:cs="宋体"/>
          <w:color w:val="000000" w:themeColor="text1"/>
          <w:sz w:val="32"/>
          <w:szCs w:val="32"/>
          <w14:textFill>
            <w14:solidFill>
              <w14:schemeClr w14:val="tx1"/>
            </w14:solidFill>
          </w14:textFill>
        </w:rPr>
      </w:pPr>
    </w:p>
    <w:p>
      <w:pPr>
        <w:pStyle w:val="2"/>
        <w:rPr>
          <w:rFonts w:hint="eastAsia" w:hAnsi="宋体" w:cs="宋体"/>
          <w:color w:val="000000" w:themeColor="text1"/>
          <w:sz w:val="32"/>
          <w:szCs w:val="32"/>
          <w14:textFill>
            <w14:solidFill>
              <w14:schemeClr w14:val="tx1"/>
            </w14:solidFill>
          </w14:textFill>
        </w:rPr>
      </w:pPr>
    </w:p>
    <w:p>
      <w:pPr>
        <w:pStyle w:val="3"/>
        <w:ind w:firstLine="320"/>
        <w:rPr>
          <w:rFonts w:hint="eastAsia" w:hAnsi="宋体" w:cs="宋体"/>
          <w:color w:val="000000" w:themeColor="text1"/>
          <w:sz w:val="32"/>
          <w:szCs w:val="32"/>
          <w14:textFill>
            <w14:solidFill>
              <w14:schemeClr w14:val="tx1"/>
            </w14:solidFill>
          </w14:textFill>
        </w:rPr>
      </w:pPr>
    </w:p>
    <w:p>
      <w:pPr>
        <w:pStyle w:val="4"/>
        <w:rPr>
          <w:rFonts w:hint="eastAsia" w:hAnsi="宋体" w:cs="宋体"/>
          <w:color w:val="000000" w:themeColor="text1"/>
          <w:sz w:val="32"/>
          <w:szCs w:val="32"/>
          <w14:textFill>
            <w14:solidFill>
              <w14:schemeClr w14:val="tx1"/>
            </w14:solidFill>
          </w14:textFill>
        </w:rPr>
      </w:pPr>
    </w:p>
    <w:p>
      <w:pPr>
        <w:rPr>
          <w:rFonts w:hint="eastAsia" w:hAnsi="宋体" w:cs="宋体"/>
          <w:color w:val="000000" w:themeColor="text1"/>
          <w:sz w:val="32"/>
          <w:szCs w:val="32"/>
          <w14:textFill>
            <w14:solidFill>
              <w14:schemeClr w14:val="tx1"/>
            </w14:solidFill>
          </w14:textFill>
        </w:rPr>
      </w:pPr>
    </w:p>
    <w:p>
      <w:pPr>
        <w:pStyle w:val="2"/>
        <w:rPr>
          <w:rFonts w:hint="eastAsia" w:hAnsi="宋体" w:cs="宋体"/>
          <w:color w:val="000000" w:themeColor="text1"/>
          <w:sz w:val="32"/>
          <w:szCs w:val="32"/>
          <w14:textFill>
            <w14:solidFill>
              <w14:schemeClr w14:val="tx1"/>
            </w14:solidFill>
          </w14:textFill>
        </w:rPr>
      </w:pPr>
    </w:p>
    <w:p>
      <w:pPr>
        <w:pStyle w:val="3"/>
        <w:ind w:firstLine="320"/>
        <w:rPr>
          <w:rFonts w:hint="eastAsia" w:hAnsi="宋体" w:cs="宋体"/>
          <w:color w:val="000000" w:themeColor="text1"/>
          <w:sz w:val="32"/>
          <w:szCs w:val="32"/>
          <w14:textFill>
            <w14:solidFill>
              <w14:schemeClr w14:val="tx1"/>
            </w14:solidFill>
          </w14:textFill>
        </w:rPr>
      </w:pPr>
    </w:p>
    <w:p>
      <w:pPr>
        <w:pStyle w:val="4"/>
        <w:rPr>
          <w:rFonts w:hint="eastAsia" w:hAnsi="宋体" w:cs="宋体"/>
          <w:color w:val="000000" w:themeColor="text1"/>
          <w:sz w:val="32"/>
          <w:szCs w:val="32"/>
          <w14:textFill>
            <w14:solidFill>
              <w14:schemeClr w14:val="tx1"/>
            </w14:solidFill>
          </w14:textFill>
        </w:rPr>
      </w:pPr>
    </w:p>
    <w:p>
      <w:pPr>
        <w:rPr>
          <w:rFonts w:hint="eastAsia" w:hAnsi="宋体" w:cs="宋体"/>
          <w:color w:val="000000" w:themeColor="text1"/>
          <w:sz w:val="32"/>
          <w:szCs w:val="32"/>
          <w14:textFill>
            <w14:solidFill>
              <w14:schemeClr w14:val="tx1"/>
            </w14:solidFill>
          </w14:textFill>
        </w:rPr>
      </w:pPr>
    </w:p>
    <w:p>
      <w:pPr>
        <w:pStyle w:val="2"/>
        <w:rPr>
          <w:rFonts w:hint="eastAsia" w:hAnsi="宋体" w:cs="宋体"/>
          <w:color w:val="000000" w:themeColor="text1"/>
          <w:sz w:val="32"/>
          <w:szCs w:val="32"/>
          <w14:textFill>
            <w14:solidFill>
              <w14:schemeClr w14:val="tx1"/>
            </w14:solidFill>
          </w14:textFill>
        </w:rPr>
      </w:pPr>
    </w:p>
    <w:p>
      <w:pPr>
        <w:pStyle w:val="3"/>
        <w:ind w:firstLine="320"/>
        <w:rPr>
          <w:rFonts w:hint="eastAsia" w:hAnsi="宋体" w:cs="宋体"/>
          <w:color w:val="000000" w:themeColor="text1"/>
          <w:sz w:val="32"/>
          <w:szCs w:val="32"/>
          <w14:textFill>
            <w14:solidFill>
              <w14:schemeClr w14:val="tx1"/>
            </w14:solidFill>
          </w14:textFill>
        </w:rPr>
      </w:pPr>
    </w:p>
    <w:p>
      <w:pPr>
        <w:pStyle w:val="4"/>
        <w:rPr>
          <w:rFonts w:hint="eastAsia" w:hAnsi="宋体" w:cs="宋体"/>
          <w:color w:val="000000" w:themeColor="text1"/>
          <w:sz w:val="32"/>
          <w:szCs w:val="32"/>
          <w14:textFill>
            <w14:solidFill>
              <w14:schemeClr w14:val="tx1"/>
            </w14:solidFill>
          </w14:textFill>
        </w:rPr>
      </w:pPr>
    </w:p>
    <w:p>
      <w:pPr>
        <w:rPr>
          <w:rFonts w:hint="eastAsia" w:hAnsi="宋体" w:cs="宋体"/>
          <w:color w:val="000000" w:themeColor="text1"/>
          <w:sz w:val="32"/>
          <w:szCs w:val="32"/>
          <w14:textFill>
            <w14:solidFill>
              <w14:schemeClr w14:val="tx1"/>
            </w14:solidFill>
          </w14:textFill>
        </w:rPr>
      </w:pPr>
    </w:p>
    <w:p>
      <w:pPr>
        <w:pStyle w:val="2"/>
        <w:rPr>
          <w:rFonts w:hint="eastAsia" w:hAnsi="宋体" w:cs="宋体"/>
          <w:color w:val="000000" w:themeColor="text1"/>
          <w:sz w:val="32"/>
          <w:szCs w:val="32"/>
          <w14:textFill>
            <w14:solidFill>
              <w14:schemeClr w14:val="tx1"/>
            </w14:solidFill>
          </w14:textFill>
        </w:rPr>
      </w:pPr>
    </w:p>
    <w:p>
      <w:pPr>
        <w:pStyle w:val="3"/>
        <w:ind w:firstLine="320"/>
        <w:rPr>
          <w:rFonts w:hint="eastAsia" w:hAnsi="宋体" w:cs="宋体"/>
          <w:color w:val="000000" w:themeColor="text1"/>
          <w:sz w:val="32"/>
          <w:szCs w:val="32"/>
          <w14:textFill>
            <w14:solidFill>
              <w14:schemeClr w14:val="tx1"/>
            </w14:solidFill>
          </w14:textFill>
        </w:rPr>
      </w:pPr>
    </w:p>
    <w:p>
      <w:pPr>
        <w:pStyle w:val="4"/>
        <w:rPr>
          <w:rFonts w:hint="eastAsia" w:hAnsi="宋体" w:cs="宋体"/>
          <w:color w:val="000000" w:themeColor="text1"/>
          <w:sz w:val="32"/>
          <w:szCs w:val="32"/>
          <w14:textFill>
            <w14:solidFill>
              <w14:schemeClr w14:val="tx1"/>
            </w14:solidFill>
          </w14:textFill>
        </w:rPr>
      </w:pPr>
    </w:p>
    <w:p>
      <w:pPr>
        <w:rPr>
          <w:rFonts w:hint="eastAsia" w:hAnsi="宋体" w:cs="宋体"/>
          <w:color w:val="000000" w:themeColor="text1"/>
          <w:sz w:val="32"/>
          <w:szCs w:val="32"/>
          <w14:textFill>
            <w14:solidFill>
              <w14:schemeClr w14:val="tx1"/>
            </w14:solidFill>
          </w14:textFill>
        </w:rPr>
      </w:pPr>
    </w:p>
    <w:p>
      <w:pPr>
        <w:pStyle w:val="2"/>
        <w:rPr>
          <w:rFonts w:hint="eastAsia"/>
          <w:color w:val="000000" w:themeColor="text1"/>
          <w14:textFill>
            <w14:solidFill>
              <w14:schemeClr w14:val="tx1"/>
            </w14:solidFill>
          </w14:textFill>
        </w:rPr>
      </w:pPr>
    </w:p>
    <w:p>
      <w:pPr>
        <w:spacing w:line="360" w:lineRule="auto"/>
        <w:jc w:val="center"/>
        <w:rPr>
          <w:rFonts w:hint="eastAsia" w:hAnsi="宋体" w:cs="宋体"/>
          <w:color w:val="000000" w:themeColor="text1"/>
          <w:sz w:val="32"/>
          <w:szCs w:val="32"/>
          <w14:textFill>
            <w14:solidFill>
              <w14:schemeClr w14:val="tx1"/>
            </w14:solidFill>
          </w14:textFill>
        </w:rPr>
      </w:pPr>
    </w:p>
    <w:p>
      <w:pPr>
        <w:pStyle w:val="7"/>
        <w:spacing w:before="240" w:after="240"/>
        <w:ind w:firstLine="0" w:firstLineChars="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项目</w:t>
      </w:r>
      <w:r>
        <w:rPr>
          <w:rFonts w:hint="eastAsia" w:ascii="宋体" w:hAnsi="宋体" w:eastAsia="宋体" w:cs="宋体"/>
          <w:color w:val="000000" w:themeColor="text1"/>
          <w:sz w:val="32"/>
          <w:szCs w:val="32"/>
          <w:lang w:eastAsia="zh-CN"/>
          <w14:textFill>
            <w14:solidFill>
              <w14:schemeClr w14:val="tx1"/>
            </w14:solidFill>
          </w14:textFill>
        </w:rPr>
        <w:t>服务</w:t>
      </w:r>
      <w:r>
        <w:rPr>
          <w:rFonts w:hint="eastAsia" w:ascii="宋体" w:hAnsi="宋体" w:eastAsia="宋体" w:cs="宋体"/>
          <w:color w:val="000000" w:themeColor="text1"/>
          <w:sz w:val="32"/>
          <w:szCs w:val="32"/>
          <w14:textFill>
            <w14:solidFill>
              <w14:schemeClr w14:val="tx1"/>
            </w14:solidFill>
          </w14:textFill>
        </w:rPr>
        <w:t>方案</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内容要求：</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1.供应商须针对采购需求中有关要求逐个作出实质性的响应，请按采购需求内容的顺序进行详细描述。</w:t>
      </w:r>
    </w:p>
    <w:p>
      <w:pPr>
        <w:pStyle w:val="171"/>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2.本项目采购需求中有关要求只是基本要求，供应商可以根据投标产品/服务实际技术指标作出优于或等同于采购需求的承诺。</w:t>
      </w:r>
    </w:p>
    <w:p>
      <w:pPr>
        <w:spacing w:line="360" w:lineRule="auto"/>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内容请按第二章和第五章内容要求编制，格式自拟。</w:t>
      </w:r>
    </w:p>
    <w:p>
      <w:pPr>
        <w:pStyle w:val="7"/>
        <w:spacing w:before="240" w:after="240"/>
        <w:ind w:firstLine="0" w:firstLineChars="0"/>
        <w:jc w:val="center"/>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cs="宋体"/>
          <w:color w:val="000000" w:themeColor="text1"/>
          <w:sz w:val="32"/>
          <w:szCs w:val="32"/>
          <w14:textFill>
            <w14:solidFill>
              <w14:schemeClr w14:val="tx1"/>
            </w14:solidFill>
          </w14:textFill>
        </w:rPr>
      </w:pPr>
    </w:p>
    <w:p>
      <w:pPr>
        <w:rPr>
          <w:rFonts w:hint="eastAsia" w:ascii="宋体" w:hAnsi="宋体" w:cs="宋体"/>
          <w:color w:val="000000" w:themeColor="text1"/>
          <w:sz w:val="32"/>
          <w:szCs w:val="32"/>
          <w14:textFill>
            <w14:solidFill>
              <w14:schemeClr w14:val="tx1"/>
            </w14:solidFill>
          </w14:textFill>
        </w:rPr>
      </w:pPr>
    </w:p>
    <w:p>
      <w:pPr>
        <w:pStyle w:val="2"/>
        <w:rPr>
          <w:rFonts w:hint="eastAsia" w:ascii="宋体" w:hAnsi="宋体" w:eastAsia="宋体" w:cs="宋体"/>
          <w:color w:val="000000" w:themeColor="text1"/>
          <w:sz w:val="32"/>
          <w:szCs w:val="32"/>
          <w14:textFill>
            <w14:solidFill>
              <w14:schemeClr w14:val="tx1"/>
            </w14:solidFill>
          </w14:textFill>
        </w:rPr>
      </w:pPr>
    </w:p>
    <w:p>
      <w:pPr>
        <w:pStyle w:val="3"/>
        <w:ind w:firstLine="320"/>
        <w:rPr>
          <w:rFonts w:hint="eastAsia" w:ascii="宋体" w:hAnsi="宋体" w:cs="宋体"/>
          <w:color w:val="000000" w:themeColor="text1"/>
          <w:sz w:val="32"/>
          <w:szCs w:val="32"/>
          <w14:textFill>
            <w14:solidFill>
              <w14:schemeClr w14:val="tx1"/>
            </w14:solidFill>
          </w14:textFill>
        </w:rPr>
      </w:pPr>
    </w:p>
    <w:p>
      <w:pPr>
        <w:pStyle w:val="4"/>
        <w:rPr>
          <w:rFonts w:hint="eastAsia" w:ascii="宋体" w:hAnsi="宋体" w:cs="宋体"/>
          <w:color w:val="000000" w:themeColor="text1"/>
          <w:sz w:val="32"/>
          <w:szCs w:val="32"/>
          <w14:textFill>
            <w14:solidFill>
              <w14:schemeClr w14:val="tx1"/>
            </w14:solidFill>
          </w14:textFill>
        </w:rPr>
      </w:pPr>
    </w:p>
    <w:p>
      <w:pPr>
        <w:rPr>
          <w:rFonts w:hint="eastAsia" w:ascii="宋体" w:hAnsi="宋体" w:cs="宋体"/>
          <w:color w:val="000000" w:themeColor="text1"/>
          <w:sz w:val="32"/>
          <w:szCs w:val="32"/>
          <w14:textFill>
            <w14:solidFill>
              <w14:schemeClr w14:val="tx1"/>
            </w14:solidFill>
          </w14:textFill>
        </w:rPr>
      </w:pPr>
    </w:p>
    <w:p>
      <w:pPr>
        <w:pStyle w:val="2"/>
        <w:rPr>
          <w:rFonts w:hint="eastAsia" w:ascii="宋体" w:hAnsi="宋体" w:eastAsia="宋体" w:cs="宋体"/>
          <w:color w:val="000000" w:themeColor="text1"/>
          <w:sz w:val="32"/>
          <w:szCs w:val="32"/>
          <w14:textFill>
            <w14:solidFill>
              <w14:schemeClr w14:val="tx1"/>
            </w14:solidFill>
          </w14:textFill>
        </w:rPr>
      </w:pPr>
    </w:p>
    <w:p>
      <w:pPr>
        <w:pStyle w:val="3"/>
        <w:ind w:firstLine="320"/>
        <w:rPr>
          <w:rFonts w:hint="eastAsia" w:ascii="宋体" w:hAnsi="宋体" w:cs="宋体"/>
          <w:color w:val="000000" w:themeColor="text1"/>
          <w:sz w:val="32"/>
          <w:szCs w:val="32"/>
          <w14:textFill>
            <w14:solidFill>
              <w14:schemeClr w14:val="tx1"/>
            </w14:solidFill>
          </w14:textFill>
        </w:rPr>
      </w:pPr>
    </w:p>
    <w:p>
      <w:pPr>
        <w:pStyle w:val="4"/>
        <w:rPr>
          <w:rFonts w:hint="eastAsia" w:ascii="宋体" w:hAnsi="宋体" w:cs="宋体"/>
          <w:color w:val="000000" w:themeColor="text1"/>
          <w:sz w:val="32"/>
          <w:szCs w:val="32"/>
          <w14:textFill>
            <w14:solidFill>
              <w14:schemeClr w14:val="tx1"/>
            </w14:solidFill>
          </w14:textFill>
        </w:rPr>
      </w:pPr>
    </w:p>
    <w:p>
      <w:pPr>
        <w:rPr>
          <w:rFonts w:hint="eastAsia" w:ascii="宋体" w:hAnsi="宋体" w:cs="宋体"/>
          <w:color w:val="000000" w:themeColor="text1"/>
          <w:sz w:val="32"/>
          <w:szCs w:val="32"/>
          <w14:textFill>
            <w14:solidFill>
              <w14:schemeClr w14:val="tx1"/>
            </w14:solidFill>
          </w14:textFill>
        </w:rPr>
      </w:pPr>
    </w:p>
    <w:p>
      <w:pPr>
        <w:pStyle w:val="2"/>
        <w:rPr>
          <w:rFonts w:hint="eastAsia" w:ascii="宋体" w:hAnsi="宋体" w:eastAsia="宋体" w:cs="宋体"/>
          <w:color w:val="000000" w:themeColor="text1"/>
          <w:sz w:val="32"/>
          <w:szCs w:val="32"/>
          <w14:textFill>
            <w14:solidFill>
              <w14:schemeClr w14:val="tx1"/>
            </w14:solidFill>
          </w14:textFill>
        </w:rPr>
      </w:pPr>
    </w:p>
    <w:p>
      <w:pPr>
        <w:pStyle w:val="3"/>
        <w:ind w:firstLine="320"/>
        <w:rPr>
          <w:rFonts w:hint="eastAsia" w:ascii="宋体" w:hAnsi="宋体" w:cs="宋体"/>
          <w:color w:val="000000" w:themeColor="text1"/>
          <w:sz w:val="32"/>
          <w:szCs w:val="32"/>
          <w14:textFill>
            <w14:solidFill>
              <w14:schemeClr w14:val="tx1"/>
            </w14:solidFill>
          </w14:textFill>
        </w:rPr>
      </w:pPr>
    </w:p>
    <w:p>
      <w:pPr>
        <w:pStyle w:val="4"/>
        <w:rPr>
          <w:rFonts w:hint="eastAsia" w:ascii="宋体" w:hAnsi="宋体" w:cs="宋体"/>
          <w:color w:val="000000" w:themeColor="text1"/>
          <w:sz w:val="32"/>
          <w:szCs w:val="32"/>
          <w14:textFill>
            <w14:solidFill>
              <w14:schemeClr w14:val="tx1"/>
            </w14:solidFill>
          </w14:textFill>
        </w:rPr>
      </w:pPr>
    </w:p>
    <w:p>
      <w:pPr>
        <w:rPr>
          <w:rFonts w:hint="eastAsia" w:ascii="宋体" w:hAnsi="宋体" w:cs="宋体"/>
          <w:color w:val="000000" w:themeColor="text1"/>
          <w:sz w:val="32"/>
          <w:szCs w:val="32"/>
          <w14:textFill>
            <w14:solidFill>
              <w14:schemeClr w14:val="tx1"/>
            </w14:solidFill>
          </w14:textFill>
        </w:rPr>
      </w:pPr>
    </w:p>
    <w:p>
      <w:pPr>
        <w:pStyle w:val="2"/>
        <w:rPr>
          <w:rFonts w:hint="eastAsia" w:ascii="宋体" w:hAnsi="宋体" w:eastAsia="宋体" w:cs="宋体"/>
          <w:color w:val="000000" w:themeColor="text1"/>
          <w:sz w:val="32"/>
          <w:szCs w:val="32"/>
          <w14:textFill>
            <w14:solidFill>
              <w14:schemeClr w14:val="tx1"/>
            </w14:solidFill>
          </w14:textFill>
        </w:rPr>
      </w:pPr>
    </w:p>
    <w:p>
      <w:pPr>
        <w:pStyle w:val="3"/>
        <w:ind w:firstLine="320"/>
        <w:rPr>
          <w:rFonts w:hint="eastAsia" w:ascii="宋体" w:hAnsi="宋体" w:cs="宋体"/>
          <w:color w:val="000000" w:themeColor="text1"/>
          <w:sz w:val="32"/>
          <w:szCs w:val="32"/>
          <w14:textFill>
            <w14:solidFill>
              <w14:schemeClr w14:val="tx1"/>
            </w14:solidFill>
          </w14:textFill>
        </w:rPr>
      </w:pPr>
    </w:p>
    <w:p>
      <w:pPr>
        <w:pStyle w:val="4"/>
        <w:rPr>
          <w:rFonts w:hint="eastAsia" w:ascii="宋体" w:hAnsi="宋体" w:cs="宋体"/>
          <w:color w:val="000000" w:themeColor="text1"/>
          <w:sz w:val="32"/>
          <w:szCs w:val="32"/>
          <w14:textFill>
            <w14:solidFill>
              <w14:schemeClr w14:val="tx1"/>
            </w14:solidFill>
          </w14:textFill>
        </w:rPr>
      </w:pPr>
    </w:p>
    <w:p>
      <w:pPr>
        <w:rPr>
          <w:rFonts w:hint="eastAsia" w:ascii="宋体" w:hAnsi="宋体" w:cs="宋体"/>
          <w:color w:val="000000" w:themeColor="text1"/>
          <w:sz w:val="32"/>
          <w:szCs w:val="32"/>
          <w14:textFill>
            <w14:solidFill>
              <w14:schemeClr w14:val="tx1"/>
            </w14:solidFill>
          </w14:textFill>
        </w:rPr>
      </w:pPr>
    </w:p>
    <w:p>
      <w:pPr>
        <w:pStyle w:val="7"/>
        <w:spacing w:before="240" w:after="240"/>
        <w:ind w:firstLine="0" w:firstLineChars="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项目</w:t>
      </w:r>
      <w:r>
        <w:rPr>
          <w:rFonts w:hint="eastAsia" w:ascii="宋体" w:hAnsi="宋体" w:eastAsia="宋体" w:cs="宋体"/>
          <w:color w:val="000000" w:themeColor="text1"/>
          <w:sz w:val="32"/>
          <w:szCs w:val="32"/>
          <w14:textFill>
            <w14:solidFill>
              <w14:schemeClr w14:val="tx1"/>
            </w14:solidFill>
          </w14:textFill>
        </w:rPr>
        <w:t>人员配置</w:t>
      </w:r>
    </w:p>
    <w:p>
      <w:pPr>
        <w:autoSpaceDE w:val="0"/>
        <w:autoSpaceDN w:val="0"/>
        <w:adjustRightInd w:val="0"/>
        <w:spacing w:line="440" w:lineRule="exact"/>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项目负责人等人员简历表</w:t>
      </w:r>
    </w:p>
    <w:p>
      <w:pPr>
        <w:autoSpaceDE w:val="0"/>
        <w:autoSpaceDN w:val="0"/>
        <w:adjustRightInd w:val="0"/>
        <w:spacing w:line="440" w:lineRule="exact"/>
        <w:jc w:val="center"/>
        <w:rPr>
          <w:rFonts w:hint="eastAsia" w:ascii="宋体" w:hAnsi="宋体" w:cs="宋体"/>
          <w:b/>
          <w:color w:val="000000" w:themeColor="text1"/>
          <w:kern w:val="0"/>
          <w:sz w:val="24"/>
          <w14:textFill>
            <w14:solidFill>
              <w14:schemeClr w14:val="tx1"/>
            </w14:solidFill>
          </w14:textFill>
        </w:rPr>
      </w:pPr>
    </w:p>
    <w:tbl>
      <w:tblPr>
        <w:tblStyle w:val="37"/>
        <w:tblW w:w="0" w:type="auto"/>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506"/>
        <w:gridCol w:w="1593"/>
        <w:gridCol w:w="1287"/>
        <w:gridCol w:w="1384"/>
        <w:gridCol w:w="430"/>
        <w:gridCol w:w="1506"/>
        <w:gridCol w:w="1573"/>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84" w:hRule="atLeast"/>
          <w:jc w:val="center"/>
        </w:trPr>
        <w:tc>
          <w:tcPr>
            <w:tcW w:w="1506" w:type="dxa"/>
            <w:tcBorders>
              <w:top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姓名</w:t>
            </w:r>
          </w:p>
        </w:tc>
        <w:tc>
          <w:tcPr>
            <w:tcW w:w="1593" w:type="dxa"/>
            <w:tcBorders>
              <w:top w:val="single" w:color="auto" w:sz="4" w:space="0"/>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c>
          <w:tcPr>
            <w:tcW w:w="1287"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性别</w:t>
            </w:r>
          </w:p>
        </w:tc>
        <w:tc>
          <w:tcPr>
            <w:tcW w:w="1814" w:type="dxa"/>
            <w:gridSpan w:val="2"/>
            <w:tcBorders>
              <w:top w:val="single" w:color="auto" w:sz="4" w:space="0"/>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c>
          <w:tcPr>
            <w:tcW w:w="1506"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出生日期</w:t>
            </w:r>
          </w:p>
        </w:tc>
        <w:tc>
          <w:tcPr>
            <w:tcW w:w="1573" w:type="dxa"/>
            <w:tcBorders>
              <w:top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   月  日</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17"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毕业院校专业</w:t>
            </w:r>
          </w:p>
        </w:tc>
        <w:tc>
          <w:tcPr>
            <w:tcW w:w="4694" w:type="dxa"/>
            <w:gridSpan w:val="4"/>
            <w:tcBorders>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c>
          <w:tcPr>
            <w:tcW w:w="1506" w:type="dxa"/>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毕业时间</w:t>
            </w:r>
          </w:p>
        </w:tc>
        <w:tc>
          <w:tcPr>
            <w:tcW w:w="1573"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从事本专业时间</w:t>
            </w:r>
          </w:p>
        </w:tc>
        <w:tc>
          <w:tcPr>
            <w:tcW w:w="2880" w:type="dxa"/>
            <w:gridSpan w:val="2"/>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c>
          <w:tcPr>
            <w:tcW w:w="1814" w:type="dxa"/>
            <w:gridSpan w:val="2"/>
            <w:tcBorders>
              <w:top w:val="single" w:color="auto" w:sz="4" w:space="0"/>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为供应商服务时间</w:t>
            </w:r>
          </w:p>
        </w:tc>
        <w:tc>
          <w:tcPr>
            <w:tcW w:w="1506" w:type="dxa"/>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c>
          <w:tcPr>
            <w:tcW w:w="1573"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执业时间</w:t>
            </w:r>
          </w:p>
        </w:tc>
        <w:tc>
          <w:tcPr>
            <w:tcW w:w="2880" w:type="dxa"/>
            <w:gridSpan w:val="2"/>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c>
          <w:tcPr>
            <w:tcW w:w="1814" w:type="dxa"/>
            <w:gridSpan w:val="2"/>
            <w:tcBorders>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职称</w:t>
            </w:r>
          </w:p>
        </w:tc>
        <w:tc>
          <w:tcPr>
            <w:tcW w:w="3079" w:type="dxa"/>
            <w:gridSpan w:val="2"/>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4386" w:type="dxa"/>
            <w:gridSpan w:val="3"/>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在本项目拟任职务</w:t>
            </w:r>
          </w:p>
        </w:tc>
        <w:tc>
          <w:tcPr>
            <w:tcW w:w="4893" w:type="dxa"/>
            <w:gridSpan w:val="4"/>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9279" w:type="dxa"/>
            <w:gridSpan w:val="7"/>
            <w:tcBorders>
              <w:bottom w:val="single" w:color="000000" w:sz="4" w:space="0"/>
              <w:right w:val="single" w:color="000000" w:sz="4" w:space="0"/>
            </w:tcBorders>
            <w:noWrap w:val="0"/>
            <w:vAlign w:val="center"/>
          </w:tcPr>
          <w:p>
            <w:pPr>
              <w:autoSpaceDE w:val="0"/>
              <w:autoSpaceDN w:val="0"/>
              <w:spacing w:line="44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说明及相关介绍：</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7" w:hRule="atLeast"/>
          <w:jc w:val="center"/>
        </w:trPr>
        <w:tc>
          <w:tcPr>
            <w:tcW w:w="9279" w:type="dxa"/>
            <w:gridSpan w:val="7"/>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主要经历</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506" w:type="dxa"/>
            <w:tcBorders>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时间</w:t>
            </w:r>
          </w:p>
        </w:tc>
        <w:tc>
          <w:tcPr>
            <w:tcW w:w="4264" w:type="dxa"/>
            <w:gridSpan w:val="3"/>
            <w:tcBorders>
              <w:bottom w:val="single" w:color="000000"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参加过的类似项目名称及规模</w:t>
            </w:r>
          </w:p>
        </w:tc>
        <w:tc>
          <w:tcPr>
            <w:tcW w:w="3509" w:type="dxa"/>
            <w:gridSpan w:val="3"/>
            <w:tcBorders>
              <w:left w:val="single" w:color="auto" w:sz="4" w:space="0"/>
              <w:bottom w:val="single" w:color="000000"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该项目中担任职务</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1506" w:type="dxa"/>
            <w:tcBorders>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c>
          <w:tcPr>
            <w:tcW w:w="4264" w:type="dxa"/>
            <w:gridSpan w:val="3"/>
            <w:tcBorders>
              <w:bottom w:val="single" w:color="auto"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c>
          <w:tcPr>
            <w:tcW w:w="3509" w:type="dxa"/>
            <w:gridSpan w:val="3"/>
            <w:tcBorders>
              <w:left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06" w:type="dxa"/>
            <w:tcBorders>
              <w:top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c>
          <w:tcPr>
            <w:tcW w:w="4264" w:type="dxa"/>
            <w:gridSpan w:val="3"/>
            <w:tcBorders>
              <w:top w:val="single" w:color="auto" w:sz="4" w:space="0"/>
              <w:bottom w:val="single" w:color="auto"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c>
          <w:tcPr>
            <w:tcW w:w="3509" w:type="dxa"/>
            <w:gridSpan w:val="3"/>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1506" w:type="dxa"/>
            <w:tcBorders>
              <w:top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c>
          <w:tcPr>
            <w:tcW w:w="4264" w:type="dxa"/>
            <w:gridSpan w:val="3"/>
            <w:tcBorders>
              <w:top w:val="single" w:color="auto" w:sz="4" w:space="0"/>
              <w:bottom w:val="single" w:color="auto" w:sz="4" w:space="0"/>
              <w:right w:val="single" w:color="auto"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c>
          <w:tcPr>
            <w:tcW w:w="3509" w:type="dxa"/>
            <w:gridSpan w:val="3"/>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440" w:lineRule="exact"/>
              <w:jc w:val="center"/>
              <w:rPr>
                <w:rFonts w:hint="eastAsia" w:ascii="宋体" w:hAnsi="宋体" w:cs="宋体"/>
                <w:color w:val="000000" w:themeColor="text1"/>
                <w:kern w:val="0"/>
                <w:sz w:val="24"/>
                <w14:textFill>
                  <w14:solidFill>
                    <w14:schemeClr w14:val="tx1"/>
                  </w14:solidFill>
                </w14:textFill>
              </w:rPr>
            </w:pPr>
          </w:p>
        </w:tc>
      </w:tr>
    </w:tbl>
    <w:p>
      <w:pPr>
        <w:autoSpaceDE w:val="0"/>
        <w:autoSpaceDN w:val="0"/>
        <w:adjustRightInd w:val="0"/>
        <w:spacing w:line="440" w:lineRule="exact"/>
        <w:ind w:right="-483" w:rightChars="-230"/>
        <w:rPr>
          <w:rFonts w:hint="eastAsia" w:ascii="宋体" w:hAnsi="宋体" w:cs="宋体"/>
          <w:b/>
          <w:bCs/>
          <w:color w:val="000000" w:themeColor="text1"/>
          <w:szCs w:val="21"/>
          <w14:textFill>
            <w14:solidFill>
              <w14:schemeClr w14:val="tx1"/>
            </w14:solidFill>
          </w14:textFill>
        </w:rPr>
      </w:pPr>
    </w:p>
    <w:p>
      <w:pPr>
        <w:autoSpaceDE w:val="0"/>
        <w:autoSpaceDN w:val="0"/>
        <w:adjustRightInd w:val="0"/>
        <w:spacing w:line="440" w:lineRule="exact"/>
        <w:ind w:firstLine="555"/>
        <w:rPr>
          <w:rFonts w:hint="eastAsia" w:ascii="宋体" w:hAnsi="宋体" w:cs="宋体"/>
          <w:b/>
          <w:bCs/>
          <w:color w:val="000000" w:themeColor="text1"/>
          <w:szCs w:val="21"/>
          <w14:textFill>
            <w14:solidFill>
              <w14:schemeClr w14:val="tx1"/>
            </w14:solidFill>
          </w14:textFill>
        </w:rPr>
      </w:pPr>
    </w:p>
    <w:p>
      <w:pPr>
        <w:pStyle w:val="36"/>
        <w:ind w:firstLine="422"/>
        <w:rPr>
          <w:rFonts w:hint="eastAsia" w:ascii="宋体" w:hAnsi="宋体" w:cs="宋体"/>
          <w:b/>
          <w:bCs/>
          <w:color w:val="000000" w:themeColor="text1"/>
          <w:szCs w:val="21"/>
          <w14:textFill>
            <w14:solidFill>
              <w14:schemeClr w14:val="tx1"/>
            </w14:solidFill>
          </w14:textFill>
        </w:rPr>
      </w:pPr>
    </w:p>
    <w:p>
      <w:pPr>
        <w:pStyle w:val="36"/>
        <w:ind w:firstLine="422"/>
        <w:rPr>
          <w:rFonts w:hint="eastAsia" w:ascii="宋体" w:hAnsi="宋体" w:cs="宋体"/>
          <w:b/>
          <w:bCs/>
          <w:color w:val="000000" w:themeColor="text1"/>
          <w:szCs w:val="21"/>
          <w14:textFill>
            <w14:solidFill>
              <w14:schemeClr w14:val="tx1"/>
            </w14:solidFill>
          </w14:textFill>
        </w:rPr>
      </w:pPr>
    </w:p>
    <w:p>
      <w:pPr>
        <w:pStyle w:val="36"/>
        <w:ind w:firstLine="422"/>
        <w:rPr>
          <w:rFonts w:hint="eastAsia" w:ascii="宋体" w:hAnsi="宋体" w:cs="宋体"/>
          <w:b/>
          <w:bCs/>
          <w:color w:val="000000" w:themeColor="text1"/>
          <w:szCs w:val="21"/>
          <w14:textFill>
            <w14:solidFill>
              <w14:schemeClr w14:val="tx1"/>
            </w14:solidFill>
          </w14:textFill>
        </w:rPr>
      </w:pPr>
    </w:p>
    <w:p>
      <w:pPr>
        <w:pStyle w:val="36"/>
        <w:ind w:firstLine="422"/>
        <w:rPr>
          <w:rFonts w:hint="eastAsia" w:ascii="宋体" w:hAnsi="宋体" w:cs="宋体"/>
          <w:b/>
          <w:bCs/>
          <w:color w:val="000000" w:themeColor="text1"/>
          <w:szCs w:val="21"/>
          <w14:textFill>
            <w14:solidFill>
              <w14:schemeClr w14:val="tx1"/>
            </w14:solidFill>
          </w14:textFill>
        </w:rPr>
      </w:pPr>
    </w:p>
    <w:p>
      <w:pPr>
        <w:pStyle w:val="36"/>
        <w:ind w:firstLine="422"/>
        <w:rPr>
          <w:rFonts w:hint="eastAsia" w:ascii="宋体" w:hAnsi="宋体" w:cs="宋体"/>
          <w:b/>
          <w:bCs/>
          <w:color w:val="000000" w:themeColor="text1"/>
          <w:szCs w:val="21"/>
          <w14:textFill>
            <w14:solidFill>
              <w14:schemeClr w14:val="tx1"/>
            </w14:solidFill>
          </w14:textFill>
        </w:rPr>
      </w:pPr>
    </w:p>
    <w:p>
      <w:pPr>
        <w:pStyle w:val="36"/>
        <w:ind w:firstLine="422"/>
        <w:rPr>
          <w:rFonts w:hint="eastAsia" w:ascii="宋体" w:hAnsi="宋体" w:cs="宋体"/>
          <w:b/>
          <w:bCs/>
          <w:color w:val="000000" w:themeColor="text1"/>
          <w:szCs w:val="21"/>
          <w14:textFill>
            <w14:solidFill>
              <w14:schemeClr w14:val="tx1"/>
            </w14:solidFill>
          </w14:textFill>
        </w:rPr>
      </w:pPr>
    </w:p>
    <w:p>
      <w:pPr>
        <w:autoSpaceDE w:val="0"/>
        <w:autoSpaceDN w:val="0"/>
        <w:adjustRightInd w:val="0"/>
        <w:spacing w:line="440" w:lineRule="exact"/>
        <w:jc w:val="center"/>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人员配备表及职责分工情况</w:t>
      </w:r>
    </w:p>
    <w:p>
      <w:pPr>
        <w:autoSpaceDE w:val="0"/>
        <w:autoSpaceDN w:val="0"/>
        <w:adjustRightInd w:val="0"/>
        <w:spacing w:line="440" w:lineRule="exact"/>
        <w:jc w:val="center"/>
        <w:rPr>
          <w:rFonts w:hint="eastAsia" w:ascii="宋体" w:hAnsi="宋体" w:cs="宋体"/>
          <w:color w:val="000000" w:themeColor="text1"/>
          <w:kern w:val="0"/>
          <w:sz w:val="24"/>
          <w14:textFill>
            <w14:solidFill>
              <w14:schemeClr w14:val="tx1"/>
            </w14:solidFill>
          </w14:textFill>
        </w:rPr>
      </w:pPr>
    </w:p>
    <w:tbl>
      <w:tblPr>
        <w:tblStyle w:val="3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194"/>
        <w:gridCol w:w="1194"/>
        <w:gridCol w:w="1194"/>
        <w:gridCol w:w="1194"/>
        <w:gridCol w:w="1194"/>
        <w:gridCol w:w="119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194" w:type="dxa"/>
            <w:noWrap w:val="0"/>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194" w:type="dxa"/>
            <w:noWrap w:val="0"/>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性别</w:t>
            </w:r>
          </w:p>
        </w:tc>
        <w:tc>
          <w:tcPr>
            <w:tcW w:w="1194" w:type="dxa"/>
            <w:noWrap w:val="0"/>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出生日期</w:t>
            </w:r>
          </w:p>
        </w:tc>
        <w:tc>
          <w:tcPr>
            <w:tcW w:w="1194" w:type="dxa"/>
            <w:noWrap w:val="0"/>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学历</w:t>
            </w:r>
          </w:p>
        </w:tc>
        <w:tc>
          <w:tcPr>
            <w:tcW w:w="1194" w:type="dxa"/>
            <w:noWrap w:val="0"/>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专业</w:t>
            </w:r>
          </w:p>
        </w:tc>
        <w:tc>
          <w:tcPr>
            <w:tcW w:w="1194" w:type="dxa"/>
            <w:noWrap w:val="0"/>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195" w:type="dxa"/>
            <w:noWrap w:val="0"/>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5" w:type="dxa"/>
            <w:noWrap w:val="0"/>
            <w:vAlign w:val="top"/>
          </w:tcPr>
          <w:p>
            <w:pP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5" w:type="dxa"/>
            <w:noWrap w:val="0"/>
            <w:vAlign w:val="top"/>
          </w:tcPr>
          <w:p>
            <w:pP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5" w:type="dxa"/>
            <w:noWrap w:val="0"/>
            <w:vAlign w:val="top"/>
          </w:tcPr>
          <w:p>
            <w:pP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5" w:type="dxa"/>
            <w:noWrap w:val="0"/>
            <w:vAlign w:val="top"/>
          </w:tcPr>
          <w:p>
            <w:pP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5" w:type="dxa"/>
            <w:noWrap w:val="0"/>
            <w:vAlign w:val="top"/>
          </w:tcPr>
          <w:p>
            <w:pP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5" w:type="dxa"/>
            <w:noWrap w:val="0"/>
            <w:vAlign w:val="top"/>
          </w:tcPr>
          <w:p>
            <w:pP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5" w:type="dxa"/>
            <w:noWrap w:val="0"/>
            <w:vAlign w:val="top"/>
          </w:tcPr>
          <w:p>
            <w:pP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5" w:type="dxa"/>
            <w:noWrap w:val="0"/>
            <w:vAlign w:val="top"/>
          </w:tcPr>
          <w:p>
            <w:pP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5" w:type="dxa"/>
            <w:noWrap w:val="0"/>
            <w:vAlign w:val="top"/>
          </w:tcPr>
          <w:p>
            <w:pP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5" w:type="dxa"/>
            <w:noWrap w:val="0"/>
            <w:vAlign w:val="top"/>
          </w:tcPr>
          <w:p>
            <w:pP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5" w:type="dxa"/>
            <w:noWrap w:val="0"/>
            <w:vAlign w:val="top"/>
          </w:tcPr>
          <w:p>
            <w:pP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4" w:type="dxa"/>
            <w:noWrap w:val="0"/>
            <w:vAlign w:val="top"/>
          </w:tcPr>
          <w:p>
            <w:pPr>
              <w:rPr>
                <w:rFonts w:hint="eastAsia" w:ascii="宋体" w:hAnsi="宋体" w:cs="宋体"/>
                <w:color w:val="000000" w:themeColor="text1"/>
                <w:szCs w:val="21"/>
                <w14:textFill>
                  <w14:solidFill>
                    <w14:schemeClr w14:val="tx1"/>
                  </w14:solidFill>
                </w14:textFill>
              </w:rPr>
            </w:pPr>
          </w:p>
        </w:tc>
        <w:tc>
          <w:tcPr>
            <w:tcW w:w="1195" w:type="dxa"/>
            <w:noWrap w:val="0"/>
            <w:vAlign w:val="top"/>
          </w:tcPr>
          <w:p>
            <w:pP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53" w:type="dxa"/>
            <w:gridSpan w:val="8"/>
            <w:noWrap w:val="0"/>
            <w:vAlign w:val="top"/>
          </w:tcPr>
          <w:p>
            <w:pP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旦我单位成交，我方保证并派驻上述项目管理机构。上述填报内容真实，若不真实，愿按有关规定接受处理。项目管理班子机构设置、职责分工等情况另附资料说明。人员班子应附有毕业证书、资格证书、职称证书、评标办法中所涉及的评定内容等扫描件。</w:t>
            </w:r>
          </w:p>
        </w:tc>
      </w:tr>
    </w:tbl>
    <w:p>
      <w:pPr>
        <w:pStyle w:val="7"/>
        <w:spacing w:before="240" w:after="240"/>
        <w:ind w:firstLine="0" w:firstLineChars="0"/>
        <w:jc w:val="center"/>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7"/>
        <w:spacing w:before="240" w:after="240"/>
        <w:ind w:firstLine="0" w:firstLineChars="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7</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保安员</w:t>
      </w:r>
      <w:r>
        <w:rPr>
          <w:rFonts w:hint="eastAsia" w:ascii="宋体" w:hAnsi="宋体" w:eastAsia="宋体" w:cs="宋体"/>
          <w:color w:val="000000" w:themeColor="text1"/>
          <w:sz w:val="32"/>
          <w:szCs w:val="32"/>
          <w14:textFill>
            <w14:solidFill>
              <w14:schemeClr w14:val="tx1"/>
            </w14:solidFill>
          </w14:textFill>
        </w:rPr>
        <w:t>的工资福利</w:t>
      </w:r>
      <w:r>
        <w:rPr>
          <w:rFonts w:hint="eastAsia" w:ascii="宋体" w:hAnsi="宋体" w:eastAsia="宋体" w:cs="宋体"/>
          <w:color w:val="000000" w:themeColor="text1"/>
          <w:sz w:val="32"/>
          <w:szCs w:val="32"/>
          <w:lang w:eastAsia="zh-CN"/>
          <w14:textFill>
            <w14:solidFill>
              <w14:schemeClr w14:val="tx1"/>
            </w14:solidFill>
          </w14:textFill>
        </w:rPr>
        <w:t>保障方案</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内容要求：</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1.供应商须针对采购需求中有关要求逐个作出实质性的响应，请按采购需求内容的顺序进行详细描述。</w:t>
      </w:r>
    </w:p>
    <w:p>
      <w:pPr>
        <w:pStyle w:val="171"/>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2.本项目采购需求中有关要求只是基本要求，供应商可以根据投标产品/服务实际技术指标作出优于或等同于采购需求的承诺。</w:t>
      </w:r>
    </w:p>
    <w:p>
      <w:pPr>
        <w:pStyle w:val="171"/>
        <w:spacing w:line="36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内容请按第二章和第五章内容要求编制，格式自拟。</w:t>
      </w:r>
    </w:p>
    <w:p>
      <w:pPr>
        <w:pStyle w:val="7"/>
        <w:spacing w:before="240" w:after="240"/>
        <w:ind w:firstLine="0" w:firstLineChars="0"/>
        <w:jc w:val="center"/>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20"/>
        <w:rPr>
          <w:rFonts w:hint="eastAsia" w:ascii="宋体" w:hAnsi="宋体" w:eastAsia="宋体" w:cs="宋体"/>
          <w:color w:val="000000" w:themeColor="text1"/>
          <w:sz w:val="32"/>
          <w:szCs w:val="32"/>
          <w14:textFill>
            <w14:solidFill>
              <w14:schemeClr w14:val="tx1"/>
            </w14:solidFill>
          </w14:textFill>
        </w:rPr>
      </w:pPr>
    </w:p>
    <w:p>
      <w:pPr>
        <w:pStyle w:val="7"/>
        <w:spacing w:before="240" w:after="240"/>
        <w:ind w:firstLine="0" w:firstLineChars="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8</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项目</w:t>
      </w:r>
      <w:r>
        <w:rPr>
          <w:rFonts w:hint="eastAsia" w:ascii="宋体" w:hAnsi="宋体" w:eastAsia="宋体" w:cs="宋体"/>
          <w:color w:val="000000" w:themeColor="text1"/>
          <w:sz w:val="32"/>
          <w:szCs w:val="32"/>
          <w:lang w:eastAsia="zh-CN"/>
          <w14:textFill>
            <w14:solidFill>
              <w14:schemeClr w14:val="tx1"/>
            </w14:solidFill>
          </w14:textFill>
        </w:rPr>
        <w:t>设备</w:t>
      </w:r>
      <w:r>
        <w:rPr>
          <w:rFonts w:hint="eastAsia" w:ascii="宋体" w:hAnsi="宋体" w:eastAsia="宋体" w:cs="宋体"/>
          <w:color w:val="000000" w:themeColor="text1"/>
          <w:sz w:val="32"/>
          <w:szCs w:val="32"/>
          <w14:textFill>
            <w14:solidFill>
              <w14:schemeClr w14:val="tx1"/>
            </w14:solidFill>
          </w14:textFill>
        </w:rPr>
        <w:t>配置</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内容要求：</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1.供应商须针对采购需求中有关要求逐个作出实质性的响应，请按采购需求内容的顺序进行详细描述。</w:t>
      </w:r>
    </w:p>
    <w:p>
      <w:pPr>
        <w:pStyle w:val="171"/>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2.本项目采购需求中有关要求只是基本要求，供应商可以根据投标产品/服务实际技术指标作出优于或等同于采购需求的承诺。</w:t>
      </w:r>
    </w:p>
    <w:p>
      <w:pPr>
        <w:pStyle w:val="8"/>
        <w:ind w:left="0" w:leftChars="0" w:firstLine="0" w:firstLineChars="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内容请按第二章和第五章内容要求编制，格式自拟。</w:t>
      </w:r>
    </w:p>
    <w:p>
      <w:pPr>
        <w:pStyle w:val="171"/>
        <w:spacing w:line="360" w:lineRule="auto"/>
        <w:rPr>
          <w:rFonts w:hint="eastAsia" w:ascii="宋体" w:hAnsi="宋体" w:eastAsia="宋体" w:cs="宋体"/>
          <w:color w:val="000000" w:themeColor="text1"/>
          <w:sz w:val="32"/>
          <w:szCs w:val="32"/>
          <w14:textFill>
            <w14:solidFill>
              <w14:schemeClr w14:val="tx1"/>
            </w14:solidFill>
          </w14:textFill>
        </w:rPr>
      </w:pPr>
    </w:p>
    <w:p>
      <w:pPr>
        <w:pStyle w:val="3"/>
        <w:ind w:firstLine="320"/>
        <w:rPr>
          <w:rFonts w:hint="eastAsia" w:ascii="宋体" w:hAnsi="宋体" w:cs="宋体"/>
          <w:color w:val="000000" w:themeColor="text1"/>
          <w:sz w:val="32"/>
          <w:szCs w:val="32"/>
          <w14:textFill>
            <w14:solidFill>
              <w14:schemeClr w14:val="tx1"/>
            </w14:solidFill>
          </w14:textFill>
        </w:rPr>
      </w:pPr>
    </w:p>
    <w:p>
      <w:pPr>
        <w:pStyle w:val="4"/>
        <w:rPr>
          <w:rFonts w:hint="eastAsia" w:ascii="宋体" w:hAnsi="宋体" w:cs="宋体"/>
          <w:color w:val="000000" w:themeColor="text1"/>
          <w:sz w:val="32"/>
          <w:szCs w:val="32"/>
          <w14:textFill>
            <w14:solidFill>
              <w14:schemeClr w14:val="tx1"/>
            </w14:solidFill>
          </w14:textFill>
        </w:rPr>
      </w:pPr>
    </w:p>
    <w:p>
      <w:pPr>
        <w:rPr>
          <w:rFonts w:hint="eastAsia" w:ascii="宋体" w:hAnsi="宋体" w:cs="宋体"/>
          <w:color w:val="000000" w:themeColor="text1"/>
          <w:sz w:val="32"/>
          <w:szCs w:val="32"/>
          <w14:textFill>
            <w14:solidFill>
              <w14:schemeClr w14:val="tx1"/>
            </w14:solidFill>
          </w14:textFill>
        </w:rPr>
      </w:pPr>
    </w:p>
    <w:p>
      <w:pPr>
        <w:pStyle w:val="2"/>
        <w:rPr>
          <w:rFonts w:hint="eastAsia"/>
          <w:color w:val="000000" w:themeColor="text1"/>
          <w14:textFill>
            <w14:solidFill>
              <w14:schemeClr w14:val="tx1"/>
            </w14:solidFill>
          </w14:textFill>
        </w:rPr>
      </w:pPr>
    </w:p>
    <w:p>
      <w:pPr>
        <w:pStyle w:val="4"/>
        <w:rPr>
          <w:rFonts w:hint="eastAsia" w:ascii="宋体" w:hAnsi="宋体" w:cs="宋体"/>
          <w:color w:val="000000" w:themeColor="text1"/>
          <w:sz w:val="32"/>
          <w:szCs w:val="32"/>
          <w14:textFill>
            <w14:solidFill>
              <w14:schemeClr w14:val="tx1"/>
            </w14:solidFill>
          </w14:textFill>
        </w:rPr>
      </w:pPr>
    </w:p>
    <w:p>
      <w:pPr>
        <w:rPr>
          <w:rFonts w:hint="eastAsia" w:ascii="宋体" w:hAnsi="宋体" w:cs="宋体"/>
          <w:color w:val="000000" w:themeColor="text1"/>
          <w:sz w:val="32"/>
          <w:szCs w:val="32"/>
          <w14:textFill>
            <w14:solidFill>
              <w14:schemeClr w14:val="tx1"/>
            </w14:solidFill>
          </w14:textFill>
        </w:rPr>
      </w:pPr>
    </w:p>
    <w:p>
      <w:pPr>
        <w:pStyle w:val="3"/>
        <w:rPr>
          <w:rFonts w:hint="eastAsia" w:ascii="宋体" w:hAnsi="宋体" w:cs="宋体"/>
          <w:color w:val="000000" w:themeColor="text1"/>
          <w:sz w:val="32"/>
          <w:szCs w:val="32"/>
          <w14:textFill>
            <w14:solidFill>
              <w14:schemeClr w14:val="tx1"/>
            </w14:solidFill>
          </w14:textFill>
        </w:rPr>
      </w:pPr>
    </w:p>
    <w:p>
      <w:pPr>
        <w:rPr>
          <w:rFonts w:hint="eastAsia" w:ascii="宋体" w:hAnsi="宋体" w:cs="宋体"/>
          <w:color w:val="000000" w:themeColor="text1"/>
          <w:sz w:val="32"/>
          <w:szCs w:val="32"/>
          <w14:textFill>
            <w14:solidFill>
              <w14:schemeClr w14:val="tx1"/>
            </w14:solidFill>
          </w14:textFill>
        </w:rPr>
      </w:pPr>
    </w:p>
    <w:p>
      <w:pPr>
        <w:pStyle w:val="3"/>
        <w:rPr>
          <w:rFonts w:hint="eastAsia" w:ascii="宋体" w:hAnsi="宋体" w:cs="宋体"/>
          <w:color w:val="000000" w:themeColor="text1"/>
          <w:sz w:val="32"/>
          <w:szCs w:val="32"/>
          <w14:textFill>
            <w14:solidFill>
              <w14:schemeClr w14:val="tx1"/>
            </w14:solidFill>
          </w14:textFill>
        </w:rPr>
      </w:pPr>
    </w:p>
    <w:p>
      <w:pPr>
        <w:rPr>
          <w:rFonts w:hint="eastAsia" w:ascii="宋体" w:hAnsi="宋体" w:cs="宋体"/>
          <w:color w:val="000000" w:themeColor="text1"/>
          <w:sz w:val="32"/>
          <w:szCs w:val="32"/>
          <w14:textFill>
            <w14:solidFill>
              <w14:schemeClr w14:val="tx1"/>
            </w14:solidFill>
          </w14:textFill>
        </w:rPr>
      </w:pPr>
    </w:p>
    <w:p>
      <w:pPr>
        <w:pStyle w:val="3"/>
        <w:rPr>
          <w:rFonts w:hint="eastAsia" w:ascii="宋体" w:hAnsi="宋体" w:cs="宋体"/>
          <w:color w:val="000000" w:themeColor="text1"/>
          <w:sz w:val="32"/>
          <w:szCs w:val="32"/>
          <w14:textFill>
            <w14:solidFill>
              <w14:schemeClr w14:val="tx1"/>
            </w14:solidFill>
          </w14:textFill>
        </w:rPr>
      </w:pPr>
    </w:p>
    <w:p>
      <w:pPr>
        <w:rPr>
          <w:rFonts w:hint="eastAsia" w:ascii="宋体" w:hAnsi="宋体" w:cs="宋体"/>
          <w:color w:val="000000" w:themeColor="text1"/>
          <w:sz w:val="32"/>
          <w:szCs w:val="32"/>
          <w14:textFill>
            <w14:solidFill>
              <w14:schemeClr w14:val="tx1"/>
            </w14:solidFill>
          </w14:textFill>
        </w:rPr>
      </w:pPr>
    </w:p>
    <w:p>
      <w:pPr>
        <w:rPr>
          <w:rFonts w:hint="eastAsia" w:ascii="宋体" w:hAnsi="宋体" w:cs="宋体"/>
          <w:color w:val="000000" w:themeColor="text1"/>
          <w:sz w:val="32"/>
          <w:szCs w:val="32"/>
          <w14:textFill>
            <w14:solidFill>
              <w14:schemeClr w14:val="tx1"/>
            </w14:solidFill>
          </w14:textFill>
        </w:rPr>
      </w:pPr>
    </w:p>
    <w:p>
      <w:pPr>
        <w:rPr>
          <w:rFonts w:hint="eastAsia" w:ascii="宋体" w:hAnsi="宋体" w:cs="宋体"/>
          <w:color w:val="000000" w:themeColor="text1"/>
          <w:sz w:val="32"/>
          <w:szCs w:val="32"/>
          <w14:textFill>
            <w14:solidFill>
              <w14:schemeClr w14:val="tx1"/>
            </w14:solidFill>
          </w14:textFill>
        </w:rPr>
      </w:pPr>
    </w:p>
    <w:p>
      <w:pPr>
        <w:rPr>
          <w:rFonts w:hint="eastAsia" w:ascii="宋体" w:hAnsi="宋体" w:cs="宋体"/>
          <w:color w:val="000000" w:themeColor="text1"/>
          <w:sz w:val="32"/>
          <w:szCs w:val="32"/>
          <w14:textFill>
            <w14:solidFill>
              <w14:schemeClr w14:val="tx1"/>
            </w14:solidFill>
          </w14:textFill>
        </w:rPr>
      </w:pPr>
    </w:p>
    <w:p>
      <w:pPr>
        <w:rPr>
          <w:rFonts w:hint="eastAsia" w:ascii="宋体" w:hAnsi="宋体" w:cs="宋体"/>
          <w:color w:val="000000" w:themeColor="text1"/>
          <w:sz w:val="32"/>
          <w:szCs w:val="32"/>
          <w14:textFill>
            <w14:solidFill>
              <w14:schemeClr w14:val="tx1"/>
            </w14:solidFill>
          </w14:textFill>
        </w:rPr>
      </w:pPr>
    </w:p>
    <w:p>
      <w:pPr>
        <w:pStyle w:val="3"/>
        <w:rPr>
          <w:rFonts w:hint="eastAsia" w:ascii="宋体" w:hAnsi="宋体" w:cs="宋体"/>
          <w:color w:val="000000" w:themeColor="text1"/>
          <w:sz w:val="32"/>
          <w:szCs w:val="32"/>
          <w14:textFill>
            <w14:solidFill>
              <w14:schemeClr w14:val="tx1"/>
            </w14:solidFill>
          </w14:textFill>
        </w:rPr>
      </w:pPr>
    </w:p>
    <w:p>
      <w:pPr>
        <w:rPr>
          <w:rFonts w:hint="eastAsia" w:ascii="宋体" w:hAnsi="宋体" w:cs="宋体"/>
          <w:color w:val="000000" w:themeColor="text1"/>
          <w:sz w:val="32"/>
          <w:szCs w:val="32"/>
          <w14:textFill>
            <w14:solidFill>
              <w14:schemeClr w14:val="tx1"/>
            </w14:solidFill>
          </w14:textFill>
        </w:rPr>
      </w:pPr>
    </w:p>
    <w:p>
      <w:pPr>
        <w:pStyle w:val="3"/>
        <w:rPr>
          <w:rFonts w:hint="eastAsia"/>
        </w:rPr>
      </w:pPr>
    </w:p>
    <w:p>
      <w:pPr>
        <w:rPr>
          <w:rFonts w:hint="eastAsia" w:ascii="宋体" w:hAnsi="宋体" w:cs="宋体"/>
          <w:color w:val="000000" w:themeColor="text1"/>
          <w:sz w:val="32"/>
          <w:szCs w:val="32"/>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pStyle w:val="8"/>
        <w:rPr>
          <w:rFonts w:hint="eastAsia" w:ascii="宋体" w:hAnsi="宋体" w:cs="宋体"/>
          <w:color w:val="000000" w:themeColor="text1"/>
          <w:sz w:val="32"/>
          <w:szCs w:val="32"/>
          <w14:textFill>
            <w14:solidFill>
              <w14:schemeClr w14:val="tx1"/>
            </w14:solidFill>
          </w14:textFill>
        </w:rPr>
      </w:pPr>
    </w:p>
    <w:bookmarkEnd w:id="176"/>
    <w:bookmarkEnd w:id="177"/>
    <w:bookmarkEnd w:id="178"/>
    <w:bookmarkEnd w:id="179"/>
    <w:p>
      <w:pPr>
        <w:pStyle w:val="7"/>
        <w:spacing w:before="240" w:after="240"/>
        <w:ind w:firstLine="0" w:firstLineChars="0"/>
        <w:jc w:val="center"/>
        <w:rPr>
          <w:rFonts w:ascii="宋体" w:hAnsi="宋体" w:eastAsia="宋体" w:cs="宋体"/>
          <w:color w:val="000000" w:themeColor="text1"/>
          <w:sz w:val="32"/>
          <w:szCs w:val="32"/>
          <w14:textFill>
            <w14:solidFill>
              <w14:schemeClr w14:val="tx1"/>
            </w14:solidFill>
          </w14:textFill>
        </w:rPr>
      </w:pPr>
      <w:bookmarkStart w:id="180" w:name="_Toc516238847"/>
      <w:bookmarkStart w:id="181" w:name="_Toc27533"/>
      <w:r>
        <w:rPr>
          <w:rFonts w:hint="eastAsia" w:ascii="宋体" w:hAnsi="宋体" w:eastAsia="宋体" w:cs="宋体"/>
          <w:color w:val="000000" w:themeColor="text1"/>
          <w:sz w:val="32"/>
          <w:szCs w:val="32"/>
          <w:lang w:val="en-US" w:eastAsia="zh-CN"/>
          <w14:textFill>
            <w14:solidFill>
              <w14:schemeClr w14:val="tx1"/>
            </w14:solidFill>
          </w14:textFill>
        </w:rPr>
        <w:t>9</w:t>
      </w:r>
      <w:r>
        <w:rPr>
          <w:rFonts w:hint="eastAsia" w:ascii="宋体" w:hAnsi="宋体" w:eastAsia="宋体" w:cs="宋体"/>
          <w:color w:val="000000" w:themeColor="text1"/>
          <w:sz w:val="32"/>
          <w:szCs w:val="32"/>
          <w14:textFill>
            <w14:solidFill>
              <w14:schemeClr w14:val="tx1"/>
            </w14:solidFill>
          </w14:textFill>
        </w:rPr>
        <w:t>、管理规章制度及考核方法</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内容要求：</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1.供应商须针对采购需求中有关要求逐个作出实质性的响应，请按采购需求内容的顺序进行详细描述。</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2.本项目采购需求中有关要求只是基本要求，供应商可以根据投标产品/服务实际技术指标作出优于或等同于采购需求的承诺。</w:t>
      </w:r>
    </w:p>
    <w:p>
      <w:pPr>
        <w:pStyle w:val="171"/>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内容请按第二章和第五章内容要求编制，格式自拟。</w:t>
      </w: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ind w:firstLine="210"/>
        <w:rPr>
          <w:color w:val="000000" w:themeColor="text1"/>
          <w14:textFill>
            <w14:solidFill>
              <w14:schemeClr w14:val="tx1"/>
            </w14:solidFill>
          </w14:textFill>
        </w:rPr>
      </w:pPr>
    </w:p>
    <w:p>
      <w:pPr>
        <w:pStyle w:val="7"/>
        <w:spacing w:before="240" w:after="240"/>
        <w:ind w:firstLine="0" w:firstLineChars="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10</w:t>
      </w:r>
      <w:r>
        <w:rPr>
          <w:rFonts w:hint="eastAsia" w:ascii="宋体" w:hAnsi="宋体" w:eastAsia="宋体" w:cs="宋体"/>
          <w:color w:val="000000" w:themeColor="text1"/>
          <w:sz w:val="32"/>
          <w:szCs w:val="32"/>
          <w14:textFill>
            <w14:solidFill>
              <w14:schemeClr w14:val="tx1"/>
            </w14:solidFill>
          </w14:textFill>
        </w:rPr>
        <w:t>、服务质量保证方案</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内容要求：</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1.供应商须针对采购需求中有关要求逐个作出实质性的响应，请按采购需求内容的顺序进行详细描述。</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2.本项目采购需求中有关要求只是基本要求，供应商可以根据投标产品/服务实际技术指标作出优于或等同于采购需求的承诺。</w:t>
      </w:r>
    </w:p>
    <w:p>
      <w:pPr>
        <w:pStyle w:val="3"/>
        <w:ind w:firstLine="0" w:firstLineChars="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内容请按第二章和第五章内容要求编制，格式自拟。</w:t>
      </w: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4"/>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2"/>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4"/>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2"/>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4"/>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2"/>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4"/>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2"/>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4"/>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7"/>
        <w:spacing w:before="240" w:after="240"/>
        <w:ind w:firstLine="0" w:firstLineChars="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、安全文明作业保障措施</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内容要求：</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1.供应商须针对采购需求中有关要求逐个作出实质性的响应，请按采购需求内容的顺序进行详细描述。</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2.本项目采购需求中有关要求只是基本要求，供应商可以根据投标产品/服务实际技术指标作出优于或等同于采购需求的承诺。</w:t>
      </w:r>
    </w:p>
    <w:p>
      <w:pPr>
        <w:pStyle w:val="3"/>
        <w:ind w:firstLine="0" w:firstLineChars="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内容请按第二章和第五章内容要求编制，格式自拟。</w:t>
      </w:r>
    </w:p>
    <w:p>
      <w:pPr>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4"/>
        <w:rPr>
          <w:rFonts w:ascii="宋体" w:hAnsi="宋体" w:cs="宋体"/>
          <w:bCs/>
          <w:color w:val="000000" w:themeColor="text1"/>
          <w:sz w:val="24"/>
          <w14:textFill>
            <w14:solidFill>
              <w14:schemeClr w14:val="tx1"/>
            </w14:solidFill>
          </w14:textFill>
        </w:rPr>
      </w:pPr>
    </w:p>
    <w:p>
      <w:pPr>
        <w:rPr>
          <w:color w:val="000000" w:themeColor="text1"/>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2"/>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4"/>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color w:val="000000" w:themeColor="text1"/>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hint="eastAsia" w:ascii="宋体" w:hAnsi="宋体" w:cs="宋体"/>
          <w:bCs/>
          <w:color w:val="000000" w:themeColor="text1"/>
          <w:sz w:val="24"/>
          <w14:textFill>
            <w14:solidFill>
              <w14:schemeClr w14:val="tx1"/>
            </w14:solidFill>
          </w14:textFill>
        </w:rPr>
      </w:pPr>
    </w:p>
    <w:p>
      <w:pPr>
        <w:pStyle w:val="2"/>
        <w:rPr>
          <w:rFonts w:hint="eastAsia" w:ascii="宋体" w:hAnsi="宋体" w:cs="宋体"/>
          <w:bCs/>
          <w:color w:val="000000" w:themeColor="text1"/>
          <w:sz w:val="24"/>
          <w14:textFill>
            <w14:solidFill>
              <w14:schemeClr w14:val="tx1"/>
            </w14:solidFill>
          </w14:textFill>
        </w:rPr>
      </w:pPr>
    </w:p>
    <w:p>
      <w:pPr>
        <w:pStyle w:val="7"/>
        <w:spacing w:before="240" w:after="240"/>
        <w:ind w:firstLine="0" w:firstLineChars="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突发事件或重大活动保障措施</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内容要求：</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1.供应商须针对采购需求中有关要求逐个作出实质性的响应，请按采购需求内容的顺序进行详细描述。</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2.本项目采购需求中有关要求只是基本要求，供应商可以根据投标产品/服务实际技术指标作出优于或等同于采购需求的承诺。</w:t>
      </w:r>
    </w:p>
    <w:p>
      <w:pPr>
        <w:pStyle w:val="3"/>
        <w:ind w:firstLine="0" w:firstLineChars="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内容请按第二章和第五章内容要求编制，格式自拟。</w:t>
      </w: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pStyle w:val="3"/>
        <w:ind w:firstLine="240"/>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rPr>
          <w:rFonts w:ascii="宋体" w:hAnsi="宋体" w:cs="宋体"/>
          <w:bCs/>
          <w:color w:val="000000" w:themeColor="text1"/>
          <w:sz w:val="24"/>
          <w14:textFill>
            <w14:solidFill>
              <w14:schemeClr w14:val="tx1"/>
            </w14:solidFill>
          </w14:textFill>
        </w:rPr>
      </w:pPr>
    </w:p>
    <w:p>
      <w:pPr>
        <w:pStyle w:val="7"/>
        <w:spacing w:before="240" w:after="240"/>
        <w:ind w:firstLine="0" w:firstLineChars="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、项目履行</w:t>
      </w:r>
      <w:r>
        <w:rPr>
          <w:rFonts w:hint="eastAsia" w:ascii="宋体" w:hAnsi="宋体" w:eastAsia="宋体" w:cs="宋体"/>
          <w:color w:val="000000" w:themeColor="text1"/>
          <w:sz w:val="32"/>
          <w:szCs w:val="32"/>
          <w:lang w:val="en-US" w:eastAsia="zh-CN"/>
          <w14:textFill>
            <w14:solidFill>
              <w14:schemeClr w14:val="tx1"/>
            </w14:solidFill>
          </w14:textFill>
        </w:rPr>
        <w:t>保证方案</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内容要求：</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1.供应商须针对采购需求中有关要求逐个作出实质性的响应，请按采购需求内容的顺序进行详细描述。</w:t>
      </w:r>
    </w:p>
    <w:p>
      <w:pPr>
        <w:pStyle w:val="17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2.本项目采购需求中有关要求只是基本要求，供应商可以根据投标产品/服务实际技术指标作出优于或等同于采购需求的承诺。</w:t>
      </w:r>
    </w:p>
    <w:p>
      <w:pP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内容请按第二章和第五章内容要求编制，格式自拟。</w:t>
      </w:r>
    </w:p>
    <w:p>
      <w:pPr>
        <w:pStyle w:val="3"/>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14:textFill>
            <w14:solidFill>
              <w14:schemeClr w14:val="tx1"/>
            </w14:solidFill>
          </w14:textFill>
        </w:rPr>
      </w:pPr>
    </w:p>
    <w:p>
      <w:pPr>
        <w:pStyle w:val="3"/>
        <w:rPr>
          <w:rFonts w:ascii="宋体" w:hAnsi="宋体" w:cs="宋体"/>
          <w:bCs/>
          <w:color w:val="000000" w:themeColor="text1"/>
          <w:sz w:val="24"/>
          <w14:textFill>
            <w14:solidFill>
              <w14:schemeClr w14:val="tx1"/>
            </w14:solidFill>
          </w14:textFill>
        </w:rPr>
      </w:pPr>
    </w:p>
    <w:p>
      <w:pPr>
        <w:pStyle w:val="3"/>
        <w:rPr>
          <w:rFonts w:ascii="宋体" w:hAnsi="宋体" w:cs="宋体"/>
          <w:bCs/>
          <w:color w:val="000000" w:themeColor="text1"/>
          <w:sz w:val="24"/>
          <w14:textFill>
            <w14:solidFill>
              <w14:schemeClr w14:val="tx1"/>
            </w14:solidFill>
          </w14:textFill>
        </w:rPr>
      </w:pPr>
    </w:p>
    <w:p>
      <w:pPr>
        <w:pStyle w:val="3"/>
        <w:rPr>
          <w:rFonts w:ascii="宋体" w:hAnsi="宋体" w:cs="宋体"/>
          <w:bCs/>
          <w:color w:val="000000" w:themeColor="text1"/>
          <w:sz w:val="24"/>
          <w14:textFill>
            <w14:solidFill>
              <w14:schemeClr w14:val="tx1"/>
            </w14:solidFill>
          </w14:textFill>
        </w:rPr>
      </w:pPr>
    </w:p>
    <w:p>
      <w:pPr>
        <w:pStyle w:val="3"/>
        <w:rPr>
          <w:rFonts w:ascii="宋体" w:hAnsi="宋体" w:cs="宋体"/>
          <w:bCs/>
          <w:color w:val="000000" w:themeColor="text1"/>
          <w:sz w:val="24"/>
          <w14:textFill>
            <w14:solidFill>
              <w14:schemeClr w14:val="tx1"/>
            </w14:solidFill>
          </w14:textFill>
        </w:rPr>
      </w:pPr>
    </w:p>
    <w:p>
      <w:pPr>
        <w:pStyle w:val="3"/>
        <w:rPr>
          <w:rFonts w:ascii="宋体" w:hAnsi="宋体" w:cs="宋体"/>
          <w:bCs/>
          <w:color w:val="000000" w:themeColor="text1"/>
          <w:sz w:val="24"/>
          <w14:textFill>
            <w14:solidFill>
              <w14:schemeClr w14:val="tx1"/>
            </w14:solidFill>
          </w14:textFill>
        </w:rPr>
      </w:pPr>
    </w:p>
    <w:p>
      <w:pPr>
        <w:pStyle w:val="3"/>
        <w:rPr>
          <w:rFonts w:ascii="宋体" w:hAnsi="宋体" w:cs="宋体"/>
          <w:bCs/>
          <w:color w:val="000000" w:themeColor="text1"/>
          <w:sz w:val="24"/>
          <w14:textFill>
            <w14:solidFill>
              <w14:schemeClr w14:val="tx1"/>
            </w14:solidFill>
          </w14:textFill>
        </w:rPr>
      </w:pPr>
    </w:p>
    <w:p>
      <w:pPr>
        <w:pStyle w:val="8"/>
        <w:ind w:left="0" w:leftChars="0" w:firstLine="0" w:firstLineChars="0"/>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7"/>
        <w:spacing w:before="240" w:after="240"/>
        <w:ind w:firstLine="0" w:firstLineChars="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lang w:val="en-US" w:eastAsia="zh-CN"/>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、其他</w:t>
      </w:r>
      <w:bookmarkEnd w:id="180"/>
      <w:bookmarkEnd w:id="181"/>
    </w:p>
    <w:p>
      <w:pPr>
        <w:tabs>
          <w:tab w:val="left" w:pos="2355"/>
          <w:tab w:val="center" w:pos="4513"/>
        </w:tabs>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供应商认为有必要提交的其他商务技术证明资料。</w:t>
      </w:r>
    </w:p>
    <w:p>
      <w:pPr>
        <w:tabs>
          <w:tab w:val="left" w:pos="2355"/>
          <w:tab w:val="center" w:pos="4513"/>
        </w:tabs>
        <w:spacing w:line="360" w:lineRule="auto"/>
        <w:jc w:val="center"/>
        <w:rPr>
          <w:rFonts w:hint="eastAsia" w:ascii="宋体" w:hAnsi="宋体" w:eastAsia="宋体" w:cs="宋体"/>
          <w:b/>
          <w:color w:val="000000" w:themeColor="text1"/>
          <w:sz w:val="32"/>
          <w:szCs w:val="32"/>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36"/>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7"/>
        <w:spacing w:before="240" w:after="240"/>
        <w:ind w:firstLine="0" w:firstLineChars="0"/>
        <w:jc w:val="center"/>
        <w:rPr>
          <w:rFonts w:hint="eastAsia" w:ascii="宋体" w:hAnsi="宋体" w:eastAsia="宋体" w:cs="宋体"/>
          <w:color w:val="000000" w:themeColor="text1"/>
          <w:sz w:val="44"/>
          <w:szCs w:val="44"/>
          <w14:textFill>
            <w14:solidFill>
              <w14:schemeClr w14:val="tx1"/>
            </w14:solidFill>
          </w14:textFill>
        </w:rPr>
      </w:pPr>
      <w:bookmarkStart w:id="182" w:name="_Toc2510"/>
      <w:r>
        <w:rPr>
          <w:rFonts w:hint="eastAsia" w:ascii="宋体" w:hAnsi="宋体" w:eastAsia="宋体" w:cs="宋体"/>
          <w:color w:val="000000" w:themeColor="text1"/>
          <w:sz w:val="44"/>
          <w:szCs w:val="44"/>
          <w14:textFill>
            <w14:solidFill>
              <w14:schemeClr w14:val="tx1"/>
            </w14:solidFill>
          </w14:textFill>
        </w:rPr>
        <w:t>三  报价文件格式</w:t>
      </w:r>
      <w:bookmarkEnd w:id="142"/>
      <w:bookmarkEnd w:id="182"/>
    </w:p>
    <w:p>
      <w:pPr>
        <w:pStyle w:val="7"/>
        <w:spacing w:before="240" w:after="240"/>
        <w:ind w:firstLine="0" w:firstLineChars="0"/>
        <w:jc w:val="center"/>
        <w:outlineLvl w:val="9"/>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ind w:firstLine="904"/>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报价文件</w:t>
      </w:r>
    </w:p>
    <w:p>
      <w:pPr>
        <w:rPr>
          <w:rFonts w:hint="eastAsia" w:ascii="宋体" w:hAnsi="宋体" w:eastAsia="宋体" w:cs="宋体"/>
          <w:b/>
          <w:color w:val="000000" w:themeColor="text1"/>
          <w:sz w:val="24"/>
          <w14:textFill>
            <w14:solidFill>
              <w14:schemeClr w14:val="tx1"/>
            </w14:solidFill>
          </w14:textFill>
        </w:rPr>
      </w:pPr>
    </w:p>
    <w:p>
      <w:pPr>
        <w:pStyle w:val="3"/>
        <w:ind w:firstLine="210"/>
        <w:rPr>
          <w:rFonts w:hint="eastAsia" w:ascii="宋体" w:hAnsi="宋体" w:eastAsia="宋体" w:cs="宋体"/>
          <w:color w:val="000000" w:themeColor="text1"/>
          <w14:textFill>
            <w14:solidFill>
              <w14:schemeClr w14:val="tx1"/>
            </w14:solidFill>
          </w14:textFill>
        </w:rPr>
      </w:pPr>
    </w:p>
    <w:p>
      <w:pPr>
        <w:pStyle w:val="3"/>
        <w:ind w:firstLine="210"/>
        <w:rPr>
          <w:rFonts w:hint="eastAsia" w:ascii="宋体" w:hAnsi="宋体" w:eastAsia="宋体" w:cs="宋体"/>
          <w:color w:val="000000" w:themeColor="text1"/>
          <w14:textFill>
            <w14:solidFill>
              <w14:schemeClr w14:val="tx1"/>
            </w14:solidFill>
          </w14:textFill>
        </w:rPr>
      </w:pPr>
    </w:p>
    <w:p>
      <w:pPr>
        <w:ind w:firstLine="720" w:firstLineChars="20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项目名称：</w:t>
      </w:r>
    </w:p>
    <w:p>
      <w:pPr>
        <w:ind w:firstLine="720" w:firstLineChars="200"/>
        <w:rPr>
          <w:rFonts w:hint="eastAsia" w:ascii="宋体" w:hAnsi="宋体" w:eastAsia="宋体" w:cs="宋体"/>
          <w:color w:val="000000" w:themeColor="text1"/>
          <w:sz w:val="36"/>
          <w:szCs w:val="36"/>
          <w14:textFill>
            <w14:solidFill>
              <w14:schemeClr w14:val="tx1"/>
            </w14:solidFill>
          </w14:textFill>
        </w:rPr>
      </w:pPr>
    </w:p>
    <w:p>
      <w:pPr>
        <w:ind w:firstLine="720" w:firstLineChars="200"/>
        <w:rPr>
          <w:rFonts w:hint="eastAsia" w:ascii="宋体" w:hAnsi="宋体" w:eastAsia="宋体" w:cs="宋体"/>
          <w:color w:val="000000" w:themeColor="text1"/>
          <w:sz w:val="36"/>
          <w:szCs w:val="36"/>
          <w14:textFill>
            <w14:solidFill>
              <w14:schemeClr w14:val="tx1"/>
            </w14:solidFill>
          </w14:textFill>
        </w:rPr>
      </w:pPr>
    </w:p>
    <w:p>
      <w:pPr>
        <w:ind w:firstLine="720" w:firstLineChars="20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项目编号：</w:t>
      </w:r>
    </w:p>
    <w:p>
      <w:pPr>
        <w:ind w:firstLine="720" w:firstLineChars="200"/>
        <w:rPr>
          <w:rFonts w:hint="eastAsia" w:ascii="宋体" w:hAnsi="宋体" w:eastAsia="宋体" w:cs="宋体"/>
          <w:color w:val="000000" w:themeColor="text1"/>
          <w:sz w:val="36"/>
          <w:szCs w:val="36"/>
          <w14:textFill>
            <w14:solidFill>
              <w14:schemeClr w14:val="tx1"/>
            </w14:solidFill>
          </w14:textFill>
        </w:rPr>
      </w:pPr>
    </w:p>
    <w:p>
      <w:pPr>
        <w:ind w:firstLine="720" w:firstLineChars="200"/>
        <w:rPr>
          <w:rFonts w:hint="eastAsia" w:ascii="宋体" w:hAnsi="宋体" w:eastAsia="宋体" w:cs="宋体"/>
          <w:color w:val="000000" w:themeColor="text1"/>
          <w:sz w:val="36"/>
          <w:szCs w:val="36"/>
          <w14:textFill>
            <w14:solidFill>
              <w14:schemeClr w14:val="tx1"/>
            </w14:solidFill>
          </w14:textFill>
        </w:rPr>
      </w:pPr>
    </w:p>
    <w:p>
      <w:pPr>
        <w:ind w:firstLine="720" w:firstLineChars="20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供应商名称（盖章）：</w:t>
      </w:r>
    </w:p>
    <w:p>
      <w:pPr>
        <w:ind w:firstLine="800" w:firstLineChars="200"/>
        <w:rPr>
          <w:rFonts w:hint="eastAsia" w:ascii="宋体" w:hAnsi="宋体" w:eastAsia="宋体" w:cs="宋体"/>
          <w:bCs/>
          <w:color w:val="000000" w:themeColor="text1"/>
          <w:spacing w:val="20"/>
          <w:sz w:val="36"/>
          <w:szCs w:val="36"/>
          <w14:textFill>
            <w14:solidFill>
              <w14:schemeClr w14:val="tx1"/>
            </w14:solidFill>
          </w14:textFill>
        </w:rPr>
      </w:pPr>
    </w:p>
    <w:p>
      <w:pPr>
        <w:ind w:firstLine="800" w:firstLineChars="200"/>
        <w:rPr>
          <w:rFonts w:hint="eastAsia" w:ascii="宋体" w:hAnsi="宋体" w:eastAsia="宋体" w:cs="宋体"/>
          <w:bCs/>
          <w:color w:val="000000" w:themeColor="text1"/>
          <w:spacing w:val="20"/>
          <w:sz w:val="36"/>
          <w:szCs w:val="36"/>
          <w14:textFill>
            <w14:solidFill>
              <w14:schemeClr w14:val="tx1"/>
            </w14:solidFill>
          </w14:textFill>
        </w:rPr>
      </w:pPr>
    </w:p>
    <w:p>
      <w:pPr>
        <w:ind w:firstLine="800" w:firstLineChars="200"/>
        <w:rPr>
          <w:rFonts w:hint="eastAsia" w:ascii="宋体" w:hAnsi="宋体" w:eastAsia="宋体" w:cs="宋体"/>
          <w:bCs/>
          <w:color w:val="000000" w:themeColor="text1"/>
          <w:spacing w:val="20"/>
          <w:sz w:val="36"/>
          <w:szCs w:val="36"/>
          <w14:textFill>
            <w14:solidFill>
              <w14:schemeClr w14:val="tx1"/>
            </w14:solidFill>
          </w14:textFill>
        </w:rPr>
      </w:pPr>
      <w:r>
        <w:rPr>
          <w:rFonts w:hint="eastAsia" w:ascii="宋体" w:hAnsi="宋体" w:eastAsia="宋体" w:cs="宋体"/>
          <w:bCs/>
          <w:color w:val="000000" w:themeColor="text1"/>
          <w:spacing w:val="20"/>
          <w:sz w:val="36"/>
          <w:szCs w:val="36"/>
          <w14:textFill>
            <w14:solidFill>
              <w14:schemeClr w14:val="tx1"/>
            </w14:solidFill>
          </w14:textFill>
        </w:rPr>
        <w:t>日   期：</w:t>
      </w:r>
    </w:p>
    <w:p>
      <w:pPr>
        <w:pStyle w:val="3"/>
        <w:ind w:firstLine="400"/>
        <w:rPr>
          <w:rFonts w:hint="eastAsia" w:ascii="宋体" w:hAnsi="宋体" w:eastAsia="宋体" w:cs="宋体"/>
          <w:bCs/>
          <w:color w:val="000000" w:themeColor="text1"/>
          <w:spacing w:val="20"/>
          <w:sz w:val="36"/>
          <w:szCs w:val="36"/>
          <w14:textFill>
            <w14:solidFill>
              <w14:schemeClr w14:val="tx1"/>
            </w14:solidFill>
          </w14:textFill>
        </w:rPr>
      </w:pPr>
    </w:p>
    <w:p>
      <w:pPr>
        <w:pStyle w:val="3"/>
        <w:ind w:firstLine="400"/>
        <w:rPr>
          <w:rFonts w:hint="eastAsia" w:ascii="宋体" w:hAnsi="宋体" w:eastAsia="宋体" w:cs="宋体"/>
          <w:bCs/>
          <w:color w:val="000000" w:themeColor="text1"/>
          <w:spacing w:val="20"/>
          <w:sz w:val="36"/>
          <w:szCs w:val="36"/>
          <w14:textFill>
            <w14:solidFill>
              <w14:schemeClr w14:val="tx1"/>
            </w14:solidFill>
          </w14:textFill>
        </w:rPr>
      </w:pPr>
    </w:p>
    <w:p>
      <w:pPr>
        <w:pStyle w:val="3"/>
        <w:ind w:firstLine="400"/>
        <w:rPr>
          <w:rFonts w:hint="eastAsia" w:ascii="宋体" w:hAnsi="宋体" w:eastAsia="宋体" w:cs="宋体"/>
          <w:bCs/>
          <w:color w:val="000000" w:themeColor="text1"/>
          <w:spacing w:val="20"/>
          <w:sz w:val="36"/>
          <w:szCs w:val="36"/>
          <w14:textFill>
            <w14:solidFill>
              <w14:schemeClr w14:val="tx1"/>
            </w14:solidFill>
          </w14:textFill>
        </w:rPr>
      </w:pPr>
    </w:p>
    <w:p>
      <w:pPr>
        <w:pStyle w:val="8"/>
        <w:rPr>
          <w:rFonts w:hint="eastAsia" w:ascii="宋体" w:hAnsi="宋体" w:eastAsia="宋体" w:cs="宋体"/>
          <w:color w:val="000000" w:themeColor="text1"/>
          <w14:textFill>
            <w14:solidFill>
              <w14:schemeClr w14:val="tx1"/>
            </w14:solidFill>
          </w14:textFill>
        </w:rPr>
      </w:pPr>
    </w:p>
    <w:p>
      <w:pPr>
        <w:pStyle w:val="8"/>
        <w:rPr>
          <w:rFonts w:hint="eastAsia" w:ascii="宋体" w:hAnsi="宋体" w:eastAsia="宋体" w:cs="宋体"/>
          <w:color w:val="000000" w:themeColor="text1"/>
          <w14:textFill>
            <w14:solidFill>
              <w14:schemeClr w14:val="tx1"/>
            </w14:solidFill>
          </w14:textFill>
        </w:rPr>
      </w:pPr>
    </w:p>
    <w:p>
      <w:pPr>
        <w:pStyle w:val="8"/>
        <w:rPr>
          <w:rFonts w:hint="eastAsia" w:ascii="宋体" w:hAnsi="宋体" w:eastAsia="宋体" w:cs="宋体"/>
          <w:color w:val="000000" w:themeColor="text1"/>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8"/>
        <w:rPr>
          <w:rFonts w:hint="eastAsia" w:ascii="宋体" w:hAnsi="宋体" w:eastAsia="宋体" w:cs="宋体"/>
          <w:color w:val="000000" w:themeColor="text1"/>
          <w:sz w:val="32"/>
          <w:szCs w:val="32"/>
          <w14:textFill>
            <w14:solidFill>
              <w14:schemeClr w14:val="tx1"/>
            </w14:solidFill>
          </w14:textFill>
        </w:rPr>
      </w:pPr>
    </w:p>
    <w:p>
      <w:pPr>
        <w:pStyle w:val="7"/>
        <w:spacing w:before="240" w:after="240"/>
        <w:ind w:firstLine="0" w:firstLineChars="0"/>
        <w:jc w:val="center"/>
        <w:rPr>
          <w:rFonts w:hint="eastAsia" w:ascii="宋体" w:hAnsi="宋体" w:eastAsia="宋体" w:cs="宋体"/>
          <w:color w:val="000000" w:themeColor="text1"/>
          <w14:textFill>
            <w14:solidFill>
              <w14:schemeClr w14:val="tx1"/>
            </w14:solidFill>
          </w14:textFill>
        </w:rPr>
      </w:pPr>
      <w:bookmarkStart w:id="183" w:name="_Toc3883"/>
      <w:r>
        <w:rPr>
          <w:rFonts w:hint="eastAsia" w:ascii="宋体" w:hAnsi="宋体" w:eastAsia="宋体" w:cs="宋体"/>
          <w:color w:val="000000" w:themeColor="text1"/>
          <w14:textFill>
            <w14:solidFill>
              <w14:schemeClr w14:val="tx1"/>
            </w14:solidFill>
          </w14:textFill>
        </w:rPr>
        <w:t>1、开标一览表</w:t>
      </w:r>
      <w:bookmarkEnd w:id="183"/>
    </w:p>
    <w:p>
      <w:pPr>
        <w:spacing w:line="440" w:lineRule="exact"/>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 xml:space="preserve">项目名称：                             </w:t>
      </w:r>
    </w:p>
    <w:p>
      <w:pPr>
        <w:spacing w:line="440" w:lineRule="exact"/>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项目编号：                              报价金额单位：人民币元</w:t>
      </w:r>
    </w:p>
    <w:tbl>
      <w:tblPr>
        <w:tblStyle w:val="37"/>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823"/>
        <w:gridCol w:w="6172"/>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bottom w:val="single" w:color="000000" w:sz="6" w:space="0"/>
              <w:right w:val="single" w:color="000000" w:sz="6" w:space="0"/>
            </w:tcBorders>
            <w:noWrap w:val="0"/>
            <w:vAlign w:val="center"/>
          </w:tcPr>
          <w:p>
            <w:pPr>
              <w:tabs>
                <w:tab w:val="left" w:pos="420"/>
                <w:tab w:val="center" w:pos="4153"/>
                <w:tab w:val="right" w:pos="8306"/>
              </w:tabs>
              <w:adjustRightInd w:val="0"/>
              <w:jc w:val="center"/>
              <w:rPr>
                <w:rFonts w:hint="eastAsia" w:ascii="宋体" w:hAnsi="宋体" w:eastAsia="宋体" w:cs="宋体"/>
                <w:b/>
                <w:caps/>
                <w:color w:val="000000" w:themeColor="text1"/>
                <w:spacing w:val="20"/>
                <w:kern w:val="0"/>
                <w:sz w:val="24"/>
                <w:szCs w:val="20"/>
                <w:highlight w:val="none"/>
                <w14:textFill>
                  <w14:solidFill>
                    <w14:schemeClr w14:val="tx1"/>
                  </w14:solidFill>
                </w14:textFill>
              </w:rPr>
            </w:pPr>
            <w:r>
              <w:rPr>
                <w:rFonts w:hint="eastAsia" w:ascii="宋体" w:hAnsi="宋体" w:eastAsia="宋体" w:cs="宋体"/>
                <w:b/>
                <w:caps/>
                <w:color w:val="000000" w:themeColor="text1"/>
                <w:spacing w:val="20"/>
                <w:kern w:val="0"/>
                <w:sz w:val="24"/>
                <w:szCs w:val="20"/>
                <w:highlight w:val="none"/>
                <w14:textFill>
                  <w14:solidFill>
                    <w14:schemeClr w14:val="tx1"/>
                  </w14:solidFill>
                </w14:textFill>
              </w:rPr>
              <w:t>名称</w:t>
            </w:r>
          </w:p>
        </w:tc>
        <w:tc>
          <w:tcPr>
            <w:tcW w:w="6172" w:type="dxa"/>
            <w:tcBorders>
              <w:left w:val="single" w:color="000000" w:sz="6" w:space="0"/>
              <w:bottom w:val="single" w:color="000000" w:sz="6" w:space="0"/>
            </w:tcBorders>
            <w:noWrap w:val="0"/>
            <w:vAlign w:val="center"/>
          </w:tcPr>
          <w:p>
            <w:pPr>
              <w:jc w:val="center"/>
              <w:rPr>
                <w:rFonts w:hint="eastAsia" w:ascii="宋体" w:hAnsi="宋体" w:eastAsia="宋体" w:cs="宋体"/>
                <w:b/>
                <w:caps/>
                <w:color w:val="000000" w:themeColor="text1"/>
                <w:spacing w:val="20"/>
                <w:sz w:val="24"/>
                <w:highlight w:val="none"/>
                <w:lang w:eastAsia="zh-CN"/>
                <w14:textFill>
                  <w14:solidFill>
                    <w14:schemeClr w14:val="tx1"/>
                  </w14:solidFill>
                </w14:textFill>
              </w:rPr>
            </w:pPr>
            <w:r>
              <w:rPr>
                <w:rFonts w:hint="eastAsia" w:ascii="宋体" w:hAnsi="宋体" w:eastAsia="宋体" w:cs="宋体"/>
                <w:b/>
                <w:caps/>
                <w:color w:val="000000" w:themeColor="text1"/>
                <w:spacing w:val="20"/>
                <w:sz w:val="24"/>
                <w:highlight w:val="none"/>
                <w:lang w:eastAsia="zh-CN"/>
                <w14:textFill>
                  <w14:solidFill>
                    <w14:schemeClr w14:val="tx1"/>
                  </w14:solidFill>
                </w14:textFill>
              </w:rPr>
              <w:t>金额</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top w:val="single" w:color="000000" w:sz="6" w:space="0"/>
              <w:right w:val="single" w:color="000000" w:sz="6" w:space="0"/>
            </w:tcBorders>
            <w:noWrap w:val="0"/>
            <w:vAlign w:val="center"/>
          </w:tcPr>
          <w:p>
            <w:pPr>
              <w:jc w:val="center"/>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项目总报价</w:t>
            </w:r>
          </w:p>
        </w:tc>
        <w:tc>
          <w:tcPr>
            <w:tcW w:w="6172" w:type="dxa"/>
            <w:tcBorders>
              <w:top w:val="single" w:color="000000" w:sz="6" w:space="0"/>
              <w:left w:val="single" w:color="000000" w:sz="6" w:space="0"/>
            </w:tcBorders>
            <w:noWrap w:val="0"/>
            <w:vAlign w:val="center"/>
          </w:tcPr>
          <w:p>
            <w:pPr>
              <w:jc w:val="center"/>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大写</w:t>
            </w:r>
            <w:r>
              <w:rPr>
                <w:rFonts w:hint="eastAsia" w:ascii="宋体" w:hAnsi="宋体" w:eastAsia="宋体" w:cs="宋体"/>
                <w:color w:val="000000" w:themeColor="text1"/>
                <w:spacing w:val="20"/>
                <w:sz w:val="24"/>
                <w:highlight w:val="none"/>
                <w:lang w:eastAsia="zh-CN"/>
                <w14:textFill>
                  <w14:solidFill>
                    <w14:schemeClr w14:val="tx1"/>
                  </w14:solidFill>
                </w14:textFill>
              </w:rPr>
              <w:t>：</w:t>
            </w:r>
            <w:r>
              <w:rPr>
                <w:rFonts w:hint="eastAsia" w:ascii="宋体" w:hAnsi="宋体" w:eastAsia="宋体" w:cs="宋体"/>
                <w:color w:val="000000" w:themeColor="text1"/>
                <w:spacing w:val="20"/>
                <w:sz w:val="24"/>
                <w:highlight w:val="none"/>
                <w14:textFill>
                  <w14:solidFill>
                    <w14:schemeClr w14:val="tx1"/>
                  </w14:solidFill>
                </w14:textFill>
              </w:rPr>
              <w:t xml:space="preserve">                （￥          ）</w:t>
            </w:r>
          </w:p>
        </w:tc>
      </w:tr>
    </w:tbl>
    <w:p>
      <w:pPr>
        <w:spacing w:line="440" w:lineRule="exact"/>
        <w:rPr>
          <w:rFonts w:hint="eastAsia" w:ascii="宋体" w:hAnsi="宋体" w:eastAsia="宋体" w:cs="宋体"/>
          <w:color w:val="000000" w:themeColor="text1"/>
          <w:sz w:val="24"/>
          <w:szCs w:val="21"/>
          <w14:textFill>
            <w14:solidFill>
              <w14:schemeClr w14:val="tx1"/>
            </w14:solidFill>
          </w14:textFill>
        </w:rPr>
      </w:pPr>
    </w:p>
    <w:p>
      <w:pPr>
        <w:spacing w:line="360" w:lineRule="auto"/>
        <w:rPr>
          <w:rFonts w:hint="eastAsia" w:ascii="宋体" w:hAnsi="宋体" w:eastAsia="宋体" w:cs="宋体"/>
          <w:iCs/>
          <w:color w:val="000000" w:themeColor="text1"/>
          <w:spacing w:val="20"/>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iCs/>
          <w:color w:val="000000" w:themeColor="text1"/>
          <w:spacing w:val="20"/>
          <w:sz w:val="24"/>
          <w14:textFill>
            <w14:solidFill>
              <w14:schemeClr w14:val="tx1"/>
            </w14:solidFill>
          </w14:textFill>
        </w:rPr>
        <w:t>注：</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w:t>
      </w:r>
      <w:r>
        <w:rPr>
          <w:rFonts w:hint="eastAsia" w:ascii="宋体" w:hAnsi="宋体" w:cs="宋体"/>
          <w:bCs/>
          <w:color w:val="000000" w:themeColor="text1"/>
          <w:sz w:val="24"/>
          <w:lang w:eastAsia="zh-CN"/>
          <w14:textFill>
            <w14:solidFill>
              <w14:schemeClr w14:val="tx1"/>
            </w14:solidFill>
          </w14:textFill>
        </w:rPr>
        <w:t>响应文件</w:t>
      </w:r>
      <w:r>
        <w:rPr>
          <w:rFonts w:hint="eastAsia" w:ascii="宋体" w:hAnsi="宋体" w:eastAsia="宋体" w:cs="宋体"/>
          <w:bCs/>
          <w:color w:val="000000" w:themeColor="text1"/>
          <w:sz w:val="24"/>
          <w14:textFill>
            <w14:solidFill>
              <w14:schemeClr w14:val="tx1"/>
            </w14:solidFill>
          </w14:textFill>
        </w:rPr>
        <w:t>只允许有一个报价，有选择的或者有条件的报价将不予接受。</w:t>
      </w:r>
    </w:p>
    <w:p>
      <w:pPr>
        <w:spacing w:line="360" w:lineRule="auto"/>
        <w:ind w:firstLine="480"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2.相关报价明细表填写时，应详细注明该表列举的费用及分项清单。</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3.报价超过采购最高限价的，供应商不得推荐为中标候选人。</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4.供应商报价只有总报价而无分项报价的，供应商不得推荐为中标候选人。供应商报价只有分项报价而无总报价的，其不得推荐为中标候选人。</w:t>
      </w:r>
    </w:p>
    <w:p>
      <w:pPr>
        <w:spacing w:line="360" w:lineRule="auto"/>
        <w:ind w:firstLine="56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iCs/>
          <w:color w:val="000000" w:themeColor="text1"/>
          <w:spacing w:val="20"/>
          <w:sz w:val="24"/>
          <w14:textFill>
            <w14:solidFill>
              <w14:schemeClr w14:val="tx1"/>
            </w14:solidFill>
          </w14:textFill>
        </w:rPr>
        <w:t>5.报价一经涂改，应在涂改处加盖单位公章，否则不得推荐为中标候选人。</w:t>
      </w:r>
    </w:p>
    <w:p>
      <w:pPr>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6.本次报价采用综合报价，</w:t>
      </w:r>
      <w:r>
        <w:rPr>
          <w:rFonts w:hint="eastAsia" w:ascii="宋体" w:hAnsi="宋体" w:cs="宋体"/>
          <w:bCs/>
          <w:color w:val="000000" w:themeColor="text1"/>
          <w:sz w:val="24"/>
          <w:lang w:eastAsia="zh-CN"/>
          <w14:textFill>
            <w14:solidFill>
              <w14:schemeClr w14:val="tx1"/>
            </w14:solidFill>
          </w14:textFill>
        </w:rPr>
        <w:t>应包括本次项目实施所需的物资、设备、人工工资（含节假日加班费）、生产工具、办公 、通信、劳保（含高温补贴费、反光服、雨衣、夏令防暑、冬令防寒等）、福利、利润、税金、培训、奖罚措施、保险（包括医疗、工伤、养老等社会保险及人身意外保险）、政策性收费以及实施本项目所需的其他一切费用，供应商应列入而未列入其中的费用，均视为已包含在内，风险由供应商承担。</w:t>
      </w:r>
    </w:p>
    <w:p>
      <w:pPr>
        <w:spacing w:line="360" w:lineRule="auto"/>
        <w:ind w:firstLine="480" w:firstLineChars="200"/>
        <w:rPr>
          <w:rFonts w:hint="eastAsia" w:ascii="宋体" w:hAnsi="宋体" w:eastAsia="宋体" w:cs="宋体"/>
          <w:iCs/>
          <w:color w:val="000000" w:themeColor="text1"/>
          <w:spacing w:val="20"/>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供应商未在</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中注明上述相关明细或证明的，造成后果由供应商自行承担。</w:t>
      </w:r>
    </w:p>
    <w:p>
      <w:pPr>
        <w:spacing w:line="440" w:lineRule="exact"/>
        <w:ind w:firstLine="240" w:firstLineChars="100"/>
        <w:rPr>
          <w:rFonts w:hint="eastAsia" w:ascii="宋体" w:hAnsi="宋体" w:eastAsia="宋体" w:cs="宋体"/>
          <w:color w:val="000000" w:themeColor="text1"/>
          <w:sz w:val="24"/>
          <w:szCs w:val="21"/>
          <w14:textFill>
            <w14:solidFill>
              <w14:schemeClr w14:val="tx1"/>
            </w14:solidFill>
          </w14:textFill>
        </w:rPr>
      </w:pPr>
    </w:p>
    <w:p>
      <w:pPr>
        <w:pStyle w:val="57"/>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eastAsia="宋体" w:cs="宋体"/>
          <w:color w:val="000000" w:themeColor="text1"/>
          <w:spacing w:val="20"/>
          <w:sz w:val="24"/>
          <w14:textFill>
            <w14:solidFill>
              <w14:schemeClr w14:val="tx1"/>
            </w14:solidFill>
          </w14:textFill>
        </w:rPr>
        <w:t>供应商盖章：</w:t>
      </w:r>
    </w:p>
    <w:p>
      <w:pPr>
        <w:pStyle w:val="57"/>
        <w:spacing w:line="360" w:lineRule="auto"/>
        <w:ind w:firstLine="4480" w:firstLineChars="1600"/>
        <w:rPr>
          <w:rFonts w:hint="eastAsia" w:ascii="宋体" w:hAnsi="宋体" w:eastAsia="宋体" w:cs="宋体"/>
          <w:color w:val="000000" w:themeColor="text1"/>
          <w14:textFill>
            <w14:solidFill>
              <w14:schemeClr w14:val="tx1"/>
            </w14:solidFill>
          </w14:textFill>
        </w:rPr>
        <w:sectPr>
          <w:headerReference r:id="rId11" w:type="default"/>
          <w:footerReference r:id="rId12"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color w:val="000000" w:themeColor="text1"/>
          <w:spacing w:val="20"/>
          <w:sz w:val="24"/>
          <w14:textFill>
            <w14:solidFill>
              <w14:schemeClr w14:val="tx1"/>
            </w14:solidFill>
          </w14:textFill>
        </w:rPr>
        <w:t>日     期：</w:t>
      </w:r>
    </w:p>
    <w:bookmarkEnd w:id="143"/>
    <w:p>
      <w:pPr>
        <w:pStyle w:val="7"/>
        <w:numPr>
          <w:ilvl w:val="0"/>
          <w:numId w:val="3"/>
        </w:numPr>
        <w:spacing w:before="240" w:after="240"/>
        <w:ind w:firstLine="0" w:firstLineChars="0"/>
        <w:jc w:val="center"/>
        <w:rPr>
          <w:rFonts w:hint="eastAsia" w:ascii="宋体" w:hAnsi="宋体" w:eastAsia="宋体" w:cs="宋体"/>
          <w:color w:val="000000" w:themeColor="text1"/>
          <w14:textFill>
            <w14:solidFill>
              <w14:schemeClr w14:val="tx1"/>
            </w14:solidFill>
          </w14:textFill>
        </w:rPr>
      </w:pPr>
      <w:bookmarkStart w:id="184" w:name="_Toc22567"/>
      <w:bookmarkStart w:id="185" w:name="_Toc493955997"/>
      <w:bookmarkStart w:id="186" w:name="_Toc23912"/>
      <w:bookmarkStart w:id="187" w:name="_Toc335664294"/>
      <w:r>
        <w:rPr>
          <w:rFonts w:hint="eastAsia" w:ascii="宋体" w:hAnsi="宋体" w:eastAsia="宋体" w:cs="宋体"/>
          <w:color w:val="000000" w:themeColor="text1"/>
          <w14:textFill>
            <w14:solidFill>
              <w14:schemeClr w14:val="tx1"/>
            </w14:solidFill>
          </w14:textFill>
        </w:rPr>
        <w:t>分项报价表</w:t>
      </w:r>
      <w:bookmarkEnd w:id="184"/>
    </w:p>
    <w:p>
      <w:pPr>
        <w:pStyle w:val="111"/>
        <w:spacing w:line="360" w:lineRule="auto"/>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 xml:space="preserve">投标分项报价表内容要求： </w:t>
      </w:r>
    </w:p>
    <w:p>
      <w:pPr>
        <w:pStyle w:val="8"/>
        <w:spacing w:line="360" w:lineRule="auto"/>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供应商需按“开标一览表”的总报价，对产生总报价的</w:t>
      </w:r>
      <w:r>
        <w:rPr>
          <w:rFonts w:hint="eastAsia" w:ascii="宋体" w:hAnsi="宋体" w:eastAsia="宋体" w:cs="宋体"/>
          <w:b/>
          <w:bCs/>
          <w:color w:val="000000" w:themeColor="text1"/>
          <w:sz w:val="24"/>
          <w:szCs w:val="24"/>
          <w14:textFill>
            <w14:solidFill>
              <w14:schemeClr w14:val="tx1"/>
            </w14:solidFill>
          </w14:textFill>
        </w:rPr>
        <w:t>分项报价进行详细列表说明。</w:t>
      </w:r>
      <w:r>
        <w:rPr>
          <w:rFonts w:hint="eastAsia" w:ascii="宋体" w:hAnsi="宋体" w:eastAsia="宋体" w:cs="宋体"/>
          <w:color w:val="000000" w:themeColor="text1"/>
          <w:sz w:val="24"/>
          <w:szCs w:val="24"/>
          <w14:textFill>
            <w14:solidFill>
              <w14:schemeClr w14:val="tx1"/>
            </w14:solidFill>
          </w14:textFill>
        </w:rPr>
        <w:t>（表格请按第二章和第五章相关内容和要求自行设计）</w:t>
      </w:r>
    </w:p>
    <w:p>
      <w:pPr>
        <w:spacing w:line="360" w:lineRule="auto"/>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报价金额单位：人民币元</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840"/>
        <w:gridCol w:w="1117"/>
        <w:gridCol w:w="1637"/>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0"/>
            <w:vAlign w:val="center"/>
          </w:tcPr>
          <w:p>
            <w:pPr>
              <w:spacing w:line="24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3840" w:type="dxa"/>
            <w:noWrap w:val="0"/>
            <w:vAlign w:val="center"/>
          </w:tcPr>
          <w:p>
            <w:pPr>
              <w:spacing w:line="24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项目内容</w:t>
            </w:r>
          </w:p>
        </w:tc>
        <w:tc>
          <w:tcPr>
            <w:tcW w:w="1117" w:type="dxa"/>
            <w:noWrap w:val="0"/>
            <w:vAlign w:val="center"/>
          </w:tcPr>
          <w:p>
            <w:pPr>
              <w:spacing w:line="24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数量</w:t>
            </w:r>
          </w:p>
        </w:tc>
        <w:tc>
          <w:tcPr>
            <w:tcW w:w="1637" w:type="dxa"/>
            <w:noWrap w:val="0"/>
            <w:vAlign w:val="center"/>
          </w:tcPr>
          <w:p>
            <w:pPr>
              <w:spacing w:line="24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单价（元）</w:t>
            </w:r>
          </w:p>
        </w:tc>
        <w:tc>
          <w:tcPr>
            <w:tcW w:w="1637" w:type="dxa"/>
            <w:noWrap w:val="0"/>
            <w:vAlign w:val="center"/>
          </w:tcPr>
          <w:p>
            <w:pPr>
              <w:spacing w:line="24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3840"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11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63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63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3840"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11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63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63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3840"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11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63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63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3840"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11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63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637" w:type="dxa"/>
            <w:noWrap w:val="0"/>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003" w:type="dxa"/>
            <w:gridSpan w:val="5"/>
            <w:noWrap w:val="0"/>
            <w:vAlign w:val="center"/>
          </w:tcPr>
          <w:p>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总计：（大写）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p>
        </w:tc>
      </w:tr>
    </w:tbl>
    <w:p>
      <w:pPr>
        <w:rPr>
          <w:rFonts w:hint="eastAsia" w:ascii="宋体" w:hAnsi="宋体" w:eastAsia="宋体" w:cs="宋体"/>
          <w:caps/>
          <w:color w:val="000000" w:themeColor="text1"/>
          <w:spacing w:val="20"/>
          <w:sz w:val="24"/>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pacing w:val="20"/>
          <w:sz w:val="24"/>
          <w14:textFill>
            <w14:solidFill>
              <w14:schemeClr w14:val="tx1"/>
            </w14:solidFill>
          </w14:textFill>
        </w:rPr>
      </w:pPr>
    </w:p>
    <w:p>
      <w:pPr>
        <w:pStyle w:val="57"/>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eastAsia="宋体" w:cs="宋体"/>
          <w:color w:val="000000" w:themeColor="text1"/>
          <w:spacing w:val="20"/>
          <w:sz w:val="24"/>
          <w14:textFill>
            <w14:solidFill>
              <w14:schemeClr w14:val="tx1"/>
            </w14:solidFill>
          </w14:textFill>
        </w:rPr>
        <w:t>供应商盖章：</w:t>
      </w:r>
    </w:p>
    <w:p>
      <w:pPr>
        <w:pStyle w:val="58"/>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eastAsia="宋体" w:cs="宋体"/>
          <w:color w:val="000000" w:themeColor="text1"/>
          <w:spacing w:val="20"/>
          <w:sz w:val="24"/>
          <w14:textFill>
            <w14:solidFill>
              <w14:schemeClr w14:val="tx1"/>
            </w14:solidFill>
          </w14:textFill>
        </w:rPr>
        <w:t>日     期：</w:t>
      </w:r>
    </w:p>
    <w:p>
      <w:pPr>
        <w:pStyle w:val="58"/>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p>
    <w:p>
      <w:pPr>
        <w:pStyle w:val="58"/>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p>
    <w:p>
      <w:pPr>
        <w:pStyle w:val="58"/>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p>
    <w:p>
      <w:pPr>
        <w:pStyle w:val="58"/>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p>
    <w:p>
      <w:pPr>
        <w:pStyle w:val="58"/>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p>
    <w:p>
      <w:pPr>
        <w:pStyle w:val="58"/>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p>
    <w:p>
      <w:pPr>
        <w:pStyle w:val="58"/>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p>
    <w:p>
      <w:pPr>
        <w:pStyle w:val="58"/>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p>
    <w:p>
      <w:pPr>
        <w:pStyle w:val="58"/>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p>
    <w:p>
      <w:pPr>
        <w:pStyle w:val="58"/>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p>
    <w:p>
      <w:pPr>
        <w:pStyle w:val="58"/>
        <w:spacing w:line="360" w:lineRule="auto"/>
        <w:ind w:firstLine="4480" w:firstLineChars="1600"/>
        <w:rPr>
          <w:rFonts w:hint="eastAsia" w:ascii="宋体" w:hAnsi="宋体" w:eastAsia="宋体" w:cs="宋体"/>
          <w:color w:val="000000" w:themeColor="text1"/>
          <w:spacing w:val="20"/>
          <w:sz w:val="24"/>
          <w:u w:val="single"/>
          <w14:textFill>
            <w14:solidFill>
              <w14:schemeClr w14:val="tx1"/>
            </w14:solidFill>
          </w14:textFill>
        </w:rPr>
      </w:pPr>
    </w:p>
    <w:p>
      <w:pPr>
        <w:pStyle w:val="6"/>
        <w:outlineLvl w:val="0"/>
        <w:rPr>
          <w:rFonts w:hint="eastAsia" w:ascii="宋体" w:hAnsi="宋体" w:eastAsia="宋体" w:cs="宋体"/>
          <w:color w:val="000000" w:themeColor="text1"/>
          <w:sz w:val="24"/>
          <w14:textFill>
            <w14:solidFill>
              <w14:schemeClr w14:val="tx1"/>
            </w14:solidFill>
          </w14:textFill>
        </w:rPr>
      </w:pPr>
      <w:bookmarkStart w:id="188" w:name="_Toc13467"/>
      <w:r>
        <w:rPr>
          <w:rFonts w:hint="eastAsia" w:ascii="宋体" w:hAnsi="宋体" w:eastAsia="宋体" w:cs="宋体"/>
          <w:color w:val="000000" w:themeColor="text1"/>
          <w14:textFill>
            <w14:solidFill>
              <w14:schemeClr w14:val="tx1"/>
            </w14:solidFill>
          </w14:textFill>
        </w:rPr>
        <w:t>第六章  评审办法和细则</w:t>
      </w:r>
      <w:bookmarkEnd w:id="185"/>
      <w:bookmarkEnd w:id="186"/>
      <w:bookmarkEnd w:id="187"/>
      <w:bookmarkEnd w:id="188"/>
    </w:p>
    <w:p>
      <w:pPr>
        <w:pStyle w:val="24"/>
        <w:snapToGrid/>
        <w:ind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根据《中华人民共和国政府采购法》等有关法律法规的规定，并结合本项目的实际，按照公正、公平、科学、择优的原则选择中标人，特制定本办法。</w:t>
      </w:r>
    </w:p>
    <w:p>
      <w:pPr>
        <w:pStyle w:val="7"/>
        <w:spacing w:before="240" w:after="240"/>
        <w:ind w:firstLine="0" w:firstLineChars="0"/>
        <w:rPr>
          <w:rFonts w:hint="eastAsia" w:ascii="宋体" w:hAnsi="宋体" w:eastAsia="宋体" w:cs="宋体"/>
          <w:bCs w:val="0"/>
          <w:color w:val="000000" w:themeColor="text1"/>
          <w:sz w:val="32"/>
          <w:szCs w:val="32"/>
          <w14:textFill>
            <w14:solidFill>
              <w14:schemeClr w14:val="tx1"/>
            </w14:solidFill>
          </w14:textFill>
        </w:rPr>
      </w:pPr>
      <w:bookmarkStart w:id="189" w:name="_Toc31585"/>
      <w:bookmarkStart w:id="190" w:name="_Toc493955998"/>
      <w:bookmarkStart w:id="191" w:name="_Toc335664295"/>
      <w:r>
        <w:rPr>
          <w:rFonts w:hint="eastAsia" w:ascii="宋体" w:hAnsi="宋体" w:eastAsia="宋体" w:cs="宋体"/>
          <w:bCs w:val="0"/>
          <w:color w:val="000000" w:themeColor="text1"/>
          <w:sz w:val="32"/>
          <w:szCs w:val="32"/>
          <w14:textFill>
            <w14:solidFill>
              <w14:schemeClr w14:val="tx1"/>
            </w14:solidFill>
          </w14:textFill>
        </w:rPr>
        <w:t>一   总则</w:t>
      </w:r>
      <w:bookmarkEnd w:id="189"/>
      <w:bookmarkEnd w:id="190"/>
      <w:bookmarkEnd w:id="191"/>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1.1 为最大限度地保护各当事人的权益，评审小组应严格按照采购文件的商务技术、报价要求，对</w:t>
      </w:r>
      <w:r>
        <w:rPr>
          <w:rFonts w:hint="eastAsia" w:ascii="宋体" w:hAnsi="宋体" w:eastAsia="宋体" w:cs="宋体"/>
          <w:color w:val="000000" w:themeColor="text1"/>
          <w:szCs w:val="22"/>
          <w:lang w:eastAsia="zh-CN"/>
          <w14:textFill>
            <w14:solidFill>
              <w14:schemeClr w14:val="tx1"/>
            </w14:solidFill>
          </w14:textFill>
        </w:rPr>
        <w:t>响应文件</w:t>
      </w:r>
      <w:r>
        <w:rPr>
          <w:rFonts w:hint="eastAsia" w:ascii="宋体" w:hAnsi="宋体" w:eastAsia="宋体" w:cs="宋体"/>
          <w:color w:val="000000" w:themeColor="text1"/>
          <w:szCs w:val="22"/>
          <w14:textFill>
            <w14:solidFill>
              <w14:schemeClr w14:val="tx1"/>
            </w14:solidFill>
          </w14:textFill>
        </w:rPr>
        <w:t>进行综合分析评价并编制评标报告。评审小组成员必须严格遵守保密规定，不得泄漏评审有关的情况，不得索贿受贿，不得参加影响评审的任何活动。</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1.2 本次评审方法采取百分制综合评分法，按最终得分由高到低顺序排列。最终得分相同的，按最终报价由低到高顺序排列；最终得分且报价相同的，按商务技术得分由高到低顺序排列。评审小组按顺序推荐</w:t>
      </w:r>
      <w:r>
        <w:rPr>
          <w:rFonts w:hint="eastAsia" w:ascii="宋体" w:hAnsi="宋体" w:eastAsia="宋体" w:cs="宋体"/>
          <w:color w:val="000000" w:themeColor="text1"/>
          <w:szCs w:val="22"/>
          <w:lang w:val="en-US" w:eastAsia="zh-CN"/>
          <w14:textFill>
            <w14:solidFill>
              <w14:schemeClr w14:val="tx1"/>
            </w14:solidFill>
          </w14:textFill>
        </w:rPr>
        <w:t>三名</w:t>
      </w:r>
      <w:r>
        <w:rPr>
          <w:rFonts w:hint="eastAsia" w:ascii="宋体" w:hAnsi="宋体" w:eastAsia="宋体" w:cs="宋体"/>
          <w:color w:val="000000" w:themeColor="text1"/>
          <w:szCs w:val="22"/>
          <w14:textFill>
            <w14:solidFill>
              <w14:schemeClr w14:val="tx1"/>
            </w14:solidFill>
          </w14:textFill>
        </w:rPr>
        <w:t>中标候选人。</w:t>
      </w:r>
    </w:p>
    <w:p>
      <w:pPr>
        <w:pStyle w:val="7"/>
        <w:spacing w:before="240" w:after="240"/>
        <w:ind w:firstLine="0" w:firstLineChars="0"/>
        <w:rPr>
          <w:rFonts w:hint="eastAsia" w:ascii="宋体" w:hAnsi="宋体" w:eastAsia="宋体" w:cs="宋体"/>
          <w:bCs w:val="0"/>
          <w:color w:val="000000" w:themeColor="text1"/>
          <w:sz w:val="32"/>
          <w:szCs w:val="32"/>
          <w14:textFill>
            <w14:solidFill>
              <w14:schemeClr w14:val="tx1"/>
            </w14:solidFill>
          </w14:textFill>
        </w:rPr>
      </w:pPr>
      <w:bookmarkStart w:id="192" w:name="_Toc493955999"/>
      <w:bookmarkStart w:id="193" w:name="_Toc335664296"/>
      <w:bookmarkStart w:id="194" w:name="_Toc23636"/>
      <w:r>
        <w:rPr>
          <w:rFonts w:hint="eastAsia" w:ascii="宋体" w:hAnsi="宋体" w:eastAsia="宋体" w:cs="宋体"/>
          <w:bCs w:val="0"/>
          <w:color w:val="000000" w:themeColor="text1"/>
          <w:sz w:val="32"/>
          <w:szCs w:val="32"/>
          <w14:textFill>
            <w14:solidFill>
              <w14:schemeClr w14:val="tx1"/>
            </w14:solidFill>
          </w14:textFill>
        </w:rPr>
        <w:t xml:space="preserve">二   </w:t>
      </w:r>
      <w:bookmarkEnd w:id="192"/>
      <w:bookmarkEnd w:id="193"/>
      <w:bookmarkEnd w:id="194"/>
      <w:r>
        <w:rPr>
          <w:rFonts w:hint="eastAsia" w:ascii="宋体" w:hAnsi="宋体" w:eastAsia="宋体" w:cs="宋体"/>
          <w:bCs w:val="0"/>
          <w:color w:val="000000" w:themeColor="text1"/>
          <w:sz w:val="32"/>
          <w:szCs w:val="32"/>
          <w14:textFill>
            <w14:solidFill>
              <w14:schemeClr w14:val="tx1"/>
            </w14:solidFill>
          </w14:textFill>
        </w:rPr>
        <w:t>评审小组</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2.1评审小组</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2.1.1成员：由采购人代表和评审专家组成，其中评审专家人数不得少于评审小组成员总数的三分之二。除国务院财政部门规定的情形外，评审小组成员由</w:t>
      </w:r>
      <w:r>
        <w:rPr>
          <w:rFonts w:hint="eastAsia" w:ascii="宋体" w:hAnsi="宋体" w:eastAsia="宋体" w:cs="宋体"/>
          <w:color w:val="000000" w:themeColor="text1"/>
          <w:szCs w:val="22"/>
          <w:lang w:eastAsia="zh-CN"/>
          <w14:textFill>
            <w14:solidFill>
              <w14:schemeClr w14:val="tx1"/>
            </w14:solidFill>
          </w14:textFill>
        </w:rPr>
        <w:t>浙江龙泉汇诚项目管理咨询有限公司</w:t>
      </w:r>
      <w:r>
        <w:rPr>
          <w:rFonts w:hint="eastAsia" w:ascii="宋体" w:hAnsi="宋体" w:eastAsia="宋体" w:cs="宋体"/>
          <w:color w:val="000000" w:themeColor="text1"/>
          <w:szCs w:val="22"/>
          <w14:textFill>
            <w14:solidFill>
              <w14:schemeClr w14:val="tx1"/>
            </w14:solidFill>
          </w14:textFill>
        </w:rPr>
        <w:t>在政府采购专家库中随机抽取。</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2.1.2职责：严格按政府采购法律法规的有关规定执行，评审小组成员应按采购文件规定的评审要求、评审程序、评审内容、评审方法和评审标准进行评审，对评审意见承担个人责任。</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2.2评审小组成员的评审情况和评审意见受监督人员和</w:t>
      </w:r>
      <w:r>
        <w:rPr>
          <w:rFonts w:hint="eastAsia" w:ascii="宋体" w:hAnsi="宋体" w:eastAsia="宋体" w:cs="宋体"/>
          <w:color w:val="000000" w:themeColor="text1"/>
          <w:szCs w:val="22"/>
          <w:lang w:eastAsia="zh-CN"/>
          <w14:textFill>
            <w14:solidFill>
              <w14:schemeClr w14:val="tx1"/>
            </w14:solidFill>
          </w14:textFill>
        </w:rPr>
        <w:t>浙江龙泉汇诚项目管理咨询有限公司</w:t>
      </w:r>
      <w:r>
        <w:rPr>
          <w:rFonts w:hint="eastAsia" w:ascii="宋体" w:hAnsi="宋体" w:eastAsia="宋体" w:cs="宋体"/>
          <w:color w:val="000000" w:themeColor="text1"/>
          <w:szCs w:val="22"/>
          <w14:textFill>
            <w14:solidFill>
              <w14:schemeClr w14:val="tx1"/>
            </w14:solidFill>
          </w14:textFill>
        </w:rPr>
        <w:t>审查，如发现评审小组成员的评审意见带有明显倾向性，或不按规定程序和标准评审、计分的，可要求评审小组成员进行书面澄清和说明。</w:t>
      </w:r>
    </w:p>
    <w:p>
      <w:pPr>
        <w:pStyle w:val="7"/>
        <w:spacing w:before="240" w:after="240"/>
        <w:ind w:firstLine="0" w:firstLineChars="0"/>
        <w:rPr>
          <w:rFonts w:hint="eastAsia" w:ascii="宋体" w:hAnsi="宋体" w:eastAsia="宋体" w:cs="宋体"/>
          <w:bCs w:val="0"/>
          <w:color w:val="000000" w:themeColor="text1"/>
          <w:sz w:val="32"/>
          <w:szCs w:val="32"/>
          <w14:textFill>
            <w14:solidFill>
              <w14:schemeClr w14:val="tx1"/>
            </w14:solidFill>
          </w14:textFill>
        </w:rPr>
      </w:pPr>
      <w:bookmarkStart w:id="195" w:name="_Toc18960"/>
      <w:r>
        <w:rPr>
          <w:rFonts w:hint="eastAsia" w:ascii="宋体" w:hAnsi="宋体" w:eastAsia="宋体" w:cs="宋体"/>
          <w:bCs w:val="0"/>
          <w:color w:val="000000" w:themeColor="text1"/>
          <w:sz w:val="32"/>
          <w:szCs w:val="32"/>
          <w14:textFill>
            <w14:solidFill>
              <w14:schemeClr w14:val="tx1"/>
            </w14:solidFill>
          </w14:textFill>
        </w:rPr>
        <w:t>三   磋商程序</w:t>
      </w:r>
      <w:bookmarkEnd w:id="195"/>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3.1 符合性审查</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3.1.1</w:t>
      </w:r>
      <w:r>
        <w:rPr>
          <w:rFonts w:hint="eastAsia" w:ascii="宋体" w:hAnsi="宋体" w:eastAsia="宋体" w:cs="宋体"/>
          <w:color w:val="000000" w:themeColor="text1"/>
          <w:szCs w:val="22"/>
          <w14:textFill>
            <w14:solidFill>
              <w14:schemeClr w14:val="tx1"/>
            </w14:solidFill>
          </w14:textFill>
        </w:rPr>
        <w:t>评审小组会依据采购文件的规定，从</w:t>
      </w:r>
      <w:r>
        <w:rPr>
          <w:rFonts w:hint="eastAsia" w:ascii="宋体" w:hAnsi="宋体" w:eastAsia="宋体" w:cs="宋体"/>
          <w:color w:val="000000" w:themeColor="text1"/>
          <w:szCs w:val="22"/>
          <w:lang w:eastAsia="zh-CN"/>
          <w14:textFill>
            <w14:solidFill>
              <w14:schemeClr w14:val="tx1"/>
            </w14:solidFill>
          </w14:textFill>
        </w:rPr>
        <w:t>响应文件</w:t>
      </w:r>
      <w:r>
        <w:rPr>
          <w:rFonts w:hint="eastAsia" w:ascii="宋体" w:hAnsi="宋体" w:eastAsia="宋体" w:cs="宋体"/>
          <w:color w:val="000000" w:themeColor="text1"/>
          <w:szCs w:val="22"/>
          <w14:textFill>
            <w14:solidFill>
              <w14:schemeClr w14:val="tx1"/>
            </w14:solidFill>
          </w14:textFill>
        </w:rPr>
        <w:t>的有效性、完整性和对采购文件的响应程度进行审查，以确定是否对采购文件的实质性要求作出响应。通过符合性审查不足三家的，除采购任务取消情形外，按相关规定重新组织采购。</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3.1.2</w:t>
      </w:r>
      <w:r>
        <w:rPr>
          <w:rFonts w:hint="eastAsia" w:ascii="宋体" w:hAnsi="宋体" w:eastAsia="宋体" w:cs="宋体"/>
          <w:bCs/>
          <w:color w:val="000000" w:themeColor="text1"/>
          <w:sz w:val="24"/>
          <w14:textFill>
            <w14:solidFill>
              <w14:schemeClr w14:val="tx1"/>
            </w14:solidFill>
          </w14:textFill>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3.2 磋商</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3.2.1评审小组对</w:t>
      </w:r>
      <w:r>
        <w:rPr>
          <w:rFonts w:hint="eastAsia" w:ascii="宋体" w:hAnsi="宋体" w:eastAsia="宋体" w:cs="宋体"/>
          <w:color w:val="000000" w:themeColor="text1"/>
          <w:szCs w:val="22"/>
          <w:lang w:eastAsia="zh-CN"/>
          <w14:textFill>
            <w14:solidFill>
              <w14:schemeClr w14:val="tx1"/>
            </w14:solidFill>
          </w14:textFill>
        </w:rPr>
        <w:t>响应文件</w:t>
      </w:r>
      <w:r>
        <w:rPr>
          <w:rFonts w:hint="eastAsia" w:ascii="宋体" w:hAnsi="宋体" w:eastAsia="宋体" w:cs="宋体"/>
          <w:color w:val="000000" w:themeColor="text1"/>
          <w:szCs w:val="22"/>
          <w14:textFill>
            <w14:solidFill>
              <w14:schemeClr w14:val="tx1"/>
            </w14:solidFill>
          </w14:textFill>
        </w:rPr>
        <w:t>进行评审，并根据采购文件规定的程序、评定中标的标准等事项与实质性响应采购文件要求的供应商进行多轮磋商。</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（1）评审小组按</w:t>
      </w:r>
      <w:r>
        <w:rPr>
          <w:rFonts w:hint="eastAsia" w:ascii="宋体" w:hAnsi="宋体" w:eastAsia="宋体" w:cs="宋体"/>
          <w:color w:val="000000" w:themeColor="text1"/>
          <w:szCs w:val="22"/>
          <w:lang w:eastAsia="zh-CN"/>
          <w14:textFill>
            <w14:solidFill>
              <w14:schemeClr w14:val="tx1"/>
            </w14:solidFill>
          </w14:textFill>
        </w:rPr>
        <w:t>响应文件</w:t>
      </w:r>
      <w:r>
        <w:rPr>
          <w:rFonts w:hint="eastAsia" w:ascii="宋体" w:hAnsi="宋体" w:eastAsia="宋体" w:cs="宋体"/>
          <w:color w:val="000000" w:themeColor="text1"/>
          <w:szCs w:val="22"/>
          <w14:textFill>
            <w14:solidFill>
              <w14:schemeClr w14:val="tx1"/>
            </w14:solidFill>
          </w14:textFill>
        </w:rPr>
        <w:t>送达的供应商逆顺序分别进行磋商。评审小组所有成员应当集中与单一供应商分别进行磋商，并给予所有参加磋商的供应商平等的磋商机会。</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w:t>
      </w:r>
      <w:r>
        <w:rPr>
          <w:rFonts w:hint="eastAsia" w:ascii="宋体" w:hAnsi="宋体" w:eastAsia="宋体" w:cs="宋体"/>
          <w:color w:val="000000" w:themeColor="text1"/>
          <w:szCs w:val="22"/>
          <w:lang w:eastAsia="zh-CN"/>
          <w14:textFill>
            <w14:solidFill>
              <w14:schemeClr w14:val="tx1"/>
            </w14:solidFill>
          </w14:textFill>
        </w:rPr>
        <w:t>响应文件</w:t>
      </w:r>
      <w:r>
        <w:rPr>
          <w:rFonts w:hint="eastAsia" w:ascii="宋体" w:hAnsi="宋体" w:eastAsia="宋体" w:cs="宋体"/>
          <w:color w:val="000000" w:themeColor="text1"/>
          <w:szCs w:val="22"/>
          <w14:textFill>
            <w14:solidFill>
              <w14:schemeClr w14:val="tx1"/>
            </w14:solidFill>
          </w14:textFill>
        </w:rPr>
        <w:t>中含义不明确、同类问题表述不一致或者有明显文字和计算错误的内容，评审小组应当以书面电子形式要求供应商作出必要的澄清、说明或者更正。供应商的澄清、说明或者更正不得超出</w:t>
      </w:r>
      <w:r>
        <w:rPr>
          <w:rFonts w:hint="eastAsia" w:ascii="宋体" w:hAnsi="宋体" w:eastAsia="宋体" w:cs="宋体"/>
          <w:color w:val="000000" w:themeColor="text1"/>
          <w:szCs w:val="22"/>
          <w:lang w:eastAsia="zh-CN"/>
          <w14:textFill>
            <w14:solidFill>
              <w14:schemeClr w14:val="tx1"/>
            </w14:solidFill>
          </w14:textFill>
        </w:rPr>
        <w:t>响应文件</w:t>
      </w:r>
      <w:r>
        <w:rPr>
          <w:rFonts w:hint="eastAsia" w:ascii="宋体" w:hAnsi="宋体" w:eastAsia="宋体" w:cs="宋体"/>
          <w:color w:val="000000" w:themeColor="text1"/>
          <w:szCs w:val="22"/>
          <w14:textFill>
            <w14:solidFill>
              <w14:schemeClr w14:val="tx1"/>
            </w14:solidFill>
          </w14:textFill>
        </w:rPr>
        <w:t>的范围或者改变</w:t>
      </w:r>
      <w:r>
        <w:rPr>
          <w:rFonts w:hint="eastAsia" w:ascii="宋体" w:hAnsi="宋体" w:eastAsia="宋体" w:cs="宋体"/>
          <w:color w:val="000000" w:themeColor="text1"/>
          <w:szCs w:val="22"/>
          <w:lang w:eastAsia="zh-CN"/>
          <w14:textFill>
            <w14:solidFill>
              <w14:schemeClr w14:val="tx1"/>
            </w14:solidFill>
          </w14:textFill>
        </w:rPr>
        <w:t>响应文件</w:t>
      </w:r>
      <w:r>
        <w:rPr>
          <w:rFonts w:hint="eastAsia" w:ascii="宋体" w:hAnsi="宋体" w:eastAsia="宋体" w:cs="宋体"/>
          <w:color w:val="000000" w:themeColor="text1"/>
          <w:szCs w:val="22"/>
          <w14:textFill>
            <w14:solidFill>
              <w14:schemeClr w14:val="tx1"/>
            </w14:solidFill>
          </w14:textFill>
        </w:rPr>
        <w:t>的实质性内容。</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（3）在磋商过程中，评审小组可以根据采购文件和磋商情况实质性变动采购需求中的技术、服务要求以及合同条款。实质性变动的内容，须经采购人代表确认。</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对采购文件作出实质性变动是采购文件的有效组成部分，评审小组应当及时以书面电子形式同时通知所有参加磋商的供应商。</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（4）采购文件能够详细列明采购标的的技术、服务要求的，磋商结束后，评审小组应当要求所有继续参加磋商的供应商在规定时间内提交最后报价，提交最后报价的供应商不得少于3家。</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最后报价是供应商</w:t>
      </w:r>
      <w:r>
        <w:rPr>
          <w:rFonts w:hint="eastAsia" w:ascii="宋体" w:hAnsi="宋体" w:eastAsia="宋体" w:cs="宋体"/>
          <w:color w:val="000000" w:themeColor="text1"/>
          <w:szCs w:val="22"/>
          <w:lang w:eastAsia="zh-CN"/>
          <w14:textFill>
            <w14:solidFill>
              <w14:schemeClr w14:val="tx1"/>
            </w14:solidFill>
          </w14:textFill>
        </w:rPr>
        <w:t>响应文件</w:t>
      </w:r>
      <w:r>
        <w:rPr>
          <w:rFonts w:hint="eastAsia" w:ascii="宋体" w:hAnsi="宋体" w:eastAsia="宋体" w:cs="宋体"/>
          <w:color w:val="000000" w:themeColor="text1"/>
          <w:szCs w:val="22"/>
          <w14:textFill>
            <w14:solidFill>
              <w14:schemeClr w14:val="tx1"/>
            </w14:solidFill>
          </w14:textFill>
        </w:rPr>
        <w:t>的有效组成部分。</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（5）经磋商确定最终采购需求和提交最后报价的供应商后，由评审小组采用综合评分法对提交最后报价的供应商的</w:t>
      </w:r>
      <w:r>
        <w:rPr>
          <w:rFonts w:hint="eastAsia" w:ascii="宋体" w:hAnsi="宋体" w:eastAsia="宋体" w:cs="宋体"/>
          <w:color w:val="000000" w:themeColor="text1"/>
          <w:szCs w:val="22"/>
          <w:lang w:eastAsia="zh-CN"/>
          <w14:textFill>
            <w14:solidFill>
              <w14:schemeClr w14:val="tx1"/>
            </w14:solidFill>
          </w14:textFill>
        </w:rPr>
        <w:t>响应文件</w:t>
      </w:r>
      <w:r>
        <w:rPr>
          <w:rFonts w:hint="eastAsia" w:ascii="宋体" w:hAnsi="宋体" w:eastAsia="宋体" w:cs="宋体"/>
          <w:color w:val="000000" w:themeColor="text1"/>
          <w:szCs w:val="22"/>
          <w14:textFill>
            <w14:solidFill>
              <w14:schemeClr w14:val="tx1"/>
            </w14:solidFill>
          </w14:textFill>
        </w:rPr>
        <w:t>和最后报价进行综合评分。</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3.2.2 磋商注意事项</w:t>
      </w:r>
      <w:r>
        <w:rPr>
          <w:rFonts w:hint="eastAsia" w:ascii="宋体" w:hAnsi="宋体" w:eastAsia="宋体" w:cs="宋体"/>
          <w:color w:val="000000" w:themeColor="text1"/>
          <w:szCs w:val="22"/>
          <w14:textFill>
            <w14:solidFill>
              <w14:schemeClr w14:val="tx1"/>
            </w14:solidFill>
          </w14:textFill>
        </w:rPr>
        <w:tab/>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（1）磋商时，参与磋商的供应商应派代表在指定的地点参加磋商。参与磋商的供应商人员应及时解释和澄清</w:t>
      </w:r>
      <w:r>
        <w:rPr>
          <w:rFonts w:hint="eastAsia" w:ascii="宋体" w:hAnsi="宋体" w:eastAsia="宋体" w:cs="宋体"/>
          <w:color w:val="000000" w:themeColor="text1"/>
          <w:szCs w:val="22"/>
          <w:lang w:eastAsia="zh-CN"/>
          <w14:textFill>
            <w14:solidFill>
              <w14:schemeClr w14:val="tx1"/>
            </w14:solidFill>
          </w14:textFill>
        </w:rPr>
        <w:t>响应文件</w:t>
      </w:r>
      <w:r>
        <w:rPr>
          <w:rFonts w:hint="eastAsia" w:ascii="宋体" w:hAnsi="宋体" w:eastAsia="宋体" w:cs="宋体"/>
          <w:color w:val="000000" w:themeColor="text1"/>
          <w:szCs w:val="22"/>
          <w14:textFill>
            <w14:solidFill>
              <w14:schemeClr w14:val="tx1"/>
            </w14:solidFill>
          </w14:textFill>
        </w:rPr>
        <w:t>相关内容，以书面的形式重新做出承诺并签署确定。后一轮磋商的价格、服务承诺及优惠条件等必须优于或等于前一轮磋商的价格、服务承诺及优惠条件等。</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（3）出席磋商的有关人员：监督小组、评审小组成员和</w:t>
      </w:r>
      <w:r>
        <w:rPr>
          <w:rFonts w:hint="eastAsia" w:ascii="宋体" w:hAnsi="宋体" w:eastAsia="宋体" w:cs="宋体"/>
          <w:color w:val="000000" w:themeColor="text1"/>
          <w:szCs w:val="22"/>
          <w:lang w:eastAsia="zh-CN"/>
          <w14:textFill>
            <w14:solidFill>
              <w14:schemeClr w14:val="tx1"/>
            </w14:solidFill>
          </w14:textFill>
        </w:rPr>
        <w:t>浙江龙泉汇诚项目管理咨询有限公司</w:t>
      </w:r>
      <w:r>
        <w:rPr>
          <w:rFonts w:hint="eastAsia" w:ascii="宋体" w:hAnsi="宋体" w:eastAsia="宋体" w:cs="宋体"/>
          <w:color w:val="000000" w:themeColor="text1"/>
          <w:szCs w:val="22"/>
          <w14:textFill>
            <w14:solidFill>
              <w14:schemeClr w14:val="tx1"/>
            </w14:solidFill>
          </w14:textFill>
        </w:rPr>
        <w:t>工作人员；监督小组负责现场监督。参与磋商的供应商的所有</w:t>
      </w:r>
      <w:r>
        <w:rPr>
          <w:rFonts w:hint="eastAsia" w:ascii="宋体" w:hAnsi="宋体" w:eastAsia="宋体" w:cs="宋体"/>
          <w:color w:val="000000" w:themeColor="text1"/>
          <w:szCs w:val="22"/>
          <w:lang w:eastAsia="zh-CN"/>
          <w14:textFill>
            <w14:solidFill>
              <w14:schemeClr w14:val="tx1"/>
            </w14:solidFill>
          </w14:textFill>
        </w:rPr>
        <w:t>响应文件</w:t>
      </w:r>
      <w:r>
        <w:rPr>
          <w:rFonts w:hint="eastAsia" w:ascii="宋体" w:hAnsi="宋体" w:eastAsia="宋体" w:cs="宋体"/>
          <w:color w:val="000000" w:themeColor="text1"/>
          <w:szCs w:val="22"/>
          <w14:textFill>
            <w14:solidFill>
              <w14:schemeClr w14:val="tx1"/>
            </w14:solidFill>
          </w14:textFill>
        </w:rPr>
        <w:t>(包括每次报价及重新承诺)截至时间前由采购代理机构工作人员进行接收，任何参与磋商的个人均不得私自拆封。评审小组负责本次项目所有磋商任务，包括全程磋商、推荐中标候选人、填写评审报告等。</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 评审</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3.3.1 商务技术文件评审</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（1）评审小组依据采购文件的规定，对各供应商的商务技术文件进行独立评审。对各</w:t>
      </w:r>
      <w:r>
        <w:rPr>
          <w:rFonts w:hint="eastAsia" w:ascii="宋体" w:hAnsi="宋体" w:eastAsia="宋体" w:cs="宋体"/>
          <w:color w:val="000000" w:themeColor="text1"/>
          <w:szCs w:val="22"/>
          <w:lang w:eastAsia="zh-CN"/>
          <w14:textFill>
            <w14:solidFill>
              <w14:schemeClr w14:val="tx1"/>
            </w14:solidFill>
          </w14:textFill>
        </w:rPr>
        <w:t>响应文件</w:t>
      </w:r>
      <w:r>
        <w:rPr>
          <w:rFonts w:hint="eastAsia" w:ascii="宋体" w:hAnsi="宋体" w:eastAsia="宋体" w:cs="宋体"/>
          <w:color w:val="000000" w:themeColor="text1"/>
          <w:szCs w:val="22"/>
          <w14:textFill>
            <w14:solidFill>
              <w14:schemeClr w14:val="tx1"/>
            </w14:solidFill>
          </w14:textFill>
        </w:rPr>
        <w:t>进行比较和必要的澄清，并根据审查、澄清、演示、样品等情况结合评审办法进行独立打分；</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（2）各供应商的商务技术得分，为各评审小组成员对该供应商的商务技术得分结果汇总后的算术平均数。</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（3）磋商小依据采购文件的规定，对各供应商的商务技术文件进行评审，对客观分应统一意见后统一给分。</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3.3.2 报价文件评审</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（1）评审小组依据采购文件的规定，对各供应商的最终报价的合理性进行审查，必要时可要求供应商对其报价做出澄清、说明。</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 xml:space="preserve">（2）报价修正； </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（3）评审小组根据供应商的报价和评审标准，计算各供应商的报价得分。</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 评标结果</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3.3.1 评审结果汇总，供应商结果排序；</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3.3.2 起草评标报告，确定中标候选人；</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3.3.2.1 评标报告应包括以下内容：</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（1）采购公告刊登的媒体名称、开标日期和地点；</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（2）供应商名单和评审小组名单；</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（3）评审方法和标准；</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（4）开标记录和评审情况及说明，包括无效供应商名单及原因；</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（5）评审结果，确定的中标候选人名单或者经采购人委托直接确定的中标人；</w:t>
      </w:r>
    </w:p>
    <w:p>
      <w:pPr>
        <w:pStyle w:val="24"/>
        <w:snapToGrid/>
        <w:ind w:firstLineChars="200"/>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（6）其他需要说明的情况，包括评审过程中供应商根据评审小组要求进行的澄清、说明或者补正，评审小组成员的更换等。</w:t>
      </w:r>
    </w:p>
    <w:p>
      <w:pPr>
        <w:pStyle w:val="7"/>
        <w:spacing w:before="240" w:after="240"/>
        <w:ind w:firstLine="0" w:firstLineChars="0"/>
        <w:rPr>
          <w:rFonts w:hint="eastAsia" w:ascii="宋体" w:hAnsi="宋体" w:eastAsia="宋体" w:cs="宋体"/>
          <w:bCs w:val="0"/>
          <w:color w:val="000000" w:themeColor="text1"/>
          <w:sz w:val="32"/>
          <w:szCs w:val="32"/>
          <w14:textFill>
            <w14:solidFill>
              <w14:schemeClr w14:val="tx1"/>
            </w14:solidFill>
          </w14:textFill>
        </w:rPr>
      </w:pPr>
      <w:bookmarkStart w:id="196" w:name="_Toc493956002"/>
      <w:bookmarkStart w:id="197" w:name="_Toc19345"/>
      <w:bookmarkStart w:id="198" w:name="_Toc417378826"/>
      <w:r>
        <w:rPr>
          <w:rFonts w:hint="eastAsia" w:ascii="宋体" w:hAnsi="宋体" w:eastAsia="宋体" w:cs="宋体"/>
          <w:bCs w:val="0"/>
          <w:color w:val="000000" w:themeColor="text1"/>
          <w:sz w:val="32"/>
          <w:szCs w:val="32"/>
          <w14:textFill>
            <w14:solidFill>
              <w14:schemeClr w14:val="tx1"/>
            </w14:solidFill>
          </w14:textFill>
        </w:rPr>
        <w:t>四   评审一般规定</w:t>
      </w:r>
      <w:bookmarkEnd w:id="196"/>
      <w:bookmarkEnd w:id="197"/>
      <w:bookmarkEnd w:id="198"/>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199" w:name="_Toc395536954"/>
      <w:bookmarkStart w:id="200" w:name="_Toc335664299"/>
      <w:bookmarkStart w:id="201" w:name="_Toc493956003"/>
      <w:r>
        <w:rPr>
          <w:rFonts w:hint="eastAsia" w:ascii="宋体" w:hAnsi="宋体" w:eastAsia="宋体" w:cs="宋体"/>
          <w:color w:val="000000" w:themeColor="text1"/>
          <w:sz w:val="24"/>
          <w14:textFill>
            <w14:solidFill>
              <w14:schemeClr w14:val="tx1"/>
            </w14:solidFill>
          </w14:textFill>
        </w:rPr>
        <w:t>4.1本评审办法采用综合评分法，总分100分。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4.1.1由评审小组讨论后统一打分。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4.1.2本项目</w:t>
      </w:r>
      <w:r>
        <w:rPr>
          <w:rFonts w:hint="eastAsia" w:ascii="宋体" w:hAnsi="宋体" w:eastAsia="宋体" w:cs="宋体"/>
          <w:bCs/>
          <w:color w:val="000000" w:themeColor="text1"/>
          <w:sz w:val="24"/>
          <w14:textFill>
            <w14:solidFill>
              <w14:schemeClr w14:val="tx1"/>
            </w14:solidFill>
          </w14:textFill>
        </w:rPr>
        <w:t>商务技术</w:t>
      </w:r>
      <w:r>
        <w:rPr>
          <w:rFonts w:hint="eastAsia" w:ascii="宋体" w:hAnsi="宋体" w:eastAsia="宋体" w:cs="宋体"/>
          <w:color w:val="000000" w:themeColor="text1"/>
          <w:sz w:val="24"/>
          <w14:textFill>
            <w14:solidFill>
              <w14:schemeClr w14:val="tx1"/>
            </w14:solidFill>
          </w14:textFill>
        </w:rPr>
        <w:t>权重为</w:t>
      </w:r>
      <w:r>
        <w:rPr>
          <w:rFonts w:hint="eastAsia" w:ascii="宋体" w:hAnsi="宋体" w:cs="宋体"/>
          <w:color w:val="000000" w:themeColor="text1"/>
          <w:sz w:val="24"/>
          <w:lang w:eastAsia="zh-CN"/>
          <w14:textFill>
            <w14:solidFill>
              <w14:schemeClr w14:val="tx1"/>
            </w14:solidFill>
          </w14:textFill>
        </w:rPr>
        <w:t>85</w:t>
      </w:r>
      <w:r>
        <w:rPr>
          <w:rFonts w:hint="eastAsia" w:ascii="宋体" w:hAnsi="宋体" w:eastAsia="宋体" w:cs="宋体"/>
          <w:color w:val="000000" w:themeColor="text1"/>
          <w:sz w:val="24"/>
          <w14:textFill>
            <w14:solidFill>
              <w14:schemeClr w14:val="tx1"/>
            </w14:solidFill>
          </w14:textFill>
        </w:rPr>
        <w:t>%，总分值为</w:t>
      </w:r>
      <w:r>
        <w:rPr>
          <w:rFonts w:hint="eastAsia" w:ascii="宋体" w:hAnsi="宋体" w:cs="宋体"/>
          <w:color w:val="000000" w:themeColor="text1"/>
          <w:sz w:val="24"/>
          <w:lang w:eastAsia="zh-CN"/>
          <w14:textFill>
            <w14:solidFill>
              <w14:schemeClr w14:val="tx1"/>
            </w14:solidFill>
          </w14:textFill>
        </w:rPr>
        <w:t>85</w:t>
      </w:r>
      <w:r>
        <w:rPr>
          <w:rFonts w:hint="eastAsia" w:ascii="宋体" w:hAnsi="宋体" w:eastAsia="宋体" w:cs="宋体"/>
          <w:color w:val="000000" w:themeColor="text1"/>
          <w:sz w:val="24"/>
          <w14:textFill>
            <w14:solidFill>
              <w14:schemeClr w14:val="tx1"/>
            </w14:solidFill>
          </w14:textFill>
        </w:rPr>
        <w:t>分：评审小组对各</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w:t>
      </w:r>
      <w:r>
        <w:rPr>
          <w:rFonts w:hint="eastAsia" w:ascii="宋体" w:hAnsi="宋体" w:eastAsia="宋体" w:cs="宋体"/>
          <w:bCs/>
          <w:color w:val="000000" w:themeColor="text1"/>
          <w:sz w:val="24"/>
          <w14:textFill>
            <w14:solidFill>
              <w14:schemeClr w14:val="tx1"/>
            </w14:solidFill>
          </w14:textFill>
        </w:rPr>
        <w:t>商务技术</w:t>
      </w:r>
      <w:r>
        <w:rPr>
          <w:rFonts w:hint="eastAsia" w:ascii="宋体" w:hAnsi="宋体" w:eastAsia="宋体" w:cs="宋体"/>
          <w:color w:val="000000" w:themeColor="text1"/>
          <w:sz w:val="24"/>
          <w14:textFill>
            <w14:solidFill>
              <w14:schemeClr w14:val="tx1"/>
            </w14:solidFill>
          </w14:textFill>
        </w:rPr>
        <w:t>标经充分审核、讨论后，在规定的分值内由评审小组成员单独评定打分。如果某个单项的打分超过所规定的分值范围，则该张打分表无效。供应商最终</w:t>
      </w:r>
      <w:r>
        <w:rPr>
          <w:rFonts w:hint="eastAsia" w:ascii="宋体" w:hAnsi="宋体" w:eastAsia="宋体" w:cs="宋体"/>
          <w:bCs/>
          <w:color w:val="000000" w:themeColor="text1"/>
          <w:sz w:val="24"/>
          <w14:textFill>
            <w14:solidFill>
              <w14:schemeClr w14:val="tx1"/>
            </w14:solidFill>
          </w14:textFill>
        </w:rPr>
        <w:t>商务技术</w:t>
      </w:r>
      <w:r>
        <w:rPr>
          <w:rFonts w:hint="eastAsia" w:ascii="宋体" w:hAnsi="宋体" w:eastAsia="宋体" w:cs="宋体"/>
          <w:color w:val="000000" w:themeColor="text1"/>
          <w:sz w:val="24"/>
          <w14:textFill>
            <w14:solidFill>
              <w14:schemeClr w14:val="tx1"/>
            </w14:solidFill>
          </w14:textFill>
        </w:rPr>
        <w:t>得分为各评审小组成员对该供应商的</w:t>
      </w:r>
      <w:r>
        <w:rPr>
          <w:rFonts w:hint="eastAsia" w:ascii="宋体" w:hAnsi="宋体" w:eastAsia="宋体" w:cs="宋体"/>
          <w:bCs/>
          <w:color w:val="000000" w:themeColor="text1"/>
          <w:sz w:val="24"/>
          <w14:textFill>
            <w14:solidFill>
              <w14:schemeClr w14:val="tx1"/>
            </w14:solidFill>
          </w14:textFill>
        </w:rPr>
        <w:t>商务技术</w:t>
      </w:r>
      <w:r>
        <w:rPr>
          <w:rFonts w:hint="eastAsia" w:ascii="宋体" w:hAnsi="宋体" w:eastAsia="宋体" w:cs="宋体"/>
          <w:color w:val="000000" w:themeColor="text1"/>
          <w:sz w:val="24"/>
          <w14:textFill>
            <w14:solidFill>
              <w14:schemeClr w14:val="tx1"/>
            </w14:solidFill>
          </w14:textFill>
        </w:rPr>
        <w:t>得分结果汇总后的算术平均数。</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4.1.3商务技术总分为</w:t>
      </w:r>
      <w:r>
        <w:rPr>
          <w:rFonts w:hint="eastAsia" w:ascii="宋体" w:hAnsi="宋体" w:cs="宋体"/>
          <w:bCs/>
          <w:color w:val="000000" w:themeColor="text1"/>
          <w:sz w:val="24"/>
          <w:lang w:eastAsia="zh-CN"/>
          <w14:textFill>
            <w14:solidFill>
              <w14:schemeClr w14:val="tx1"/>
            </w14:solidFill>
          </w14:textFill>
        </w:rPr>
        <w:t>85</w:t>
      </w:r>
      <w:r>
        <w:rPr>
          <w:rFonts w:hint="eastAsia" w:ascii="宋体" w:hAnsi="宋体" w:eastAsia="宋体" w:cs="宋体"/>
          <w:bCs/>
          <w:color w:val="000000" w:themeColor="text1"/>
          <w:sz w:val="24"/>
          <w14:textFill>
            <w14:solidFill>
              <w14:schemeClr w14:val="tx1"/>
            </w14:solidFill>
          </w14:textFill>
        </w:rPr>
        <w:t>分， 评审小组成员按采购文件规定的评审办法进行评审。</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4.1.4报价权重为</w:t>
      </w:r>
      <w:r>
        <w:rPr>
          <w:rFonts w:hint="eastAsia" w:ascii="宋体" w:hAnsi="宋体" w:cs="宋体"/>
          <w:b/>
          <w:bCs/>
          <w:color w:val="000000" w:themeColor="text1"/>
          <w:sz w:val="24"/>
          <w:lang w:eastAsia="zh-CN"/>
          <w14:textFill>
            <w14:solidFill>
              <w14:schemeClr w14:val="tx1"/>
            </w14:solidFill>
          </w14:textFill>
        </w:rPr>
        <w:t>15</w:t>
      </w:r>
      <w:r>
        <w:rPr>
          <w:rFonts w:hint="eastAsia" w:ascii="宋体" w:hAnsi="宋体" w:eastAsia="宋体" w:cs="宋体"/>
          <w:b/>
          <w:bCs/>
          <w:color w:val="000000" w:themeColor="text1"/>
          <w:sz w:val="24"/>
          <w14:textFill>
            <w14:solidFill>
              <w14:schemeClr w14:val="tx1"/>
            </w14:solidFill>
          </w14:textFill>
        </w:rPr>
        <w:t>%，总分值为</w:t>
      </w:r>
      <w:r>
        <w:rPr>
          <w:rFonts w:hint="eastAsia" w:ascii="宋体" w:hAnsi="宋体" w:cs="宋体"/>
          <w:b/>
          <w:bCs/>
          <w:color w:val="000000" w:themeColor="text1"/>
          <w:sz w:val="24"/>
          <w:lang w:eastAsia="zh-CN"/>
          <w14:textFill>
            <w14:solidFill>
              <w14:schemeClr w14:val="tx1"/>
            </w14:solidFill>
          </w14:textFill>
        </w:rPr>
        <w:t>15</w:t>
      </w:r>
      <w:r>
        <w:rPr>
          <w:rFonts w:hint="eastAsia" w:ascii="宋体" w:hAnsi="宋体" w:eastAsia="宋体" w:cs="宋体"/>
          <w:b/>
          <w:bCs/>
          <w:color w:val="000000" w:themeColor="text1"/>
          <w:sz w:val="24"/>
          <w14:textFill>
            <w14:solidFill>
              <w14:schemeClr w14:val="tx1"/>
            </w14:solidFill>
          </w14:textFill>
        </w:rPr>
        <w:t>分，由评审小组成员按各供应商的报价统一计算。</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4.1.5评审小组成员在规定的分值范围内独立打分，评分保留两位小数，如某分项评分要素为2分，则评审小组成员在0.01</w:t>
      </w:r>
      <w:r>
        <w:rPr>
          <w:rFonts w:hint="eastAsia" w:ascii="宋体" w:hAnsi="宋体" w:eastAsia="宋体" w:cs="宋体"/>
          <w:color w:val="000000" w:themeColor="text1"/>
          <w:szCs w:val="21"/>
          <w:shd w:val="clear" w:color="auto" w:fill="FFFFFF"/>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2分内打分。</w:t>
      </w:r>
    </w:p>
    <w:p>
      <w:pPr>
        <w:pStyle w:val="7"/>
        <w:spacing w:before="240" w:after="240"/>
        <w:ind w:firstLine="0" w:firstLineChars="0"/>
        <w:rPr>
          <w:rFonts w:hint="eastAsia" w:ascii="宋体" w:hAnsi="宋体" w:eastAsia="宋体" w:cs="宋体"/>
          <w:bCs w:val="0"/>
          <w:color w:val="000000" w:themeColor="text1"/>
          <w:sz w:val="32"/>
          <w:szCs w:val="32"/>
          <w14:textFill>
            <w14:solidFill>
              <w14:schemeClr w14:val="tx1"/>
            </w14:solidFill>
          </w14:textFill>
        </w:rPr>
      </w:pPr>
      <w:bookmarkStart w:id="202" w:name="_Toc12709"/>
      <w:r>
        <w:rPr>
          <w:rFonts w:hint="eastAsia" w:ascii="宋体" w:hAnsi="宋体" w:eastAsia="宋体" w:cs="宋体"/>
          <w:bCs w:val="0"/>
          <w:color w:val="000000" w:themeColor="text1"/>
          <w:sz w:val="32"/>
          <w:szCs w:val="32"/>
          <w14:textFill>
            <w14:solidFill>
              <w14:schemeClr w14:val="tx1"/>
            </w14:solidFill>
          </w14:textFill>
        </w:rPr>
        <w:t xml:space="preserve">五   </w:t>
      </w:r>
      <w:bookmarkEnd w:id="199"/>
      <w:bookmarkEnd w:id="200"/>
      <w:bookmarkEnd w:id="201"/>
      <w:r>
        <w:rPr>
          <w:rFonts w:hint="eastAsia" w:ascii="宋体" w:hAnsi="宋体" w:eastAsia="宋体" w:cs="宋体"/>
          <w:bCs w:val="0"/>
          <w:color w:val="000000" w:themeColor="text1"/>
          <w:sz w:val="32"/>
          <w:szCs w:val="32"/>
          <w14:textFill>
            <w14:solidFill>
              <w14:schemeClr w14:val="tx1"/>
            </w14:solidFill>
          </w14:textFill>
        </w:rPr>
        <w:t>评审内容及标准</w:t>
      </w:r>
      <w:bookmarkEnd w:id="202"/>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5.1商务技术部分评审内容及分值</w:t>
      </w:r>
    </w:p>
    <w:tbl>
      <w:tblPr>
        <w:tblStyle w:val="37"/>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47"/>
        <w:gridCol w:w="6604"/>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1" w:type="dxa"/>
            <w:noWrap w:val="0"/>
            <w:vAlign w:val="center"/>
          </w:tcPr>
          <w:p>
            <w:pPr>
              <w:widowControl/>
              <w:spacing w:line="240" w:lineRule="auto"/>
              <w:jc w:val="center"/>
              <w:rPr>
                <w:rFonts w:hint="eastAsia" w:ascii="宋体" w:hAnsi="宋体" w:eastAsia="宋体" w:cs="宋体"/>
                <w:b/>
                <w:bCs/>
                <w:color w:val="auto"/>
                <w:sz w:val="24"/>
                <w:szCs w:val="24"/>
              </w:rPr>
            </w:pPr>
            <w:bookmarkStart w:id="203" w:name="_Toc493956004"/>
            <w:bookmarkStart w:id="204" w:name="_Toc335664301"/>
            <w:r>
              <w:rPr>
                <w:rFonts w:hint="eastAsia" w:ascii="宋体" w:hAnsi="宋体" w:eastAsia="宋体" w:cs="宋体"/>
                <w:b/>
                <w:bCs/>
                <w:color w:val="auto"/>
                <w:sz w:val="24"/>
                <w:szCs w:val="24"/>
              </w:rPr>
              <w:t>序号</w:t>
            </w:r>
          </w:p>
        </w:tc>
        <w:tc>
          <w:tcPr>
            <w:tcW w:w="1347" w:type="dxa"/>
            <w:noWrap w:val="0"/>
            <w:vAlign w:val="center"/>
          </w:tcPr>
          <w:p>
            <w:pPr>
              <w:widowControl/>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6604" w:type="dxa"/>
            <w:noWrap w:val="0"/>
            <w:vAlign w:val="center"/>
          </w:tcPr>
          <w:p>
            <w:pPr>
              <w:widowControl/>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c>
          <w:tcPr>
            <w:tcW w:w="796" w:type="dxa"/>
            <w:noWrap w:val="0"/>
            <w:vAlign w:val="center"/>
          </w:tcPr>
          <w:p>
            <w:pPr>
              <w:widowControl/>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31" w:type="dxa"/>
            <w:noWrap w:val="0"/>
            <w:vAlign w:val="center"/>
          </w:tcPr>
          <w:p>
            <w:pPr>
              <w:widowControl/>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1347" w:type="dxa"/>
            <w:noWrap w:val="0"/>
            <w:vAlign w:val="center"/>
          </w:tcPr>
          <w:p>
            <w:pPr>
              <w:pStyle w:val="47"/>
              <w:spacing w:line="240" w:lineRule="auto"/>
              <w:ind w:firstLine="50" w:firstLineChars="21"/>
              <w:jc w:val="center"/>
              <w:rPr>
                <w:rFonts w:hint="eastAsia" w:ascii="宋体" w:hAnsi="宋体" w:eastAsia="宋体" w:cs="宋体"/>
                <w:b/>
                <w:bCs/>
                <w:color w:val="auto"/>
                <w:sz w:val="24"/>
                <w:szCs w:val="24"/>
              </w:rPr>
            </w:pPr>
            <w:r>
              <w:rPr>
                <w:rFonts w:hint="eastAsia" w:ascii="宋体" w:hAnsi="宋体" w:eastAsia="宋体" w:cs="宋体"/>
                <w:b w:val="0"/>
                <w:bCs w:val="0"/>
                <w:snapToGrid w:val="0"/>
                <w:color w:val="auto"/>
                <w:sz w:val="24"/>
                <w:szCs w:val="24"/>
              </w:rPr>
              <w:t>同类项目案例</w:t>
            </w:r>
          </w:p>
        </w:tc>
        <w:tc>
          <w:tcPr>
            <w:tcW w:w="6604" w:type="dxa"/>
            <w:noWrap w:val="0"/>
            <w:vAlign w:val="center"/>
          </w:tcPr>
          <w:p>
            <w:pPr>
              <w:pStyle w:val="47"/>
              <w:spacing w:line="240" w:lineRule="auto"/>
              <w:ind w:firstLine="50" w:firstLineChars="21"/>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供应商自202</w:t>
            </w:r>
            <w:r>
              <w:rPr>
                <w:rFonts w:hint="eastAsia" w:hAnsi="宋体" w:cs="宋体"/>
                <w:b w:val="0"/>
                <w:bCs w:val="0"/>
                <w:color w:val="auto"/>
                <w:sz w:val="24"/>
                <w:szCs w:val="24"/>
                <w:lang w:val="en-US" w:eastAsia="zh-CN"/>
              </w:rPr>
              <w:t>1</w:t>
            </w:r>
            <w:r>
              <w:rPr>
                <w:rFonts w:hint="eastAsia" w:ascii="宋体" w:hAnsi="宋体" w:eastAsia="宋体" w:cs="宋体"/>
                <w:b w:val="0"/>
                <w:bCs w:val="0"/>
                <w:color w:val="auto"/>
                <w:sz w:val="24"/>
                <w:szCs w:val="24"/>
              </w:rPr>
              <w:t>年1月1日（以签订合同时间为准）以来成功实施过同类项目案例的每个得</w:t>
            </w:r>
            <w:r>
              <w:rPr>
                <w:rFonts w:hint="eastAsia" w:ascii="宋体" w:hAnsi="宋体" w:eastAsia="宋体" w:cs="宋体"/>
                <w:b w:val="0"/>
                <w:bCs w:val="0"/>
                <w:color w:val="auto"/>
                <w:sz w:val="24"/>
                <w:szCs w:val="24"/>
                <w:lang w:val="en-US" w:eastAsia="zh-CN"/>
              </w:rPr>
              <w:t>0.5</w:t>
            </w:r>
            <w:r>
              <w:rPr>
                <w:rFonts w:hint="eastAsia" w:ascii="宋体" w:hAnsi="宋体" w:eastAsia="宋体" w:cs="宋体"/>
                <w:b w:val="0"/>
                <w:bCs w:val="0"/>
                <w:color w:val="auto"/>
                <w:sz w:val="24"/>
                <w:szCs w:val="24"/>
              </w:rPr>
              <w:t>分，最高得</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分。须提供合同</w:t>
            </w:r>
            <w:r>
              <w:rPr>
                <w:rFonts w:hint="eastAsia" w:ascii="宋体" w:hAnsi="宋体" w:eastAsia="宋体" w:cs="宋体"/>
                <w:b w:val="0"/>
                <w:bCs w:val="0"/>
                <w:color w:val="auto"/>
                <w:sz w:val="24"/>
                <w:szCs w:val="24"/>
                <w:lang w:eastAsia="zh-CN"/>
              </w:rPr>
              <w:t>扫描件</w:t>
            </w:r>
            <w:r>
              <w:rPr>
                <w:rFonts w:hint="eastAsia" w:ascii="宋体" w:hAnsi="宋体" w:eastAsia="宋体" w:cs="宋体"/>
                <w:b w:val="0"/>
                <w:bCs w:val="0"/>
                <w:color w:val="auto"/>
                <w:sz w:val="24"/>
                <w:szCs w:val="24"/>
              </w:rPr>
              <w:t>，不提供不得分（有效同类项目案例以评审专家集体认定为准）。</w:t>
            </w:r>
          </w:p>
        </w:tc>
        <w:tc>
          <w:tcPr>
            <w:tcW w:w="796" w:type="dxa"/>
            <w:noWrap w:val="0"/>
            <w:vAlign w:val="center"/>
          </w:tcPr>
          <w:p>
            <w:pPr>
              <w:pStyle w:val="47"/>
              <w:spacing w:line="240" w:lineRule="auto"/>
              <w:ind w:firstLine="50" w:firstLineChars="21"/>
              <w:jc w:val="center"/>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1" w:type="dxa"/>
            <w:noWrap w:val="0"/>
            <w:vAlign w:val="center"/>
          </w:tcPr>
          <w:p>
            <w:pPr>
              <w:widowControl/>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1347" w:type="dxa"/>
            <w:noWrap w:val="0"/>
            <w:vAlign w:val="center"/>
          </w:tcPr>
          <w:p>
            <w:pPr>
              <w:widowControl/>
              <w:spacing w:line="240" w:lineRule="auto"/>
              <w:jc w:val="center"/>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lang w:val="en-US" w:eastAsia="zh-CN"/>
              </w:rPr>
              <w:t>项目</w:t>
            </w:r>
            <w:r>
              <w:rPr>
                <w:rFonts w:hint="eastAsia" w:ascii="宋体" w:hAnsi="宋体" w:eastAsia="宋体" w:cs="宋体"/>
                <w:b w:val="0"/>
                <w:bCs w:val="0"/>
                <w:color w:val="auto"/>
                <w:sz w:val="24"/>
                <w:szCs w:val="24"/>
                <w:lang w:eastAsia="zh-CN"/>
              </w:rPr>
              <w:t>服务</w:t>
            </w:r>
            <w:r>
              <w:rPr>
                <w:rFonts w:hint="eastAsia" w:ascii="宋体" w:hAnsi="宋体" w:eastAsia="宋体" w:cs="宋体"/>
                <w:b w:val="0"/>
                <w:bCs w:val="0"/>
                <w:color w:val="auto"/>
                <w:sz w:val="24"/>
                <w:szCs w:val="24"/>
                <w:u w:val="none"/>
              </w:rPr>
              <w:t>方案</w:t>
            </w:r>
          </w:p>
        </w:tc>
        <w:tc>
          <w:tcPr>
            <w:tcW w:w="6604" w:type="dxa"/>
            <w:noWrap w:val="0"/>
            <w:vAlign w:val="center"/>
          </w:tcPr>
          <w:p>
            <w:pPr>
              <w:widowControl/>
              <w:spacing w:line="240" w:lineRule="auto"/>
              <w:rPr>
                <w:rFonts w:hint="eastAsia" w:ascii="宋体" w:hAnsi="宋体" w:eastAsia="宋体" w:cs="宋体"/>
                <w:b w:val="0"/>
                <w:bCs w:val="0"/>
                <w:color w:val="auto"/>
                <w:sz w:val="24"/>
                <w:szCs w:val="24"/>
                <w:u w:val="none"/>
                <w:lang w:eastAsia="zh-CN"/>
              </w:rPr>
            </w:pPr>
            <w:r>
              <w:rPr>
                <w:rFonts w:hint="eastAsia" w:ascii="宋体" w:hAnsi="宋体" w:eastAsia="宋体" w:cs="宋体"/>
                <w:b w:val="0"/>
                <w:bCs w:val="0"/>
                <w:color w:val="auto"/>
                <w:sz w:val="24"/>
                <w:szCs w:val="24"/>
                <w:lang w:val="en-US" w:eastAsia="zh-CN"/>
              </w:rPr>
              <w:t>项目</w:t>
            </w:r>
            <w:r>
              <w:rPr>
                <w:rFonts w:hint="eastAsia" w:ascii="宋体" w:hAnsi="宋体" w:eastAsia="宋体" w:cs="宋体"/>
                <w:b w:val="0"/>
                <w:bCs w:val="0"/>
                <w:color w:val="auto"/>
                <w:sz w:val="24"/>
                <w:szCs w:val="24"/>
                <w:lang w:eastAsia="zh-CN"/>
              </w:rPr>
              <w:t>服务</w:t>
            </w:r>
            <w:r>
              <w:rPr>
                <w:rFonts w:hint="eastAsia" w:ascii="宋体" w:hAnsi="宋体" w:eastAsia="宋体" w:cs="宋体"/>
                <w:b w:val="0"/>
                <w:bCs w:val="0"/>
                <w:color w:val="auto"/>
                <w:sz w:val="24"/>
                <w:szCs w:val="24"/>
                <w:u w:val="none"/>
              </w:rPr>
              <w:t>方案</w:t>
            </w:r>
            <w:r>
              <w:rPr>
                <w:rFonts w:hint="eastAsia" w:ascii="宋体" w:hAnsi="宋体" w:eastAsia="宋体" w:cs="宋体"/>
                <w:b w:val="0"/>
                <w:bCs w:val="0"/>
                <w:color w:val="auto"/>
                <w:sz w:val="24"/>
                <w:szCs w:val="24"/>
                <w:lang w:eastAsia="zh-CN"/>
              </w:rPr>
              <w:t>完全能满足项目实施要求，内容全面、合理且切实可行的得</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分；基本能满足项目实施要求，内容全面但存在不足之处的得</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eastAsia="zh-CN"/>
              </w:rPr>
              <w:t>分；基本能满足项目实施要求，但内容不全面、存在缺陷的得4分；基本能满足项目实施要求，但内容不全面、缺陷较多的得</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分；无法满足项目实施要求的得0分。（主观分）</w:t>
            </w:r>
          </w:p>
        </w:tc>
        <w:tc>
          <w:tcPr>
            <w:tcW w:w="796" w:type="dxa"/>
            <w:noWrap w:val="0"/>
            <w:vAlign w:val="center"/>
          </w:tcPr>
          <w:p>
            <w:pPr>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vMerge w:val="restart"/>
            <w:noWrap w:val="0"/>
            <w:vAlign w:val="center"/>
          </w:tcPr>
          <w:p>
            <w:pPr>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1347" w:type="dxa"/>
            <w:vMerge w:val="restart"/>
            <w:noWrap w:val="0"/>
            <w:vAlign w:val="center"/>
          </w:tcPr>
          <w:p>
            <w:pPr>
              <w:spacing w:line="240" w:lineRule="auto"/>
              <w:jc w:val="center"/>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lang w:eastAsia="zh-CN"/>
              </w:rPr>
              <w:t>项目</w:t>
            </w:r>
            <w:r>
              <w:rPr>
                <w:rFonts w:hint="eastAsia" w:ascii="宋体" w:hAnsi="宋体" w:eastAsia="宋体" w:cs="宋体"/>
                <w:b w:val="0"/>
                <w:bCs w:val="0"/>
                <w:color w:val="auto"/>
                <w:sz w:val="24"/>
                <w:szCs w:val="24"/>
                <w:u w:val="none"/>
              </w:rPr>
              <w:t>人员配置</w:t>
            </w:r>
          </w:p>
        </w:tc>
        <w:tc>
          <w:tcPr>
            <w:tcW w:w="6604" w:type="dxa"/>
            <w:noWrap w:val="0"/>
            <w:vAlign w:val="center"/>
          </w:tcPr>
          <w:p>
            <w:pPr>
              <w:spacing w:line="240" w:lineRule="auto"/>
              <w:rPr>
                <w:rFonts w:hint="eastAsia" w:ascii="宋体" w:hAnsi="宋体" w:eastAsia="宋体" w:cs="宋体"/>
                <w:b w:val="0"/>
                <w:bCs w:val="0"/>
                <w:color w:val="auto"/>
                <w:sz w:val="24"/>
                <w:szCs w:val="24"/>
                <w:u w:val="none"/>
              </w:rPr>
            </w:pPr>
            <w:r>
              <w:rPr>
                <w:rFonts w:hint="eastAsia" w:ascii="宋体" w:hAnsi="宋体" w:eastAsia="宋体" w:cs="宋体"/>
                <w:color w:val="auto"/>
                <w:sz w:val="24"/>
                <w:szCs w:val="24"/>
                <w:lang w:val="en-US" w:eastAsia="zh-CN"/>
              </w:rPr>
              <w:t>项目负责人</w:t>
            </w:r>
            <w:r>
              <w:rPr>
                <w:rFonts w:hint="eastAsia" w:ascii="宋体" w:hAnsi="宋体" w:eastAsia="宋体" w:cs="宋体"/>
                <w:b w:val="0"/>
                <w:bCs w:val="0"/>
                <w:color w:val="auto"/>
                <w:sz w:val="24"/>
                <w:szCs w:val="24"/>
                <w:u w:val="none"/>
                <w:lang w:eastAsia="zh-CN"/>
              </w:rPr>
              <w:t>配置</w:t>
            </w:r>
            <w:r>
              <w:rPr>
                <w:rFonts w:hint="eastAsia" w:ascii="宋体" w:hAnsi="宋体" w:eastAsia="宋体" w:cs="宋体"/>
                <w:b w:val="0"/>
                <w:bCs w:val="0"/>
                <w:color w:val="auto"/>
                <w:sz w:val="24"/>
                <w:szCs w:val="24"/>
                <w:highlight w:val="none"/>
                <w:lang w:eastAsia="zh-CN"/>
              </w:rPr>
              <w:t>完全能满足项目实施要求，内容全面、合理且切实可行的得6分；基本能满足项目实施要求，内容全面但存在不足之处的得4分；基本能满足项目实施要求，但内容不全面、存在缺陷的得2分；无法满足项目实施要求的得0分。（主观分）</w:t>
            </w:r>
          </w:p>
        </w:tc>
        <w:tc>
          <w:tcPr>
            <w:tcW w:w="796" w:type="dxa"/>
            <w:noWrap w:val="0"/>
            <w:vAlign w:val="center"/>
          </w:tcPr>
          <w:p>
            <w:pPr>
              <w:widowControl/>
              <w:snapToGrid w:val="0"/>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31" w:type="dxa"/>
            <w:vMerge w:val="continue"/>
            <w:noWrap w:val="0"/>
            <w:vAlign w:val="center"/>
          </w:tcPr>
          <w:p>
            <w:pPr>
              <w:spacing w:line="240" w:lineRule="auto"/>
              <w:jc w:val="center"/>
              <w:rPr>
                <w:rFonts w:hint="eastAsia" w:ascii="宋体" w:hAnsi="宋体" w:eastAsia="宋体" w:cs="宋体"/>
                <w:b w:val="0"/>
                <w:bCs w:val="0"/>
                <w:color w:val="auto"/>
                <w:sz w:val="24"/>
                <w:szCs w:val="24"/>
                <w:lang w:val="en-US" w:eastAsia="zh-CN"/>
              </w:rPr>
            </w:pPr>
          </w:p>
        </w:tc>
        <w:tc>
          <w:tcPr>
            <w:tcW w:w="1347" w:type="dxa"/>
            <w:vMerge w:val="continue"/>
            <w:noWrap w:val="0"/>
            <w:vAlign w:val="center"/>
          </w:tcPr>
          <w:p>
            <w:pPr>
              <w:spacing w:line="240" w:lineRule="auto"/>
              <w:jc w:val="center"/>
              <w:rPr>
                <w:rFonts w:hint="eastAsia" w:ascii="宋体" w:hAnsi="宋体" w:eastAsia="宋体" w:cs="宋体"/>
                <w:b w:val="0"/>
                <w:bCs w:val="0"/>
                <w:color w:val="auto"/>
                <w:sz w:val="24"/>
                <w:szCs w:val="24"/>
                <w:u w:val="none"/>
                <w:lang w:eastAsia="zh-CN"/>
              </w:rPr>
            </w:pPr>
          </w:p>
        </w:tc>
        <w:tc>
          <w:tcPr>
            <w:tcW w:w="6604" w:type="dxa"/>
            <w:noWrap w:val="0"/>
            <w:vAlign w:val="center"/>
          </w:tcPr>
          <w:p>
            <w:pPr>
              <w:spacing w:line="24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bidi="ar-SA"/>
              </w:rPr>
              <w:t>保安员</w:t>
            </w:r>
            <w:r>
              <w:rPr>
                <w:rFonts w:hint="eastAsia" w:ascii="宋体" w:hAnsi="宋体" w:eastAsia="宋体" w:cs="宋体"/>
                <w:b w:val="0"/>
                <w:bCs w:val="0"/>
                <w:color w:val="auto"/>
                <w:sz w:val="24"/>
                <w:szCs w:val="24"/>
                <w:u w:val="none"/>
                <w:lang w:eastAsia="zh-CN"/>
              </w:rPr>
              <w:t>配置</w:t>
            </w:r>
            <w:r>
              <w:rPr>
                <w:rFonts w:hint="eastAsia" w:ascii="宋体" w:hAnsi="宋体" w:eastAsia="宋体" w:cs="宋体"/>
                <w:b w:val="0"/>
                <w:bCs w:val="0"/>
                <w:color w:val="auto"/>
                <w:sz w:val="24"/>
                <w:szCs w:val="24"/>
                <w:lang w:eastAsia="zh-CN"/>
              </w:rPr>
              <w:t>完全能满足项目实施要求，内容全面、合理且切实可行的得</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分；基本能满足项目实施要求，内容全面但存在不足之处的得</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eastAsia="zh-CN"/>
              </w:rPr>
              <w:t>分；基本能满足项目实施要求，但内容不全面、存在缺陷的得4分；基本能满足项目实施要求，但内容不全面、缺陷较多的得</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分；无法满足项目实施要求的得0分。（主观分）</w:t>
            </w:r>
          </w:p>
        </w:tc>
        <w:tc>
          <w:tcPr>
            <w:tcW w:w="796" w:type="dxa"/>
            <w:noWrap w:val="0"/>
            <w:vAlign w:val="center"/>
          </w:tcPr>
          <w:p>
            <w:pPr>
              <w:widowControl/>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1" w:type="dxa"/>
            <w:noWrap w:val="0"/>
            <w:vAlign w:val="center"/>
          </w:tcPr>
          <w:p>
            <w:pPr>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p>
        </w:tc>
        <w:tc>
          <w:tcPr>
            <w:tcW w:w="1347" w:type="dxa"/>
            <w:noWrap w:val="0"/>
            <w:vAlign w:val="center"/>
          </w:tcPr>
          <w:p>
            <w:pPr>
              <w:spacing w:line="240" w:lineRule="auto"/>
              <w:jc w:val="center"/>
              <w:rPr>
                <w:rFonts w:hint="eastAsia" w:ascii="宋体" w:hAnsi="宋体" w:eastAsia="宋体" w:cs="宋体"/>
                <w:b w:val="0"/>
                <w:bCs w:val="0"/>
                <w:color w:val="auto"/>
                <w:sz w:val="24"/>
                <w:szCs w:val="24"/>
                <w:u w:val="none"/>
                <w:lang w:eastAsia="zh-CN"/>
              </w:rPr>
            </w:pPr>
            <w:r>
              <w:rPr>
                <w:rFonts w:hint="eastAsia" w:ascii="宋体" w:hAnsi="宋体" w:eastAsia="宋体" w:cs="宋体"/>
                <w:b w:val="0"/>
                <w:bCs w:val="0"/>
                <w:color w:val="auto"/>
                <w:sz w:val="24"/>
                <w:szCs w:val="24"/>
                <w:lang w:val="en-US" w:eastAsia="zh-CN" w:bidi="ar-SA"/>
              </w:rPr>
              <w:t>保安员</w:t>
            </w:r>
            <w:r>
              <w:rPr>
                <w:rFonts w:hint="eastAsia" w:ascii="宋体" w:hAnsi="宋体" w:eastAsia="宋体" w:cs="宋体"/>
                <w:b w:val="0"/>
                <w:bCs w:val="0"/>
                <w:color w:val="auto"/>
                <w:sz w:val="24"/>
                <w:szCs w:val="24"/>
                <w:lang w:bidi="ar-SA"/>
              </w:rPr>
              <w:t>的工资福利</w:t>
            </w:r>
            <w:r>
              <w:rPr>
                <w:rFonts w:hint="eastAsia" w:ascii="宋体" w:hAnsi="宋体" w:eastAsia="宋体" w:cs="宋体"/>
                <w:b w:val="0"/>
                <w:bCs w:val="0"/>
                <w:color w:val="auto"/>
                <w:sz w:val="24"/>
                <w:szCs w:val="24"/>
                <w:lang w:eastAsia="zh-CN" w:bidi="ar-SA"/>
              </w:rPr>
              <w:t>保障方案</w:t>
            </w:r>
          </w:p>
        </w:tc>
        <w:tc>
          <w:tcPr>
            <w:tcW w:w="6604" w:type="dxa"/>
            <w:noWrap w:val="0"/>
            <w:vAlign w:val="center"/>
          </w:tcPr>
          <w:p>
            <w:pPr>
              <w:spacing w:line="240" w:lineRule="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保安员</w:t>
            </w:r>
            <w:r>
              <w:rPr>
                <w:rFonts w:hint="eastAsia" w:ascii="宋体" w:hAnsi="宋体" w:eastAsia="宋体" w:cs="宋体"/>
                <w:b w:val="0"/>
                <w:bCs w:val="0"/>
                <w:color w:val="auto"/>
                <w:sz w:val="24"/>
                <w:szCs w:val="24"/>
                <w:lang w:bidi="ar-SA"/>
              </w:rPr>
              <w:t>的工资福利</w:t>
            </w:r>
            <w:r>
              <w:rPr>
                <w:rFonts w:hint="eastAsia" w:ascii="宋体" w:hAnsi="宋体" w:eastAsia="宋体" w:cs="宋体"/>
                <w:b w:val="0"/>
                <w:bCs w:val="0"/>
                <w:color w:val="auto"/>
                <w:sz w:val="24"/>
                <w:szCs w:val="24"/>
                <w:lang w:eastAsia="zh-CN" w:bidi="ar-SA"/>
              </w:rPr>
              <w:t>保障方案</w:t>
            </w:r>
            <w:r>
              <w:rPr>
                <w:rFonts w:hint="eastAsia" w:ascii="宋体" w:hAnsi="宋体" w:eastAsia="宋体" w:cs="宋体"/>
                <w:color w:val="auto"/>
                <w:sz w:val="24"/>
                <w:szCs w:val="24"/>
                <w:highlight w:val="none"/>
                <w:lang w:eastAsia="zh-CN"/>
              </w:rPr>
              <w:t>完全能满足项目实施要求，内容全面、合理且切实可行的得8分；基本能满足项目实施要求，内容全面但存在不足之处的得6分；基本能满足项目实施要求，但内容不全面、存在缺陷的得4分；基本能满足项目实施要求，但内容不全面、缺陷较多的得2分；无法满足项目实施要求的得0分。（主观分）</w:t>
            </w:r>
          </w:p>
        </w:tc>
        <w:tc>
          <w:tcPr>
            <w:tcW w:w="796" w:type="dxa"/>
            <w:noWrap w:val="0"/>
            <w:vAlign w:val="center"/>
          </w:tcPr>
          <w:p>
            <w:pPr>
              <w:widowControl/>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31" w:type="dxa"/>
            <w:noWrap w:val="0"/>
            <w:vAlign w:val="center"/>
          </w:tcPr>
          <w:p>
            <w:pPr>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1347" w:type="dxa"/>
            <w:noWrap w:val="0"/>
            <w:vAlign w:val="center"/>
          </w:tcPr>
          <w:p>
            <w:pPr>
              <w:spacing w:line="240" w:lineRule="auto"/>
              <w:jc w:val="center"/>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lang w:val="en-US" w:eastAsia="zh-CN"/>
              </w:rPr>
              <w:t>项目</w:t>
            </w:r>
            <w:r>
              <w:rPr>
                <w:rFonts w:hint="eastAsia" w:ascii="宋体" w:hAnsi="宋体" w:eastAsia="宋体" w:cs="宋体"/>
                <w:b w:val="0"/>
                <w:bCs w:val="0"/>
                <w:color w:val="auto"/>
                <w:sz w:val="24"/>
                <w:szCs w:val="24"/>
                <w:u w:val="none"/>
                <w:lang w:eastAsia="zh-CN"/>
              </w:rPr>
              <w:t>设备</w:t>
            </w:r>
            <w:r>
              <w:rPr>
                <w:rFonts w:hint="eastAsia" w:ascii="宋体" w:hAnsi="宋体" w:eastAsia="宋体" w:cs="宋体"/>
                <w:b w:val="0"/>
                <w:bCs w:val="0"/>
                <w:color w:val="auto"/>
                <w:sz w:val="24"/>
                <w:szCs w:val="24"/>
                <w:u w:val="none"/>
              </w:rPr>
              <w:t>配置</w:t>
            </w:r>
          </w:p>
        </w:tc>
        <w:tc>
          <w:tcPr>
            <w:tcW w:w="6604" w:type="dxa"/>
            <w:noWrap w:val="0"/>
            <w:vAlign w:val="center"/>
          </w:tcPr>
          <w:p>
            <w:pPr>
              <w:widowControl/>
              <w:spacing w:line="240" w:lineRule="auto"/>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lang w:val="en-US" w:eastAsia="zh-CN"/>
              </w:rPr>
              <w:t>项目</w:t>
            </w:r>
            <w:r>
              <w:rPr>
                <w:rFonts w:hint="eastAsia" w:ascii="宋体" w:hAnsi="宋体" w:eastAsia="宋体" w:cs="宋体"/>
                <w:b w:val="0"/>
                <w:bCs w:val="0"/>
                <w:color w:val="auto"/>
                <w:sz w:val="24"/>
                <w:szCs w:val="24"/>
                <w:u w:val="none"/>
                <w:lang w:eastAsia="zh-CN"/>
              </w:rPr>
              <w:t>设备</w:t>
            </w:r>
            <w:r>
              <w:rPr>
                <w:rFonts w:hint="eastAsia" w:ascii="宋体" w:hAnsi="宋体" w:eastAsia="宋体" w:cs="宋体"/>
                <w:b w:val="0"/>
                <w:bCs w:val="0"/>
                <w:color w:val="auto"/>
                <w:sz w:val="24"/>
                <w:szCs w:val="24"/>
                <w:u w:val="none"/>
              </w:rPr>
              <w:t>配置</w:t>
            </w:r>
            <w:r>
              <w:rPr>
                <w:rFonts w:hint="eastAsia" w:ascii="宋体" w:hAnsi="宋体" w:eastAsia="宋体" w:cs="宋体"/>
                <w:b w:val="0"/>
                <w:bCs w:val="0"/>
                <w:color w:val="auto"/>
                <w:sz w:val="24"/>
                <w:szCs w:val="24"/>
                <w:highlight w:val="none"/>
                <w:lang w:eastAsia="zh-CN"/>
              </w:rPr>
              <w:t>完全能满足项目实施要求，内容全面、合理且切实可行的得8分；基本能满足项目实施要求，内容全面但存在不足之处的得6分；基本能满足项目实施要求，但内容不全面、存在缺陷的得4分；基本能满足项目实施要求，但内容不全面、缺陷较多的得2分；无法满足项目实施要求的得0分。（主观分）</w:t>
            </w:r>
          </w:p>
        </w:tc>
        <w:tc>
          <w:tcPr>
            <w:tcW w:w="796" w:type="dxa"/>
            <w:noWrap w:val="0"/>
            <w:vAlign w:val="center"/>
          </w:tcPr>
          <w:p>
            <w:pPr>
              <w:widowControl/>
              <w:snapToGrid w:val="0"/>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31" w:type="dxa"/>
            <w:noWrap w:val="0"/>
            <w:vAlign w:val="center"/>
          </w:tcPr>
          <w:p>
            <w:pPr>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p>
        </w:tc>
        <w:tc>
          <w:tcPr>
            <w:tcW w:w="1347" w:type="dxa"/>
            <w:noWrap w:val="0"/>
            <w:vAlign w:val="center"/>
          </w:tcPr>
          <w:p>
            <w:pPr>
              <w:pStyle w:val="16"/>
              <w:adjustRightInd w:val="0"/>
              <w:snapToGrid w:val="0"/>
              <w:spacing w:line="240" w:lineRule="auto"/>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kern w:val="0"/>
                <w:sz w:val="24"/>
                <w:szCs w:val="24"/>
              </w:rPr>
              <w:t>管理规章制度及考核方法</w:t>
            </w:r>
          </w:p>
        </w:tc>
        <w:tc>
          <w:tcPr>
            <w:tcW w:w="6604" w:type="dxa"/>
            <w:noWrap w:val="0"/>
            <w:vAlign w:val="center"/>
          </w:tcPr>
          <w:p>
            <w:pPr>
              <w:pStyle w:val="16"/>
              <w:adjustRightInd w:val="0"/>
              <w:snapToGrid w:val="0"/>
              <w:spacing w:before="0" w:line="240" w:lineRule="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kern w:val="0"/>
                <w:sz w:val="24"/>
                <w:szCs w:val="24"/>
              </w:rPr>
              <w:t>各项</w:t>
            </w:r>
            <w:r>
              <w:rPr>
                <w:rFonts w:hint="eastAsia" w:ascii="宋体" w:hAnsi="宋体" w:eastAsia="宋体" w:cs="宋体"/>
                <w:b w:val="0"/>
                <w:bCs w:val="0"/>
                <w:color w:val="auto"/>
                <w:kern w:val="0"/>
                <w:sz w:val="24"/>
                <w:szCs w:val="24"/>
                <w:lang w:eastAsia="zh-CN"/>
              </w:rPr>
              <w:t>规章</w:t>
            </w:r>
            <w:r>
              <w:rPr>
                <w:rFonts w:hint="eastAsia" w:ascii="宋体" w:hAnsi="宋体" w:eastAsia="宋体" w:cs="宋体"/>
                <w:b w:val="0"/>
                <w:bCs w:val="0"/>
                <w:color w:val="auto"/>
                <w:kern w:val="0"/>
                <w:sz w:val="24"/>
                <w:szCs w:val="24"/>
              </w:rPr>
              <w:t>制度、内部岗位责任制度、管理运作制度、人员考核制度及标准</w:t>
            </w:r>
            <w:r>
              <w:rPr>
                <w:rFonts w:hint="eastAsia" w:ascii="宋体" w:hAnsi="宋体" w:eastAsia="宋体" w:cs="宋体"/>
                <w:b w:val="0"/>
                <w:bCs w:val="0"/>
                <w:color w:val="auto"/>
                <w:sz w:val="24"/>
                <w:szCs w:val="24"/>
                <w:highlight w:val="none"/>
                <w:lang w:eastAsia="zh-CN"/>
              </w:rPr>
              <w:t>完全能满足项目实施要求，内容全面、合理且切实可行的得8分；基本能满足项目实施要求，内容全面但存在不足之处的得6分；基本能满足项目实施要求，但内容不全面、存在缺陷的得4分；基本能满足项目实施要求，但内容不全面、缺陷较多的得2分；无法满足项目实施要求的得0分。（主观分）</w:t>
            </w:r>
          </w:p>
        </w:tc>
        <w:tc>
          <w:tcPr>
            <w:tcW w:w="796" w:type="dxa"/>
            <w:noWrap w:val="0"/>
            <w:vAlign w:val="center"/>
          </w:tcPr>
          <w:p>
            <w:pPr>
              <w:adjustRightInd w:val="0"/>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dxa"/>
            <w:noWrap w:val="0"/>
            <w:vAlign w:val="center"/>
          </w:tcPr>
          <w:p>
            <w:pPr>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w:t>
            </w:r>
          </w:p>
        </w:tc>
        <w:tc>
          <w:tcPr>
            <w:tcW w:w="1347" w:type="dxa"/>
            <w:noWrap w:val="0"/>
            <w:vAlign w:val="center"/>
          </w:tcPr>
          <w:p>
            <w:pPr>
              <w:widowControl/>
              <w:spacing w:line="240" w:lineRule="auto"/>
              <w:jc w:val="center"/>
              <w:rPr>
                <w:rFonts w:hint="eastAsia" w:ascii="宋体" w:hAnsi="宋体" w:eastAsia="宋体" w:cs="宋体"/>
                <w:b w:val="0"/>
                <w:bCs w:val="0"/>
                <w:color w:val="auto"/>
                <w:sz w:val="24"/>
                <w:szCs w:val="24"/>
                <w:lang w:val="en-US" w:eastAsia="zh-CN" w:bidi="ar-SA"/>
              </w:rPr>
            </w:pPr>
            <w:r>
              <w:rPr>
                <w:rFonts w:hint="eastAsia" w:ascii="宋体" w:hAnsi="宋体" w:eastAsia="宋体" w:cs="宋体"/>
                <w:color w:val="auto"/>
                <w:sz w:val="24"/>
                <w:szCs w:val="24"/>
                <w:highlight w:val="none"/>
              </w:rPr>
              <w:t>服务质量保证方案</w:t>
            </w:r>
          </w:p>
        </w:tc>
        <w:tc>
          <w:tcPr>
            <w:tcW w:w="6604" w:type="dxa"/>
            <w:noWrap w:val="0"/>
            <w:vAlign w:val="center"/>
          </w:tcPr>
          <w:p>
            <w:pPr>
              <w:widowControl/>
              <w:spacing w:line="24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highlight w:val="none"/>
              </w:rPr>
              <w:t>服务质量保证方案</w:t>
            </w:r>
            <w:r>
              <w:rPr>
                <w:rFonts w:hint="eastAsia" w:ascii="宋体" w:hAnsi="宋体" w:eastAsia="宋体" w:cs="宋体"/>
                <w:b w:val="0"/>
                <w:bCs w:val="0"/>
                <w:color w:val="auto"/>
                <w:sz w:val="24"/>
                <w:szCs w:val="24"/>
                <w:lang w:eastAsia="zh-CN"/>
              </w:rPr>
              <w:t>完全能满足项目实施要求，内容全面、合理且切实可行的得</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分；基本能满足项目实施要求，内容全面但存在不足之处的得</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eastAsia="zh-CN"/>
              </w:rPr>
              <w:t>分；基本能满足项目实施要求，但内容不全面、存在缺陷的得4分；基本能满足项目实施要求，但内容不全面、缺陷较多的得</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分；无法满足项目实施要求的得0分。（主观分）</w:t>
            </w:r>
          </w:p>
        </w:tc>
        <w:tc>
          <w:tcPr>
            <w:tcW w:w="796" w:type="dxa"/>
            <w:noWrap w:val="0"/>
            <w:vAlign w:val="center"/>
          </w:tcPr>
          <w:p>
            <w:pPr>
              <w:widowControl/>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31" w:type="dxa"/>
            <w:noWrap w:val="0"/>
            <w:vAlign w:val="center"/>
          </w:tcPr>
          <w:p>
            <w:pPr>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w:t>
            </w:r>
          </w:p>
        </w:tc>
        <w:tc>
          <w:tcPr>
            <w:tcW w:w="1347" w:type="dxa"/>
            <w:noWrap w:val="0"/>
            <w:vAlign w:val="center"/>
          </w:tcPr>
          <w:p>
            <w:pPr>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安全文明作业保障措施</w:t>
            </w:r>
          </w:p>
        </w:tc>
        <w:tc>
          <w:tcPr>
            <w:tcW w:w="6604" w:type="dxa"/>
            <w:noWrap w:val="0"/>
            <w:vAlign w:val="center"/>
          </w:tcPr>
          <w:p>
            <w:pPr>
              <w:widowControl/>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安全文明作业保障措施</w:t>
            </w:r>
            <w:r>
              <w:rPr>
                <w:rFonts w:hint="eastAsia" w:ascii="宋体" w:hAnsi="宋体" w:eastAsia="宋体" w:cs="宋体"/>
                <w:color w:val="auto"/>
                <w:sz w:val="24"/>
                <w:szCs w:val="24"/>
                <w:highlight w:val="none"/>
                <w:lang w:eastAsia="zh-CN"/>
              </w:rPr>
              <w:t>完全能满足项目实施要求，内容全面、合理且切实可行的得8分；基本能满足项目实施要求，内容全面但存在不足之处的得6分；基本能满足项目实施要求，但内容不全面、存在缺陷的得4分；基本能满足项目实施要求，但内容不全面、缺陷较多的得2分；无法满足项目实施要求的得0分。（主观分）</w:t>
            </w:r>
          </w:p>
        </w:tc>
        <w:tc>
          <w:tcPr>
            <w:tcW w:w="796" w:type="dxa"/>
            <w:noWrap w:val="0"/>
            <w:vAlign w:val="center"/>
          </w:tcPr>
          <w:p>
            <w:pPr>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1" w:type="dxa"/>
            <w:noWrap w:val="0"/>
            <w:vAlign w:val="center"/>
          </w:tcPr>
          <w:p>
            <w:pPr>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w:t>
            </w:r>
          </w:p>
        </w:tc>
        <w:tc>
          <w:tcPr>
            <w:tcW w:w="1347" w:type="dxa"/>
            <w:noWrap w:val="0"/>
            <w:vAlign w:val="center"/>
          </w:tcPr>
          <w:p>
            <w:pPr>
              <w:widowControl/>
              <w:spacing w:line="240" w:lineRule="auto"/>
              <w:jc w:val="center"/>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突发事件</w:t>
            </w:r>
            <w:r>
              <w:rPr>
                <w:rFonts w:hint="eastAsia" w:ascii="宋体" w:hAnsi="宋体" w:eastAsia="宋体" w:cs="宋体"/>
                <w:b w:val="0"/>
                <w:bCs w:val="0"/>
                <w:color w:val="auto"/>
                <w:sz w:val="24"/>
                <w:szCs w:val="24"/>
              </w:rPr>
              <w:t>或重大活动</w:t>
            </w:r>
            <w:r>
              <w:rPr>
                <w:rFonts w:hint="eastAsia" w:ascii="宋体" w:hAnsi="宋体" w:eastAsia="宋体" w:cs="宋体"/>
                <w:b w:val="0"/>
                <w:bCs w:val="0"/>
                <w:color w:val="auto"/>
                <w:sz w:val="24"/>
                <w:szCs w:val="24"/>
                <w:u w:val="none"/>
              </w:rPr>
              <w:t>保障措施</w:t>
            </w:r>
          </w:p>
        </w:tc>
        <w:tc>
          <w:tcPr>
            <w:tcW w:w="6604" w:type="dxa"/>
            <w:noWrap w:val="0"/>
            <w:vAlign w:val="center"/>
          </w:tcPr>
          <w:p>
            <w:pPr>
              <w:widowControl/>
              <w:spacing w:line="240" w:lineRule="auto"/>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突发事件</w:t>
            </w:r>
            <w:r>
              <w:rPr>
                <w:rFonts w:hint="eastAsia" w:ascii="宋体" w:hAnsi="宋体" w:eastAsia="宋体" w:cs="宋体"/>
                <w:b w:val="0"/>
                <w:bCs w:val="0"/>
                <w:color w:val="auto"/>
                <w:sz w:val="24"/>
                <w:szCs w:val="24"/>
              </w:rPr>
              <w:t>或重大活动</w:t>
            </w:r>
            <w:r>
              <w:rPr>
                <w:rFonts w:hint="eastAsia" w:ascii="宋体" w:hAnsi="宋体" w:eastAsia="宋体" w:cs="宋体"/>
                <w:b w:val="0"/>
                <w:bCs w:val="0"/>
                <w:color w:val="auto"/>
                <w:sz w:val="24"/>
                <w:szCs w:val="24"/>
                <w:u w:val="none"/>
              </w:rPr>
              <w:t>保障措施</w:t>
            </w:r>
            <w:r>
              <w:rPr>
                <w:rFonts w:hint="eastAsia" w:ascii="宋体" w:hAnsi="宋体" w:eastAsia="宋体" w:cs="宋体"/>
                <w:color w:val="auto"/>
                <w:sz w:val="24"/>
                <w:szCs w:val="24"/>
                <w:highlight w:val="none"/>
                <w:lang w:eastAsia="zh-CN"/>
              </w:rPr>
              <w:t>完全能满足项目实施要求，内容全面、合理且切实可行的得8分；基本能满足项目实施要求，内容全面但存在不足之处的得6分；基本能满足项目实施要求，但内容不全面、存在缺陷的得4分；基本能满足项目实施要求，但内容不全面、缺陷较多的得2分；无法满足项目实施要求的得0分。（主观分）</w:t>
            </w:r>
          </w:p>
        </w:tc>
        <w:tc>
          <w:tcPr>
            <w:tcW w:w="796" w:type="dxa"/>
            <w:noWrap w:val="0"/>
            <w:vAlign w:val="center"/>
          </w:tcPr>
          <w:p>
            <w:pPr>
              <w:widowControl/>
              <w:spacing w:line="240" w:lineRule="auto"/>
              <w:jc w:val="center"/>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31" w:type="dxa"/>
            <w:noWrap w:val="0"/>
            <w:vAlign w:val="center"/>
          </w:tcPr>
          <w:p>
            <w:pPr>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w:t>
            </w:r>
          </w:p>
        </w:tc>
        <w:tc>
          <w:tcPr>
            <w:tcW w:w="1347" w:type="dxa"/>
            <w:noWrap w:val="0"/>
            <w:vAlign w:val="center"/>
          </w:tcPr>
          <w:p>
            <w:pPr>
              <w:widowControl/>
              <w:spacing w:line="240" w:lineRule="auto"/>
              <w:jc w:val="center"/>
              <w:rPr>
                <w:rFonts w:hint="eastAsia" w:ascii="宋体" w:hAnsi="宋体" w:eastAsia="宋体" w:cs="宋体"/>
                <w:b w:val="0"/>
                <w:bCs w:val="0"/>
                <w:color w:val="auto"/>
                <w:sz w:val="24"/>
                <w:szCs w:val="24"/>
              </w:rPr>
            </w:pPr>
            <w:bookmarkStart w:id="211" w:name="_GoBack"/>
            <w:r>
              <w:rPr>
                <w:rFonts w:hint="eastAsia" w:ascii="宋体" w:hAnsi="宋体" w:eastAsia="宋体" w:cs="宋体"/>
                <w:color w:val="auto"/>
                <w:sz w:val="24"/>
                <w:szCs w:val="24"/>
                <w:highlight w:val="none"/>
              </w:rPr>
              <w:t>项目履行保证方案</w:t>
            </w:r>
            <w:bookmarkEnd w:id="211"/>
          </w:p>
        </w:tc>
        <w:tc>
          <w:tcPr>
            <w:tcW w:w="6604" w:type="dxa"/>
            <w:noWrap w:val="0"/>
            <w:vAlign w:val="center"/>
          </w:tcPr>
          <w:p>
            <w:pPr>
              <w:spacing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highlight w:val="none"/>
              </w:rPr>
              <w:t>项目履行保证方案</w:t>
            </w:r>
            <w:r>
              <w:rPr>
                <w:rFonts w:hint="eastAsia" w:ascii="宋体" w:hAnsi="宋体" w:eastAsia="宋体" w:cs="宋体"/>
                <w:b w:val="0"/>
                <w:bCs w:val="0"/>
                <w:color w:val="auto"/>
                <w:sz w:val="24"/>
                <w:szCs w:val="24"/>
                <w:highlight w:val="none"/>
                <w:lang w:eastAsia="zh-CN"/>
              </w:rPr>
              <w:t>完全能满足项目实施要求，内容全面、合理且切实可行的得8分；基本能满足项目实施要求，内容全面但存在不足之处的得6分；基本能满足项目实施要求，但内容不全面、存在缺陷的得4分；基本能满足项目实施要求，但内容不全面、缺陷较多的得2分；无法满足项目实施要求的得0分。（主观分）</w:t>
            </w:r>
          </w:p>
        </w:tc>
        <w:tc>
          <w:tcPr>
            <w:tcW w:w="796" w:type="dxa"/>
            <w:noWrap w:val="0"/>
            <w:vAlign w:val="center"/>
          </w:tcPr>
          <w:p>
            <w:pPr>
              <w:spacing w:line="240" w:lineRule="auto"/>
              <w:jc w:val="center"/>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highlight w:val="none"/>
                <w:lang w:val="en-US" w:eastAsia="zh-CN"/>
              </w:rPr>
              <w:t>0-8</w:t>
            </w:r>
          </w:p>
        </w:tc>
      </w:tr>
    </w:tbl>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5.2供应商报价满分为</w:t>
      </w:r>
      <w:r>
        <w:rPr>
          <w:rFonts w:hint="eastAsia" w:ascii="宋体" w:hAnsi="宋体" w:cs="宋体"/>
          <w:b/>
          <w:bCs/>
          <w:color w:val="000000" w:themeColor="text1"/>
          <w:sz w:val="24"/>
          <w:lang w:eastAsia="zh-CN"/>
          <w14:textFill>
            <w14:solidFill>
              <w14:schemeClr w14:val="tx1"/>
            </w14:solidFill>
          </w14:textFill>
        </w:rPr>
        <w:t>15</w:t>
      </w:r>
      <w:r>
        <w:rPr>
          <w:rFonts w:hint="eastAsia" w:ascii="宋体" w:hAnsi="宋体" w:eastAsia="宋体" w:cs="宋体"/>
          <w:b/>
          <w:bCs/>
          <w:color w:val="000000" w:themeColor="text1"/>
          <w:sz w:val="24"/>
          <w14:textFill>
            <w14:solidFill>
              <w14:schemeClr w14:val="tx1"/>
            </w14:solidFill>
          </w14:textFill>
        </w:rPr>
        <w:t>分， 报价权重</w:t>
      </w:r>
      <w:r>
        <w:rPr>
          <w:rFonts w:hint="eastAsia" w:ascii="宋体" w:hAnsi="宋体" w:cs="宋体"/>
          <w:b/>
          <w:bCs/>
          <w:color w:val="000000" w:themeColor="text1"/>
          <w:sz w:val="24"/>
          <w:lang w:eastAsia="zh-CN"/>
          <w14:textFill>
            <w14:solidFill>
              <w14:schemeClr w14:val="tx1"/>
            </w14:solidFill>
          </w14:textFill>
        </w:rPr>
        <w:t>15</w:t>
      </w:r>
      <w:r>
        <w:rPr>
          <w:rFonts w:hint="eastAsia" w:ascii="宋体" w:hAnsi="宋体" w:eastAsia="宋体" w:cs="宋体"/>
          <w:b/>
          <w:bCs/>
          <w:color w:val="000000" w:themeColor="text1"/>
          <w:sz w:val="24"/>
          <w14:textFill>
            <w14:solidFill>
              <w14:schemeClr w14:val="tx1"/>
            </w14:solidFill>
          </w14:textFill>
        </w:rPr>
        <w:t>%，由评审小组成员根据以下内容统一计算打分：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5.2.1.报价评分应在报价范围口径一致的评定价基础上进行。属采购文件不清楚引起的报价内容和口径不一致的，则按有关规定统一调整报价内容和口径，计算出供应商的最终报价。属供应商失误造成的报价差错和遗漏，不得调整。</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5.2.2最终报价超过最高限价的作无效</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处理。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5.2.3最终报价有漏项的或报价数量少于采购文件要求数量的，其报价无效，且报价得分为0分，并不得推荐为中标候选人。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如最终报价有增项的或报价数量多于采购文件要求数量的，不对其价格进行修正。若该供应商中标的，将按其承诺的有利于采购人的增项和数量进行供货，风险由供应商自行承担。</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5.2.4 报价得分按以下方式计算：</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5.2.4.1</w:t>
      </w:r>
      <w:r>
        <w:rPr>
          <w:rFonts w:hint="eastAsia" w:ascii="宋体" w:hAnsi="宋体" w:eastAsia="宋体" w:cs="宋体"/>
          <w:bCs/>
          <w:color w:val="000000" w:themeColor="text1"/>
          <w:sz w:val="24"/>
          <w14:textFill>
            <w14:solidFill>
              <w14:schemeClr w14:val="tx1"/>
            </w14:solidFill>
          </w14:textFill>
        </w:rPr>
        <w:t>评标基准价=</w:t>
      </w:r>
      <w:r>
        <w:rPr>
          <w:rFonts w:hint="eastAsia" w:ascii="宋体" w:hAnsi="宋体" w:cs="宋体"/>
          <w:bCs/>
          <w:color w:val="000000" w:themeColor="text1"/>
          <w:sz w:val="24"/>
          <w:lang w:eastAsia="zh-CN"/>
          <w14:textFill>
            <w14:solidFill>
              <w14:schemeClr w14:val="tx1"/>
            </w14:solidFill>
          </w14:textFill>
        </w:rPr>
        <w:t>最终投标报价</w:t>
      </w:r>
      <w:r>
        <w:rPr>
          <w:rFonts w:hint="eastAsia" w:ascii="宋体" w:hAnsi="宋体" w:eastAsia="宋体" w:cs="宋体"/>
          <w:bCs/>
          <w:color w:val="000000" w:themeColor="text1"/>
          <w:sz w:val="24"/>
          <w14:textFill>
            <w14:solidFill>
              <w14:schemeClr w14:val="tx1"/>
            </w14:solidFill>
          </w14:textFill>
        </w:rPr>
        <w:t>中的最低报价；</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5.2.4.2</w:t>
      </w:r>
      <w:r>
        <w:rPr>
          <w:rFonts w:hint="eastAsia" w:ascii="宋体" w:hAnsi="宋体" w:cs="宋体"/>
          <w:bCs/>
          <w:color w:val="000000" w:themeColor="text1"/>
          <w:sz w:val="24"/>
          <w:lang w:eastAsia="zh-CN"/>
          <w14:textFill>
            <w14:solidFill>
              <w14:schemeClr w14:val="tx1"/>
            </w14:solidFill>
          </w14:textFill>
        </w:rPr>
        <w:t>最终投标报价</w:t>
      </w:r>
      <w:r>
        <w:rPr>
          <w:rFonts w:hint="eastAsia" w:ascii="宋体" w:hAnsi="宋体" w:eastAsia="宋体" w:cs="宋体"/>
          <w:bCs/>
          <w:color w:val="000000" w:themeColor="text1"/>
          <w:sz w:val="24"/>
          <w14:textFill>
            <w14:solidFill>
              <w14:schemeClr w14:val="tx1"/>
            </w14:solidFill>
          </w14:textFill>
        </w:rPr>
        <w:t>等于评标基准价的得</w:t>
      </w:r>
      <w:r>
        <w:rPr>
          <w:rFonts w:hint="eastAsia" w:ascii="宋体" w:hAnsi="宋体" w:cs="宋体"/>
          <w:bCs/>
          <w:color w:val="000000" w:themeColor="text1"/>
          <w:sz w:val="24"/>
          <w:lang w:eastAsia="zh-CN"/>
          <w14:textFill>
            <w14:solidFill>
              <w14:schemeClr w14:val="tx1"/>
            </w14:solidFill>
          </w14:textFill>
        </w:rPr>
        <w:t>15</w:t>
      </w:r>
      <w:r>
        <w:rPr>
          <w:rFonts w:hint="eastAsia" w:ascii="宋体" w:hAnsi="宋体" w:eastAsia="宋体" w:cs="宋体"/>
          <w:bCs/>
          <w:color w:val="000000" w:themeColor="text1"/>
          <w:sz w:val="24"/>
          <w14:textFill>
            <w14:solidFill>
              <w14:schemeClr w14:val="tx1"/>
            </w14:solidFill>
          </w14:textFill>
        </w:rPr>
        <w:t>分，其他供应商的</w:t>
      </w:r>
      <w:r>
        <w:rPr>
          <w:rFonts w:hint="eastAsia" w:ascii="宋体" w:hAnsi="宋体" w:cs="宋体"/>
          <w:bCs/>
          <w:color w:val="000000" w:themeColor="text1"/>
          <w:sz w:val="24"/>
          <w:lang w:eastAsia="zh-CN"/>
          <w14:textFill>
            <w14:solidFill>
              <w14:schemeClr w14:val="tx1"/>
            </w14:solidFill>
          </w14:textFill>
        </w:rPr>
        <w:t>最终投标报价</w:t>
      </w:r>
      <w:r>
        <w:rPr>
          <w:rFonts w:hint="eastAsia" w:ascii="宋体" w:hAnsi="宋体" w:eastAsia="宋体" w:cs="宋体"/>
          <w:bCs/>
          <w:color w:val="000000" w:themeColor="text1"/>
          <w:sz w:val="24"/>
          <w14:textFill>
            <w14:solidFill>
              <w14:schemeClr w14:val="tx1"/>
            </w14:solidFill>
          </w14:textFill>
        </w:rPr>
        <w:t>得分按下列公式计算：</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最终投标报价</w:t>
      </w:r>
      <w:r>
        <w:rPr>
          <w:rFonts w:hint="eastAsia" w:ascii="宋体" w:hAnsi="宋体" w:eastAsia="宋体" w:cs="宋体"/>
          <w:color w:val="000000" w:themeColor="text1"/>
          <w:sz w:val="24"/>
          <w14:textFill>
            <w14:solidFill>
              <w14:schemeClr w14:val="tx1"/>
            </w14:solidFill>
          </w14:textFill>
        </w:rPr>
        <w:t>得分=（</w:t>
      </w:r>
      <w:r>
        <w:rPr>
          <w:rFonts w:hint="eastAsia" w:ascii="宋体" w:hAnsi="宋体" w:cs="宋体"/>
          <w:color w:val="000000" w:themeColor="text1"/>
          <w:sz w:val="24"/>
          <w:lang w:eastAsia="zh-CN"/>
          <w14:textFill>
            <w14:solidFill>
              <w14:schemeClr w14:val="tx1"/>
            </w14:solidFill>
          </w14:textFill>
        </w:rPr>
        <w:t>评标基准价</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最终投标报价</w:t>
      </w:r>
      <w:r>
        <w:rPr>
          <w:rFonts w:hint="eastAsia" w:ascii="宋体" w:hAnsi="宋体" w:eastAsia="宋体" w:cs="宋体"/>
          <w:color w:val="000000" w:themeColor="text1"/>
          <w:sz w:val="24"/>
          <w14:textFill>
            <w14:solidFill>
              <w14:schemeClr w14:val="tx1"/>
            </w14:solidFill>
          </w14:textFill>
        </w:rPr>
        <w:t>）×报价权重×100。</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5.2.4.3</w:t>
      </w:r>
      <w:r>
        <w:rPr>
          <w:rFonts w:hint="eastAsia" w:ascii="宋体" w:hAnsi="宋体" w:eastAsia="宋体" w:cs="宋体"/>
          <w:color w:val="000000" w:themeColor="text1"/>
          <w:kern w:val="0"/>
          <w:sz w:val="24"/>
          <w:lang w:val="en-US" w:eastAsia="zh-CN"/>
          <w14:textFill>
            <w14:solidFill>
              <w14:schemeClr w14:val="tx1"/>
            </w14:solidFill>
          </w14:textFill>
        </w:rPr>
        <w:t>落实政府采购扶持政策说明：本项目</w:t>
      </w:r>
      <w:r>
        <w:rPr>
          <w:rFonts w:hint="eastAsia" w:ascii="宋体" w:hAnsi="宋体" w:eastAsia="宋体" w:cs="宋体"/>
          <w:color w:val="000000" w:themeColor="text1"/>
          <w:sz w:val="24"/>
          <w:szCs w:val="24"/>
          <w14:textFill>
            <w14:solidFill>
              <w14:schemeClr w14:val="tx1"/>
            </w14:solidFill>
          </w14:textFill>
        </w:rPr>
        <w:t>专门</w:t>
      </w:r>
      <w:r>
        <w:rPr>
          <w:rFonts w:hint="eastAsia" w:ascii="宋体" w:hAnsi="宋体" w:eastAsia="宋体" w:cs="宋体"/>
          <w:color w:val="000000" w:themeColor="text1"/>
          <w:kern w:val="0"/>
          <w:sz w:val="24"/>
          <w:lang w:val="en-US" w:eastAsia="zh-CN"/>
          <w14:textFill>
            <w14:solidFill>
              <w14:schemeClr w14:val="tx1"/>
            </w14:solidFill>
          </w14:textFill>
        </w:rPr>
        <w:t>面向中小企业采购，不进行价格扣除。</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5.3 本项目最终得分=商务技术得分＋报价得分；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5.4 评分时保留小数2位，计算评分值时保留小数2位，小数点采用四舍五入方法。</w:t>
      </w:r>
    </w:p>
    <w:p>
      <w:pPr>
        <w:pStyle w:val="7"/>
        <w:spacing w:before="0" w:after="0" w:line="360" w:lineRule="auto"/>
        <w:ind w:firstLine="0" w:firstLineChars="0"/>
        <w:rPr>
          <w:rFonts w:hint="eastAsia" w:ascii="宋体" w:hAnsi="宋体" w:eastAsia="宋体" w:cs="宋体"/>
          <w:bCs w:val="0"/>
          <w:color w:val="000000" w:themeColor="text1"/>
          <w:sz w:val="32"/>
          <w:szCs w:val="32"/>
          <w14:textFill>
            <w14:solidFill>
              <w14:schemeClr w14:val="tx1"/>
            </w14:solidFill>
          </w14:textFill>
        </w:rPr>
      </w:pPr>
      <w:bookmarkStart w:id="205" w:name="_Toc8082"/>
      <w:r>
        <w:rPr>
          <w:rFonts w:hint="eastAsia" w:ascii="宋体" w:hAnsi="宋体" w:eastAsia="宋体" w:cs="宋体"/>
          <w:bCs w:val="0"/>
          <w:color w:val="000000" w:themeColor="text1"/>
          <w:sz w:val="32"/>
          <w:szCs w:val="32"/>
          <w14:textFill>
            <w14:solidFill>
              <w14:schemeClr w14:val="tx1"/>
            </w14:solidFill>
          </w14:textFill>
        </w:rPr>
        <w:t>六   评审纪律和要求</w:t>
      </w:r>
      <w:bookmarkEnd w:id="203"/>
      <w:bookmarkEnd w:id="204"/>
      <w:bookmarkEnd w:id="205"/>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6.1评审小组成员必须公平、公正评审，遵纪守法，客观、廉洁地履行职责。</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6.2评审小组成员在评审开始前，应关闭并上交随身携带的各种通信工具。</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6.3评审小组成员在评审过程中，未经许可不得中途离开评审现场，不得迟到早退。</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6.4评审小组成员和工作人员不得透露评审过程中的讨论情况和评审结果。</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6.5评审时，评审小组成员须按采购文件规定的程序、条件和标准，对供应商</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合规性、完整性和有效性进行审查、比较和评估，其中对供应商的资格条件、主要技术参数、报价和其他评审要素等，评审小组成员应逐项进行审查、比较，不得漏评少评。如发现与采购文件要求相偏离的，应对其偏离情形进行必要的核实，并在工作底稿中予以说明；如属于实质性偏离或符合无效</w:t>
      </w:r>
      <w:r>
        <w:rPr>
          <w:rFonts w:hint="eastAsia" w:ascii="宋体" w:hAnsi="宋体" w:cs="宋体"/>
          <w:color w:val="000000" w:themeColor="text1"/>
          <w:sz w:val="24"/>
          <w:lang w:eastAsia="zh-CN"/>
          <w14:textFill>
            <w14:solidFill>
              <w14:schemeClr w14:val="tx1"/>
            </w14:solidFill>
          </w14:textFill>
        </w:rPr>
        <w:t>响应文件</w:t>
      </w:r>
      <w:r>
        <w:rPr>
          <w:rFonts w:hint="eastAsia" w:ascii="宋体" w:hAnsi="宋体" w:eastAsia="宋体" w:cs="宋体"/>
          <w:color w:val="000000" w:themeColor="text1"/>
          <w:sz w:val="24"/>
          <w14:textFill>
            <w14:solidFill>
              <w14:schemeClr w14:val="tx1"/>
            </w14:solidFill>
          </w14:textFill>
        </w:rPr>
        <w:t>的，可询问供应商，并允许供应商进行陈述申辩，但不允许其对偏离条款进行补充、修正或撤回。</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6.6采购人、采购代理机构不得向评审小组的评审小组成员作倾向性、误导性的解释或者说明。</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6.7采购代理机构应当为评审小组成员提供必要的评审条件和相应的评审工作底稿，并严格按规定程序组织评审小组成员有步骤地进行项目评审，对各评审小组成员的评审情况和评审意见进行合理性和合规性审查，对明显畸高、畸低的重大差异评审情况（如其总评分偏离平均分30%以上），提醒相关评审小组成员进行复核或书面说明理由。</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6.8评审小组成员在评审过程中不得将自己的观点强加给其他评审小组成员，评审小组成员应自主发表见解，对评审意见承担个人责任。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6.9评审结束后，评审小组应向采购代理机构提交项目评审报告。评审报告是采购人确定中标人的合法依据，评审小组应当如实、客观地反映评审情况，按采购文件的评审办法和细则的规定推荐中标候选人，说明推荐理由，并重点对中标候选人的技术、服务和价格等情况进行评价和比较。</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6.10评审小组成员应当独立、客观、公正地提出评审意见，不得带有倾向性，不得影响其他评审小组成员评审，并在评审报告上签字；如对评审报告有异议的，可在报告上签署不同意见，并说明理由，否则将视为同意。</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6.11评审小组成员应当遵守评审工作纪律，不得泄露评审文件、评审情况和评审中获悉的商业秘密。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评审小组在评审过程中发现供应商有行贿、提供虚假材料或者串通等违法行为的，应当及时向财政部门报告。</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6.12采购文件内容违反国家有关强制性规定的，评审小组应当停止评审并向采购代理机构说明情况。</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6.13评审小组成员应当配合采购代理机构答复供应商提出的质疑。</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6.14评审小组成员应当配合财政部门的投诉处理工作。</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6.15评审小组成员有如下行为之一的，责令改正，给予警告，可以并处一千元以下的罚款：</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6.15.1明知应当回避而未主动回避的；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6.15.2在知道自己为评审小组成员身份后至评审结束前的时段内私下接触供应商的；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6.15.3在评审过程中擅离职守，影响评审程序正常进行的；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6.15.4在评审过程有明显不合理或者不正当倾向性的；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6.15.5未按采购文件规定的评审方法和标准进行评审的。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6.15.6上述6.15.1至6.15.5行为影响中标（成交）结果的，中标（成交）结果无效。</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6.16采购代理机构可对各评审小组成员的专业技术水平和职业道德素质等情况进行评价，并可将评价意见在评审结束后2个工作日内反馈给财政部门，财政部门以此作为对评审小组成员的考核管理依据。</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6.17政府采购评审小组成员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政府采购评审小组成员与供应商存在利害关系未回避的，处2万元以上5万元以下的罚款，禁止其参加政府采购评审活动。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政府采购评审小组成员收受采购人、采购代理机构、供应商贿赂或者获取其他不正当利益，构成犯罪的，依法追究刑事责任；尚不构成犯罪的，处2万元以上5万元以下的罚款，禁止其参加政府采购评审活动。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政府采购评审小组成员有上述违法行为的，其评审意见无效，不得获取评审费；有违法所得的，没收违法所得；给他人造成损失的，依法承担民事责任。</w:t>
      </w: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48"/>
        <w:rPr>
          <w:rFonts w:hint="eastAsia" w:ascii="宋体" w:hAnsi="宋体" w:eastAsia="宋体" w:cs="宋体"/>
          <w:color w:val="000000" w:themeColor="text1"/>
          <w:sz w:val="24"/>
          <w14:textFill>
            <w14:solidFill>
              <w14:schemeClr w14:val="tx1"/>
            </w14:solidFill>
          </w14:textFill>
        </w:rPr>
      </w:pPr>
    </w:p>
    <w:p>
      <w:pPr>
        <w:pStyle w:val="34"/>
        <w:spacing w:before="0" w:after="0" w:line="360" w:lineRule="auto"/>
        <w:jc w:val="center"/>
        <w:rPr>
          <w:rFonts w:ascii="仿宋_GB2312" w:eastAsia="仿宋_GB2312"/>
          <w:color w:val="000000" w:themeColor="text1"/>
          <w:sz w:val="24"/>
          <w:szCs w:val="24"/>
          <w14:textFill>
            <w14:solidFill>
              <w14:schemeClr w14:val="tx1"/>
            </w14:solidFill>
          </w14:textFill>
        </w:rPr>
      </w:pPr>
      <w:bookmarkStart w:id="206" w:name="_Toc20682"/>
      <w:bookmarkStart w:id="207" w:name="_Toc22043"/>
      <w:bookmarkStart w:id="208" w:name="_Toc32449"/>
      <w:bookmarkStart w:id="209" w:name="_Toc3575"/>
      <w:r>
        <w:rPr>
          <w:rFonts w:hint="eastAsia" w:ascii="宋体" w:hAnsi="宋体" w:eastAsia="宋体" w:cs="宋体"/>
          <w:color w:val="000000" w:themeColor="text1"/>
          <w:sz w:val="36"/>
          <w:szCs w:val="36"/>
          <w14:textFill>
            <w14:solidFill>
              <w14:schemeClr w14:val="tx1"/>
            </w14:solidFill>
          </w14:textFill>
        </w:rPr>
        <w:t>第</w:t>
      </w:r>
      <w:r>
        <w:rPr>
          <w:rFonts w:hint="eastAsia" w:ascii="宋体" w:hAnsi="宋体" w:eastAsia="宋体" w:cs="宋体"/>
          <w:color w:val="000000" w:themeColor="text1"/>
          <w:sz w:val="36"/>
          <w:szCs w:val="36"/>
          <w:lang w:val="en-US" w:eastAsia="zh-CN"/>
          <w14:textFill>
            <w14:solidFill>
              <w14:schemeClr w14:val="tx1"/>
            </w14:solidFill>
          </w14:textFill>
        </w:rPr>
        <w:t>七</w:t>
      </w:r>
      <w:r>
        <w:rPr>
          <w:rFonts w:hint="eastAsia" w:ascii="宋体" w:hAnsi="宋体" w:eastAsia="宋体" w:cs="宋体"/>
          <w:color w:val="000000" w:themeColor="text1"/>
          <w:sz w:val="36"/>
          <w:szCs w:val="36"/>
          <w14:textFill>
            <w14:solidFill>
              <w14:schemeClr w14:val="tx1"/>
            </w14:solidFill>
          </w14:textFill>
        </w:rPr>
        <w:t xml:space="preserve">章  </w:t>
      </w:r>
      <w:bookmarkStart w:id="210" w:name="_Toc2409"/>
      <w:r>
        <w:rPr>
          <w:rFonts w:hint="eastAsia" w:ascii="宋体" w:hAnsi="宋体" w:eastAsia="宋体" w:cs="宋体"/>
          <w:color w:val="000000" w:themeColor="text1"/>
          <w:sz w:val="36"/>
          <w:szCs w:val="36"/>
          <w14:textFill>
            <w14:solidFill>
              <w14:schemeClr w14:val="tx1"/>
            </w14:solidFill>
          </w14:textFill>
        </w:rPr>
        <w:t>政府采购活动现场确认声明书</w:t>
      </w:r>
      <w:bookmarkEnd w:id="206"/>
      <w:bookmarkEnd w:id="207"/>
      <w:bookmarkEnd w:id="208"/>
      <w:bookmarkEnd w:id="209"/>
      <w:bookmarkEnd w:id="210"/>
    </w:p>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政府采购活动现场确认声明书</w:t>
      </w:r>
    </w:p>
    <w:p>
      <w:pPr>
        <w:spacing w:line="360" w:lineRule="auto"/>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hAnsi="宋体" w:cs="宋体"/>
          <w:color w:val="000000" w:themeColor="text1"/>
          <w:sz w:val="24"/>
          <w:u w:val="single"/>
          <w14:textFill>
            <w14:solidFill>
              <w14:schemeClr w14:val="tx1"/>
            </w14:solidFill>
          </w14:textFill>
        </w:rPr>
        <w:t xml:space="preserve">  </w:t>
      </w:r>
      <w:r>
        <w:rPr>
          <w:rFonts w:hint="eastAsia" w:hAnsi="宋体" w:cs="宋体"/>
          <w:iCs/>
          <w:color w:val="000000" w:themeColor="text1"/>
          <w:sz w:val="24"/>
          <w:szCs w:val="24"/>
          <w:u w:val="single"/>
          <w14:textFill>
            <w14:solidFill>
              <w14:schemeClr w14:val="tx1"/>
            </w14:solidFill>
          </w14:textFill>
        </w:rPr>
        <w:t>（采购人名称）</w:t>
      </w:r>
      <w:r>
        <w:rPr>
          <w:rFonts w:hint="eastAsia" w:hAnsi="宋体" w:cs="宋体"/>
          <w:iCs/>
          <w:color w:val="000000" w:themeColor="text1"/>
          <w:sz w:val="24"/>
          <w:szCs w:val="24"/>
          <w:u w:val="single"/>
          <w:lang w:val="en-US" w:eastAsia="zh-CN"/>
          <w14:textFill>
            <w14:solidFill>
              <w14:schemeClr w14:val="tx1"/>
            </w14:solidFill>
          </w14:textFill>
        </w:rPr>
        <w:t xml:space="preserve">  </w:t>
      </w:r>
      <w:r>
        <w:rPr>
          <w:rFonts w:hint="eastAsia" w:hAnsi="宋体" w:cs="宋体"/>
          <w:iCs/>
          <w:color w:val="000000" w:themeColor="text1"/>
          <w:sz w:val="24"/>
          <w:szCs w:val="24"/>
          <w:u w:val="single"/>
          <w14:textFill>
            <w14:solidFill>
              <w14:schemeClr w14:val="tx1"/>
            </w14:solidFill>
          </w14:textFill>
        </w:rPr>
        <w:t>：</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本人经由</w:t>
      </w:r>
      <w:r>
        <w:rPr>
          <w:rFonts w:hint="eastAsia" w:ascii="宋体" w:hAnsi="宋体" w:eastAsia="宋体" w:cs="宋体"/>
          <w:color w:val="000000" w:themeColor="text1"/>
          <w:sz w:val="24"/>
          <w:szCs w:val="24"/>
          <w:u w:val="single"/>
          <w14:textFill>
            <w14:solidFill>
              <w14:schemeClr w14:val="tx1"/>
            </w14:solidFill>
          </w14:textFill>
        </w:rPr>
        <w:t xml:space="preserve">   （公司名称）      </w:t>
      </w:r>
      <w:r>
        <w:rPr>
          <w:rFonts w:hint="eastAsia" w:ascii="宋体" w:hAnsi="宋体" w:eastAsia="宋体" w:cs="宋体"/>
          <w:color w:val="000000" w:themeColor="text1"/>
          <w:sz w:val="24"/>
          <w:szCs w:val="24"/>
          <w14:textFill>
            <w14:solidFill>
              <w14:schemeClr w14:val="tx1"/>
            </w14:solidFill>
          </w14:textFill>
        </w:rPr>
        <w:t>法定代表人（负责人）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，合法授权参加</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（项目</w:t>
      </w:r>
      <w:r>
        <w:rPr>
          <w:rFonts w:hint="eastAsia" w:ascii="宋体" w:hAnsi="宋体" w:eastAsia="宋体" w:cs="宋体"/>
          <w:color w:val="000000" w:themeColor="text1"/>
          <w:sz w:val="24"/>
          <w:szCs w:val="24"/>
          <w:u w:val="single"/>
          <w:lang w:val="en-US" w:eastAsia="zh-CN"/>
          <w14:textFill>
            <w14:solidFill>
              <w14:schemeClr w14:val="tx1"/>
            </w14:solidFill>
          </w14:textFill>
        </w:rPr>
        <w:t>名称</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（项目编号） 政府</w:t>
      </w:r>
      <w:r>
        <w:rPr>
          <w:rFonts w:hint="eastAsia" w:ascii="宋体" w:hAnsi="宋体" w:eastAsia="宋体" w:cs="宋体"/>
          <w:color w:val="000000" w:themeColor="text1"/>
          <w:sz w:val="24"/>
          <w:szCs w:val="24"/>
          <w14:textFill>
            <w14:solidFill>
              <w14:schemeClr w14:val="tx1"/>
            </w14:solidFill>
          </w14:textFill>
        </w:rPr>
        <w:t>采购活动，经与本单位法人代表（负责人）联系确认，现就有关公平竞争事项郑重声明如下：</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一、本单位与采购人之间 □不存在利害关系 □存在下列利害关系</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A.投资关系    B.行政隶属关系    C.业务指导关系</w:t>
      </w:r>
    </w:p>
    <w:p>
      <w:pPr>
        <w:spacing w:line="360" w:lineRule="auto"/>
        <w:ind w:firstLine="48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D.其他可能影响采购公正的利害关系（如有，请如实说明）</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二、现已清楚知道参加本项目采购活动的其他所有供应商名称，本单位</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□与其他所有供应商之间均不存在利害关系  □与</w:t>
      </w:r>
      <w:r>
        <w:rPr>
          <w:rFonts w:hint="eastAsia" w:ascii="宋体" w:hAnsi="宋体" w:eastAsia="宋体" w:cs="宋体"/>
          <w:color w:val="000000" w:themeColor="text1"/>
          <w:sz w:val="24"/>
          <w:szCs w:val="24"/>
          <w:u w:val="single"/>
          <w14:textFill>
            <w14:solidFill>
              <w14:schemeClr w14:val="tx1"/>
            </w14:solidFill>
          </w14:textFill>
        </w:rPr>
        <w:t xml:space="preserve">（供应商名称）     </w:t>
      </w:r>
      <w:r>
        <w:rPr>
          <w:rFonts w:hint="eastAsia" w:ascii="宋体" w:hAnsi="宋体" w:eastAsia="宋体" w:cs="宋体"/>
          <w:color w:val="000000" w:themeColor="text1"/>
          <w:sz w:val="24"/>
          <w:szCs w:val="24"/>
          <w14:textFill>
            <w14:solidFill>
              <w14:schemeClr w14:val="tx1"/>
            </w14:solidFill>
          </w14:textFill>
        </w:rPr>
        <w:t>之间存在下列利害关系</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A.法定代表人或负责人或实际控制人是同一人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B.法定代表人或负责人或实际控制人是夫妻关系</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C.法定代表人或负责人或实际控制人是直系血亲关系</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D.法定代表人或负责人或实际控制人存在三代以内旁系血亲关系</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E.法定代表人或负责人或实际控制人存在近姻亲关系</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F.法定代表人或负责人或实际控制人存在股份控制或实际控制关系</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G.存在共同直接或间接投资设立子公司、联营企业和合营企业情况</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p>
    <w:p>
      <w:pPr>
        <w:spacing w:line="360" w:lineRule="auto"/>
        <w:ind w:left="280" w:hanging="240" w:hanging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I.其他利害关系情况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三、现已清楚知道并严格遵守政府采购法律法规和现场纪律。</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四、我发现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和</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供应商之间存在或可能存在上述第二条第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项利害关系。 </w:t>
      </w:r>
    </w:p>
    <w:p>
      <w:pPr>
        <w:spacing w:line="360" w:lineRule="auto"/>
        <w:ind w:firstLine="480"/>
        <w:rPr>
          <w:rFonts w:hint="eastAsia" w:ascii="宋体" w:hAnsi="宋体" w:eastAsia="宋体" w:cs="宋体"/>
          <w:color w:val="000000" w:themeColor="text1"/>
          <w:sz w:val="24"/>
          <w:szCs w:val="24"/>
          <w14:textFill>
            <w14:solidFill>
              <w14:schemeClr w14:val="tx1"/>
            </w14:solidFill>
          </w14:textFill>
        </w:rPr>
      </w:pPr>
    </w:p>
    <w:p>
      <w:pPr>
        <w:wordWrap w:val="0"/>
        <w:spacing w:line="360" w:lineRule="auto"/>
        <w:ind w:firstLine="120" w:firstLineChars="5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（投标人代表签名</w:t>
      </w:r>
      <w:r>
        <w:rPr>
          <w:rFonts w:hint="eastAsia" w:ascii="宋体" w:hAnsi="宋体" w:cs="宋体"/>
          <w:color w:val="000000" w:themeColor="text1"/>
          <w:sz w:val="24"/>
          <w:szCs w:val="24"/>
          <w:lang w:val="en-US" w:eastAsia="zh-CN"/>
          <w14:textFill>
            <w14:solidFill>
              <w14:schemeClr w14:val="tx1"/>
            </w14:solidFill>
          </w14:textFill>
        </w:rPr>
        <w:t>及盖公章</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ab/>
      </w:r>
    </w:p>
    <w:p>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w:t>
      </w:r>
    </w:p>
    <w:p>
      <w:pPr>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1、供应商认为有利害关系和需要回避的人员，应提供相关证明材料，与本声明书一同提交。由采购代理机构和财政监督部门负责询问核查；</w:t>
      </w:r>
    </w:p>
    <w:p>
      <w:pPr>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2、供应商须将该声明书签署后将扫描件(加盖公章)在解密环节之后</w:t>
      </w:r>
      <w:r>
        <w:rPr>
          <w:rFonts w:hint="eastAsia" w:ascii="宋体" w:hAnsi="宋体" w:cs="宋体"/>
          <w:b/>
          <w:color w:val="000000" w:themeColor="text1"/>
          <w:sz w:val="24"/>
          <w:szCs w:val="24"/>
          <w:lang w:val="en-US" w:eastAsia="zh-CN"/>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0分钟内发送至指定邮箱（</w:t>
      </w:r>
      <w:r>
        <w:rPr>
          <w:rFonts w:hint="eastAsia" w:ascii="宋体" w:hAnsi="宋体" w:eastAsia="宋体" w:cs="宋体"/>
          <w:b/>
          <w:color w:val="000000" w:themeColor="text1"/>
          <w:sz w:val="24"/>
          <w:szCs w:val="24"/>
          <w:lang w:eastAsia="zh-CN"/>
          <w14:textFill>
            <w14:solidFill>
              <w14:schemeClr w14:val="tx1"/>
            </w14:solidFill>
          </w14:textFill>
        </w:rPr>
        <w:t>1664930986@qq.com</w:t>
      </w:r>
      <w:r>
        <w:rPr>
          <w:rFonts w:hint="eastAsia" w:ascii="宋体" w:hAnsi="宋体" w:eastAsia="宋体" w:cs="宋体"/>
          <w:b/>
          <w:color w:val="000000" w:themeColor="text1"/>
          <w:sz w:val="24"/>
          <w:szCs w:val="24"/>
          <w14:textFill>
            <w14:solidFill>
              <w14:schemeClr w14:val="tx1"/>
            </w14:solidFill>
          </w14:textFill>
        </w:rPr>
        <w:t>)，否则视为投标人放弃投标。</w:t>
      </w:r>
    </w:p>
    <w:p>
      <w:pPr>
        <w:pStyle w:val="48"/>
        <w:ind w:left="0" w:leftChars="0"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3、该声明书请各供应商在开标前提前准备好。</w:t>
      </w:r>
    </w:p>
    <w:sectPr>
      <w:headerReference r:id="rId13" w:type="default"/>
      <w:footerReference r:id="rId14"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Futura Bk">
    <w:altName w:val="微软雅黑"/>
    <w:panose1 w:val="00000000000000000000"/>
    <w:charset w:val="00"/>
    <w:family w:val="swiss"/>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Bz6c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5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3gc+n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wordWrap w:val="0"/>
      <w:jc w:val="right"/>
      <w:rPr>
        <w:rStyle w:val="41"/>
        <w:rFonts w:ascii="仿宋_GB2312" w:eastAsia="仿宋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Cv6csBAACc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nhb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Lwr+n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00X8sBAACc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Lqii4psdzgwM+/f53//Dv//Unm&#10;xXKZFOo8lJh47zE19h9cj3sz+QGdiXjfBJO+SIlgHPU9XfSVfSQiPVotVqsCQwJj0wXx2cNzHyB+&#10;lM6QZFQ04ACzrvz4GeKQOqWkatbdKa3zELV94kDM5GGp96HHZMV+14+Edq4+IZ8OZ19Ri6tOif5k&#10;Udq0JpMRJmM3GQcf1L7Ne5Tqgb89RGwi95YqDLBjYRxaZjcuWNqKx/ec9fBTb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j9NF/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2VRPP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仿宋_GB2312" w:eastAsia="仿宋_GB2312"/>
        <w:sz w:val="24"/>
        <w:szCs w:val="24"/>
      </w:rPr>
    </w:pPr>
    <w:r>
      <w:rPr>
        <w:rFonts w:hint="eastAsia" w:ascii="宋体" w:hAnsi="宋体" w:cs="宋体"/>
        <w:szCs w:val="18"/>
        <w:lang w:eastAsia="zh-CN"/>
      </w:rPr>
      <w:t>浙江龙泉汇诚项目管理咨询有限公司</w:t>
    </w:r>
    <w:r>
      <w:rPr>
        <w:rFonts w:hint="eastAsia" w:ascii="宋体" w:hAnsi="宋体" w:cs="宋体"/>
        <w:szCs w:val="18"/>
      </w:rPr>
      <w:t xml:space="preserve">                 </w:t>
    </w:r>
    <w:r>
      <w:rPr>
        <w:rFonts w:hint="eastAsia" w:ascii="宋体" w:hAnsi="宋体" w:cs="宋体"/>
        <w:szCs w:val="18"/>
        <w:lang w:val="en-US" w:eastAsia="zh-CN"/>
      </w:rPr>
      <w:t xml:space="preserve">       </w:t>
    </w:r>
    <w:r>
      <w:rPr>
        <w:rFonts w:hint="eastAsia" w:ascii="宋体" w:hAnsi="宋体" w:cs="宋体"/>
        <w:szCs w:val="18"/>
      </w:rPr>
      <w:t xml:space="preserve">                    电话/传真：0578-7128816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宋体" w:hAnsi="宋体" w:cs="宋体"/>
        <w:szCs w:val="18"/>
        <w:lang w:eastAsia="zh-CN"/>
      </w:rPr>
      <w:t>浙江龙泉汇诚项目管理咨询有限公司</w:t>
    </w:r>
    <w:r>
      <w:rPr>
        <w:rFonts w:hint="eastAsia" w:ascii="宋体" w:hAnsi="宋体" w:cs="宋体"/>
        <w:szCs w:val="18"/>
      </w:rPr>
      <w:t xml:space="preserve">                </w:t>
    </w:r>
    <w:r>
      <w:rPr>
        <w:rFonts w:hint="eastAsia" w:ascii="宋体" w:hAnsi="宋体" w:cs="宋体"/>
        <w:szCs w:val="18"/>
        <w:lang w:val="en-US" w:eastAsia="zh-CN"/>
      </w:rPr>
      <w:t xml:space="preserve">      </w:t>
    </w:r>
    <w:r>
      <w:rPr>
        <w:rFonts w:hint="eastAsia" w:ascii="宋体" w:hAnsi="宋体" w:cs="宋体"/>
        <w:szCs w:val="18"/>
      </w:rPr>
      <w:t xml:space="preserve">                         电话/传真：0578-7128816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宋体" w:hAnsi="宋体" w:cs="宋体"/>
        <w:szCs w:val="18"/>
        <w:lang w:eastAsia="zh-CN"/>
      </w:rPr>
      <w:t>浙江龙泉汇诚项目管理咨询有限公司</w:t>
    </w:r>
    <w:r>
      <w:rPr>
        <w:rFonts w:hint="eastAsia" w:ascii="宋体" w:hAnsi="宋体" w:cs="宋体"/>
        <w:szCs w:val="18"/>
      </w:rPr>
      <w:t xml:space="preserve">                     </w:t>
    </w:r>
    <w:r>
      <w:rPr>
        <w:rFonts w:hint="eastAsia" w:ascii="宋体" w:hAnsi="宋体" w:cs="宋体"/>
        <w:szCs w:val="18"/>
        <w:lang w:val="en-US" w:eastAsia="zh-CN"/>
      </w:rPr>
      <w:t xml:space="preserve">       </w:t>
    </w:r>
    <w:r>
      <w:rPr>
        <w:rFonts w:hint="eastAsia" w:ascii="宋体" w:hAnsi="宋体" w:cs="宋体"/>
        <w:szCs w:val="18"/>
      </w:rPr>
      <w:t xml:space="preserve">      </w:t>
    </w:r>
    <w:r>
      <w:rPr>
        <w:rFonts w:hint="eastAsia" w:ascii="宋体" w:hAnsi="宋体" w:cs="宋体"/>
        <w:szCs w:val="18"/>
        <w:lang w:val="en-US" w:eastAsia="zh-CN"/>
      </w:rPr>
      <w:t xml:space="preserve">   </w:t>
    </w:r>
    <w:r>
      <w:rPr>
        <w:rFonts w:hint="eastAsia" w:ascii="宋体" w:hAnsi="宋体" w:cs="宋体"/>
        <w:szCs w:val="18"/>
      </w:rPr>
      <w:t xml:space="preserve">          电话/传真：0578-7128816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宋体" w:hAnsi="宋体" w:cs="宋体"/>
        <w:szCs w:val="18"/>
        <w:lang w:eastAsia="zh-CN"/>
      </w:rPr>
      <w:t>浙江龙泉汇诚项目管理咨询有限公司</w:t>
    </w:r>
    <w:r>
      <w:rPr>
        <w:rFonts w:hint="eastAsia" w:ascii="宋体" w:hAnsi="宋体" w:cs="宋体"/>
        <w:szCs w:val="18"/>
      </w:rPr>
      <w:t xml:space="preserve">                         </w:t>
    </w:r>
    <w:r>
      <w:rPr>
        <w:rFonts w:hint="eastAsia" w:ascii="宋体" w:hAnsi="宋体" w:cs="宋体"/>
        <w:szCs w:val="18"/>
        <w:lang w:val="en-US" w:eastAsia="zh-CN"/>
      </w:rPr>
      <w:t xml:space="preserve">      </w:t>
    </w:r>
    <w:r>
      <w:rPr>
        <w:rFonts w:hint="eastAsia" w:ascii="宋体" w:hAnsi="宋体" w:cs="宋体"/>
        <w:szCs w:val="18"/>
      </w:rPr>
      <w:t xml:space="preserve">                电话/传真：0578-7128816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3D789"/>
    <w:multiLevelType w:val="singleLevel"/>
    <w:tmpl w:val="F293D789"/>
    <w:lvl w:ilvl="0" w:tentative="0">
      <w:start w:val="2"/>
      <w:numFmt w:val="decimal"/>
      <w:suff w:val="nothing"/>
      <w:lvlText w:val="%1、"/>
      <w:lvlJc w:val="left"/>
    </w:lvl>
  </w:abstractNum>
  <w:abstractNum w:abstractNumId="1">
    <w:nsid w:val="3187C2FA"/>
    <w:multiLevelType w:val="singleLevel"/>
    <w:tmpl w:val="3187C2FA"/>
    <w:lvl w:ilvl="0" w:tentative="0">
      <w:start w:val="3"/>
      <w:numFmt w:val="decimal"/>
      <w:suff w:val="nothing"/>
      <w:lvlText w:val="%1、"/>
      <w:lvlJc w:val="left"/>
    </w:lvl>
  </w:abstractNum>
  <w:abstractNum w:abstractNumId="2">
    <w:nsid w:val="72E86D87"/>
    <w:multiLevelType w:val="multilevel"/>
    <w:tmpl w:val="72E86D87"/>
    <w:lvl w:ilvl="0" w:tentative="0">
      <w:start w:val="2"/>
      <w:numFmt w:val="decimal"/>
      <w:suff w:val="nothing"/>
      <w:lvlText w:val="第 %1 部分 "/>
      <w:lvlJc w:val="left"/>
      <w:pPr>
        <w:ind w:left="3420" w:hanging="180"/>
      </w:pPr>
      <w:rPr>
        <w:rFonts w:hint="eastAsia" w:cs="Times New Roman"/>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nothing"/>
      <w:lvlText w:val="%1.%2 "/>
      <w:lvlJc w:val="left"/>
      <w:pPr>
        <w:ind w:left="2165" w:firstLine="0"/>
      </w:pPr>
      <w:rPr>
        <w:rFonts w:hint="default" w:ascii="Times New Roman" w:hAnsi="Times New Roman" w:eastAsia="宋体"/>
        <w:b/>
        <w:i w:val="0"/>
        <w:sz w:val="36"/>
      </w:rPr>
    </w:lvl>
    <w:lvl w:ilvl="2" w:tentative="0">
      <w:start w:val="1"/>
      <w:numFmt w:val="decimal"/>
      <w:pStyle w:val="91"/>
      <w:suff w:val="nothing"/>
      <w:lvlText w:val="%1.%2.%3 "/>
      <w:lvlJc w:val="left"/>
      <w:pPr>
        <w:ind w:left="0" w:firstLine="0"/>
      </w:pPr>
      <w:rPr>
        <w:rFonts w:hint="default" w:ascii="Times New Roman" w:hAnsi="Times New Roman" w:eastAsia="黑体"/>
        <w:b w:val="0"/>
        <w:i w:val="0"/>
        <w:sz w:val="32"/>
      </w:rPr>
    </w:lvl>
    <w:lvl w:ilvl="3" w:tentative="0">
      <w:start w:val="1"/>
      <w:numFmt w:val="decimal"/>
      <w:suff w:val="nothing"/>
      <w:lvlText w:val="%1.%2.3.%4 "/>
      <w:lvlJc w:val="left"/>
      <w:pPr>
        <w:ind w:left="720" w:firstLine="0"/>
      </w:pPr>
      <w:rPr>
        <w:rFonts w:hint="eastAsia" w:ascii="Times New Roman" w:hAnsi="Times New Roman" w:cs="Times New Roman"/>
        <w:i w:val="0"/>
        <w:iCs w:val="0"/>
        <w:caps w:val="0"/>
        <w:smallCaps w:val="0"/>
        <w:strike w:val="0"/>
        <w:dstrike w:val="0"/>
        <w:outline w:val="0"/>
        <w:shadow w:val="0"/>
        <w:emboss w:val="0"/>
        <w:imprint w:val="0"/>
        <w:vanish w:val="0"/>
        <w:color w:val="000000"/>
        <w:spacing w:val="0"/>
        <w:position w:val="0"/>
        <w:u w:val="none"/>
        <w:vertAlign w:val="baseline"/>
      </w:rPr>
    </w:lvl>
    <w:lvl w:ilvl="4" w:tentative="0">
      <w:start w:val="1"/>
      <w:numFmt w:val="decimal"/>
      <w:suff w:val="nothing"/>
      <w:lvlText w:val="%5、"/>
      <w:lvlJc w:val="left"/>
      <w:pPr>
        <w:ind w:left="720" w:firstLine="0"/>
      </w:pPr>
      <w:rPr>
        <w:rFonts w:hint="default" w:ascii="Times New Roman" w:hAnsi="Times New Roman" w:eastAsia="黑体"/>
        <w:b w:val="0"/>
        <w:i w:val="0"/>
        <w:sz w:val="28"/>
      </w:rPr>
    </w:lvl>
    <w:lvl w:ilvl="5" w:tentative="0">
      <w:start w:val="1"/>
      <w:numFmt w:val="none"/>
      <w:suff w:val="nothing"/>
      <w:lvlText w:val=""/>
      <w:lvlJc w:val="left"/>
      <w:pPr>
        <w:ind w:left="180" w:firstLine="0"/>
      </w:pPr>
      <w:rPr>
        <w:rFonts w:hint="eastAsia"/>
      </w:rPr>
    </w:lvl>
    <w:lvl w:ilvl="6" w:tentative="0">
      <w:start w:val="1"/>
      <w:numFmt w:val="none"/>
      <w:suff w:val="nothing"/>
      <w:lvlText w:val=""/>
      <w:lvlJc w:val="left"/>
      <w:pPr>
        <w:ind w:left="180" w:firstLine="0"/>
      </w:pPr>
      <w:rPr>
        <w:rFonts w:hint="eastAsia"/>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mZkMWRmMTczMzM1MTYxZGRhYWNmMDA5ZmFmYWEifQ=="/>
    <w:docVar w:name="KSO_WPS_MARK_KEY" w:val="b5a24af0-b075-455d-853f-5a9ccbe44efc"/>
  </w:docVars>
  <w:rsids>
    <w:rsidRoot w:val="008241EE"/>
    <w:rsid w:val="00001241"/>
    <w:rsid w:val="00001922"/>
    <w:rsid w:val="00003F27"/>
    <w:rsid w:val="00004F45"/>
    <w:rsid w:val="00005755"/>
    <w:rsid w:val="000064C5"/>
    <w:rsid w:val="00006882"/>
    <w:rsid w:val="00006F56"/>
    <w:rsid w:val="0001305A"/>
    <w:rsid w:val="00013CF8"/>
    <w:rsid w:val="000144AF"/>
    <w:rsid w:val="000175BC"/>
    <w:rsid w:val="00017D1F"/>
    <w:rsid w:val="000208FA"/>
    <w:rsid w:val="00021C34"/>
    <w:rsid w:val="00021C82"/>
    <w:rsid w:val="00023940"/>
    <w:rsid w:val="000245FE"/>
    <w:rsid w:val="00030B73"/>
    <w:rsid w:val="0003101F"/>
    <w:rsid w:val="0003115E"/>
    <w:rsid w:val="000315F9"/>
    <w:rsid w:val="0003193C"/>
    <w:rsid w:val="00031AFC"/>
    <w:rsid w:val="00032A9E"/>
    <w:rsid w:val="0003378C"/>
    <w:rsid w:val="0004053C"/>
    <w:rsid w:val="00042F57"/>
    <w:rsid w:val="00044D29"/>
    <w:rsid w:val="0004592B"/>
    <w:rsid w:val="00046262"/>
    <w:rsid w:val="00047F58"/>
    <w:rsid w:val="00054CD5"/>
    <w:rsid w:val="00054E1A"/>
    <w:rsid w:val="00061E19"/>
    <w:rsid w:val="0006280E"/>
    <w:rsid w:val="00062B83"/>
    <w:rsid w:val="0006316C"/>
    <w:rsid w:val="000666F7"/>
    <w:rsid w:val="00066E45"/>
    <w:rsid w:val="00073170"/>
    <w:rsid w:val="00074092"/>
    <w:rsid w:val="000743D0"/>
    <w:rsid w:val="00080180"/>
    <w:rsid w:val="00080341"/>
    <w:rsid w:val="00080E3F"/>
    <w:rsid w:val="00081AF8"/>
    <w:rsid w:val="0008447B"/>
    <w:rsid w:val="0008621E"/>
    <w:rsid w:val="00087A19"/>
    <w:rsid w:val="000919CA"/>
    <w:rsid w:val="0009223B"/>
    <w:rsid w:val="00092850"/>
    <w:rsid w:val="000946EC"/>
    <w:rsid w:val="00094766"/>
    <w:rsid w:val="00095240"/>
    <w:rsid w:val="00096FF6"/>
    <w:rsid w:val="000A6488"/>
    <w:rsid w:val="000A69B8"/>
    <w:rsid w:val="000B0699"/>
    <w:rsid w:val="000B24FF"/>
    <w:rsid w:val="000B7672"/>
    <w:rsid w:val="000B7990"/>
    <w:rsid w:val="000C08EA"/>
    <w:rsid w:val="000C3242"/>
    <w:rsid w:val="000C59FC"/>
    <w:rsid w:val="000C6C05"/>
    <w:rsid w:val="000C7068"/>
    <w:rsid w:val="000C7F54"/>
    <w:rsid w:val="000D013E"/>
    <w:rsid w:val="000D338F"/>
    <w:rsid w:val="000D6689"/>
    <w:rsid w:val="000E0FE4"/>
    <w:rsid w:val="000E154E"/>
    <w:rsid w:val="000E1BC7"/>
    <w:rsid w:val="000E2FF0"/>
    <w:rsid w:val="000E32FB"/>
    <w:rsid w:val="000E435A"/>
    <w:rsid w:val="000E526F"/>
    <w:rsid w:val="000E5F22"/>
    <w:rsid w:val="000E619F"/>
    <w:rsid w:val="000F07D6"/>
    <w:rsid w:val="000F0AD3"/>
    <w:rsid w:val="000F1957"/>
    <w:rsid w:val="000F1FB3"/>
    <w:rsid w:val="000F2DF3"/>
    <w:rsid w:val="000F2FC1"/>
    <w:rsid w:val="000F344C"/>
    <w:rsid w:val="000F7EF8"/>
    <w:rsid w:val="00100A16"/>
    <w:rsid w:val="00100E61"/>
    <w:rsid w:val="00101E73"/>
    <w:rsid w:val="00102185"/>
    <w:rsid w:val="00103F9F"/>
    <w:rsid w:val="001067A3"/>
    <w:rsid w:val="00106985"/>
    <w:rsid w:val="00107166"/>
    <w:rsid w:val="00110292"/>
    <w:rsid w:val="00112064"/>
    <w:rsid w:val="0011298A"/>
    <w:rsid w:val="00112C0F"/>
    <w:rsid w:val="001219DA"/>
    <w:rsid w:val="00122776"/>
    <w:rsid w:val="0012368C"/>
    <w:rsid w:val="00123C99"/>
    <w:rsid w:val="001257B9"/>
    <w:rsid w:val="0012749D"/>
    <w:rsid w:val="0013090C"/>
    <w:rsid w:val="001311F8"/>
    <w:rsid w:val="001318A6"/>
    <w:rsid w:val="00132AB4"/>
    <w:rsid w:val="00136A7E"/>
    <w:rsid w:val="001372B7"/>
    <w:rsid w:val="00137418"/>
    <w:rsid w:val="00137E60"/>
    <w:rsid w:val="001417C7"/>
    <w:rsid w:val="001450B3"/>
    <w:rsid w:val="00147A9E"/>
    <w:rsid w:val="00153C2B"/>
    <w:rsid w:val="001573D5"/>
    <w:rsid w:val="00157FC8"/>
    <w:rsid w:val="0016054D"/>
    <w:rsid w:val="001624D1"/>
    <w:rsid w:val="001670A3"/>
    <w:rsid w:val="0017247F"/>
    <w:rsid w:val="00175F96"/>
    <w:rsid w:val="00176FFD"/>
    <w:rsid w:val="00177CFA"/>
    <w:rsid w:val="00180679"/>
    <w:rsid w:val="00186434"/>
    <w:rsid w:val="00192D29"/>
    <w:rsid w:val="00193755"/>
    <w:rsid w:val="0019449E"/>
    <w:rsid w:val="001A2839"/>
    <w:rsid w:val="001A415E"/>
    <w:rsid w:val="001A45B6"/>
    <w:rsid w:val="001A5233"/>
    <w:rsid w:val="001A7D7C"/>
    <w:rsid w:val="001B021F"/>
    <w:rsid w:val="001B1111"/>
    <w:rsid w:val="001B1843"/>
    <w:rsid w:val="001B1CE9"/>
    <w:rsid w:val="001B255E"/>
    <w:rsid w:val="001B2AE4"/>
    <w:rsid w:val="001B3FFD"/>
    <w:rsid w:val="001B4894"/>
    <w:rsid w:val="001B5948"/>
    <w:rsid w:val="001B79D5"/>
    <w:rsid w:val="001B7A25"/>
    <w:rsid w:val="001B7AD5"/>
    <w:rsid w:val="001C0484"/>
    <w:rsid w:val="001C13AF"/>
    <w:rsid w:val="001C3085"/>
    <w:rsid w:val="001C4D7C"/>
    <w:rsid w:val="001C5CC7"/>
    <w:rsid w:val="001C7D82"/>
    <w:rsid w:val="001D08E3"/>
    <w:rsid w:val="001D1B83"/>
    <w:rsid w:val="001D2D24"/>
    <w:rsid w:val="001D495D"/>
    <w:rsid w:val="001D4BD4"/>
    <w:rsid w:val="001D4E7D"/>
    <w:rsid w:val="001D64F6"/>
    <w:rsid w:val="001D6E12"/>
    <w:rsid w:val="001E2F8A"/>
    <w:rsid w:val="001E43BF"/>
    <w:rsid w:val="001E46DD"/>
    <w:rsid w:val="001E69E5"/>
    <w:rsid w:val="001E78F0"/>
    <w:rsid w:val="001F0536"/>
    <w:rsid w:val="001F3108"/>
    <w:rsid w:val="001F755F"/>
    <w:rsid w:val="001F7737"/>
    <w:rsid w:val="001F78A1"/>
    <w:rsid w:val="002076EF"/>
    <w:rsid w:val="002107FA"/>
    <w:rsid w:val="0021193E"/>
    <w:rsid w:val="00211CC6"/>
    <w:rsid w:val="00212F2A"/>
    <w:rsid w:val="0021510C"/>
    <w:rsid w:val="00215719"/>
    <w:rsid w:val="0022142D"/>
    <w:rsid w:val="00224163"/>
    <w:rsid w:val="00225AC6"/>
    <w:rsid w:val="0022672E"/>
    <w:rsid w:val="00230D05"/>
    <w:rsid w:val="0023289B"/>
    <w:rsid w:val="00232FD9"/>
    <w:rsid w:val="00233226"/>
    <w:rsid w:val="002333A6"/>
    <w:rsid w:val="002342D1"/>
    <w:rsid w:val="00234795"/>
    <w:rsid w:val="002349FC"/>
    <w:rsid w:val="00236EDC"/>
    <w:rsid w:val="00242744"/>
    <w:rsid w:val="00242B4A"/>
    <w:rsid w:val="00243746"/>
    <w:rsid w:val="00243907"/>
    <w:rsid w:val="00243B50"/>
    <w:rsid w:val="00243FDB"/>
    <w:rsid w:val="002444CF"/>
    <w:rsid w:val="00244CC7"/>
    <w:rsid w:val="00250CA6"/>
    <w:rsid w:val="00251010"/>
    <w:rsid w:val="00251E69"/>
    <w:rsid w:val="00253DB8"/>
    <w:rsid w:val="002548C7"/>
    <w:rsid w:val="00261704"/>
    <w:rsid w:val="002622CA"/>
    <w:rsid w:val="00262CE1"/>
    <w:rsid w:val="00265925"/>
    <w:rsid w:val="00266103"/>
    <w:rsid w:val="00270D7B"/>
    <w:rsid w:val="0027380C"/>
    <w:rsid w:val="00274223"/>
    <w:rsid w:val="00275498"/>
    <w:rsid w:val="00276FAC"/>
    <w:rsid w:val="002810D0"/>
    <w:rsid w:val="00281905"/>
    <w:rsid w:val="00281AE9"/>
    <w:rsid w:val="002867D0"/>
    <w:rsid w:val="0028714E"/>
    <w:rsid w:val="00290200"/>
    <w:rsid w:val="002932DB"/>
    <w:rsid w:val="00293EEF"/>
    <w:rsid w:val="0029404A"/>
    <w:rsid w:val="00294A26"/>
    <w:rsid w:val="00297898"/>
    <w:rsid w:val="002978EE"/>
    <w:rsid w:val="002A1F81"/>
    <w:rsid w:val="002A68F0"/>
    <w:rsid w:val="002B12F3"/>
    <w:rsid w:val="002B1B9C"/>
    <w:rsid w:val="002B3A75"/>
    <w:rsid w:val="002B3BA6"/>
    <w:rsid w:val="002B3FAF"/>
    <w:rsid w:val="002B4839"/>
    <w:rsid w:val="002B5841"/>
    <w:rsid w:val="002B63D3"/>
    <w:rsid w:val="002B6714"/>
    <w:rsid w:val="002C0A29"/>
    <w:rsid w:val="002C226A"/>
    <w:rsid w:val="002C26B9"/>
    <w:rsid w:val="002C3522"/>
    <w:rsid w:val="002C3BF8"/>
    <w:rsid w:val="002C77F2"/>
    <w:rsid w:val="002D0E30"/>
    <w:rsid w:val="002D1CBA"/>
    <w:rsid w:val="002D448C"/>
    <w:rsid w:val="002E015D"/>
    <w:rsid w:val="002E0969"/>
    <w:rsid w:val="002E1C25"/>
    <w:rsid w:val="002E2555"/>
    <w:rsid w:val="002E4192"/>
    <w:rsid w:val="002E5582"/>
    <w:rsid w:val="002E6BDD"/>
    <w:rsid w:val="002F1851"/>
    <w:rsid w:val="00300A8E"/>
    <w:rsid w:val="0030132E"/>
    <w:rsid w:val="00302003"/>
    <w:rsid w:val="00307422"/>
    <w:rsid w:val="00310D52"/>
    <w:rsid w:val="00311132"/>
    <w:rsid w:val="00316C17"/>
    <w:rsid w:val="003173C3"/>
    <w:rsid w:val="00320F9C"/>
    <w:rsid w:val="0032506D"/>
    <w:rsid w:val="00325071"/>
    <w:rsid w:val="00326D62"/>
    <w:rsid w:val="0032770B"/>
    <w:rsid w:val="00327CA5"/>
    <w:rsid w:val="003307DE"/>
    <w:rsid w:val="003309D7"/>
    <w:rsid w:val="003322AB"/>
    <w:rsid w:val="00334B63"/>
    <w:rsid w:val="00337671"/>
    <w:rsid w:val="003407E2"/>
    <w:rsid w:val="00347601"/>
    <w:rsid w:val="00350936"/>
    <w:rsid w:val="00350AC9"/>
    <w:rsid w:val="00351F06"/>
    <w:rsid w:val="00357D77"/>
    <w:rsid w:val="0036133A"/>
    <w:rsid w:val="003618B8"/>
    <w:rsid w:val="00361E76"/>
    <w:rsid w:val="00362C21"/>
    <w:rsid w:val="00362E21"/>
    <w:rsid w:val="003634EF"/>
    <w:rsid w:val="0036417F"/>
    <w:rsid w:val="003647B1"/>
    <w:rsid w:val="00365F7A"/>
    <w:rsid w:val="0036673F"/>
    <w:rsid w:val="00366A6A"/>
    <w:rsid w:val="00366E58"/>
    <w:rsid w:val="00370D2F"/>
    <w:rsid w:val="0037299F"/>
    <w:rsid w:val="003769C7"/>
    <w:rsid w:val="00376D61"/>
    <w:rsid w:val="00377A69"/>
    <w:rsid w:val="00380BD5"/>
    <w:rsid w:val="00381317"/>
    <w:rsid w:val="0038256D"/>
    <w:rsid w:val="00383ABC"/>
    <w:rsid w:val="00383E02"/>
    <w:rsid w:val="003842D8"/>
    <w:rsid w:val="00384C0A"/>
    <w:rsid w:val="00386A85"/>
    <w:rsid w:val="00386E01"/>
    <w:rsid w:val="003918A9"/>
    <w:rsid w:val="00395297"/>
    <w:rsid w:val="003956CA"/>
    <w:rsid w:val="00396520"/>
    <w:rsid w:val="003977FC"/>
    <w:rsid w:val="003A051D"/>
    <w:rsid w:val="003A0834"/>
    <w:rsid w:val="003A0D0E"/>
    <w:rsid w:val="003A0FE9"/>
    <w:rsid w:val="003A29ED"/>
    <w:rsid w:val="003A33E0"/>
    <w:rsid w:val="003A38C4"/>
    <w:rsid w:val="003A4054"/>
    <w:rsid w:val="003A6D74"/>
    <w:rsid w:val="003A7FE2"/>
    <w:rsid w:val="003B085F"/>
    <w:rsid w:val="003B1B36"/>
    <w:rsid w:val="003B2136"/>
    <w:rsid w:val="003B3269"/>
    <w:rsid w:val="003B4F91"/>
    <w:rsid w:val="003B60CC"/>
    <w:rsid w:val="003C0F8D"/>
    <w:rsid w:val="003C191E"/>
    <w:rsid w:val="003C4402"/>
    <w:rsid w:val="003C5342"/>
    <w:rsid w:val="003D4F7C"/>
    <w:rsid w:val="003D5D5D"/>
    <w:rsid w:val="003D7048"/>
    <w:rsid w:val="003D737C"/>
    <w:rsid w:val="003D7452"/>
    <w:rsid w:val="003E46DD"/>
    <w:rsid w:val="003E7942"/>
    <w:rsid w:val="003F05A1"/>
    <w:rsid w:val="003F56B7"/>
    <w:rsid w:val="003F5C90"/>
    <w:rsid w:val="003F6CEB"/>
    <w:rsid w:val="004004E4"/>
    <w:rsid w:val="00401849"/>
    <w:rsid w:val="0040518D"/>
    <w:rsid w:val="00406494"/>
    <w:rsid w:val="00407EF1"/>
    <w:rsid w:val="00411B50"/>
    <w:rsid w:val="004124D6"/>
    <w:rsid w:val="00412B46"/>
    <w:rsid w:val="004148CD"/>
    <w:rsid w:val="00415986"/>
    <w:rsid w:val="00415D96"/>
    <w:rsid w:val="00417CB1"/>
    <w:rsid w:val="00422059"/>
    <w:rsid w:val="00422E0A"/>
    <w:rsid w:val="00425D72"/>
    <w:rsid w:val="004269E2"/>
    <w:rsid w:val="00426F63"/>
    <w:rsid w:val="00427F0C"/>
    <w:rsid w:val="00431BF4"/>
    <w:rsid w:val="004355EB"/>
    <w:rsid w:val="004366EE"/>
    <w:rsid w:val="004367AB"/>
    <w:rsid w:val="00436CC6"/>
    <w:rsid w:val="00436FE0"/>
    <w:rsid w:val="00437AF8"/>
    <w:rsid w:val="00437C33"/>
    <w:rsid w:val="004416C4"/>
    <w:rsid w:val="00441F28"/>
    <w:rsid w:val="004429CA"/>
    <w:rsid w:val="0044580E"/>
    <w:rsid w:val="00446911"/>
    <w:rsid w:val="00447D30"/>
    <w:rsid w:val="004512FD"/>
    <w:rsid w:val="004528B4"/>
    <w:rsid w:val="00456C7F"/>
    <w:rsid w:val="00460331"/>
    <w:rsid w:val="00462895"/>
    <w:rsid w:val="00463ABC"/>
    <w:rsid w:val="00464D49"/>
    <w:rsid w:val="00465D55"/>
    <w:rsid w:val="00465D7E"/>
    <w:rsid w:val="00465E17"/>
    <w:rsid w:val="00466167"/>
    <w:rsid w:val="0046656D"/>
    <w:rsid w:val="004732D7"/>
    <w:rsid w:val="004743D0"/>
    <w:rsid w:val="00475734"/>
    <w:rsid w:val="0047623D"/>
    <w:rsid w:val="004764D4"/>
    <w:rsid w:val="004819F4"/>
    <w:rsid w:val="00484E91"/>
    <w:rsid w:val="00484ECB"/>
    <w:rsid w:val="00485CEF"/>
    <w:rsid w:val="00490974"/>
    <w:rsid w:val="00490FE4"/>
    <w:rsid w:val="004933EA"/>
    <w:rsid w:val="004947DE"/>
    <w:rsid w:val="00494E40"/>
    <w:rsid w:val="00495302"/>
    <w:rsid w:val="0049560E"/>
    <w:rsid w:val="00495745"/>
    <w:rsid w:val="00495ECD"/>
    <w:rsid w:val="0049732F"/>
    <w:rsid w:val="004A0BB0"/>
    <w:rsid w:val="004A2C69"/>
    <w:rsid w:val="004B0E99"/>
    <w:rsid w:val="004B51FA"/>
    <w:rsid w:val="004B6A35"/>
    <w:rsid w:val="004B7842"/>
    <w:rsid w:val="004B7D9B"/>
    <w:rsid w:val="004C0D36"/>
    <w:rsid w:val="004C4FE4"/>
    <w:rsid w:val="004C5E96"/>
    <w:rsid w:val="004C79D6"/>
    <w:rsid w:val="004D1D61"/>
    <w:rsid w:val="004D1E3B"/>
    <w:rsid w:val="004D2F7D"/>
    <w:rsid w:val="004D3231"/>
    <w:rsid w:val="004D55F3"/>
    <w:rsid w:val="004D5A48"/>
    <w:rsid w:val="004D7CF6"/>
    <w:rsid w:val="004E2DC1"/>
    <w:rsid w:val="004E3168"/>
    <w:rsid w:val="004E3811"/>
    <w:rsid w:val="004E4519"/>
    <w:rsid w:val="004E4523"/>
    <w:rsid w:val="004E5D64"/>
    <w:rsid w:val="004E6B8F"/>
    <w:rsid w:val="004E7107"/>
    <w:rsid w:val="004E744D"/>
    <w:rsid w:val="004E7607"/>
    <w:rsid w:val="004E7CDE"/>
    <w:rsid w:val="004F4292"/>
    <w:rsid w:val="004F4D7F"/>
    <w:rsid w:val="004F4E07"/>
    <w:rsid w:val="004F5416"/>
    <w:rsid w:val="004F5EBD"/>
    <w:rsid w:val="004F62C2"/>
    <w:rsid w:val="004F7110"/>
    <w:rsid w:val="004F731F"/>
    <w:rsid w:val="00503082"/>
    <w:rsid w:val="00504FB3"/>
    <w:rsid w:val="00506D5D"/>
    <w:rsid w:val="00507430"/>
    <w:rsid w:val="0051245F"/>
    <w:rsid w:val="0051305F"/>
    <w:rsid w:val="00514267"/>
    <w:rsid w:val="0051430B"/>
    <w:rsid w:val="00520D0A"/>
    <w:rsid w:val="00521A73"/>
    <w:rsid w:val="00522C48"/>
    <w:rsid w:val="00522EC5"/>
    <w:rsid w:val="005233EB"/>
    <w:rsid w:val="005237C1"/>
    <w:rsid w:val="00523A6F"/>
    <w:rsid w:val="005261BD"/>
    <w:rsid w:val="00526804"/>
    <w:rsid w:val="00526DFE"/>
    <w:rsid w:val="00531B5A"/>
    <w:rsid w:val="0053202A"/>
    <w:rsid w:val="005325D5"/>
    <w:rsid w:val="00533271"/>
    <w:rsid w:val="0053352A"/>
    <w:rsid w:val="00533D95"/>
    <w:rsid w:val="0053536B"/>
    <w:rsid w:val="005365B9"/>
    <w:rsid w:val="00537669"/>
    <w:rsid w:val="00541444"/>
    <w:rsid w:val="00544EEE"/>
    <w:rsid w:val="0054565B"/>
    <w:rsid w:val="00545A36"/>
    <w:rsid w:val="005468A5"/>
    <w:rsid w:val="00546F8E"/>
    <w:rsid w:val="00547ED3"/>
    <w:rsid w:val="005504B2"/>
    <w:rsid w:val="00551C74"/>
    <w:rsid w:val="00552FB2"/>
    <w:rsid w:val="005536B3"/>
    <w:rsid w:val="00553BD7"/>
    <w:rsid w:val="0055597C"/>
    <w:rsid w:val="005565A9"/>
    <w:rsid w:val="0056178E"/>
    <w:rsid w:val="00562BDD"/>
    <w:rsid w:val="005642E2"/>
    <w:rsid w:val="00565871"/>
    <w:rsid w:val="00566420"/>
    <w:rsid w:val="00566BC3"/>
    <w:rsid w:val="00567FC4"/>
    <w:rsid w:val="00572779"/>
    <w:rsid w:val="0057375B"/>
    <w:rsid w:val="00573C6F"/>
    <w:rsid w:val="005750BA"/>
    <w:rsid w:val="0057604B"/>
    <w:rsid w:val="00576E8E"/>
    <w:rsid w:val="005775FE"/>
    <w:rsid w:val="005812C9"/>
    <w:rsid w:val="005814EE"/>
    <w:rsid w:val="00587129"/>
    <w:rsid w:val="00590E41"/>
    <w:rsid w:val="005939B8"/>
    <w:rsid w:val="005949BA"/>
    <w:rsid w:val="00596186"/>
    <w:rsid w:val="00597110"/>
    <w:rsid w:val="00597DC7"/>
    <w:rsid w:val="005A2A8E"/>
    <w:rsid w:val="005A2FC4"/>
    <w:rsid w:val="005A3FE7"/>
    <w:rsid w:val="005A4E31"/>
    <w:rsid w:val="005A4EC8"/>
    <w:rsid w:val="005A6822"/>
    <w:rsid w:val="005B02FD"/>
    <w:rsid w:val="005B4C08"/>
    <w:rsid w:val="005B6194"/>
    <w:rsid w:val="005B63B2"/>
    <w:rsid w:val="005B6EA1"/>
    <w:rsid w:val="005C12C8"/>
    <w:rsid w:val="005C1770"/>
    <w:rsid w:val="005C2348"/>
    <w:rsid w:val="005C596D"/>
    <w:rsid w:val="005C74D0"/>
    <w:rsid w:val="005D1030"/>
    <w:rsid w:val="005D24AA"/>
    <w:rsid w:val="005D295E"/>
    <w:rsid w:val="005D5C12"/>
    <w:rsid w:val="005E15C3"/>
    <w:rsid w:val="005E1D19"/>
    <w:rsid w:val="005E40F6"/>
    <w:rsid w:val="005E4B93"/>
    <w:rsid w:val="005E6D61"/>
    <w:rsid w:val="005E7847"/>
    <w:rsid w:val="005F1DB5"/>
    <w:rsid w:val="005F3E7C"/>
    <w:rsid w:val="005F5123"/>
    <w:rsid w:val="005F6179"/>
    <w:rsid w:val="005F65CC"/>
    <w:rsid w:val="00600131"/>
    <w:rsid w:val="00602399"/>
    <w:rsid w:val="0060403F"/>
    <w:rsid w:val="00604098"/>
    <w:rsid w:val="00604E97"/>
    <w:rsid w:val="00605E48"/>
    <w:rsid w:val="006121AD"/>
    <w:rsid w:val="006132F9"/>
    <w:rsid w:val="006150D4"/>
    <w:rsid w:val="00615F52"/>
    <w:rsid w:val="00616A96"/>
    <w:rsid w:val="00617031"/>
    <w:rsid w:val="00617341"/>
    <w:rsid w:val="0061756B"/>
    <w:rsid w:val="006228CC"/>
    <w:rsid w:val="006239A5"/>
    <w:rsid w:val="00624995"/>
    <w:rsid w:val="00625067"/>
    <w:rsid w:val="00625F27"/>
    <w:rsid w:val="00625FD7"/>
    <w:rsid w:val="00626666"/>
    <w:rsid w:val="006272FC"/>
    <w:rsid w:val="00627925"/>
    <w:rsid w:val="006328B6"/>
    <w:rsid w:val="00633EB0"/>
    <w:rsid w:val="0063400C"/>
    <w:rsid w:val="0063749C"/>
    <w:rsid w:val="0064221A"/>
    <w:rsid w:val="0064290C"/>
    <w:rsid w:val="0064314C"/>
    <w:rsid w:val="00645344"/>
    <w:rsid w:val="00645BD5"/>
    <w:rsid w:val="0064641E"/>
    <w:rsid w:val="0065217A"/>
    <w:rsid w:val="0065351A"/>
    <w:rsid w:val="00655AE3"/>
    <w:rsid w:val="00656041"/>
    <w:rsid w:val="006629FB"/>
    <w:rsid w:val="0066582A"/>
    <w:rsid w:val="00670065"/>
    <w:rsid w:val="0067204F"/>
    <w:rsid w:val="00672A25"/>
    <w:rsid w:val="00673638"/>
    <w:rsid w:val="0067375A"/>
    <w:rsid w:val="006751DC"/>
    <w:rsid w:val="0067526C"/>
    <w:rsid w:val="00675507"/>
    <w:rsid w:val="00680537"/>
    <w:rsid w:val="00680EC8"/>
    <w:rsid w:val="00682DD1"/>
    <w:rsid w:val="00685692"/>
    <w:rsid w:val="006864D4"/>
    <w:rsid w:val="0069084E"/>
    <w:rsid w:val="0069127F"/>
    <w:rsid w:val="00692FDF"/>
    <w:rsid w:val="006941CC"/>
    <w:rsid w:val="0069420F"/>
    <w:rsid w:val="00694DB9"/>
    <w:rsid w:val="00695F91"/>
    <w:rsid w:val="006A1259"/>
    <w:rsid w:val="006A18F0"/>
    <w:rsid w:val="006A3578"/>
    <w:rsid w:val="006A4277"/>
    <w:rsid w:val="006A4672"/>
    <w:rsid w:val="006A5708"/>
    <w:rsid w:val="006A6BF2"/>
    <w:rsid w:val="006A7CEF"/>
    <w:rsid w:val="006B154A"/>
    <w:rsid w:val="006B2421"/>
    <w:rsid w:val="006B2D87"/>
    <w:rsid w:val="006B45AB"/>
    <w:rsid w:val="006B493D"/>
    <w:rsid w:val="006B4BAC"/>
    <w:rsid w:val="006B753E"/>
    <w:rsid w:val="006C284B"/>
    <w:rsid w:val="006C4F18"/>
    <w:rsid w:val="006D044D"/>
    <w:rsid w:val="006D4D04"/>
    <w:rsid w:val="006D6C91"/>
    <w:rsid w:val="006E074F"/>
    <w:rsid w:val="006E245E"/>
    <w:rsid w:val="006E279F"/>
    <w:rsid w:val="006E2935"/>
    <w:rsid w:val="006E3275"/>
    <w:rsid w:val="006E32AD"/>
    <w:rsid w:val="006E610A"/>
    <w:rsid w:val="006E7E3D"/>
    <w:rsid w:val="006F217A"/>
    <w:rsid w:val="006F6F1B"/>
    <w:rsid w:val="006F7547"/>
    <w:rsid w:val="006F766C"/>
    <w:rsid w:val="00702121"/>
    <w:rsid w:val="007042E0"/>
    <w:rsid w:val="00704A15"/>
    <w:rsid w:val="0070647D"/>
    <w:rsid w:val="00706DCC"/>
    <w:rsid w:val="00707E8B"/>
    <w:rsid w:val="007149F9"/>
    <w:rsid w:val="00714B04"/>
    <w:rsid w:val="0071611D"/>
    <w:rsid w:val="007170FD"/>
    <w:rsid w:val="0072066E"/>
    <w:rsid w:val="0072082A"/>
    <w:rsid w:val="0072203D"/>
    <w:rsid w:val="00724A65"/>
    <w:rsid w:val="00732E4C"/>
    <w:rsid w:val="00733217"/>
    <w:rsid w:val="007343E6"/>
    <w:rsid w:val="00736A35"/>
    <w:rsid w:val="00736E9A"/>
    <w:rsid w:val="0073774A"/>
    <w:rsid w:val="007401A5"/>
    <w:rsid w:val="00743911"/>
    <w:rsid w:val="0074554B"/>
    <w:rsid w:val="00745A30"/>
    <w:rsid w:val="00745A68"/>
    <w:rsid w:val="007503CA"/>
    <w:rsid w:val="00752E12"/>
    <w:rsid w:val="00752E65"/>
    <w:rsid w:val="0075364D"/>
    <w:rsid w:val="00754D72"/>
    <w:rsid w:val="007554B3"/>
    <w:rsid w:val="00755B98"/>
    <w:rsid w:val="00755E97"/>
    <w:rsid w:val="00756D28"/>
    <w:rsid w:val="00757AB2"/>
    <w:rsid w:val="00757BDF"/>
    <w:rsid w:val="007616CF"/>
    <w:rsid w:val="007627AE"/>
    <w:rsid w:val="00763754"/>
    <w:rsid w:val="00763FA4"/>
    <w:rsid w:val="00764FC1"/>
    <w:rsid w:val="00770CC5"/>
    <w:rsid w:val="007725D3"/>
    <w:rsid w:val="00773B05"/>
    <w:rsid w:val="0077659F"/>
    <w:rsid w:val="007807C4"/>
    <w:rsid w:val="00784301"/>
    <w:rsid w:val="0078529A"/>
    <w:rsid w:val="00786942"/>
    <w:rsid w:val="00787BDA"/>
    <w:rsid w:val="007935E5"/>
    <w:rsid w:val="007938F8"/>
    <w:rsid w:val="007939CF"/>
    <w:rsid w:val="007943F8"/>
    <w:rsid w:val="00796A1E"/>
    <w:rsid w:val="00797118"/>
    <w:rsid w:val="00797D06"/>
    <w:rsid w:val="007A0121"/>
    <w:rsid w:val="007A11A6"/>
    <w:rsid w:val="007A1867"/>
    <w:rsid w:val="007A24BC"/>
    <w:rsid w:val="007A261D"/>
    <w:rsid w:val="007A2970"/>
    <w:rsid w:val="007A74CB"/>
    <w:rsid w:val="007B2347"/>
    <w:rsid w:val="007B278E"/>
    <w:rsid w:val="007B2D8C"/>
    <w:rsid w:val="007B2FBC"/>
    <w:rsid w:val="007B4E30"/>
    <w:rsid w:val="007C06BB"/>
    <w:rsid w:val="007C6489"/>
    <w:rsid w:val="007D024B"/>
    <w:rsid w:val="007D1614"/>
    <w:rsid w:val="007D34EA"/>
    <w:rsid w:val="007D4892"/>
    <w:rsid w:val="007D51F9"/>
    <w:rsid w:val="007D6087"/>
    <w:rsid w:val="007D6483"/>
    <w:rsid w:val="007D658F"/>
    <w:rsid w:val="007D668D"/>
    <w:rsid w:val="007D69D5"/>
    <w:rsid w:val="007D6F6A"/>
    <w:rsid w:val="007E0D2F"/>
    <w:rsid w:val="007E0F96"/>
    <w:rsid w:val="007E2CE5"/>
    <w:rsid w:val="007E35AE"/>
    <w:rsid w:val="007F1BDB"/>
    <w:rsid w:val="007F301F"/>
    <w:rsid w:val="007F310B"/>
    <w:rsid w:val="007F376B"/>
    <w:rsid w:val="007F4E99"/>
    <w:rsid w:val="007F53AD"/>
    <w:rsid w:val="007F61AF"/>
    <w:rsid w:val="007F7168"/>
    <w:rsid w:val="007F73FA"/>
    <w:rsid w:val="0080174E"/>
    <w:rsid w:val="0080364D"/>
    <w:rsid w:val="00803C9B"/>
    <w:rsid w:val="008048BD"/>
    <w:rsid w:val="00804C68"/>
    <w:rsid w:val="0080533F"/>
    <w:rsid w:val="00805867"/>
    <w:rsid w:val="00806202"/>
    <w:rsid w:val="00811F59"/>
    <w:rsid w:val="0081434F"/>
    <w:rsid w:val="00816553"/>
    <w:rsid w:val="00817E1C"/>
    <w:rsid w:val="008241EE"/>
    <w:rsid w:val="0082517C"/>
    <w:rsid w:val="00825C49"/>
    <w:rsid w:val="0082756B"/>
    <w:rsid w:val="008302F6"/>
    <w:rsid w:val="00831218"/>
    <w:rsid w:val="00832E21"/>
    <w:rsid w:val="008337FE"/>
    <w:rsid w:val="00835BF1"/>
    <w:rsid w:val="00843896"/>
    <w:rsid w:val="00843EFD"/>
    <w:rsid w:val="00843FA6"/>
    <w:rsid w:val="00845C74"/>
    <w:rsid w:val="008519B0"/>
    <w:rsid w:val="00853788"/>
    <w:rsid w:val="00853EFB"/>
    <w:rsid w:val="008543DC"/>
    <w:rsid w:val="00856F58"/>
    <w:rsid w:val="00857B59"/>
    <w:rsid w:val="00857FBB"/>
    <w:rsid w:val="00860CC9"/>
    <w:rsid w:val="0086208C"/>
    <w:rsid w:val="00864473"/>
    <w:rsid w:val="008652EA"/>
    <w:rsid w:val="00865E22"/>
    <w:rsid w:val="008669EC"/>
    <w:rsid w:val="00870652"/>
    <w:rsid w:val="00870A31"/>
    <w:rsid w:val="00872E29"/>
    <w:rsid w:val="008731AD"/>
    <w:rsid w:val="00873A68"/>
    <w:rsid w:val="00873D18"/>
    <w:rsid w:val="00874411"/>
    <w:rsid w:val="008776DF"/>
    <w:rsid w:val="0088069B"/>
    <w:rsid w:val="00881B4E"/>
    <w:rsid w:val="008832AC"/>
    <w:rsid w:val="00885204"/>
    <w:rsid w:val="0088528F"/>
    <w:rsid w:val="00885B53"/>
    <w:rsid w:val="00886A52"/>
    <w:rsid w:val="00887DFE"/>
    <w:rsid w:val="0089209F"/>
    <w:rsid w:val="00894B4A"/>
    <w:rsid w:val="00894DF6"/>
    <w:rsid w:val="008A0E1B"/>
    <w:rsid w:val="008A1694"/>
    <w:rsid w:val="008A1A07"/>
    <w:rsid w:val="008A24BB"/>
    <w:rsid w:val="008A3199"/>
    <w:rsid w:val="008B193E"/>
    <w:rsid w:val="008B1E05"/>
    <w:rsid w:val="008B2E63"/>
    <w:rsid w:val="008B619E"/>
    <w:rsid w:val="008C0919"/>
    <w:rsid w:val="008C49FC"/>
    <w:rsid w:val="008C5F95"/>
    <w:rsid w:val="008C7634"/>
    <w:rsid w:val="008D0C4F"/>
    <w:rsid w:val="008D0D26"/>
    <w:rsid w:val="008D1247"/>
    <w:rsid w:val="008D1CC6"/>
    <w:rsid w:val="008D2659"/>
    <w:rsid w:val="008D3137"/>
    <w:rsid w:val="008D4316"/>
    <w:rsid w:val="008D441D"/>
    <w:rsid w:val="008E1279"/>
    <w:rsid w:val="008E1AA2"/>
    <w:rsid w:val="008E2318"/>
    <w:rsid w:val="008E234B"/>
    <w:rsid w:val="008E46A0"/>
    <w:rsid w:val="008E4A68"/>
    <w:rsid w:val="008E565D"/>
    <w:rsid w:val="008E78A9"/>
    <w:rsid w:val="008F06D0"/>
    <w:rsid w:val="008F1D42"/>
    <w:rsid w:val="008F27C9"/>
    <w:rsid w:val="008F6254"/>
    <w:rsid w:val="008F64E4"/>
    <w:rsid w:val="008F7AAA"/>
    <w:rsid w:val="008F7C28"/>
    <w:rsid w:val="0090069B"/>
    <w:rsid w:val="00902F12"/>
    <w:rsid w:val="009042C8"/>
    <w:rsid w:val="00905557"/>
    <w:rsid w:val="00907159"/>
    <w:rsid w:val="00912F31"/>
    <w:rsid w:val="009156B3"/>
    <w:rsid w:val="00917560"/>
    <w:rsid w:val="00917621"/>
    <w:rsid w:val="00922D0C"/>
    <w:rsid w:val="00925967"/>
    <w:rsid w:val="00926FFD"/>
    <w:rsid w:val="009300F4"/>
    <w:rsid w:val="00930413"/>
    <w:rsid w:val="00932EC6"/>
    <w:rsid w:val="00933F18"/>
    <w:rsid w:val="009342FF"/>
    <w:rsid w:val="00935395"/>
    <w:rsid w:val="00936B32"/>
    <w:rsid w:val="00942CF6"/>
    <w:rsid w:val="00943A39"/>
    <w:rsid w:val="00943E47"/>
    <w:rsid w:val="009455A2"/>
    <w:rsid w:val="009475CD"/>
    <w:rsid w:val="00953908"/>
    <w:rsid w:val="00957248"/>
    <w:rsid w:val="0095779D"/>
    <w:rsid w:val="00957AB8"/>
    <w:rsid w:val="00964752"/>
    <w:rsid w:val="009657A7"/>
    <w:rsid w:val="00974AF7"/>
    <w:rsid w:val="00975C51"/>
    <w:rsid w:val="009768BB"/>
    <w:rsid w:val="00976D5B"/>
    <w:rsid w:val="00977371"/>
    <w:rsid w:val="00977F96"/>
    <w:rsid w:val="00981A9A"/>
    <w:rsid w:val="00981ABA"/>
    <w:rsid w:val="00985A4E"/>
    <w:rsid w:val="00986692"/>
    <w:rsid w:val="0098772E"/>
    <w:rsid w:val="0099087B"/>
    <w:rsid w:val="00990A05"/>
    <w:rsid w:val="009917C1"/>
    <w:rsid w:val="0099668F"/>
    <w:rsid w:val="009966F3"/>
    <w:rsid w:val="009A3680"/>
    <w:rsid w:val="009A4AC1"/>
    <w:rsid w:val="009A4F5F"/>
    <w:rsid w:val="009A7138"/>
    <w:rsid w:val="009B19E8"/>
    <w:rsid w:val="009B35D8"/>
    <w:rsid w:val="009B6922"/>
    <w:rsid w:val="009B7264"/>
    <w:rsid w:val="009C1939"/>
    <w:rsid w:val="009C44ED"/>
    <w:rsid w:val="009C5556"/>
    <w:rsid w:val="009C7472"/>
    <w:rsid w:val="009D1F27"/>
    <w:rsid w:val="009D2B8C"/>
    <w:rsid w:val="009D3589"/>
    <w:rsid w:val="009D5072"/>
    <w:rsid w:val="009D5A52"/>
    <w:rsid w:val="009D7931"/>
    <w:rsid w:val="009E0507"/>
    <w:rsid w:val="009E40A4"/>
    <w:rsid w:val="009E5814"/>
    <w:rsid w:val="009F1FEB"/>
    <w:rsid w:val="009F3706"/>
    <w:rsid w:val="009F5AD5"/>
    <w:rsid w:val="009F6ABF"/>
    <w:rsid w:val="00A01467"/>
    <w:rsid w:val="00A03549"/>
    <w:rsid w:val="00A06256"/>
    <w:rsid w:val="00A0687F"/>
    <w:rsid w:val="00A06C33"/>
    <w:rsid w:val="00A07721"/>
    <w:rsid w:val="00A079D5"/>
    <w:rsid w:val="00A10905"/>
    <w:rsid w:val="00A114C6"/>
    <w:rsid w:val="00A139DE"/>
    <w:rsid w:val="00A17C30"/>
    <w:rsid w:val="00A2031A"/>
    <w:rsid w:val="00A20891"/>
    <w:rsid w:val="00A21178"/>
    <w:rsid w:val="00A331AA"/>
    <w:rsid w:val="00A36AFA"/>
    <w:rsid w:val="00A4079C"/>
    <w:rsid w:val="00A40E15"/>
    <w:rsid w:val="00A44A49"/>
    <w:rsid w:val="00A46117"/>
    <w:rsid w:val="00A47FB3"/>
    <w:rsid w:val="00A52F40"/>
    <w:rsid w:val="00A56FEF"/>
    <w:rsid w:val="00A60682"/>
    <w:rsid w:val="00A62CE7"/>
    <w:rsid w:val="00A634AF"/>
    <w:rsid w:val="00A63D27"/>
    <w:rsid w:val="00A63E19"/>
    <w:rsid w:val="00A717BE"/>
    <w:rsid w:val="00A75C3F"/>
    <w:rsid w:val="00A760FC"/>
    <w:rsid w:val="00A826B1"/>
    <w:rsid w:val="00A82C29"/>
    <w:rsid w:val="00A834B9"/>
    <w:rsid w:val="00A85B7E"/>
    <w:rsid w:val="00A864D2"/>
    <w:rsid w:val="00A87030"/>
    <w:rsid w:val="00A94727"/>
    <w:rsid w:val="00A949DB"/>
    <w:rsid w:val="00A954B1"/>
    <w:rsid w:val="00A95CAB"/>
    <w:rsid w:val="00A97C1E"/>
    <w:rsid w:val="00AA1001"/>
    <w:rsid w:val="00AA337F"/>
    <w:rsid w:val="00AA3A3E"/>
    <w:rsid w:val="00AA64C4"/>
    <w:rsid w:val="00AA7CD7"/>
    <w:rsid w:val="00AB15F9"/>
    <w:rsid w:val="00AB2C2B"/>
    <w:rsid w:val="00AB5374"/>
    <w:rsid w:val="00AB5776"/>
    <w:rsid w:val="00AC0426"/>
    <w:rsid w:val="00AC5F04"/>
    <w:rsid w:val="00AC66C3"/>
    <w:rsid w:val="00AD3553"/>
    <w:rsid w:val="00AD35C1"/>
    <w:rsid w:val="00AD38BA"/>
    <w:rsid w:val="00AD4962"/>
    <w:rsid w:val="00AD7792"/>
    <w:rsid w:val="00AE0AC8"/>
    <w:rsid w:val="00AE1C10"/>
    <w:rsid w:val="00AE424F"/>
    <w:rsid w:val="00AE4B86"/>
    <w:rsid w:val="00AF00A1"/>
    <w:rsid w:val="00AF119C"/>
    <w:rsid w:val="00AF1713"/>
    <w:rsid w:val="00AF1E38"/>
    <w:rsid w:val="00AF3291"/>
    <w:rsid w:val="00AF47FA"/>
    <w:rsid w:val="00AF5B73"/>
    <w:rsid w:val="00AF6682"/>
    <w:rsid w:val="00B03BBC"/>
    <w:rsid w:val="00B03DCD"/>
    <w:rsid w:val="00B055AB"/>
    <w:rsid w:val="00B05837"/>
    <w:rsid w:val="00B06FDA"/>
    <w:rsid w:val="00B078BD"/>
    <w:rsid w:val="00B106FC"/>
    <w:rsid w:val="00B13660"/>
    <w:rsid w:val="00B15D9D"/>
    <w:rsid w:val="00B16A5D"/>
    <w:rsid w:val="00B1704A"/>
    <w:rsid w:val="00B2003B"/>
    <w:rsid w:val="00B21C1B"/>
    <w:rsid w:val="00B21F59"/>
    <w:rsid w:val="00B23CE6"/>
    <w:rsid w:val="00B255DB"/>
    <w:rsid w:val="00B266CD"/>
    <w:rsid w:val="00B2691B"/>
    <w:rsid w:val="00B27DE9"/>
    <w:rsid w:val="00B32B08"/>
    <w:rsid w:val="00B32F53"/>
    <w:rsid w:val="00B33B89"/>
    <w:rsid w:val="00B342AF"/>
    <w:rsid w:val="00B3462F"/>
    <w:rsid w:val="00B35008"/>
    <w:rsid w:val="00B35A5A"/>
    <w:rsid w:val="00B3660C"/>
    <w:rsid w:val="00B37879"/>
    <w:rsid w:val="00B37DB1"/>
    <w:rsid w:val="00B430A7"/>
    <w:rsid w:val="00B50E28"/>
    <w:rsid w:val="00B54645"/>
    <w:rsid w:val="00B55BE3"/>
    <w:rsid w:val="00B575DD"/>
    <w:rsid w:val="00B6093D"/>
    <w:rsid w:val="00B60E59"/>
    <w:rsid w:val="00B61199"/>
    <w:rsid w:val="00B63994"/>
    <w:rsid w:val="00B67164"/>
    <w:rsid w:val="00B677ED"/>
    <w:rsid w:val="00B727C0"/>
    <w:rsid w:val="00B7617F"/>
    <w:rsid w:val="00B767AF"/>
    <w:rsid w:val="00B805EA"/>
    <w:rsid w:val="00B83B03"/>
    <w:rsid w:val="00B84D61"/>
    <w:rsid w:val="00B850E2"/>
    <w:rsid w:val="00B86652"/>
    <w:rsid w:val="00B86673"/>
    <w:rsid w:val="00B91096"/>
    <w:rsid w:val="00B91268"/>
    <w:rsid w:val="00B91706"/>
    <w:rsid w:val="00B91A60"/>
    <w:rsid w:val="00B92FFD"/>
    <w:rsid w:val="00B936C2"/>
    <w:rsid w:val="00B93BA9"/>
    <w:rsid w:val="00B9421E"/>
    <w:rsid w:val="00B94897"/>
    <w:rsid w:val="00B97335"/>
    <w:rsid w:val="00BA1960"/>
    <w:rsid w:val="00BA6F81"/>
    <w:rsid w:val="00BB2B9A"/>
    <w:rsid w:val="00BB61F7"/>
    <w:rsid w:val="00BB6841"/>
    <w:rsid w:val="00BB6D8E"/>
    <w:rsid w:val="00BB6F87"/>
    <w:rsid w:val="00BB758A"/>
    <w:rsid w:val="00BC36AE"/>
    <w:rsid w:val="00BC47A6"/>
    <w:rsid w:val="00BC514E"/>
    <w:rsid w:val="00BC5DB1"/>
    <w:rsid w:val="00BD2169"/>
    <w:rsid w:val="00BD298D"/>
    <w:rsid w:val="00BD2BE1"/>
    <w:rsid w:val="00BD6A12"/>
    <w:rsid w:val="00BD6B50"/>
    <w:rsid w:val="00BE2E56"/>
    <w:rsid w:val="00BE75F2"/>
    <w:rsid w:val="00BF0F14"/>
    <w:rsid w:val="00BF482F"/>
    <w:rsid w:val="00C00FBE"/>
    <w:rsid w:val="00C013BE"/>
    <w:rsid w:val="00C025BB"/>
    <w:rsid w:val="00C048E2"/>
    <w:rsid w:val="00C06C43"/>
    <w:rsid w:val="00C10E7D"/>
    <w:rsid w:val="00C11E56"/>
    <w:rsid w:val="00C13450"/>
    <w:rsid w:val="00C140B0"/>
    <w:rsid w:val="00C143AA"/>
    <w:rsid w:val="00C14ABE"/>
    <w:rsid w:val="00C14E77"/>
    <w:rsid w:val="00C16075"/>
    <w:rsid w:val="00C17FBE"/>
    <w:rsid w:val="00C224DF"/>
    <w:rsid w:val="00C22A8B"/>
    <w:rsid w:val="00C239D6"/>
    <w:rsid w:val="00C24910"/>
    <w:rsid w:val="00C24A46"/>
    <w:rsid w:val="00C25D06"/>
    <w:rsid w:val="00C26835"/>
    <w:rsid w:val="00C3045B"/>
    <w:rsid w:val="00C30FFE"/>
    <w:rsid w:val="00C31CB6"/>
    <w:rsid w:val="00C325FF"/>
    <w:rsid w:val="00C34D4D"/>
    <w:rsid w:val="00C357A7"/>
    <w:rsid w:val="00C35C6E"/>
    <w:rsid w:val="00C4068D"/>
    <w:rsid w:val="00C40791"/>
    <w:rsid w:val="00C40FAC"/>
    <w:rsid w:val="00C4241E"/>
    <w:rsid w:val="00C42C1C"/>
    <w:rsid w:val="00C43D9D"/>
    <w:rsid w:val="00C51761"/>
    <w:rsid w:val="00C5325A"/>
    <w:rsid w:val="00C57B21"/>
    <w:rsid w:val="00C61CA5"/>
    <w:rsid w:val="00C6327E"/>
    <w:rsid w:val="00C65339"/>
    <w:rsid w:val="00C65AC4"/>
    <w:rsid w:val="00C66D2E"/>
    <w:rsid w:val="00C700DD"/>
    <w:rsid w:val="00C735A0"/>
    <w:rsid w:val="00C74706"/>
    <w:rsid w:val="00C7687F"/>
    <w:rsid w:val="00C76F24"/>
    <w:rsid w:val="00C7738A"/>
    <w:rsid w:val="00C77553"/>
    <w:rsid w:val="00C85855"/>
    <w:rsid w:val="00C858AB"/>
    <w:rsid w:val="00C85B5D"/>
    <w:rsid w:val="00C868A8"/>
    <w:rsid w:val="00C86CD2"/>
    <w:rsid w:val="00C87775"/>
    <w:rsid w:val="00C87A93"/>
    <w:rsid w:val="00C937B2"/>
    <w:rsid w:val="00C93F29"/>
    <w:rsid w:val="00C95D9A"/>
    <w:rsid w:val="00C96204"/>
    <w:rsid w:val="00C966B0"/>
    <w:rsid w:val="00C96D70"/>
    <w:rsid w:val="00CA1747"/>
    <w:rsid w:val="00CA43FE"/>
    <w:rsid w:val="00CA6AA1"/>
    <w:rsid w:val="00CB102B"/>
    <w:rsid w:val="00CB13FB"/>
    <w:rsid w:val="00CB457E"/>
    <w:rsid w:val="00CB4BBA"/>
    <w:rsid w:val="00CB7002"/>
    <w:rsid w:val="00CC0C58"/>
    <w:rsid w:val="00CC0DFE"/>
    <w:rsid w:val="00CC1647"/>
    <w:rsid w:val="00CC524B"/>
    <w:rsid w:val="00CC5F54"/>
    <w:rsid w:val="00CC7ABF"/>
    <w:rsid w:val="00CC7E12"/>
    <w:rsid w:val="00CD0FA6"/>
    <w:rsid w:val="00CD2131"/>
    <w:rsid w:val="00CD24CA"/>
    <w:rsid w:val="00CD301B"/>
    <w:rsid w:val="00CD4A9A"/>
    <w:rsid w:val="00CD6CF7"/>
    <w:rsid w:val="00CD79DA"/>
    <w:rsid w:val="00CE0A10"/>
    <w:rsid w:val="00CE129F"/>
    <w:rsid w:val="00CE479E"/>
    <w:rsid w:val="00CE4E07"/>
    <w:rsid w:val="00CE6274"/>
    <w:rsid w:val="00CE76ED"/>
    <w:rsid w:val="00CE7A12"/>
    <w:rsid w:val="00CE7DB1"/>
    <w:rsid w:val="00D029CA"/>
    <w:rsid w:val="00D1035E"/>
    <w:rsid w:val="00D12921"/>
    <w:rsid w:val="00D1453F"/>
    <w:rsid w:val="00D14B66"/>
    <w:rsid w:val="00D15599"/>
    <w:rsid w:val="00D15730"/>
    <w:rsid w:val="00D1574C"/>
    <w:rsid w:val="00D24FA0"/>
    <w:rsid w:val="00D2516D"/>
    <w:rsid w:val="00D2622D"/>
    <w:rsid w:val="00D27ECD"/>
    <w:rsid w:val="00D301E5"/>
    <w:rsid w:val="00D30A4B"/>
    <w:rsid w:val="00D30CB6"/>
    <w:rsid w:val="00D33842"/>
    <w:rsid w:val="00D3700A"/>
    <w:rsid w:val="00D44C53"/>
    <w:rsid w:val="00D452DD"/>
    <w:rsid w:val="00D45922"/>
    <w:rsid w:val="00D47D7D"/>
    <w:rsid w:val="00D50CD1"/>
    <w:rsid w:val="00D53E89"/>
    <w:rsid w:val="00D53F47"/>
    <w:rsid w:val="00D5574D"/>
    <w:rsid w:val="00D613F6"/>
    <w:rsid w:val="00D6511B"/>
    <w:rsid w:val="00D66ADC"/>
    <w:rsid w:val="00D67946"/>
    <w:rsid w:val="00D72D85"/>
    <w:rsid w:val="00D73C5A"/>
    <w:rsid w:val="00D74940"/>
    <w:rsid w:val="00D74ECF"/>
    <w:rsid w:val="00D74F92"/>
    <w:rsid w:val="00D7789D"/>
    <w:rsid w:val="00D81760"/>
    <w:rsid w:val="00D8273D"/>
    <w:rsid w:val="00D82B26"/>
    <w:rsid w:val="00D83021"/>
    <w:rsid w:val="00D84EA2"/>
    <w:rsid w:val="00D8579E"/>
    <w:rsid w:val="00D85828"/>
    <w:rsid w:val="00D87A1C"/>
    <w:rsid w:val="00D92219"/>
    <w:rsid w:val="00D938F3"/>
    <w:rsid w:val="00DA0429"/>
    <w:rsid w:val="00DA0494"/>
    <w:rsid w:val="00DA522D"/>
    <w:rsid w:val="00DA567B"/>
    <w:rsid w:val="00DA6CD0"/>
    <w:rsid w:val="00DA71EB"/>
    <w:rsid w:val="00DB1A3B"/>
    <w:rsid w:val="00DB4154"/>
    <w:rsid w:val="00DB4DF5"/>
    <w:rsid w:val="00DB5A31"/>
    <w:rsid w:val="00DB5BFC"/>
    <w:rsid w:val="00DB6727"/>
    <w:rsid w:val="00DB6A62"/>
    <w:rsid w:val="00DC0172"/>
    <w:rsid w:val="00DC2B54"/>
    <w:rsid w:val="00DC425D"/>
    <w:rsid w:val="00DC57DE"/>
    <w:rsid w:val="00DD0048"/>
    <w:rsid w:val="00DD2D25"/>
    <w:rsid w:val="00DD4EA9"/>
    <w:rsid w:val="00DD63A8"/>
    <w:rsid w:val="00DD7912"/>
    <w:rsid w:val="00DE3CD4"/>
    <w:rsid w:val="00DE6966"/>
    <w:rsid w:val="00DF08B8"/>
    <w:rsid w:val="00DF09CC"/>
    <w:rsid w:val="00DF0A11"/>
    <w:rsid w:val="00DF0A35"/>
    <w:rsid w:val="00DF1E06"/>
    <w:rsid w:val="00DF4C5C"/>
    <w:rsid w:val="00DF5C30"/>
    <w:rsid w:val="00DF5C8F"/>
    <w:rsid w:val="00DF7B42"/>
    <w:rsid w:val="00E02419"/>
    <w:rsid w:val="00E0249A"/>
    <w:rsid w:val="00E02961"/>
    <w:rsid w:val="00E03EDB"/>
    <w:rsid w:val="00E0408E"/>
    <w:rsid w:val="00E0495E"/>
    <w:rsid w:val="00E10695"/>
    <w:rsid w:val="00E130F0"/>
    <w:rsid w:val="00E1532B"/>
    <w:rsid w:val="00E17227"/>
    <w:rsid w:val="00E17450"/>
    <w:rsid w:val="00E17455"/>
    <w:rsid w:val="00E221CD"/>
    <w:rsid w:val="00E22207"/>
    <w:rsid w:val="00E231A4"/>
    <w:rsid w:val="00E233FB"/>
    <w:rsid w:val="00E237F4"/>
    <w:rsid w:val="00E25FED"/>
    <w:rsid w:val="00E27044"/>
    <w:rsid w:val="00E271C2"/>
    <w:rsid w:val="00E278C6"/>
    <w:rsid w:val="00E278D6"/>
    <w:rsid w:val="00E3072E"/>
    <w:rsid w:val="00E30D19"/>
    <w:rsid w:val="00E318EF"/>
    <w:rsid w:val="00E32873"/>
    <w:rsid w:val="00E32C86"/>
    <w:rsid w:val="00E41005"/>
    <w:rsid w:val="00E41EF8"/>
    <w:rsid w:val="00E43119"/>
    <w:rsid w:val="00E44D76"/>
    <w:rsid w:val="00E44EE9"/>
    <w:rsid w:val="00E450AE"/>
    <w:rsid w:val="00E47E3C"/>
    <w:rsid w:val="00E47F58"/>
    <w:rsid w:val="00E50673"/>
    <w:rsid w:val="00E515A2"/>
    <w:rsid w:val="00E52698"/>
    <w:rsid w:val="00E535DB"/>
    <w:rsid w:val="00E6076F"/>
    <w:rsid w:val="00E619A6"/>
    <w:rsid w:val="00E64BB4"/>
    <w:rsid w:val="00E650FA"/>
    <w:rsid w:val="00E6622A"/>
    <w:rsid w:val="00E67351"/>
    <w:rsid w:val="00E67FEA"/>
    <w:rsid w:val="00E7087C"/>
    <w:rsid w:val="00E7274C"/>
    <w:rsid w:val="00E73BEB"/>
    <w:rsid w:val="00E74A6B"/>
    <w:rsid w:val="00E75010"/>
    <w:rsid w:val="00E75633"/>
    <w:rsid w:val="00E75899"/>
    <w:rsid w:val="00E75A98"/>
    <w:rsid w:val="00E76598"/>
    <w:rsid w:val="00E76802"/>
    <w:rsid w:val="00E83302"/>
    <w:rsid w:val="00E8483B"/>
    <w:rsid w:val="00E869F4"/>
    <w:rsid w:val="00E86D96"/>
    <w:rsid w:val="00E90585"/>
    <w:rsid w:val="00E90D4E"/>
    <w:rsid w:val="00E91139"/>
    <w:rsid w:val="00E95AC8"/>
    <w:rsid w:val="00EA0244"/>
    <w:rsid w:val="00EA2009"/>
    <w:rsid w:val="00EA45B2"/>
    <w:rsid w:val="00EA5449"/>
    <w:rsid w:val="00EB1584"/>
    <w:rsid w:val="00EB3514"/>
    <w:rsid w:val="00EB35B4"/>
    <w:rsid w:val="00EB4207"/>
    <w:rsid w:val="00EB48A5"/>
    <w:rsid w:val="00EB4ACB"/>
    <w:rsid w:val="00EC033E"/>
    <w:rsid w:val="00EC0EE4"/>
    <w:rsid w:val="00EC12D0"/>
    <w:rsid w:val="00EC50FC"/>
    <w:rsid w:val="00ED035B"/>
    <w:rsid w:val="00ED2293"/>
    <w:rsid w:val="00ED4C81"/>
    <w:rsid w:val="00ED5A52"/>
    <w:rsid w:val="00ED5AA4"/>
    <w:rsid w:val="00ED79A5"/>
    <w:rsid w:val="00EE198A"/>
    <w:rsid w:val="00EE22CA"/>
    <w:rsid w:val="00EE2D44"/>
    <w:rsid w:val="00EE44AE"/>
    <w:rsid w:val="00EE5007"/>
    <w:rsid w:val="00EE61E1"/>
    <w:rsid w:val="00EE6EB1"/>
    <w:rsid w:val="00EF4CA4"/>
    <w:rsid w:val="00EF543F"/>
    <w:rsid w:val="00EF5EA8"/>
    <w:rsid w:val="00EF61D4"/>
    <w:rsid w:val="00F00A16"/>
    <w:rsid w:val="00F02760"/>
    <w:rsid w:val="00F03C13"/>
    <w:rsid w:val="00F04024"/>
    <w:rsid w:val="00F05A5D"/>
    <w:rsid w:val="00F05B95"/>
    <w:rsid w:val="00F06CBB"/>
    <w:rsid w:val="00F10012"/>
    <w:rsid w:val="00F13A2A"/>
    <w:rsid w:val="00F14003"/>
    <w:rsid w:val="00F15645"/>
    <w:rsid w:val="00F157D7"/>
    <w:rsid w:val="00F16727"/>
    <w:rsid w:val="00F1799E"/>
    <w:rsid w:val="00F17A17"/>
    <w:rsid w:val="00F20490"/>
    <w:rsid w:val="00F204B2"/>
    <w:rsid w:val="00F24671"/>
    <w:rsid w:val="00F32E5C"/>
    <w:rsid w:val="00F407A7"/>
    <w:rsid w:val="00F40EF0"/>
    <w:rsid w:val="00F41285"/>
    <w:rsid w:val="00F41B12"/>
    <w:rsid w:val="00F42B43"/>
    <w:rsid w:val="00F46A80"/>
    <w:rsid w:val="00F50D33"/>
    <w:rsid w:val="00F522EA"/>
    <w:rsid w:val="00F5256F"/>
    <w:rsid w:val="00F53F02"/>
    <w:rsid w:val="00F61948"/>
    <w:rsid w:val="00F64520"/>
    <w:rsid w:val="00F65199"/>
    <w:rsid w:val="00F657AA"/>
    <w:rsid w:val="00F666F9"/>
    <w:rsid w:val="00F6789D"/>
    <w:rsid w:val="00F72F7F"/>
    <w:rsid w:val="00F75DBC"/>
    <w:rsid w:val="00F75E7F"/>
    <w:rsid w:val="00F76A55"/>
    <w:rsid w:val="00F860FB"/>
    <w:rsid w:val="00F95C11"/>
    <w:rsid w:val="00FA0BD3"/>
    <w:rsid w:val="00FA3399"/>
    <w:rsid w:val="00FA344B"/>
    <w:rsid w:val="00FA5ADE"/>
    <w:rsid w:val="00FA6E3D"/>
    <w:rsid w:val="00FB2E1C"/>
    <w:rsid w:val="00FC0437"/>
    <w:rsid w:val="00FC09C4"/>
    <w:rsid w:val="00FC0EF6"/>
    <w:rsid w:val="00FC6037"/>
    <w:rsid w:val="00FC699D"/>
    <w:rsid w:val="00FD060A"/>
    <w:rsid w:val="00FD32FF"/>
    <w:rsid w:val="00FD52E7"/>
    <w:rsid w:val="00FE05BF"/>
    <w:rsid w:val="00FE07FA"/>
    <w:rsid w:val="00FE1616"/>
    <w:rsid w:val="00FE2720"/>
    <w:rsid w:val="00FE3854"/>
    <w:rsid w:val="00FE67AE"/>
    <w:rsid w:val="00FE7E0A"/>
    <w:rsid w:val="00FF12E9"/>
    <w:rsid w:val="00FF26AA"/>
    <w:rsid w:val="00FF3519"/>
    <w:rsid w:val="00FF3569"/>
    <w:rsid w:val="00FF35BE"/>
    <w:rsid w:val="00FF56F6"/>
    <w:rsid w:val="00FF5F0E"/>
    <w:rsid w:val="01345DAC"/>
    <w:rsid w:val="0140613A"/>
    <w:rsid w:val="014709A0"/>
    <w:rsid w:val="01771DE1"/>
    <w:rsid w:val="017D5052"/>
    <w:rsid w:val="01932A81"/>
    <w:rsid w:val="01A15B3E"/>
    <w:rsid w:val="01B708FD"/>
    <w:rsid w:val="020644DB"/>
    <w:rsid w:val="0248531A"/>
    <w:rsid w:val="024A7A20"/>
    <w:rsid w:val="02731AFA"/>
    <w:rsid w:val="027853B9"/>
    <w:rsid w:val="028B18FB"/>
    <w:rsid w:val="02AB0356"/>
    <w:rsid w:val="02D13BFE"/>
    <w:rsid w:val="02D4308B"/>
    <w:rsid w:val="02E06927"/>
    <w:rsid w:val="02E546C6"/>
    <w:rsid w:val="02F20FCA"/>
    <w:rsid w:val="02F81E85"/>
    <w:rsid w:val="035B5FEA"/>
    <w:rsid w:val="037C3A04"/>
    <w:rsid w:val="03994E82"/>
    <w:rsid w:val="03B402E9"/>
    <w:rsid w:val="03CB6545"/>
    <w:rsid w:val="04014F79"/>
    <w:rsid w:val="04065728"/>
    <w:rsid w:val="043B334F"/>
    <w:rsid w:val="044A7806"/>
    <w:rsid w:val="045025C8"/>
    <w:rsid w:val="047F5B6F"/>
    <w:rsid w:val="04DB2304"/>
    <w:rsid w:val="053D1E41"/>
    <w:rsid w:val="0569311E"/>
    <w:rsid w:val="0578428A"/>
    <w:rsid w:val="05817BD2"/>
    <w:rsid w:val="058D578F"/>
    <w:rsid w:val="05BE3674"/>
    <w:rsid w:val="05C62E1A"/>
    <w:rsid w:val="05D21E54"/>
    <w:rsid w:val="05E37C59"/>
    <w:rsid w:val="05F7286B"/>
    <w:rsid w:val="05FF3D1D"/>
    <w:rsid w:val="0606626C"/>
    <w:rsid w:val="0642037B"/>
    <w:rsid w:val="06526807"/>
    <w:rsid w:val="069D61A0"/>
    <w:rsid w:val="06BA58F1"/>
    <w:rsid w:val="06D81C5E"/>
    <w:rsid w:val="06DF6054"/>
    <w:rsid w:val="06ED6110"/>
    <w:rsid w:val="06FB5968"/>
    <w:rsid w:val="07074F6E"/>
    <w:rsid w:val="071B3AE2"/>
    <w:rsid w:val="071C7418"/>
    <w:rsid w:val="07334CBD"/>
    <w:rsid w:val="07AF352E"/>
    <w:rsid w:val="07FD4E51"/>
    <w:rsid w:val="08070AA9"/>
    <w:rsid w:val="0822460E"/>
    <w:rsid w:val="08226276"/>
    <w:rsid w:val="082A1AF9"/>
    <w:rsid w:val="084A727E"/>
    <w:rsid w:val="08643799"/>
    <w:rsid w:val="08824684"/>
    <w:rsid w:val="08A72628"/>
    <w:rsid w:val="08C533AB"/>
    <w:rsid w:val="08F636BA"/>
    <w:rsid w:val="09344B7C"/>
    <w:rsid w:val="098E3424"/>
    <w:rsid w:val="09912D62"/>
    <w:rsid w:val="09936434"/>
    <w:rsid w:val="09E41049"/>
    <w:rsid w:val="09EE5D75"/>
    <w:rsid w:val="09EF78EF"/>
    <w:rsid w:val="0A3E604F"/>
    <w:rsid w:val="0A406F7E"/>
    <w:rsid w:val="0A82093B"/>
    <w:rsid w:val="0A871B0D"/>
    <w:rsid w:val="0A9F1886"/>
    <w:rsid w:val="0ACA527B"/>
    <w:rsid w:val="0ACD68CC"/>
    <w:rsid w:val="0B05134E"/>
    <w:rsid w:val="0B0F4C1D"/>
    <w:rsid w:val="0B143885"/>
    <w:rsid w:val="0B441203"/>
    <w:rsid w:val="0B673A75"/>
    <w:rsid w:val="0B70730F"/>
    <w:rsid w:val="0BAB4F35"/>
    <w:rsid w:val="0BAC4C6A"/>
    <w:rsid w:val="0BB93FA6"/>
    <w:rsid w:val="0BBE2C7E"/>
    <w:rsid w:val="0BC47602"/>
    <w:rsid w:val="0BF07BCF"/>
    <w:rsid w:val="0C277BED"/>
    <w:rsid w:val="0C3E324C"/>
    <w:rsid w:val="0C4414E4"/>
    <w:rsid w:val="0C622230"/>
    <w:rsid w:val="0C7470BC"/>
    <w:rsid w:val="0C7F2541"/>
    <w:rsid w:val="0CC2062E"/>
    <w:rsid w:val="0CC530F7"/>
    <w:rsid w:val="0CD209A4"/>
    <w:rsid w:val="0CDF1579"/>
    <w:rsid w:val="0CE522D8"/>
    <w:rsid w:val="0CF53741"/>
    <w:rsid w:val="0D5F608A"/>
    <w:rsid w:val="0D8D2F1D"/>
    <w:rsid w:val="0D9F3FB8"/>
    <w:rsid w:val="0DA50455"/>
    <w:rsid w:val="0DA67BCC"/>
    <w:rsid w:val="0DBC0028"/>
    <w:rsid w:val="0DDB0D43"/>
    <w:rsid w:val="0DF0082E"/>
    <w:rsid w:val="0E0A0C37"/>
    <w:rsid w:val="0E190D56"/>
    <w:rsid w:val="0E3660EE"/>
    <w:rsid w:val="0E3C6208"/>
    <w:rsid w:val="0E5D64AF"/>
    <w:rsid w:val="0E645D50"/>
    <w:rsid w:val="0E874B3C"/>
    <w:rsid w:val="0ED62C2F"/>
    <w:rsid w:val="0EF743DA"/>
    <w:rsid w:val="0F107B28"/>
    <w:rsid w:val="0F116AC3"/>
    <w:rsid w:val="0F5401D4"/>
    <w:rsid w:val="0F6317F9"/>
    <w:rsid w:val="0F8C3C0F"/>
    <w:rsid w:val="0F9F0445"/>
    <w:rsid w:val="0FBB6101"/>
    <w:rsid w:val="0FC31094"/>
    <w:rsid w:val="0FEE1153"/>
    <w:rsid w:val="10184BC8"/>
    <w:rsid w:val="101C28F3"/>
    <w:rsid w:val="10330BA6"/>
    <w:rsid w:val="105659D4"/>
    <w:rsid w:val="107058DB"/>
    <w:rsid w:val="107E11A6"/>
    <w:rsid w:val="108A12C8"/>
    <w:rsid w:val="10994B2D"/>
    <w:rsid w:val="10A7057A"/>
    <w:rsid w:val="10C0390F"/>
    <w:rsid w:val="10DE08FF"/>
    <w:rsid w:val="10F6160F"/>
    <w:rsid w:val="111A2ECC"/>
    <w:rsid w:val="1126623B"/>
    <w:rsid w:val="113B71F7"/>
    <w:rsid w:val="11474C9A"/>
    <w:rsid w:val="115E0EDF"/>
    <w:rsid w:val="11860C99"/>
    <w:rsid w:val="11AF7C22"/>
    <w:rsid w:val="11B706CC"/>
    <w:rsid w:val="11B75FEF"/>
    <w:rsid w:val="11CB4941"/>
    <w:rsid w:val="11F67F90"/>
    <w:rsid w:val="12151615"/>
    <w:rsid w:val="1228612D"/>
    <w:rsid w:val="122F4981"/>
    <w:rsid w:val="122F676A"/>
    <w:rsid w:val="123B2B0B"/>
    <w:rsid w:val="12495B1A"/>
    <w:rsid w:val="12564E67"/>
    <w:rsid w:val="12784695"/>
    <w:rsid w:val="12894F80"/>
    <w:rsid w:val="128A1943"/>
    <w:rsid w:val="12C9595B"/>
    <w:rsid w:val="12ED110E"/>
    <w:rsid w:val="1332258C"/>
    <w:rsid w:val="134A5645"/>
    <w:rsid w:val="13691B39"/>
    <w:rsid w:val="136A3102"/>
    <w:rsid w:val="1375292C"/>
    <w:rsid w:val="13BD6673"/>
    <w:rsid w:val="13C828EA"/>
    <w:rsid w:val="13CE4FF8"/>
    <w:rsid w:val="13DA27E6"/>
    <w:rsid w:val="14032873"/>
    <w:rsid w:val="1448687E"/>
    <w:rsid w:val="144D64B7"/>
    <w:rsid w:val="145C64A8"/>
    <w:rsid w:val="146D60CB"/>
    <w:rsid w:val="148F69B0"/>
    <w:rsid w:val="149011A7"/>
    <w:rsid w:val="14A20B83"/>
    <w:rsid w:val="14D6528C"/>
    <w:rsid w:val="14F7184C"/>
    <w:rsid w:val="15457E76"/>
    <w:rsid w:val="155E1492"/>
    <w:rsid w:val="15666519"/>
    <w:rsid w:val="15795795"/>
    <w:rsid w:val="157C5436"/>
    <w:rsid w:val="15D564FB"/>
    <w:rsid w:val="15EC3F44"/>
    <w:rsid w:val="15EE5C57"/>
    <w:rsid w:val="1622361B"/>
    <w:rsid w:val="162B672A"/>
    <w:rsid w:val="16395586"/>
    <w:rsid w:val="16656748"/>
    <w:rsid w:val="167C7E43"/>
    <w:rsid w:val="169441FD"/>
    <w:rsid w:val="16BA5E64"/>
    <w:rsid w:val="16CF3ADE"/>
    <w:rsid w:val="16F24B50"/>
    <w:rsid w:val="16F41372"/>
    <w:rsid w:val="170812B9"/>
    <w:rsid w:val="172B0A53"/>
    <w:rsid w:val="172B557E"/>
    <w:rsid w:val="174348D4"/>
    <w:rsid w:val="17556D1F"/>
    <w:rsid w:val="177E0383"/>
    <w:rsid w:val="179B3F68"/>
    <w:rsid w:val="17A872B0"/>
    <w:rsid w:val="17B544FE"/>
    <w:rsid w:val="180E4E7F"/>
    <w:rsid w:val="18216F20"/>
    <w:rsid w:val="186A0298"/>
    <w:rsid w:val="188406F3"/>
    <w:rsid w:val="18923B17"/>
    <w:rsid w:val="18CC3FB9"/>
    <w:rsid w:val="19053F40"/>
    <w:rsid w:val="19377D16"/>
    <w:rsid w:val="19382404"/>
    <w:rsid w:val="19695635"/>
    <w:rsid w:val="196A6931"/>
    <w:rsid w:val="19850679"/>
    <w:rsid w:val="199A6EFF"/>
    <w:rsid w:val="199B0722"/>
    <w:rsid w:val="19C5737D"/>
    <w:rsid w:val="19C626A2"/>
    <w:rsid w:val="19D007AF"/>
    <w:rsid w:val="19E81175"/>
    <w:rsid w:val="19FD4AD1"/>
    <w:rsid w:val="1A021C67"/>
    <w:rsid w:val="1A035675"/>
    <w:rsid w:val="1A06310C"/>
    <w:rsid w:val="1A0C3F1D"/>
    <w:rsid w:val="1A292256"/>
    <w:rsid w:val="1A2D0932"/>
    <w:rsid w:val="1A417F80"/>
    <w:rsid w:val="1A5B671B"/>
    <w:rsid w:val="1A616039"/>
    <w:rsid w:val="1A6252D0"/>
    <w:rsid w:val="1A654B8E"/>
    <w:rsid w:val="1A8A31AC"/>
    <w:rsid w:val="1AD6374F"/>
    <w:rsid w:val="1AFD0D2F"/>
    <w:rsid w:val="1B280540"/>
    <w:rsid w:val="1B3163B0"/>
    <w:rsid w:val="1B465CBE"/>
    <w:rsid w:val="1B887F7D"/>
    <w:rsid w:val="1B9C7A19"/>
    <w:rsid w:val="1BD7066A"/>
    <w:rsid w:val="1BE70798"/>
    <w:rsid w:val="1C411B71"/>
    <w:rsid w:val="1C52758F"/>
    <w:rsid w:val="1C6E277F"/>
    <w:rsid w:val="1C8C155E"/>
    <w:rsid w:val="1C921921"/>
    <w:rsid w:val="1C99399C"/>
    <w:rsid w:val="1CD23282"/>
    <w:rsid w:val="1CDB79CF"/>
    <w:rsid w:val="1CDB7BFD"/>
    <w:rsid w:val="1CE21AF5"/>
    <w:rsid w:val="1D0F1C85"/>
    <w:rsid w:val="1D1415AD"/>
    <w:rsid w:val="1D246A42"/>
    <w:rsid w:val="1D3A401C"/>
    <w:rsid w:val="1D4250F9"/>
    <w:rsid w:val="1D831A7D"/>
    <w:rsid w:val="1DA246D6"/>
    <w:rsid w:val="1DA84F24"/>
    <w:rsid w:val="1DDE3116"/>
    <w:rsid w:val="1DFB363A"/>
    <w:rsid w:val="1DFD0C10"/>
    <w:rsid w:val="1E5F031D"/>
    <w:rsid w:val="1E831D2D"/>
    <w:rsid w:val="1EB27A74"/>
    <w:rsid w:val="1EBD22AC"/>
    <w:rsid w:val="1EC61B7F"/>
    <w:rsid w:val="1EEC441B"/>
    <w:rsid w:val="1EF661D7"/>
    <w:rsid w:val="1F065D2B"/>
    <w:rsid w:val="1F1D0FCA"/>
    <w:rsid w:val="1F3948B3"/>
    <w:rsid w:val="1F526450"/>
    <w:rsid w:val="1F85739E"/>
    <w:rsid w:val="1F8C6C72"/>
    <w:rsid w:val="1F991AFC"/>
    <w:rsid w:val="1FDE24F8"/>
    <w:rsid w:val="1FE76712"/>
    <w:rsid w:val="2005373C"/>
    <w:rsid w:val="2025002D"/>
    <w:rsid w:val="202B7F44"/>
    <w:rsid w:val="203121AF"/>
    <w:rsid w:val="20580649"/>
    <w:rsid w:val="205A2632"/>
    <w:rsid w:val="206B70C4"/>
    <w:rsid w:val="207D513C"/>
    <w:rsid w:val="209A601F"/>
    <w:rsid w:val="20AC3CE1"/>
    <w:rsid w:val="20B06EE7"/>
    <w:rsid w:val="20B8383E"/>
    <w:rsid w:val="20C408EF"/>
    <w:rsid w:val="20D738E2"/>
    <w:rsid w:val="20DF7E57"/>
    <w:rsid w:val="21022A63"/>
    <w:rsid w:val="2110630A"/>
    <w:rsid w:val="214C46D4"/>
    <w:rsid w:val="21707792"/>
    <w:rsid w:val="21736BDB"/>
    <w:rsid w:val="219E616E"/>
    <w:rsid w:val="219F4F18"/>
    <w:rsid w:val="21BE1C5D"/>
    <w:rsid w:val="21E81987"/>
    <w:rsid w:val="220B73D3"/>
    <w:rsid w:val="22215D7C"/>
    <w:rsid w:val="22287395"/>
    <w:rsid w:val="223F7EFB"/>
    <w:rsid w:val="22533930"/>
    <w:rsid w:val="22533B34"/>
    <w:rsid w:val="22656F66"/>
    <w:rsid w:val="229317CB"/>
    <w:rsid w:val="22B7520B"/>
    <w:rsid w:val="22B917B9"/>
    <w:rsid w:val="22D10994"/>
    <w:rsid w:val="22D15DB9"/>
    <w:rsid w:val="22EC4B91"/>
    <w:rsid w:val="22FD3C45"/>
    <w:rsid w:val="230F6E20"/>
    <w:rsid w:val="235054C2"/>
    <w:rsid w:val="23530861"/>
    <w:rsid w:val="23616520"/>
    <w:rsid w:val="23A35AE4"/>
    <w:rsid w:val="23BA73B4"/>
    <w:rsid w:val="23C7606E"/>
    <w:rsid w:val="23F400BB"/>
    <w:rsid w:val="23FD2655"/>
    <w:rsid w:val="241A6656"/>
    <w:rsid w:val="244B4B74"/>
    <w:rsid w:val="245C1C96"/>
    <w:rsid w:val="24622D94"/>
    <w:rsid w:val="24CC17EB"/>
    <w:rsid w:val="24F31238"/>
    <w:rsid w:val="25156D3C"/>
    <w:rsid w:val="25197529"/>
    <w:rsid w:val="254728C6"/>
    <w:rsid w:val="25672BEF"/>
    <w:rsid w:val="25A4534B"/>
    <w:rsid w:val="25D11A30"/>
    <w:rsid w:val="25D43428"/>
    <w:rsid w:val="25DB1D1F"/>
    <w:rsid w:val="25F76697"/>
    <w:rsid w:val="26020A64"/>
    <w:rsid w:val="260D0491"/>
    <w:rsid w:val="2621246C"/>
    <w:rsid w:val="26832682"/>
    <w:rsid w:val="268E5CE4"/>
    <w:rsid w:val="268F6556"/>
    <w:rsid w:val="26A0627F"/>
    <w:rsid w:val="26BB29B2"/>
    <w:rsid w:val="26CE1D8E"/>
    <w:rsid w:val="26D201A1"/>
    <w:rsid w:val="26DE1A9B"/>
    <w:rsid w:val="26F016E1"/>
    <w:rsid w:val="26FD2397"/>
    <w:rsid w:val="27591960"/>
    <w:rsid w:val="27595F70"/>
    <w:rsid w:val="276E6F85"/>
    <w:rsid w:val="279C4680"/>
    <w:rsid w:val="27A213AA"/>
    <w:rsid w:val="27D400D2"/>
    <w:rsid w:val="27DB1B35"/>
    <w:rsid w:val="27DC4F2E"/>
    <w:rsid w:val="27E43D00"/>
    <w:rsid w:val="27F26B6F"/>
    <w:rsid w:val="281E2533"/>
    <w:rsid w:val="28230A43"/>
    <w:rsid w:val="28357ACD"/>
    <w:rsid w:val="288551C7"/>
    <w:rsid w:val="28B71AD6"/>
    <w:rsid w:val="28BB1E92"/>
    <w:rsid w:val="28D738FB"/>
    <w:rsid w:val="28E12FA5"/>
    <w:rsid w:val="29237FCC"/>
    <w:rsid w:val="297E6B83"/>
    <w:rsid w:val="29A53953"/>
    <w:rsid w:val="29B74CDC"/>
    <w:rsid w:val="29B95619"/>
    <w:rsid w:val="29D33D0B"/>
    <w:rsid w:val="29E00098"/>
    <w:rsid w:val="2A01492E"/>
    <w:rsid w:val="2A247347"/>
    <w:rsid w:val="2A633331"/>
    <w:rsid w:val="2ACC179C"/>
    <w:rsid w:val="2AED286C"/>
    <w:rsid w:val="2AFA7F2C"/>
    <w:rsid w:val="2B0C42A0"/>
    <w:rsid w:val="2B146E98"/>
    <w:rsid w:val="2B1F3D53"/>
    <w:rsid w:val="2B501DEE"/>
    <w:rsid w:val="2B7E63AE"/>
    <w:rsid w:val="2BAD4B5C"/>
    <w:rsid w:val="2BBF56A2"/>
    <w:rsid w:val="2BD023D1"/>
    <w:rsid w:val="2C2F1D2E"/>
    <w:rsid w:val="2C44303C"/>
    <w:rsid w:val="2C452E14"/>
    <w:rsid w:val="2C7658CC"/>
    <w:rsid w:val="2C95035D"/>
    <w:rsid w:val="2C96418B"/>
    <w:rsid w:val="2C965EFD"/>
    <w:rsid w:val="2CC42C8C"/>
    <w:rsid w:val="2CD31A69"/>
    <w:rsid w:val="2CF4298E"/>
    <w:rsid w:val="2CF738DC"/>
    <w:rsid w:val="2D4B42A3"/>
    <w:rsid w:val="2DB45344"/>
    <w:rsid w:val="2DB85B2F"/>
    <w:rsid w:val="2DF7253B"/>
    <w:rsid w:val="2E282896"/>
    <w:rsid w:val="2E4524A3"/>
    <w:rsid w:val="2E6A19F3"/>
    <w:rsid w:val="2E8D41D8"/>
    <w:rsid w:val="2EC030F8"/>
    <w:rsid w:val="2EC560EB"/>
    <w:rsid w:val="2ECC23DE"/>
    <w:rsid w:val="2EDC5028"/>
    <w:rsid w:val="2EF536E6"/>
    <w:rsid w:val="2F241405"/>
    <w:rsid w:val="2F4F4C9D"/>
    <w:rsid w:val="2F66724D"/>
    <w:rsid w:val="2F7158CD"/>
    <w:rsid w:val="2F755F11"/>
    <w:rsid w:val="2F784EA3"/>
    <w:rsid w:val="2FB17A93"/>
    <w:rsid w:val="2FBD444F"/>
    <w:rsid w:val="2FC50EFE"/>
    <w:rsid w:val="2FE43B8F"/>
    <w:rsid w:val="2FF3162E"/>
    <w:rsid w:val="2FFC6B34"/>
    <w:rsid w:val="30017FCC"/>
    <w:rsid w:val="303A7544"/>
    <w:rsid w:val="305E5549"/>
    <w:rsid w:val="306137B3"/>
    <w:rsid w:val="30877871"/>
    <w:rsid w:val="30C4319A"/>
    <w:rsid w:val="30C74681"/>
    <w:rsid w:val="30F13F9E"/>
    <w:rsid w:val="311A09CE"/>
    <w:rsid w:val="311A786D"/>
    <w:rsid w:val="31242FE4"/>
    <w:rsid w:val="314406B3"/>
    <w:rsid w:val="31DB16D1"/>
    <w:rsid w:val="31EA7550"/>
    <w:rsid w:val="31FD31FE"/>
    <w:rsid w:val="31FF1D19"/>
    <w:rsid w:val="326259BA"/>
    <w:rsid w:val="326548BF"/>
    <w:rsid w:val="32733445"/>
    <w:rsid w:val="329178D8"/>
    <w:rsid w:val="3292065F"/>
    <w:rsid w:val="32984808"/>
    <w:rsid w:val="329E25A7"/>
    <w:rsid w:val="32A91AFE"/>
    <w:rsid w:val="32DA778B"/>
    <w:rsid w:val="3306133B"/>
    <w:rsid w:val="33147660"/>
    <w:rsid w:val="33343C35"/>
    <w:rsid w:val="334E7AC1"/>
    <w:rsid w:val="33503976"/>
    <w:rsid w:val="33577A50"/>
    <w:rsid w:val="337E5A35"/>
    <w:rsid w:val="339E6711"/>
    <w:rsid w:val="33B86C33"/>
    <w:rsid w:val="33B96A8E"/>
    <w:rsid w:val="33C341A1"/>
    <w:rsid w:val="33CC7D75"/>
    <w:rsid w:val="33F51961"/>
    <w:rsid w:val="33F972C3"/>
    <w:rsid w:val="341B457F"/>
    <w:rsid w:val="3445105A"/>
    <w:rsid w:val="34711DF8"/>
    <w:rsid w:val="347571B7"/>
    <w:rsid w:val="349D1C07"/>
    <w:rsid w:val="34A36248"/>
    <w:rsid w:val="34AB6832"/>
    <w:rsid w:val="34B634A4"/>
    <w:rsid w:val="34C63178"/>
    <w:rsid w:val="34D72951"/>
    <w:rsid w:val="34DF2FF4"/>
    <w:rsid w:val="34FB7461"/>
    <w:rsid w:val="350F3BC6"/>
    <w:rsid w:val="350F6B2D"/>
    <w:rsid w:val="351F2662"/>
    <w:rsid w:val="35321F31"/>
    <w:rsid w:val="354F181D"/>
    <w:rsid w:val="358F1214"/>
    <w:rsid w:val="35BB5240"/>
    <w:rsid w:val="35E521AA"/>
    <w:rsid w:val="35F174C4"/>
    <w:rsid w:val="36374D7C"/>
    <w:rsid w:val="36830479"/>
    <w:rsid w:val="36A27716"/>
    <w:rsid w:val="36AC704B"/>
    <w:rsid w:val="36AC750D"/>
    <w:rsid w:val="36B45FB1"/>
    <w:rsid w:val="36C018B3"/>
    <w:rsid w:val="36C53EE6"/>
    <w:rsid w:val="36CC4DBE"/>
    <w:rsid w:val="36E23D05"/>
    <w:rsid w:val="36E47B41"/>
    <w:rsid w:val="37197232"/>
    <w:rsid w:val="373008A2"/>
    <w:rsid w:val="375A6052"/>
    <w:rsid w:val="37641CB8"/>
    <w:rsid w:val="376D7BC4"/>
    <w:rsid w:val="376E0BF2"/>
    <w:rsid w:val="37915298"/>
    <w:rsid w:val="37DC37D6"/>
    <w:rsid w:val="37E1109A"/>
    <w:rsid w:val="37EF321A"/>
    <w:rsid w:val="380956D3"/>
    <w:rsid w:val="380A614C"/>
    <w:rsid w:val="38125F59"/>
    <w:rsid w:val="38536C86"/>
    <w:rsid w:val="38665BA2"/>
    <w:rsid w:val="38942B83"/>
    <w:rsid w:val="38A41F93"/>
    <w:rsid w:val="38A90C87"/>
    <w:rsid w:val="38C03478"/>
    <w:rsid w:val="38F34A8D"/>
    <w:rsid w:val="38F55321"/>
    <w:rsid w:val="38FD2360"/>
    <w:rsid w:val="39031B88"/>
    <w:rsid w:val="394D134F"/>
    <w:rsid w:val="394E46B9"/>
    <w:rsid w:val="39592419"/>
    <w:rsid w:val="39721C01"/>
    <w:rsid w:val="39C9069F"/>
    <w:rsid w:val="39C95320"/>
    <w:rsid w:val="39D74FE6"/>
    <w:rsid w:val="39FC209C"/>
    <w:rsid w:val="39FD7852"/>
    <w:rsid w:val="3A236375"/>
    <w:rsid w:val="3A844E56"/>
    <w:rsid w:val="3AAF6391"/>
    <w:rsid w:val="3AB02631"/>
    <w:rsid w:val="3ADC3B91"/>
    <w:rsid w:val="3AF6021B"/>
    <w:rsid w:val="3AF64530"/>
    <w:rsid w:val="3B433F27"/>
    <w:rsid w:val="3B4B202D"/>
    <w:rsid w:val="3B5B0C6C"/>
    <w:rsid w:val="3BDB42EE"/>
    <w:rsid w:val="3BE71E96"/>
    <w:rsid w:val="3BFD5CF6"/>
    <w:rsid w:val="3C0D7496"/>
    <w:rsid w:val="3C211545"/>
    <w:rsid w:val="3C2A72B7"/>
    <w:rsid w:val="3C2D2ECB"/>
    <w:rsid w:val="3C4C5FA2"/>
    <w:rsid w:val="3C6F2B62"/>
    <w:rsid w:val="3CBE056E"/>
    <w:rsid w:val="3D03674F"/>
    <w:rsid w:val="3D3C0C1A"/>
    <w:rsid w:val="3D3E19B8"/>
    <w:rsid w:val="3D440CF9"/>
    <w:rsid w:val="3D4B0694"/>
    <w:rsid w:val="3D4D26FE"/>
    <w:rsid w:val="3D632045"/>
    <w:rsid w:val="3D745CE2"/>
    <w:rsid w:val="3D837CB1"/>
    <w:rsid w:val="3DB56EF6"/>
    <w:rsid w:val="3DBD1DAB"/>
    <w:rsid w:val="3DC25562"/>
    <w:rsid w:val="3DD53F3A"/>
    <w:rsid w:val="3DEF23EA"/>
    <w:rsid w:val="3E3A2D6F"/>
    <w:rsid w:val="3E600EBA"/>
    <w:rsid w:val="3E69424A"/>
    <w:rsid w:val="3EA51218"/>
    <w:rsid w:val="3EC45086"/>
    <w:rsid w:val="3ED575F2"/>
    <w:rsid w:val="3EDB40E1"/>
    <w:rsid w:val="3F295470"/>
    <w:rsid w:val="3F351D2A"/>
    <w:rsid w:val="3F60740F"/>
    <w:rsid w:val="3FA72C42"/>
    <w:rsid w:val="3FD672FF"/>
    <w:rsid w:val="3FF3200E"/>
    <w:rsid w:val="401E711D"/>
    <w:rsid w:val="40234334"/>
    <w:rsid w:val="40537804"/>
    <w:rsid w:val="40592EB2"/>
    <w:rsid w:val="40766B0B"/>
    <w:rsid w:val="40822DBE"/>
    <w:rsid w:val="40844EB0"/>
    <w:rsid w:val="408A1445"/>
    <w:rsid w:val="4093206E"/>
    <w:rsid w:val="409D0678"/>
    <w:rsid w:val="40C35843"/>
    <w:rsid w:val="40CE551B"/>
    <w:rsid w:val="40DC1A99"/>
    <w:rsid w:val="40E47C88"/>
    <w:rsid w:val="40E60DA8"/>
    <w:rsid w:val="40E76820"/>
    <w:rsid w:val="40EE0BEF"/>
    <w:rsid w:val="412D4FFE"/>
    <w:rsid w:val="4154792D"/>
    <w:rsid w:val="419C69B1"/>
    <w:rsid w:val="41A171C9"/>
    <w:rsid w:val="41B03136"/>
    <w:rsid w:val="41BA0CD8"/>
    <w:rsid w:val="41E16ABA"/>
    <w:rsid w:val="41E63DE9"/>
    <w:rsid w:val="41F12237"/>
    <w:rsid w:val="41F43853"/>
    <w:rsid w:val="42051D53"/>
    <w:rsid w:val="42116483"/>
    <w:rsid w:val="42162BF3"/>
    <w:rsid w:val="423F3CB3"/>
    <w:rsid w:val="429A42AF"/>
    <w:rsid w:val="42BC3512"/>
    <w:rsid w:val="42BF2A91"/>
    <w:rsid w:val="437A64FE"/>
    <w:rsid w:val="43A04D2B"/>
    <w:rsid w:val="43A11B67"/>
    <w:rsid w:val="43F003BA"/>
    <w:rsid w:val="442A6A00"/>
    <w:rsid w:val="44372C15"/>
    <w:rsid w:val="443B073D"/>
    <w:rsid w:val="44BF1C8E"/>
    <w:rsid w:val="44E04225"/>
    <w:rsid w:val="451E3B90"/>
    <w:rsid w:val="45717FA5"/>
    <w:rsid w:val="458C2B12"/>
    <w:rsid w:val="4592394C"/>
    <w:rsid w:val="45C217B0"/>
    <w:rsid w:val="46112F1B"/>
    <w:rsid w:val="461A38FC"/>
    <w:rsid w:val="462336C0"/>
    <w:rsid w:val="46631628"/>
    <w:rsid w:val="46832D62"/>
    <w:rsid w:val="46966ABA"/>
    <w:rsid w:val="469A404C"/>
    <w:rsid w:val="469B22C0"/>
    <w:rsid w:val="46AC2131"/>
    <w:rsid w:val="46B5536E"/>
    <w:rsid w:val="46BF7709"/>
    <w:rsid w:val="46C21446"/>
    <w:rsid w:val="46E94F8E"/>
    <w:rsid w:val="47005288"/>
    <w:rsid w:val="4713622B"/>
    <w:rsid w:val="471B2BB2"/>
    <w:rsid w:val="473C4A1C"/>
    <w:rsid w:val="473E2476"/>
    <w:rsid w:val="47545EC3"/>
    <w:rsid w:val="475C1F41"/>
    <w:rsid w:val="47613553"/>
    <w:rsid w:val="476E73EC"/>
    <w:rsid w:val="479401E1"/>
    <w:rsid w:val="47C348D4"/>
    <w:rsid w:val="47DF42B5"/>
    <w:rsid w:val="47E91626"/>
    <w:rsid w:val="48226776"/>
    <w:rsid w:val="48252199"/>
    <w:rsid w:val="482B4082"/>
    <w:rsid w:val="484543FC"/>
    <w:rsid w:val="486D1918"/>
    <w:rsid w:val="48746B82"/>
    <w:rsid w:val="487A31C8"/>
    <w:rsid w:val="48874673"/>
    <w:rsid w:val="48907A78"/>
    <w:rsid w:val="48C0119D"/>
    <w:rsid w:val="48EC4244"/>
    <w:rsid w:val="48F019FC"/>
    <w:rsid w:val="49047650"/>
    <w:rsid w:val="490861A4"/>
    <w:rsid w:val="49212846"/>
    <w:rsid w:val="49244DE7"/>
    <w:rsid w:val="496214F2"/>
    <w:rsid w:val="496A6BC6"/>
    <w:rsid w:val="49786EDF"/>
    <w:rsid w:val="497B35FD"/>
    <w:rsid w:val="49921CF6"/>
    <w:rsid w:val="49A71BB6"/>
    <w:rsid w:val="49BD39F1"/>
    <w:rsid w:val="4A170EA1"/>
    <w:rsid w:val="4A3B794D"/>
    <w:rsid w:val="4A582125"/>
    <w:rsid w:val="4A584242"/>
    <w:rsid w:val="4A5A2248"/>
    <w:rsid w:val="4A7D6788"/>
    <w:rsid w:val="4A964699"/>
    <w:rsid w:val="4A9C5D7F"/>
    <w:rsid w:val="4AA24C99"/>
    <w:rsid w:val="4AD92564"/>
    <w:rsid w:val="4B076F68"/>
    <w:rsid w:val="4B1A2026"/>
    <w:rsid w:val="4B214C82"/>
    <w:rsid w:val="4B3F5235"/>
    <w:rsid w:val="4B461E1A"/>
    <w:rsid w:val="4B4A52C0"/>
    <w:rsid w:val="4B4C1F1A"/>
    <w:rsid w:val="4B5C6161"/>
    <w:rsid w:val="4BF20796"/>
    <w:rsid w:val="4C185438"/>
    <w:rsid w:val="4C665781"/>
    <w:rsid w:val="4C770EB5"/>
    <w:rsid w:val="4C8B4D32"/>
    <w:rsid w:val="4CAC0C6C"/>
    <w:rsid w:val="4CE92C61"/>
    <w:rsid w:val="4CE92FE4"/>
    <w:rsid w:val="4D0F7B0A"/>
    <w:rsid w:val="4D1A1EAA"/>
    <w:rsid w:val="4D2B5F5A"/>
    <w:rsid w:val="4D970609"/>
    <w:rsid w:val="4DA91D05"/>
    <w:rsid w:val="4DB07481"/>
    <w:rsid w:val="4DB72B30"/>
    <w:rsid w:val="4E53121A"/>
    <w:rsid w:val="4E9D4F22"/>
    <w:rsid w:val="4ED012F2"/>
    <w:rsid w:val="4ED657F7"/>
    <w:rsid w:val="4EE01714"/>
    <w:rsid w:val="4EF6414D"/>
    <w:rsid w:val="4EF744EA"/>
    <w:rsid w:val="4F0D66D6"/>
    <w:rsid w:val="4F23237C"/>
    <w:rsid w:val="4F3C0C2B"/>
    <w:rsid w:val="4F485925"/>
    <w:rsid w:val="4F723271"/>
    <w:rsid w:val="4F84694E"/>
    <w:rsid w:val="4F853796"/>
    <w:rsid w:val="4F964475"/>
    <w:rsid w:val="4FB641E6"/>
    <w:rsid w:val="4FC6112E"/>
    <w:rsid w:val="4FD5385F"/>
    <w:rsid w:val="4FF4152E"/>
    <w:rsid w:val="501612F0"/>
    <w:rsid w:val="504021E0"/>
    <w:rsid w:val="505F47D6"/>
    <w:rsid w:val="507F63DE"/>
    <w:rsid w:val="508D621E"/>
    <w:rsid w:val="5099257E"/>
    <w:rsid w:val="50B61A48"/>
    <w:rsid w:val="50BB7C8B"/>
    <w:rsid w:val="50BC3624"/>
    <w:rsid w:val="50C663B0"/>
    <w:rsid w:val="50D72868"/>
    <w:rsid w:val="50DC39FD"/>
    <w:rsid w:val="50E0220E"/>
    <w:rsid w:val="511245D9"/>
    <w:rsid w:val="512B2640"/>
    <w:rsid w:val="513854E0"/>
    <w:rsid w:val="5185548D"/>
    <w:rsid w:val="51C02EB0"/>
    <w:rsid w:val="51DF6EA2"/>
    <w:rsid w:val="52224F58"/>
    <w:rsid w:val="522C6221"/>
    <w:rsid w:val="525C7895"/>
    <w:rsid w:val="526C213F"/>
    <w:rsid w:val="527A4A6D"/>
    <w:rsid w:val="52931722"/>
    <w:rsid w:val="52AA3B3D"/>
    <w:rsid w:val="52B3760B"/>
    <w:rsid w:val="52D458DF"/>
    <w:rsid w:val="53085B21"/>
    <w:rsid w:val="53334143"/>
    <w:rsid w:val="534C062F"/>
    <w:rsid w:val="53566495"/>
    <w:rsid w:val="536E7473"/>
    <w:rsid w:val="53726521"/>
    <w:rsid w:val="538A571B"/>
    <w:rsid w:val="53CB4E67"/>
    <w:rsid w:val="54002E3B"/>
    <w:rsid w:val="540D492D"/>
    <w:rsid w:val="541A78B1"/>
    <w:rsid w:val="5442601F"/>
    <w:rsid w:val="545854A1"/>
    <w:rsid w:val="545A76C8"/>
    <w:rsid w:val="54775596"/>
    <w:rsid w:val="548A563D"/>
    <w:rsid w:val="548B718B"/>
    <w:rsid w:val="54B3366F"/>
    <w:rsid w:val="54C44E2C"/>
    <w:rsid w:val="54DD0366"/>
    <w:rsid w:val="54E67B34"/>
    <w:rsid w:val="54F24771"/>
    <w:rsid w:val="54FB5279"/>
    <w:rsid w:val="5502312A"/>
    <w:rsid w:val="55656179"/>
    <w:rsid w:val="557B5134"/>
    <w:rsid w:val="55B85588"/>
    <w:rsid w:val="55D40ECB"/>
    <w:rsid w:val="55F638BF"/>
    <w:rsid w:val="56010E1F"/>
    <w:rsid w:val="562B4251"/>
    <w:rsid w:val="56790682"/>
    <w:rsid w:val="567C6C2E"/>
    <w:rsid w:val="56887311"/>
    <w:rsid w:val="56AE6A7A"/>
    <w:rsid w:val="57026E34"/>
    <w:rsid w:val="57114357"/>
    <w:rsid w:val="57252D23"/>
    <w:rsid w:val="57284FAE"/>
    <w:rsid w:val="572B2866"/>
    <w:rsid w:val="57482CC5"/>
    <w:rsid w:val="576847C0"/>
    <w:rsid w:val="576F6D85"/>
    <w:rsid w:val="577063D9"/>
    <w:rsid w:val="578640FF"/>
    <w:rsid w:val="57966D4D"/>
    <w:rsid w:val="57BC07EE"/>
    <w:rsid w:val="57C72606"/>
    <w:rsid w:val="580434B5"/>
    <w:rsid w:val="584B332E"/>
    <w:rsid w:val="584D7B7E"/>
    <w:rsid w:val="587E06A1"/>
    <w:rsid w:val="58865261"/>
    <w:rsid w:val="588E2ED0"/>
    <w:rsid w:val="58AA6EA3"/>
    <w:rsid w:val="58D42850"/>
    <w:rsid w:val="58DC4D42"/>
    <w:rsid w:val="591A627B"/>
    <w:rsid w:val="59306CA5"/>
    <w:rsid w:val="59376BF8"/>
    <w:rsid w:val="5976320F"/>
    <w:rsid w:val="59BA2814"/>
    <w:rsid w:val="5A3A187C"/>
    <w:rsid w:val="5A3B3D4A"/>
    <w:rsid w:val="5A3B7F1E"/>
    <w:rsid w:val="5A40407D"/>
    <w:rsid w:val="5A671C5C"/>
    <w:rsid w:val="5A9A0C7B"/>
    <w:rsid w:val="5A9E1A46"/>
    <w:rsid w:val="5AF10236"/>
    <w:rsid w:val="5AFD7366"/>
    <w:rsid w:val="5B0E2E7C"/>
    <w:rsid w:val="5B203DC5"/>
    <w:rsid w:val="5B3C67EF"/>
    <w:rsid w:val="5B433C33"/>
    <w:rsid w:val="5BA25CD5"/>
    <w:rsid w:val="5BD93922"/>
    <w:rsid w:val="5BEA37B9"/>
    <w:rsid w:val="5C3E1328"/>
    <w:rsid w:val="5C5F1053"/>
    <w:rsid w:val="5C7E28E2"/>
    <w:rsid w:val="5C923C47"/>
    <w:rsid w:val="5CAD5710"/>
    <w:rsid w:val="5CBB487F"/>
    <w:rsid w:val="5CC80022"/>
    <w:rsid w:val="5CE01F76"/>
    <w:rsid w:val="5CF525E4"/>
    <w:rsid w:val="5D0C38FE"/>
    <w:rsid w:val="5D113D2F"/>
    <w:rsid w:val="5D3A6476"/>
    <w:rsid w:val="5D453F9E"/>
    <w:rsid w:val="5D7549BB"/>
    <w:rsid w:val="5DC42C0C"/>
    <w:rsid w:val="5E00407F"/>
    <w:rsid w:val="5E096972"/>
    <w:rsid w:val="5E0B2157"/>
    <w:rsid w:val="5E34342D"/>
    <w:rsid w:val="5E6438F1"/>
    <w:rsid w:val="5E672B1D"/>
    <w:rsid w:val="5E8E4458"/>
    <w:rsid w:val="5EA63F31"/>
    <w:rsid w:val="5EE44150"/>
    <w:rsid w:val="5EF83BFA"/>
    <w:rsid w:val="5F113224"/>
    <w:rsid w:val="5F235EC0"/>
    <w:rsid w:val="5F28128B"/>
    <w:rsid w:val="5F3721FF"/>
    <w:rsid w:val="5F3A14D0"/>
    <w:rsid w:val="5F514A64"/>
    <w:rsid w:val="5F831113"/>
    <w:rsid w:val="5F94153A"/>
    <w:rsid w:val="5F9558FC"/>
    <w:rsid w:val="5F97139B"/>
    <w:rsid w:val="5F9D2691"/>
    <w:rsid w:val="5FA0034C"/>
    <w:rsid w:val="5FAE464E"/>
    <w:rsid w:val="5FB16694"/>
    <w:rsid w:val="5FBA07CE"/>
    <w:rsid w:val="5FBF7B47"/>
    <w:rsid w:val="5FBF7E70"/>
    <w:rsid w:val="5FD20838"/>
    <w:rsid w:val="5FDD7BF7"/>
    <w:rsid w:val="600B2B28"/>
    <w:rsid w:val="601D5BE6"/>
    <w:rsid w:val="603C0704"/>
    <w:rsid w:val="60451FD1"/>
    <w:rsid w:val="60583036"/>
    <w:rsid w:val="605D0B0D"/>
    <w:rsid w:val="60691973"/>
    <w:rsid w:val="60750F8E"/>
    <w:rsid w:val="60904A46"/>
    <w:rsid w:val="60C51EBE"/>
    <w:rsid w:val="60C61C51"/>
    <w:rsid w:val="60E60C31"/>
    <w:rsid w:val="611B2BEE"/>
    <w:rsid w:val="61275C38"/>
    <w:rsid w:val="61473D5C"/>
    <w:rsid w:val="615079D6"/>
    <w:rsid w:val="615A760B"/>
    <w:rsid w:val="6180074C"/>
    <w:rsid w:val="618941FC"/>
    <w:rsid w:val="618D00EC"/>
    <w:rsid w:val="61BB63B7"/>
    <w:rsid w:val="61DD0E50"/>
    <w:rsid w:val="62172692"/>
    <w:rsid w:val="62282714"/>
    <w:rsid w:val="62345B82"/>
    <w:rsid w:val="6238261F"/>
    <w:rsid w:val="624C66F5"/>
    <w:rsid w:val="627A13A3"/>
    <w:rsid w:val="628810C6"/>
    <w:rsid w:val="629F7181"/>
    <w:rsid w:val="62A02191"/>
    <w:rsid w:val="62A50745"/>
    <w:rsid w:val="62F63F43"/>
    <w:rsid w:val="63351E60"/>
    <w:rsid w:val="634F5CD5"/>
    <w:rsid w:val="636F630F"/>
    <w:rsid w:val="637B3ECC"/>
    <w:rsid w:val="637F0B48"/>
    <w:rsid w:val="63AB2A31"/>
    <w:rsid w:val="63BF620B"/>
    <w:rsid w:val="63C171C0"/>
    <w:rsid w:val="63E41736"/>
    <w:rsid w:val="64282C76"/>
    <w:rsid w:val="64806DCB"/>
    <w:rsid w:val="64900488"/>
    <w:rsid w:val="649606EE"/>
    <w:rsid w:val="64C50E6A"/>
    <w:rsid w:val="64CB0C45"/>
    <w:rsid w:val="64D918A2"/>
    <w:rsid w:val="64D937A2"/>
    <w:rsid w:val="64D9682C"/>
    <w:rsid w:val="65094E72"/>
    <w:rsid w:val="651D33E9"/>
    <w:rsid w:val="6572469B"/>
    <w:rsid w:val="65F4792D"/>
    <w:rsid w:val="66027EE4"/>
    <w:rsid w:val="660E4237"/>
    <w:rsid w:val="66173BFA"/>
    <w:rsid w:val="664E1900"/>
    <w:rsid w:val="666673B5"/>
    <w:rsid w:val="66951467"/>
    <w:rsid w:val="66A73938"/>
    <w:rsid w:val="66CA526B"/>
    <w:rsid w:val="66CD3236"/>
    <w:rsid w:val="66D935D0"/>
    <w:rsid w:val="66E77D7E"/>
    <w:rsid w:val="67131F2A"/>
    <w:rsid w:val="673D4363"/>
    <w:rsid w:val="673D5075"/>
    <w:rsid w:val="67687CE1"/>
    <w:rsid w:val="678A342D"/>
    <w:rsid w:val="679605D4"/>
    <w:rsid w:val="67A953D6"/>
    <w:rsid w:val="67B419EE"/>
    <w:rsid w:val="67D22F8D"/>
    <w:rsid w:val="68133AF1"/>
    <w:rsid w:val="6816344D"/>
    <w:rsid w:val="682118B8"/>
    <w:rsid w:val="682C35E4"/>
    <w:rsid w:val="683602BD"/>
    <w:rsid w:val="68361FD8"/>
    <w:rsid w:val="68440898"/>
    <w:rsid w:val="685059C7"/>
    <w:rsid w:val="686E79DB"/>
    <w:rsid w:val="687E0845"/>
    <w:rsid w:val="688C3EC9"/>
    <w:rsid w:val="68A11C86"/>
    <w:rsid w:val="68A7089F"/>
    <w:rsid w:val="68E007A6"/>
    <w:rsid w:val="68E1568F"/>
    <w:rsid w:val="691677C4"/>
    <w:rsid w:val="691E2D10"/>
    <w:rsid w:val="693A43DC"/>
    <w:rsid w:val="69417E2E"/>
    <w:rsid w:val="694B49E6"/>
    <w:rsid w:val="698D42CF"/>
    <w:rsid w:val="69F15992"/>
    <w:rsid w:val="69F577A5"/>
    <w:rsid w:val="6A0D0B73"/>
    <w:rsid w:val="6A1668C0"/>
    <w:rsid w:val="6A6C44F8"/>
    <w:rsid w:val="6A8B7FA8"/>
    <w:rsid w:val="6ABC5B99"/>
    <w:rsid w:val="6AC640EA"/>
    <w:rsid w:val="6B034748"/>
    <w:rsid w:val="6B045CA7"/>
    <w:rsid w:val="6B1C3F5E"/>
    <w:rsid w:val="6B334CC8"/>
    <w:rsid w:val="6B74747A"/>
    <w:rsid w:val="6B75607A"/>
    <w:rsid w:val="6B7E7184"/>
    <w:rsid w:val="6B84514E"/>
    <w:rsid w:val="6B9B33FE"/>
    <w:rsid w:val="6B9C77BE"/>
    <w:rsid w:val="6BD234E1"/>
    <w:rsid w:val="6BE64FDD"/>
    <w:rsid w:val="6BF833ED"/>
    <w:rsid w:val="6C237B53"/>
    <w:rsid w:val="6C4155B7"/>
    <w:rsid w:val="6C7063FF"/>
    <w:rsid w:val="6CA53970"/>
    <w:rsid w:val="6CC77AD4"/>
    <w:rsid w:val="6D003CA9"/>
    <w:rsid w:val="6D0C3BE5"/>
    <w:rsid w:val="6D136336"/>
    <w:rsid w:val="6D1C290D"/>
    <w:rsid w:val="6D1E4EB1"/>
    <w:rsid w:val="6D2B350D"/>
    <w:rsid w:val="6D610C74"/>
    <w:rsid w:val="6D617A15"/>
    <w:rsid w:val="6D6855CC"/>
    <w:rsid w:val="6D817876"/>
    <w:rsid w:val="6DDF7028"/>
    <w:rsid w:val="6E08284B"/>
    <w:rsid w:val="6E19083A"/>
    <w:rsid w:val="6E1D0BB2"/>
    <w:rsid w:val="6E44512E"/>
    <w:rsid w:val="6EB33666"/>
    <w:rsid w:val="6EB801D9"/>
    <w:rsid w:val="6EBB336A"/>
    <w:rsid w:val="6EEA16F4"/>
    <w:rsid w:val="6F081546"/>
    <w:rsid w:val="6F2F1C8E"/>
    <w:rsid w:val="6F4F1471"/>
    <w:rsid w:val="6F6303CD"/>
    <w:rsid w:val="6F6872A9"/>
    <w:rsid w:val="6F7808BE"/>
    <w:rsid w:val="6F8A0245"/>
    <w:rsid w:val="6F8F0755"/>
    <w:rsid w:val="6F9447EE"/>
    <w:rsid w:val="6FBA66BB"/>
    <w:rsid w:val="6FD03F0A"/>
    <w:rsid w:val="70146B7E"/>
    <w:rsid w:val="70330580"/>
    <w:rsid w:val="703D3A0B"/>
    <w:rsid w:val="707566CD"/>
    <w:rsid w:val="707A7270"/>
    <w:rsid w:val="708A05CE"/>
    <w:rsid w:val="7099239E"/>
    <w:rsid w:val="70A703CB"/>
    <w:rsid w:val="70B74B61"/>
    <w:rsid w:val="70CB6571"/>
    <w:rsid w:val="71030E57"/>
    <w:rsid w:val="712F06DB"/>
    <w:rsid w:val="714125CE"/>
    <w:rsid w:val="7145537A"/>
    <w:rsid w:val="716C08DD"/>
    <w:rsid w:val="71AF76CA"/>
    <w:rsid w:val="71B5580A"/>
    <w:rsid w:val="71BF12D7"/>
    <w:rsid w:val="71D825A1"/>
    <w:rsid w:val="720E6312"/>
    <w:rsid w:val="722B5DCD"/>
    <w:rsid w:val="7230783C"/>
    <w:rsid w:val="72771BA2"/>
    <w:rsid w:val="729C00D9"/>
    <w:rsid w:val="729F56E6"/>
    <w:rsid w:val="72A01A34"/>
    <w:rsid w:val="72AA0DF7"/>
    <w:rsid w:val="72AD02C1"/>
    <w:rsid w:val="72DA3BDF"/>
    <w:rsid w:val="72DC1F63"/>
    <w:rsid w:val="72E73845"/>
    <w:rsid w:val="72F306C9"/>
    <w:rsid w:val="73564A71"/>
    <w:rsid w:val="738F477C"/>
    <w:rsid w:val="739E5F59"/>
    <w:rsid w:val="73AD6227"/>
    <w:rsid w:val="73AE75C1"/>
    <w:rsid w:val="73B32789"/>
    <w:rsid w:val="73B379F1"/>
    <w:rsid w:val="73D75FDC"/>
    <w:rsid w:val="73E6508F"/>
    <w:rsid w:val="74081168"/>
    <w:rsid w:val="740B0299"/>
    <w:rsid w:val="74566D62"/>
    <w:rsid w:val="74965D11"/>
    <w:rsid w:val="74CA2C45"/>
    <w:rsid w:val="74D93423"/>
    <w:rsid w:val="74F15638"/>
    <w:rsid w:val="7512457A"/>
    <w:rsid w:val="754974D4"/>
    <w:rsid w:val="75715118"/>
    <w:rsid w:val="75757407"/>
    <w:rsid w:val="75AC0B5A"/>
    <w:rsid w:val="75AF6F24"/>
    <w:rsid w:val="75CE53B5"/>
    <w:rsid w:val="75D43097"/>
    <w:rsid w:val="760E34FE"/>
    <w:rsid w:val="7610101E"/>
    <w:rsid w:val="76807221"/>
    <w:rsid w:val="76BC2D7E"/>
    <w:rsid w:val="76D72151"/>
    <w:rsid w:val="76F41B93"/>
    <w:rsid w:val="770D2478"/>
    <w:rsid w:val="77156391"/>
    <w:rsid w:val="771713AA"/>
    <w:rsid w:val="773C6EDE"/>
    <w:rsid w:val="774862EF"/>
    <w:rsid w:val="775647CB"/>
    <w:rsid w:val="775F7793"/>
    <w:rsid w:val="776B186E"/>
    <w:rsid w:val="776C628A"/>
    <w:rsid w:val="7795427C"/>
    <w:rsid w:val="7798793E"/>
    <w:rsid w:val="779F1179"/>
    <w:rsid w:val="77AB3ECB"/>
    <w:rsid w:val="77C062E3"/>
    <w:rsid w:val="77E73E46"/>
    <w:rsid w:val="77E829B2"/>
    <w:rsid w:val="77E87EAB"/>
    <w:rsid w:val="77FA745F"/>
    <w:rsid w:val="781508D7"/>
    <w:rsid w:val="783B774E"/>
    <w:rsid w:val="78402FE1"/>
    <w:rsid w:val="787A012B"/>
    <w:rsid w:val="787F33C0"/>
    <w:rsid w:val="788C3665"/>
    <w:rsid w:val="788F48E8"/>
    <w:rsid w:val="78C06622"/>
    <w:rsid w:val="78C67D36"/>
    <w:rsid w:val="78D906C1"/>
    <w:rsid w:val="78F028CF"/>
    <w:rsid w:val="790F612B"/>
    <w:rsid w:val="791009D3"/>
    <w:rsid w:val="79206DD5"/>
    <w:rsid w:val="79231BA8"/>
    <w:rsid w:val="79260BF3"/>
    <w:rsid w:val="792E286D"/>
    <w:rsid w:val="79330D7D"/>
    <w:rsid w:val="793404CC"/>
    <w:rsid w:val="79587015"/>
    <w:rsid w:val="79610316"/>
    <w:rsid w:val="7969140F"/>
    <w:rsid w:val="7979113D"/>
    <w:rsid w:val="79AA5693"/>
    <w:rsid w:val="79CE0482"/>
    <w:rsid w:val="7A0823C8"/>
    <w:rsid w:val="7A1D5337"/>
    <w:rsid w:val="7A333E2D"/>
    <w:rsid w:val="7A3605B9"/>
    <w:rsid w:val="7A55229A"/>
    <w:rsid w:val="7A565E41"/>
    <w:rsid w:val="7A687D8B"/>
    <w:rsid w:val="7A966C8F"/>
    <w:rsid w:val="7AA270F3"/>
    <w:rsid w:val="7AE05E60"/>
    <w:rsid w:val="7AF376F3"/>
    <w:rsid w:val="7B041E72"/>
    <w:rsid w:val="7B06024F"/>
    <w:rsid w:val="7B147733"/>
    <w:rsid w:val="7B1830EE"/>
    <w:rsid w:val="7B3B2CBE"/>
    <w:rsid w:val="7B5D1DB2"/>
    <w:rsid w:val="7B6823E7"/>
    <w:rsid w:val="7B853E8A"/>
    <w:rsid w:val="7B942869"/>
    <w:rsid w:val="7BD21642"/>
    <w:rsid w:val="7BE350BE"/>
    <w:rsid w:val="7BFD2E20"/>
    <w:rsid w:val="7C02259C"/>
    <w:rsid w:val="7C1B5D50"/>
    <w:rsid w:val="7C2206A4"/>
    <w:rsid w:val="7C605087"/>
    <w:rsid w:val="7C8E6CF9"/>
    <w:rsid w:val="7C9C58FB"/>
    <w:rsid w:val="7CE26877"/>
    <w:rsid w:val="7CEE2B31"/>
    <w:rsid w:val="7CF95402"/>
    <w:rsid w:val="7D130BC4"/>
    <w:rsid w:val="7D244334"/>
    <w:rsid w:val="7D4342E7"/>
    <w:rsid w:val="7D7D0260"/>
    <w:rsid w:val="7D7E007F"/>
    <w:rsid w:val="7D8166DD"/>
    <w:rsid w:val="7D9F6640"/>
    <w:rsid w:val="7DA65AB7"/>
    <w:rsid w:val="7DB57B03"/>
    <w:rsid w:val="7DCF525A"/>
    <w:rsid w:val="7DDE6A45"/>
    <w:rsid w:val="7E42758C"/>
    <w:rsid w:val="7E5A18F8"/>
    <w:rsid w:val="7E5B67BD"/>
    <w:rsid w:val="7EA16C17"/>
    <w:rsid w:val="7EAE6802"/>
    <w:rsid w:val="7EBC5174"/>
    <w:rsid w:val="7EC4162D"/>
    <w:rsid w:val="7EFA64E3"/>
    <w:rsid w:val="7F1B6BF8"/>
    <w:rsid w:val="7F271768"/>
    <w:rsid w:val="7F42220A"/>
    <w:rsid w:val="7F430CB7"/>
    <w:rsid w:val="7F5C3CBE"/>
    <w:rsid w:val="7F6A1EDD"/>
    <w:rsid w:val="7F747863"/>
    <w:rsid w:val="7F791C74"/>
    <w:rsid w:val="7F8315F8"/>
    <w:rsid w:val="7F987A7E"/>
    <w:rsid w:val="7FBA444A"/>
    <w:rsid w:val="7FCA1B08"/>
    <w:rsid w:val="7FCD7CEA"/>
    <w:rsid w:val="7FDD74D9"/>
    <w:rsid w:val="7FF66D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6">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7">
    <w:name w:val="heading 3"/>
    <w:basedOn w:val="1"/>
    <w:next w:val="8"/>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9">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10">
    <w:name w:val="heading 5"/>
    <w:basedOn w:val="1"/>
    <w:next w:val="1"/>
    <w:qFormat/>
    <w:uiPriority w:val="0"/>
    <w:pPr>
      <w:keepLines/>
      <w:widowControl/>
      <w:spacing w:before="280" w:after="290" w:line="372" w:lineRule="auto"/>
      <w:outlineLvl w:val="4"/>
    </w:pPr>
    <w:rPr>
      <w:b/>
      <w:color w:val="000000"/>
      <w:sz w:val="28"/>
      <w:szCs w:val="20"/>
    </w:rPr>
  </w:style>
  <w:style w:type="paragraph" w:styleId="11">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12">
    <w:name w:val="heading 7"/>
    <w:basedOn w:val="1"/>
    <w:next w:val="1"/>
    <w:qFormat/>
    <w:uiPriority w:val="0"/>
    <w:pPr>
      <w:keepLines/>
      <w:widowControl/>
      <w:spacing w:before="240" w:after="64" w:line="312" w:lineRule="auto"/>
      <w:outlineLvl w:val="6"/>
    </w:pPr>
    <w:rPr>
      <w:b/>
      <w:color w:val="000000"/>
      <w:sz w:val="24"/>
      <w:szCs w:val="20"/>
    </w:rPr>
  </w:style>
  <w:style w:type="paragraph" w:styleId="13">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4">
    <w:name w:val="heading 9"/>
    <w:basedOn w:val="1"/>
    <w:next w:val="1"/>
    <w:qFormat/>
    <w:uiPriority w:val="0"/>
    <w:pPr>
      <w:keepLines/>
      <w:widowControl/>
      <w:spacing w:before="240" w:after="64" w:line="312" w:lineRule="auto"/>
      <w:outlineLvl w:val="8"/>
    </w:pPr>
    <w:rPr>
      <w:rFonts w:ascii="Arial" w:hAnsi="Arial" w:eastAsia="黑体"/>
      <w:color w:val="000000"/>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208"/>
      </w:tabs>
      <w:spacing w:line="432" w:lineRule="auto"/>
    </w:pPr>
    <w:rPr>
      <w:rFonts w:ascii="仿宋_GB2312" w:eastAsia="仿宋_GB2312"/>
      <w:sz w:val="28"/>
    </w:rPr>
  </w:style>
  <w:style w:type="paragraph" w:styleId="3">
    <w:name w:val="Body Text First Indent"/>
    <w:basedOn w:val="2"/>
    <w:next w:val="4"/>
    <w:qFormat/>
    <w:uiPriority w:val="0"/>
    <w:pPr>
      <w:spacing w:after="120" w:line="240" w:lineRule="auto"/>
      <w:ind w:firstLine="420" w:firstLineChars="100"/>
    </w:pPr>
    <w:rPr>
      <w:rFonts w:ascii="Times New Roman" w:eastAsia="宋体"/>
      <w:sz w:val="21"/>
    </w:rPr>
  </w:style>
  <w:style w:type="paragraph" w:styleId="4">
    <w:name w:val="toc 6"/>
    <w:basedOn w:val="1"/>
    <w:next w:val="1"/>
    <w:unhideWhenUsed/>
    <w:qFormat/>
    <w:uiPriority w:val="39"/>
    <w:pPr>
      <w:ind w:left="1050"/>
      <w:jc w:val="left"/>
    </w:pPr>
    <w:rPr>
      <w:rFonts w:ascii="Times New Roman" w:hAnsi="Times New Roman" w:eastAsia="宋体" w:cs="Times New Roman"/>
      <w:sz w:val="18"/>
      <w:szCs w:val="18"/>
    </w:rPr>
  </w:style>
  <w:style w:type="paragraph" w:styleId="8">
    <w:name w:val="Normal Indent"/>
    <w:basedOn w:val="1"/>
    <w:link w:val="53"/>
    <w:qFormat/>
    <w:uiPriority w:val="0"/>
    <w:pPr>
      <w:ind w:firstLine="420"/>
    </w:pPr>
    <w:rPr>
      <w:szCs w:val="20"/>
    </w:rPr>
  </w:style>
  <w:style w:type="paragraph" w:styleId="15">
    <w:name w:val="Document Map"/>
    <w:basedOn w:val="1"/>
    <w:semiHidden/>
    <w:qFormat/>
    <w:uiPriority w:val="0"/>
    <w:pPr>
      <w:shd w:val="clear" w:color="auto" w:fill="000080"/>
    </w:pPr>
  </w:style>
  <w:style w:type="paragraph" w:styleId="16">
    <w:name w:val="toa heading"/>
    <w:basedOn w:val="1"/>
    <w:next w:val="1"/>
    <w:semiHidden/>
    <w:qFormat/>
    <w:uiPriority w:val="0"/>
    <w:pPr>
      <w:spacing w:before="120"/>
    </w:pPr>
    <w:rPr>
      <w:rFonts w:ascii="Arial" w:hAnsi="Arial" w:cs="Arial"/>
      <w:sz w:val="24"/>
    </w:rPr>
  </w:style>
  <w:style w:type="paragraph" w:styleId="17">
    <w:name w:val="annotation text"/>
    <w:basedOn w:val="1"/>
    <w:semiHidden/>
    <w:qFormat/>
    <w:uiPriority w:val="0"/>
    <w:pPr>
      <w:jc w:val="left"/>
    </w:pPr>
  </w:style>
  <w:style w:type="paragraph" w:styleId="18">
    <w:name w:val="Body Text 3"/>
    <w:basedOn w:val="1"/>
    <w:qFormat/>
    <w:uiPriority w:val="0"/>
    <w:pPr>
      <w:widowControl/>
      <w:spacing w:line="360" w:lineRule="auto"/>
    </w:pPr>
    <w:rPr>
      <w:rFonts w:ascii="仿宋_GB2312" w:eastAsia="仿宋_GB2312"/>
      <w:sz w:val="24"/>
      <w:szCs w:val="20"/>
    </w:rPr>
  </w:style>
  <w:style w:type="paragraph" w:styleId="19">
    <w:name w:val="Closing"/>
    <w:basedOn w:val="1"/>
    <w:semiHidden/>
    <w:qFormat/>
    <w:uiPriority w:val="0"/>
    <w:pPr>
      <w:ind w:left="4320"/>
    </w:pPr>
    <w:rPr>
      <w:kern w:val="1"/>
    </w:rPr>
  </w:style>
  <w:style w:type="paragraph" w:styleId="20">
    <w:name w:val="Body Text Indent"/>
    <w:basedOn w:val="1"/>
    <w:qFormat/>
    <w:uiPriority w:val="0"/>
    <w:pPr>
      <w:ind w:firstLine="540"/>
    </w:pPr>
    <w:rPr>
      <w:sz w:val="28"/>
      <w:szCs w:val="20"/>
    </w:rPr>
  </w:style>
  <w:style w:type="paragraph" w:styleId="21">
    <w:name w:val="toc 3"/>
    <w:basedOn w:val="1"/>
    <w:next w:val="1"/>
    <w:qFormat/>
    <w:uiPriority w:val="39"/>
    <w:pPr>
      <w:tabs>
        <w:tab w:val="right" w:leader="dot" w:pos="9060"/>
      </w:tabs>
      <w:ind w:left="1"/>
    </w:pPr>
    <w:rPr>
      <w:rFonts w:ascii="仿宋_GB2312" w:eastAsia="仿宋_GB2312"/>
      <w:sz w:val="24"/>
      <w:szCs w:val="36"/>
    </w:rPr>
  </w:style>
  <w:style w:type="paragraph" w:styleId="22">
    <w:name w:val="Plain Text"/>
    <w:basedOn w:val="1"/>
    <w:next w:val="2"/>
    <w:link w:val="71"/>
    <w:qFormat/>
    <w:uiPriority w:val="0"/>
    <w:rPr>
      <w:rFonts w:ascii="宋体" w:hAnsi="Courier New"/>
      <w:szCs w:val="20"/>
    </w:rPr>
  </w:style>
  <w:style w:type="paragraph" w:styleId="23">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4">
    <w:name w:val="Body Text Indent 2"/>
    <w:basedOn w:val="1"/>
    <w:qFormat/>
    <w:uiPriority w:val="0"/>
    <w:pPr>
      <w:snapToGrid w:val="0"/>
      <w:spacing w:line="400" w:lineRule="exact"/>
      <w:ind w:firstLine="480"/>
    </w:pPr>
    <w:rPr>
      <w:rFonts w:eastAsia="仿宋_GB2312"/>
      <w:sz w:val="24"/>
    </w:rPr>
  </w:style>
  <w:style w:type="paragraph" w:styleId="25">
    <w:name w:val="Balloon Text"/>
    <w:basedOn w:val="1"/>
    <w:link w:val="86"/>
    <w:qFormat/>
    <w:uiPriority w:val="0"/>
    <w:rPr>
      <w:sz w:val="18"/>
      <w:szCs w:val="18"/>
    </w:rPr>
  </w:style>
  <w:style w:type="paragraph" w:styleId="26">
    <w:name w:val="footer"/>
    <w:basedOn w:val="1"/>
    <w:link w:val="81"/>
    <w:qFormat/>
    <w:uiPriority w:val="0"/>
    <w:pPr>
      <w:tabs>
        <w:tab w:val="center" w:pos="4153"/>
        <w:tab w:val="right" w:pos="8306"/>
      </w:tabs>
      <w:snapToGrid w:val="0"/>
      <w:jc w:val="left"/>
    </w:pPr>
    <w:rPr>
      <w:sz w:val="18"/>
      <w:szCs w:val="18"/>
    </w:rPr>
  </w:style>
  <w:style w:type="paragraph" w:styleId="27">
    <w:name w:val="header"/>
    <w:basedOn w:val="1"/>
    <w:link w:val="78"/>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8">
    <w:name w:val="toc 1"/>
    <w:basedOn w:val="1"/>
    <w:next w:val="1"/>
    <w:qFormat/>
    <w:uiPriority w:val="39"/>
  </w:style>
  <w:style w:type="paragraph" w:styleId="29">
    <w:name w:val="List"/>
    <w:basedOn w:val="1"/>
    <w:qFormat/>
    <w:uiPriority w:val="0"/>
    <w:pPr>
      <w:ind w:left="200" w:hanging="200" w:hangingChars="200"/>
    </w:pPr>
    <w:rPr>
      <w:rFonts w:ascii="Times New Roman" w:hAnsi="Times New Roman"/>
    </w:rPr>
  </w:style>
  <w:style w:type="paragraph" w:styleId="30">
    <w:name w:val="Body Text Indent 3"/>
    <w:basedOn w:val="1"/>
    <w:qFormat/>
    <w:uiPriority w:val="0"/>
    <w:pPr>
      <w:spacing w:line="360" w:lineRule="auto"/>
      <w:ind w:left="220"/>
      <w:jc w:val="left"/>
    </w:pPr>
    <w:rPr>
      <w:rFonts w:ascii="仿宋_GB2312" w:eastAsia="仿宋_GB2312"/>
      <w:color w:val="000000"/>
      <w:sz w:val="24"/>
    </w:rPr>
  </w:style>
  <w:style w:type="paragraph" w:styleId="31">
    <w:name w:val="toc 2"/>
    <w:basedOn w:val="1"/>
    <w:next w:val="1"/>
    <w:qFormat/>
    <w:uiPriority w:val="39"/>
    <w:pPr>
      <w:tabs>
        <w:tab w:val="right" w:leader="dot" w:pos="9060"/>
      </w:tabs>
      <w:ind w:left="525" w:leftChars="250"/>
      <w:jc w:val="center"/>
    </w:pPr>
    <w:rPr>
      <w:rFonts w:eastAsia="仿宋_GB2312"/>
      <w:b/>
      <w:bCs/>
      <w:sz w:val="36"/>
      <w:szCs w:val="32"/>
    </w:rPr>
  </w:style>
  <w:style w:type="paragraph" w:styleId="32">
    <w:name w:val="Body Text 2"/>
    <w:basedOn w:val="1"/>
    <w:qFormat/>
    <w:uiPriority w:val="0"/>
    <w:pPr>
      <w:spacing w:line="560" w:lineRule="exact"/>
    </w:pPr>
    <w:rPr>
      <w:rFonts w:ascii="仿宋_GB2312" w:eastAsia="仿宋_GB2312"/>
      <w:sz w:val="24"/>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Title"/>
    <w:basedOn w:val="1"/>
    <w:next w:val="1"/>
    <w:qFormat/>
    <w:uiPriority w:val="0"/>
    <w:pPr>
      <w:spacing w:before="240" w:after="60"/>
      <w:jc w:val="center"/>
      <w:outlineLvl w:val="0"/>
    </w:pPr>
    <w:rPr>
      <w:rFonts w:ascii="Arial" w:hAnsi="Arial" w:cs="Arial"/>
      <w:b/>
      <w:bCs/>
      <w:sz w:val="32"/>
      <w:szCs w:val="32"/>
    </w:rPr>
  </w:style>
  <w:style w:type="paragraph" w:styleId="35">
    <w:name w:val="annotation subject"/>
    <w:basedOn w:val="17"/>
    <w:next w:val="17"/>
    <w:semiHidden/>
    <w:qFormat/>
    <w:uiPriority w:val="0"/>
    <w:rPr>
      <w:b/>
      <w:bCs/>
    </w:rPr>
  </w:style>
  <w:style w:type="paragraph" w:styleId="36">
    <w:name w:val="Body Text First Indent 2"/>
    <w:basedOn w:val="20"/>
    <w:next w:val="3"/>
    <w:qFormat/>
    <w:uiPriority w:val="0"/>
    <w:pPr>
      <w:spacing w:line="360" w:lineRule="auto"/>
      <w:ind w:firstLine="420" w:firstLineChars="200"/>
    </w:pPr>
    <w:rPr>
      <w:sz w:val="24"/>
      <w:szCs w:val="22"/>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Emphasis"/>
    <w:basedOn w:val="39"/>
    <w:qFormat/>
    <w:uiPriority w:val="0"/>
    <w:rPr>
      <w:i/>
      <w:iCs/>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paragraph" w:customStyle="1" w:styleId="46">
    <w:name w:val="表格文字"/>
    <w:basedOn w:val="47"/>
    <w:next w:val="2"/>
    <w:qFormat/>
    <w:uiPriority w:val="0"/>
    <w:pPr>
      <w:spacing w:before="40" w:after="40"/>
    </w:pPr>
    <w:rPr>
      <w:spacing w:val="10"/>
      <w:sz w:val="24"/>
      <w:szCs w:val="20"/>
    </w:rPr>
  </w:style>
  <w:style w:type="paragraph" w:customStyle="1" w:styleId="47">
    <w:name w:val="表格"/>
    <w:basedOn w:val="1"/>
    <w:qFormat/>
    <w:uiPriority w:val="0"/>
    <w:pPr>
      <w:snapToGrid w:val="0"/>
      <w:ind w:firstLine="21" w:firstLineChars="21"/>
    </w:pPr>
    <w:rPr>
      <w:rFonts w:ascii="宋体"/>
      <w:kern w:val="0"/>
      <w:sz w:val="20"/>
      <w:szCs w:val="20"/>
    </w:rPr>
  </w:style>
  <w:style w:type="paragraph" w:customStyle="1" w:styleId="48">
    <w:name w:val="Body Text First Indent 21"/>
    <w:basedOn w:val="1"/>
    <w:qFormat/>
    <w:uiPriority w:val="0"/>
    <w:pPr>
      <w:autoSpaceDE w:val="0"/>
      <w:autoSpaceDN w:val="0"/>
      <w:adjustRightInd w:val="0"/>
      <w:spacing w:after="120"/>
      <w:ind w:left="200" w:leftChars="200" w:firstLine="420"/>
    </w:pPr>
    <w:rPr>
      <w:rFonts w:ascii="宋体" w:hAnsi="Calibri" w:cs="宋体"/>
      <w:sz w:val="24"/>
      <w:szCs w:val="21"/>
    </w:rPr>
  </w:style>
  <w:style w:type="paragraph" w:customStyle="1" w:styleId="4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0">
    <w:name w:val="apple-converted-space"/>
    <w:basedOn w:val="39"/>
    <w:qFormat/>
    <w:uiPriority w:val="0"/>
  </w:style>
  <w:style w:type="character" w:customStyle="1" w:styleId="51">
    <w:name w:val="textfont1"/>
    <w:basedOn w:val="39"/>
    <w:qFormat/>
    <w:uiPriority w:val="0"/>
  </w:style>
  <w:style w:type="character" w:customStyle="1" w:styleId="52">
    <w:name w:val="普通文字 Char Char2"/>
    <w:qFormat/>
    <w:uiPriority w:val="0"/>
    <w:rPr>
      <w:rFonts w:ascii="宋体" w:hAnsi="Courier New" w:eastAsia="宋体" w:cs="Courier New"/>
      <w:szCs w:val="21"/>
    </w:rPr>
  </w:style>
  <w:style w:type="character" w:customStyle="1" w:styleId="53">
    <w:name w:val="正文缩进 Char"/>
    <w:link w:val="8"/>
    <w:qFormat/>
    <w:uiPriority w:val="0"/>
    <w:rPr>
      <w:rFonts w:eastAsia="宋体"/>
      <w:kern w:val="2"/>
      <w:sz w:val="21"/>
      <w:lang w:val="en-US" w:eastAsia="zh-CN" w:bidi="ar-SA"/>
    </w:rPr>
  </w:style>
  <w:style w:type="character" w:customStyle="1" w:styleId="54">
    <w:name w:val="纯文本 Char1_1"/>
    <w:link w:val="55"/>
    <w:qFormat/>
    <w:uiPriority w:val="0"/>
    <w:rPr>
      <w:rFonts w:ascii="宋体" w:hAnsi="Courier New"/>
      <w:kern w:val="2"/>
      <w:sz w:val="21"/>
      <w:lang w:val="en-US" w:eastAsia="zh-CN"/>
    </w:rPr>
  </w:style>
  <w:style w:type="paragraph" w:customStyle="1" w:styleId="55">
    <w:name w:val="纯文本_2"/>
    <w:basedOn w:val="1"/>
    <w:link w:val="54"/>
    <w:qFormat/>
    <w:uiPriority w:val="0"/>
    <w:rPr>
      <w:rFonts w:ascii="宋体" w:hAnsi="Courier New"/>
      <w:szCs w:val="20"/>
    </w:rPr>
  </w:style>
  <w:style w:type="character" w:customStyle="1" w:styleId="56">
    <w:name w:val="纯文本 Char_0"/>
    <w:link w:val="57"/>
    <w:qFormat/>
    <w:uiPriority w:val="0"/>
    <w:rPr>
      <w:rFonts w:ascii="宋体" w:hAnsi="Courier New"/>
      <w:kern w:val="2"/>
      <w:sz w:val="21"/>
      <w:szCs w:val="21"/>
      <w:lang w:val="en-US" w:eastAsia="zh-CN"/>
    </w:rPr>
  </w:style>
  <w:style w:type="paragraph" w:customStyle="1" w:styleId="57">
    <w:name w:val="纯文本_0_0"/>
    <w:basedOn w:val="58"/>
    <w:link w:val="56"/>
    <w:qFormat/>
    <w:uiPriority w:val="0"/>
    <w:rPr>
      <w:rFonts w:ascii="宋体" w:hAnsi="Courier New"/>
      <w:szCs w:val="21"/>
    </w:rPr>
  </w:style>
  <w:style w:type="paragraph" w:customStyle="1" w:styleId="58">
    <w:name w:val="正文_1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59">
    <w:name w:val="纯文本 Char1_0"/>
    <w:link w:val="60"/>
    <w:qFormat/>
    <w:locked/>
    <w:uiPriority w:val="0"/>
    <w:rPr>
      <w:rFonts w:ascii="宋体" w:hAnsi="Courier New"/>
      <w:kern w:val="2"/>
      <w:sz w:val="21"/>
      <w:szCs w:val="22"/>
      <w:lang w:val="en-US" w:eastAsia="zh-CN"/>
    </w:rPr>
  </w:style>
  <w:style w:type="paragraph" w:customStyle="1" w:styleId="60">
    <w:name w:val="纯文本_0"/>
    <w:basedOn w:val="1"/>
    <w:link w:val="59"/>
    <w:unhideWhenUsed/>
    <w:qFormat/>
    <w:uiPriority w:val="0"/>
    <w:rPr>
      <w:rFonts w:ascii="宋体" w:hAnsi="Courier New"/>
      <w:szCs w:val="22"/>
    </w:rPr>
  </w:style>
  <w:style w:type="character" w:customStyle="1" w:styleId="61">
    <w:name w:val="纯文本 Char_0_0_0"/>
    <w:link w:val="62"/>
    <w:qFormat/>
    <w:uiPriority w:val="0"/>
    <w:rPr>
      <w:rFonts w:ascii="宋体" w:hAnsi="Courier New"/>
      <w:kern w:val="2"/>
      <w:sz w:val="21"/>
    </w:rPr>
  </w:style>
  <w:style w:type="paragraph" w:customStyle="1" w:styleId="62">
    <w:name w:val="纯文本_6_1"/>
    <w:basedOn w:val="63"/>
    <w:link w:val="61"/>
    <w:qFormat/>
    <w:uiPriority w:val="0"/>
    <w:rPr>
      <w:rFonts w:ascii="宋体" w:hAnsi="Courier New"/>
      <w:szCs w:val="20"/>
    </w:rPr>
  </w:style>
  <w:style w:type="paragraph" w:customStyle="1" w:styleId="63">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4">
    <w:name w:val="纯文本 Char1_4"/>
    <w:link w:val="65"/>
    <w:qFormat/>
    <w:uiPriority w:val="0"/>
    <w:rPr>
      <w:rFonts w:ascii="宋体" w:hAnsi="Courier New"/>
      <w:kern w:val="2"/>
      <w:sz w:val="21"/>
    </w:rPr>
  </w:style>
  <w:style w:type="paragraph" w:customStyle="1" w:styleId="65">
    <w:name w:val="纯文本_5_0"/>
    <w:basedOn w:val="66"/>
    <w:link w:val="64"/>
    <w:qFormat/>
    <w:uiPriority w:val="0"/>
    <w:rPr>
      <w:rFonts w:ascii="宋体" w:hAnsi="Courier New"/>
      <w:szCs w:val="20"/>
    </w:rPr>
  </w:style>
  <w:style w:type="paragraph" w:customStyle="1" w:styleId="66">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7">
    <w:name w:val="Char Char1"/>
    <w:link w:val="68"/>
    <w:qFormat/>
    <w:uiPriority w:val="0"/>
    <w:rPr>
      <w:rFonts w:ascii="Tahoma" w:hAnsi="Tahoma" w:eastAsia="宋体"/>
      <w:kern w:val="2"/>
      <w:sz w:val="24"/>
      <w:lang w:val="en-US" w:eastAsia="zh-CN" w:bidi="ar-SA"/>
    </w:rPr>
  </w:style>
  <w:style w:type="paragraph" w:customStyle="1" w:styleId="68">
    <w:name w:val="Char"/>
    <w:basedOn w:val="1"/>
    <w:link w:val="67"/>
    <w:qFormat/>
    <w:uiPriority w:val="0"/>
    <w:rPr>
      <w:rFonts w:ascii="Tahoma" w:hAnsi="Tahoma"/>
      <w:sz w:val="24"/>
      <w:szCs w:val="20"/>
    </w:rPr>
  </w:style>
  <w:style w:type="character" w:customStyle="1" w:styleId="69">
    <w:name w:val="纯文本 Char_0_0"/>
    <w:link w:val="70"/>
    <w:qFormat/>
    <w:uiPriority w:val="0"/>
    <w:rPr>
      <w:rFonts w:ascii="宋体" w:hAnsi="Courier New"/>
      <w:kern w:val="2"/>
      <w:sz w:val="21"/>
      <w:lang w:val="en-US" w:eastAsia="zh-CN"/>
    </w:rPr>
  </w:style>
  <w:style w:type="paragraph" w:customStyle="1" w:styleId="70">
    <w:name w:val="纯文本_6"/>
    <w:basedOn w:val="1"/>
    <w:link w:val="69"/>
    <w:qFormat/>
    <w:uiPriority w:val="0"/>
    <w:rPr>
      <w:rFonts w:ascii="宋体" w:hAnsi="Courier New"/>
      <w:szCs w:val="20"/>
    </w:rPr>
  </w:style>
  <w:style w:type="character" w:customStyle="1" w:styleId="71">
    <w:name w:val="纯文本 Char"/>
    <w:link w:val="22"/>
    <w:qFormat/>
    <w:uiPriority w:val="0"/>
    <w:rPr>
      <w:rFonts w:ascii="宋体" w:hAnsi="Courier New" w:eastAsia="宋体"/>
      <w:kern w:val="2"/>
      <w:sz w:val="21"/>
      <w:lang w:val="en-US" w:eastAsia="zh-CN" w:bidi="ar-SA"/>
    </w:rPr>
  </w:style>
  <w:style w:type="character" w:customStyle="1" w:styleId="72">
    <w:name w:val="纯文本 Char1_4_4"/>
    <w:link w:val="73"/>
    <w:qFormat/>
    <w:uiPriority w:val="0"/>
    <w:rPr>
      <w:rFonts w:ascii="宋体" w:hAnsi="Courier New"/>
      <w:kern w:val="2"/>
      <w:sz w:val="21"/>
      <w:lang w:val="en-US" w:eastAsia="zh-CN"/>
    </w:rPr>
  </w:style>
  <w:style w:type="paragraph" w:customStyle="1" w:styleId="73">
    <w:name w:val="纯文本_4_3"/>
    <w:basedOn w:val="74"/>
    <w:link w:val="72"/>
    <w:qFormat/>
    <w:uiPriority w:val="0"/>
    <w:rPr>
      <w:rFonts w:ascii="宋体" w:hAnsi="Courier New"/>
      <w:szCs w:val="20"/>
    </w:rPr>
  </w:style>
  <w:style w:type="paragraph" w:customStyle="1" w:styleId="74">
    <w:name w:val="正文_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普通文字 Char Char1_2"/>
    <w:link w:val="76"/>
    <w:qFormat/>
    <w:uiPriority w:val="0"/>
    <w:rPr>
      <w:rFonts w:ascii="宋体" w:hAnsi="Courier New"/>
      <w:kern w:val="2"/>
      <w:sz w:val="21"/>
      <w:lang w:val="en-US" w:eastAsia="zh-CN"/>
    </w:rPr>
  </w:style>
  <w:style w:type="paragraph" w:customStyle="1" w:styleId="76">
    <w:name w:val="纯文本_5"/>
    <w:basedOn w:val="1"/>
    <w:link w:val="75"/>
    <w:qFormat/>
    <w:uiPriority w:val="0"/>
    <w:rPr>
      <w:rFonts w:ascii="宋体" w:hAnsi="Courier New"/>
      <w:szCs w:val="20"/>
    </w:rPr>
  </w:style>
  <w:style w:type="character" w:customStyle="1" w:styleId="77">
    <w:name w:val="纯文本 Char1_4_3"/>
    <w:qFormat/>
    <w:uiPriority w:val="0"/>
    <w:rPr>
      <w:rFonts w:ascii="宋体" w:hAnsi="Courier New"/>
      <w:kern w:val="2"/>
      <w:sz w:val="21"/>
      <w:lang w:val="en-US" w:eastAsia="zh-CN"/>
    </w:rPr>
  </w:style>
  <w:style w:type="character" w:customStyle="1" w:styleId="78">
    <w:name w:val="页眉 Char"/>
    <w:link w:val="27"/>
    <w:qFormat/>
    <w:uiPriority w:val="0"/>
    <w:rPr>
      <w:sz w:val="18"/>
    </w:rPr>
  </w:style>
  <w:style w:type="character" w:customStyle="1" w:styleId="79">
    <w:name w:val="font01"/>
    <w:basedOn w:val="39"/>
    <w:qFormat/>
    <w:uiPriority w:val="0"/>
    <w:rPr>
      <w:rFonts w:hint="eastAsia" w:ascii="宋体" w:hAnsi="宋体" w:eastAsia="宋体" w:cs="宋体"/>
      <w:color w:val="000000"/>
      <w:sz w:val="28"/>
      <w:szCs w:val="28"/>
      <w:u w:val="none"/>
    </w:rPr>
  </w:style>
  <w:style w:type="character" w:customStyle="1" w:styleId="80">
    <w:name w:val="font21"/>
    <w:basedOn w:val="39"/>
    <w:qFormat/>
    <w:uiPriority w:val="0"/>
    <w:rPr>
      <w:rFonts w:hint="eastAsia" w:ascii="宋体" w:hAnsi="宋体" w:eastAsia="宋体" w:cs="宋体"/>
      <w:color w:val="000000"/>
      <w:sz w:val="24"/>
      <w:szCs w:val="24"/>
      <w:u w:val="none"/>
    </w:rPr>
  </w:style>
  <w:style w:type="character" w:customStyle="1" w:styleId="81">
    <w:name w:val="页脚 Char"/>
    <w:link w:val="26"/>
    <w:qFormat/>
    <w:uiPriority w:val="0"/>
    <w:rPr>
      <w:kern w:val="2"/>
      <w:sz w:val="18"/>
      <w:szCs w:val="18"/>
    </w:rPr>
  </w:style>
  <w:style w:type="character" w:customStyle="1" w:styleId="82">
    <w:name w:val="htd0"/>
    <w:basedOn w:val="39"/>
    <w:qFormat/>
    <w:uiPriority w:val="0"/>
  </w:style>
  <w:style w:type="character" w:customStyle="1" w:styleId="83">
    <w:name w:val="纯文本 Char1_3"/>
    <w:link w:val="84"/>
    <w:qFormat/>
    <w:uiPriority w:val="0"/>
    <w:rPr>
      <w:rFonts w:ascii="宋体" w:hAnsi="Courier New"/>
      <w:kern w:val="2"/>
      <w:sz w:val="21"/>
      <w:lang w:val="en-US" w:eastAsia="zh-CN"/>
    </w:rPr>
  </w:style>
  <w:style w:type="paragraph" w:customStyle="1" w:styleId="84">
    <w:name w:val="纯文本_3"/>
    <w:basedOn w:val="85"/>
    <w:link w:val="83"/>
    <w:qFormat/>
    <w:uiPriority w:val="0"/>
    <w:rPr>
      <w:rFonts w:ascii="宋体" w:hAnsi="Courier New"/>
      <w:szCs w:val="20"/>
    </w:rPr>
  </w:style>
  <w:style w:type="paragraph" w:customStyle="1" w:styleId="85">
    <w:name w:val="正文_5"/>
    <w:qFormat/>
    <w:uiPriority w:val="0"/>
    <w:pPr>
      <w:widowControl w:val="0"/>
      <w:jc w:val="both"/>
    </w:pPr>
    <w:rPr>
      <w:rFonts w:ascii="Calibri" w:hAnsi="Calibri" w:eastAsia="宋体" w:cs="Times New Roman"/>
      <w:kern w:val="2"/>
      <w:sz w:val="21"/>
      <w:szCs w:val="24"/>
      <w:lang w:val="en-US" w:eastAsia="zh-CN" w:bidi="ar-SA"/>
    </w:rPr>
  </w:style>
  <w:style w:type="character" w:customStyle="1" w:styleId="86">
    <w:name w:val="批注框文本 Char"/>
    <w:link w:val="25"/>
    <w:qFormat/>
    <w:uiPriority w:val="0"/>
    <w:rPr>
      <w:kern w:val="2"/>
      <w:sz w:val="18"/>
      <w:szCs w:val="18"/>
    </w:rPr>
  </w:style>
  <w:style w:type="character" w:customStyle="1" w:styleId="87">
    <w:name w:val="font31"/>
    <w:basedOn w:val="39"/>
    <w:qFormat/>
    <w:uiPriority w:val="0"/>
    <w:rPr>
      <w:rFonts w:hint="eastAsia" w:ascii="宋体" w:hAnsi="宋体" w:eastAsia="宋体" w:cs="宋体"/>
      <w:color w:val="000000"/>
      <w:sz w:val="24"/>
      <w:szCs w:val="24"/>
      <w:u w:val="none"/>
    </w:rPr>
  </w:style>
  <w:style w:type="paragraph" w:customStyle="1" w:styleId="8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9">
    <w:name w:val="正文1"/>
    <w:qFormat/>
    <w:uiPriority w:val="0"/>
    <w:rPr>
      <w:rFonts w:ascii="Times New Roman" w:hAnsi="Times New Roman" w:eastAsia="Times New Roman" w:cs="Times New Roman"/>
      <w:sz w:val="24"/>
      <w:szCs w:val="24"/>
      <w:lang w:val="en-US" w:eastAsia="zh-CN" w:bidi="ar-SA"/>
    </w:rPr>
  </w:style>
  <w:style w:type="paragraph" w:customStyle="1" w:styleId="90">
    <w:name w:val="样式6"/>
    <w:basedOn w:val="1"/>
    <w:qFormat/>
    <w:uiPriority w:val="0"/>
    <w:pPr>
      <w:spacing w:line="360" w:lineRule="auto"/>
      <w:ind w:firstLine="200" w:firstLineChars="200"/>
      <w:jc w:val="left"/>
    </w:pPr>
    <w:rPr>
      <w:sz w:val="24"/>
    </w:rPr>
  </w:style>
  <w:style w:type="paragraph" w:customStyle="1" w:styleId="91">
    <w:name w:val="样式 标题 3Title3h33rd levelH3l3CTlevel_3PIM 33Heading 3 -..."/>
    <w:basedOn w:val="7"/>
    <w:qFormat/>
    <w:uiPriority w:val="0"/>
    <w:pPr>
      <w:numPr>
        <w:ilvl w:val="2"/>
        <w:numId w:val="1"/>
      </w:numPr>
      <w:spacing w:line="416" w:lineRule="auto"/>
      <w:ind w:firstLineChars="0"/>
    </w:pPr>
    <w:rPr>
      <w:rFonts w:ascii="Times New Roman" w:eastAsia="宋体" w:cs="宋体"/>
      <w:sz w:val="36"/>
    </w:rPr>
  </w:style>
  <w:style w:type="paragraph" w:customStyle="1" w:styleId="92">
    <w:name w:val="Normal_1"/>
    <w:qFormat/>
    <w:uiPriority w:val="0"/>
    <w:rPr>
      <w:rFonts w:ascii="黑体" w:hAnsi="黑体" w:eastAsia="黑体" w:cs="Times New Roman"/>
      <w:b/>
      <w:sz w:val="32"/>
      <w:szCs w:val="24"/>
      <w:lang w:val="en-US" w:eastAsia="zh-CN" w:bidi="ar-SA"/>
    </w:rPr>
  </w:style>
  <w:style w:type="paragraph" w:customStyle="1" w:styleId="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5">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
    <w:name w:val="列出段落2"/>
    <w:basedOn w:val="1"/>
    <w:qFormat/>
    <w:uiPriority w:val="0"/>
    <w:pPr>
      <w:ind w:firstLine="420" w:firstLineChars="200"/>
    </w:pPr>
  </w:style>
  <w:style w:type="paragraph" w:customStyle="1" w:styleId="9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98">
    <w:name w:val="Normal_2"/>
    <w:qFormat/>
    <w:uiPriority w:val="0"/>
    <w:rPr>
      <w:rFonts w:ascii="黑体" w:hAnsi="黑体" w:eastAsia="黑体" w:cs="Times New Roman"/>
      <w:b/>
      <w:sz w:val="32"/>
      <w:szCs w:val="24"/>
      <w:lang w:val="en-US" w:eastAsia="zh-CN" w:bidi="ar-SA"/>
    </w:rPr>
  </w:style>
  <w:style w:type="paragraph" w:customStyle="1" w:styleId="99">
    <w:name w:val="1 Char Char Char Char"/>
    <w:basedOn w:val="1"/>
    <w:qFormat/>
    <w:uiPriority w:val="0"/>
    <w:pPr>
      <w:jc w:val="center"/>
    </w:pPr>
    <w:rPr>
      <w:rFonts w:ascii="Tahoma" w:hAnsi="Tahoma"/>
      <w:sz w:val="24"/>
      <w:szCs w:val="20"/>
    </w:rPr>
  </w:style>
  <w:style w:type="paragraph" w:customStyle="1" w:styleId="100">
    <w:name w:val="Body Text 21"/>
    <w:basedOn w:val="1"/>
    <w:next w:val="1"/>
    <w:qFormat/>
    <w:uiPriority w:val="0"/>
    <w:pPr>
      <w:widowControl/>
      <w:spacing w:line="300" w:lineRule="auto"/>
      <w:jc w:val="center"/>
    </w:pPr>
    <w:rPr>
      <w:rFonts w:ascii="宋体"/>
      <w:color w:val="000000"/>
      <w:sz w:val="24"/>
      <w:szCs w:val="20"/>
    </w:rPr>
  </w:style>
  <w:style w:type="paragraph" w:customStyle="1" w:styleId="10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02">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103">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4">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05">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6">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7">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0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Normal_15"/>
    <w:qFormat/>
    <w:uiPriority w:val="0"/>
    <w:rPr>
      <w:rFonts w:ascii="黑体" w:hAnsi="黑体" w:eastAsia="黑体" w:cs="Times New Roman"/>
      <w:b/>
      <w:sz w:val="32"/>
      <w:szCs w:val="24"/>
      <w:lang w:val="en-US" w:eastAsia="zh-CN" w:bidi="ar-SA"/>
    </w:rPr>
  </w:style>
  <w:style w:type="paragraph" w:customStyle="1" w:styleId="11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11">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3">
    <w:name w:val="Normal_19"/>
    <w:qFormat/>
    <w:uiPriority w:val="0"/>
    <w:rPr>
      <w:rFonts w:ascii="黑体" w:hAnsi="黑体" w:eastAsia="黑体" w:cs="Times New Roman"/>
      <w:b/>
      <w:sz w:val="32"/>
      <w:szCs w:val="24"/>
      <w:lang w:val="en-US" w:eastAsia="zh-CN" w:bidi="ar-SA"/>
    </w:rPr>
  </w:style>
  <w:style w:type="paragraph" w:styleId="114">
    <w:name w:val="List Paragraph"/>
    <w:basedOn w:val="1"/>
    <w:qFormat/>
    <w:uiPriority w:val="34"/>
    <w:pPr>
      <w:ind w:firstLine="420" w:firstLineChars="200"/>
    </w:pPr>
  </w:style>
  <w:style w:type="paragraph" w:customStyle="1" w:styleId="115">
    <w:name w:val="普通(网站)_0"/>
    <w:basedOn w:val="116"/>
    <w:qFormat/>
    <w:uiPriority w:val="0"/>
    <w:pPr>
      <w:widowControl/>
      <w:spacing w:before="100" w:beforeAutospacing="1" w:after="100" w:afterAutospacing="1"/>
      <w:jc w:val="left"/>
    </w:pPr>
    <w:rPr>
      <w:rFonts w:ascii="宋体" w:hAnsi="宋体"/>
      <w:kern w:val="0"/>
      <w:sz w:val="24"/>
      <w:szCs w:val="22"/>
    </w:rPr>
  </w:style>
  <w:style w:type="paragraph" w:customStyle="1" w:styleId="11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8">
    <w:name w:val="Char Char Char"/>
    <w:basedOn w:val="1"/>
    <w:qFormat/>
    <w:uiPriority w:val="0"/>
    <w:rPr>
      <w:rFonts w:ascii="Tahoma" w:hAnsi="Tahoma"/>
      <w:sz w:val="24"/>
      <w:szCs w:val="20"/>
    </w:rPr>
  </w:style>
  <w:style w:type="paragraph" w:customStyle="1" w:styleId="119">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1">
    <w:name w:val="正文_2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2">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23">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24">
    <w:name w:val="样式 仿宋_GB2312 小四 加粗 行距: 1.5 倍行距"/>
    <w:basedOn w:val="6"/>
    <w:next w:val="6"/>
    <w:qFormat/>
    <w:uiPriority w:val="0"/>
    <w:pPr>
      <w:keepLines/>
      <w:adjustRightInd/>
      <w:snapToGrid/>
      <w:spacing w:before="260" w:after="260"/>
      <w:jc w:val="both"/>
      <w:textAlignment w:val="auto"/>
    </w:pPr>
    <w:rPr>
      <w:rFonts w:hAnsi="Arial" w:eastAsia="黑体" w:cs="宋体"/>
      <w:kern w:val="2"/>
      <w:sz w:val="28"/>
    </w:rPr>
  </w:style>
  <w:style w:type="paragraph" w:customStyle="1" w:styleId="1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7">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28">
    <w:name w:val="页码1"/>
    <w:basedOn w:val="1"/>
    <w:next w:val="1"/>
    <w:qFormat/>
    <w:uiPriority w:val="0"/>
    <w:pPr>
      <w:widowControl/>
    </w:pPr>
    <w:rPr>
      <w:color w:val="000000"/>
      <w:szCs w:val="20"/>
    </w:rPr>
  </w:style>
  <w:style w:type="paragraph" w:customStyle="1" w:styleId="129">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3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3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2">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4">
    <w:name w:val="Normal_12"/>
    <w:qFormat/>
    <w:uiPriority w:val="0"/>
    <w:rPr>
      <w:rFonts w:ascii="黑体" w:hAnsi="黑体" w:eastAsia="黑体" w:cs="Times New Roman"/>
      <w:b/>
      <w:sz w:val="32"/>
      <w:szCs w:val="24"/>
      <w:lang w:val="en-US" w:eastAsia="zh-CN" w:bidi="ar-SA"/>
    </w:rPr>
  </w:style>
  <w:style w:type="paragraph" w:customStyle="1" w:styleId="13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6">
    <w:name w:val="样式 标题 3h3H3sect1.2.3 + 五号 段前: 6 磅 段后: 6 磅 行距: 单倍行距"/>
    <w:basedOn w:val="7"/>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8">
    <w:name w:val="Char1"/>
    <w:basedOn w:val="116"/>
    <w:qFormat/>
    <w:uiPriority w:val="6"/>
    <w:rPr>
      <w:rFonts w:ascii="Tahoma" w:hAnsi="Tahoma" w:cs="Tahoma"/>
      <w:sz w:val="24"/>
      <w:szCs w:val="28"/>
    </w:rPr>
  </w:style>
  <w:style w:type="paragraph" w:customStyle="1" w:styleId="139">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4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Normal_6"/>
    <w:qFormat/>
    <w:uiPriority w:val="0"/>
    <w:rPr>
      <w:rFonts w:ascii="黑体" w:hAnsi="黑体" w:eastAsia="黑体" w:cs="Times New Roman"/>
      <w:b/>
      <w:sz w:val="32"/>
      <w:szCs w:val="24"/>
      <w:lang w:val="en-US" w:eastAsia="zh-CN" w:bidi="ar-SA"/>
    </w:rPr>
  </w:style>
  <w:style w:type="paragraph" w:customStyle="1" w:styleId="143">
    <w:name w:val="Char Char Char Char Char Char Char Char Char Char"/>
    <w:basedOn w:val="15"/>
    <w:qFormat/>
    <w:uiPriority w:val="0"/>
    <w:rPr>
      <w:szCs w:val="20"/>
    </w:rPr>
  </w:style>
  <w:style w:type="paragraph" w:customStyle="1" w:styleId="144">
    <w:name w:val="正文_9"/>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5">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46">
    <w:name w:val="Char Char Char Char"/>
    <w:basedOn w:val="1"/>
    <w:qFormat/>
    <w:uiPriority w:val="0"/>
    <w:pPr>
      <w:adjustRightInd w:val="0"/>
      <w:spacing w:line="360" w:lineRule="auto"/>
    </w:pPr>
    <w:rPr>
      <w:kern w:val="0"/>
      <w:sz w:val="24"/>
      <w:szCs w:val="20"/>
    </w:rPr>
  </w:style>
  <w:style w:type="paragraph" w:customStyle="1" w:styleId="147">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48">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49">
    <w:name w:val="普通(网站)_1"/>
    <w:basedOn w:val="108"/>
    <w:unhideWhenUsed/>
    <w:qFormat/>
    <w:uiPriority w:val="99"/>
    <w:pPr>
      <w:widowControl/>
      <w:spacing w:before="100" w:beforeAutospacing="1" w:after="100" w:afterAutospacing="1"/>
      <w:jc w:val="left"/>
    </w:pPr>
    <w:rPr>
      <w:rFonts w:ascii="宋体" w:hAnsi="宋体"/>
      <w:kern w:val="0"/>
      <w:sz w:val="24"/>
    </w:rPr>
  </w:style>
  <w:style w:type="paragraph" w:customStyle="1" w:styleId="1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5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5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54">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56">
    <w:name w:val="Normal_18"/>
    <w:qFormat/>
    <w:uiPriority w:val="0"/>
    <w:rPr>
      <w:rFonts w:ascii="黑体" w:hAnsi="黑体" w:eastAsia="黑体" w:cs="Times New Roman"/>
      <w:b/>
      <w:sz w:val="32"/>
      <w:szCs w:val="24"/>
      <w:lang w:val="en-US" w:eastAsia="zh-CN" w:bidi="ar-SA"/>
    </w:rPr>
  </w:style>
  <w:style w:type="paragraph" w:customStyle="1" w:styleId="157">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58">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59">
    <w:name w:val="Normal_5"/>
    <w:qFormat/>
    <w:uiPriority w:val="0"/>
    <w:rPr>
      <w:rFonts w:ascii="黑体" w:hAnsi="黑体" w:eastAsia="黑体" w:cs="Times New Roman"/>
      <w:b/>
      <w:sz w:val="32"/>
      <w:szCs w:val="24"/>
      <w:lang w:val="en-US" w:eastAsia="zh-CN" w:bidi="ar-SA"/>
    </w:rPr>
  </w:style>
  <w:style w:type="paragraph" w:customStyle="1" w:styleId="160">
    <w:name w:val="Table Paragraph"/>
    <w:basedOn w:val="1"/>
    <w:qFormat/>
    <w:uiPriority w:val="1"/>
    <w:pPr>
      <w:jc w:val="left"/>
    </w:pPr>
    <w:rPr>
      <w:rFonts w:cs="Calibri"/>
      <w:kern w:val="0"/>
      <w:sz w:val="22"/>
      <w:lang w:eastAsia="en-US"/>
    </w:rPr>
  </w:style>
  <w:style w:type="paragraph" w:customStyle="1" w:styleId="161">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62">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6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4">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66">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67">
    <w:name w:val="Normal_9"/>
    <w:qFormat/>
    <w:uiPriority w:val="0"/>
    <w:rPr>
      <w:rFonts w:ascii="黑体" w:hAnsi="黑体" w:eastAsia="黑体" w:cs="Times New Roman"/>
      <w:b/>
      <w:sz w:val="32"/>
      <w:szCs w:val="24"/>
      <w:lang w:val="en-US" w:eastAsia="zh-CN" w:bidi="ar-SA"/>
    </w:rPr>
  </w:style>
  <w:style w:type="paragraph" w:customStyle="1" w:styleId="168">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69">
    <w:name w:val="Normal_17"/>
    <w:qFormat/>
    <w:uiPriority w:val="0"/>
    <w:rPr>
      <w:rFonts w:ascii="黑体" w:hAnsi="黑体" w:eastAsia="黑体" w:cs="Times New Roman"/>
      <w:b/>
      <w:sz w:val="32"/>
      <w:szCs w:val="24"/>
      <w:lang w:val="en-US" w:eastAsia="zh-CN" w:bidi="ar-SA"/>
    </w:rPr>
  </w:style>
  <w:style w:type="paragraph" w:customStyle="1" w:styleId="170">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71">
    <w:name w:val="正文_1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2">
    <w:name w:val="样式 标题 4h4H4PIM 4Ref Heading 1rh1Heading sqlsect 1.2.3.4h..."/>
    <w:basedOn w:val="9"/>
    <w:qFormat/>
    <w:uiPriority w:val="0"/>
    <w:pPr>
      <w:keepNext/>
      <w:widowControl w:val="0"/>
      <w:spacing w:line="376" w:lineRule="auto"/>
    </w:pPr>
    <w:rPr>
      <w:bCs/>
      <w:color w:val="auto"/>
      <w:sz w:val="32"/>
      <w:szCs w:val="28"/>
    </w:rPr>
  </w:style>
  <w:style w:type="paragraph" w:customStyle="1" w:styleId="173">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74">
    <w:name w:val="标书正文格式 Char Char Char Char"/>
    <w:qFormat/>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175">
    <w:name w:val="font8"/>
    <w:basedOn w:val="1"/>
    <w:qFormat/>
    <w:uiPriority w:val="0"/>
    <w:pPr>
      <w:widowControl/>
      <w:spacing w:before="100" w:beforeAutospacing="1" w:after="100" w:afterAutospacing="1"/>
      <w:jc w:val="left"/>
    </w:pPr>
    <w:rPr>
      <w:kern w:val="0"/>
      <w:sz w:val="20"/>
      <w:szCs w:val="20"/>
    </w:rPr>
  </w:style>
  <w:style w:type="paragraph" w:customStyle="1" w:styleId="176">
    <w:name w:val="表内文字"/>
    <w:basedOn w:val="1"/>
    <w:qFormat/>
    <w:uiPriority w:val="0"/>
    <w:pPr>
      <w:jc w:val="center"/>
    </w:pPr>
    <w:rPr>
      <w:rFonts w:ascii="仿宋_GB2312" w:eastAsia="仿宋_GB2312"/>
      <w:sz w:val="24"/>
    </w:rPr>
  </w:style>
  <w:style w:type="paragraph" w:customStyle="1" w:styleId="177">
    <w:name w:val="样式 标题 31.1.1标题 333rd levelBOD 0Bold HeadCTH3H31Heading ...1"/>
    <w:basedOn w:val="7"/>
    <w:qFormat/>
    <w:uiPriority w:val="0"/>
    <w:pPr>
      <w:spacing w:before="0" w:after="0"/>
      <w:ind w:firstLine="0" w:firstLineChars="0"/>
    </w:pPr>
    <w:rPr>
      <w:rFonts w:hAnsi="宋体" w:cs="宋体"/>
      <w:sz w:val="24"/>
    </w:rPr>
  </w:style>
  <w:style w:type="paragraph" w:customStyle="1" w:styleId="178">
    <w:name w:val="Normal_7"/>
    <w:qFormat/>
    <w:uiPriority w:val="0"/>
    <w:rPr>
      <w:rFonts w:ascii="黑体" w:hAnsi="黑体" w:eastAsia="黑体" w:cs="Times New Roman"/>
      <w:b/>
      <w:sz w:val="32"/>
      <w:szCs w:val="24"/>
      <w:lang w:val="en-US" w:eastAsia="zh-CN" w:bidi="ar-SA"/>
    </w:rPr>
  </w:style>
  <w:style w:type="paragraph" w:customStyle="1" w:styleId="179">
    <w:name w:val="标题2正文"/>
    <w:basedOn w:val="1"/>
    <w:qFormat/>
    <w:uiPriority w:val="0"/>
    <w:pPr>
      <w:spacing w:line="360" w:lineRule="auto"/>
      <w:ind w:firstLine="200" w:firstLineChars="200"/>
      <w:jc w:val="left"/>
    </w:pPr>
    <w:rPr>
      <w:sz w:val="24"/>
    </w:rPr>
  </w:style>
  <w:style w:type="paragraph" w:customStyle="1" w:styleId="180">
    <w:name w:val="font11"/>
    <w:basedOn w:val="1"/>
    <w:qFormat/>
    <w:uiPriority w:val="0"/>
    <w:pPr>
      <w:widowControl/>
      <w:spacing w:before="100" w:beforeAutospacing="1" w:after="100" w:afterAutospacing="1"/>
      <w:jc w:val="left"/>
    </w:pPr>
    <w:rPr>
      <w:b/>
      <w:bCs/>
      <w:i/>
      <w:iCs/>
      <w:kern w:val="0"/>
      <w:sz w:val="24"/>
    </w:rPr>
  </w:style>
  <w:style w:type="paragraph" w:customStyle="1" w:styleId="181">
    <w:name w:val="TOC 标题1"/>
    <w:basedOn w:val="5"/>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82">
    <w:name w:val="样式1"/>
    <w:basedOn w:val="6"/>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83">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84">
    <w:name w:val="Normal_14"/>
    <w:qFormat/>
    <w:uiPriority w:val="0"/>
    <w:rPr>
      <w:rFonts w:ascii="黑体" w:hAnsi="黑体" w:eastAsia="黑体" w:cs="Times New Roman"/>
      <w:b/>
      <w:sz w:val="32"/>
      <w:szCs w:val="24"/>
      <w:lang w:val="en-US" w:eastAsia="zh-CN" w:bidi="ar-SA"/>
    </w:rPr>
  </w:style>
  <w:style w:type="paragraph" w:customStyle="1" w:styleId="185">
    <w:name w:val="普通(网站)_0_0"/>
    <w:basedOn w:val="186"/>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8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8">
    <w:name w:val="def正文"/>
    <w:basedOn w:val="2"/>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89">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Normal_16"/>
    <w:qFormat/>
    <w:uiPriority w:val="0"/>
    <w:rPr>
      <w:rFonts w:ascii="黑体" w:hAnsi="黑体" w:eastAsia="黑体" w:cs="Times New Roman"/>
      <w:b/>
      <w:sz w:val="32"/>
      <w:szCs w:val="24"/>
      <w:lang w:val="en-US" w:eastAsia="zh-CN" w:bidi="ar-SA"/>
    </w:rPr>
  </w:style>
  <w:style w:type="paragraph" w:customStyle="1" w:styleId="191">
    <w:name w:val="Default"/>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192">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93">
    <w:name w:val="正文2"/>
    <w:basedOn w:val="1"/>
    <w:qFormat/>
    <w:uiPriority w:val="0"/>
    <w:pPr>
      <w:spacing w:before="156" w:line="360" w:lineRule="auto"/>
      <w:ind w:firstLine="510" w:firstLineChars="200"/>
    </w:pPr>
    <w:rPr>
      <w:sz w:val="24"/>
      <w:szCs w:val="20"/>
    </w:rPr>
  </w:style>
  <w:style w:type="paragraph" w:customStyle="1" w:styleId="19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5">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6">
    <w:name w:val="正文_18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7">
    <w:name w:val="纯文本_6_0"/>
    <w:basedOn w:val="1"/>
    <w:qFormat/>
    <w:uiPriority w:val="0"/>
    <w:rPr>
      <w:rFonts w:ascii="宋体" w:hAnsi="Courier New"/>
      <w:szCs w:val="20"/>
    </w:rPr>
  </w:style>
  <w:style w:type="paragraph" w:customStyle="1" w:styleId="198">
    <w:name w:val="Normal_3"/>
    <w:qFormat/>
    <w:uiPriority w:val="0"/>
    <w:rPr>
      <w:rFonts w:ascii="黑体" w:hAnsi="黑体" w:eastAsia="黑体" w:cs="Times New Roman"/>
      <w:b/>
      <w:sz w:val="32"/>
      <w:szCs w:val="24"/>
      <w:lang w:val="en-US" w:eastAsia="zh-CN" w:bidi="ar-SA"/>
    </w:rPr>
  </w:style>
  <w:style w:type="paragraph" w:customStyle="1" w:styleId="199">
    <w:name w:val="标题3正文"/>
    <w:basedOn w:val="1"/>
    <w:qFormat/>
    <w:uiPriority w:val="0"/>
    <w:pPr>
      <w:spacing w:line="360" w:lineRule="auto"/>
      <w:ind w:left="200" w:leftChars="200" w:firstLine="200" w:firstLineChars="200"/>
      <w:jc w:val="left"/>
    </w:pPr>
    <w:rPr>
      <w:sz w:val="24"/>
    </w:rPr>
  </w:style>
  <w:style w:type="paragraph" w:customStyle="1" w:styleId="20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01">
    <w:name w:val="Normal_4"/>
    <w:qFormat/>
    <w:uiPriority w:val="0"/>
    <w:rPr>
      <w:rFonts w:ascii="黑体" w:hAnsi="黑体" w:eastAsia="黑体" w:cs="Times New Roman"/>
      <w:b/>
      <w:sz w:val="32"/>
      <w:szCs w:val="24"/>
      <w:lang w:val="en-US" w:eastAsia="zh-CN" w:bidi="ar-SA"/>
    </w:rPr>
  </w:style>
  <w:style w:type="paragraph" w:customStyle="1" w:styleId="202">
    <w:name w:val="Normal_13"/>
    <w:qFormat/>
    <w:uiPriority w:val="0"/>
    <w:rPr>
      <w:rFonts w:ascii="黑体" w:hAnsi="黑体" w:eastAsia="黑体" w:cs="Times New Roman"/>
      <w:b/>
      <w:sz w:val="32"/>
      <w:szCs w:val="24"/>
      <w:lang w:val="en-US" w:eastAsia="zh-CN" w:bidi="ar-SA"/>
    </w:rPr>
  </w:style>
  <w:style w:type="paragraph" w:customStyle="1" w:styleId="203">
    <w:name w:val="Normal_20"/>
    <w:qFormat/>
    <w:uiPriority w:val="0"/>
    <w:pPr>
      <w:widowControl w:val="0"/>
      <w:jc w:val="both"/>
    </w:pPr>
    <w:rPr>
      <w:rFonts w:ascii="Calibri" w:hAnsi="Calibri" w:eastAsia="Times New Roman" w:cs="Times New Roman"/>
      <w:lang w:val="en-US" w:eastAsia="zh-CN" w:bidi="ar-SA"/>
    </w:rPr>
  </w:style>
  <w:style w:type="paragraph" w:customStyle="1" w:styleId="204">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205">
    <w:name w:val="样式2"/>
    <w:basedOn w:val="1"/>
    <w:qFormat/>
    <w:uiPriority w:val="0"/>
    <w:pPr>
      <w:jc w:val="center"/>
    </w:pPr>
    <w:rPr>
      <w:rFonts w:ascii="宋体" w:hAnsi="宋体"/>
      <w:b/>
      <w:bCs/>
      <w:color w:val="000000"/>
      <w:sz w:val="28"/>
      <w:szCs w:val="21"/>
    </w:rPr>
  </w:style>
  <w:style w:type="paragraph" w:customStyle="1" w:styleId="206">
    <w:name w:val="Normal_11"/>
    <w:qFormat/>
    <w:uiPriority w:val="0"/>
    <w:rPr>
      <w:rFonts w:ascii="黑体" w:hAnsi="黑体" w:eastAsia="黑体" w:cs="Times New Roman"/>
      <w:b/>
      <w:sz w:val="32"/>
      <w:szCs w:val="24"/>
      <w:lang w:val="en-US" w:eastAsia="zh-CN" w:bidi="ar-SA"/>
    </w:rPr>
  </w:style>
  <w:style w:type="paragraph" w:customStyle="1" w:styleId="20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08">
    <w:name w:val="Normal_10"/>
    <w:qFormat/>
    <w:uiPriority w:val="0"/>
    <w:rPr>
      <w:rFonts w:ascii="黑体" w:hAnsi="黑体" w:eastAsia="黑体" w:cs="Times New Roman"/>
      <w:b/>
      <w:sz w:val="32"/>
      <w:szCs w:val="24"/>
      <w:lang w:val="en-US" w:eastAsia="zh-CN" w:bidi="ar-SA"/>
    </w:rPr>
  </w:style>
  <w:style w:type="paragraph" w:customStyle="1" w:styleId="209">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0">
    <w:name w:val="普通(网站)_1_0"/>
    <w:basedOn w:val="1"/>
    <w:unhideWhenUsed/>
    <w:qFormat/>
    <w:uiPriority w:val="99"/>
    <w:pPr>
      <w:widowControl/>
      <w:spacing w:before="100" w:beforeAutospacing="1" w:after="100" w:afterAutospacing="1"/>
      <w:jc w:val="left"/>
    </w:pPr>
    <w:rPr>
      <w:rFonts w:ascii="宋体" w:hAnsi="宋体"/>
      <w:kern w:val="0"/>
      <w:sz w:val="24"/>
    </w:rPr>
  </w:style>
  <w:style w:type="paragraph" w:customStyle="1" w:styleId="211">
    <w:name w:val="纯文本_1"/>
    <w:basedOn w:val="1"/>
    <w:qFormat/>
    <w:uiPriority w:val="0"/>
    <w:rPr>
      <w:rFonts w:ascii="宋体" w:hAnsi="Courier New"/>
      <w:szCs w:val="20"/>
    </w:rPr>
  </w:style>
  <w:style w:type="paragraph" w:customStyle="1" w:styleId="212">
    <w:name w:val="正文_1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3">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4">
    <w:name w:val="Char Char Char Char1"/>
    <w:basedOn w:val="1"/>
    <w:qFormat/>
    <w:uiPriority w:val="0"/>
    <w:rPr>
      <w:rFonts w:ascii="Tahoma" w:hAnsi="Tahoma"/>
      <w:sz w:val="24"/>
      <w:szCs w:val="20"/>
    </w:rPr>
  </w:style>
  <w:style w:type="paragraph" w:customStyle="1" w:styleId="215">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2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17">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18">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9">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20">
    <w:name w:val="样式 标题 3列表编号3h33rd level + 段前: 1 行"/>
    <w:basedOn w:val="7"/>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221">
    <w:name w:val="Normal_8"/>
    <w:qFormat/>
    <w:uiPriority w:val="0"/>
    <w:rPr>
      <w:rFonts w:ascii="黑体" w:hAnsi="黑体" w:eastAsia="黑体" w:cs="Times New Roman"/>
      <w:b/>
      <w:sz w:val="32"/>
      <w:szCs w:val="24"/>
      <w:lang w:val="en-US" w:eastAsia="zh-CN" w:bidi="ar-SA"/>
    </w:rPr>
  </w:style>
  <w:style w:type="paragraph" w:customStyle="1" w:styleId="222">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223">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22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25">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27">
    <w:name w:val="Normal_0"/>
    <w:qFormat/>
    <w:uiPriority w:val="0"/>
    <w:rPr>
      <w:rFonts w:ascii="黑体" w:hAnsi="黑体" w:eastAsia="黑体" w:cs="Times New Roman"/>
      <w:b/>
      <w:sz w:val="32"/>
      <w:szCs w:val="24"/>
      <w:lang w:val="en-US" w:eastAsia="zh-CN" w:bidi="ar-SA"/>
    </w:rPr>
  </w:style>
  <w:style w:type="paragraph" w:customStyle="1" w:styleId="22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9">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30">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1">
    <w:name w:val="默认段落字体 Para Char Char Char Char Char Char Char Char Char Char Char Char Char"/>
    <w:basedOn w:val="15"/>
    <w:qFormat/>
    <w:uiPriority w:val="0"/>
    <w:pPr>
      <w:shd w:val="clear" w:color="auto" w:fill="auto"/>
      <w:spacing w:line="300" w:lineRule="auto"/>
      <w:ind w:left="840" w:leftChars="400"/>
    </w:pPr>
  </w:style>
  <w:style w:type="paragraph" w:customStyle="1" w:styleId="232">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3">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3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35">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7">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38">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39">
    <w:name w:val="默认段落字体 Para Char"/>
    <w:basedOn w:val="1"/>
    <w:qFormat/>
    <w:uiPriority w:val="0"/>
    <w:rPr>
      <w:rFonts w:ascii="Tahoma" w:hAnsi="Tahoma"/>
      <w:sz w:val="24"/>
      <w:szCs w:val="20"/>
    </w:rPr>
  </w:style>
  <w:style w:type="paragraph" w:customStyle="1" w:styleId="24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2">
    <w:name w:val="纯文本1"/>
    <w:basedOn w:val="1"/>
    <w:qFormat/>
    <w:uiPriority w:val="0"/>
    <w:pPr>
      <w:adjustRightInd w:val="0"/>
      <w:jc w:val="left"/>
      <w:textAlignment w:val="baseline"/>
    </w:pPr>
    <w:rPr>
      <w:rFonts w:ascii="宋体" w:hAnsi="Courier New"/>
      <w:sz w:val="24"/>
      <w:szCs w:val="20"/>
    </w:rPr>
  </w:style>
  <w:style w:type="paragraph" w:customStyle="1" w:styleId="243">
    <w:name w:val="纯文本_4_0"/>
    <w:basedOn w:val="144"/>
    <w:qFormat/>
    <w:uiPriority w:val="0"/>
    <w:rPr>
      <w:rFonts w:ascii="宋体" w:hAnsi="Courier New"/>
      <w:szCs w:val="20"/>
    </w:rPr>
  </w:style>
  <w:style w:type="paragraph" w:customStyle="1" w:styleId="244">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45">
    <w:name w:val="font81"/>
    <w:basedOn w:val="39"/>
    <w:qFormat/>
    <w:uiPriority w:val="0"/>
    <w:rPr>
      <w:rFonts w:hint="eastAsia" w:ascii="宋体" w:hAnsi="宋体" w:eastAsia="宋体" w:cs="宋体"/>
      <w:color w:val="000000"/>
      <w:sz w:val="22"/>
      <w:szCs w:val="22"/>
      <w:u w:val="none"/>
    </w:rPr>
  </w:style>
  <w:style w:type="character" w:customStyle="1" w:styleId="246">
    <w:name w:val="font51"/>
    <w:basedOn w:val="39"/>
    <w:qFormat/>
    <w:uiPriority w:val="0"/>
    <w:rPr>
      <w:rFonts w:ascii="Tahoma" w:hAnsi="Tahoma" w:eastAsia="Tahoma" w:cs="Tahoma"/>
      <w:color w:val="000000"/>
      <w:sz w:val="22"/>
      <w:szCs w:val="22"/>
      <w:u w:val="none"/>
    </w:rPr>
  </w:style>
  <w:style w:type="character" w:customStyle="1" w:styleId="247">
    <w:name w:val="font71"/>
    <w:basedOn w:val="39"/>
    <w:qFormat/>
    <w:uiPriority w:val="0"/>
    <w:rPr>
      <w:rFonts w:hint="eastAsia" w:ascii="微软雅黑" w:hAnsi="微软雅黑" w:eastAsia="微软雅黑" w:cs="微软雅黑"/>
      <w:color w:val="000000"/>
      <w:sz w:val="22"/>
      <w:szCs w:val="22"/>
      <w:u w:val="none"/>
    </w:rPr>
  </w:style>
  <w:style w:type="character" w:customStyle="1" w:styleId="248">
    <w:name w:val="font61"/>
    <w:basedOn w:val="39"/>
    <w:qFormat/>
    <w:uiPriority w:val="0"/>
    <w:rPr>
      <w:rFonts w:hint="eastAsia" w:ascii="微软雅黑" w:hAnsi="微软雅黑" w:eastAsia="微软雅黑" w:cs="微软雅黑"/>
      <w:color w:val="000000"/>
      <w:sz w:val="22"/>
      <w:szCs w:val="22"/>
      <w:u w:val="none"/>
    </w:rPr>
  </w:style>
  <w:style w:type="character" w:customStyle="1" w:styleId="249">
    <w:name w:val="font41"/>
    <w:basedOn w:val="39"/>
    <w:qFormat/>
    <w:uiPriority w:val="0"/>
    <w:rPr>
      <w:rFonts w:hint="eastAsia" w:ascii="微软雅黑" w:hAnsi="微软雅黑" w:eastAsia="微软雅黑" w:cs="微软雅黑"/>
      <w:color w:val="000000"/>
      <w:sz w:val="22"/>
      <w:szCs w:val="22"/>
      <w:u w:val="none"/>
    </w:rPr>
  </w:style>
  <w:style w:type="character" w:customStyle="1" w:styleId="250">
    <w:name w:val="font91"/>
    <w:basedOn w:val="39"/>
    <w:qFormat/>
    <w:uiPriority w:val="0"/>
    <w:rPr>
      <w:rFonts w:hint="eastAsia" w:ascii="宋体" w:hAnsi="宋体" w:eastAsia="宋体" w:cs="宋体"/>
      <w:color w:val="666666"/>
      <w:sz w:val="22"/>
      <w:szCs w:val="22"/>
      <w:u w:val="none"/>
    </w:rPr>
  </w:style>
  <w:style w:type="paragraph" w:customStyle="1" w:styleId="251">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252">
    <w:name w:val="表格内容"/>
    <w:basedOn w:val="1"/>
    <w:qFormat/>
    <w:uiPriority w:val="2"/>
    <w:pPr>
      <w:jc w:val="center"/>
    </w:pPr>
    <w:rPr>
      <w:szCs w:val="21"/>
    </w:rPr>
  </w:style>
  <w:style w:type="paragraph" w:customStyle="1" w:styleId="253">
    <w:name w:val="p0"/>
    <w:basedOn w:val="1"/>
    <w:qFormat/>
    <w:uiPriority w:val="0"/>
    <w:pPr>
      <w:widowControl/>
    </w:pPr>
    <w:rPr>
      <w:rFonts w:ascii="Times New Roman" w:hAnsi="Times New Roman"/>
      <w:kern w:val="0"/>
      <w:szCs w:val="21"/>
    </w:rPr>
  </w:style>
  <w:style w:type="paragraph" w:customStyle="1" w:styleId="254">
    <w:name w:val="p15"/>
    <w:basedOn w:val="1"/>
    <w:qFormat/>
    <w:uiPriority w:val="0"/>
    <w:pPr>
      <w:widowControl/>
      <w:spacing w:after="120"/>
      <w:ind w:left="420"/>
    </w:pPr>
    <w:rPr>
      <w:rFonts w:ascii="Times New Roman" w:hAnsi="Times New Roman"/>
      <w:kern w:val="0"/>
      <w:szCs w:val="21"/>
    </w:rPr>
  </w:style>
  <w:style w:type="paragraph" w:customStyle="1" w:styleId="255">
    <w:name w:val="正文（首行缩进2字符）"/>
    <w:basedOn w:val="1"/>
    <w:qFormat/>
    <w:uiPriority w:val="0"/>
    <w:pPr>
      <w:spacing w:line="360" w:lineRule="auto"/>
      <w:ind w:firstLine="480" w:firstLineChars="200"/>
    </w:pPr>
    <w:rPr>
      <w:sz w:val="24"/>
    </w:rPr>
  </w:style>
  <w:style w:type="paragraph" w:customStyle="1" w:styleId="256">
    <w:name w:val="正文首行缩进2个字符"/>
    <w:basedOn w:val="1"/>
    <w:qFormat/>
    <w:uiPriority w:val="0"/>
    <w:pPr>
      <w:widowControl/>
    </w:pPr>
    <w:rPr>
      <w:kern w:val="0"/>
      <w:szCs w:val="20"/>
    </w:rPr>
  </w:style>
  <w:style w:type="paragraph" w:customStyle="1" w:styleId="257">
    <w:name w:val="正文首行缩进2字符"/>
    <w:basedOn w:val="1"/>
    <w:qFormat/>
    <w:uiPriority w:val="0"/>
    <w:pPr>
      <w:spacing w:line="360" w:lineRule="auto"/>
      <w:ind w:firstLine="200" w:firstLineChars="200"/>
    </w:pPr>
    <w:rPr>
      <w:rFonts w:ascii="Calibri" w:hAnsi="Calibri" w:eastAsia="仿宋" w:cs="Times New Roman"/>
      <w:sz w:val="28"/>
      <w:szCs w:val="22"/>
    </w:rPr>
  </w:style>
  <w:style w:type="character" w:customStyle="1" w:styleId="258">
    <w:name w:val="NormalCharacter"/>
    <w:qFormat/>
    <w:uiPriority w:val="0"/>
    <w:rPr>
      <w:kern w:val="2"/>
      <w:sz w:val="21"/>
      <w:szCs w:val="22"/>
      <w:lang w:val="en-US" w:eastAsia="zh-CN" w:bidi="ar-SA"/>
    </w:rPr>
  </w:style>
  <w:style w:type="paragraph" w:customStyle="1" w:styleId="259">
    <w:name w:val="BodyText1I"/>
    <w:basedOn w:val="260"/>
    <w:qFormat/>
    <w:uiPriority w:val="0"/>
    <w:pPr>
      <w:tabs>
        <w:tab w:val="left" w:pos="208"/>
      </w:tabs>
      <w:spacing w:after="120" w:line="240" w:lineRule="auto"/>
      <w:ind w:firstLine="420" w:firstLineChars="100"/>
      <w:jc w:val="both"/>
      <w:textAlignment w:val="baseline"/>
    </w:pPr>
    <w:rPr>
      <w:rFonts w:ascii="Times New Roman" w:eastAsia="宋体"/>
      <w:kern w:val="2"/>
      <w:sz w:val="21"/>
      <w:szCs w:val="22"/>
      <w:lang w:val="en-US" w:eastAsia="zh-CN" w:bidi="ar-SA"/>
    </w:rPr>
  </w:style>
  <w:style w:type="paragraph" w:customStyle="1" w:styleId="260">
    <w:name w:val="BodyText"/>
    <w:basedOn w:val="1"/>
    <w:next w:val="259"/>
    <w:qFormat/>
    <w:uiPriority w:val="0"/>
    <w:pPr>
      <w:tabs>
        <w:tab w:val="left" w:pos="208"/>
      </w:tabs>
      <w:spacing w:line="432" w:lineRule="auto"/>
      <w:jc w:val="both"/>
      <w:textAlignment w:val="baseline"/>
    </w:pPr>
    <w:rPr>
      <w:rFonts w:ascii="仿宋_GB2312" w:eastAsia="仿宋_GB2312"/>
      <w:kern w:val="2"/>
      <w:sz w:val="28"/>
      <w:szCs w:val="22"/>
      <w:lang w:val="en-US" w:eastAsia="zh-CN" w:bidi="ar-SA"/>
    </w:rPr>
  </w:style>
  <w:style w:type="paragraph" w:customStyle="1" w:styleId="261">
    <w:name w:val="WPSOffice手动目录 1"/>
    <w:qFormat/>
    <w:uiPriority w:val="0"/>
    <w:pPr>
      <w:ind w:leftChars="0"/>
    </w:pPr>
    <w:rPr>
      <w:rFonts w:ascii="Times New Roman" w:hAnsi="Times New Roman" w:eastAsia="宋体" w:cs="Times New Roman"/>
      <w:sz w:val="20"/>
      <w:szCs w:val="20"/>
    </w:rPr>
  </w:style>
  <w:style w:type="paragraph" w:customStyle="1" w:styleId="262">
    <w:name w:val="标题 11"/>
    <w:next w:val="263"/>
    <w:qFormat/>
    <w:uiPriority w:val="0"/>
    <w:pPr>
      <w:keepNext/>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0"/>
      <w:jc w:val="center"/>
      <w:outlineLvl w:val="0"/>
    </w:pPr>
    <w:rPr>
      <w:rFonts w:ascii="仿宋_GB2312" w:hAnsi="仿宋_GB2312" w:eastAsia="仿宋_GB2312" w:cs="仿宋_GB2312"/>
      <w:b/>
      <w:bCs/>
      <w:color w:val="000000"/>
      <w:spacing w:val="0"/>
      <w:w w:val="100"/>
      <w:kern w:val="2"/>
      <w:position w:val="0"/>
      <w:sz w:val="44"/>
      <w:szCs w:val="44"/>
      <w:u w:val="none" w:color="000000"/>
      <w:shd w:val="clear" w:color="auto" w:fill="auto"/>
      <w:vertAlign w:val="baseline"/>
      <w:lang w:val="en-US"/>
    </w:rPr>
  </w:style>
  <w:style w:type="paragraph" w:customStyle="1" w:styleId="263">
    <w:name w:val="正文 A"/>
    <w:next w:val="264"/>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shd w:val="clear" w:color="auto" w:fill="auto"/>
      <w:vertAlign w:val="baseline"/>
      <w:lang w:val="en-US"/>
    </w:rPr>
  </w:style>
  <w:style w:type="paragraph" w:customStyle="1" w:styleId="264">
    <w:name w:val="标题 21"/>
    <w:next w:val="263"/>
    <w:qFormat/>
    <w:uiPriority w:val="0"/>
    <w:pPr>
      <w:keepNext/>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20" w:beforeAutospacing="0" w:after="120" w:afterAutospacing="0" w:line="360" w:lineRule="auto"/>
      <w:ind w:left="0" w:right="0" w:firstLine="0"/>
      <w:jc w:val="center"/>
      <w:outlineLvl w:val="1"/>
    </w:pPr>
    <w:rPr>
      <w:rFonts w:ascii="仿宋_GB2312" w:hAnsi="仿宋_GB2312" w:eastAsia="仿宋_GB2312" w:cs="仿宋_GB2312"/>
      <w:b/>
      <w:bCs/>
      <w:color w:val="000000"/>
      <w:spacing w:val="0"/>
      <w:w w:val="100"/>
      <w:kern w:val="0"/>
      <w:position w:val="0"/>
      <w:sz w:val="36"/>
      <w:szCs w:val="36"/>
      <w:u w:val="none" w:color="000000"/>
      <w:shd w:val="clear" w:color="auto" w:fill="auto"/>
      <w:vertAlign w:val="baseline"/>
      <w:lang w:val="en-US"/>
    </w:rPr>
  </w:style>
  <w:style w:type="paragraph" w:customStyle="1" w:styleId="265">
    <w:name w:val="章正文"/>
    <w:basedOn w:val="1"/>
    <w:qFormat/>
    <w:uiPriority w:val="99"/>
    <w:pPr>
      <w:spacing w:beforeLines="50" w:after="120" w:line="300" w:lineRule="auto"/>
      <w:ind w:firstLine="480"/>
    </w:pPr>
    <w:rPr>
      <w:rFonts w:ascii="Helvetica" w:hAnsi="Helvetica"/>
      <w:kern w:val="0"/>
      <w:sz w:val="24"/>
    </w:rPr>
  </w:style>
  <w:style w:type="character" w:customStyle="1" w:styleId="266">
    <w:name w:val="交叉引用"/>
    <w:basedOn w:val="39"/>
    <w:qFormat/>
    <w:uiPriority w:val="1"/>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81</Pages>
  <Words>37397</Words>
  <Characters>39885</Characters>
  <Lines>408</Lines>
  <Paragraphs>115</Paragraphs>
  <TotalTime>28</TotalTime>
  <ScaleCrop>false</ScaleCrop>
  <LinksUpToDate>false</LinksUpToDate>
  <CharactersWithSpaces>43157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2020-05-20T07:13:00Z</dcterms:created>
  <dc:creator>微软中国</dc:creator>
  <cp:lastModifiedBy>"张兆福"</cp:lastModifiedBy>
  <cp:lastPrinted>2024-09-30T03:48:00Z</cp:lastPrinted>
  <dcterms:modified xsi:type="dcterms:W3CDTF">2024-09-30T08:59:28Z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D0C0FE27A01C4A0E80A5799A7A4C76A2</vt:lpwstr>
  </property>
</Properties>
</file>