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2363A" w14:textId="77777777" w:rsidR="00BE270F" w:rsidRDefault="00BE270F" w:rsidP="00BE270F">
      <w:pPr>
        <w:widowControl/>
        <w:spacing w:before="240" w:after="240"/>
        <w:jc w:val="center"/>
        <w:outlineLvl w:val="0"/>
        <w:rPr>
          <w:rFonts w:ascii="宋体" w:hAnsi="宋体" w:hint="eastAsia"/>
          <w:b/>
          <w:color w:val="000000"/>
          <w:kern w:val="0"/>
          <w:sz w:val="36"/>
          <w:szCs w:val="36"/>
        </w:rPr>
      </w:pPr>
      <w:r>
        <w:rPr>
          <w:rFonts w:ascii="宋体" w:hAnsi="宋体" w:cs="宋体" w:hint="eastAsia"/>
          <w:b/>
          <w:color w:val="000000"/>
          <w:kern w:val="0"/>
          <w:sz w:val="36"/>
          <w:szCs w:val="36"/>
        </w:rPr>
        <w:t>中标供应商公告内容</w:t>
      </w:r>
    </w:p>
    <w:p w14:paraId="4026FC8D" w14:textId="603048D8" w:rsidR="00BE270F" w:rsidRDefault="00BE270F" w:rsidP="00BE270F">
      <w:pPr>
        <w:spacing w:line="360" w:lineRule="auto"/>
        <w:rPr>
          <w:rFonts w:hAnsi="宋体" w:hint="eastAsia"/>
          <w:sz w:val="24"/>
          <w:szCs w:val="21"/>
          <w:u w:val="single"/>
        </w:rPr>
      </w:pPr>
      <w:r>
        <w:rPr>
          <w:rFonts w:ascii="宋体" w:hAnsi="宋体" w:cs="宋体" w:hint="eastAsia"/>
          <w:spacing w:val="20"/>
          <w:sz w:val="24"/>
          <w:szCs w:val="24"/>
        </w:rPr>
        <w:t>项目名称</w:t>
      </w:r>
      <w:r w:rsidR="0059053B">
        <w:rPr>
          <w:rFonts w:ascii="宋体" w:hAnsi="宋体" w:cs="宋体" w:hint="eastAsia"/>
          <w:spacing w:val="20"/>
          <w:sz w:val="24"/>
          <w:szCs w:val="24"/>
        </w:rPr>
        <w:t>：</w:t>
      </w:r>
      <w:r w:rsidR="0059053B" w:rsidRPr="0059053B">
        <w:rPr>
          <w:rFonts w:ascii="宋体" w:hAnsi="宋体" w:cs="宋体" w:hint="eastAsia"/>
          <w:spacing w:val="20"/>
          <w:sz w:val="24"/>
          <w:szCs w:val="24"/>
        </w:rPr>
        <w:t>云和县2025年松材线虫病注干剂及注药服务采购项目</w:t>
      </w:r>
    </w:p>
    <w:tbl>
      <w:tblPr>
        <w:tblW w:w="918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483"/>
        <w:gridCol w:w="2040"/>
        <w:gridCol w:w="2362"/>
      </w:tblGrid>
      <w:tr w:rsidR="00BE270F" w14:paraId="0E8B381A" w14:textId="77777777" w:rsidTr="00A15790">
        <w:tc>
          <w:tcPr>
            <w:tcW w:w="2295" w:type="dxa"/>
            <w:tcBorders>
              <w:top w:val="single" w:sz="4" w:space="0" w:color="auto"/>
              <w:left w:val="single" w:sz="4" w:space="0" w:color="auto"/>
              <w:bottom w:val="single" w:sz="4" w:space="0" w:color="auto"/>
              <w:right w:val="single" w:sz="4" w:space="0" w:color="auto"/>
            </w:tcBorders>
            <w:vAlign w:val="center"/>
          </w:tcPr>
          <w:p w14:paraId="32B390E1" w14:textId="77777777" w:rsidR="00BE270F" w:rsidRDefault="00BE270F" w:rsidP="00A15790">
            <w:pPr>
              <w:spacing w:line="360" w:lineRule="auto"/>
              <w:jc w:val="center"/>
              <w:rPr>
                <w:rFonts w:ascii="宋体" w:hAnsi="宋体" w:hint="eastAsia"/>
                <w:spacing w:val="20"/>
                <w:sz w:val="24"/>
                <w:szCs w:val="24"/>
              </w:rPr>
            </w:pPr>
            <w:r>
              <w:rPr>
                <w:rFonts w:ascii="宋体" w:hAnsi="宋体" w:cs="宋体" w:hint="eastAsia"/>
                <w:spacing w:val="20"/>
                <w:sz w:val="24"/>
                <w:szCs w:val="24"/>
              </w:rPr>
              <w:t>中标供应商名称</w:t>
            </w:r>
          </w:p>
        </w:tc>
        <w:tc>
          <w:tcPr>
            <w:tcW w:w="2483" w:type="dxa"/>
            <w:tcBorders>
              <w:top w:val="single" w:sz="4" w:space="0" w:color="auto"/>
              <w:left w:val="single" w:sz="4" w:space="0" w:color="auto"/>
              <w:bottom w:val="single" w:sz="4" w:space="0" w:color="auto"/>
              <w:right w:val="single" w:sz="4" w:space="0" w:color="auto"/>
            </w:tcBorders>
            <w:vAlign w:val="center"/>
          </w:tcPr>
          <w:p w14:paraId="2DC9D18B" w14:textId="02BC6D91" w:rsidR="00BE270F" w:rsidRDefault="00BE270F" w:rsidP="00A15790">
            <w:pPr>
              <w:spacing w:line="360" w:lineRule="auto"/>
              <w:jc w:val="center"/>
              <w:rPr>
                <w:rFonts w:ascii="宋体" w:hAnsi="宋体" w:hint="eastAsia"/>
                <w:spacing w:val="20"/>
                <w:sz w:val="24"/>
                <w:szCs w:val="24"/>
              </w:rPr>
            </w:pPr>
            <w:r>
              <w:rPr>
                <w:rFonts w:ascii="宋体" w:hAnsi="宋体" w:hint="eastAsia"/>
                <w:spacing w:val="20"/>
                <w:sz w:val="24"/>
                <w:szCs w:val="24"/>
              </w:rPr>
              <w:t>丽水市绿谷生物药业有限公司</w:t>
            </w:r>
          </w:p>
        </w:tc>
        <w:tc>
          <w:tcPr>
            <w:tcW w:w="2040" w:type="dxa"/>
            <w:tcBorders>
              <w:top w:val="single" w:sz="4" w:space="0" w:color="auto"/>
              <w:left w:val="single" w:sz="4" w:space="0" w:color="auto"/>
              <w:bottom w:val="single" w:sz="4" w:space="0" w:color="auto"/>
              <w:right w:val="single" w:sz="4" w:space="0" w:color="auto"/>
            </w:tcBorders>
            <w:vAlign w:val="center"/>
          </w:tcPr>
          <w:p w14:paraId="3278981D" w14:textId="77777777" w:rsidR="00BE270F" w:rsidRDefault="00BE270F" w:rsidP="00A15790">
            <w:pPr>
              <w:spacing w:line="360" w:lineRule="auto"/>
              <w:jc w:val="center"/>
              <w:rPr>
                <w:rFonts w:ascii="宋体" w:hAnsi="宋体" w:hint="eastAsia"/>
                <w:spacing w:val="20"/>
                <w:sz w:val="24"/>
                <w:szCs w:val="24"/>
              </w:rPr>
            </w:pPr>
            <w:r>
              <w:rPr>
                <w:rFonts w:ascii="宋体" w:hAnsi="宋体" w:cs="宋体" w:hint="eastAsia"/>
                <w:spacing w:val="20"/>
                <w:sz w:val="24"/>
                <w:szCs w:val="24"/>
              </w:rPr>
              <w:t>供应商负责人</w:t>
            </w:r>
          </w:p>
        </w:tc>
        <w:tc>
          <w:tcPr>
            <w:tcW w:w="2362" w:type="dxa"/>
            <w:tcBorders>
              <w:top w:val="single" w:sz="4" w:space="0" w:color="auto"/>
              <w:left w:val="single" w:sz="4" w:space="0" w:color="auto"/>
              <w:bottom w:val="single" w:sz="4" w:space="0" w:color="auto"/>
              <w:right w:val="single" w:sz="4" w:space="0" w:color="auto"/>
            </w:tcBorders>
            <w:vAlign w:val="center"/>
          </w:tcPr>
          <w:p w14:paraId="57706979" w14:textId="21502D1F" w:rsidR="00BE270F" w:rsidRDefault="00BE270F" w:rsidP="00A15790">
            <w:pPr>
              <w:spacing w:line="360" w:lineRule="auto"/>
              <w:jc w:val="center"/>
              <w:rPr>
                <w:rFonts w:ascii="宋体" w:hAnsi="宋体" w:hint="eastAsia"/>
                <w:spacing w:val="20"/>
                <w:sz w:val="24"/>
                <w:szCs w:val="24"/>
              </w:rPr>
            </w:pPr>
            <w:r>
              <w:rPr>
                <w:rFonts w:ascii="宋体" w:hAnsi="宋体" w:hint="eastAsia"/>
                <w:spacing w:val="20"/>
                <w:sz w:val="24"/>
                <w:szCs w:val="24"/>
              </w:rPr>
              <w:t>江恒沛</w:t>
            </w:r>
          </w:p>
        </w:tc>
      </w:tr>
      <w:tr w:rsidR="00BE270F" w14:paraId="6A5DAEA5" w14:textId="77777777" w:rsidTr="00A15790">
        <w:tc>
          <w:tcPr>
            <w:tcW w:w="2295" w:type="dxa"/>
            <w:tcBorders>
              <w:top w:val="single" w:sz="4" w:space="0" w:color="auto"/>
              <w:left w:val="single" w:sz="4" w:space="0" w:color="auto"/>
              <w:bottom w:val="single" w:sz="4" w:space="0" w:color="auto"/>
              <w:right w:val="single" w:sz="4" w:space="0" w:color="auto"/>
            </w:tcBorders>
            <w:vAlign w:val="center"/>
          </w:tcPr>
          <w:p w14:paraId="0DF3FB90" w14:textId="77777777" w:rsidR="00BE270F" w:rsidRDefault="00BE270F" w:rsidP="00A15790">
            <w:pPr>
              <w:spacing w:line="360" w:lineRule="auto"/>
              <w:jc w:val="center"/>
              <w:rPr>
                <w:rFonts w:ascii="宋体" w:hAnsi="宋体" w:hint="eastAsia"/>
                <w:spacing w:val="20"/>
                <w:sz w:val="24"/>
                <w:szCs w:val="24"/>
              </w:rPr>
            </w:pPr>
            <w:r>
              <w:rPr>
                <w:rFonts w:ascii="宋体" w:hAnsi="宋体" w:cs="宋体" w:hint="eastAsia"/>
                <w:spacing w:val="20"/>
                <w:sz w:val="24"/>
                <w:szCs w:val="24"/>
              </w:rPr>
              <w:t>供应商地址</w:t>
            </w:r>
          </w:p>
        </w:tc>
        <w:tc>
          <w:tcPr>
            <w:tcW w:w="6885" w:type="dxa"/>
            <w:gridSpan w:val="3"/>
            <w:tcBorders>
              <w:top w:val="single" w:sz="4" w:space="0" w:color="auto"/>
              <w:left w:val="single" w:sz="4" w:space="0" w:color="auto"/>
              <w:bottom w:val="single" w:sz="4" w:space="0" w:color="auto"/>
              <w:right w:val="single" w:sz="4" w:space="0" w:color="auto"/>
            </w:tcBorders>
            <w:vAlign w:val="center"/>
          </w:tcPr>
          <w:p w14:paraId="64068D0A" w14:textId="7EADA88C" w:rsidR="00BE270F" w:rsidRDefault="00BE270F" w:rsidP="00A15790">
            <w:pPr>
              <w:spacing w:line="360" w:lineRule="auto"/>
              <w:jc w:val="center"/>
              <w:rPr>
                <w:rFonts w:ascii="宋体" w:hAnsi="宋体" w:hint="eastAsia"/>
                <w:spacing w:val="20"/>
                <w:sz w:val="24"/>
                <w:szCs w:val="24"/>
              </w:rPr>
            </w:pPr>
            <w:r w:rsidRPr="00BE270F">
              <w:rPr>
                <w:rFonts w:ascii="宋体" w:hAnsi="宋体" w:hint="eastAsia"/>
                <w:spacing w:val="20"/>
                <w:sz w:val="24"/>
                <w:szCs w:val="24"/>
              </w:rPr>
              <w:t>丽水市莲都区南明山街道白莲路16号</w:t>
            </w:r>
          </w:p>
        </w:tc>
      </w:tr>
      <w:tr w:rsidR="00BE270F" w14:paraId="0B2269C5" w14:textId="77777777" w:rsidTr="00A15790">
        <w:tc>
          <w:tcPr>
            <w:tcW w:w="9180" w:type="dxa"/>
            <w:gridSpan w:val="4"/>
            <w:tcBorders>
              <w:top w:val="single" w:sz="4" w:space="0" w:color="auto"/>
              <w:left w:val="single" w:sz="4" w:space="0" w:color="auto"/>
              <w:bottom w:val="single" w:sz="4" w:space="0" w:color="auto"/>
              <w:right w:val="single" w:sz="4" w:space="0" w:color="auto"/>
            </w:tcBorders>
            <w:vAlign w:val="center"/>
          </w:tcPr>
          <w:p w14:paraId="2701CD01" w14:textId="77777777" w:rsidR="00BE270F" w:rsidRDefault="00BE270F" w:rsidP="00A15790">
            <w:pPr>
              <w:spacing w:line="360" w:lineRule="auto"/>
              <w:jc w:val="center"/>
              <w:rPr>
                <w:rFonts w:ascii="宋体" w:hAnsi="宋体" w:hint="eastAsia"/>
                <w:spacing w:val="20"/>
                <w:sz w:val="24"/>
                <w:szCs w:val="24"/>
              </w:rPr>
            </w:pPr>
            <w:r>
              <w:rPr>
                <w:rFonts w:ascii="宋体" w:hAnsi="宋体" w:cs="宋体" w:hint="eastAsia"/>
                <w:spacing w:val="20"/>
                <w:sz w:val="24"/>
                <w:szCs w:val="24"/>
              </w:rPr>
              <w:t>中标标的</w:t>
            </w:r>
          </w:p>
        </w:tc>
      </w:tr>
      <w:tr w:rsidR="00BE270F" w14:paraId="5056836B" w14:textId="77777777" w:rsidTr="00A15790">
        <w:tc>
          <w:tcPr>
            <w:tcW w:w="2295" w:type="dxa"/>
            <w:tcBorders>
              <w:top w:val="single" w:sz="4" w:space="0" w:color="auto"/>
              <w:left w:val="single" w:sz="4" w:space="0" w:color="auto"/>
              <w:bottom w:val="single" w:sz="4" w:space="0" w:color="auto"/>
              <w:right w:val="single" w:sz="4" w:space="0" w:color="auto"/>
            </w:tcBorders>
            <w:vAlign w:val="center"/>
          </w:tcPr>
          <w:p w14:paraId="42406C34" w14:textId="77777777" w:rsidR="00BE270F" w:rsidRDefault="00BE270F" w:rsidP="00A15790">
            <w:pPr>
              <w:spacing w:line="360" w:lineRule="auto"/>
              <w:jc w:val="center"/>
              <w:rPr>
                <w:rFonts w:ascii="宋体" w:hAnsi="宋体" w:hint="eastAsia"/>
                <w:spacing w:val="20"/>
                <w:sz w:val="24"/>
                <w:szCs w:val="24"/>
              </w:rPr>
            </w:pPr>
            <w:r>
              <w:rPr>
                <w:rFonts w:ascii="宋体" w:hAnsi="宋体" w:cs="宋体" w:hint="eastAsia"/>
                <w:spacing w:val="20"/>
                <w:sz w:val="24"/>
                <w:szCs w:val="24"/>
              </w:rPr>
              <w:t>产品名称</w:t>
            </w:r>
          </w:p>
        </w:tc>
        <w:tc>
          <w:tcPr>
            <w:tcW w:w="2483" w:type="dxa"/>
            <w:tcBorders>
              <w:top w:val="single" w:sz="4" w:space="0" w:color="auto"/>
              <w:left w:val="single" w:sz="4" w:space="0" w:color="auto"/>
              <w:bottom w:val="single" w:sz="4" w:space="0" w:color="auto"/>
              <w:right w:val="single" w:sz="4" w:space="0" w:color="auto"/>
            </w:tcBorders>
            <w:vAlign w:val="center"/>
          </w:tcPr>
          <w:p w14:paraId="3C83E53A" w14:textId="77777777" w:rsidR="00BE270F" w:rsidRDefault="00BE270F" w:rsidP="00A15790">
            <w:pPr>
              <w:spacing w:line="360" w:lineRule="auto"/>
              <w:jc w:val="center"/>
              <w:rPr>
                <w:rFonts w:ascii="宋体" w:hAnsi="宋体" w:hint="eastAsia"/>
                <w:spacing w:val="20"/>
                <w:sz w:val="24"/>
                <w:szCs w:val="24"/>
              </w:rPr>
            </w:pPr>
            <w:r>
              <w:rPr>
                <w:rFonts w:ascii="宋体" w:hAnsi="宋体" w:cs="宋体" w:hint="eastAsia"/>
                <w:spacing w:val="20"/>
                <w:sz w:val="24"/>
                <w:szCs w:val="24"/>
              </w:rPr>
              <w:t>规格型号</w:t>
            </w:r>
          </w:p>
        </w:tc>
        <w:tc>
          <w:tcPr>
            <w:tcW w:w="2040" w:type="dxa"/>
            <w:tcBorders>
              <w:top w:val="single" w:sz="4" w:space="0" w:color="auto"/>
              <w:left w:val="single" w:sz="4" w:space="0" w:color="auto"/>
              <w:bottom w:val="single" w:sz="4" w:space="0" w:color="auto"/>
              <w:right w:val="single" w:sz="4" w:space="0" w:color="auto"/>
            </w:tcBorders>
            <w:vAlign w:val="center"/>
          </w:tcPr>
          <w:p w14:paraId="2AFDAFD9" w14:textId="77777777" w:rsidR="00BE270F" w:rsidRDefault="00BE270F" w:rsidP="00A15790">
            <w:pPr>
              <w:spacing w:line="360" w:lineRule="auto"/>
              <w:jc w:val="center"/>
              <w:rPr>
                <w:rFonts w:ascii="宋体" w:hAnsi="宋体" w:hint="eastAsia"/>
                <w:spacing w:val="20"/>
                <w:sz w:val="24"/>
                <w:szCs w:val="24"/>
              </w:rPr>
            </w:pPr>
            <w:r>
              <w:rPr>
                <w:rFonts w:ascii="宋体" w:hAnsi="宋体" w:cs="宋体" w:hint="eastAsia"/>
                <w:spacing w:val="20"/>
                <w:sz w:val="24"/>
                <w:szCs w:val="24"/>
              </w:rPr>
              <w:t>数量</w:t>
            </w:r>
          </w:p>
        </w:tc>
        <w:tc>
          <w:tcPr>
            <w:tcW w:w="2362" w:type="dxa"/>
            <w:tcBorders>
              <w:top w:val="single" w:sz="4" w:space="0" w:color="auto"/>
              <w:left w:val="single" w:sz="4" w:space="0" w:color="auto"/>
              <w:bottom w:val="single" w:sz="4" w:space="0" w:color="auto"/>
              <w:right w:val="single" w:sz="4" w:space="0" w:color="auto"/>
            </w:tcBorders>
            <w:vAlign w:val="center"/>
          </w:tcPr>
          <w:p w14:paraId="614FE023" w14:textId="77777777" w:rsidR="00BE270F" w:rsidRDefault="00BE270F" w:rsidP="00A15790">
            <w:pPr>
              <w:spacing w:line="360" w:lineRule="auto"/>
              <w:jc w:val="center"/>
              <w:rPr>
                <w:rFonts w:ascii="宋体" w:hAnsi="宋体" w:hint="eastAsia"/>
                <w:spacing w:val="20"/>
                <w:sz w:val="24"/>
                <w:szCs w:val="24"/>
              </w:rPr>
            </w:pPr>
            <w:r>
              <w:rPr>
                <w:rFonts w:ascii="宋体" w:hAnsi="宋体" w:cs="宋体" w:hint="eastAsia"/>
                <w:spacing w:val="20"/>
                <w:sz w:val="24"/>
                <w:szCs w:val="24"/>
              </w:rPr>
              <w:t>单价</w:t>
            </w:r>
          </w:p>
        </w:tc>
      </w:tr>
      <w:tr w:rsidR="00BE270F" w14:paraId="3E649DC5" w14:textId="77777777" w:rsidTr="00A15790">
        <w:tc>
          <w:tcPr>
            <w:tcW w:w="2295" w:type="dxa"/>
            <w:tcBorders>
              <w:top w:val="single" w:sz="4" w:space="0" w:color="auto"/>
              <w:bottom w:val="single" w:sz="4" w:space="0" w:color="auto"/>
              <w:right w:val="single" w:sz="4" w:space="0" w:color="auto"/>
            </w:tcBorders>
            <w:vAlign w:val="center"/>
          </w:tcPr>
          <w:p w14:paraId="21FC7E82" w14:textId="30BC2317" w:rsidR="00BE270F" w:rsidRDefault="00BE270F" w:rsidP="00A15790">
            <w:pPr>
              <w:widowControl/>
              <w:jc w:val="center"/>
              <w:rPr>
                <w:rFonts w:ascii="宋体" w:hAnsi="宋体" w:cs="宋体" w:hint="eastAsia"/>
                <w:color w:val="000000"/>
                <w:kern w:val="0"/>
                <w:szCs w:val="21"/>
              </w:rPr>
            </w:pPr>
            <w:r w:rsidRPr="00BE270F">
              <w:rPr>
                <w:rFonts w:ascii="宋体" w:hAnsi="宋体" w:cs="宋体" w:hint="eastAsia"/>
                <w:color w:val="000000"/>
                <w:kern w:val="0"/>
                <w:szCs w:val="21"/>
              </w:rPr>
              <w:t>农药0.3%苦参碱水剂</w:t>
            </w:r>
          </w:p>
        </w:tc>
        <w:tc>
          <w:tcPr>
            <w:tcW w:w="2483" w:type="dxa"/>
            <w:tcBorders>
              <w:top w:val="single" w:sz="4" w:space="0" w:color="auto"/>
              <w:left w:val="single" w:sz="4" w:space="0" w:color="auto"/>
              <w:bottom w:val="single" w:sz="4" w:space="0" w:color="auto"/>
              <w:right w:val="single" w:sz="4" w:space="0" w:color="auto"/>
            </w:tcBorders>
            <w:vAlign w:val="center"/>
          </w:tcPr>
          <w:p w14:paraId="6E8E0482" w14:textId="1F8C0138" w:rsidR="00BE270F" w:rsidRDefault="00BE270F" w:rsidP="00A15790">
            <w:pPr>
              <w:widowControl/>
              <w:jc w:val="center"/>
              <w:rPr>
                <w:rFonts w:ascii="宋体" w:hAnsi="宋体" w:cs="宋体" w:hint="eastAsia"/>
                <w:color w:val="000000"/>
                <w:kern w:val="0"/>
                <w:szCs w:val="21"/>
              </w:rPr>
            </w:pPr>
            <w:r w:rsidRPr="00BE270F">
              <w:rPr>
                <w:rFonts w:ascii="宋体" w:hAnsi="宋体" w:cs="宋体" w:hint="eastAsia"/>
                <w:color w:val="000000"/>
                <w:kern w:val="0"/>
                <w:szCs w:val="21"/>
              </w:rPr>
              <w:t>50ml/瓶</w:t>
            </w:r>
          </w:p>
        </w:tc>
        <w:tc>
          <w:tcPr>
            <w:tcW w:w="2040" w:type="dxa"/>
            <w:tcBorders>
              <w:top w:val="single" w:sz="4" w:space="0" w:color="auto"/>
              <w:left w:val="single" w:sz="4" w:space="0" w:color="auto"/>
              <w:bottom w:val="single" w:sz="4" w:space="0" w:color="auto"/>
              <w:right w:val="single" w:sz="4" w:space="0" w:color="auto"/>
            </w:tcBorders>
            <w:vAlign w:val="center"/>
          </w:tcPr>
          <w:p w14:paraId="594FF3C6" w14:textId="69E2C67B" w:rsidR="00BE270F" w:rsidRDefault="00BE270F" w:rsidP="00A15790">
            <w:pPr>
              <w:widowControl/>
              <w:jc w:val="center"/>
              <w:rPr>
                <w:rFonts w:ascii="宋体" w:hAnsi="宋体" w:cs="宋体" w:hint="eastAsia"/>
                <w:color w:val="000000"/>
                <w:kern w:val="0"/>
                <w:szCs w:val="21"/>
              </w:rPr>
            </w:pPr>
            <w:r w:rsidRPr="00BE270F">
              <w:rPr>
                <w:rFonts w:ascii="宋体" w:hAnsi="宋体" w:cs="宋体"/>
                <w:color w:val="000000"/>
                <w:kern w:val="0"/>
                <w:szCs w:val="21"/>
              </w:rPr>
              <w:t>40</w:t>
            </w:r>
            <w:r>
              <w:rPr>
                <w:rFonts w:ascii="宋体" w:hAnsi="宋体" w:cs="宋体" w:hint="eastAsia"/>
                <w:color w:val="000000"/>
                <w:kern w:val="0"/>
                <w:szCs w:val="21"/>
              </w:rPr>
              <w:t>,</w:t>
            </w:r>
            <w:r w:rsidRPr="00BE270F">
              <w:rPr>
                <w:rFonts w:ascii="宋体" w:hAnsi="宋体" w:cs="宋体"/>
                <w:color w:val="000000"/>
                <w:kern w:val="0"/>
                <w:szCs w:val="21"/>
              </w:rPr>
              <w:t>000</w:t>
            </w:r>
          </w:p>
        </w:tc>
        <w:tc>
          <w:tcPr>
            <w:tcW w:w="2362" w:type="dxa"/>
            <w:tcBorders>
              <w:top w:val="single" w:sz="4" w:space="0" w:color="auto"/>
              <w:left w:val="single" w:sz="4" w:space="0" w:color="auto"/>
              <w:bottom w:val="single" w:sz="4" w:space="0" w:color="auto"/>
              <w:right w:val="single" w:sz="4" w:space="0" w:color="auto"/>
            </w:tcBorders>
            <w:vAlign w:val="center"/>
          </w:tcPr>
          <w:p w14:paraId="6B47D934" w14:textId="004A704C" w:rsidR="00BE270F" w:rsidRDefault="00BE270F" w:rsidP="00A15790">
            <w:pPr>
              <w:widowControl/>
              <w:jc w:val="center"/>
              <w:rPr>
                <w:rFonts w:ascii="宋体" w:hAnsi="宋体" w:cs="宋体" w:hint="eastAsia"/>
                <w:color w:val="000000"/>
                <w:kern w:val="0"/>
                <w:szCs w:val="21"/>
              </w:rPr>
            </w:pPr>
            <w:r>
              <w:rPr>
                <w:rFonts w:ascii="宋体" w:hAnsi="宋体" w:cs="宋体" w:hint="eastAsia"/>
                <w:color w:val="000000"/>
                <w:kern w:val="0"/>
                <w:szCs w:val="21"/>
              </w:rPr>
              <w:t>4.5</w:t>
            </w:r>
          </w:p>
        </w:tc>
      </w:tr>
      <w:tr w:rsidR="00BE270F" w14:paraId="2A03B120" w14:textId="77777777" w:rsidTr="00A15790">
        <w:tc>
          <w:tcPr>
            <w:tcW w:w="2295" w:type="dxa"/>
            <w:tcBorders>
              <w:top w:val="single" w:sz="4" w:space="0" w:color="auto"/>
              <w:bottom w:val="single" w:sz="4" w:space="0" w:color="auto"/>
              <w:right w:val="single" w:sz="4" w:space="0" w:color="auto"/>
            </w:tcBorders>
            <w:vAlign w:val="center"/>
          </w:tcPr>
          <w:p w14:paraId="35056E67" w14:textId="7B0A23AD" w:rsidR="00BE270F" w:rsidRDefault="00BE270F" w:rsidP="00A15790">
            <w:pPr>
              <w:jc w:val="center"/>
              <w:rPr>
                <w:rFonts w:ascii="宋体" w:hAnsi="宋体" w:hint="eastAsia"/>
                <w:color w:val="000000"/>
                <w:szCs w:val="21"/>
              </w:rPr>
            </w:pPr>
            <w:r w:rsidRPr="00BE270F">
              <w:rPr>
                <w:rFonts w:ascii="宋体" w:hAnsi="宋体" w:hint="eastAsia"/>
                <w:color w:val="000000"/>
                <w:szCs w:val="21"/>
              </w:rPr>
              <w:t>注药施工及相关服务费</w:t>
            </w:r>
          </w:p>
        </w:tc>
        <w:tc>
          <w:tcPr>
            <w:tcW w:w="2483" w:type="dxa"/>
            <w:tcBorders>
              <w:top w:val="single" w:sz="4" w:space="0" w:color="auto"/>
              <w:left w:val="single" w:sz="4" w:space="0" w:color="auto"/>
              <w:bottom w:val="single" w:sz="4" w:space="0" w:color="auto"/>
              <w:right w:val="single" w:sz="4" w:space="0" w:color="auto"/>
            </w:tcBorders>
            <w:vAlign w:val="center"/>
          </w:tcPr>
          <w:p w14:paraId="2C69251C" w14:textId="0AC641F9" w:rsidR="00BE270F" w:rsidRDefault="00BE270F" w:rsidP="00A15790">
            <w:pPr>
              <w:widowControl/>
              <w:jc w:val="center"/>
              <w:rPr>
                <w:rFonts w:ascii="宋体" w:hAnsi="宋体" w:cs="宋体" w:hint="eastAsia"/>
                <w:color w:val="000000"/>
                <w:kern w:val="0"/>
                <w:szCs w:val="21"/>
              </w:rPr>
            </w:pPr>
            <w:r w:rsidRPr="00BE270F">
              <w:rPr>
                <w:rFonts w:ascii="宋体" w:hAnsi="宋体" w:cs="宋体"/>
                <w:color w:val="000000"/>
                <w:kern w:val="0"/>
                <w:szCs w:val="21"/>
              </w:rPr>
              <w:t>\</w:t>
            </w:r>
          </w:p>
        </w:tc>
        <w:tc>
          <w:tcPr>
            <w:tcW w:w="2040" w:type="dxa"/>
            <w:tcBorders>
              <w:top w:val="single" w:sz="4" w:space="0" w:color="auto"/>
              <w:left w:val="single" w:sz="4" w:space="0" w:color="auto"/>
              <w:bottom w:val="single" w:sz="4" w:space="0" w:color="auto"/>
              <w:right w:val="single" w:sz="4" w:space="0" w:color="auto"/>
            </w:tcBorders>
            <w:vAlign w:val="center"/>
          </w:tcPr>
          <w:p w14:paraId="58C165C8" w14:textId="3BE551CC" w:rsidR="00BE270F" w:rsidRDefault="00BE270F" w:rsidP="00A15790">
            <w:pPr>
              <w:widowControl/>
              <w:jc w:val="center"/>
              <w:rPr>
                <w:rFonts w:ascii="宋体" w:hAnsi="宋体" w:cs="宋体" w:hint="eastAsia"/>
                <w:color w:val="000000"/>
                <w:kern w:val="0"/>
                <w:szCs w:val="21"/>
              </w:rPr>
            </w:pPr>
            <w:r w:rsidRPr="00BE270F">
              <w:rPr>
                <w:rFonts w:ascii="宋体" w:hAnsi="宋体" w:cs="宋体"/>
                <w:color w:val="000000"/>
                <w:kern w:val="0"/>
                <w:szCs w:val="21"/>
              </w:rPr>
              <w:t>40</w:t>
            </w:r>
            <w:r>
              <w:rPr>
                <w:rFonts w:ascii="宋体" w:hAnsi="宋体" w:cs="宋体" w:hint="eastAsia"/>
                <w:color w:val="000000"/>
                <w:kern w:val="0"/>
                <w:szCs w:val="21"/>
              </w:rPr>
              <w:t>,</w:t>
            </w:r>
            <w:r w:rsidRPr="00BE270F">
              <w:rPr>
                <w:rFonts w:ascii="宋体" w:hAnsi="宋体" w:cs="宋体"/>
                <w:color w:val="000000"/>
                <w:kern w:val="0"/>
                <w:szCs w:val="21"/>
              </w:rPr>
              <w:t>000</w:t>
            </w:r>
          </w:p>
        </w:tc>
        <w:tc>
          <w:tcPr>
            <w:tcW w:w="2362" w:type="dxa"/>
            <w:tcBorders>
              <w:top w:val="single" w:sz="4" w:space="0" w:color="auto"/>
              <w:left w:val="single" w:sz="4" w:space="0" w:color="auto"/>
              <w:bottom w:val="single" w:sz="4" w:space="0" w:color="auto"/>
              <w:right w:val="single" w:sz="4" w:space="0" w:color="auto"/>
            </w:tcBorders>
            <w:vAlign w:val="center"/>
          </w:tcPr>
          <w:p w14:paraId="0E6A95DB" w14:textId="3D0463FA" w:rsidR="00BE270F" w:rsidRDefault="0059053B" w:rsidP="00A15790">
            <w:pPr>
              <w:widowControl/>
              <w:jc w:val="center"/>
              <w:rPr>
                <w:rFonts w:ascii="宋体" w:hAnsi="宋体" w:cs="宋体" w:hint="eastAsia"/>
                <w:color w:val="000000"/>
                <w:kern w:val="0"/>
                <w:szCs w:val="21"/>
              </w:rPr>
            </w:pPr>
            <w:r>
              <w:rPr>
                <w:rFonts w:ascii="宋体" w:hAnsi="宋体" w:cs="宋体" w:hint="eastAsia"/>
                <w:color w:val="000000"/>
                <w:kern w:val="0"/>
                <w:szCs w:val="21"/>
              </w:rPr>
              <w:t>2.5</w:t>
            </w:r>
          </w:p>
        </w:tc>
      </w:tr>
      <w:tr w:rsidR="00BE270F" w14:paraId="6EE7F57D" w14:textId="77777777" w:rsidTr="00A15790">
        <w:tc>
          <w:tcPr>
            <w:tcW w:w="2295" w:type="dxa"/>
            <w:tcBorders>
              <w:top w:val="single" w:sz="4" w:space="0" w:color="auto"/>
              <w:bottom w:val="single" w:sz="4" w:space="0" w:color="auto"/>
              <w:right w:val="single" w:sz="4" w:space="0" w:color="auto"/>
            </w:tcBorders>
            <w:vAlign w:val="center"/>
          </w:tcPr>
          <w:p w14:paraId="6AAEE5CD" w14:textId="1801589C" w:rsidR="00BE270F" w:rsidRDefault="00BE270F" w:rsidP="00A15790">
            <w:pPr>
              <w:jc w:val="center"/>
              <w:rPr>
                <w:rFonts w:ascii="宋体" w:hAnsi="宋体" w:hint="eastAsia"/>
                <w:color w:val="000000"/>
                <w:szCs w:val="21"/>
              </w:rPr>
            </w:pPr>
            <w:r w:rsidRPr="00BE270F">
              <w:rPr>
                <w:rFonts w:ascii="宋体" w:hAnsi="宋体" w:hint="eastAsia"/>
                <w:color w:val="000000"/>
                <w:szCs w:val="21"/>
              </w:rPr>
              <w:t>注药施工设备及相关耗材</w:t>
            </w:r>
          </w:p>
        </w:tc>
        <w:tc>
          <w:tcPr>
            <w:tcW w:w="2483" w:type="dxa"/>
            <w:tcBorders>
              <w:top w:val="single" w:sz="4" w:space="0" w:color="auto"/>
              <w:left w:val="single" w:sz="4" w:space="0" w:color="auto"/>
              <w:bottom w:val="single" w:sz="4" w:space="0" w:color="auto"/>
              <w:right w:val="single" w:sz="4" w:space="0" w:color="auto"/>
            </w:tcBorders>
            <w:vAlign w:val="center"/>
          </w:tcPr>
          <w:p w14:paraId="52B2C6C2" w14:textId="72DDA19B" w:rsidR="00BE270F" w:rsidRDefault="00BE270F" w:rsidP="00A15790">
            <w:pPr>
              <w:widowControl/>
              <w:jc w:val="center"/>
              <w:rPr>
                <w:rFonts w:ascii="宋体" w:hAnsi="宋体" w:cs="宋体" w:hint="eastAsia"/>
                <w:color w:val="000000"/>
                <w:kern w:val="0"/>
                <w:szCs w:val="21"/>
              </w:rPr>
            </w:pPr>
            <w:r w:rsidRPr="00BE270F">
              <w:rPr>
                <w:rFonts w:ascii="宋体" w:hAnsi="宋体" w:cs="宋体"/>
                <w:color w:val="000000"/>
                <w:kern w:val="0"/>
                <w:szCs w:val="21"/>
              </w:rPr>
              <w:t>\</w:t>
            </w:r>
          </w:p>
        </w:tc>
        <w:tc>
          <w:tcPr>
            <w:tcW w:w="2040" w:type="dxa"/>
            <w:tcBorders>
              <w:top w:val="single" w:sz="4" w:space="0" w:color="auto"/>
              <w:left w:val="single" w:sz="4" w:space="0" w:color="auto"/>
              <w:bottom w:val="single" w:sz="4" w:space="0" w:color="auto"/>
              <w:right w:val="single" w:sz="4" w:space="0" w:color="auto"/>
            </w:tcBorders>
            <w:vAlign w:val="center"/>
          </w:tcPr>
          <w:p w14:paraId="2F7FDFC9" w14:textId="7D340605" w:rsidR="00BE270F" w:rsidRDefault="00BE270F" w:rsidP="00A15790">
            <w:pPr>
              <w:widowControl/>
              <w:jc w:val="center"/>
              <w:rPr>
                <w:rFonts w:ascii="宋体" w:hAnsi="宋体" w:cs="宋体" w:hint="eastAsia"/>
                <w:color w:val="000000"/>
                <w:kern w:val="0"/>
                <w:szCs w:val="21"/>
              </w:rPr>
            </w:pPr>
            <w:r w:rsidRPr="00BE270F">
              <w:rPr>
                <w:rFonts w:ascii="宋体" w:hAnsi="宋体" w:cs="宋体"/>
                <w:color w:val="000000"/>
                <w:kern w:val="0"/>
                <w:szCs w:val="21"/>
              </w:rPr>
              <w:t>40</w:t>
            </w:r>
            <w:r>
              <w:rPr>
                <w:rFonts w:ascii="宋体" w:hAnsi="宋体" w:cs="宋体" w:hint="eastAsia"/>
                <w:color w:val="000000"/>
                <w:kern w:val="0"/>
                <w:szCs w:val="21"/>
              </w:rPr>
              <w:t>,</w:t>
            </w:r>
            <w:r w:rsidRPr="00BE270F">
              <w:rPr>
                <w:rFonts w:ascii="宋体" w:hAnsi="宋体" w:cs="宋体"/>
                <w:color w:val="000000"/>
                <w:kern w:val="0"/>
                <w:szCs w:val="21"/>
              </w:rPr>
              <w:t>000</w:t>
            </w:r>
          </w:p>
        </w:tc>
        <w:tc>
          <w:tcPr>
            <w:tcW w:w="2362" w:type="dxa"/>
            <w:tcBorders>
              <w:top w:val="single" w:sz="4" w:space="0" w:color="auto"/>
              <w:left w:val="single" w:sz="4" w:space="0" w:color="auto"/>
              <w:bottom w:val="single" w:sz="4" w:space="0" w:color="auto"/>
              <w:right w:val="single" w:sz="4" w:space="0" w:color="auto"/>
            </w:tcBorders>
            <w:vAlign w:val="center"/>
          </w:tcPr>
          <w:p w14:paraId="57B8FDA8" w14:textId="4B0326B2" w:rsidR="00BE270F" w:rsidRDefault="0059053B" w:rsidP="00A15790">
            <w:pPr>
              <w:widowControl/>
              <w:jc w:val="center"/>
              <w:rPr>
                <w:rFonts w:ascii="宋体" w:hAnsi="宋体" w:cs="宋体" w:hint="eastAsia"/>
                <w:color w:val="000000"/>
                <w:kern w:val="0"/>
                <w:szCs w:val="21"/>
              </w:rPr>
            </w:pPr>
            <w:r>
              <w:rPr>
                <w:rFonts w:ascii="宋体" w:hAnsi="宋体" w:cs="宋体" w:hint="eastAsia"/>
                <w:color w:val="000000"/>
                <w:kern w:val="0"/>
                <w:szCs w:val="21"/>
              </w:rPr>
              <w:t>0.79</w:t>
            </w:r>
          </w:p>
        </w:tc>
      </w:tr>
      <w:tr w:rsidR="00BE270F" w14:paraId="4010B4A4" w14:textId="77777777" w:rsidTr="00A15790">
        <w:tc>
          <w:tcPr>
            <w:tcW w:w="2295" w:type="dxa"/>
            <w:tcBorders>
              <w:top w:val="single" w:sz="4" w:space="0" w:color="auto"/>
              <w:bottom w:val="single" w:sz="4" w:space="0" w:color="auto"/>
              <w:right w:val="single" w:sz="4" w:space="0" w:color="auto"/>
            </w:tcBorders>
            <w:vAlign w:val="center"/>
          </w:tcPr>
          <w:p w14:paraId="0C5135E2" w14:textId="77777777" w:rsidR="00BE270F" w:rsidRPr="00BE270F" w:rsidRDefault="00BE270F" w:rsidP="00BE270F">
            <w:pPr>
              <w:jc w:val="center"/>
              <w:rPr>
                <w:rFonts w:ascii="宋体" w:hAnsi="宋体" w:hint="eastAsia"/>
                <w:color w:val="000000"/>
                <w:szCs w:val="21"/>
              </w:rPr>
            </w:pPr>
            <w:r w:rsidRPr="00BE270F">
              <w:rPr>
                <w:rFonts w:ascii="宋体" w:hAnsi="宋体" w:hint="eastAsia"/>
                <w:color w:val="000000"/>
                <w:szCs w:val="21"/>
              </w:rPr>
              <w:t>税及其他</w:t>
            </w:r>
          </w:p>
          <w:p w14:paraId="53C1A5FC" w14:textId="12852644" w:rsidR="00BE270F" w:rsidRDefault="00BE270F" w:rsidP="00BE270F">
            <w:pPr>
              <w:jc w:val="center"/>
              <w:rPr>
                <w:rFonts w:ascii="宋体" w:hAnsi="宋体" w:hint="eastAsia"/>
                <w:color w:val="000000"/>
                <w:szCs w:val="21"/>
              </w:rPr>
            </w:pPr>
            <w:r w:rsidRPr="00BE270F">
              <w:rPr>
                <w:rFonts w:ascii="宋体" w:hAnsi="宋体" w:hint="eastAsia"/>
                <w:color w:val="000000"/>
                <w:szCs w:val="21"/>
              </w:rPr>
              <w:t>费用</w:t>
            </w:r>
          </w:p>
        </w:tc>
        <w:tc>
          <w:tcPr>
            <w:tcW w:w="2483" w:type="dxa"/>
            <w:tcBorders>
              <w:top w:val="single" w:sz="4" w:space="0" w:color="auto"/>
              <w:left w:val="single" w:sz="4" w:space="0" w:color="auto"/>
              <w:bottom w:val="single" w:sz="4" w:space="0" w:color="auto"/>
              <w:right w:val="single" w:sz="4" w:space="0" w:color="auto"/>
            </w:tcBorders>
            <w:vAlign w:val="center"/>
          </w:tcPr>
          <w:p w14:paraId="47098BD7" w14:textId="056A99E6" w:rsidR="00BE270F" w:rsidRDefault="00BE270F" w:rsidP="00A15790">
            <w:pPr>
              <w:widowControl/>
              <w:jc w:val="center"/>
              <w:rPr>
                <w:rFonts w:ascii="宋体" w:hAnsi="宋体" w:cs="宋体" w:hint="eastAsia"/>
                <w:color w:val="000000"/>
                <w:kern w:val="0"/>
                <w:szCs w:val="21"/>
              </w:rPr>
            </w:pPr>
            <w:r w:rsidRPr="00BE270F">
              <w:rPr>
                <w:rFonts w:ascii="宋体" w:hAnsi="宋体" w:cs="宋体"/>
                <w:color w:val="000000"/>
                <w:kern w:val="0"/>
                <w:szCs w:val="21"/>
              </w:rPr>
              <w:t>\</w:t>
            </w:r>
          </w:p>
        </w:tc>
        <w:tc>
          <w:tcPr>
            <w:tcW w:w="2040" w:type="dxa"/>
            <w:tcBorders>
              <w:top w:val="single" w:sz="4" w:space="0" w:color="auto"/>
              <w:left w:val="single" w:sz="4" w:space="0" w:color="auto"/>
              <w:bottom w:val="single" w:sz="4" w:space="0" w:color="auto"/>
              <w:right w:val="single" w:sz="4" w:space="0" w:color="auto"/>
            </w:tcBorders>
            <w:vAlign w:val="center"/>
          </w:tcPr>
          <w:p w14:paraId="54468208" w14:textId="4FD7F669" w:rsidR="00BE270F" w:rsidRDefault="00BE270F" w:rsidP="00A15790">
            <w:pPr>
              <w:widowControl/>
              <w:jc w:val="center"/>
              <w:rPr>
                <w:rFonts w:ascii="宋体" w:hAnsi="宋体" w:cs="宋体" w:hint="eastAsia"/>
                <w:color w:val="000000"/>
                <w:kern w:val="0"/>
                <w:szCs w:val="21"/>
              </w:rPr>
            </w:pPr>
            <w:r w:rsidRPr="00BE270F">
              <w:rPr>
                <w:rFonts w:ascii="宋体" w:hAnsi="宋体" w:cs="宋体"/>
                <w:color w:val="000000"/>
                <w:kern w:val="0"/>
                <w:szCs w:val="21"/>
              </w:rPr>
              <w:t>40</w:t>
            </w:r>
            <w:r>
              <w:rPr>
                <w:rFonts w:ascii="宋体" w:hAnsi="宋体" w:cs="宋体" w:hint="eastAsia"/>
                <w:color w:val="000000"/>
                <w:kern w:val="0"/>
                <w:szCs w:val="21"/>
              </w:rPr>
              <w:t>,</w:t>
            </w:r>
            <w:r w:rsidRPr="00BE270F">
              <w:rPr>
                <w:rFonts w:ascii="宋体" w:hAnsi="宋体" w:cs="宋体"/>
                <w:color w:val="000000"/>
                <w:kern w:val="0"/>
                <w:szCs w:val="21"/>
              </w:rPr>
              <w:t>000</w:t>
            </w:r>
          </w:p>
        </w:tc>
        <w:tc>
          <w:tcPr>
            <w:tcW w:w="2362" w:type="dxa"/>
            <w:tcBorders>
              <w:top w:val="single" w:sz="4" w:space="0" w:color="auto"/>
              <w:left w:val="single" w:sz="4" w:space="0" w:color="auto"/>
              <w:bottom w:val="single" w:sz="4" w:space="0" w:color="auto"/>
              <w:right w:val="single" w:sz="4" w:space="0" w:color="auto"/>
            </w:tcBorders>
            <w:vAlign w:val="center"/>
          </w:tcPr>
          <w:p w14:paraId="2FF75F53" w14:textId="01B88406" w:rsidR="00BE270F" w:rsidRDefault="0059053B" w:rsidP="00A15790">
            <w:pPr>
              <w:widowControl/>
              <w:jc w:val="center"/>
              <w:rPr>
                <w:rFonts w:ascii="宋体" w:hAnsi="宋体" w:cs="宋体" w:hint="eastAsia"/>
                <w:color w:val="000000"/>
                <w:kern w:val="0"/>
                <w:szCs w:val="21"/>
              </w:rPr>
            </w:pPr>
            <w:r>
              <w:rPr>
                <w:rFonts w:ascii="宋体" w:hAnsi="宋体" w:cs="宋体" w:hint="eastAsia"/>
                <w:color w:val="000000"/>
                <w:kern w:val="0"/>
                <w:szCs w:val="21"/>
              </w:rPr>
              <w:t>0.79</w:t>
            </w:r>
          </w:p>
        </w:tc>
      </w:tr>
      <w:tr w:rsidR="00BE270F" w14:paraId="7EB675C2" w14:textId="77777777" w:rsidTr="00A15790">
        <w:tc>
          <w:tcPr>
            <w:tcW w:w="2295" w:type="dxa"/>
            <w:vAlign w:val="center"/>
          </w:tcPr>
          <w:p w14:paraId="68875038" w14:textId="77777777" w:rsidR="00BE270F" w:rsidRDefault="00BE270F" w:rsidP="00A1579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合计</w:t>
            </w:r>
          </w:p>
        </w:tc>
        <w:tc>
          <w:tcPr>
            <w:tcW w:w="2483" w:type="dxa"/>
            <w:tcBorders>
              <w:top w:val="single" w:sz="4" w:space="0" w:color="auto"/>
              <w:left w:val="single" w:sz="4" w:space="0" w:color="auto"/>
              <w:bottom w:val="single" w:sz="4" w:space="0" w:color="auto"/>
              <w:right w:val="single" w:sz="4" w:space="0" w:color="auto"/>
            </w:tcBorders>
          </w:tcPr>
          <w:p w14:paraId="2A1D6FE7" w14:textId="77777777" w:rsidR="00BE270F" w:rsidRDefault="00BE270F" w:rsidP="00A15790">
            <w:pPr>
              <w:spacing w:line="360" w:lineRule="auto"/>
              <w:jc w:val="center"/>
              <w:rPr>
                <w:rFonts w:ascii="宋体" w:hAnsi="宋体" w:hint="eastAsia"/>
                <w:spacing w:val="20"/>
                <w:sz w:val="24"/>
                <w:szCs w:val="24"/>
              </w:rPr>
            </w:pPr>
          </w:p>
        </w:tc>
        <w:tc>
          <w:tcPr>
            <w:tcW w:w="2040" w:type="dxa"/>
            <w:vAlign w:val="center"/>
          </w:tcPr>
          <w:p w14:paraId="465AB88D" w14:textId="77777777" w:rsidR="00BE270F" w:rsidRDefault="00BE270F" w:rsidP="00A15790">
            <w:pPr>
              <w:widowControl/>
              <w:jc w:val="center"/>
              <w:rPr>
                <w:rFonts w:ascii="宋体" w:hAnsi="宋体" w:cs="宋体" w:hint="eastAsia"/>
                <w:color w:val="000000"/>
                <w:kern w:val="0"/>
                <w:sz w:val="24"/>
                <w:szCs w:val="24"/>
              </w:rPr>
            </w:pPr>
          </w:p>
        </w:tc>
        <w:tc>
          <w:tcPr>
            <w:tcW w:w="2362" w:type="dxa"/>
            <w:vAlign w:val="center"/>
          </w:tcPr>
          <w:p w14:paraId="2166C594" w14:textId="54A61A36" w:rsidR="00BE270F" w:rsidRDefault="00BE270F" w:rsidP="00A1579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8.58</w:t>
            </w:r>
          </w:p>
        </w:tc>
      </w:tr>
      <w:tr w:rsidR="00BE270F" w14:paraId="051D8037" w14:textId="77777777" w:rsidTr="00A15790">
        <w:tc>
          <w:tcPr>
            <w:tcW w:w="6818" w:type="dxa"/>
            <w:gridSpan w:val="3"/>
            <w:tcBorders>
              <w:top w:val="single" w:sz="4" w:space="0" w:color="auto"/>
              <w:left w:val="single" w:sz="4" w:space="0" w:color="auto"/>
              <w:bottom w:val="single" w:sz="4" w:space="0" w:color="auto"/>
              <w:right w:val="single" w:sz="4" w:space="0" w:color="auto"/>
            </w:tcBorders>
            <w:vAlign w:val="center"/>
          </w:tcPr>
          <w:p w14:paraId="38D0A01E" w14:textId="2DB3C645" w:rsidR="00BE270F" w:rsidRDefault="00BE270F" w:rsidP="0059053B">
            <w:pPr>
              <w:spacing w:line="360" w:lineRule="auto"/>
              <w:rPr>
                <w:rFonts w:ascii="宋体" w:hAnsi="宋体" w:hint="eastAsia"/>
                <w:spacing w:val="20"/>
                <w:sz w:val="24"/>
                <w:szCs w:val="24"/>
              </w:rPr>
            </w:pPr>
            <w:r>
              <w:rPr>
                <w:rFonts w:ascii="宋体" w:hAnsi="宋体" w:cs="宋体" w:hint="eastAsia"/>
                <w:spacing w:val="20"/>
                <w:sz w:val="24"/>
                <w:szCs w:val="24"/>
              </w:rPr>
              <w:t xml:space="preserve">中标金额合计: </w:t>
            </w:r>
            <w:r w:rsidR="0059053B">
              <w:rPr>
                <w:rFonts w:ascii="宋体" w:hAnsi="宋体" w:cs="宋体" w:hint="eastAsia"/>
                <w:spacing w:val="20"/>
                <w:sz w:val="24"/>
                <w:szCs w:val="24"/>
              </w:rPr>
              <w:t>叁</w:t>
            </w:r>
            <w:r w:rsidRPr="00BE270F">
              <w:rPr>
                <w:rFonts w:ascii="宋体" w:hAnsi="宋体" w:cs="宋体" w:hint="eastAsia"/>
                <w:spacing w:val="20"/>
                <w:sz w:val="24"/>
                <w:szCs w:val="24"/>
              </w:rPr>
              <w:t>拾</w:t>
            </w:r>
            <w:r w:rsidR="0059053B">
              <w:rPr>
                <w:rFonts w:ascii="宋体" w:hAnsi="宋体" w:cs="宋体" w:hint="eastAsia"/>
                <w:spacing w:val="20"/>
                <w:sz w:val="24"/>
                <w:szCs w:val="24"/>
              </w:rPr>
              <w:t>肆</w:t>
            </w:r>
            <w:r w:rsidRPr="00BE270F">
              <w:rPr>
                <w:rFonts w:ascii="宋体" w:hAnsi="宋体" w:cs="宋体" w:hint="eastAsia"/>
                <w:spacing w:val="20"/>
                <w:sz w:val="24"/>
                <w:szCs w:val="24"/>
              </w:rPr>
              <w:t>万</w:t>
            </w:r>
            <w:r>
              <w:rPr>
                <w:rFonts w:ascii="宋体" w:hAnsi="宋体" w:cs="宋体" w:hint="eastAsia"/>
                <w:spacing w:val="20"/>
                <w:sz w:val="24"/>
                <w:szCs w:val="24"/>
              </w:rPr>
              <w:t>叁</w:t>
            </w:r>
            <w:r w:rsidRPr="00BE270F">
              <w:rPr>
                <w:rFonts w:ascii="宋体" w:hAnsi="宋体" w:cs="宋体" w:hint="eastAsia"/>
                <w:spacing w:val="20"/>
                <w:sz w:val="24"/>
                <w:szCs w:val="24"/>
              </w:rPr>
              <w:t>仟</w:t>
            </w:r>
            <w:r>
              <w:rPr>
                <w:rFonts w:ascii="宋体" w:hAnsi="宋体" w:cs="宋体" w:hint="eastAsia"/>
                <w:spacing w:val="20"/>
                <w:sz w:val="24"/>
                <w:szCs w:val="24"/>
              </w:rPr>
              <w:t>贰佰</w:t>
            </w:r>
            <w:r w:rsidRPr="00BE270F">
              <w:rPr>
                <w:rFonts w:ascii="宋体" w:hAnsi="宋体" w:cs="宋体" w:hint="eastAsia"/>
                <w:spacing w:val="20"/>
                <w:sz w:val="24"/>
                <w:szCs w:val="24"/>
              </w:rPr>
              <w:t>元整（¥</w:t>
            </w:r>
            <w:r>
              <w:rPr>
                <w:rFonts w:ascii="宋体" w:hAnsi="宋体" w:cs="宋体" w:hint="eastAsia"/>
                <w:spacing w:val="20"/>
                <w:sz w:val="24"/>
                <w:szCs w:val="24"/>
              </w:rPr>
              <w:t>343,2</w:t>
            </w:r>
            <w:r w:rsidRPr="00BE270F">
              <w:rPr>
                <w:rFonts w:ascii="宋体" w:hAnsi="宋体" w:cs="宋体" w:hint="eastAsia"/>
                <w:spacing w:val="20"/>
                <w:sz w:val="24"/>
                <w:szCs w:val="24"/>
              </w:rPr>
              <w:t>00）</w:t>
            </w:r>
          </w:p>
        </w:tc>
        <w:tc>
          <w:tcPr>
            <w:tcW w:w="2362" w:type="dxa"/>
            <w:tcBorders>
              <w:top w:val="single" w:sz="4" w:space="0" w:color="auto"/>
              <w:left w:val="single" w:sz="4" w:space="0" w:color="auto"/>
              <w:bottom w:val="single" w:sz="4" w:space="0" w:color="auto"/>
              <w:right w:val="single" w:sz="4" w:space="0" w:color="auto"/>
            </w:tcBorders>
          </w:tcPr>
          <w:p w14:paraId="369B767E" w14:textId="77777777" w:rsidR="00BE270F" w:rsidRDefault="00BE270F" w:rsidP="00A15790">
            <w:pPr>
              <w:spacing w:line="360" w:lineRule="auto"/>
              <w:jc w:val="center"/>
              <w:rPr>
                <w:rFonts w:ascii="宋体" w:hAnsi="宋体" w:hint="eastAsia"/>
                <w:spacing w:val="20"/>
                <w:sz w:val="24"/>
                <w:szCs w:val="24"/>
              </w:rPr>
            </w:pPr>
          </w:p>
        </w:tc>
      </w:tr>
      <w:tr w:rsidR="00BE270F" w14:paraId="5A5FD935" w14:textId="77777777" w:rsidTr="00A15790">
        <w:trPr>
          <w:trHeight w:val="1447"/>
        </w:trPr>
        <w:tc>
          <w:tcPr>
            <w:tcW w:w="9180" w:type="dxa"/>
            <w:gridSpan w:val="4"/>
            <w:tcBorders>
              <w:top w:val="single" w:sz="4" w:space="0" w:color="auto"/>
              <w:left w:val="single" w:sz="4" w:space="0" w:color="auto"/>
              <w:bottom w:val="single" w:sz="4" w:space="0" w:color="auto"/>
              <w:right w:val="single" w:sz="4" w:space="0" w:color="auto"/>
            </w:tcBorders>
          </w:tcPr>
          <w:p w14:paraId="52897835" w14:textId="77777777" w:rsidR="00BE270F" w:rsidRDefault="00BE270F" w:rsidP="00BE270F">
            <w:pPr>
              <w:spacing w:line="360" w:lineRule="auto"/>
              <w:rPr>
                <w:rFonts w:ascii="宋体" w:hAnsi="宋体" w:cs="宋体" w:hint="eastAsia"/>
                <w:spacing w:val="20"/>
                <w:sz w:val="24"/>
                <w:szCs w:val="24"/>
              </w:rPr>
            </w:pPr>
            <w:r>
              <w:rPr>
                <w:rFonts w:ascii="宋体" w:hAnsi="宋体" w:cs="宋体" w:hint="eastAsia"/>
                <w:spacing w:val="20"/>
                <w:sz w:val="24"/>
                <w:szCs w:val="24"/>
              </w:rPr>
              <w:t>服务要求：</w:t>
            </w:r>
          </w:p>
          <w:p w14:paraId="57CC798C" w14:textId="3E61E943" w:rsidR="00BE270F" w:rsidRPr="000435E7" w:rsidRDefault="00BE270F" w:rsidP="00BE270F">
            <w:pPr>
              <w:spacing w:line="360" w:lineRule="auto"/>
              <w:rPr>
                <w:rFonts w:ascii="宋体" w:hAnsi="宋体" w:cs="宋体" w:hint="eastAsia"/>
                <w:spacing w:val="20"/>
                <w:sz w:val="24"/>
                <w:szCs w:val="24"/>
              </w:rPr>
            </w:pPr>
            <w:r>
              <w:rPr>
                <w:rFonts w:ascii="宋体" w:hAnsi="宋体" w:cs="宋体" w:hint="eastAsia"/>
                <w:spacing w:val="20"/>
                <w:sz w:val="24"/>
                <w:szCs w:val="24"/>
              </w:rPr>
              <w:t>1.</w:t>
            </w:r>
            <w:r w:rsidRPr="00BE270F">
              <w:rPr>
                <w:rFonts w:ascii="宋体" w:hAnsi="宋体" w:cs="宋体" w:hint="eastAsia"/>
                <w:spacing w:val="20"/>
                <w:sz w:val="24"/>
                <w:szCs w:val="24"/>
              </w:rPr>
              <w:t>服务范围：中标供应商需按采购人指定的区域（云和县范围内）完成松材线虫病的注药施工及相关服务，包括古树松树及其周边范围的全面覆盖施工。</w:t>
            </w:r>
            <w:r>
              <w:rPr>
                <w:rFonts w:ascii="宋体" w:hAnsi="宋体" w:cs="宋体" w:hint="eastAsia"/>
                <w:spacing w:val="20"/>
                <w:sz w:val="24"/>
                <w:szCs w:val="24"/>
              </w:rPr>
              <w:t>2.</w:t>
            </w:r>
            <w:r w:rsidRPr="00BE270F">
              <w:rPr>
                <w:rFonts w:ascii="宋体" w:hAnsi="宋体" w:cs="宋体" w:hint="eastAsia"/>
                <w:spacing w:val="20"/>
                <w:sz w:val="24"/>
                <w:szCs w:val="24"/>
              </w:rPr>
              <w:t>施工时间：服务时间为2024年11月至2025年2月28日，确保在合同期限内完成所有施工任务。</w:t>
            </w:r>
            <w:r>
              <w:rPr>
                <w:rFonts w:ascii="宋体" w:hAnsi="宋体" w:cs="宋体" w:hint="eastAsia"/>
                <w:spacing w:val="20"/>
                <w:sz w:val="24"/>
                <w:szCs w:val="24"/>
              </w:rPr>
              <w:t>3.</w:t>
            </w:r>
            <w:r w:rsidRPr="00BE270F">
              <w:rPr>
                <w:rFonts w:ascii="宋体" w:hAnsi="宋体" w:cs="宋体" w:hint="eastAsia"/>
                <w:spacing w:val="20"/>
                <w:sz w:val="24"/>
                <w:szCs w:val="24"/>
              </w:rPr>
              <w:t>技术支持与培训：在施工前和施工过程中，为采购人提供必要的技术支持与培训服务，确保施工操作规范、标准。</w:t>
            </w:r>
            <w:r>
              <w:rPr>
                <w:rFonts w:ascii="宋体" w:hAnsi="宋体" w:cs="宋体" w:hint="eastAsia"/>
                <w:spacing w:val="20"/>
                <w:sz w:val="24"/>
                <w:szCs w:val="24"/>
              </w:rPr>
              <w:t>4.</w:t>
            </w:r>
            <w:r w:rsidRPr="00BE270F">
              <w:rPr>
                <w:rFonts w:ascii="宋体" w:hAnsi="宋体" w:cs="宋体" w:hint="eastAsia"/>
                <w:spacing w:val="20"/>
                <w:sz w:val="24"/>
                <w:szCs w:val="24"/>
              </w:rPr>
              <w:t>质量要求：提供的药剂须符合国家农药标准，施工质量需达到项目验收要求，确保松树2年成活率不低于99%。</w:t>
            </w:r>
            <w:r>
              <w:rPr>
                <w:rFonts w:ascii="宋体" w:hAnsi="宋体" w:cs="宋体" w:hint="eastAsia"/>
                <w:spacing w:val="20"/>
                <w:sz w:val="24"/>
                <w:szCs w:val="24"/>
              </w:rPr>
              <w:t>5.</w:t>
            </w:r>
            <w:r w:rsidRPr="00BE270F">
              <w:rPr>
                <w:rFonts w:ascii="宋体" w:hAnsi="宋体" w:cs="宋体" w:hint="eastAsia"/>
                <w:spacing w:val="20"/>
                <w:sz w:val="24"/>
                <w:szCs w:val="24"/>
              </w:rPr>
              <w:t>数据记录：施工期间，所有注药信息（钉牌信息、位置、数量）需实时上传至数字森防平台，确保数据完整、准确。</w:t>
            </w:r>
            <w:r>
              <w:rPr>
                <w:rFonts w:ascii="宋体" w:hAnsi="宋体" w:cs="宋体" w:hint="eastAsia"/>
                <w:spacing w:val="20"/>
                <w:sz w:val="24"/>
                <w:szCs w:val="24"/>
              </w:rPr>
              <w:t>6.</w:t>
            </w:r>
            <w:r w:rsidRPr="00BE270F">
              <w:rPr>
                <w:rFonts w:ascii="宋体" w:hAnsi="宋体" w:cs="宋体" w:hint="eastAsia"/>
                <w:spacing w:val="20"/>
                <w:sz w:val="24"/>
                <w:szCs w:val="24"/>
              </w:rPr>
              <w:t>售后服务：质保期内提供24小时内的现场技术服务支持，解决施工后的任何问题，并根据采购人要求提供免费补充注药服务。</w:t>
            </w:r>
            <w:r>
              <w:rPr>
                <w:rFonts w:ascii="宋体" w:hAnsi="宋体" w:cs="宋体" w:hint="eastAsia"/>
                <w:spacing w:val="20"/>
                <w:sz w:val="24"/>
                <w:szCs w:val="24"/>
              </w:rPr>
              <w:t>7.</w:t>
            </w:r>
            <w:r w:rsidRPr="00BE270F">
              <w:rPr>
                <w:rFonts w:ascii="宋体" w:hAnsi="宋体" w:cs="宋体" w:hint="eastAsia"/>
                <w:spacing w:val="20"/>
                <w:sz w:val="24"/>
                <w:szCs w:val="24"/>
              </w:rPr>
              <w:t>环保要求：所有施工产生的废弃药瓶及耗材需按照环保规定回收处理，确保不对施工环境造成污染。</w:t>
            </w:r>
            <w:r>
              <w:rPr>
                <w:rFonts w:ascii="宋体" w:hAnsi="宋体" w:cs="宋体" w:hint="eastAsia"/>
                <w:spacing w:val="20"/>
                <w:sz w:val="24"/>
                <w:szCs w:val="24"/>
              </w:rPr>
              <w:t>8.</w:t>
            </w:r>
            <w:r w:rsidRPr="00BE270F">
              <w:rPr>
                <w:rFonts w:ascii="宋体" w:hAnsi="宋体" w:cs="宋体" w:hint="eastAsia"/>
                <w:spacing w:val="20"/>
                <w:sz w:val="24"/>
                <w:szCs w:val="24"/>
              </w:rPr>
              <w:t>验收标准：项目施工完成后，按采购人指定标准进行验收，达到合同要求方视为完成服务。</w:t>
            </w:r>
          </w:p>
        </w:tc>
      </w:tr>
    </w:tbl>
    <w:p w14:paraId="2A1CAEEE" w14:textId="77777777" w:rsidR="00BE270F" w:rsidRDefault="00BE270F" w:rsidP="00BE270F">
      <w:pPr>
        <w:rPr>
          <w:rFonts w:ascii="宋体" w:hAnsi="宋体" w:hint="eastAsia"/>
          <w:color w:val="000000"/>
          <w:spacing w:val="20"/>
          <w:szCs w:val="21"/>
        </w:rPr>
      </w:pPr>
      <w:r>
        <w:rPr>
          <w:rFonts w:ascii="宋体" w:hAnsi="宋体" w:cs="宋体" w:hint="eastAsia"/>
          <w:spacing w:val="20"/>
          <w:szCs w:val="21"/>
        </w:rPr>
        <w:t>注：</w:t>
      </w:r>
      <w:r>
        <w:rPr>
          <w:rFonts w:ascii="宋体" w:hAnsi="宋体" w:hint="eastAsia"/>
          <w:spacing w:val="20"/>
          <w:szCs w:val="21"/>
        </w:rPr>
        <w:t>1</w:t>
      </w:r>
      <w:r>
        <w:rPr>
          <w:rFonts w:ascii="宋体" w:hAnsi="宋体" w:cs="宋体" w:hint="eastAsia"/>
          <w:spacing w:val="20"/>
          <w:szCs w:val="21"/>
        </w:rPr>
        <w:t>、供应商应根据其投标情况填写该表，并保证其与投标文件内容的一致性、正确性和真实性；</w:t>
      </w:r>
    </w:p>
    <w:p w14:paraId="296FB0C9" w14:textId="77777777" w:rsidR="00BE270F" w:rsidRDefault="00BE270F" w:rsidP="00BE270F">
      <w:pPr>
        <w:ind w:firstLineChars="196" w:firstLine="490"/>
        <w:rPr>
          <w:rFonts w:ascii="宋体" w:hAnsi="宋体" w:hint="eastAsia"/>
          <w:spacing w:val="20"/>
          <w:szCs w:val="21"/>
        </w:rPr>
      </w:pPr>
      <w:r>
        <w:rPr>
          <w:rFonts w:ascii="宋体" w:hAnsi="宋体" w:hint="eastAsia"/>
          <w:spacing w:val="20"/>
          <w:szCs w:val="21"/>
        </w:rPr>
        <w:lastRenderedPageBreak/>
        <w:t>2</w:t>
      </w:r>
      <w:r>
        <w:rPr>
          <w:rFonts w:ascii="宋体" w:hAnsi="宋体" w:cs="宋体" w:hint="eastAsia"/>
          <w:spacing w:val="20"/>
          <w:szCs w:val="21"/>
        </w:rPr>
        <w:t>、填写该表不代表供应商已具有中标人资格。本表只作为中标结果公告内容的一部分，进行公告使用；</w:t>
      </w:r>
    </w:p>
    <w:p w14:paraId="3CDDDE12" w14:textId="77777777" w:rsidR="00BE270F" w:rsidRDefault="00BE270F" w:rsidP="00BE270F">
      <w:pPr>
        <w:ind w:firstLineChars="196" w:firstLine="490"/>
        <w:rPr>
          <w:rFonts w:ascii="宋体" w:hAnsi="宋体" w:hint="eastAsia"/>
          <w:spacing w:val="20"/>
          <w:szCs w:val="21"/>
        </w:rPr>
      </w:pPr>
      <w:r>
        <w:rPr>
          <w:rFonts w:ascii="宋体" w:hAnsi="宋体" w:hint="eastAsia"/>
          <w:spacing w:val="20"/>
          <w:szCs w:val="21"/>
        </w:rPr>
        <w:t>3</w:t>
      </w:r>
      <w:r>
        <w:rPr>
          <w:rFonts w:ascii="宋体" w:hAnsi="宋体" w:cs="宋体" w:hint="eastAsia"/>
          <w:spacing w:val="20"/>
          <w:szCs w:val="21"/>
        </w:rPr>
        <w:t>、本表内容涉及较多，供应商可以适当增减表格行数，以保证表格内容的完整；</w:t>
      </w:r>
    </w:p>
    <w:p w14:paraId="269D2438" w14:textId="77777777" w:rsidR="00BE270F" w:rsidRDefault="00BE270F" w:rsidP="00BE270F">
      <w:pPr>
        <w:ind w:firstLineChars="196" w:firstLine="490"/>
        <w:rPr>
          <w:rFonts w:ascii="宋体" w:hAnsi="宋体" w:hint="eastAsia"/>
          <w:spacing w:val="20"/>
          <w:szCs w:val="21"/>
        </w:rPr>
      </w:pPr>
      <w:r>
        <w:rPr>
          <w:rFonts w:ascii="宋体" w:hAnsi="宋体" w:hint="eastAsia"/>
          <w:spacing w:val="20"/>
          <w:szCs w:val="21"/>
        </w:rPr>
        <w:t>4</w:t>
      </w:r>
      <w:r>
        <w:rPr>
          <w:rFonts w:ascii="宋体" w:hAnsi="宋体" w:cs="宋体" w:hint="eastAsia"/>
          <w:spacing w:val="20"/>
          <w:szCs w:val="21"/>
        </w:rPr>
        <w:t>、评审结果排名第一的供应商在评审结束后</w:t>
      </w:r>
      <w:r>
        <w:rPr>
          <w:rFonts w:ascii="宋体" w:hAnsi="宋体" w:hint="eastAsia"/>
          <w:b/>
          <w:spacing w:val="20"/>
          <w:szCs w:val="21"/>
        </w:rPr>
        <w:t>2</w:t>
      </w:r>
      <w:r>
        <w:rPr>
          <w:rFonts w:ascii="宋体" w:hAnsi="宋体" w:cs="宋体" w:hint="eastAsia"/>
          <w:b/>
          <w:spacing w:val="20"/>
          <w:szCs w:val="21"/>
        </w:rPr>
        <w:t>个工作日内</w:t>
      </w:r>
      <w:r>
        <w:rPr>
          <w:rFonts w:ascii="宋体" w:hAnsi="宋体" w:cs="宋体" w:hint="eastAsia"/>
          <w:spacing w:val="20"/>
          <w:szCs w:val="21"/>
        </w:rPr>
        <w:t>将该表格及项目投标文件电子文档刻录成光盘或将电子文档提交给采购中心的项目负责人。未按时提交规定内容造成后果由供应商自行承担。</w:t>
      </w:r>
    </w:p>
    <w:p w14:paraId="75833D5A" w14:textId="77777777" w:rsidR="00BE270F" w:rsidRDefault="00BE270F" w:rsidP="00BE270F">
      <w:pPr>
        <w:ind w:firstLineChars="196" w:firstLine="490"/>
        <w:rPr>
          <w:rFonts w:ascii="宋体" w:hAnsi="宋体" w:hint="eastAsia"/>
          <w:spacing w:val="20"/>
          <w:szCs w:val="21"/>
        </w:rPr>
      </w:pPr>
      <w:r>
        <w:rPr>
          <w:rFonts w:ascii="宋体" w:hAnsi="宋体" w:hint="eastAsia"/>
          <w:spacing w:val="20"/>
          <w:szCs w:val="21"/>
        </w:rPr>
        <w:t>5</w:t>
      </w:r>
      <w:r>
        <w:rPr>
          <w:rFonts w:ascii="宋体" w:hAnsi="宋体" w:cs="宋体" w:hint="eastAsia"/>
          <w:spacing w:val="20"/>
          <w:szCs w:val="21"/>
        </w:rPr>
        <w:t>、中标结果公告内容如涉及供应商的商业秘密等法律法规规定可以不予公告的情形，供应商应另附书面说明，如未事前书面说明造成的后果由供应商自行承担。</w:t>
      </w:r>
    </w:p>
    <w:p w14:paraId="46D58AB3" w14:textId="77777777" w:rsidR="00BE270F" w:rsidRDefault="00BE270F" w:rsidP="00BE270F">
      <w:pPr>
        <w:pStyle w:val="21"/>
        <w:snapToGrid/>
        <w:spacing w:line="360" w:lineRule="auto"/>
        <w:ind w:firstLineChars="200" w:firstLine="422"/>
        <w:rPr>
          <w:rFonts w:ascii="宋体" w:eastAsia="宋体" w:hAnsi="宋体" w:cs="宋体" w:hint="eastAsia"/>
          <w:b/>
          <w:color w:val="000000"/>
          <w:sz w:val="21"/>
          <w:szCs w:val="21"/>
        </w:rPr>
      </w:pPr>
    </w:p>
    <w:p w14:paraId="678FBBE4" w14:textId="77777777" w:rsidR="0097737C" w:rsidRPr="00BE270F" w:rsidRDefault="0097737C"/>
    <w:sectPr w:rsidR="0097737C" w:rsidRPr="00BE270F" w:rsidSect="00BE270F">
      <w:pgSz w:w="11906" w:h="16838"/>
      <w:pgMar w:top="1418" w:right="1418" w:bottom="1418" w:left="141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203C3" w14:textId="77777777" w:rsidR="008D0191" w:rsidRDefault="008D0191" w:rsidP="00BE270F">
      <w:r>
        <w:separator/>
      </w:r>
    </w:p>
  </w:endnote>
  <w:endnote w:type="continuationSeparator" w:id="0">
    <w:p w14:paraId="6D824DB0" w14:textId="77777777" w:rsidR="008D0191" w:rsidRDefault="008D0191" w:rsidP="00BE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1EF4F" w14:textId="77777777" w:rsidR="008D0191" w:rsidRDefault="008D0191" w:rsidP="00BE270F">
      <w:r>
        <w:separator/>
      </w:r>
    </w:p>
  </w:footnote>
  <w:footnote w:type="continuationSeparator" w:id="0">
    <w:p w14:paraId="499F0FA5" w14:textId="77777777" w:rsidR="008D0191" w:rsidRDefault="008D0191" w:rsidP="00BE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77"/>
    <w:rsid w:val="000435E7"/>
    <w:rsid w:val="00276C77"/>
    <w:rsid w:val="004F6A47"/>
    <w:rsid w:val="0059053B"/>
    <w:rsid w:val="007213A2"/>
    <w:rsid w:val="00795F81"/>
    <w:rsid w:val="008D0191"/>
    <w:rsid w:val="008E7685"/>
    <w:rsid w:val="0097737C"/>
    <w:rsid w:val="009C41EE"/>
    <w:rsid w:val="00BE270F"/>
    <w:rsid w:val="00D56122"/>
    <w:rsid w:val="00F1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7C48"/>
  <w15:chartTrackingRefBased/>
  <w15:docId w15:val="{2E39250B-4ED0-4DC4-9F39-DFA581CA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E270F"/>
    <w:pPr>
      <w:widowControl w:val="0"/>
      <w:jc w:val="both"/>
    </w:pPr>
    <w:rPr>
      <w:rFonts w:ascii="Times New Roman" w:eastAsia="宋体" w:hAnsi="Times New Roman" w:cs="Times New Roman"/>
    </w:rPr>
  </w:style>
  <w:style w:type="paragraph" w:styleId="2">
    <w:name w:val="heading 2"/>
    <w:basedOn w:val="a"/>
    <w:next w:val="a"/>
    <w:link w:val="20"/>
    <w:uiPriority w:val="9"/>
    <w:semiHidden/>
    <w:unhideWhenUsed/>
    <w:qFormat/>
    <w:rsid w:val="00BE27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70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E270F"/>
    <w:rPr>
      <w:sz w:val="18"/>
      <w:szCs w:val="18"/>
    </w:rPr>
  </w:style>
  <w:style w:type="paragraph" w:styleId="a5">
    <w:name w:val="footer"/>
    <w:basedOn w:val="a"/>
    <w:link w:val="a6"/>
    <w:uiPriority w:val="99"/>
    <w:unhideWhenUsed/>
    <w:rsid w:val="00BE27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E270F"/>
    <w:rPr>
      <w:sz w:val="18"/>
      <w:szCs w:val="18"/>
    </w:rPr>
  </w:style>
  <w:style w:type="paragraph" w:styleId="21">
    <w:name w:val="Body Text Indent 2"/>
    <w:basedOn w:val="a"/>
    <w:link w:val="22"/>
    <w:rsid w:val="00BE270F"/>
    <w:pPr>
      <w:snapToGrid w:val="0"/>
      <w:spacing w:line="400" w:lineRule="exact"/>
      <w:ind w:firstLine="480"/>
    </w:pPr>
    <w:rPr>
      <w:rFonts w:eastAsia="仿宋_GB2312"/>
      <w:sz w:val="24"/>
    </w:rPr>
  </w:style>
  <w:style w:type="character" w:customStyle="1" w:styleId="22">
    <w:name w:val="正文文本缩进 2 字符"/>
    <w:basedOn w:val="a0"/>
    <w:link w:val="21"/>
    <w:rsid w:val="00BE270F"/>
    <w:rPr>
      <w:rFonts w:ascii="Times New Roman" w:eastAsia="仿宋_GB2312" w:hAnsi="Times New Roman" w:cs="Times New Roman"/>
      <w:sz w:val="24"/>
    </w:rPr>
  </w:style>
  <w:style w:type="character" w:customStyle="1" w:styleId="20">
    <w:name w:val="标题 2 字符"/>
    <w:basedOn w:val="a0"/>
    <w:link w:val="2"/>
    <w:uiPriority w:val="9"/>
    <w:semiHidden/>
    <w:rsid w:val="00BE270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2024-11-21T13:40:00Z</dcterms:created>
  <dcterms:modified xsi:type="dcterms:W3CDTF">2024-11-21T14:00:00Z</dcterms:modified>
</cp:coreProperties>
</file>