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ACE1F">
      <w:pPr>
        <w:widowControl/>
        <w:spacing w:before="240" w:after="240"/>
        <w:jc w:val="center"/>
        <w:outlineLvl w:val="0"/>
        <w:rPr>
          <w:rFonts w:hint="eastAsia" w:asciiTheme="minorEastAsia" w:hAnsiTheme="minorEastAsia" w:eastAsiaTheme="minorEastAsia" w:cstheme="minorEastAsia"/>
          <w:b/>
          <w:color w:val="000000"/>
          <w:kern w:val="0"/>
          <w:sz w:val="28"/>
          <w:szCs w:val="28"/>
        </w:rPr>
      </w:pPr>
      <w:bookmarkStart w:id="0" w:name="_GoBack"/>
      <w:bookmarkEnd w:id="0"/>
      <w:r>
        <w:rPr>
          <w:rFonts w:hint="eastAsia" w:asciiTheme="minorEastAsia" w:hAnsiTheme="minorEastAsia" w:eastAsiaTheme="minorEastAsia" w:cstheme="minorEastAsia"/>
          <w:b/>
          <w:color w:val="000000"/>
          <w:kern w:val="0"/>
          <w:sz w:val="28"/>
          <w:szCs w:val="28"/>
        </w:rPr>
        <w:t>中标供应商公告内容</w:t>
      </w:r>
    </w:p>
    <w:p w14:paraId="35AACB5D">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pacing w:val="20"/>
          <w:sz w:val="24"/>
          <w:szCs w:val="24"/>
        </w:rPr>
        <w:t>项目名称：云和县202</w:t>
      </w:r>
      <w:r>
        <w:rPr>
          <w:rFonts w:hint="eastAsia" w:asciiTheme="minorEastAsia" w:hAnsiTheme="minorEastAsia" w:eastAsiaTheme="minorEastAsia" w:cstheme="minorEastAsia"/>
          <w:spacing w:val="20"/>
          <w:sz w:val="24"/>
          <w:szCs w:val="24"/>
          <w:lang w:val="en-US" w:eastAsia="zh-CN"/>
        </w:rPr>
        <w:t>5</w:t>
      </w:r>
      <w:r>
        <w:rPr>
          <w:rFonts w:hint="eastAsia" w:asciiTheme="minorEastAsia" w:hAnsiTheme="minorEastAsia" w:eastAsiaTheme="minorEastAsia" w:cstheme="minorEastAsia"/>
          <w:spacing w:val="20"/>
          <w:sz w:val="24"/>
          <w:szCs w:val="24"/>
        </w:rPr>
        <w:t>年</w:t>
      </w:r>
      <w:r>
        <w:rPr>
          <w:rFonts w:hint="eastAsia" w:asciiTheme="minorEastAsia" w:hAnsiTheme="minorEastAsia" w:eastAsiaTheme="minorEastAsia" w:cstheme="minorEastAsia"/>
          <w:spacing w:val="20"/>
          <w:sz w:val="24"/>
          <w:szCs w:val="24"/>
          <w:lang w:val="en-US" w:eastAsia="zh-CN"/>
        </w:rPr>
        <w:t>松材线虫病</w:t>
      </w:r>
      <w:r>
        <w:rPr>
          <w:rFonts w:hint="eastAsia" w:asciiTheme="minorEastAsia" w:hAnsiTheme="minorEastAsia" w:eastAsiaTheme="minorEastAsia" w:cstheme="minorEastAsia"/>
          <w:spacing w:val="20"/>
          <w:sz w:val="24"/>
          <w:szCs w:val="24"/>
        </w:rPr>
        <w:t>注干剂采购及注药服务</w:t>
      </w:r>
      <w:r>
        <w:rPr>
          <w:rFonts w:hint="eastAsia" w:asciiTheme="minorEastAsia" w:hAnsiTheme="minorEastAsia" w:eastAsiaTheme="minorEastAsia" w:cstheme="minorEastAsia"/>
          <w:spacing w:val="20"/>
          <w:sz w:val="24"/>
          <w:szCs w:val="24"/>
          <w:lang w:eastAsia="zh-CN"/>
        </w:rPr>
        <w:t>（标二）</w:t>
      </w:r>
      <w:r>
        <w:rPr>
          <w:rFonts w:hint="eastAsia" w:asciiTheme="minorEastAsia" w:hAnsiTheme="minorEastAsia" w:eastAsiaTheme="minorEastAsia" w:cstheme="minorEastAsia"/>
          <w:spacing w:val="20"/>
          <w:sz w:val="24"/>
          <w:szCs w:val="24"/>
        </w:rPr>
        <w:t xml:space="preserve"> </w:t>
      </w:r>
    </w:p>
    <w:tbl>
      <w:tblPr>
        <w:tblStyle w:val="6"/>
        <w:tblW w:w="918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483"/>
        <w:gridCol w:w="2040"/>
        <w:gridCol w:w="2362"/>
      </w:tblGrid>
      <w:tr w14:paraId="5118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noWrap w:val="0"/>
            <w:vAlign w:val="center"/>
          </w:tcPr>
          <w:p w14:paraId="7EB17EF0">
            <w:pPr>
              <w:spacing w:line="360" w:lineRule="auto"/>
              <w:jc w:val="center"/>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中标供应商名称</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4B23F688">
            <w:pPr>
              <w:spacing w:line="360" w:lineRule="auto"/>
              <w:jc w:val="center"/>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spacing w:val="20"/>
                <w:sz w:val="24"/>
                <w:szCs w:val="24"/>
                <w:lang w:eastAsia="zh-CN"/>
              </w:rPr>
              <w:t>浙江佳源农林科技有限公司</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2DD197A3">
            <w:pPr>
              <w:spacing w:line="360" w:lineRule="auto"/>
              <w:jc w:val="center"/>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供应商负责人</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3AD00164">
            <w:pPr>
              <w:spacing w:line="360" w:lineRule="auto"/>
              <w:jc w:val="center"/>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spacing w:val="20"/>
                <w:sz w:val="24"/>
                <w:szCs w:val="24"/>
                <w:lang w:eastAsia="zh-CN"/>
              </w:rPr>
              <w:t>胡剑锋</w:t>
            </w:r>
          </w:p>
        </w:tc>
      </w:tr>
      <w:tr w14:paraId="4E5A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noWrap w:val="0"/>
            <w:vAlign w:val="center"/>
          </w:tcPr>
          <w:p w14:paraId="494386C7">
            <w:pPr>
              <w:spacing w:line="360" w:lineRule="auto"/>
              <w:jc w:val="center"/>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供应商地址</w:t>
            </w:r>
          </w:p>
        </w:tc>
        <w:tc>
          <w:tcPr>
            <w:tcW w:w="6885" w:type="dxa"/>
            <w:gridSpan w:val="3"/>
            <w:tcBorders>
              <w:top w:val="single" w:color="auto" w:sz="4" w:space="0"/>
              <w:left w:val="single" w:color="auto" w:sz="4" w:space="0"/>
              <w:bottom w:val="single" w:color="auto" w:sz="4" w:space="0"/>
              <w:right w:val="single" w:color="auto" w:sz="4" w:space="0"/>
            </w:tcBorders>
            <w:noWrap w:val="0"/>
            <w:vAlign w:val="center"/>
          </w:tcPr>
          <w:p w14:paraId="0B0D4CD9">
            <w:pPr>
              <w:spacing w:line="360" w:lineRule="auto"/>
              <w:jc w:val="center"/>
              <w:rPr>
                <w:rFonts w:hint="eastAsia" w:asciiTheme="minorEastAsia" w:hAnsiTheme="minorEastAsia" w:eastAsiaTheme="minorEastAsia" w:cstheme="minorEastAsia"/>
                <w:spacing w:val="20"/>
                <w:sz w:val="24"/>
                <w:szCs w:val="24"/>
                <w:lang w:val="en-US" w:eastAsia="zh-CN"/>
              </w:rPr>
            </w:pPr>
            <w:r>
              <w:rPr>
                <w:rFonts w:hint="eastAsia" w:asciiTheme="minorEastAsia" w:hAnsiTheme="minorEastAsia" w:eastAsiaTheme="minorEastAsia" w:cstheme="minorEastAsia"/>
                <w:spacing w:val="20"/>
                <w:sz w:val="24"/>
                <w:szCs w:val="24"/>
                <w:lang w:eastAsia="zh-CN"/>
              </w:rPr>
              <w:t>浙江省湖州市德清县曲园北路</w:t>
            </w:r>
            <w:r>
              <w:rPr>
                <w:rFonts w:hint="eastAsia" w:asciiTheme="minorEastAsia" w:hAnsiTheme="minorEastAsia" w:eastAsiaTheme="minorEastAsia" w:cstheme="minorEastAsia"/>
                <w:spacing w:val="20"/>
                <w:sz w:val="24"/>
                <w:szCs w:val="24"/>
                <w:lang w:val="en-US" w:eastAsia="zh-CN"/>
              </w:rPr>
              <w:t>1233号</w:t>
            </w:r>
          </w:p>
        </w:tc>
      </w:tr>
      <w:tr w14:paraId="5C82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0"/>
            <w:vAlign w:val="center"/>
          </w:tcPr>
          <w:p w14:paraId="20DCC088">
            <w:pPr>
              <w:spacing w:line="360" w:lineRule="auto"/>
              <w:jc w:val="center"/>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中标标的</w:t>
            </w:r>
          </w:p>
        </w:tc>
      </w:tr>
      <w:tr w14:paraId="7A1B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noWrap w:val="0"/>
            <w:vAlign w:val="center"/>
          </w:tcPr>
          <w:p w14:paraId="66165E16">
            <w:pPr>
              <w:spacing w:line="360" w:lineRule="auto"/>
              <w:jc w:val="center"/>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产品名称</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A950949">
            <w:pPr>
              <w:spacing w:line="360" w:lineRule="auto"/>
              <w:jc w:val="center"/>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规格型号</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96B5D82">
            <w:pPr>
              <w:spacing w:line="360" w:lineRule="auto"/>
              <w:jc w:val="center"/>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数量</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7AAC1B49">
            <w:pPr>
              <w:spacing w:line="360" w:lineRule="auto"/>
              <w:jc w:val="center"/>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单价</w:t>
            </w:r>
          </w:p>
        </w:tc>
      </w:tr>
      <w:tr w14:paraId="5004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Borders>
              <w:top w:val="single" w:color="auto" w:sz="4" w:space="0"/>
              <w:bottom w:val="single" w:color="auto" w:sz="4" w:space="0"/>
              <w:right w:val="single" w:color="auto" w:sz="4" w:space="0"/>
            </w:tcBorders>
            <w:noWrap w:val="0"/>
            <w:vAlign w:val="center"/>
          </w:tcPr>
          <w:p w14:paraId="36906619">
            <w:pPr>
              <w:widowControl/>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松亮（</w:t>
            </w:r>
            <w:r>
              <w:rPr>
                <w:rFonts w:hint="eastAsia" w:asciiTheme="minorEastAsia" w:hAnsiTheme="minorEastAsia" w:eastAsiaTheme="minorEastAsia" w:cstheme="minorEastAsia"/>
                <w:color w:val="000000"/>
                <w:kern w:val="0"/>
                <w:sz w:val="24"/>
                <w:szCs w:val="24"/>
                <w:lang w:val="en-US" w:eastAsia="zh-CN"/>
              </w:rPr>
              <w:t>2%甲维盐微乳剂</w:t>
            </w:r>
            <w:r>
              <w:rPr>
                <w:rFonts w:hint="eastAsia" w:asciiTheme="minorEastAsia" w:hAnsiTheme="minorEastAsia" w:eastAsiaTheme="minorEastAsia" w:cstheme="minorEastAsia"/>
                <w:color w:val="000000"/>
                <w:kern w:val="0"/>
                <w:sz w:val="24"/>
                <w:szCs w:val="24"/>
                <w:lang w:eastAsia="zh-CN"/>
              </w:rPr>
              <w:t>）</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02F75CDE">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50毫升*200瓶/箱</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93BA4C4">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40000</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2E3D3A71">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7.5</w:t>
            </w:r>
          </w:p>
        </w:tc>
      </w:tr>
      <w:tr w14:paraId="4DFF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noWrap w:val="0"/>
            <w:vAlign w:val="center"/>
          </w:tcPr>
          <w:p w14:paraId="287F3915">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合计</w:t>
            </w:r>
          </w:p>
        </w:tc>
        <w:tc>
          <w:tcPr>
            <w:tcW w:w="2483" w:type="dxa"/>
            <w:tcBorders>
              <w:top w:val="single" w:color="auto" w:sz="4" w:space="0"/>
              <w:left w:val="single" w:color="auto" w:sz="4" w:space="0"/>
              <w:bottom w:val="single" w:color="auto" w:sz="4" w:space="0"/>
              <w:right w:val="single" w:color="auto" w:sz="4" w:space="0"/>
            </w:tcBorders>
            <w:noWrap w:val="0"/>
            <w:vAlign w:val="top"/>
          </w:tcPr>
          <w:p w14:paraId="75C9BB30">
            <w:pPr>
              <w:spacing w:line="360" w:lineRule="auto"/>
              <w:jc w:val="center"/>
              <w:rPr>
                <w:rFonts w:hint="eastAsia" w:asciiTheme="minorEastAsia" w:hAnsiTheme="minorEastAsia" w:eastAsiaTheme="minorEastAsia" w:cstheme="minorEastAsia"/>
                <w:spacing w:val="20"/>
                <w:sz w:val="24"/>
                <w:szCs w:val="24"/>
              </w:rPr>
            </w:pPr>
          </w:p>
        </w:tc>
        <w:tc>
          <w:tcPr>
            <w:tcW w:w="2040" w:type="dxa"/>
            <w:noWrap w:val="0"/>
            <w:vAlign w:val="center"/>
          </w:tcPr>
          <w:p w14:paraId="0DAFD5D5">
            <w:pPr>
              <w:widowControl/>
              <w:jc w:val="center"/>
              <w:rPr>
                <w:rFonts w:hint="eastAsia" w:asciiTheme="minorEastAsia" w:hAnsiTheme="minorEastAsia" w:eastAsiaTheme="minorEastAsia" w:cstheme="minorEastAsia"/>
                <w:color w:val="000000"/>
                <w:kern w:val="0"/>
                <w:sz w:val="24"/>
                <w:szCs w:val="24"/>
              </w:rPr>
            </w:pPr>
          </w:p>
        </w:tc>
        <w:tc>
          <w:tcPr>
            <w:tcW w:w="2362" w:type="dxa"/>
            <w:noWrap w:val="0"/>
            <w:vAlign w:val="center"/>
          </w:tcPr>
          <w:p w14:paraId="4ADD9682">
            <w:pPr>
              <w:widowControl/>
              <w:jc w:val="center"/>
              <w:rPr>
                <w:rFonts w:hint="eastAsia" w:asciiTheme="minorEastAsia" w:hAnsiTheme="minorEastAsia" w:eastAsiaTheme="minorEastAsia" w:cstheme="minorEastAsia"/>
                <w:color w:val="000000"/>
                <w:kern w:val="0"/>
                <w:sz w:val="24"/>
                <w:szCs w:val="24"/>
              </w:rPr>
            </w:pPr>
          </w:p>
        </w:tc>
      </w:tr>
      <w:tr w14:paraId="3350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8" w:type="dxa"/>
            <w:gridSpan w:val="3"/>
            <w:tcBorders>
              <w:top w:val="single" w:color="auto" w:sz="4" w:space="0"/>
              <w:left w:val="single" w:color="auto" w:sz="4" w:space="0"/>
              <w:bottom w:val="single" w:color="auto" w:sz="4" w:space="0"/>
              <w:right w:val="single" w:color="auto" w:sz="4" w:space="0"/>
            </w:tcBorders>
            <w:noWrap w:val="0"/>
            <w:vAlign w:val="center"/>
          </w:tcPr>
          <w:p w14:paraId="6120E771">
            <w:pPr>
              <w:spacing w:line="360" w:lineRule="auto"/>
              <w:ind w:firstLine="560" w:firstLineChars="200"/>
              <w:jc w:val="center"/>
              <w:rPr>
                <w:rFonts w:hint="eastAsia" w:asciiTheme="minorEastAsia" w:hAnsiTheme="minorEastAsia" w:eastAsiaTheme="minorEastAsia" w:cstheme="minorEastAsia"/>
                <w:spacing w:val="20"/>
                <w:sz w:val="24"/>
                <w:szCs w:val="24"/>
                <w:lang w:val="en-US" w:eastAsia="zh-CN"/>
              </w:rPr>
            </w:pPr>
            <w:r>
              <w:rPr>
                <w:rFonts w:hint="eastAsia" w:asciiTheme="minorEastAsia" w:hAnsiTheme="minorEastAsia" w:eastAsiaTheme="minorEastAsia" w:cstheme="minorEastAsia"/>
                <w:spacing w:val="20"/>
                <w:sz w:val="24"/>
                <w:szCs w:val="24"/>
              </w:rPr>
              <w:t xml:space="preserve">中标金额合计: </w:t>
            </w:r>
            <w:r>
              <w:rPr>
                <w:rFonts w:hint="eastAsia" w:asciiTheme="minorEastAsia" w:hAnsiTheme="minorEastAsia" w:eastAsiaTheme="minorEastAsia" w:cstheme="minorEastAsia"/>
                <w:spacing w:val="20"/>
                <w:sz w:val="24"/>
                <w:szCs w:val="24"/>
                <w:lang w:val="en-US" w:eastAsia="zh-CN"/>
              </w:rPr>
              <w:t>300000.00元</w:t>
            </w:r>
          </w:p>
        </w:tc>
        <w:tc>
          <w:tcPr>
            <w:tcW w:w="2362" w:type="dxa"/>
            <w:tcBorders>
              <w:top w:val="single" w:color="auto" w:sz="4" w:space="0"/>
              <w:left w:val="single" w:color="auto" w:sz="4" w:space="0"/>
              <w:bottom w:val="single" w:color="auto" w:sz="4" w:space="0"/>
              <w:right w:val="single" w:color="auto" w:sz="4" w:space="0"/>
            </w:tcBorders>
            <w:noWrap w:val="0"/>
            <w:vAlign w:val="top"/>
          </w:tcPr>
          <w:p w14:paraId="649B9316">
            <w:pPr>
              <w:spacing w:line="360" w:lineRule="auto"/>
              <w:jc w:val="center"/>
              <w:rPr>
                <w:rFonts w:hint="eastAsia" w:asciiTheme="minorEastAsia" w:hAnsiTheme="minorEastAsia" w:eastAsiaTheme="minorEastAsia" w:cstheme="minorEastAsia"/>
                <w:spacing w:val="20"/>
                <w:sz w:val="24"/>
                <w:szCs w:val="24"/>
              </w:rPr>
            </w:pPr>
          </w:p>
        </w:tc>
      </w:tr>
      <w:tr w14:paraId="543C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top"/>
          </w:tcPr>
          <w:p w14:paraId="7E725C90">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spacing w:val="20"/>
                <w:sz w:val="24"/>
                <w:szCs w:val="24"/>
              </w:rPr>
              <w:t>服</w:t>
            </w:r>
            <w:r>
              <w:rPr>
                <w:rFonts w:hint="eastAsia" w:asciiTheme="minorEastAsia" w:hAnsiTheme="minorEastAsia" w:eastAsiaTheme="minorEastAsia" w:cstheme="minorEastAsia"/>
                <w:color w:val="000000"/>
                <w:kern w:val="0"/>
                <w:sz w:val="24"/>
                <w:szCs w:val="24"/>
                <w:lang w:eastAsia="zh-CN"/>
              </w:rPr>
              <w:t>务要求：</w:t>
            </w:r>
          </w:p>
          <w:p w14:paraId="1EFD7F60">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1、服务范围：本项目服务范围为采购人指定区域的松林。</w:t>
            </w:r>
          </w:p>
          <w:p w14:paraId="22C04896">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（1）松类古树大树及周边松树，针对全县挂牌古松树进行生长情况进行摸排，在此基础上对古松树（在202</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lang w:eastAsia="zh-CN"/>
              </w:rPr>
              <w:t>-202</w:t>
            </w: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lang w:eastAsia="zh-CN"/>
              </w:rPr>
              <w:t>年度已注射过免疫药剂的松树除外）进行全覆盖打孔注药，对古松树周边100米范围的松树酌情进行打孔注药保护。同时对散布于各乡镇的松类风水树、大树进行打孔注药保护。</w:t>
            </w:r>
          </w:p>
          <w:p w14:paraId="7330B162">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（2）其他区域，其他亟需开展打孔注药综合防治的区域。</w:t>
            </w:r>
          </w:p>
          <w:p w14:paraId="48FF34C6">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2、服务要求：中标人必须按时完成注药工作。应派专业技术人员负责注药工作，并提供注药设备及附属材料，打孔钻头孔径0.65厘米。注药所用的专用机器设备等均由中标人免费提供。</w:t>
            </w:r>
          </w:p>
          <w:p w14:paraId="574DEC3E">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lang w:eastAsia="zh-CN"/>
              </w:rPr>
              <w:t>、中标人需建立档案。中标供应商在施工过程中须对所有注干松树进行定位、钉牌，并将包括钉牌信息（必须包含有厂商、注药年份、编号等可识别信息）、定位信息、单株注药数量上传接入数字森防平台，作为后续验收及留档所用，上传平台的注药瓶数不得少于实际注药瓶数的90%。实施注药</w:t>
            </w:r>
            <w:r>
              <w:rPr>
                <w:rFonts w:hint="eastAsia" w:asciiTheme="minorEastAsia" w:hAnsiTheme="minorEastAsia" w:eastAsiaTheme="minorEastAsia" w:cstheme="minorEastAsia"/>
                <w:color w:val="000000"/>
                <w:kern w:val="0"/>
                <w:sz w:val="24"/>
                <w:szCs w:val="24"/>
                <w:lang w:val="en-US" w:eastAsia="zh-CN"/>
              </w:rPr>
              <w:t>时</w:t>
            </w:r>
            <w:r>
              <w:rPr>
                <w:rFonts w:hint="eastAsia" w:asciiTheme="minorEastAsia" w:hAnsiTheme="minorEastAsia" w:eastAsiaTheme="minorEastAsia" w:cstheme="minorEastAsia"/>
                <w:color w:val="000000"/>
                <w:kern w:val="0"/>
                <w:sz w:val="24"/>
                <w:szCs w:val="24"/>
                <w:lang w:eastAsia="zh-CN"/>
              </w:rPr>
              <w:t>量取注药树木的胸径，依据胸径大小科学配备药剂使用数量，避免过度用药，具体根据实际情况而定。注药1周内，逐一检查注药质量，回收药瓶、封闭注药孔，发现有渗漏、注药受阻等不符质量要求的，要重新注药。</w:t>
            </w:r>
          </w:p>
          <w:p w14:paraId="4ACAECC6">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lang w:eastAsia="zh-CN"/>
              </w:rPr>
              <w:t>、中标人要对现场操作过程进行详尽的记录，包括树木所处地点、地理位置、标号、胸径、株高、生长情况、注药量等，采购方将对记录情况不定期进行抽查，达到准确要求后形成最终核算的依据。</w:t>
            </w:r>
          </w:p>
          <w:p w14:paraId="613C361E">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lang w:eastAsia="zh-CN"/>
              </w:rPr>
              <w:t>、中标人负责本次所有松材线虫病注杆剂的施工及善后工作，并保证注射后2年内松树成活率达到99%以上。</w:t>
            </w:r>
          </w:p>
          <w:p w14:paraId="3335BE4F">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lang w:eastAsia="zh-CN"/>
              </w:rPr>
              <w:t>中标人需为本项目配备足够的人员进行药物注射，作业期间，所有的安全责任及赔偿均由中标人自行承担。</w:t>
            </w:r>
          </w:p>
          <w:p w14:paraId="15379BA9">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lang w:eastAsia="zh-CN"/>
              </w:rPr>
              <w:t>、注药时须钉牌、定位、拍照，注药后应回收药瓶。注药技术标准需符合《浙江省打孔注药防治松材线虫病实施方案（2022版）》。</w:t>
            </w:r>
          </w:p>
          <w:p w14:paraId="67FDB71C">
            <w:pPr>
              <w:widowControl/>
              <w:spacing w:line="360" w:lineRule="auto"/>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8、为减少古松树、大松树钻孔数，可以采用大瓶装药剂，如甲氨基阿维菌素有效成分2.0克/瓶或阿维菌素有效成分5.0克/瓶注干剂，按2瓶计算价格。</w:t>
            </w:r>
          </w:p>
          <w:p w14:paraId="69AEFA82">
            <w:pPr>
              <w:widowControl/>
              <w:spacing w:line="360" w:lineRule="auto"/>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注药完成时间：202</w:t>
            </w: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lang w:eastAsia="zh-CN"/>
              </w:rPr>
              <w:t>年</w:t>
            </w:r>
            <w:r>
              <w:rPr>
                <w:rFonts w:hint="eastAsia" w:asciiTheme="minorEastAsia" w:hAnsiTheme="minorEastAsia" w:eastAsiaTheme="minorEastAsia" w:cstheme="minorEastAsia"/>
                <w:color w:val="000000"/>
                <w:kern w:val="0"/>
                <w:sz w:val="24"/>
                <w:szCs w:val="24"/>
                <w:lang w:val="en-US" w:eastAsia="zh-CN"/>
              </w:rPr>
              <w:t>11月-2025年</w:t>
            </w:r>
            <w:r>
              <w:rPr>
                <w:rFonts w:hint="eastAsia" w:asciiTheme="minorEastAsia" w:hAnsiTheme="minorEastAsia" w:eastAsiaTheme="minorEastAsia" w:cstheme="minorEastAsia"/>
                <w:color w:val="000000"/>
                <w:kern w:val="0"/>
                <w:sz w:val="24"/>
                <w:szCs w:val="24"/>
                <w:lang w:eastAsia="zh-CN"/>
              </w:rPr>
              <w:t>2月28日前。</w:t>
            </w:r>
          </w:p>
          <w:p w14:paraId="1198609C">
            <w:pPr>
              <w:spacing w:line="360" w:lineRule="auto"/>
              <w:jc w:val="left"/>
              <w:rPr>
                <w:rFonts w:hint="eastAsia" w:asciiTheme="minorEastAsia" w:hAnsiTheme="minorEastAsia" w:eastAsiaTheme="minorEastAsia" w:cstheme="minorEastAsia"/>
                <w:sz w:val="24"/>
                <w:szCs w:val="24"/>
              </w:rPr>
            </w:pPr>
          </w:p>
        </w:tc>
      </w:tr>
    </w:tbl>
    <w:p w14:paraId="14447161">
      <w:pPr>
        <w:rPr>
          <w:rFonts w:hint="eastAsia" w:asciiTheme="minorEastAsia" w:hAnsiTheme="minorEastAsia" w:eastAsiaTheme="minorEastAsia" w:cstheme="minorEastAsia"/>
          <w:color w:val="000000"/>
          <w:spacing w:val="20"/>
          <w:sz w:val="24"/>
          <w:szCs w:val="24"/>
        </w:rPr>
      </w:pPr>
      <w:r>
        <w:rPr>
          <w:rFonts w:hint="eastAsia" w:asciiTheme="minorEastAsia" w:hAnsiTheme="minorEastAsia" w:eastAsiaTheme="minorEastAsia" w:cstheme="minorEastAsia"/>
          <w:spacing w:val="20"/>
          <w:sz w:val="24"/>
          <w:szCs w:val="24"/>
        </w:rPr>
        <w:t>注：</w:t>
      </w:r>
      <w:r>
        <w:rPr>
          <w:rFonts w:hint="eastAsia" w:asciiTheme="minorEastAsia" w:hAnsiTheme="minorEastAsia" w:eastAsiaTheme="minorEastAsia" w:cstheme="minorEastAsia"/>
          <w:spacing w:val="20"/>
          <w:sz w:val="24"/>
          <w:szCs w:val="24"/>
        </w:rPr>
        <w:t>1</w:t>
      </w:r>
      <w:r>
        <w:rPr>
          <w:rFonts w:hint="eastAsia" w:asciiTheme="minorEastAsia" w:hAnsiTheme="minorEastAsia" w:eastAsiaTheme="minorEastAsia" w:cstheme="minorEastAsia"/>
          <w:spacing w:val="20"/>
          <w:sz w:val="24"/>
          <w:szCs w:val="24"/>
        </w:rPr>
        <w:t>、供应商应根据其投标情况填写该表，并保证其与投标文件内容的一致性、正确性和真实性；</w:t>
      </w:r>
    </w:p>
    <w:p w14:paraId="6980B127">
      <w:pPr>
        <w:ind w:firstLine="548" w:firstLineChars="196"/>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2</w:t>
      </w:r>
      <w:r>
        <w:rPr>
          <w:rFonts w:hint="eastAsia" w:asciiTheme="minorEastAsia" w:hAnsiTheme="minorEastAsia" w:eastAsiaTheme="minorEastAsia" w:cstheme="minorEastAsia"/>
          <w:spacing w:val="20"/>
          <w:sz w:val="24"/>
          <w:szCs w:val="24"/>
        </w:rPr>
        <w:t>、填写该表不代表供应商已具有中标人资格。本表只作为中标结果公告内容的一部分，进行公告使用；</w:t>
      </w:r>
    </w:p>
    <w:p w14:paraId="5EEDCFF6">
      <w:pPr>
        <w:ind w:firstLine="548" w:firstLineChars="196"/>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3</w:t>
      </w:r>
      <w:r>
        <w:rPr>
          <w:rFonts w:hint="eastAsia" w:asciiTheme="minorEastAsia" w:hAnsiTheme="minorEastAsia" w:eastAsiaTheme="minorEastAsia" w:cstheme="minorEastAsia"/>
          <w:spacing w:val="20"/>
          <w:sz w:val="24"/>
          <w:szCs w:val="24"/>
        </w:rPr>
        <w:t>、本表内容涉及较多，供应商可以适当增减表格行数，以保证表格内容的完整；</w:t>
      </w:r>
    </w:p>
    <w:p w14:paraId="66C3253E">
      <w:pPr>
        <w:ind w:firstLine="548" w:firstLineChars="196"/>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4</w:t>
      </w:r>
      <w:r>
        <w:rPr>
          <w:rFonts w:hint="eastAsia" w:asciiTheme="minorEastAsia" w:hAnsiTheme="minorEastAsia" w:eastAsiaTheme="minorEastAsia" w:cstheme="minorEastAsia"/>
          <w:spacing w:val="20"/>
          <w:sz w:val="24"/>
          <w:szCs w:val="24"/>
        </w:rPr>
        <w:t>、评审结果排名第一的供应商在评审结束后</w:t>
      </w:r>
      <w:r>
        <w:rPr>
          <w:rFonts w:hint="eastAsia" w:asciiTheme="minorEastAsia" w:hAnsiTheme="minorEastAsia" w:eastAsiaTheme="minorEastAsia" w:cstheme="minorEastAsia"/>
          <w:b/>
          <w:spacing w:val="20"/>
          <w:sz w:val="24"/>
          <w:szCs w:val="24"/>
        </w:rPr>
        <w:t>2</w:t>
      </w:r>
      <w:r>
        <w:rPr>
          <w:rFonts w:hint="eastAsia" w:asciiTheme="minorEastAsia" w:hAnsiTheme="minorEastAsia" w:eastAsiaTheme="minorEastAsia" w:cstheme="minorEastAsia"/>
          <w:b/>
          <w:spacing w:val="20"/>
          <w:sz w:val="24"/>
          <w:szCs w:val="24"/>
        </w:rPr>
        <w:t>个工作日内</w:t>
      </w:r>
      <w:r>
        <w:rPr>
          <w:rFonts w:hint="eastAsia" w:asciiTheme="minorEastAsia" w:hAnsiTheme="minorEastAsia" w:eastAsiaTheme="minorEastAsia" w:cstheme="minorEastAsia"/>
          <w:spacing w:val="20"/>
          <w:sz w:val="24"/>
          <w:szCs w:val="24"/>
        </w:rPr>
        <w:t>将该表格及项目投标文件电子文档刻录成光盘或将电子文档提交给采购中心的项目负责人。未按时提交规定内容造成后果由供应商自行承担。</w:t>
      </w:r>
    </w:p>
    <w:p w14:paraId="494BB6B5">
      <w:pPr>
        <w:ind w:firstLine="548" w:firstLineChars="196"/>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5</w:t>
      </w:r>
      <w:r>
        <w:rPr>
          <w:rFonts w:hint="eastAsia" w:asciiTheme="minorEastAsia" w:hAnsiTheme="minorEastAsia" w:eastAsiaTheme="minorEastAsia" w:cstheme="minorEastAsia"/>
          <w:spacing w:val="20"/>
          <w:sz w:val="24"/>
          <w:szCs w:val="24"/>
        </w:rPr>
        <w:t>、中标结果公告内容如涉及供应商的商业秘密等法律法规规定可以不予公告的情形，供应商应另附书面说明，如未事前书面说明造成的后果由供应商自行承担。</w:t>
      </w:r>
    </w:p>
    <w:p w14:paraId="14B45A4F">
      <w:pPr>
        <w:pStyle w:val="5"/>
        <w:snapToGrid/>
        <w:spacing w:line="360" w:lineRule="auto"/>
        <w:ind w:firstLine="482" w:firstLineChars="200"/>
        <w:rPr>
          <w:rFonts w:hint="eastAsia" w:asciiTheme="minorEastAsia" w:hAnsiTheme="minorEastAsia" w:eastAsiaTheme="minorEastAsia" w:cstheme="minorEastAsia"/>
          <w:b/>
          <w:color w:val="000000"/>
          <w:sz w:val="24"/>
          <w:szCs w:val="24"/>
        </w:rPr>
      </w:pPr>
    </w:p>
    <w:p w14:paraId="1302962F">
      <w:pPr>
        <w:rPr>
          <w:rFonts w:hint="eastAsia" w:asciiTheme="minorEastAsia" w:hAnsiTheme="minorEastAsia" w:eastAsiaTheme="minorEastAsia" w:cstheme="minorEastAsia"/>
          <w:sz w:val="24"/>
          <w:szCs w:val="24"/>
        </w:rPr>
      </w:pPr>
    </w:p>
    <w:sectPr>
      <w:pgSz w:w="11906" w:h="16838"/>
      <w:pgMar w:top="1440" w:right="1800" w:bottom="1440"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305F7"/>
    <w:rsid w:val="1B403F59"/>
    <w:rsid w:val="1E8517F9"/>
    <w:rsid w:val="6FB3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next w:val="3"/>
    <w:qFormat/>
    <w:uiPriority w:val="0"/>
    <w:pPr>
      <w:ind w:firstLine="540"/>
    </w:pPr>
    <w:rPr>
      <w:sz w:val="28"/>
      <w:szCs w:val="20"/>
    </w:rPr>
  </w:style>
  <w:style w:type="paragraph" w:styleId="5">
    <w:name w:val="Body Text Indent 2"/>
    <w:basedOn w:val="1"/>
    <w:uiPriority w:val="0"/>
    <w:pPr>
      <w:snapToGrid w:val="0"/>
      <w:spacing w:line="400" w:lineRule="exact"/>
      <w:ind w:firstLine="480"/>
    </w:pPr>
    <w:rPr>
      <w:rFonts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1238</Words>
  <Characters>1296</Characters>
  <Lines>0</Lines>
  <Paragraphs>0</Paragraphs>
  <TotalTime>5</TotalTime>
  <ScaleCrop>false</ScaleCrop>
  <LinksUpToDate>false</LinksUpToDate>
  <CharactersWithSpaces>1298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2024-11-20T05:09:00Z</dcterms:created>
  <dc:creator>五味村妞</dc:creator>
  <cp:lastModifiedBy>五味村妞</cp:lastModifiedBy>
  <dcterms:modified xsi:type="dcterms:W3CDTF">2024-11-21T01:37:48Z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2FAF2B17E93743D78A95FAD854B1896F_13</vt:lpwstr>
  </property>
</Properties>
</file>