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spacing w:line="360" w:lineRule="auto"/>
        <w:jc w:val="center"/>
        <w:rPr>
          <w:rFonts w:hint="eastAsia"/>
          <w:b/>
          <w:bCs/>
          <w:spacing w:val="0"/>
          <w:sz w:val="36"/>
          <w:szCs w:val="44"/>
        </w:rPr>
      </w:pPr>
      <w:r>
        <w:rPr>
          <w:rFonts w:hint="eastAsia"/>
          <w:b/>
          <w:bCs/>
          <w:spacing w:val="0"/>
          <w:sz w:val="36"/>
          <w:szCs w:val="44"/>
        </w:rPr>
        <w:t>中标人公告内容</w:t>
      </w:r>
    </w:p>
    <w:p>
      <w:pPr>
        <w:spacing w:line="360" w:lineRule="auto"/>
        <w:rPr>
          <w:rFonts w:hint="eastAsia" w:ascii="宋体" w:hAnsi="宋体"/>
          <w:color w:val="000000"/>
          <w:spacing w:val="0"/>
          <w:sz w:val="24"/>
          <w:highlight w:val="none"/>
        </w:rPr>
      </w:pPr>
      <w:r>
        <w:rPr>
          <w:rFonts w:hint="eastAsia" w:ascii="宋体" w:hAnsi="宋体"/>
          <w:color w:val="000000"/>
          <w:spacing w:val="0"/>
          <w:sz w:val="24"/>
          <w:highlight w:val="none"/>
        </w:rPr>
        <w:t>采购项目：</w:t>
      </w:r>
      <w:r>
        <w:rPr>
          <w:rFonts w:hint="eastAsia" w:ascii="宋体" w:hAnsi="宋体"/>
          <w:b/>
          <w:bCs/>
          <w:color w:val="000000"/>
          <w:spacing w:val="0"/>
          <w:sz w:val="24"/>
          <w:highlight w:val="none"/>
        </w:rPr>
        <w:t>莲都区2024年度城区病媒生物防制服务及药物采购项目</w:t>
      </w:r>
      <w:r>
        <w:rPr>
          <w:rFonts w:hint="eastAsia" w:ascii="宋体" w:hAnsi="宋体"/>
          <w:color w:val="000000"/>
          <w:spacing w:val="0"/>
          <w:sz w:val="24"/>
          <w:highlight w:val="none"/>
        </w:rPr>
        <w:t xml:space="preserve">                            </w:t>
      </w:r>
    </w:p>
    <w:p>
      <w:pPr>
        <w:spacing w:line="360" w:lineRule="auto"/>
        <w:rPr>
          <w:rFonts w:hint="eastAsia" w:ascii="宋体" w:hAnsi="宋体"/>
          <w:color w:val="000000"/>
          <w:spacing w:val="0"/>
          <w:sz w:val="24"/>
          <w:highlight w:val="none"/>
        </w:rPr>
      </w:pPr>
      <w:r>
        <w:rPr>
          <w:rFonts w:hint="eastAsia" w:ascii="宋体" w:hAnsi="宋体"/>
          <w:color w:val="000000"/>
          <w:spacing w:val="0"/>
          <w:sz w:val="24"/>
          <w:highlight w:val="none"/>
        </w:rPr>
        <w:t>采购编号</w:t>
      </w:r>
      <w:r>
        <w:rPr>
          <w:rFonts w:hint="eastAsia" w:ascii="宋体" w:hAnsi="宋体"/>
          <w:color w:val="000000"/>
          <w:spacing w:val="0"/>
          <w:sz w:val="24"/>
          <w:szCs w:val="28"/>
          <w:highlight w:val="none"/>
        </w:rPr>
        <w:t>：</w:t>
      </w:r>
      <w:r>
        <w:rPr>
          <w:rFonts w:hint="eastAsia" w:ascii="宋体" w:hAnsi="宋体"/>
          <w:b/>
          <w:bCs/>
          <w:color w:val="000000"/>
          <w:spacing w:val="0"/>
          <w:sz w:val="24"/>
          <w:highlight w:val="none"/>
          <w:lang w:val="en-GB"/>
        </w:rPr>
        <w:t>卓正丽招2024-1125号</w:t>
      </w:r>
      <w:r>
        <w:rPr>
          <w:rFonts w:hint="eastAsia" w:ascii="宋体" w:hAnsi="宋体"/>
          <w:b/>
          <w:bCs/>
          <w:color w:val="000000"/>
          <w:spacing w:val="0"/>
          <w:sz w:val="24"/>
          <w:highlight w:val="none"/>
        </w:rPr>
        <w:t xml:space="preserve"> </w:t>
      </w:r>
      <w:r>
        <w:rPr>
          <w:rFonts w:hint="eastAsia" w:ascii="宋体" w:hAnsi="宋体"/>
          <w:color w:val="000000"/>
          <w:spacing w:val="0"/>
          <w:sz w:val="24"/>
          <w:highlight w:val="none"/>
        </w:rPr>
        <w:t xml:space="preserve">                            </w:t>
      </w:r>
    </w:p>
    <w:p>
      <w:pPr>
        <w:spacing w:line="360" w:lineRule="auto"/>
        <w:rPr>
          <w:rFonts w:hint="eastAsia" w:ascii="宋体" w:hAnsi="宋体" w:eastAsia="宋体"/>
          <w:color w:val="000000"/>
          <w:spacing w:val="0"/>
          <w:sz w:val="24"/>
          <w:highlight w:val="none"/>
          <w:lang w:eastAsia="zh-CN"/>
        </w:rPr>
      </w:pPr>
      <w:r>
        <w:rPr>
          <w:rFonts w:hint="eastAsia" w:ascii="宋体" w:hAnsi="宋体"/>
          <w:b w:val="0"/>
          <w:bCs/>
          <w:color w:val="000000"/>
          <w:spacing w:val="0"/>
          <w:sz w:val="24"/>
          <w:highlight w:val="none"/>
          <w:lang w:eastAsia="zh-CN"/>
        </w:rPr>
        <w:t>标项</w:t>
      </w:r>
      <w:r>
        <w:rPr>
          <w:rFonts w:hint="eastAsia" w:ascii="宋体" w:hAnsi="宋体"/>
          <w:b w:val="0"/>
          <w:bCs/>
          <w:color w:val="000000"/>
          <w:spacing w:val="0"/>
          <w:sz w:val="24"/>
          <w:highlight w:val="none"/>
        </w:rPr>
        <w:t>:</w:t>
      </w:r>
      <w:r>
        <w:rPr>
          <w:rFonts w:hint="eastAsia" w:ascii="宋体" w:hAnsi="宋体"/>
          <w:b/>
          <w:color w:val="000000"/>
          <w:spacing w:val="0"/>
          <w:sz w:val="24"/>
          <w:highlight w:val="none"/>
          <w:lang w:eastAsia="zh-CN"/>
        </w:rPr>
        <w:t>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310"/>
        <w:gridCol w:w="24"/>
        <w:gridCol w:w="2287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中标人名称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sz w:val="24"/>
                <w:szCs w:val="24"/>
                <w:highlight w:val="none"/>
              </w:rPr>
              <w:t>浙江捷士达环保科技有限公司</w:t>
            </w:r>
          </w:p>
        </w:tc>
        <w:tc>
          <w:tcPr>
            <w:tcW w:w="2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中标人负责人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sz w:val="24"/>
                <w:szCs w:val="24"/>
                <w:highlight w:val="none"/>
                <w:lang w:eastAsia="zh-CN"/>
              </w:rPr>
              <w:t>胡月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中标人地址</w:t>
            </w:r>
          </w:p>
        </w:tc>
        <w:tc>
          <w:tcPr>
            <w:tcW w:w="63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sz w:val="24"/>
                <w:szCs w:val="24"/>
                <w:highlight w:val="none"/>
              </w:rPr>
              <w:t>浙江省丽水市莲都区水阁工业园石牛路232号综合楼四楼A区5#房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 xml:space="preserve">  中标标的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莲都区2024年度城区病媒生物防制服务及药物采购项目</w:t>
            </w:r>
          </w:p>
        </w:tc>
        <w:tc>
          <w:tcPr>
            <w:tcW w:w="2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eastAsia="zh-CN"/>
              </w:rPr>
              <w:t>项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686400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中标金额合计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686400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  <w:lang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服务要求：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pacing w:val="0"/>
                <w:sz w:val="24"/>
                <w:szCs w:val="24"/>
                <w:highlight w:val="none"/>
                <w:lang w:val="en-US" w:eastAsia="zh-CN"/>
              </w:rPr>
              <w:t>同响应文件一致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highlight w:val="none"/>
              </w:rPr>
              <w:t>。</w:t>
            </w:r>
          </w:p>
        </w:tc>
      </w:tr>
    </w:tbl>
    <w:p>
      <w:pPr>
        <w:spacing w:line="360" w:lineRule="auto"/>
        <w:rPr>
          <w:spacing w:val="0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kZDE5NjkxMGUyMWI5MDE5OTM0NjYyYTdiMGQ4ODEifQ=="/>
  </w:docVars>
  <w:rsids>
    <w:rsidRoot w:val="270A4FED"/>
    <w:rsid w:val="06906EB3"/>
    <w:rsid w:val="1D1B62C1"/>
    <w:rsid w:val="270A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9"/>
    <w:pPr>
      <w:keepNext/>
      <w:keepLines/>
      <w:spacing w:before="260" w:after="260" w:line="360" w:lineRule="auto"/>
      <w:ind w:firstLine="602" w:firstLineChars="200"/>
      <w:jc w:val="left"/>
      <w:outlineLvl w:val="2"/>
    </w:pPr>
    <w:rPr>
      <w:rFonts w:ascii="仿宋_GB2312" w:hAnsi="仿宋_GB2312" w:eastAsia="宋体"/>
      <w:b/>
      <w:bCs/>
      <w:sz w:val="30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诺霖 </dc:creator>
  <cp:lastModifiedBy>培珍Y(^_^)Y</cp:lastModifiedBy>
  <dcterms:modified xsi:type="dcterms:W3CDTF">2024-10-17T08:11:13Z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21DE9F72D3EF494BAB732682A8B00541_11</vt:lpwstr>
  </property>
</Properties>
</file>