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其余事项：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中标供应商如有融资需求，可使用以下银行的政采贷服务。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334"/>
        <w:gridCol w:w="168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银行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贷款年利率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中国工商银行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3.8%起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卢嘉诚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13867658508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中国农业银行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3.8%起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龚盛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15858682216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中国建设银行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3.8%起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梅晶晶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88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525339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13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736585303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中国银行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3.75%起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任茜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13857695378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浦发银行台州分行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4.05%起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王渊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13616676319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浦发银行椒江分行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4.05%起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孙瑞华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13857688081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交通银行台州分行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4.05%起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陈凌康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89021131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15167629088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招商银行台州分行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4.32%起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王海玲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13566413827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浙商银行台州分行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5.01%起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章涉漪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81880185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13606681262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中信银行台州分行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4.15%起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陈金园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13586052161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宁夏银行台州分行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邱明达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81871518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13736252233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泰隆银行开发区支行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5.6%起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梁宛莉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13306869100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民泰银行椒江支行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陈慧珠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13857699669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绍兴银行台州分行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5.1%起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郭庭斌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15958633119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温州银行台州分行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4.55%起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王晓波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15824005475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平安银行台州分行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6.53%起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李俊丽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15906861025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宁波银行台州分行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4.35%起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戴莉丽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13566627207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金华银行台州分行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4.05%起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金雪婷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81886670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15968661569</w:t>
            </w:r>
          </w:p>
        </w:tc>
      </w:tr>
    </w:tbl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jE0M2YwZDc0ZDdiMWQwZjcxMzI0NTQ1NTY2NmQifQ=="/>
  </w:docVars>
  <w:rsids>
    <w:rsidRoot w:val="2DF26798"/>
    <w:rsid w:val="23D96258"/>
    <w:rsid w:val="23DA65A9"/>
    <w:rsid w:val="2DF26798"/>
    <w:rsid w:val="58B06360"/>
    <w:rsid w:val="5B24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575</Characters>
  <Lines>0</Lines>
  <Paragraphs>0</Paragraphs>
  <TotalTime>2</TotalTime>
  <ScaleCrop>false</ScaleCrop>
  <LinksUpToDate>false</LinksUpToDate>
  <CharactersWithSpaces>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2020-04-03T22:05:00Z</dcterms:created>
  <dc:creator>张诚</dc:creator>
  <cp:lastModifiedBy>阿拉丁</cp:lastModifiedBy>
  <dcterms:modified xsi:type="dcterms:W3CDTF">2023-07-07T07:28:03Z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1C87720FCB244C85A8522EBA35E6CE88_12</vt:lpwstr>
  </property>
</Properties>
</file>