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52B01">
      <w:pPr>
        <w:pStyle w:val="15"/>
        <w:snapToGrid w:val="0"/>
        <w:spacing w:before="120" w:after="120" w:line="360" w:lineRule="auto"/>
        <w:jc w:val="center"/>
        <w:rPr>
          <w:rFonts w:hAnsi="宋体" w:eastAsia="宋体" w:cs="宋体"/>
          <w:bCs/>
          <w:spacing w:val="20"/>
          <w:sz w:val="28"/>
          <w:szCs w:val="28"/>
        </w:rPr>
      </w:pPr>
    </w:p>
    <w:p w14:paraId="2252A671">
      <w:pPr>
        <w:pStyle w:val="15"/>
        <w:snapToGrid w:val="0"/>
        <w:spacing w:before="120" w:after="120" w:line="360" w:lineRule="auto"/>
        <w:jc w:val="center"/>
        <w:outlineLvl w:val="0"/>
        <w:rPr>
          <w:rFonts w:hAnsi="宋体" w:eastAsia="宋体" w:cs="宋体"/>
          <w:bCs/>
          <w:sz w:val="44"/>
          <w:szCs w:val="44"/>
        </w:rPr>
      </w:pPr>
      <w:r>
        <w:rPr>
          <w:rFonts w:hint="eastAsia" w:hAnsi="宋体" w:eastAsia="宋体" w:cs="宋体"/>
          <w:bCs/>
          <w:sz w:val="44"/>
          <w:szCs w:val="44"/>
        </w:rPr>
        <w:t>2025年新城小微水体水质维护、河道日常巡查、</w:t>
      </w:r>
    </w:p>
    <w:p w14:paraId="13174096">
      <w:pPr>
        <w:pStyle w:val="15"/>
        <w:snapToGrid w:val="0"/>
        <w:spacing w:before="120" w:after="120" w:line="360" w:lineRule="auto"/>
        <w:jc w:val="center"/>
        <w:outlineLvl w:val="0"/>
        <w:rPr>
          <w:rFonts w:hAnsi="宋体" w:eastAsia="宋体" w:cs="宋体"/>
          <w:bCs/>
          <w:sz w:val="44"/>
          <w:szCs w:val="44"/>
        </w:rPr>
      </w:pPr>
      <w:r>
        <w:rPr>
          <w:rFonts w:hint="eastAsia" w:hAnsi="宋体" w:eastAsia="宋体" w:cs="宋体"/>
          <w:bCs/>
          <w:sz w:val="44"/>
          <w:szCs w:val="44"/>
        </w:rPr>
        <w:t>水生植物养护采购项目</w:t>
      </w:r>
    </w:p>
    <w:p w14:paraId="2117FA53">
      <w:pPr>
        <w:pStyle w:val="15"/>
        <w:snapToGrid w:val="0"/>
        <w:spacing w:before="120" w:after="120" w:line="360" w:lineRule="auto"/>
        <w:jc w:val="center"/>
        <w:rPr>
          <w:rFonts w:hAnsi="宋体" w:eastAsia="宋体" w:cs="宋体"/>
          <w:bCs/>
          <w:sz w:val="84"/>
          <w:szCs w:val="84"/>
        </w:rPr>
      </w:pPr>
    </w:p>
    <w:p w14:paraId="3D041762">
      <w:pPr>
        <w:pStyle w:val="15"/>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14:paraId="0CA94BFB">
      <w:pPr>
        <w:snapToGrid w:val="0"/>
        <w:spacing w:before="120" w:after="120" w:line="360" w:lineRule="auto"/>
        <w:jc w:val="center"/>
        <w:rPr>
          <w:rFonts w:ascii="宋体" w:hAnsi="宋体" w:cs="宋体"/>
          <w:b/>
          <w:sz w:val="24"/>
          <w:szCs w:val="24"/>
        </w:rPr>
      </w:pPr>
    </w:p>
    <w:p w14:paraId="77B898EE">
      <w:pPr>
        <w:pStyle w:val="15"/>
        <w:snapToGrid w:val="0"/>
        <w:spacing w:before="120" w:after="120" w:line="360" w:lineRule="auto"/>
        <w:rPr>
          <w:rFonts w:hAnsi="宋体" w:eastAsia="宋体" w:cs="宋体"/>
          <w:b/>
          <w:sz w:val="24"/>
          <w:szCs w:val="24"/>
        </w:rPr>
      </w:pPr>
    </w:p>
    <w:p w14:paraId="018784AE">
      <w:pPr>
        <w:pStyle w:val="15"/>
        <w:snapToGrid w:val="0"/>
        <w:spacing w:before="120" w:after="120" w:line="360" w:lineRule="auto"/>
        <w:rPr>
          <w:rFonts w:hAnsi="宋体" w:eastAsia="宋体" w:cs="宋体"/>
          <w:b/>
          <w:sz w:val="24"/>
          <w:szCs w:val="24"/>
        </w:rPr>
      </w:pPr>
    </w:p>
    <w:p w14:paraId="7B87F797">
      <w:pPr>
        <w:pStyle w:val="97"/>
        <w:widowControl w:val="0"/>
        <w:spacing w:line="720" w:lineRule="auto"/>
        <w:ind w:firstLine="1898" w:firstLineChars="678"/>
        <w:rPr>
          <w:rFonts w:ascii="宋体" w:hAnsi="宋体" w:cs="宋体"/>
          <w:sz w:val="28"/>
          <w:szCs w:val="28"/>
        </w:rPr>
      </w:pPr>
      <w:r>
        <w:rPr>
          <w:rFonts w:hint="eastAsia" w:ascii="宋体" w:hAnsi="宋体" w:cs="宋体"/>
          <w:sz w:val="28"/>
          <w:szCs w:val="28"/>
        </w:rPr>
        <w:t>项目编号：0773-2441GNZSFWGK6574</w:t>
      </w:r>
    </w:p>
    <w:p w14:paraId="036B8E51">
      <w:pPr>
        <w:pStyle w:val="97"/>
        <w:widowControl w:val="0"/>
        <w:spacing w:line="720" w:lineRule="auto"/>
        <w:ind w:firstLine="1898" w:firstLineChars="678"/>
        <w:rPr>
          <w:rFonts w:ascii="宋体" w:hAnsi="宋体" w:cs="宋体"/>
          <w:sz w:val="28"/>
          <w:szCs w:val="28"/>
        </w:rPr>
      </w:pPr>
      <w:r>
        <w:rPr>
          <w:rFonts w:hint="eastAsia" w:ascii="宋体" w:hAnsi="宋体" w:cs="宋体"/>
          <w:sz w:val="28"/>
          <w:szCs w:val="28"/>
        </w:rPr>
        <w:t>项目名称：2025年新城小微水体水质维护、河道日常巡查、</w:t>
      </w:r>
    </w:p>
    <w:p w14:paraId="46D4DA72">
      <w:pPr>
        <w:pStyle w:val="97"/>
        <w:widowControl w:val="0"/>
        <w:spacing w:line="720" w:lineRule="auto"/>
        <w:ind w:firstLine="3360" w:firstLineChars="1200"/>
        <w:rPr>
          <w:rFonts w:ascii="宋体" w:hAnsi="宋体" w:cs="宋体"/>
          <w:sz w:val="28"/>
          <w:szCs w:val="28"/>
        </w:rPr>
      </w:pPr>
      <w:r>
        <w:rPr>
          <w:rFonts w:hint="eastAsia" w:ascii="宋体" w:hAnsi="宋体" w:cs="宋体"/>
          <w:sz w:val="28"/>
          <w:szCs w:val="28"/>
        </w:rPr>
        <w:t>水生植物养护采购项目</w:t>
      </w:r>
    </w:p>
    <w:p w14:paraId="166BCBC8">
      <w:pPr>
        <w:spacing w:line="720" w:lineRule="auto"/>
        <w:ind w:firstLine="1898" w:firstLineChars="678"/>
        <w:rPr>
          <w:rFonts w:ascii="宋体" w:hAnsi="宋体" w:cs="宋体"/>
          <w:sz w:val="28"/>
          <w:szCs w:val="28"/>
        </w:rPr>
      </w:pPr>
      <w:r>
        <w:rPr>
          <w:rFonts w:hint="eastAsia" w:ascii="宋体" w:hAnsi="宋体" w:cs="宋体"/>
          <w:sz w:val="28"/>
          <w:szCs w:val="28"/>
        </w:rPr>
        <w:t>采 购 人：舟山市新城公用事业管理中心（盖章）</w:t>
      </w:r>
    </w:p>
    <w:p w14:paraId="00807591">
      <w:pPr>
        <w:spacing w:line="720" w:lineRule="auto"/>
        <w:ind w:firstLine="1898" w:firstLineChars="678"/>
        <w:rPr>
          <w:rFonts w:ascii="宋体" w:hAnsi="宋体" w:cs="宋体"/>
          <w:sz w:val="28"/>
          <w:szCs w:val="28"/>
        </w:rPr>
      </w:pPr>
      <w:r>
        <w:rPr>
          <w:rFonts w:hint="eastAsia" w:ascii="宋体" w:hAnsi="宋体" w:cs="宋体"/>
          <w:sz w:val="28"/>
          <w:szCs w:val="28"/>
        </w:rPr>
        <w:t>代理机构：中金招标有限责任公司（盖章）</w:t>
      </w:r>
    </w:p>
    <w:p w14:paraId="053A00BF">
      <w:pPr>
        <w:spacing w:line="720" w:lineRule="auto"/>
        <w:ind w:firstLine="1898" w:firstLineChars="678"/>
        <w:rPr>
          <w:rFonts w:hAnsi="宋体" w:cs="宋体"/>
          <w:sz w:val="24"/>
          <w:szCs w:val="24"/>
        </w:rPr>
      </w:pPr>
      <w:r>
        <w:rPr>
          <w:rFonts w:hint="eastAsia" w:hAnsi="宋体" w:cs="宋体"/>
          <w:bCs/>
          <w:sz w:val="28"/>
          <w:szCs w:val="28"/>
        </w:rPr>
        <w:t>日    期：二〇二四年十二月</w:t>
      </w:r>
    </w:p>
    <w:p w14:paraId="1557E385">
      <w:pPr>
        <w:pStyle w:val="15"/>
        <w:spacing w:before="120" w:after="120" w:line="600" w:lineRule="auto"/>
        <w:rPr>
          <w:rFonts w:hAnsi="宋体" w:eastAsia="宋体" w:cs="宋体"/>
          <w:sz w:val="24"/>
          <w:szCs w:val="24"/>
        </w:rPr>
      </w:pPr>
    </w:p>
    <w:p w14:paraId="6D5CAFB2">
      <w:pPr>
        <w:pStyle w:val="15"/>
        <w:spacing w:before="120" w:after="120" w:line="600" w:lineRule="auto"/>
        <w:jc w:val="center"/>
        <w:rPr>
          <w:rFonts w:hAnsi="宋体" w:eastAsia="宋体" w:cs="宋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531" w:right="992" w:bottom="737" w:left="992" w:header="851" w:footer="584" w:gutter="0"/>
          <w:cols w:space="720" w:num="1"/>
          <w:titlePg/>
          <w:docGrid w:type="lines" w:linePitch="312" w:charSpace="0"/>
        </w:sectPr>
      </w:pPr>
    </w:p>
    <w:p w14:paraId="145B0A96">
      <w:pPr>
        <w:pStyle w:val="15"/>
        <w:spacing w:before="120" w:after="120" w:line="600" w:lineRule="auto"/>
        <w:jc w:val="center"/>
        <w:outlineLvl w:val="0"/>
        <w:rPr>
          <w:rFonts w:hAnsi="宋体" w:eastAsia="宋体" w:cs="宋体"/>
          <w:sz w:val="36"/>
          <w:szCs w:val="36"/>
        </w:rPr>
      </w:pPr>
      <w:r>
        <w:rPr>
          <w:rFonts w:hint="eastAsia" w:hAnsi="宋体" w:eastAsia="宋体" w:cs="宋体"/>
          <w:sz w:val="36"/>
          <w:szCs w:val="36"/>
        </w:rPr>
        <w:t>目    录</w:t>
      </w:r>
    </w:p>
    <w:p w14:paraId="622C2A95">
      <w:pPr>
        <w:spacing w:before="120" w:line="552" w:lineRule="auto"/>
        <w:ind w:firstLine="840" w:firstLineChars="300"/>
        <w:rPr>
          <w:rFonts w:ascii="宋体" w:hAnsi="宋体" w:cs="宋体"/>
          <w:sz w:val="28"/>
          <w:szCs w:val="28"/>
        </w:rPr>
      </w:pPr>
      <w:r>
        <w:rPr>
          <w:rFonts w:hint="eastAsia" w:ascii="宋体" w:hAnsi="宋体" w:cs="宋体"/>
          <w:sz w:val="28"/>
          <w:szCs w:val="28"/>
        </w:rPr>
        <w:t>第一章  招标公告</w:t>
      </w:r>
    </w:p>
    <w:p w14:paraId="472555C3">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52F5E39F">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72BD22FE">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4D91B5C2">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20383E62">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262C7E7C">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6878838B">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38AF4CAF">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4224574A">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3D31A47C">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253B9E9F">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52EF3865">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219CDB22">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395ADCDE">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38C3D11F">
      <w:pPr>
        <w:jc w:val="center"/>
        <w:outlineLvl w:val="0"/>
        <w:rPr>
          <w:rFonts w:ascii="宋体" w:hAnsi="宋体" w:cs="宋体"/>
          <w:b/>
          <w:sz w:val="28"/>
          <w:szCs w:val="28"/>
        </w:rPr>
      </w:pPr>
      <w:r>
        <w:rPr>
          <w:rFonts w:ascii="宋体" w:hAnsi="宋体" w:cs="宋体"/>
          <w:b/>
          <w:sz w:val="24"/>
          <w:szCs w:val="24"/>
        </w:rPr>
        <w:br w:type="page"/>
      </w:r>
      <w:bookmarkStart w:id="0" w:name="OLE_LINK1"/>
      <w:r>
        <w:rPr>
          <w:rFonts w:hint="eastAsia" w:ascii="宋体" w:hAnsi="宋体" w:cs="宋体"/>
          <w:b/>
          <w:sz w:val="28"/>
          <w:szCs w:val="28"/>
        </w:rPr>
        <w:t xml:space="preserve">第一章 </w:t>
      </w:r>
      <w:bookmarkStart w:id="1" w:name="OLE_LINK3"/>
      <w:bookmarkStart w:id="2" w:name="OLE_LINK2"/>
      <w:bookmarkStart w:id="3" w:name="OLE_LINK4"/>
      <w:r>
        <w:rPr>
          <w:rFonts w:hint="eastAsia" w:ascii="宋体" w:hAnsi="宋体" w:cs="宋体"/>
          <w:b/>
          <w:sz w:val="28"/>
          <w:szCs w:val="28"/>
        </w:rPr>
        <w:t xml:space="preserve"> 招标公告</w:t>
      </w:r>
    </w:p>
    <w:bookmarkEnd w:id="0"/>
    <w:bookmarkEnd w:id="1"/>
    <w:bookmarkEnd w:id="2"/>
    <w:bookmarkEnd w:id="3"/>
    <w:p w14:paraId="5C8C7F4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0267D1D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2025年新城小微水体水质维护、河道日常巡查、水生植物养护采购项目招标项目的潜在投标人应在浙江政府采购网http://zfcg.czt.zj.gov.cn/（用“政采云”注册账号、密码登录系统后获取招标文件）获取（下载）招标文件，并于2024年12月27日 14:30（北京时间）前递交（上传）投标文件。</w:t>
      </w:r>
    </w:p>
    <w:p w14:paraId="63931ACC">
      <w:pPr>
        <w:pStyle w:val="26"/>
        <w:spacing w:before="300" w:beforeAutospacing="0" w:after="0" w:afterAutospacing="0" w:line="360" w:lineRule="auto"/>
        <w:rPr>
          <w:b/>
          <w:bCs/>
          <w:sz w:val="21"/>
          <w:szCs w:val="21"/>
        </w:rPr>
      </w:pPr>
      <w:r>
        <w:rPr>
          <w:rFonts w:hint="eastAsia"/>
          <w:b/>
          <w:bCs/>
          <w:color w:val="000000"/>
          <w:sz w:val="21"/>
          <w:szCs w:val="21"/>
        </w:rPr>
        <w:t>一、项目基本情况</w:t>
      </w:r>
    </w:p>
    <w:p w14:paraId="31ED3E1C">
      <w:pPr>
        <w:pStyle w:val="26"/>
        <w:spacing w:before="0" w:beforeAutospacing="0" w:after="0" w:afterAutospacing="0" w:line="360" w:lineRule="auto"/>
        <w:ind w:firstLine="420"/>
        <w:rPr>
          <w:sz w:val="21"/>
          <w:szCs w:val="21"/>
        </w:rPr>
      </w:pPr>
      <w:r>
        <w:rPr>
          <w:rFonts w:hint="eastAsia"/>
          <w:color w:val="000000"/>
          <w:sz w:val="21"/>
          <w:szCs w:val="21"/>
        </w:rPr>
        <w:t>项目编号：0773-2441GNZSFWGK6574</w:t>
      </w:r>
    </w:p>
    <w:p w14:paraId="56FDF215">
      <w:pPr>
        <w:pStyle w:val="26"/>
        <w:spacing w:before="0" w:beforeAutospacing="0" w:after="0" w:afterAutospacing="0" w:line="360" w:lineRule="auto"/>
        <w:ind w:firstLine="420"/>
        <w:rPr>
          <w:sz w:val="21"/>
          <w:szCs w:val="21"/>
        </w:rPr>
      </w:pPr>
      <w:r>
        <w:rPr>
          <w:rFonts w:hint="eastAsia"/>
          <w:color w:val="000000"/>
          <w:sz w:val="21"/>
          <w:szCs w:val="21"/>
        </w:rPr>
        <w:t>项目名称：2025年新城小微水体水质维护、河道日常巡查、水生植物养护采购项目</w:t>
      </w:r>
    </w:p>
    <w:p w14:paraId="79D4F8CB">
      <w:pPr>
        <w:pStyle w:val="26"/>
        <w:spacing w:before="0" w:beforeAutospacing="0" w:after="0" w:afterAutospacing="0" w:line="360" w:lineRule="auto"/>
        <w:ind w:firstLine="420"/>
        <w:rPr>
          <w:sz w:val="21"/>
          <w:szCs w:val="21"/>
        </w:rPr>
      </w:pPr>
      <w:r>
        <w:rPr>
          <w:rFonts w:hint="eastAsia"/>
          <w:color w:val="000000"/>
          <w:sz w:val="21"/>
          <w:szCs w:val="21"/>
        </w:rPr>
        <w:t>预算金额（元）：646000</w:t>
      </w:r>
    </w:p>
    <w:p w14:paraId="05765EFE">
      <w:pPr>
        <w:pStyle w:val="26"/>
        <w:spacing w:before="0" w:beforeAutospacing="0" w:after="0" w:afterAutospacing="0" w:line="360" w:lineRule="auto"/>
        <w:ind w:firstLine="420"/>
        <w:rPr>
          <w:sz w:val="21"/>
          <w:szCs w:val="21"/>
        </w:rPr>
      </w:pPr>
      <w:r>
        <w:rPr>
          <w:rFonts w:hint="eastAsia"/>
          <w:color w:val="000000"/>
          <w:sz w:val="21"/>
          <w:szCs w:val="21"/>
        </w:rPr>
        <w:t>最高限价（元）：550000</w:t>
      </w:r>
    </w:p>
    <w:p w14:paraId="65BD46A7">
      <w:pPr>
        <w:widowControl/>
        <w:spacing w:line="360" w:lineRule="auto"/>
        <w:ind w:firstLine="420"/>
        <w:jc w:val="left"/>
        <w:rPr>
          <w:rFonts w:ascii="宋体" w:hAnsi="宋体" w:cs="宋体"/>
          <w:color w:val="000000"/>
          <w:szCs w:val="21"/>
        </w:rPr>
      </w:pPr>
      <w:r>
        <w:rPr>
          <w:rFonts w:hint="eastAsia" w:ascii="宋体" w:hAnsi="宋体" w:cs="宋体"/>
          <w:color w:val="000000"/>
          <w:kern w:val="0"/>
          <w:szCs w:val="21"/>
        </w:rPr>
        <w:t>采购需求：  </w:t>
      </w:r>
    </w:p>
    <w:p w14:paraId="4A5673E0">
      <w:pPr>
        <w:pStyle w:val="26"/>
        <w:spacing w:before="0" w:beforeAutospacing="0" w:after="0" w:afterAutospacing="0" w:line="360" w:lineRule="auto"/>
        <w:ind w:firstLine="420"/>
        <w:rPr>
          <w:color w:val="000000"/>
          <w:sz w:val="21"/>
          <w:szCs w:val="21"/>
        </w:rPr>
      </w:pPr>
    </w:p>
    <w:p w14:paraId="3C43B8E7">
      <w:pPr>
        <w:pStyle w:val="26"/>
        <w:spacing w:before="0" w:beforeAutospacing="0" w:after="0" w:afterAutospacing="0" w:line="360" w:lineRule="auto"/>
        <w:ind w:firstLine="420"/>
        <w:rPr>
          <w:color w:val="000000"/>
          <w:sz w:val="21"/>
          <w:szCs w:val="21"/>
        </w:rPr>
      </w:pPr>
      <w:r>
        <w:rPr>
          <w:rFonts w:hint="eastAsia"/>
          <w:color w:val="000000"/>
          <w:sz w:val="21"/>
          <w:szCs w:val="21"/>
        </w:rPr>
        <w:t>标项名称：2025年新城小微水体水质维护、河道日常巡查、水生植物养护采购项目    </w:t>
      </w:r>
    </w:p>
    <w:p w14:paraId="38573535">
      <w:pPr>
        <w:pStyle w:val="26"/>
        <w:spacing w:before="0" w:beforeAutospacing="0" w:after="0" w:afterAutospacing="0" w:line="360" w:lineRule="auto"/>
        <w:ind w:firstLine="420"/>
        <w:rPr>
          <w:color w:val="000000"/>
          <w:sz w:val="21"/>
          <w:szCs w:val="21"/>
        </w:rPr>
      </w:pPr>
      <w:r>
        <w:rPr>
          <w:rFonts w:hint="eastAsia"/>
          <w:color w:val="000000"/>
          <w:sz w:val="21"/>
          <w:szCs w:val="21"/>
        </w:rPr>
        <w:t>数量：1    </w:t>
      </w:r>
    </w:p>
    <w:p w14:paraId="62CB37E9">
      <w:pPr>
        <w:pStyle w:val="26"/>
        <w:spacing w:before="0" w:beforeAutospacing="0" w:after="0" w:afterAutospacing="0" w:line="360" w:lineRule="auto"/>
        <w:ind w:firstLine="420"/>
        <w:rPr>
          <w:color w:val="000000"/>
          <w:sz w:val="21"/>
          <w:szCs w:val="21"/>
        </w:rPr>
      </w:pPr>
      <w:r>
        <w:rPr>
          <w:rFonts w:hint="eastAsia"/>
          <w:color w:val="000000"/>
          <w:sz w:val="21"/>
          <w:szCs w:val="21"/>
        </w:rPr>
        <w:t>预算金额（元）：646000    </w:t>
      </w:r>
    </w:p>
    <w:p w14:paraId="3BAE2C5F">
      <w:pPr>
        <w:pStyle w:val="26"/>
        <w:spacing w:before="0" w:beforeAutospacing="0" w:after="0" w:afterAutospacing="0" w:line="360" w:lineRule="auto"/>
        <w:ind w:firstLine="420"/>
        <w:rPr>
          <w:color w:val="000000"/>
          <w:sz w:val="21"/>
          <w:szCs w:val="21"/>
        </w:rPr>
      </w:pPr>
      <w:r>
        <w:rPr>
          <w:rFonts w:hint="eastAsia"/>
          <w:color w:val="000000"/>
          <w:sz w:val="21"/>
          <w:szCs w:val="21"/>
        </w:rPr>
        <w:t>简要规格描述或项目基本概况介绍、用途：详见招标文件    </w:t>
      </w:r>
    </w:p>
    <w:p w14:paraId="21A70BD6">
      <w:pPr>
        <w:pStyle w:val="26"/>
        <w:spacing w:before="0" w:beforeAutospacing="0" w:after="0" w:afterAutospacing="0" w:line="360" w:lineRule="auto"/>
        <w:ind w:firstLine="420"/>
        <w:rPr>
          <w:color w:val="000000"/>
          <w:sz w:val="21"/>
          <w:szCs w:val="21"/>
        </w:rPr>
      </w:pPr>
      <w:r>
        <w:rPr>
          <w:rFonts w:hint="eastAsia"/>
          <w:color w:val="000000"/>
          <w:sz w:val="21"/>
          <w:szCs w:val="21"/>
        </w:rPr>
        <w:t>备注：    </w:t>
      </w:r>
    </w:p>
    <w:p w14:paraId="2EEDFE21">
      <w:pPr>
        <w:pStyle w:val="26"/>
        <w:spacing w:before="0" w:beforeAutospacing="0" w:after="0" w:afterAutospacing="0" w:line="360" w:lineRule="auto"/>
        <w:ind w:firstLine="420"/>
        <w:rPr>
          <w:sz w:val="21"/>
          <w:szCs w:val="21"/>
        </w:rPr>
      </w:pPr>
      <w:r>
        <w:rPr>
          <w:rFonts w:hint="eastAsia"/>
          <w:color w:val="000000"/>
          <w:sz w:val="21"/>
          <w:szCs w:val="21"/>
        </w:rPr>
        <w:t>合同履约期限：标项 1，一年（2025年1月1日至2025年12月31日）</w:t>
      </w:r>
    </w:p>
    <w:p w14:paraId="70BAF4F5">
      <w:pPr>
        <w:pStyle w:val="26"/>
        <w:spacing w:before="0" w:beforeAutospacing="0" w:after="0" w:afterAutospacing="0" w:line="360" w:lineRule="auto"/>
        <w:ind w:firstLine="420"/>
        <w:rPr>
          <w:sz w:val="21"/>
          <w:szCs w:val="21"/>
        </w:rPr>
      </w:pPr>
      <w:r>
        <w:rPr>
          <w:rFonts w:hint="eastAsia"/>
          <w:color w:val="000000"/>
          <w:sz w:val="21"/>
          <w:szCs w:val="21"/>
        </w:rPr>
        <w:t>本项目（否）接受联合体投标。</w:t>
      </w:r>
    </w:p>
    <w:p w14:paraId="0D6D91A8">
      <w:pPr>
        <w:pStyle w:val="26"/>
        <w:spacing w:before="300" w:beforeAutospacing="0" w:after="0" w:afterAutospacing="0" w:line="360" w:lineRule="auto"/>
        <w:rPr>
          <w:b/>
          <w:bCs/>
          <w:sz w:val="21"/>
          <w:szCs w:val="21"/>
        </w:rPr>
      </w:pPr>
      <w:r>
        <w:rPr>
          <w:rFonts w:hint="eastAsia"/>
          <w:b/>
          <w:bCs/>
          <w:color w:val="000000"/>
          <w:sz w:val="21"/>
          <w:szCs w:val="21"/>
        </w:rPr>
        <w:t>二、申请人的资格要求：</w:t>
      </w:r>
    </w:p>
    <w:p w14:paraId="2DF969F9">
      <w:pPr>
        <w:pStyle w:val="26"/>
        <w:spacing w:before="0" w:beforeAutospacing="0" w:after="0" w:afterAutospacing="0" w:line="360" w:lineRule="auto"/>
        <w:ind w:firstLine="420"/>
        <w:rPr>
          <w:sz w:val="21"/>
          <w:szCs w:val="21"/>
        </w:rPr>
      </w:pPr>
      <w:r>
        <w:rPr>
          <w:rFonts w:hint="eastAsia"/>
          <w:color w:val="00000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56C5BFA2">
      <w:pPr>
        <w:pStyle w:val="26"/>
        <w:spacing w:before="0" w:beforeAutospacing="0" w:after="0" w:afterAutospacing="0" w:line="360" w:lineRule="auto"/>
        <w:ind w:firstLine="420"/>
        <w:rPr>
          <w:sz w:val="21"/>
          <w:szCs w:val="21"/>
        </w:rPr>
      </w:pPr>
      <w:r>
        <w:rPr>
          <w:rFonts w:hint="eastAsia"/>
          <w:color w:val="000000"/>
          <w:sz w:val="21"/>
          <w:szCs w:val="21"/>
        </w:rPr>
        <w:t>2.落实政府采购政策需满足的资格要求：标项1：本项目专门面向中小企业采购</w:t>
      </w:r>
    </w:p>
    <w:p w14:paraId="0555B65A">
      <w:pPr>
        <w:pStyle w:val="26"/>
        <w:spacing w:before="0" w:beforeAutospacing="0" w:after="0" w:afterAutospacing="0" w:line="360" w:lineRule="auto"/>
        <w:ind w:firstLine="420"/>
        <w:rPr>
          <w:sz w:val="21"/>
          <w:szCs w:val="21"/>
        </w:rPr>
      </w:pPr>
      <w:r>
        <w:rPr>
          <w:rFonts w:hint="eastAsia"/>
          <w:color w:val="000000"/>
          <w:sz w:val="21"/>
          <w:szCs w:val="21"/>
        </w:rPr>
        <w:t>3.本项目的特定资格要求：无</w:t>
      </w:r>
    </w:p>
    <w:p w14:paraId="2E1C2738">
      <w:pPr>
        <w:pStyle w:val="26"/>
        <w:spacing w:before="300" w:beforeAutospacing="0" w:after="0" w:afterAutospacing="0" w:line="360" w:lineRule="auto"/>
        <w:rPr>
          <w:b/>
          <w:bCs/>
          <w:sz w:val="21"/>
          <w:szCs w:val="21"/>
        </w:rPr>
      </w:pPr>
      <w:r>
        <w:rPr>
          <w:rFonts w:hint="eastAsia"/>
          <w:b/>
          <w:bCs/>
          <w:color w:val="000000"/>
          <w:sz w:val="21"/>
          <w:szCs w:val="21"/>
        </w:rPr>
        <w:t>三、获取招标文件</w:t>
      </w:r>
    </w:p>
    <w:p w14:paraId="48E52DB7">
      <w:pPr>
        <w:pStyle w:val="26"/>
        <w:spacing w:before="0" w:beforeAutospacing="0" w:after="0" w:afterAutospacing="0" w:line="360" w:lineRule="auto"/>
        <w:ind w:firstLine="420"/>
        <w:rPr>
          <w:sz w:val="21"/>
          <w:szCs w:val="21"/>
        </w:rPr>
      </w:pPr>
      <w:r>
        <w:rPr>
          <w:rFonts w:hint="eastAsia"/>
          <w:color w:val="000000"/>
          <w:sz w:val="21"/>
          <w:szCs w:val="21"/>
        </w:rPr>
        <w:t>时间：/至2024年12月27日 ，每天上午00:00至12:00 ，下午12:00至23:59（北京时间，线上获取法定节假日均可，线下获取文件法定节假日除外）</w:t>
      </w:r>
    </w:p>
    <w:p w14:paraId="3DF56AFF">
      <w:pPr>
        <w:pStyle w:val="26"/>
        <w:spacing w:before="0" w:beforeAutospacing="0" w:after="0" w:afterAutospacing="0" w:line="360" w:lineRule="auto"/>
        <w:ind w:firstLine="420"/>
        <w:rPr>
          <w:sz w:val="21"/>
          <w:szCs w:val="21"/>
        </w:rPr>
      </w:pPr>
      <w:r>
        <w:rPr>
          <w:rFonts w:hint="eastAsia"/>
          <w:color w:val="000000"/>
          <w:sz w:val="21"/>
          <w:szCs w:val="21"/>
        </w:rPr>
        <w:t>地点（网址）：浙江政府采购网http://zfcg.czt.zj.gov.cn/（用“政采云”注册账号、密码登录系统后获取招标文件）</w:t>
      </w:r>
    </w:p>
    <w:p w14:paraId="0AC4E873">
      <w:pPr>
        <w:pStyle w:val="26"/>
        <w:spacing w:before="0" w:beforeAutospacing="0" w:after="0" w:afterAutospacing="0" w:line="360" w:lineRule="auto"/>
        <w:ind w:firstLine="420"/>
        <w:rPr>
          <w:sz w:val="21"/>
          <w:szCs w:val="21"/>
        </w:rPr>
      </w:pPr>
      <w:r>
        <w:rPr>
          <w:rFonts w:hint="eastAsia"/>
          <w:color w:val="000000"/>
          <w:sz w:val="21"/>
          <w:szCs w:val="21"/>
        </w:rPr>
        <w:t>方式：网上获取。免费注册网址：浙江政府采购网（投标人注册页面）：https://middle.zcygov.cn/settle-front/#/registry“政采云”，已经注册成功的投标人无需重复注册，本项目实行电子投标。投标人在使用系统进行投标的过程中涉及平台使用的任何问题可致电政采云平台技术支持热线：95763。</w:t>
      </w:r>
    </w:p>
    <w:p w14:paraId="22F3D3E9">
      <w:pPr>
        <w:pStyle w:val="26"/>
        <w:spacing w:before="0" w:beforeAutospacing="0" w:after="0" w:afterAutospacing="0" w:line="360" w:lineRule="auto"/>
        <w:ind w:firstLine="420"/>
        <w:rPr>
          <w:sz w:val="21"/>
          <w:szCs w:val="21"/>
        </w:rPr>
      </w:pPr>
      <w:r>
        <w:rPr>
          <w:rFonts w:hint="eastAsia"/>
          <w:color w:val="000000"/>
          <w:sz w:val="21"/>
          <w:szCs w:val="21"/>
        </w:rPr>
        <w:t>售价（元）：0</w:t>
      </w:r>
    </w:p>
    <w:p w14:paraId="251740F6">
      <w:pPr>
        <w:pStyle w:val="26"/>
        <w:spacing w:before="300" w:beforeAutospacing="0" w:after="0" w:afterAutospacing="0" w:line="360" w:lineRule="auto"/>
        <w:rPr>
          <w:b/>
          <w:bCs/>
          <w:sz w:val="21"/>
          <w:szCs w:val="21"/>
        </w:rPr>
      </w:pPr>
      <w:r>
        <w:rPr>
          <w:rFonts w:hint="eastAsia"/>
          <w:b/>
          <w:bCs/>
          <w:color w:val="000000"/>
          <w:sz w:val="21"/>
          <w:szCs w:val="21"/>
        </w:rPr>
        <w:t>四、提交投标文件截止时间、开标时间和地点</w:t>
      </w:r>
    </w:p>
    <w:p w14:paraId="0BF7D9DE">
      <w:pPr>
        <w:pStyle w:val="26"/>
        <w:spacing w:before="0" w:beforeAutospacing="0" w:after="0" w:afterAutospacing="0" w:line="360" w:lineRule="auto"/>
        <w:ind w:firstLine="420"/>
        <w:rPr>
          <w:sz w:val="21"/>
          <w:szCs w:val="21"/>
        </w:rPr>
      </w:pPr>
      <w:r>
        <w:rPr>
          <w:rFonts w:hint="eastAsia"/>
          <w:color w:val="000000"/>
          <w:sz w:val="21"/>
          <w:szCs w:val="21"/>
        </w:rPr>
        <w:t>提交投标文件截止时间：2024年12月27日 14:30（北京时间）</w:t>
      </w:r>
    </w:p>
    <w:p w14:paraId="002C4E6A">
      <w:pPr>
        <w:pStyle w:val="26"/>
        <w:spacing w:before="0" w:beforeAutospacing="0" w:after="0" w:afterAutospacing="0" w:line="360" w:lineRule="auto"/>
        <w:ind w:firstLine="420"/>
        <w:rPr>
          <w:sz w:val="21"/>
          <w:szCs w:val="21"/>
        </w:rPr>
      </w:pPr>
      <w:r>
        <w:rPr>
          <w:rFonts w:hint="eastAsia"/>
          <w:color w:val="000000"/>
          <w:sz w:val="21"/>
          <w:szCs w:val="21"/>
        </w:rPr>
        <w:t>投标地点（网址）：①本项目不要求投标人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5BD954C8">
      <w:pPr>
        <w:pStyle w:val="26"/>
        <w:spacing w:before="0" w:beforeAutospacing="0" w:after="0" w:afterAutospacing="0" w:line="360" w:lineRule="auto"/>
        <w:ind w:firstLine="420"/>
        <w:rPr>
          <w:sz w:val="21"/>
          <w:szCs w:val="21"/>
        </w:rPr>
      </w:pPr>
      <w:r>
        <w:rPr>
          <w:rFonts w:hint="eastAsia"/>
          <w:color w:val="000000"/>
          <w:sz w:val="21"/>
          <w:szCs w:val="21"/>
        </w:rPr>
        <w:t>开标时间：2024年12月27日 14:30</w:t>
      </w:r>
    </w:p>
    <w:p w14:paraId="4C84922E">
      <w:pPr>
        <w:pStyle w:val="26"/>
        <w:spacing w:before="0" w:beforeAutospacing="0" w:after="0" w:afterAutospacing="0" w:line="360" w:lineRule="auto"/>
        <w:ind w:firstLine="420"/>
        <w:rPr>
          <w:sz w:val="21"/>
          <w:szCs w:val="21"/>
        </w:rPr>
      </w:pPr>
      <w:r>
        <w:rPr>
          <w:rFonts w:hint="eastAsia"/>
          <w:color w:val="000000"/>
          <w:sz w:val="21"/>
          <w:szCs w:val="21"/>
        </w:rPr>
        <w:t>开标地点（网址）：舟山市新城翁山路555号四楼舟山市公共资源交易中心（大宗商品交易中心同幢西边）</w:t>
      </w:r>
    </w:p>
    <w:p w14:paraId="1F0EB62D">
      <w:pPr>
        <w:pStyle w:val="26"/>
        <w:spacing w:before="300" w:beforeAutospacing="0" w:after="0" w:afterAutospacing="0" w:line="360" w:lineRule="auto"/>
        <w:rPr>
          <w:b/>
          <w:bCs/>
          <w:sz w:val="21"/>
          <w:szCs w:val="21"/>
        </w:rPr>
      </w:pPr>
      <w:r>
        <w:rPr>
          <w:rFonts w:hint="eastAsia"/>
          <w:b/>
          <w:bCs/>
          <w:color w:val="000000"/>
          <w:sz w:val="21"/>
          <w:szCs w:val="21"/>
        </w:rPr>
        <w:t>五、公告期限</w:t>
      </w:r>
    </w:p>
    <w:p w14:paraId="70A60826">
      <w:pPr>
        <w:pStyle w:val="26"/>
        <w:spacing w:before="0" w:beforeAutospacing="0" w:after="0" w:afterAutospacing="0" w:line="360" w:lineRule="auto"/>
        <w:ind w:firstLine="420"/>
        <w:rPr>
          <w:sz w:val="21"/>
          <w:szCs w:val="21"/>
        </w:rPr>
      </w:pPr>
      <w:r>
        <w:rPr>
          <w:rFonts w:hint="eastAsia"/>
          <w:color w:val="000000"/>
          <w:sz w:val="21"/>
          <w:szCs w:val="21"/>
        </w:rPr>
        <w:t>自本公告发布之日起5个工作日。</w:t>
      </w:r>
    </w:p>
    <w:p w14:paraId="498D5400">
      <w:pPr>
        <w:pStyle w:val="26"/>
        <w:spacing w:before="300" w:beforeAutospacing="0" w:after="0" w:afterAutospacing="0" w:line="360" w:lineRule="auto"/>
        <w:rPr>
          <w:b/>
          <w:bCs/>
          <w:sz w:val="21"/>
          <w:szCs w:val="21"/>
        </w:rPr>
      </w:pPr>
      <w:r>
        <w:rPr>
          <w:rFonts w:hint="eastAsia"/>
          <w:b/>
          <w:bCs/>
          <w:color w:val="000000"/>
          <w:sz w:val="21"/>
          <w:szCs w:val="21"/>
        </w:rPr>
        <w:t>六、其他补充事宜</w:t>
      </w:r>
    </w:p>
    <w:p w14:paraId="6876568F">
      <w:pPr>
        <w:pStyle w:val="26"/>
        <w:spacing w:before="0" w:beforeAutospacing="0" w:after="0" w:afterAutospacing="0" w:line="360" w:lineRule="auto"/>
        <w:ind w:firstLine="420"/>
        <w:rPr>
          <w:sz w:val="21"/>
          <w:szCs w:val="21"/>
        </w:rPr>
      </w:pPr>
      <w:r>
        <w:rPr>
          <w:rFonts w:hint="eastAsia"/>
          <w:color w:val="00000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F6DA1E">
      <w:pPr>
        <w:pStyle w:val="26"/>
        <w:spacing w:before="0" w:beforeAutospacing="0" w:after="0" w:afterAutospacing="0" w:line="360" w:lineRule="auto"/>
        <w:ind w:firstLine="420"/>
        <w:rPr>
          <w:sz w:val="21"/>
          <w:szCs w:val="21"/>
        </w:rPr>
      </w:pPr>
      <w:r>
        <w:rPr>
          <w:rFonts w:hint="eastAsia"/>
          <w:color w:val="00000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435BF74">
      <w:pPr>
        <w:pStyle w:val="26"/>
        <w:spacing w:before="0" w:beforeAutospacing="0" w:after="0" w:afterAutospacing="0" w:line="360" w:lineRule="auto"/>
        <w:ind w:firstLine="420"/>
        <w:rPr>
          <w:sz w:val="21"/>
          <w:szCs w:val="21"/>
        </w:rPr>
      </w:pPr>
      <w:r>
        <w:rPr>
          <w:rFonts w:hint="eastAsia"/>
          <w:color w:val="00000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E7812B">
      <w:pPr>
        <w:pStyle w:val="26"/>
        <w:spacing w:before="0" w:beforeAutospacing="0" w:after="0" w:afterAutospacing="0" w:line="360" w:lineRule="auto"/>
        <w:ind w:firstLine="420"/>
        <w:rPr>
          <w:sz w:val="21"/>
          <w:szCs w:val="21"/>
        </w:rPr>
      </w:pPr>
      <w:r>
        <w:rPr>
          <w:rFonts w:hint="eastAsia"/>
          <w:color w:val="00000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投标人。</w:t>
      </w:r>
    </w:p>
    <w:p w14:paraId="0806C8B4">
      <w:pPr>
        <w:pStyle w:val="26"/>
        <w:spacing w:before="300" w:beforeAutospacing="0" w:after="0" w:afterAutospacing="0" w:line="360" w:lineRule="auto"/>
        <w:rPr>
          <w:b/>
          <w:bCs/>
          <w:sz w:val="21"/>
          <w:szCs w:val="21"/>
        </w:rPr>
      </w:pPr>
      <w:r>
        <w:rPr>
          <w:rFonts w:hint="eastAsia"/>
          <w:b/>
          <w:bCs/>
          <w:color w:val="000000"/>
          <w:sz w:val="21"/>
          <w:szCs w:val="21"/>
        </w:rPr>
        <w:t>七、对本次采购提出询问、质疑、投诉，请按以下方式联系</w:t>
      </w:r>
    </w:p>
    <w:p w14:paraId="50386879">
      <w:pPr>
        <w:pStyle w:val="26"/>
        <w:spacing w:before="0" w:beforeAutospacing="0" w:after="0" w:afterAutospacing="0" w:line="360" w:lineRule="auto"/>
        <w:ind w:firstLine="420"/>
        <w:rPr>
          <w:sz w:val="21"/>
          <w:szCs w:val="21"/>
        </w:rPr>
      </w:pPr>
      <w:r>
        <w:rPr>
          <w:rFonts w:hint="eastAsia"/>
          <w:color w:val="000000"/>
          <w:sz w:val="21"/>
          <w:szCs w:val="21"/>
        </w:rPr>
        <w:t>1.采购人信息</w:t>
      </w:r>
    </w:p>
    <w:p w14:paraId="4B5C844C">
      <w:pPr>
        <w:pStyle w:val="26"/>
        <w:spacing w:before="0" w:beforeAutospacing="0" w:after="0" w:afterAutospacing="0" w:line="360" w:lineRule="auto"/>
        <w:ind w:firstLine="420"/>
        <w:rPr>
          <w:sz w:val="21"/>
          <w:szCs w:val="21"/>
        </w:rPr>
      </w:pPr>
      <w:r>
        <w:rPr>
          <w:rFonts w:hint="eastAsia"/>
          <w:color w:val="000000"/>
          <w:sz w:val="21"/>
          <w:szCs w:val="21"/>
        </w:rPr>
        <w:t>名    称：舟山市新城公用事业管理中心</w:t>
      </w:r>
    </w:p>
    <w:p w14:paraId="793D7C4B">
      <w:pPr>
        <w:pStyle w:val="26"/>
        <w:spacing w:before="0" w:beforeAutospacing="0" w:after="0" w:afterAutospacing="0" w:line="360" w:lineRule="auto"/>
        <w:ind w:firstLine="420"/>
        <w:rPr>
          <w:sz w:val="21"/>
          <w:szCs w:val="21"/>
        </w:rPr>
      </w:pPr>
      <w:r>
        <w:rPr>
          <w:rFonts w:hint="eastAsia"/>
          <w:color w:val="000000"/>
          <w:sz w:val="21"/>
          <w:szCs w:val="21"/>
        </w:rPr>
        <w:t>地    址：舟山市新城田螺峙路480号城投大厦4-5层</w:t>
      </w:r>
    </w:p>
    <w:p w14:paraId="57A250A5">
      <w:pPr>
        <w:pStyle w:val="26"/>
        <w:spacing w:before="0" w:beforeAutospacing="0" w:after="0" w:afterAutospacing="0" w:line="360" w:lineRule="auto"/>
        <w:ind w:firstLine="420"/>
        <w:rPr>
          <w:sz w:val="21"/>
          <w:szCs w:val="21"/>
        </w:rPr>
      </w:pPr>
      <w:r>
        <w:rPr>
          <w:rFonts w:hint="eastAsia"/>
          <w:color w:val="000000"/>
          <w:sz w:val="21"/>
          <w:szCs w:val="21"/>
        </w:rPr>
        <w:t>传    真：</w:t>
      </w:r>
    </w:p>
    <w:p w14:paraId="0E46B731">
      <w:pPr>
        <w:pStyle w:val="26"/>
        <w:spacing w:before="0" w:beforeAutospacing="0" w:after="0" w:afterAutospacing="0" w:line="360" w:lineRule="auto"/>
        <w:ind w:firstLine="420"/>
        <w:rPr>
          <w:sz w:val="21"/>
          <w:szCs w:val="21"/>
        </w:rPr>
      </w:pPr>
      <w:r>
        <w:rPr>
          <w:rFonts w:hint="eastAsia"/>
          <w:color w:val="000000"/>
          <w:sz w:val="21"/>
          <w:szCs w:val="21"/>
        </w:rPr>
        <w:t>项目联系人（询问）：李先生</w:t>
      </w:r>
    </w:p>
    <w:p w14:paraId="5468CB3A">
      <w:pPr>
        <w:pStyle w:val="26"/>
        <w:spacing w:before="0" w:beforeAutospacing="0" w:after="0" w:afterAutospacing="0" w:line="360" w:lineRule="auto"/>
        <w:ind w:firstLine="420"/>
        <w:rPr>
          <w:sz w:val="21"/>
          <w:szCs w:val="21"/>
        </w:rPr>
      </w:pPr>
      <w:r>
        <w:rPr>
          <w:rFonts w:hint="eastAsia"/>
          <w:color w:val="000000"/>
          <w:sz w:val="21"/>
          <w:szCs w:val="21"/>
        </w:rPr>
        <w:t>项目联系方式（询问）：0580-2027841</w:t>
      </w:r>
    </w:p>
    <w:p w14:paraId="13E4655F">
      <w:pPr>
        <w:pStyle w:val="26"/>
        <w:spacing w:before="0" w:beforeAutospacing="0" w:after="0" w:afterAutospacing="0" w:line="360" w:lineRule="auto"/>
        <w:ind w:firstLine="420"/>
        <w:rPr>
          <w:sz w:val="21"/>
          <w:szCs w:val="21"/>
        </w:rPr>
      </w:pPr>
      <w:r>
        <w:rPr>
          <w:rFonts w:hint="eastAsia"/>
          <w:color w:val="000000"/>
          <w:sz w:val="21"/>
          <w:szCs w:val="21"/>
        </w:rPr>
        <w:t>质疑联系人：张女士</w:t>
      </w:r>
    </w:p>
    <w:p w14:paraId="22AC21DF">
      <w:pPr>
        <w:pStyle w:val="26"/>
        <w:spacing w:before="0" w:beforeAutospacing="0" w:after="0" w:afterAutospacing="0" w:line="360" w:lineRule="auto"/>
        <w:ind w:firstLine="420"/>
        <w:rPr>
          <w:sz w:val="21"/>
          <w:szCs w:val="21"/>
        </w:rPr>
      </w:pPr>
      <w:r>
        <w:rPr>
          <w:rFonts w:hint="eastAsia"/>
          <w:color w:val="000000"/>
          <w:sz w:val="21"/>
          <w:szCs w:val="21"/>
        </w:rPr>
        <w:t>质疑联系方式：0580-2047786</w:t>
      </w:r>
    </w:p>
    <w:p w14:paraId="2FC3BBE8">
      <w:pPr>
        <w:pStyle w:val="26"/>
        <w:spacing w:before="0" w:beforeAutospacing="0" w:after="0" w:afterAutospacing="0" w:line="360" w:lineRule="auto"/>
        <w:ind w:firstLine="420"/>
        <w:rPr>
          <w:sz w:val="21"/>
          <w:szCs w:val="21"/>
        </w:rPr>
      </w:pPr>
      <w:r>
        <w:rPr>
          <w:rFonts w:hint="eastAsia"/>
          <w:color w:val="000000"/>
          <w:sz w:val="21"/>
          <w:szCs w:val="21"/>
        </w:rPr>
        <w:t>2.采购代理机构信息</w:t>
      </w:r>
    </w:p>
    <w:p w14:paraId="561E012E">
      <w:pPr>
        <w:pStyle w:val="26"/>
        <w:spacing w:before="0" w:beforeAutospacing="0" w:after="0" w:afterAutospacing="0" w:line="360" w:lineRule="auto"/>
        <w:ind w:firstLine="420"/>
        <w:rPr>
          <w:sz w:val="21"/>
          <w:szCs w:val="21"/>
        </w:rPr>
      </w:pPr>
      <w:r>
        <w:rPr>
          <w:rFonts w:hint="eastAsia"/>
          <w:color w:val="000000"/>
          <w:sz w:val="21"/>
          <w:szCs w:val="21"/>
        </w:rPr>
        <w:t>名    称：中金招标有限责任公司</w:t>
      </w:r>
    </w:p>
    <w:p w14:paraId="60F23E23">
      <w:pPr>
        <w:pStyle w:val="26"/>
        <w:spacing w:before="0" w:beforeAutospacing="0" w:after="0" w:afterAutospacing="0" w:line="360" w:lineRule="auto"/>
        <w:ind w:firstLine="420"/>
        <w:rPr>
          <w:sz w:val="21"/>
          <w:szCs w:val="21"/>
        </w:rPr>
      </w:pPr>
      <w:r>
        <w:rPr>
          <w:rFonts w:hint="eastAsia"/>
          <w:color w:val="000000"/>
          <w:sz w:val="21"/>
          <w:szCs w:val="21"/>
        </w:rPr>
        <w:t>地    址：舟山市定海区海天大道998号知青创客428室</w:t>
      </w:r>
    </w:p>
    <w:p w14:paraId="3D96600D">
      <w:pPr>
        <w:pStyle w:val="26"/>
        <w:spacing w:before="0" w:beforeAutospacing="0" w:after="0" w:afterAutospacing="0" w:line="360" w:lineRule="auto"/>
        <w:ind w:firstLine="420"/>
        <w:rPr>
          <w:sz w:val="21"/>
          <w:szCs w:val="21"/>
        </w:rPr>
      </w:pPr>
      <w:r>
        <w:rPr>
          <w:rFonts w:hint="eastAsia"/>
          <w:color w:val="000000"/>
          <w:sz w:val="21"/>
          <w:szCs w:val="21"/>
        </w:rPr>
        <w:t>传    真：</w:t>
      </w:r>
    </w:p>
    <w:p w14:paraId="763605AE">
      <w:pPr>
        <w:pStyle w:val="26"/>
        <w:spacing w:before="0" w:beforeAutospacing="0" w:after="0" w:afterAutospacing="0" w:line="360" w:lineRule="auto"/>
        <w:ind w:firstLine="420"/>
        <w:rPr>
          <w:sz w:val="21"/>
          <w:szCs w:val="21"/>
        </w:rPr>
      </w:pPr>
      <w:r>
        <w:rPr>
          <w:rFonts w:hint="eastAsia"/>
          <w:color w:val="000000"/>
          <w:sz w:val="21"/>
          <w:szCs w:val="21"/>
        </w:rPr>
        <w:t>项目联系人（询问）：龚思铮</w:t>
      </w:r>
    </w:p>
    <w:p w14:paraId="758ABADE">
      <w:pPr>
        <w:pStyle w:val="26"/>
        <w:spacing w:before="0" w:beforeAutospacing="0" w:after="0" w:afterAutospacing="0" w:line="360" w:lineRule="auto"/>
        <w:ind w:firstLine="420"/>
        <w:rPr>
          <w:sz w:val="21"/>
          <w:szCs w:val="21"/>
        </w:rPr>
      </w:pPr>
      <w:r>
        <w:rPr>
          <w:rFonts w:hint="eastAsia"/>
          <w:color w:val="000000"/>
          <w:sz w:val="21"/>
          <w:szCs w:val="21"/>
        </w:rPr>
        <w:t>项目联系方式（询问）：0580-2083003/17377684037</w:t>
      </w:r>
    </w:p>
    <w:p w14:paraId="05290EB0">
      <w:pPr>
        <w:pStyle w:val="26"/>
        <w:spacing w:before="0" w:beforeAutospacing="0" w:after="0" w:afterAutospacing="0" w:line="360" w:lineRule="auto"/>
        <w:ind w:firstLine="420"/>
        <w:rPr>
          <w:sz w:val="21"/>
          <w:szCs w:val="21"/>
        </w:rPr>
      </w:pPr>
      <w:r>
        <w:rPr>
          <w:rFonts w:hint="eastAsia"/>
          <w:color w:val="000000"/>
          <w:sz w:val="21"/>
          <w:szCs w:val="21"/>
        </w:rPr>
        <w:t>质疑联系人：蔡真鹏</w:t>
      </w:r>
    </w:p>
    <w:p w14:paraId="5631D5B8">
      <w:pPr>
        <w:pStyle w:val="26"/>
        <w:spacing w:before="0" w:beforeAutospacing="0" w:after="0" w:afterAutospacing="0" w:line="360" w:lineRule="auto"/>
        <w:ind w:firstLine="420"/>
        <w:rPr>
          <w:sz w:val="21"/>
          <w:szCs w:val="21"/>
        </w:rPr>
      </w:pPr>
      <w:r>
        <w:rPr>
          <w:rFonts w:hint="eastAsia"/>
          <w:color w:val="000000"/>
          <w:sz w:val="21"/>
          <w:szCs w:val="21"/>
        </w:rPr>
        <w:t>质疑联系方式：19106800108</w:t>
      </w:r>
    </w:p>
    <w:p w14:paraId="4EDB6347">
      <w:pPr>
        <w:pStyle w:val="26"/>
        <w:spacing w:before="0" w:beforeAutospacing="0" w:after="0" w:afterAutospacing="0" w:line="360" w:lineRule="auto"/>
        <w:ind w:firstLine="420"/>
        <w:rPr>
          <w:sz w:val="21"/>
          <w:szCs w:val="21"/>
        </w:rPr>
      </w:pPr>
      <w:r>
        <w:rPr>
          <w:rFonts w:hint="eastAsia"/>
          <w:color w:val="000000"/>
          <w:sz w:val="21"/>
          <w:szCs w:val="21"/>
        </w:rPr>
        <w:t>3.</w:t>
      </w:r>
      <w:r>
        <w:rPr>
          <w:rStyle w:val="38"/>
          <w:rFonts w:hint="eastAsia" w:ascii="宋体" w:hAnsi="宋体"/>
          <w:color w:val="000000"/>
          <w:sz w:val="21"/>
          <w:szCs w:val="21"/>
        </w:rPr>
        <w:t>同级政府采购监督管理部门</w:t>
      </w:r>
    </w:p>
    <w:p w14:paraId="4911CF4C">
      <w:pPr>
        <w:pStyle w:val="26"/>
        <w:spacing w:before="0" w:beforeAutospacing="0" w:after="0" w:afterAutospacing="0" w:line="360" w:lineRule="auto"/>
        <w:ind w:firstLine="420"/>
        <w:rPr>
          <w:sz w:val="21"/>
          <w:szCs w:val="21"/>
        </w:rPr>
      </w:pPr>
      <w:r>
        <w:rPr>
          <w:rFonts w:hint="eastAsia"/>
          <w:color w:val="000000"/>
          <w:sz w:val="21"/>
          <w:szCs w:val="21"/>
        </w:rPr>
        <w:t>名    称：舟山市财政局政府采购监管处</w:t>
      </w:r>
    </w:p>
    <w:p w14:paraId="28BE7A9D">
      <w:pPr>
        <w:pStyle w:val="26"/>
        <w:spacing w:before="0" w:beforeAutospacing="0" w:after="0" w:afterAutospacing="0" w:line="360" w:lineRule="auto"/>
        <w:ind w:firstLine="420"/>
        <w:rPr>
          <w:sz w:val="21"/>
          <w:szCs w:val="21"/>
        </w:rPr>
      </w:pPr>
      <w:r>
        <w:rPr>
          <w:rFonts w:hint="eastAsia"/>
          <w:color w:val="000000"/>
          <w:sz w:val="21"/>
          <w:szCs w:val="21"/>
        </w:rPr>
        <w:t>地    址：舟山市财政局</w:t>
      </w:r>
    </w:p>
    <w:p w14:paraId="6B14CAB3">
      <w:pPr>
        <w:pStyle w:val="26"/>
        <w:spacing w:before="0" w:beforeAutospacing="0" w:after="0" w:afterAutospacing="0" w:line="360" w:lineRule="auto"/>
        <w:ind w:firstLine="420"/>
        <w:rPr>
          <w:sz w:val="21"/>
          <w:szCs w:val="21"/>
        </w:rPr>
      </w:pPr>
      <w:r>
        <w:rPr>
          <w:rFonts w:hint="eastAsia"/>
          <w:color w:val="000000"/>
          <w:sz w:val="21"/>
          <w:szCs w:val="21"/>
        </w:rPr>
        <w:t>传    真：0580-2282591</w:t>
      </w:r>
    </w:p>
    <w:p w14:paraId="1879B605">
      <w:pPr>
        <w:pStyle w:val="26"/>
        <w:spacing w:before="0" w:beforeAutospacing="0" w:after="0" w:afterAutospacing="0" w:line="360" w:lineRule="auto"/>
        <w:ind w:firstLine="420"/>
        <w:rPr>
          <w:sz w:val="21"/>
          <w:szCs w:val="21"/>
        </w:rPr>
      </w:pPr>
      <w:r>
        <w:rPr>
          <w:rFonts w:hint="eastAsia"/>
          <w:color w:val="000000"/>
          <w:sz w:val="21"/>
          <w:szCs w:val="21"/>
        </w:rPr>
        <w:t>联 系 人：王女士</w:t>
      </w:r>
    </w:p>
    <w:p w14:paraId="5D042FD3">
      <w:pPr>
        <w:pStyle w:val="26"/>
        <w:spacing w:before="0" w:beforeAutospacing="0" w:after="0" w:afterAutospacing="0" w:line="360" w:lineRule="auto"/>
        <w:ind w:firstLine="420"/>
        <w:rPr>
          <w:sz w:val="21"/>
          <w:szCs w:val="21"/>
        </w:rPr>
      </w:pPr>
      <w:r>
        <w:rPr>
          <w:rFonts w:hint="eastAsia"/>
          <w:color w:val="000000"/>
          <w:sz w:val="21"/>
          <w:szCs w:val="21"/>
        </w:rPr>
        <w:t>监督投诉电话：0580-2282591</w:t>
      </w:r>
    </w:p>
    <w:p w14:paraId="641A9585">
      <w:pPr>
        <w:widowControl/>
        <w:spacing w:line="360" w:lineRule="auto"/>
        <w:jc w:val="left"/>
        <w:rPr>
          <w:rFonts w:ascii="宋体" w:hAnsi="宋体" w:cs="宋体"/>
          <w:color w:val="000000"/>
          <w:szCs w:val="21"/>
        </w:rPr>
      </w:pPr>
      <w:r>
        <w:rPr>
          <w:rFonts w:hint="eastAsia" w:ascii="宋体" w:hAnsi="宋体" w:cs="宋体"/>
          <w:color w:val="000000"/>
          <w:kern w:val="0"/>
          <w:szCs w:val="21"/>
        </w:rPr>
        <w:t> </w:t>
      </w:r>
    </w:p>
    <w:p w14:paraId="0BE50AB9">
      <w:pPr>
        <w:pStyle w:val="26"/>
        <w:spacing w:before="600" w:beforeAutospacing="0" w:after="0" w:afterAutospacing="0" w:line="360" w:lineRule="auto"/>
        <w:rPr>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48AECC2A">
      <w:pPr>
        <w:pStyle w:val="26"/>
        <w:spacing w:before="0" w:beforeAutospacing="0" w:after="0" w:afterAutospacing="0" w:line="360" w:lineRule="auto"/>
        <w:rPr>
          <w:sz w:val="21"/>
          <w:szCs w:val="21"/>
        </w:rPr>
      </w:pPr>
      <w:r>
        <w:rPr>
          <w:rFonts w:hint="eastAsia"/>
          <w:color w:val="000000"/>
          <w:sz w:val="21"/>
          <w:szCs w:val="21"/>
        </w:rPr>
        <w:t>CA问题联系电话（人工）：汇信CA 400-888-4636；天谷CA 400-087-8198。</w:t>
      </w:r>
    </w:p>
    <w:p w14:paraId="7797EFD0">
      <w:pPr>
        <w:widowControl/>
        <w:spacing w:line="360" w:lineRule="auto"/>
        <w:ind w:firstLine="562" w:firstLineChars="200"/>
        <w:jc w:val="center"/>
        <w:outlineLvl w:val="0"/>
        <w:rPr>
          <w:rFonts w:ascii="宋体" w:hAnsi="宋体" w:cs="宋体"/>
          <w:kern w:val="0"/>
          <w:szCs w:val="21"/>
        </w:rPr>
      </w:pPr>
      <w:r>
        <w:rPr>
          <w:rFonts w:hint="eastAsia" w:ascii="宋体" w:hAnsi="宋体" w:cs="宋体"/>
          <w:b/>
          <w:sz w:val="28"/>
          <w:szCs w:val="28"/>
        </w:rPr>
        <w:br w:type="page"/>
      </w:r>
      <w:bookmarkStart w:id="4" w:name="_Toc15530"/>
      <w:bookmarkStart w:id="5" w:name="_Toc6305"/>
      <w:bookmarkStart w:id="6" w:name="_Toc263083258"/>
      <w:bookmarkStart w:id="7" w:name="_Toc517442217"/>
      <w:bookmarkStart w:id="8" w:name="_Toc37423705"/>
      <w:r>
        <w:rPr>
          <w:rFonts w:hint="eastAsia" w:ascii="宋体" w:hAnsi="宋体" w:cs="宋体"/>
          <w:b/>
          <w:sz w:val="28"/>
          <w:szCs w:val="28"/>
        </w:rPr>
        <w:t>第二章  采购需求</w:t>
      </w:r>
    </w:p>
    <w:bookmarkEnd w:id="4"/>
    <w:bookmarkEnd w:id="5"/>
    <w:bookmarkEnd w:id="6"/>
    <w:bookmarkEnd w:id="7"/>
    <w:bookmarkEnd w:id="8"/>
    <w:p w14:paraId="75542C43">
      <w:pPr>
        <w:spacing w:line="360" w:lineRule="auto"/>
        <w:outlineLvl w:val="1"/>
        <w:rPr>
          <w:rFonts w:ascii="宋体" w:hAnsi="宋体" w:cs="宋体"/>
          <w:b/>
          <w:bCs/>
          <w:szCs w:val="21"/>
        </w:rPr>
      </w:pPr>
      <w:r>
        <w:rPr>
          <w:rFonts w:hint="eastAsia" w:ascii="宋体" w:hAnsi="宋体" w:cs="宋体"/>
          <w:b/>
          <w:bCs/>
          <w:szCs w:val="21"/>
        </w:rPr>
        <w:t>一、招标内容</w:t>
      </w:r>
    </w:p>
    <w:p w14:paraId="571CF0DB">
      <w:pPr>
        <w:spacing w:line="360" w:lineRule="auto"/>
        <w:ind w:firstLine="422" w:firstLineChars="200"/>
        <w:rPr>
          <w:rFonts w:ascii="宋体" w:hAnsi="宋体" w:cs="宋体"/>
          <w:b/>
          <w:bCs/>
        </w:rPr>
      </w:pPr>
      <w:r>
        <w:rPr>
          <w:rFonts w:hint="eastAsia" w:ascii="宋体" w:hAnsi="宋体" w:cs="宋体"/>
          <w:b/>
          <w:bCs/>
        </w:rPr>
        <w:t>（一）小微水体水质维护</w:t>
      </w:r>
    </w:p>
    <w:p w14:paraId="7B61A9E4">
      <w:pPr>
        <w:spacing w:line="360" w:lineRule="auto"/>
        <w:ind w:firstLine="420" w:firstLineChars="200"/>
        <w:rPr>
          <w:rFonts w:ascii="宋体" w:hAnsi="宋体" w:cs="宋体"/>
        </w:rPr>
      </w:pPr>
      <w:r>
        <w:rPr>
          <w:rFonts w:hint="eastAsia" w:ascii="宋体" w:hAnsi="宋体" w:cs="宋体"/>
        </w:rPr>
        <w:t>对新城大桥以西护海堤内侧水塘、煤气公司西侧河沟、舟山中学北侧河沟、丰茂菜场南侧景观亭池塘、海湾公园内侧河沟共5个小微水体（面积33200平方米）的水质进行日常维护，及时处理藻类爆发等。要求水质达到《地表水环境质量标准》GB3828-2002五类标准。</w:t>
      </w:r>
    </w:p>
    <w:p w14:paraId="773E506B">
      <w:pPr>
        <w:spacing w:line="360" w:lineRule="auto"/>
        <w:ind w:firstLine="422" w:firstLineChars="200"/>
        <w:rPr>
          <w:rFonts w:ascii="宋体" w:hAnsi="宋体" w:cs="宋体"/>
          <w:b/>
          <w:bCs/>
        </w:rPr>
      </w:pPr>
      <w:r>
        <w:rPr>
          <w:rFonts w:hint="eastAsia" w:ascii="宋体" w:hAnsi="宋体" w:cs="宋体"/>
          <w:b/>
          <w:bCs/>
        </w:rPr>
        <w:t>（二）河道水生植物养护、清理</w:t>
      </w:r>
    </w:p>
    <w:p w14:paraId="5DD41753">
      <w:pPr>
        <w:spacing w:line="360" w:lineRule="auto"/>
        <w:ind w:firstLine="420" w:firstLineChars="200"/>
        <w:rPr>
          <w:rFonts w:ascii="宋体" w:hAnsi="宋体" w:cs="宋体"/>
        </w:rPr>
      </w:pPr>
      <w:r>
        <w:rPr>
          <w:rFonts w:hint="eastAsia" w:ascii="宋体" w:hAnsi="宋体" w:cs="宋体"/>
        </w:rPr>
        <w:t>对新城建成区内的临城河、陈家墩河、俞家墩河、田螺峙河、田螺峙叉河、长升河、梅家墩河、倒桥头河、茶山浦河、半塘里河、万二小花河等19条河道及相关小微水体中的水生植物，做好养护管理。主要内容包括：</w:t>
      </w:r>
    </w:p>
    <w:p w14:paraId="7B5D5BF0">
      <w:pPr>
        <w:spacing w:line="360" w:lineRule="auto"/>
        <w:ind w:firstLine="420" w:firstLineChars="200"/>
        <w:rPr>
          <w:rFonts w:ascii="宋体" w:hAnsi="宋体" w:cs="宋体"/>
        </w:rPr>
      </w:pPr>
      <w:r>
        <w:rPr>
          <w:rFonts w:hint="eastAsia" w:ascii="宋体" w:hAnsi="宋体" w:cs="宋体"/>
        </w:rPr>
        <w:t>1、做好水生植物日常养护，及时处置植物病虫害、及时对病死植株进行清除和补种，保证水生植物良好的生长态势。及时做好生态浮岛框架等水植设施的维护、维修等工作。</w:t>
      </w:r>
    </w:p>
    <w:p w14:paraId="677AA5B6">
      <w:pPr>
        <w:spacing w:line="360" w:lineRule="auto"/>
        <w:ind w:firstLine="420" w:firstLineChars="200"/>
        <w:rPr>
          <w:rFonts w:ascii="宋体" w:hAnsi="宋体" w:cs="宋体"/>
        </w:rPr>
      </w:pPr>
      <w:r>
        <w:rPr>
          <w:rFonts w:hint="eastAsia" w:ascii="宋体" w:hAnsi="宋体" w:cs="宋体"/>
        </w:rPr>
        <w:t>2、做好河道水生植物养护区范围内保洁及水生植物残叶修剪清理工作，如有树叶、杂物及水生植物等枯死物，应及时打捞清理并及时清运，做到随捞随清。</w:t>
      </w:r>
    </w:p>
    <w:p w14:paraId="004C35BD">
      <w:pPr>
        <w:spacing w:line="360" w:lineRule="auto"/>
        <w:ind w:firstLine="420" w:firstLineChars="200"/>
        <w:rPr>
          <w:rFonts w:ascii="宋体" w:hAnsi="宋体" w:cs="宋体"/>
        </w:rPr>
      </w:pPr>
      <w:r>
        <w:rPr>
          <w:rFonts w:hint="eastAsia" w:ascii="宋体" w:hAnsi="宋体" w:cs="宋体"/>
        </w:rPr>
        <w:t>3、控制好河道水生植物的生长、及时修剪清理冗繁枝叶，防止水生植物影响河道航行及行洪需要。</w:t>
      </w:r>
    </w:p>
    <w:p w14:paraId="06208981">
      <w:pPr>
        <w:spacing w:line="360" w:lineRule="auto"/>
        <w:ind w:firstLine="420" w:firstLineChars="200"/>
        <w:rPr>
          <w:rFonts w:ascii="宋体" w:hAnsi="宋体" w:cs="宋体"/>
        </w:rPr>
      </w:pPr>
      <w:r>
        <w:rPr>
          <w:rFonts w:hint="eastAsia" w:ascii="宋体" w:hAnsi="宋体" w:cs="宋体"/>
        </w:rPr>
        <w:t>4、做好河道边坡野生植物及垃圾清理。</w:t>
      </w:r>
    </w:p>
    <w:p w14:paraId="415AC202">
      <w:pPr>
        <w:spacing w:line="360" w:lineRule="auto"/>
        <w:ind w:firstLine="420" w:firstLineChars="200"/>
        <w:rPr>
          <w:rFonts w:ascii="宋体" w:hAnsi="宋体" w:cs="宋体"/>
        </w:rPr>
      </w:pPr>
      <w:r>
        <w:rPr>
          <w:rFonts w:hint="eastAsia" w:ascii="宋体" w:hAnsi="宋体" w:cs="宋体"/>
        </w:rPr>
        <w:t>5、及时举报、制止对水生植物设施的破坏行为。</w:t>
      </w:r>
    </w:p>
    <w:p w14:paraId="75F3D8F1">
      <w:pPr>
        <w:spacing w:line="360" w:lineRule="auto"/>
        <w:ind w:firstLine="420" w:firstLineChars="200"/>
        <w:rPr>
          <w:rFonts w:ascii="宋体" w:hAnsi="宋体" w:cs="宋体"/>
        </w:rPr>
      </w:pPr>
      <w:r>
        <w:rPr>
          <w:rFonts w:hint="eastAsia" w:ascii="宋体" w:hAnsi="宋体" w:cs="宋体"/>
        </w:rPr>
        <w:t>6、及时报告水生植物重大疫情。</w:t>
      </w:r>
    </w:p>
    <w:p w14:paraId="03F7514B">
      <w:pPr>
        <w:spacing w:line="360" w:lineRule="auto"/>
        <w:ind w:firstLine="420" w:firstLineChars="200"/>
        <w:rPr>
          <w:rFonts w:ascii="宋体" w:hAnsi="宋体" w:cs="宋体"/>
        </w:rPr>
      </w:pPr>
      <w:r>
        <w:rPr>
          <w:rFonts w:hint="eastAsia" w:ascii="宋体" w:hAnsi="宋体" w:cs="宋体"/>
        </w:rPr>
        <w:t>7、配合做好清淤、河岸维修等涉河施工项目的开展，做好水生植物、浮岛的移位、调整、平时及台风天加固等工作。</w:t>
      </w:r>
    </w:p>
    <w:p w14:paraId="49BBD30A">
      <w:pPr>
        <w:spacing w:line="360" w:lineRule="auto"/>
        <w:outlineLvl w:val="1"/>
        <w:rPr>
          <w:rFonts w:ascii="宋体" w:hAnsi="宋体" w:cs="宋体"/>
          <w:b/>
          <w:bCs/>
        </w:rPr>
      </w:pPr>
      <w:r>
        <w:rPr>
          <w:rFonts w:hint="eastAsia" w:ascii="宋体" w:hAnsi="宋体" w:cs="宋体"/>
          <w:b/>
          <w:bCs/>
        </w:rPr>
        <w:t>二、招标要求</w:t>
      </w:r>
    </w:p>
    <w:p w14:paraId="7DA1562B">
      <w:pPr>
        <w:spacing w:line="360" w:lineRule="auto"/>
        <w:ind w:firstLine="420" w:firstLineChars="200"/>
        <w:rPr>
          <w:rFonts w:ascii="宋体" w:hAnsi="宋体" w:cs="宋体"/>
        </w:rPr>
      </w:pPr>
      <w:r>
        <w:rPr>
          <w:rFonts w:hint="eastAsia" w:ascii="宋体" w:hAnsi="宋体" w:cs="宋体"/>
        </w:rPr>
        <w:t>（一）承包费及支付办法</w:t>
      </w:r>
    </w:p>
    <w:p w14:paraId="06B27404">
      <w:pPr>
        <w:spacing w:line="360" w:lineRule="auto"/>
        <w:ind w:firstLine="420" w:firstLineChars="200"/>
        <w:rPr>
          <w:rFonts w:ascii="宋体" w:hAnsi="宋体" w:cs="宋体"/>
        </w:rPr>
      </w:pPr>
      <w:r>
        <w:rPr>
          <w:rFonts w:hint="eastAsia" w:ascii="宋体" w:hAnsi="宋体" w:cs="宋体"/>
        </w:rPr>
        <w:t>1、承包费用：承包费用包含合同期内人员工资、奖金、意外人身保险、社保费用，作业用船、车辆、工具等设备设施使用、维修等产生的费用，税金以及未作说明的在本项目运行过程中发生的所有风险、责任等其他一切费用。承包费用的结算，乙方须凭统一收据进行结算。</w:t>
      </w:r>
    </w:p>
    <w:p w14:paraId="633C7348">
      <w:pPr>
        <w:spacing w:line="360" w:lineRule="auto"/>
        <w:ind w:firstLine="420" w:firstLineChars="200"/>
        <w:rPr>
          <w:rFonts w:ascii="宋体" w:hAnsi="宋体" w:cs="宋体"/>
        </w:rPr>
      </w:pPr>
      <w:r>
        <w:rPr>
          <w:rFonts w:hint="eastAsia" w:ascii="宋体" w:hAnsi="宋体" w:cs="宋体"/>
        </w:rPr>
        <w:t>2、承包费用支付办法：</w:t>
      </w:r>
      <w:r>
        <w:rPr>
          <w:rFonts w:ascii="宋体" w:hAnsi="宋体" w:cs="宋体"/>
        </w:rPr>
        <w:t>采购人</w:t>
      </w:r>
      <w:r>
        <w:rPr>
          <w:rFonts w:hint="eastAsia" w:ascii="宋体" w:hAnsi="宋体" w:cs="宋体"/>
        </w:rPr>
        <w:t>根据中标人的报价情况按月度拨付，每月度末支付一次。</w:t>
      </w:r>
    </w:p>
    <w:p w14:paraId="5933B34C">
      <w:pPr>
        <w:spacing w:line="360" w:lineRule="auto"/>
        <w:ind w:firstLine="420" w:firstLineChars="200"/>
        <w:rPr>
          <w:rFonts w:ascii="宋体" w:hAnsi="宋体" w:cs="宋体"/>
        </w:rPr>
      </w:pPr>
      <w:r>
        <w:rPr>
          <w:rFonts w:hint="eastAsia" w:ascii="宋体" w:hAnsi="宋体" w:cs="宋体"/>
        </w:rPr>
        <w:t>（二）人员及作业时间要求</w:t>
      </w:r>
    </w:p>
    <w:p w14:paraId="72D1E093">
      <w:pPr>
        <w:spacing w:line="360" w:lineRule="auto"/>
        <w:ind w:firstLine="420" w:firstLineChars="200"/>
        <w:rPr>
          <w:rFonts w:ascii="宋体" w:hAnsi="宋体" w:cs="宋体"/>
        </w:rPr>
      </w:pPr>
      <w:r>
        <w:rPr>
          <w:rFonts w:hint="eastAsia" w:ascii="宋体" w:hAnsi="宋体" w:cs="宋体"/>
        </w:rPr>
        <w:t>本项目工作人员6人。其中项目负责人1人，水生植物养护及保洁员4人、司机1人；</w:t>
      </w:r>
    </w:p>
    <w:p w14:paraId="221DED6B">
      <w:pPr>
        <w:spacing w:line="360" w:lineRule="auto"/>
        <w:ind w:firstLine="420" w:firstLineChars="200"/>
        <w:rPr>
          <w:rFonts w:ascii="宋体" w:hAnsi="宋体" w:cs="宋体"/>
        </w:rPr>
      </w:pPr>
      <w:r>
        <w:rPr>
          <w:rFonts w:hint="eastAsia" w:ascii="宋体" w:hAnsi="宋体" w:cs="宋体"/>
        </w:rPr>
        <w:t>工作时间为每天8小时，秋冬时节：上午7：30—11：30，下午13:00—17:00；春夏时节：上午7:00—11:00，下午14:00—17:30。作息时间可按照根据季节和任务适当调整，以</w:t>
      </w:r>
      <w:r>
        <w:rPr>
          <w:rFonts w:ascii="宋体" w:hAnsi="宋体" w:cs="宋体"/>
        </w:rPr>
        <w:t>采购人</w:t>
      </w:r>
      <w:r>
        <w:rPr>
          <w:rFonts w:hint="eastAsia" w:ascii="宋体" w:hAnsi="宋体" w:cs="宋体"/>
        </w:rPr>
        <w:t>通知为主。</w:t>
      </w:r>
    </w:p>
    <w:p w14:paraId="4B033ED4">
      <w:pPr>
        <w:spacing w:line="360" w:lineRule="auto"/>
        <w:ind w:firstLine="420" w:firstLineChars="200"/>
        <w:rPr>
          <w:rFonts w:ascii="宋体" w:hAnsi="宋体" w:cs="宋体"/>
        </w:rPr>
      </w:pPr>
      <w:r>
        <w:rPr>
          <w:rFonts w:hint="eastAsia" w:ascii="宋体" w:hAnsi="宋体" w:cs="宋体"/>
        </w:rPr>
        <w:t>（三）相关要求</w:t>
      </w:r>
    </w:p>
    <w:p w14:paraId="6152743C">
      <w:pPr>
        <w:spacing w:line="360" w:lineRule="auto"/>
        <w:ind w:firstLine="420" w:firstLineChars="200"/>
        <w:rPr>
          <w:rFonts w:ascii="宋体" w:hAnsi="宋体" w:cs="宋体"/>
        </w:rPr>
      </w:pPr>
      <w:r>
        <w:rPr>
          <w:rFonts w:hint="eastAsia" w:ascii="宋体" w:hAnsi="宋体" w:cs="宋体"/>
        </w:rPr>
        <w:t>1）对本项目不得进行分包或转包。如果发现中标人分包或转包项目，</w:t>
      </w:r>
      <w:r>
        <w:rPr>
          <w:rFonts w:ascii="宋体" w:hAnsi="宋体" w:cs="宋体"/>
        </w:rPr>
        <w:t>采购人</w:t>
      </w:r>
      <w:r>
        <w:rPr>
          <w:rFonts w:hint="eastAsia" w:ascii="宋体" w:hAnsi="宋体" w:cs="宋体"/>
        </w:rPr>
        <w:t>有权终止合同。</w:t>
      </w:r>
    </w:p>
    <w:p w14:paraId="429582E0">
      <w:pPr>
        <w:spacing w:line="360" w:lineRule="auto"/>
        <w:ind w:firstLine="420" w:firstLineChars="200"/>
        <w:rPr>
          <w:rFonts w:ascii="宋体" w:hAnsi="宋体" w:cs="宋体"/>
        </w:rPr>
      </w:pPr>
      <w:r>
        <w:rPr>
          <w:rFonts w:hint="eastAsia" w:ascii="宋体" w:hAnsi="宋体" w:cs="宋体"/>
        </w:rPr>
        <w:t>2）安全要求：中标人须按劳动法的要求为所有工作人员办理相关手续并配备必要的劳保用品和其他作业工具等，其费用均由中标人承担。原则上聘用的工作人员年龄需符合法律规定。中标人需为所有工作人员购买意外保险，中标人应对工作人员开展技术培训和安全教育。工作人员在工作期间所出现的一切责任事故，均由中标人负责。</w:t>
      </w:r>
    </w:p>
    <w:p w14:paraId="0693C95A">
      <w:pPr>
        <w:ind w:firstLine="373" w:firstLineChars="178"/>
        <w:rPr>
          <w:rFonts w:ascii="宋体" w:hAnsi="宋体" w:cs="宋体"/>
        </w:rPr>
      </w:pPr>
      <w:r>
        <w:rPr>
          <w:rFonts w:hint="eastAsia" w:ascii="宋体" w:hAnsi="宋体" w:cs="宋体"/>
        </w:rPr>
        <w:t>3）其他要求可参考附件1：《</w:t>
      </w:r>
      <w:r>
        <w:rPr>
          <w:rFonts w:hint="eastAsia" w:ascii="宋体" w:hAnsi="宋体" w:cs="宋体"/>
          <w:bCs/>
          <w:szCs w:val="21"/>
        </w:rPr>
        <w:t>新城小微水体</w:t>
      </w:r>
      <w:r>
        <w:rPr>
          <w:rFonts w:ascii="宋体" w:hAnsi="宋体" w:cs="宋体"/>
          <w:bCs/>
          <w:szCs w:val="21"/>
        </w:rPr>
        <w:t>水质维护</w:t>
      </w:r>
      <w:r>
        <w:rPr>
          <w:rFonts w:hint="eastAsia" w:ascii="宋体" w:hAnsi="宋体" w:cs="宋体"/>
          <w:bCs/>
          <w:szCs w:val="21"/>
        </w:rPr>
        <w:t>、</w:t>
      </w:r>
      <w:r>
        <w:rPr>
          <w:rFonts w:ascii="宋体" w:hAnsi="宋体" w:cs="宋体"/>
          <w:bCs/>
          <w:szCs w:val="21"/>
        </w:rPr>
        <w:t>水生植物养护</w:t>
      </w:r>
      <w:r>
        <w:rPr>
          <w:rFonts w:hint="eastAsia" w:ascii="宋体" w:hAnsi="宋体" w:cs="宋体"/>
          <w:bCs/>
          <w:szCs w:val="21"/>
        </w:rPr>
        <w:t>项目考核办法</w:t>
      </w:r>
      <w:r>
        <w:rPr>
          <w:rFonts w:hint="eastAsia" w:ascii="宋体" w:hAnsi="宋体" w:cs="宋体"/>
        </w:rPr>
        <w:t>》。</w:t>
      </w:r>
    </w:p>
    <w:p w14:paraId="1A36C6F6">
      <w:pPr>
        <w:spacing w:line="360" w:lineRule="auto"/>
        <w:outlineLvl w:val="1"/>
        <w:rPr>
          <w:rFonts w:ascii="宋体" w:hAnsi="宋体" w:cs="宋体"/>
          <w:b/>
          <w:bCs/>
        </w:rPr>
      </w:pPr>
      <w:r>
        <w:rPr>
          <w:rFonts w:hint="eastAsia" w:ascii="宋体" w:hAnsi="宋体" w:cs="宋体"/>
          <w:b/>
          <w:bCs/>
        </w:rPr>
        <w:t>三、安全生产责任</w:t>
      </w:r>
    </w:p>
    <w:p w14:paraId="4C67DFBE">
      <w:pPr>
        <w:spacing w:line="360" w:lineRule="auto"/>
        <w:ind w:firstLine="420" w:firstLineChars="200"/>
        <w:rPr>
          <w:rFonts w:ascii="宋体" w:hAnsi="宋体" w:cs="宋体"/>
        </w:rPr>
      </w:pPr>
      <w:r>
        <w:rPr>
          <w:rFonts w:hint="eastAsia" w:ascii="宋体" w:hAnsi="宋体" w:cs="宋体"/>
        </w:rPr>
        <w:t>相关作业人员及车辆驾驶员由中标人自行管理、聘用，并应按照劳动法相关规定签订劳动合同。中标人应组织对相关作业人员及车辆驾驶员的上岗培训和安全教育，在合同期间发生安全事故或人员伤亡的，由中标人负全部责任。</w:t>
      </w:r>
    </w:p>
    <w:p w14:paraId="1932B16C">
      <w:pPr>
        <w:spacing w:line="360" w:lineRule="auto"/>
        <w:outlineLvl w:val="1"/>
        <w:rPr>
          <w:rFonts w:ascii="宋体" w:hAnsi="宋体" w:cs="宋体"/>
          <w:b/>
          <w:bCs/>
        </w:rPr>
      </w:pPr>
      <w:r>
        <w:rPr>
          <w:rFonts w:hint="eastAsia" w:ascii="宋体" w:hAnsi="宋体" w:cs="宋体"/>
          <w:b/>
          <w:bCs/>
        </w:rPr>
        <w:t>四、服务承诺</w:t>
      </w:r>
    </w:p>
    <w:p w14:paraId="12517DC2">
      <w:pPr>
        <w:spacing w:line="360" w:lineRule="auto"/>
        <w:ind w:firstLine="422" w:firstLineChars="200"/>
        <w:rPr>
          <w:rFonts w:ascii="宋体" w:hAnsi="宋体" w:cs="宋体"/>
        </w:rPr>
      </w:pPr>
      <w:r>
        <w:rPr>
          <w:rFonts w:hint="eastAsia" w:ascii="宋体" w:hAnsi="宋体" w:cs="宋体"/>
          <w:b/>
          <w:bCs/>
        </w:rPr>
        <w:t>▲</w:t>
      </w:r>
      <w:r>
        <w:rPr>
          <w:rFonts w:hint="eastAsia" w:ascii="宋体" w:hAnsi="宋体" w:cs="宋体"/>
        </w:rPr>
        <w:t>本项目所需人员，投标人须承诺按照招标需求配足。各投标人须在投标文件中提供承诺书。</w:t>
      </w:r>
    </w:p>
    <w:p w14:paraId="2088FEB2">
      <w:pPr>
        <w:spacing w:line="360" w:lineRule="auto"/>
        <w:outlineLvl w:val="1"/>
        <w:rPr>
          <w:rFonts w:ascii="宋体" w:hAnsi="宋体" w:cs="宋体"/>
          <w:b/>
          <w:bCs/>
          <w:szCs w:val="21"/>
        </w:rPr>
      </w:pPr>
      <w:r>
        <w:rPr>
          <w:rFonts w:hint="eastAsia" w:ascii="宋体" w:hAnsi="宋体" w:cs="宋体"/>
          <w:b/>
          <w:bCs/>
          <w:szCs w:val="21"/>
        </w:rPr>
        <w:t>五、服务期限</w:t>
      </w:r>
    </w:p>
    <w:p w14:paraId="51251015">
      <w:pPr>
        <w:spacing w:line="360" w:lineRule="auto"/>
        <w:ind w:firstLine="420" w:firstLineChars="200"/>
        <w:rPr>
          <w:rFonts w:ascii="宋体" w:hAnsi="宋体" w:cs="宋体"/>
          <w:szCs w:val="21"/>
        </w:rPr>
      </w:pPr>
      <w:r>
        <w:rPr>
          <w:rFonts w:hint="eastAsia" w:ascii="宋体" w:hAnsi="宋体" w:cs="宋体"/>
          <w:szCs w:val="21"/>
        </w:rPr>
        <w:t>一年（2025年1月1日至2025年12月31日）</w:t>
      </w:r>
    </w:p>
    <w:p w14:paraId="61FCD62D">
      <w:pPr>
        <w:spacing w:line="360" w:lineRule="auto"/>
        <w:outlineLvl w:val="1"/>
        <w:rPr>
          <w:rFonts w:ascii="宋体" w:hAnsi="宋体" w:cs="宋体"/>
          <w:b/>
          <w:bCs/>
          <w:szCs w:val="21"/>
        </w:rPr>
      </w:pPr>
      <w:r>
        <w:rPr>
          <w:rFonts w:hint="eastAsia" w:ascii="宋体" w:hAnsi="宋体" w:cs="宋体"/>
          <w:b/>
          <w:bCs/>
          <w:szCs w:val="21"/>
        </w:rPr>
        <w:t>六、其他</w:t>
      </w:r>
    </w:p>
    <w:p w14:paraId="783F2EB0">
      <w:pPr>
        <w:spacing w:line="360" w:lineRule="auto"/>
        <w:ind w:firstLine="420" w:firstLineChars="200"/>
        <w:rPr>
          <w:rFonts w:ascii="宋体" w:hAnsi="宋体" w:cs="宋体"/>
          <w:szCs w:val="21"/>
        </w:rPr>
      </w:pPr>
      <w:r>
        <w:rPr>
          <w:rFonts w:hint="eastAsia" w:ascii="宋体" w:hAnsi="宋体" w:cs="宋体"/>
          <w:szCs w:val="21"/>
        </w:rPr>
        <w:t>1、投标人应对招标、实施、操作等过程中采取保密和安全措施，因投标人造成的不良影响和损失，投标人应承担相应责任。</w:t>
      </w:r>
    </w:p>
    <w:p w14:paraId="73CF3A00">
      <w:pPr>
        <w:spacing w:line="360" w:lineRule="auto"/>
        <w:ind w:firstLine="420" w:firstLineChars="200"/>
        <w:rPr>
          <w:rFonts w:ascii="宋体" w:hAnsi="宋体" w:cs="宋体"/>
          <w:szCs w:val="21"/>
        </w:rPr>
      </w:pPr>
      <w:r>
        <w:rPr>
          <w:rFonts w:hint="eastAsia" w:ascii="宋体" w:hAnsi="宋体" w:cs="宋体"/>
          <w:szCs w:val="21"/>
        </w:rPr>
        <w:t>2、采购人认为投标人提供的产品和服务不能满足需求，可否决、终止本次采购。</w:t>
      </w:r>
    </w:p>
    <w:p w14:paraId="6A6A9F3F">
      <w:pPr>
        <w:rPr>
          <w:rFonts w:ascii="宋体" w:hAnsi="宋体" w:cs="宋体"/>
          <w:b/>
          <w:sz w:val="28"/>
          <w:szCs w:val="28"/>
        </w:rPr>
      </w:pPr>
    </w:p>
    <w:p w14:paraId="30DF487B"/>
    <w:p w14:paraId="03FD94BC">
      <w:pPr>
        <w:rPr>
          <w:rFonts w:ascii="宋体" w:hAnsi="宋体" w:cs="宋体"/>
          <w:b/>
          <w:sz w:val="28"/>
          <w:szCs w:val="28"/>
        </w:rPr>
      </w:pPr>
    </w:p>
    <w:p w14:paraId="47E73FAB"/>
    <w:p w14:paraId="5D8A6984">
      <w:pPr>
        <w:rPr>
          <w:rFonts w:ascii="宋体" w:hAnsi="宋体" w:cs="宋体"/>
          <w:b/>
          <w:sz w:val="28"/>
          <w:szCs w:val="28"/>
        </w:rPr>
      </w:pPr>
    </w:p>
    <w:p w14:paraId="2654F6F0"/>
    <w:p w14:paraId="1A999ED4">
      <w:pPr>
        <w:spacing w:line="360" w:lineRule="auto"/>
        <w:rPr>
          <w:rFonts w:ascii="宋体" w:hAnsi="宋体" w:cs="宋体"/>
          <w:b/>
          <w:bCs/>
          <w:szCs w:val="16"/>
        </w:rPr>
      </w:pPr>
      <w:r>
        <w:rPr>
          <w:rFonts w:hint="eastAsia" w:ascii="宋体" w:hAnsi="宋体" w:cs="宋体"/>
          <w:b/>
          <w:bCs/>
          <w:szCs w:val="16"/>
        </w:rPr>
        <w:br w:type="page"/>
      </w:r>
      <w:r>
        <w:rPr>
          <w:rFonts w:hint="eastAsia" w:ascii="宋体" w:hAnsi="宋体" w:cs="宋体"/>
          <w:b/>
          <w:bCs/>
          <w:szCs w:val="16"/>
        </w:rPr>
        <w:t>附件1：</w:t>
      </w:r>
    </w:p>
    <w:p w14:paraId="7C7940EE">
      <w:pPr>
        <w:ind w:firstLine="375" w:firstLineChars="178"/>
        <w:jc w:val="center"/>
        <w:rPr>
          <w:rFonts w:ascii="宋体" w:hAnsi="宋体" w:cs="宋体"/>
          <w:b/>
          <w:szCs w:val="21"/>
        </w:rPr>
      </w:pPr>
      <w:r>
        <w:rPr>
          <w:rFonts w:hint="eastAsia" w:ascii="宋体" w:hAnsi="宋体" w:cs="宋体"/>
          <w:b/>
          <w:szCs w:val="21"/>
        </w:rPr>
        <w:t>新城小微水体</w:t>
      </w:r>
      <w:r>
        <w:rPr>
          <w:rFonts w:ascii="宋体" w:hAnsi="宋体" w:cs="宋体"/>
          <w:b/>
          <w:szCs w:val="21"/>
        </w:rPr>
        <w:t>水质维护</w:t>
      </w:r>
      <w:r>
        <w:rPr>
          <w:rFonts w:hint="eastAsia" w:ascii="宋体" w:hAnsi="宋体" w:cs="宋体"/>
          <w:b/>
          <w:szCs w:val="21"/>
        </w:rPr>
        <w:t>、</w:t>
      </w:r>
      <w:r>
        <w:rPr>
          <w:rFonts w:ascii="宋体" w:hAnsi="宋体" w:cs="宋体"/>
          <w:b/>
          <w:szCs w:val="21"/>
        </w:rPr>
        <w:t>水生植物养护</w:t>
      </w:r>
      <w:r>
        <w:rPr>
          <w:rFonts w:hint="eastAsia" w:ascii="宋体" w:hAnsi="宋体" w:cs="宋体"/>
          <w:b/>
          <w:szCs w:val="21"/>
        </w:rPr>
        <w:t>项目考核办法</w:t>
      </w:r>
    </w:p>
    <w:p w14:paraId="4E7BDAFE">
      <w:pPr>
        <w:snapToGrid w:val="0"/>
        <w:spacing w:line="360" w:lineRule="auto"/>
        <w:rPr>
          <w:rStyle w:val="118"/>
          <w:rFonts w:hint="default" w:cs="宋体"/>
          <w:sz w:val="21"/>
          <w:szCs w:val="21"/>
        </w:rPr>
      </w:pPr>
    </w:p>
    <w:p w14:paraId="0950D0E7">
      <w:pPr>
        <w:spacing w:line="360" w:lineRule="auto"/>
        <w:ind w:firstLine="373" w:firstLineChars="178"/>
        <w:rPr>
          <w:rFonts w:ascii="宋体" w:hAnsi="宋体" w:cs="宋体"/>
          <w:szCs w:val="21"/>
        </w:rPr>
      </w:pPr>
      <w:r>
        <w:rPr>
          <w:rFonts w:hint="eastAsia" w:ascii="宋体" w:hAnsi="宋体" w:cs="宋体"/>
          <w:szCs w:val="21"/>
        </w:rPr>
        <w:t>为建立完善新城小微水体</w:t>
      </w:r>
      <w:r>
        <w:rPr>
          <w:rFonts w:ascii="宋体" w:hAnsi="宋体" w:cs="宋体"/>
          <w:szCs w:val="21"/>
        </w:rPr>
        <w:t>水质维护</w:t>
      </w:r>
      <w:r>
        <w:rPr>
          <w:rFonts w:hint="eastAsia" w:ascii="宋体" w:hAnsi="宋体" w:cs="宋体"/>
          <w:szCs w:val="21"/>
        </w:rPr>
        <w:t>、</w:t>
      </w:r>
      <w:r>
        <w:rPr>
          <w:rFonts w:ascii="宋体" w:hAnsi="宋体" w:cs="宋体"/>
          <w:szCs w:val="21"/>
        </w:rPr>
        <w:t>水生植物</w:t>
      </w:r>
      <w:r>
        <w:rPr>
          <w:rFonts w:hint="eastAsia" w:ascii="宋体" w:hAnsi="宋体" w:cs="宋体"/>
          <w:szCs w:val="21"/>
        </w:rPr>
        <w:t>养护项目市场化运作机制，落实河道及小微水体综合长效管理，全面提高新城区域河道及小微水体管理水平，创造良好的人居环境，推进海岛花园城市建设，切实提高新城河道及小微水体巡查、</w:t>
      </w:r>
      <w:r>
        <w:rPr>
          <w:rFonts w:ascii="宋体" w:hAnsi="宋体" w:cs="宋体"/>
          <w:szCs w:val="21"/>
        </w:rPr>
        <w:t>水生植物</w:t>
      </w:r>
      <w:r>
        <w:rPr>
          <w:rFonts w:hint="eastAsia" w:ascii="宋体" w:hAnsi="宋体" w:cs="宋体"/>
          <w:szCs w:val="21"/>
        </w:rPr>
        <w:t>养护项目的运行质量，经研究，制定本考核办法。</w:t>
      </w:r>
    </w:p>
    <w:p w14:paraId="3518557F">
      <w:pPr>
        <w:pStyle w:val="116"/>
        <w:spacing w:line="500" w:lineRule="exact"/>
        <w:ind w:firstLine="422"/>
        <w:rPr>
          <w:rFonts w:ascii="宋体" w:hAnsi="宋体" w:cs="宋体"/>
          <w:b/>
          <w:szCs w:val="21"/>
        </w:rPr>
      </w:pPr>
      <w:r>
        <w:rPr>
          <w:rFonts w:hint="eastAsia" w:ascii="宋体" w:hAnsi="宋体" w:cs="宋体"/>
          <w:b/>
          <w:szCs w:val="21"/>
        </w:rPr>
        <w:t>一、考核范围和对象</w:t>
      </w:r>
    </w:p>
    <w:p w14:paraId="254DA611">
      <w:pPr>
        <w:pStyle w:val="116"/>
        <w:spacing w:line="500" w:lineRule="exact"/>
        <w:ind w:firstLine="420"/>
        <w:rPr>
          <w:rFonts w:ascii="宋体" w:hAnsi="宋体" w:cs="宋体"/>
          <w:szCs w:val="21"/>
        </w:rPr>
      </w:pPr>
      <w:r>
        <w:rPr>
          <w:rFonts w:hint="eastAsia" w:ascii="宋体" w:hAnsi="宋体" w:cs="宋体"/>
          <w:szCs w:val="21"/>
        </w:rPr>
        <w:t>考核范围：主要包括新城建成区内的临城河、陈家墩河、俞家墩河、田螺峙河、田螺峙叉河、长升河、梅家墩河、倒桥头河、茶山浦河、半塘里河、万二小花河等1</w:t>
      </w:r>
      <w:r>
        <w:rPr>
          <w:rFonts w:ascii="宋体" w:hAnsi="宋体" w:cs="宋体"/>
          <w:szCs w:val="21"/>
        </w:rPr>
        <w:t>9</w:t>
      </w:r>
      <w:r>
        <w:rPr>
          <w:rFonts w:hint="eastAsia" w:ascii="宋体" w:hAnsi="宋体" w:cs="宋体"/>
          <w:szCs w:val="21"/>
        </w:rPr>
        <w:t>条河道及新城大桥以西护海堤内侧水塘、煤气公司西侧河沟、舟山中学北侧河沟、丰茂菜场南侧观景亭池塘</w:t>
      </w:r>
      <w:r>
        <w:rPr>
          <w:rFonts w:ascii="宋体" w:hAnsi="宋体" w:cs="宋体"/>
          <w:szCs w:val="21"/>
        </w:rPr>
        <w:t>、海湾公园内侧河沟</w:t>
      </w:r>
      <w:r>
        <w:rPr>
          <w:rFonts w:hint="eastAsia" w:ascii="宋体" w:hAnsi="宋体" w:cs="宋体"/>
          <w:szCs w:val="21"/>
        </w:rPr>
        <w:t>等</w:t>
      </w:r>
      <w:r>
        <w:rPr>
          <w:rFonts w:ascii="宋体" w:hAnsi="宋体" w:cs="宋体"/>
          <w:szCs w:val="21"/>
        </w:rPr>
        <w:t>5</w:t>
      </w:r>
      <w:r>
        <w:rPr>
          <w:rFonts w:hint="eastAsia" w:ascii="宋体" w:hAnsi="宋体" w:cs="宋体"/>
          <w:szCs w:val="21"/>
        </w:rPr>
        <w:t>个小微水体。</w:t>
      </w:r>
    </w:p>
    <w:p w14:paraId="660F01A4">
      <w:pPr>
        <w:spacing w:line="500" w:lineRule="exact"/>
        <w:ind w:firstLine="420" w:firstLineChars="200"/>
        <w:rPr>
          <w:rFonts w:ascii="宋体" w:hAnsi="宋体" w:cs="宋体"/>
          <w:szCs w:val="21"/>
        </w:rPr>
      </w:pPr>
      <w:r>
        <w:rPr>
          <w:rFonts w:hint="eastAsia" w:ascii="宋体" w:hAnsi="宋体" w:cs="宋体"/>
          <w:szCs w:val="21"/>
        </w:rPr>
        <w:t>考核对象：中标公司日常工作，主要包括</w:t>
      </w:r>
      <w:r>
        <w:rPr>
          <w:rFonts w:ascii="宋体" w:hAnsi="宋体" w:cs="宋体"/>
          <w:szCs w:val="21"/>
        </w:rPr>
        <w:t>新城小微水体水质维护</w:t>
      </w:r>
      <w:r>
        <w:rPr>
          <w:rFonts w:hint="eastAsia" w:ascii="宋体" w:hAnsi="宋体" w:cs="宋体"/>
          <w:szCs w:val="21"/>
        </w:rPr>
        <w:t>及《新城建成区河道水生植物养护监管要求》的落实情况。</w:t>
      </w:r>
    </w:p>
    <w:p w14:paraId="2972168E">
      <w:pPr>
        <w:pStyle w:val="116"/>
        <w:spacing w:line="500" w:lineRule="exact"/>
        <w:ind w:firstLine="422"/>
        <w:rPr>
          <w:rFonts w:ascii="宋体" w:hAnsi="宋体" w:cs="宋体"/>
          <w:b/>
          <w:szCs w:val="21"/>
        </w:rPr>
      </w:pPr>
      <w:r>
        <w:rPr>
          <w:rFonts w:hint="eastAsia" w:ascii="宋体" w:hAnsi="宋体" w:cs="宋体"/>
          <w:b/>
          <w:szCs w:val="21"/>
        </w:rPr>
        <w:t>二、考核内容和标准</w:t>
      </w:r>
    </w:p>
    <w:p w14:paraId="02E32988">
      <w:pPr>
        <w:pStyle w:val="116"/>
        <w:spacing w:line="500" w:lineRule="exact"/>
        <w:ind w:firstLine="422"/>
        <w:rPr>
          <w:rFonts w:ascii="宋体" w:hAnsi="宋体" w:cs="宋体"/>
          <w:b/>
          <w:szCs w:val="21"/>
        </w:rPr>
      </w:pPr>
      <w:r>
        <w:rPr>
          <w:rFonts w:hint="eastAsia" w:ascii="宋体" w:hAnsi="宋体" w:cs="宋体"/>
          <w:b/>
          <w:szCs w:val="21"/>
        </w:rPr>
        <w:t>（一）考核内容</w:t>
      </w:r>
    </w:p>
    <w:p w14:paraId="621721A1">
      <w:pPr>
        <w:pStyle w:val="116"/>
        <w:spacing w:line="500" w:lineRule="exact"/>
        <w:ind w:firstLine="420"/>
        <w:rPr>
          <w:rFonts w:ascii="宋体" w:hAnsi="宋体" w:cs="宋体"/>
          <w:szCs w:val="21"/>
        </w:rPr>
      </w:pPr>
      <w:r>
        <w:rPr>
          <w:rFonts w:hint="eastAsia" w:ascii="宋体" w:hAnsi="宋体" w:cs="宋体"/>
          <w:szCs w:val="21"/>
        </w:rPr>
        <w:t>1、定员定岗，配备专业工作人员至少6名，原则上配备3艘作业船（保洁船由</w:t>
      </w:r>
      <w:r>
        <w:rPr>
          <w:rFonts w:ascii="宋体" w:hAnsi="宋体" w:cs="宋体"/>
          <w:szCs w:val="21"/>
        </w:rPr>
        <w:t>采购人</w:t>
      </w:r>
      <w:r>
        <w:rPr>
          <w:rFonts w:hint="eastAsia" w:ascii="宋体" w:hAnsi="宋体" w:cs="宋体"/>
          <w:szCs w:val="21"/>
        </w:rPr>
        <w:t>提供），人员应相对固定，如有变动及时上报业主单位备案。</w:t>
      </w:r>
    </w:p>
    <w:p w14:paraId="0BA26C96">
      <w:pPr>
        <w:pStyle w:val="116"/>
        <w:spacing w:line="500" w:lineRule="exact"/>
        <w:ind w:firstLine="420"/>
        <w:rPr>
          <w:rFonts w:ascii="宋体" w:hAnsi="宋体" w:cs="宋体"/>
          <w:szCs w:val="21"/>
        </w:rPr>
      </w:pPr>
      <w:r>
        <w:rPr>
          <w:rFonts w:hint="eastAsia" w:ascii="宋体" w:hAnsi="宋体" w:cs="宋体"/>
          <w:szCs w:val="21"/>
        </w:rPr>
        <w:t>2、保洁人员统一着装，文明作业。非恶劣气象，应严格按作息时间工作，确保河道和小微水体状况正常，观感良好，水生植物长势良好，相关区域水面干净。</w:t>
      </w:r>
    </w:p>
    <w:p w14:paraId="3AE0E884">
      <w:pPr>
        <w:pStyle w:val="116"/>
        <w:spacing w:line="500" w:lineRule="exact"/>
        <w:ind w:firstLine="420"/>
        <w:rPr>
          <w:rFonts w:ascii="宋体" w:hAnsi="宋体" w:cs="宋体"/>
          <w:szCs w:val="21"/>
        </w:rPr>
      </w:pPr>
      <w:r>
        <w:rPr>
          <w:rFonts w:hint="eastAsia" w:ascii="宋体" w:hAnsi="宋体" w:cs="宋体"/>
          <w:szCs w:val="21"/>
        </w:rPr>
        <w:t>3、如遇创建考核、重大节日、节假日和突发公共事件等，作业单位应无条件服从业主单位的统一安排和调度，配合做好河道相关的突击巡查、养护、保洁等工作。</w:t>
      </w:r>
    </w:p>
    <w:p w14:paraId="55DFBABD">
      <w:pPr>
        <w:pStyle w:val="116"/>
        <w:spacing w:line="500" w:lineRule="exact"/>
        <w:ind w:firstLine="420"/>
        <w:rPr>
          <w:rFonts w:ascii="宋体" w:hAnsi="宋体" w:cs="宋体"/>
          <w:szCs w:val="21"/>
        </w:rPr>
      </w:pPr>
      <w:r>
        <w:rPr>
          <w:rFonts w:hint="eastAsia" w:ascii="宋体" w:hAnsi="宋体" w:cs="宋体"/>
          <w:szCs w:val="21"/>
        </w:rPr>
        <w:t>4、接受社会监督，对新闻单位曝光和市民投诉，反馈的问题需及时落实整改，并做到有记录和答复。</w:t>
      </w:r>
    </w:p>
    <w:p w14:paraId="1B5471F7">
      <w:pPr>
        <w:pStyle w:val="116"/>
        <w:spacing w:line="500" w:lineRule="exact"/>
        <w:ind w:firstLine="422"/>
        <w:rPr>
          <w:rFonts w:ascii="宋体" w:hAnsi="宋体" w:cs="宋体"/>
          <w:b/>
          <w:szCs w:val="21"/>
        </w:rPr>
      </w:pPr>
      <w:r>
        <w:rPr>
          <w:rFonts w:hint="eastAsia" w:ascii="宋体" w:hAnsi="宋体" w:cs="宋体"/>
          <w:b/>
          <w:szCs w:val="21"/>
        </w:rPr>
        <w:t>（二）考核质量标准</w:t>
      </w:r>
    </w:p>
    <w:p w14:paraId="1CF40FBE">
      <w:pPr>
        <w:pStyle w:val="116"/>
        <w:spacing w:line="500" w:lineRule="exact"/>
        <w:ind w:firstLine="422"/>
        <w:rPr>
          <w:rFonts w:ascii="宋体" w:hAnsi="宋体" w:cs="宋体"/>
          <w:b/>
          <w:szCs w:val="21"/>
        </w:rPr>
      </w:pPr>
      <w:r>
        <w:rPr>
          <w:rFonts w:hint="eastAsia" w:ascii="宋体" w:hAnsi="宋体" w:cs="宋体"/>
          <w:b/>
          <w:szCs w:val="21"/>
        </w:rPr>
        <w:t>1、定员定岗规范文明作业</w:t>
      </w:r>
    </w:p>
    <w:p w14:paraId="260DB8BF">
      <w:pPr>
        <w:pStyle w:val="116"/>
        <w:spacing w:line="500" w:lineRule="exact"/>
        <w:ind w:firstLine="420"/>
        <w:rPr>
          <w:rFonts w:ascii="宋体" w:hAnsi="宋体" w:cs="宋体"/>
          <w:szCs w:val="21"/>
        </w:rPr>
      </w:pPr>
      <w:r>
        <w:rPr>
          <w:rFonts w:hint="eastAsia" w:ascii="宋体" w:hAnsi="宋体" w:cs="宋体"/>
          <w:szCs w:val="21"/>
        </w:rPr>
        <w:t>（1）未做到定员定岗，扣1分；</w:t>
      </w:r>
    </w:p>
    <w:p w14:paraId="7F151159">
      <w:pPr>
        <w:pStyle w:val="116"/>
        <w:spacing w:line="500" w:lineRule="exact"/>
        <w:ind w:firstLine="420"/>
        <w:rPr>
          <w:rFonts w:ascii="宋体" w:hAnsi="宋体" w:cs="宋体"/>
          <w:szCs w:val="21"/>
        </w:rPr>
      </w:pPr>
      <w:r>
        <w:rPr>
          <w:rFonts w:hint="eastAsia" w:ascii="宋体" w:hAnsi="宋体" w:cs="宋体"/>
          <w:szCs w:val="21"/>
        </w:rPr>
        <w:t>（2）作业人员上岗不按规定着装，扣1分；</w:t>
      </w:r>
    </w:p>
    <w:p w14:paraId="759BC84B">
      <w:pPr>
        <w:pStyle w:val="116"/>
        <w:spacing w:line="500" w:lineRule="exact"/>
        <w:ind w:firstLine="420"/>
        <w:rPr>
          <w:rFonts w:ascii="宋体" w:hAnsi="宋体" w:cs="宋体"/>
          <w:szCs w:val="21"/>
        </w:rPr>
      </w:pPr>
      <w:r>
        <w:rPr>
          <w:rFonts w:hint="eastAsia" w:ascii="宋体" w:hAnsi="宋体" w:cs="宋体"/>
          <w:szCs w:val="21"/>
        </w:rPr>
        <w:t>（3）水面作业人员上岗不穿救生衣，扣1分；</w:t>
      </w:r>
    </w:p>
    <w:p w14:paraId="2CB1D176">
      <w:pPr>
        <w:pStyle w:val="116"/>
        <w:spacing w:line="500" w:lineRule="exact"/>
        <w:ind w:firstLine="422"/>
        <w:rPr>
          <w:rFonts w:ascii="宋体" w:hAnsi="宋体" w:cs="宋体"/>
          <w:b/>
          <w:szCs w:val="21"/>
        </w:rPr>
      </w:pPr>
      <w:r>
        <w:rPr>
          <w:rFonts w:hint="eastAsia" w:ascii="宋体" w:hAnsi="宋体" w:cs="宋体"/>
          <w:b/>
          <w:szCs w:val="21"/>
        </w:rPr>
        <w:t>2、工作标准</w:t>
      </w:r>
    </w:p>
    <w:p w14:paraId="17688A84">
      <w:pPr>
        <w:pStyle w:val="116"/>
        <w:spacing w:line="500" w:lineRule="exact"/>
        <w:ind w:firstLine="420"/>
        <w:rPr>
          <w:rFonts w:ascii="宋体" w:hAnsi="宋体" w:cs="宋体"/>
          <w:szCs w:val="21"/>
        </w:rPr>
      </w:pPr>
      <w:r>
        <w:rPr>
          <w:rFonts w:hint="eastAsia" w:ascii="宋体" w:hAnsi="宋体" w:cs="宋体"/>
          <w:szCs w:val="21"/>
        </w:rPr>
        <w:t>（1）未按规定时间上、下班，工作时间明显不足，扣0.5分；</w:t>
      </w:r>
    </w:p>
    <w:p w14:paraId="3A56C9EE">
      <w:pPr>
        <w:pStyle w:val="116"/>
        <w:spacing w:line="500" w:lineRule="exact"/>
        <w:ind w:firstLine="420"/>
        <w:rPr>
          <w:rFonts w:ascii="宋体" w:hAnsi="宋体" w:cs="宋体"/>
          <w:szCs w:val="21"/>
        </w:rPr>
      </w:pPr>
      <w:r>
        <w:rPr>
          <w:rFonts w:hint="eastAsia" w:ascii="宋体" w:hAnsi="宋体" w:cs="宋体"/>
          <w:szCs w:val="21"/>
        </w:rPr>
        <w:t>（2）河道有明显污染，未及时发现上报的，每次扣0.5分；</w:t>
      </w:r>
    </w:p>
    <w:p w14:paraId="5ECF8F39">
      <w:pPr>
        <w:pStyle w:val="116"/>
        <w:spacing w:line="500" w:lineRule="exact"/>
        <w:ind w:firstLine="420"/>
        <w:rPr>
          <w:rFonts w:ascii="宋体" w:hAnsi="宋体" w:cs="宋体"/>
          <w:szCs w:val="21"/>
        </w:rPr>
      </w:pPr>
      <w:r>
        <w:rPr>
          <w:rFonts w:hint="eastAsia" w:ascii="宋体" w:hAnsi="宋体" w:cs="宋体"/>
          <w:szCs w:val="21"/>
        </w:rPr>
        <w:t>（3）河道及附属设施明显损坏，未及时发现上报的，每项扣0.5分；</w:t>
      </w:r>
    </w:p>
    <w:p w14:paraId="40B3A210">
      <w:pPr>
        <w:pStyle w:val="116"/>
        <w:spacing w:line="500" w:lineRule="exact"/>
        <w:ind w:firstLine="420"/>
        <w:rPr>
          <w:rFonts w:ascii="宋体" w:hAnsi="宋体" w:cs="宋体"/>
          <w:szCs w:val="21"/>
        </w:rPr>
      </w:pPr>
      <w:r>
        <w:rPr>
          <w:rFonts w:hint="eastAsia" w:ascii="宋体" w:hAnsi="宋体" w:cs="宋体"/>
          <w:szCs w:val="21"/>
        </w:rPr>
        <w:t>（4）河道管理范围发生严重违法违章或其他突发事件，未及时发现上报的扣1分；</w:t>
      </w:r>
    </w:p>
    <w:p w14:paraId="64C7E60E">
      <w:pPr>
        <w:pStyle w:val="116"/>
        <w:spacing w:line="500" w:lineRule="exact"/>
        <w:ind w:firstLine="420"/>
        <w:rPr>
          <w:rFonts w:ascii="宋体" w:hAnsi="宋体" w:cs="宋体"/>
          <w:szCs w:val="21"/>
        </w:rPr>
      </w:pPr>
      <w:r>
        <w:rPr>
          <w:rFonts w:hint="eastAsia" w:ascii="宋体" w:hAnsi="宋体" w:cs="宋体"/>
          <w:szCs w:val="21"/>
        </w:rPr>
        <w:t>（5）对甲方因迎检等突击性任务，临时交付的突击性工作任务不予配合、相应，或配合不密切、相应不及时的，每次扣2分；</w:t>
      </w:r>
    </w:p>
    <w:p w14:paraId="16F458F3">
      <w:pPr>
        <w:pStyle w:val="116"/>
        <w:spacing w:line="500" w:lineRule="exact"/>
        <w:ind w:firstLine="420"/>
        <w:rPr>
          <w:rFonts w:ascii="宋体" w:hAnsi="宋体" w:cs="宋体"/>
          <w:szCs w:val="21"/>
        </w:rPr>
      </w:pPr>
      <w:r>
        <w:rPr>
          <w:rFonts w:hint="eastAsia" w:ascii="宋体" w:hAnsi="宋体" w:cs="宋体"/>
          <w:szCs w:val="21"/>
        </w:rPr>
        <w:t>（6）水生植物出现明显病虫害未作及时处置的，每处扣0.5分；</w:t>
      </w:r>
    </w:p>
    <w:p w14:paraId="174AA20A">
      <w:pPr>
        <w:pStyle w:val="116"/>
        <w:spacing w:line="500" w:lineRule="exact"/>
        <w:ind w:firstLine="420"/>
        <w:rPr>
          <w:rFonts w:ascii="宋体" w:hAnsi="宋体" w:cs="宋体"/>
          <w:szCs w:val="21"/>
        </w:rPr>
      </w:pPr>
      <w:r>
        <w:rPr>
          <w:rFonts w:hint="eastAsia" w:ascii="宋体" w:hAnsi="宋体" w:cs="宋体"/>
          <w:szCs w:val="21"/>
        </w:rPr>
        <w:t>（7）因乙方原因对病死植株未进行清除和补种的，每处扣0.5分；</w:t>
      </w:r>
    </w:p>
    <w:p w14:paraId="004C369A">
      <w:pPr>
        <w:pStyle w:val="116"/>
        <w:spacing w:line="500" w:lineRule="exact"/>
        <w:ind w:firstLine="420"/>
        <w:rPr>
          <w:rFonts w:ascii="宋体" w:hAnsi="宋体" w:cs="宋体"/>
          <w:szCs w:val="21"/>
        </w:rPr>
      </w:pPr>
      <w:r>
        <w:rPr>
          <w:rFonts w:hint="eastAsia" w:ascii="宋体" w:hAnsi="宋体" w:cs="宋体"/>
          <w:szCs w:val="21"/>
        </w:rPr>
        <w:t>（8）对损坏的生态浮岛框架未进行及时维修的，每处扣0.5分；</w:t>
      </w:r>
    </w:p>
    <w:p w14:paraId="27561A46">
      <w:pPr>
        <w:pStyle w:val="116"/>
        <w:spacing w:line="500" w:lineRule="exact"/>
        <w:ind w:firstLine="420"/>
        <w:rPr>
          <w:rFonts w:ascii="宋体" w:hAnsi="宋体" w:cs="宋体"/>
          <w:szCs w:val="21"/>
        </w:rPr>
      </w:pPr>
      <w:r>
        <w:rPr>
          <w:rFonts w:hint="eastAsia" w:ascii="宋体" w:hAnsi="宋体" w:cs="宋体"/>
          <w:szCs w:val="21"/>
        </w:rPr>
        <w:t>（9）在水生植物养护过程种违规使用不合格药剂、肥料，造成河水污染的，视严重程度扣1—3分；</w:t>
      </w:r>
    </w:p>
    <w:p w14:paraId="7A33F5B1">
      <w:pPr>
        <w:pStyle w:val="116"/>
        <w:spacing w:line="500" w:lineRule="exact"/>
        <w:ind w:firstLine="420"/>
        <w:rPr>
          <w:rFonts w:ascii="宋体" w:hAnsi="宋体" w:cs="宋体"/>
          <w:szCs w:val="21"/>
        </w:rPr>
      </w:pPr>
      <w:r>
        <w:rPr>
          <w:rFonts w:hint="eastAsia" w:ascii="宋体" w:hAnsi="宋体" w:cs="宋体"/>
          <w:szCs w:val="21"/>
        </w:rPr>
        <w:t>（10）养护区范围内枯死物未及时打捞清理的，每处扣0.5分；</w:t>
      </w:r>
    </w:p>
    <w:p w14:paraId="1D4FD864">
      <w:pPr>
        <w:pStyle w:val="116"/>
        <w:spacing w:line="500" w:lineRule="exact"/>
        <w:ind w:firstLine="420"/>
        <w:rPr>
          <w:rFonts w:ascii="宋体" w:hAnsi="宋体" w:cs="宋体"/>
          <w:szCs w:val="21"/>
        </w:rPr>
      </w:pPr>
      <w:r>
        <w:rPr>
          <w:rFonts w:hint="eastAsia" w:ascii="宋体" w:hAnsi="宋体" w:cs="宋体"/>
          <w:szCs w:val="21"/>
        </w:rPr>
        <w:t>（11）对河道水生植物冗繁枝叶未及时修剪，影响河道航运和行洪安全的，视严重程度扣0.5—3分；</w:t>
      </w:r>
    </w:p>
    <w:p w14:paraId="07FC6C2A">
      <w:pPr>
        <w:pStyle w:val="116"/>
        <w:spacing w:line="500" w:lineRule="exact"/>
        <w:ind w:firstLine="420"/>
        <w:rPr>
          <w:rFonts w:ascii="宋体" w:hAnsi="宋体" w:cs="宋体"/>
          <w:szCs w:val="21"/>
        </w:rPr>
      </w:pPr>
      <w:r>
        <w:rPr>
          <w:rFonts w:hint="eastAsia" w:ascii="宋体" w:hAnsi="宋体" w:cs="宋体"/>
          <w:szCs w:val="21"/>
        </w:rPr>
        <w:t>（12）发现水生植物重大疫情，未及时上报的，扣2分；</w:t>
      </w:r>
    </w:p>
    <w:p w14:paraId="7DF080F3">
      <w:pPr>
        <w:pStyle w:val="116"/>
        <w:spacing w:line="500" w:lineRule="exact"/>
        <w:ind w:firstLine="420"/>
        <w:rPr>
          <w:rFonts w:ascii="宋体" w:hAnsi="宋体" w:cs="宋体"/>
          <w:szCs w:val="21"/>
        </w:rPr>
      </w:pPr>
      <w:r>
        <w:rPr>
          <w:rFonts w:hint="eastAsia" w:ascii="宋体" w:hAnsi="宋体" w:cs="宋体"/>
          <w:szCs w:val="21"/>
        </w:rPr>
        <w:t>（13）发现破坏水生植物设施行为不制止、不举报的扣1分；</w:t>
      </w:r>
    </w:p>
    <w:p w14:paraId="23E936E2">
      <w:pPr>
        <w:pStyle w:val="116"/>
        <w:spacing w:line="500" w:lineRule="exact"/>
        <w:ind w:firstLine="420"/>
        <w:rPr>
          <w:rFonts w:ascii="宋体" w:hAnsi="宋体" w:cs="宋体"/>
          <w:szCs w:val="21"/>
        </w:rPr>
      </w:pPr>
      <w:r>
        <w:rPr>
          <w:rFonts w:hint="eastAsia" w:ascii="宋体" w:hAnsi="宋体" w:cs="宋体"/>
          <w:szCs w:val="21"/>
        </w:rPr>
        <w:t>（14）作业过程中，发生安全生产事故的，视事故严重程度扣0.5—3分；</w:t>
      </w:r>
    </w:p>
    <w:p w14:paraId="1278FD99">
      <w:pPr>
        <w:pStyle w:val="116"/>
        <w:spacing w:line="500" w:lineRule="exact"/>
        <w:ind w:firstLine="422"/>
        <w:rPr>
          <w:rFonts w:ascii="宋体" w:hAnsi="宋体" w:cs="宋体"/>
          <w:b/>
          <w:szCs w:val="21"/>
        </w:rPr>
      </w:pPr>
      <w:r>
        <w:rPr>
          <w:rFonts w:hint="eastAsia" w:ascii="宋体" w:hAnsi="宋体" w:cs="宋体"/>
          <w:b/>
          <w:szCs w:val="21"/>
        </w:rPr>
        <w:t>3、社会监督</w:t>
      </w:r>
    </w:p>
    <w:p w14:paraId="0032C7BE">
      <w:pPr>
        <w:pStyle w:val="116"/>
        <w:spacing w:line="500" w:lineRule="exact"/>
        <w:ind w:firstLine="420"/>
        <w:rPr>
          <w:rFonts w:ascii="宋体" w:hAnsi="宋体" w:cs="宋体"/>
          <w:szCs w:val="21"/>
        </w:rPr>
      </w:pPr>
      <w:r>
        <w:rPr>
          <w:rFonts w:hint="eastAsia" w:ascii="宋体" w:hAnsi="宋体" w:cs="宋体"/>
          <w:szCs w:val="21"/>
        </w:rPr>
        <w:t>（1）因乙方工作不到位，被新闻媒体、论坛、市民等投诉，扣1-3分；造成重大负面影响的，扣3—5分。</w:t>
      </w:r>
    </w:p>
    <w:p w14:paraId="2EF3AF70">
      <w:pPr>
        <w:pStyle w:val="116"/>
        <w:spacing w:line="500" w:lineRule="exact"/>
        <w:ind w:firstLine="420"/>
        <w:rPr>
          <w:rFonts w:ascii="宋体" w:hAnsi="宋体" w:cs="宋体"/>
          <w:szCs w:val="21"/>
        </w:rPr>
      </w:pPr>
      <w:r>
        <w:rPr>
          <w:rFonts w:hint="eastAsia" w:ascii="宋体" w:hAnsi="宋体" w:cs="宋体"/>
          <w:szCs w:val="21"/>
        </w:rPr>
        <w:t>（2）整改问题不及时、无答复，各扣1分；</w:t>
      </w:r>
    </w:p>
    <w:p w14:paraId="4474678B">
      <w:pPr>
        <w:pStyle w:val="116"/>
        <w:spacing w:line="500" w:lineRule="exact"/>
        <w:ind w:firstLine="422"/>
        <w:rPr>
          <w:rFonts w:ascii="宋体" w:hAnsi="宋体" w:cs="宋体"/>
          <w:b/>
          <w:szCs w:val="21"/>
        </w:rPr>
      </w:pPr>
      <w:r>
        <w:rPr>
          <w:rFonts w:hint="eastAsia" w:ascii="宋体" w:hAnsi="宋体" w:cs="宋体"/>
          <w:b/>
          <w:szCs w:val="21"/>
        </w:rPr>
        <w:t>三、监管考核办法</w:t>
      </w:r>
    </w:p>
    <w:p w14:paraId="3A243ADE">
      <w:pPr>
        <w:pStyle w:val="116"/>
        <w:spacing w:line="500" w:lineRule="exact"/>
        <w:ind w:firstLine="420"/>
        <w:rPr>
          <w:rFonts w:ascii="宋体" w:hAnsi="宋体" w:cs="宋体"/>
          <w:szCs w:val="21"/>
        </w:rPr>
      </w:pPr>
      <w:r>
        <w:rPr>
          <w:rFonts w:hint="eastAsia" w:ascii="宋体" w:hAnsi="宋体" w:cs="宋体"/>
          <w:szCs w:val="21"/>
        </w:rPr>
        <w:t>1、考核工作由</w:t>
      </w:r>
      <w:r>
        <w:rPr>
          <w:rFonts w:ascii="宋体" w:hAnsi="宋体" w:cs="宋体"/>
          <w:szCs w:val="21"/>
        </w:rPr>
        <w:t>采购人</w:t>
      </w:r>
      <w:r>
        <w:rPr>
          <w:rFonts w:hint="eastAsia" w:ascii="宋体" w:hAnsi="宋体" w:cs="宋体"/>
          <w:szCs w:val="21"/>
        </w:rPr>
        <w:t>负责，每月进行一次考核，平常检查和集中检查相结合，作出综合考核成绩作为本月的考核成绩，考核成绩按100分制评分标准。</w:t>
      </w:r>
    </w:p>
    <w:p w14:paraId="4BEAA391">
      <w:pPr>
        <w:pStyle w:val="116"/>
        <w:spacing w:line="500" w:lineRule="exact"/>
        <w:ind w:firstLine="420"/>
        <w:rPr>
          <w:rFonts w:ascii="宋体" w:hAnsi="宋体" w:cs="宋体"/>
          <w:szCs w:val="21"/>
        </w:rPr>
      </w:pPr>
      <w:r>
        <w:rPr>
          <w:rFonts w:hint="eastAsia" w:ascii="宋体" w:hAnsi="宋体" w:cs="宋体"/>
          <w:szCs w:val="21"/>
        </w:rPr>
        <w:t>2、明确监管部门职能，完善监管机制。严格质量考核奖惩，确保作业质量达标创优。</w:t>
      </w:r>
    </w:p>
    <w:p w14:paraId="7D380B1C">
      <w:pPr>
        <w:pStyle w:val="116"/>
        <w:spacing w:line="500" w:lineRule="exact"/>
        <w:ind w:firstLine="420"/>
        <w:rPr>
          <w:rFonts w:ascii="宋体" w:hAnsi="宋体" w:cs="宋体"/>
          <w:szCs w:val="21"/>
        </w:rPr>
      </w:pPr>
      <w:r>
        <w:rPr>
          <w:rFonts w:hint="eastAsia" w:ascii="宋体" w:hAnsi="宋体" w:cs="宋体"/>
          <w:szCs w:val="21"/>
        </w:rPr>
        <w:t>3、加强日常监督，建立作业单位每日自查，管理部门日常检查与抽查相结合的考核制度。</w:t>
      </w:r>
    </w:p>
    <w:p w14:paraId="029F76E6">
      <w:pPr>
        <w:pStyle w:val="116"/>
        <w:spacing w:line="500" w:lineRule="exact"/>
        <w:ind w:firstLine="422"/>
        <w:rPr>
          <w:rFonts w:ascii="宋体" w:hAnsi="宋体" w:cs="宋体"/>
          <w:b/>
          <w:szCs w:val="21"/>
        </w:rPr>
      </w:pPr>
      <w:r>
        <w:rPr>
          <w:rFonts w:hint="eastAsia" w:ascii="宋体" w:hAnsi="宋体" w:cs="宋体"/>
          <w:b/>
          <w:szCs w:val="21"/>
        </w:rPr>
        <w:t>四、作业质量奖惩措施</w:t>
      </w:r>
    </w:p>
    <w:p w14:paraId="68EC7619">
      <w:pPr>
        <w:pStyle w:val="116"/>
        <w:spacing w:line="500" w:lineRule="exact"/>
        <w:ind w:firstLine="420"/>
        <w:rPr>
          <w:rFonts w:ascii="宋体" w:hAnsi="宋体" w:cs="宋体"/>
          <w:szCs w:val="21"/>
        </w:rPr>
      </w:pPr>
      <w:r>
        <w:rPr>
          <w:rFonts w:hint="eastAsia" w:ascii="宋体" w:hAnsi="宋体" w:cs="宋体"/>
          <w:szCs w:val="21"/>
        </w:rPr>
        <w:t>1、每月一次的考核结果与承包款挂钩，日常检查及抽查综合分分值在90分至100分（含90分）之间不扣费用；分值在80分至90分（含80分）之间，每分扣200元；县区级新闻媒体曝光一次扣500元；市级新闻媒体曝光一次扣1000元；省级新闻媒体曝光一次扣2000元，并下达整改通知书，整改不及时的，终止本合同，影响恶劣的，终止本合同，所造成的损失由乙方负责。</w:t>
      </w:r>
    </w:p>
    <w:p w14:paraId="618CA7BB">
      <w:pPr>
        <w:pStyle w:val="116"/>
        <w:spacing w:line="500" w:lineRule="exact"/>
        <w:ind w:firstLine="420"/>
        <w:rPr>
          <w:rFonts w:ascii="宋体" w:hAnsi="宋体" w:cs="宋体"/>
          <w:szCs w:val="21"/>
        </w:rPr>
      </w:pPr>
      <w:r>
        <w:rPr>
          <w:rFonts w:hint="eastAsia" w:ascii="宋体" w:hAnsi="宋体" w:cs="宋体"/>
          <w:szCs w:val="21"/>
        </w:rPr>
        <w:t>2、因工作失职，造成不良影响的给以通报批评和一定的经济处罚；连续两次考核不达标或因保洁质量不到位被新闻媒体连续两次曝光的，终止承包合同。</w:t>
      </w:r>
    </w:p>
    <w:p w14:paraId="6C93E351">
      <w:pPr>
        <w:pStyle w:val="116"/>
        <w:spacing w:line="500" w:lineRule="exact"/>
        <w:ind w:firstLine="420"/>
        <w:rPr>
          <w:rFonts w:ascii="宋体" w:hAnsi="宋体" w:cs="宋体"/>
          <w:szCs w:val="21"/>
        </w:rPr>
      </w:pPr>
      <w:r>
        <w:rPr>
          <w:rFonts w:hint="eastAsia" w:ascii="宋体" w:hAnsi="宋体" w:cs="宋体"/>
          <w:szCs w:val="21"/>
        </w:rPr>
        <w:t>3、按百分制考核，90分以上为优秀，80分为达标。</w:t>
      </w:r>
    </w:p>
    <w:p w14:paraId="6A3C1BDA">
      <w:pPr>
        <w:spacing w:line="500" w:lineRule="exact"/>
        <w:rPr>
          <w:rFonts w:ascii="新宋体" w:hAnsi="新宋体" w:eastAsia="新宋体"/>
          <w:sz w:val="24"/>
        </w:rPr>
      </w:pPr>
    </w:p>
    <w:p w14:paraId="12DC9411">
      <w:pPr>
        <w:spacing w:line="500" w:lineRule="exact"/>
        <w:rPr>
          <w:rFonts w:ascii="新宋体" w:hAnsi="新宋体" w:eastAsia="新宋体"/>
          <w:sz w:val="24"/>
        </w:rPr>
      </w:pPr>
    </w:p>
    <w:p w14:paraId="25A8BCA7">
      <w:pPr>
        <w:spacing w:line="500" w:lineRule="exact"/>
        <w:rPr>
          <w:rFonts w:ascii="新宋体" w:hAnsi="新宋体" w:eastAsia="新宋体"/>
          <w:sz w:val="24"/>
        </w:rPr>
      </w:pPr>
    </w:p>
    <w:p w14:paraId="4C29544B">
      <w:pPr>
        <w:spacing w:line="500" w:lineRule="exact"/>
        <w:rPr>
          <w:rFonts w:ascii="新宋体" w:hAnsi="新宋体" w:eastAsia="新宋体"/>
          <w:sz w:val="24"/>
        </w:rPr>
      </w:pPr>
    </w:p>
    <w:p w14:paraId="3D4EA255">
      <w:pPr>
        <w:pStyle w:val="9"/>
        <w:rPr>
          <w:rFonts w:ascii="新宋体" w:hAnsi="新宋体" w:eastAsia="新宋体"/>
        </w:rPr>
      </w:pPr>
    </w:p>
    <w:p w14:paraId="3356632E">
      <w:pPr>
        <w:pStyle w:val="10"/>
        <w:ind w:firstLine="240"/>
        <w:rPr>
          <w:rFonts w:ascii="新宋体" w:hAnsi="新宋体" w:eastAsia="新宋体"/>
          <w:sz w:val="24"/>
        </w:rPr>
      </w:pPr>
    </w:p>
    <w:p w14:paraId="083F2E03">
      <w:pPr>
        <w:pStyle w:val="23"/>
        <w:ind w:left="2100"/>
        <w:rPr>
          <w:rFonts w:ascii="新宋体" w:hAnsi="新宋体" w:eastAsia="新宋体"/>
          <w:sz w:val="24"/>
          <w:szCs w:val="24"/>
        </w:rPr>
      </w:pPr>
    </w:p>
    <w:p w14:paraId="76714463">
      <w:pPr>
        <w:rPr>
          <w:rFonts w:ascii="新宋体" w:hAnsi="新宋体" w:eastAsia="新宋体"/>
          <w:sz w:val="24"/>
        </w:rPr>
      </w:pPr>
    </w:p>
    <w:p w14:paraId="1FD3BE55">
      <w:pPr>
        <w:pStyle w:val="9"/>
        <w:rPr>
          <w:rFonts w:ascii="新宋体" w:hAnsi="新宋体" w:eastAsia="新宋体"/>
        </w:rPr>
      </w:pPr>
    </w:p>
    <w:p w14:paraId="308818C6">
      <w:pPr>
        <w:pStyle w:val="10"/>
        <w:ind w:firstLine="240"/>
        <w:rPr>
          <w:rFonts w:ascii="新宋体" w:hAnsi="新宋体" w:eastAsia="新宋体"/>
          <w:sz w:val="24"/>
        </w:rPr>
      </w:pPr>
    </w:p>
    <w:p w14:paraId="5D1FA14C">
      <w:pPr>
        <w:pStyle w:val="23"/>
        <w:ind w:left="2100"/>
        <w:rPr>
          <w:rFonts w:ascii="新宋体" w:hAnsi="新宋体" w:eastAsia="新宋体"/>
          <w:sz w:val="24"/>
          <w:szCs w:val="24"/>
        </w:rPr>
      </w:pPr>
    </w:p>
    <w:p w14:paraId="453D0350"/>
    <w:p w14:paraId="1EF8D400">
      <w:pPr>
        <w:rPr>
          <w:rFonts w:ascii="新宋体" w:hAnsi="新宋体" w:eastAsia="新宋体"/>
          <w:sz w:val="24"/>
        </w:rPr>
      </w:pPr>
      <w:r>
        <w:rPr>
          <w:rFonts w:hint="eastAsia" w:ascii="新宋体" w:hAnsi="新宋体" w:eastAsia="新宋体"/>
          <w:sz w:val="24"/>
        </w:rPr>
        <w:br w:type="page"/>
      </w:r>
    </w:p>
    <w:p w14:paraId="2B957177">
      <w:pPr>
        <w:spacing w:line="500" w:lineRule="exact"/>
        <w:rPr>
          <w:rFonts w:ascii="宋体" w:hAnsi="宋体" w:cs="宋体"/>
          <w:szCs w:val="21"/>
        </w:rPr>
      </w:pPr>
      <w:r>
        <w:rPr>
          <w:rFonts w:hint="eastAsia" w:ascii="宋体" w:hAnsi="宋体" w:cs="宋体"/>
          <w:szCs w:val="21"/>
        </w:rPr>
        <w:t xml:space="preserve">附录2：            </w:t>
      </w:r>
    </w:p>
    <w:p w14:paraId="5748A1F7">
      <w:pPr>
        <w:spacing w:line="500" w:lineRule="exact"/>
        <w:jc w:val="center"/>
        <w:rPr>
          <w:rFonts w:ascii="宋体" w:hAnsi="宋体" w:cs="宋体"/>
          <w:b/>
          <w:szCs w:val="21"/>
        </w:rPr>
      </w:pPr>
      <w:r>
        <w:rPr>
          <w:rFonts w:hint="eastAsia" w:ascii="宋体" w:hAnsi="宋体" w:cs="宋体"/>
          <w:b/>
          <w:szCs w:val="21"/>
        </w:rPr>
        <w:t>项目范围内河道及小微水体一览表</w:t>
      </w:r>
    </w:p>
    <w:tbl>
      <w:tblPr>
        <w:tblStyle w:val="30"/>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3"/>
        <w:gridCol w:w="35"/>
        <w:gridCol w:w="2808"/>
        <w:gridCol w:w="2458"/>
        <w:gridCol w:w="2514"/>
      </w:tblGrid>
      <w:tr w14:paraId="6219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vMerge w:val="restart"/>
            <w:noWrap/>
            <w:vAlign w:val="center"/>
          </w:tcPr>
          <w:p w14:paraId="2FBA0305">
            <w:pPr>
              <w:spacing w:line="276" w:lineRule="auto"/>
              <w:jc w:val="center"/>
              <w:rPr>
                <w:rFonts w:ascii="宋体" w:hAnsi="宋体" w:cs="宋体"/>
                <w:szCs w:val="21"/>
              </w:rPr>
            </w:pPr>
            <w:r>
              <w:rPr>
                <w:rFonts w:hint="eastAsia" w:ascii="宋体" w:hAnsi="宋体" w:cs="宋体"/>
                <w:szCs w:val="21"/>
              </w:rPr>
              <w:t>序号</w:t>
            </w:r>
          </w:p>
        </w:tc>
        <w:tc>
          <w:tcPr>
            <w:tcW w:w="2843" w:type="dxa"/>
            <w:gridSpan w:val="2"/>
            <w:vMerge w:val="restart"/>
            <w:noWrap/>
            <w:vAlign w:val="center"/>
          </w:tcPr>
          <w:p w14:paraId="6C41AB69">
            <w:pPr>
              <w:spacing w:line="276" w:lineRule="auto"/>
              <w:jc w:val="center"/>
              <w:rPr>
                <w:rFonts w:ascii="宋体" w:hAnsi="宋体" w:cs="宋体"/>
                <w:szCs w:val="21"/>
              </w:rPr>
            </w:pPr>
            <w:r>
              <w:rPr>
                <w:rFonts w:hint="eastAsia" w:ascii="宋体" w:hAnsi="宋体" w:cs="宋体"/>
                <w:szCs w:val="21"/>
              </w:rPr>
              <w:t>河道名称</w:t>
            </w:r>
          </w:p>
        </w:tc>
        <w:tc>
          <w:tcPr>
            <w:tcW w:w="4972" w:type="dxa"/>
            <w:gridSpan w:val="2"/>
            <w:noWrap/>
            <w:vAlign w:val="center"/>
          </w:tcPr>
          <w:p w14:paraId="251607BE">
            <w:pPr>
              <w:spacing w:line="276" w:lineRule="auto"/>
              <w:jc w:val="center"/>
              <w:rPr>
                <w:rFonts w:ascii="宋体" w:hAnsi="宋体" w:cs="宋体"/>
                <w:szCs w:val="21"/>
              </w:rPr>
            </w:pPr>
            <w:r>
              <w:rPr>
                <w:rFonts w:hint="eastAsia" w:ascii="宋体" w:hAnsi="宋体" w:cs="宋体"/>
                <w:szCs w:val="21"/>
              </w:rPr>
              <w:t>生态浮岛</w:t>
            </w:r>
          </w:p>
        </w:tc>
      </w:tr>
      <w:tr w14:paraId="63E2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vMerge w:val="continue"/>
            <w:noWrap/>
            <w:vAlign w:val="center"/>
          </w:tcPr>
          <w:p w14:paraId="712353A7">
            <w:pPr>
              <w:spacing w:line="276" w:lineRule="auto"/>
              <w:jc w:val="center"/>
              <w:rPr>
                <w:rFonts w:ascii="宋体" w:hAnsi="宋体" w:cs="宋体"/>
                <w:szCs w:val="21"/>
              </w:rPr>
            </w:pPr>
          </w:p>
        </w:tc>
        <w:tc>
          <w:tcPr>
            <w:tcW w:w="2843" w:type="dxa"/>
            <w:gridSpan w:val="2"/>
            <w:vMerge w:val="continue"/>
            <w:noWrap/>
            <w:vAlign w:val="center"/>
          </w:tcPr>
          <w:p w14:paraId="6246562E">
            <w:pPr>
              <w:spacing w:line="276" w:lineRule="auto"/>
              <w:jc w:val="center"/>
              <w:rPr>
                <w:rFonts w:ascii="宋体" w:hAnsi="宋体" w:cs="宋体"/>
                <w:szCs w:val="21"/>
              </w:rPr>
            </w:pPr>
          </w:p>
        </w:tc>
        <w:tc>
          <w:tcPr>
            <w:tcW w:w="2458" w:type="dxa"/>
            <w:noWrap/>
            <w:vAlign w:val="center"/>
          </w:tcPr>
          <w:p w14:paraId="728428CD">
            <w:pPr>
              <w:spacing w:line="276" w:lineRule="auto"/>
              <w:jc w:val="center"/>
              <w:rPr>
                <w:rFonts w:ascii="宋体" w:hAnsi="宋体" w:cs="宋体"/>
                <w:szCs w:val="21"/>
              </w:rPr>
            </w:pPr>
            <w:r>
              <w:rPr>
                <w:rFonts w:hint="eastAsia" w:ascii="宋体" w:hAnsi="宋体" w:cs="宋体"/>
                <w:szCs w:val="21"/>
              </w:rPr>
              <w:t>数量（块）</w:t>
            </w:r>
          </w:p>
        </w:tc>
        <w:tc>
          <w:tcPr>
            <w:tcW w:w="2514" w:type="dxa"/>
            <w:noWrap/>
            <w:vAlign w:val="center"/>
          </w:tcPr>
          <w:p w14:paraId="2EDACDED">
            <w:pPr>
              <w:spacing w:line="276" w:lineRule="auto"/>
              <w:jc w:val="center"/>
              <w:rPr>
                <w:rFonts w:ascii="宋体" w:hAnsi="宋体" w:cs="宋体"/>
                <w:szCs w:val="21"/>
              </w:rPr>
            </w:pPr>
            <w:r>
              <w:rPr>
                <w:rFonts w:hint="eastAsia" w:ascii="宋体" w:hAnsi="宋体" w:cs="宋体"/>
                <w:szCs w:val="21"/>
              </w:rPr>
              <w:t>总面积（m</w:t>
            </w:r>
            <w:r>
              <w:rPr>
                <w:rFonts w:hint="eastAsia" w:ascii="宋体" w:hAnsi="宋体" w:cs="宋体"/>
                <w:szCs w:val="21"/>
                <w:vertAlign w:val="superscript"/>
              </w:rPr>
              <w:t>2</w:t>
            </w:r>
            <w:r>
              <w:rPr>
                <w:rFonts w:hint="eastAsia" w:ascii="宋体" w:hAnsi="宋体" w:cs="宋体"/>
                <w:szCs w:val="21"/>
              </w:rPr>
              <w:t>）</w:t>
            </w:r>
          </w:p>
        </w:tc>
      </w:tr>
      <w:tr w14:paraId="01D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01E838EB">
            <w:pPr>
              <w:spacing w:line="276" w:lineRule="auto"/>
              <w:jc w:val="center"/>
              <w:rPr>
                <w:rFonts w:ascii="宋体" w:hAnsi="宋体" w:cs="宋体"/>
                <w:szCs w:val="21"/>
              </w:rPr>
            </w:pPr>
            <w:r>
              <w:rPr>
                <w:rFonts w:hint="eastAsia" w:ascii="宋体" w:hAnsi="宋体" w:cs="宋体"/>
                <w:szCs w:val="21"/>
              </w:rPr>
              <w:t>1</w:t>
            </w:r>
          </w:p>
        </w:tc>
        <w:tc>
          <w:tcPr>
            <w:tcW w:w="2843" w:type="dxa"/>
            <w:gridSpan w:val="2"/>
            <w:noWrap/>
            <w:vAlign w:val="center"/>
          </w:tcPr>
          <w:p w14:paraId="17D0D118">
            <w:pPr>
              <w:spacing w:line="276" w:lineRule="auto"/>
              <w:jc w:val="center"/>
              <w:rPr>
                <w:rFonts w:ascii="宋体" w:hAnsi="宋体" w:cs="宋体"/>
                <w:szCs w:val="21"/>
              </w:rPr>
            </w:pPr>
            <w:r>
              <w:rPr>
                <w:rFonts w:hint="eastAsia" w:ascii="宋体" w:hAnsi="宋体" w:cs="宋体"/>
                <w:szCs w:val="21"/>
              </w:rPr>
              <w:t>临城河</w:t>
            </w:r>
          </w:p>
        </w:tc>
        <w:tc>
          <w:tcPr>
            <w:tcW w:w="2458" w:type="dxa"/>
            <w:noWrap/>
            <w:vAlign w:val="center"/>
          </w:tcPr>
          <w:p w14:paraId="05314F30">
            <w:pPr>
              <w:spacing w:line="276" w:lineRule="auto"/>
              <w:jc w:val="center"/>
              <w:rPr>
                <w:rFonts w:ascii="宋体" w:hAnsi="宋体" w:cs="宋体"/>
                <w:szCs w:val="21"/>
              </w:rPr>
            </w:pPr>
            <w:r>
              <w:rPr>
                <w:rFonts w:hint="eastAsia" w:ascii="宋体" w:hAnsi="宋体" w:cs="宋体"/>
                <w:szCs w:val="21"/>
              </w:rPr>
              <w:t>86</w:t>
            </w:r>
          </w:p>
        </w:tc>
        <w:tc>
          <w:tcPr>
            <w:tcW w:w="2514" w:type="dxa"/>
            <w:noWrap/>
            <w:vAlign w:val="center"/>
          </w:tcPr>
          <w:p w14:paraId="0D29649C">
            <w:pPr>
              <w:spacing w:line="276" w:lineRule="auto"/>
              <w:jc w:val="center"/>
              <w:rPr>
                <w:rFonts w:ascii="宋体" w:hAnsi="宋体" w:cs="宋体"/>
                <w:szCs w:val="21"/>
              </w:rPr>
            </w:pPr>
            <w:r>
              <w:rPr>
                <w:rFonts w:hint="eastAsia" w:ascii="宋体" w:hAnsi="宋体" w:cs="宋体"/>
                <w:szCs w:val="21"/>
              </w:rPr>
              <w:t>4959</w:t>
            </w:r>
          </w:p>
        </w:tc>
      </w:tr>
      <w:tr w14:paraId="5F11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3ACC3D29">
            <w:pPr>
              <w:spacing w:line="276" w:lineRule="auto"/>
              <w:jc w:val="center"/>
              <w:rPr>
                <w:rFonts w:ascii="宋体" w:hAnsi="宋体" w:cs="宋体"/>
                <w:szCs w:val="21"/>
              </w:rPr>
            </w:pPr>
            <w:r>
              <w:rPr>
                <w:rFonts w:hint="eastAsia" w:ascii="宋体" w:hAnsi="宋体" w:cs="宋体"/>
                <w:szCs w:val="21"/>
              </w:rPr>
              <w:t>2</w:t>
            </w:r>
          </w:p>
        </w:tc>
        <w:tc>
          <w:tcPr>
            <w:tcW w:w="2843" w:type="dxa"/>
            <w:gridSpan w:val="2"/>
            <w:noWrap/>
            <w:vAlign w:val="center"/>
          </w:tcPr>
          <w:p w14:paraId="318BC207">
            <w:pPr>
              <w:spacing w:line="276" w:lineRule="auto"/>
              <w:jc w:val="center"/>
              <w:rPr>
                <w:rFonts w:ascii="宋体" w:hAnsi="宋体" w:cs="宋体"/>
                <w:szCs w:val="21"/>
              </w:rPr>
            </w:pPr>
            <w:r>
              <w:rPr>
                <w:rFonts w:hint="eastAsia" w:ascii="宋体" w:hAnsi="宋体" w:cs="宋体"/>
                <w:szCs w:val="21"/>
              </w:rPr>
              <w:t>陈家墩河</w:t>
            </w:r>
          </w:p>
        </w:tc>
        <w:tc>
          <w:tcPr>
            <w:tcW w:w="2458" w:type="dxa"/>
            <w:noWrap/>
            <w:vAlign w:val="center"/>
          </w:tcPr>
          <w:p w14:paraId="10216F55">
            <w:pPr>
              <w:spacing w:line="276" w:lineRule="auto"/>
              <w:jc w:val="center"/>
              <w:rPr>
                <w:rFonts w:ascii="宋体" w:hAnsi="宋体" w:cs="宋体"/>
                <w:szCs w:val="21"/>
              </w:rPr>
            </w:pPr>
            <w:r>
              <w:rPr>
                <w:rFonts w:hint="eastAsia" w:ascii="宋体" w:hAnsi="宋体" w:cs="宋体"/>
                <w:szCs w:val="21"/>
              </w:rPr>
              <w:t>19</w:t>
            </w:r>
          </w:p>
        </w:tc>
        <w:tc>
          <w:tcPr>
            <w:tcW w:w="2514" w:type="dxa"/>
            <w:noWrap/>
            <w:vAlign w:val="center"/>
          </w:tcPr>
          <w:p w14:paraId="15144A3F">
            <w:pPr>
              <w:spacing w:line="276" w:lineRule="auto"/>
              <w:jc w:val="center"/>
              <w:rPr>
                <w:rFonts w:ascii="宋体" w:hAnsi="宋体" w:cs="宋体"/>
                <w:szCs w:val="21"/>
              </w:rPr>
            </w:pPr>
            <w:r>
              <w:rPr>
                <w:rFonts w:hint="eastAsia" w:ascii="宋体" w:hAnsi="宋体" w:cs="宋体"/>
                <w:szCs w:val="21"/>
              </w:rPr>
              <w:t>804</w:t>
            </w:r>
          </w:p>
        </w:tc>
      </w:tr>
      <w:tr w14:paraId="0AE8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738D5C00">
            <w:pPr>
              <w:spacing w:line="276" w:lineRule="auto"/>
              <w:jc w:val="center"/>
              <w:rPr>
                <w:rFonts w:ascii="宋体" w:hAnsi="宋体" w:cs="宋体"/>
                <w:szCs w:val="21"/>
              </w:rPr>
            </w:pPr>
            <w:r>
              <w:rPr>
                <w:rFonts w:hint="eastAsia" w:ascii="宋体" w:hAnsi="宋体" w:cs="宋体"/>
                <w:szCs w:val="21"/>
              </w:rPr>
              <w:t>3</w:t>
            </w:r>
          </w:p>
        </w:tc>
        <w:tc>
          <w:tcPr>
            <w:tcW w:w="2843" w:type="dxa"/>
            <w:gridSpan w:val="2"/>
            <w:noWrap/>
            <w:vAlign w:val="center"/>
          </w:tcPr>
          <w:p w14:paraId="771E6E2E">
            <w:pPr>
              <w:spacing w:line="276" w:lineRule="auto"/>
              <w:jc w:val="center"/>
              <w:rPr>
                <w:rFonts w:ascii="宋体" w:hAnsi="宋体" w:cs="宋体"/>
                <w:szCs w:val="21"/>
              </w:rPr>
            </w:pPr>
            <w:r>
              <w:rPr>
                <w:rFonts w:hint="eastAsia" w:ascii="宋体" w:hAnsi="宋体" w:cs="宋体"/>
                <w:szCs w:val="21"/>
              </w:rPr>
              <w:t>俞家墩河</w:t>
            </w:r>
          </w:p>
        </w:tc>
        <w:tc>
          <w:tcPr>
            <w:tcW w:w="2458" w:type="dxa"/>
            <w:noWrap/>
            <w:vAlign w:val="center"/>
          </w:tcPr>
          <w:p w14:paraId="3CE28ED2">
            <w:pPr>
              <w:spacing w:line="276" w:lineRule="auto"/>
              <w:jc w:val="center"/>
              <w:rPr>
                <w:rFonts w:ascii="宋体" w:hAnsi="宋体" w:cs="宋体"/>
                <w:szCs w:val="21"/>
              </w:rPr>
            </w:pPr>
            <w:r>
              <w:rPr>
                <w:rFonts w:hint="eastAsia" w:ascii="宋体" w:hAnsi="宋体" w:cs="宋体"/>
                <w:szCs w:val="21"/>
              </w:rPr>
              <w:t>22</w:t>
            </w:r>
          </w:p>
        </w:tc>
        <w:tc>
          <w:tcPr>
            <w:tcW w:w="2514" w:type="dxa"/>
            <w:noWrap/>
            <w:vAlign w:val="center"/>
          </w:tcPr>
          <w:p w14:paraId="5C129AF3">
            <w:pPr>
              <w:spacing w:line="276" w:lineRule="auto"/>
              <w:jc w:val="center"/>
              <w:rPr>
                <w:rFonts w:ascii="宋体" w:hAnsi="宋体" w:cs="宋体"/>
                <w:szCs w:val="21"/>
              </w:rPr>
            </w:pPr>
            <w:r>
              <w:rPr>
                <w:rFonts w:hint="eastAsia" w:ascii="宋体" w:hAnsi="宋体" w:cs="宋体"/>
                <w:szCs w:val="21"/>
              </w:rPr>
              <w:t>522</w:t>
            </w:r>
          </w:p>
        </w:tc>
      </w:tr>
      <w:tr w14:paraId="715A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214C172F">
            <w:pPr>
              <w:spacing w:line="276" w:lineRule="auto"/>
              <w:jc w:val="center"/>
              <w:rPr>
                <w:rFonts w:ascii="宋体" w:hAnsi="宋体" w:cs="宋体"/>
                <w:szCs w:val="21"/>
              </w:rPr>
            </w:pPr>
            <w:r>
              <w:rPr>
                <w:rFonts w:hint="eastAsia" w:ascii="宋体" w:hAnsi="宋体" w:cs="宋体"/>
                <w:szCs w:val="21"/>
              </w:rPr>
              <w:t>4</w:t>
            </w:r>
          </w:p>
        </w:tc>
        <w:tc>
          <w:tcPr>
            <w:tcW w:w="2843" w:type="dxa"/>
            <w:gridSpan w:val="2"/>
            <w:noWrap/>
            <w:vAlign w:val="center"/>
          </w:tcPr>
          <w:p w14:paraId="6EF3C816">
            <w:pPr>
              <w:spacing w:line="276" w:lineRule="auto"/>
              <w:jc w:val="center"/>
              <w:rPr>
                <w:rFonts w:ascii="宋体" w:hAnsi="宋体" w:cs="宋体"/>
                <w:szCs w:val="21"/>
              </w:rPr>
            </w:pPr>
            <w:r>
              <w:rPr>
                <w:rFonts w:hint="eastAsia" w:ascii="宋体" w:hAnsi="宋体" w:cs="宋体"/>
                <w:szCs w:val="21"/>
              </w:rPr>
              <w:t>田螺峙河</w:t>
            </w:r>
          </w:p>
        </w:tc>
        <w:tc>
          <w:tcPr>
            <w:tcW w:w="2458" w:type="dxa"/>
            <w:noWrap/>
            <w:vAlign w:val="center"/>
          </w:tcPr>
          <w:p w14:paraId="6FFA831E">
            <w:pPr>
              <w:spacing w:line="276" w:lineRule="auto"/>
              <w:jc w:val="center"/>
              <w:rPr>
                <w:rFonts w:ascii="宋体" w:hAnsi="宋体" w:cs="宋体"/>
                <w:szCs w:val="21"/>
              </w:rPr>
            </w:pPr>
            <w:r>
              <w:rPr>
                <w:rFonts w:hint="eastAsia" w:ascii="宋体" w:hAnsi="宋体" w:cs="宋体"/>
                <w:szCs w:val="21"/>
              </w:rPr>
              <w:t>9</w:t>
            </w:r>
          </w:p>
        </w:tc>
        <w:tc>
          <w:tcPr>
            <w:tcW w:w="2514" w:type="dxa"/>
            <w:noWrap/>
            <w:vAlign w:val="center"/>
          </w:tcPr>
          <w:p w14:paraId="7468500E">
            <w:pPr>
              <w:spacing w:line="276" w:lineRule="auto"/>
              <w:jc w:val="center"/>
              <w:rPr>
                <w:rFonts w:ascii="宋体" w:hAnsi="宋体" w:cs="宋体"/>
                <w:szCs w:val="21"/>
              </w:rPr>
            </w:pPr>
            <w:r>
              <w:rPr>
                <w:rFonts w:hint="eastAsia" w:ascii="宋体" w:hAnsi="宋体" w:cs="宋体"/>
                <w:szCs w:val="21"/>
              </w:rPr>
              <w:t>1076</w:t>
            </w:r>
          </w:p>
        </w:tc>
      </w:tr>
      <w:tr w14:paraId="7698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7B8BD984">
            <w:pPr>
              <w:spacing w:line="276" w:lineRule="auto"/>
              <w:jc w:val="center"/>
              <w:rPr>
                <w:rFonts w:ascii="宋体" w:hAnsi="宋体" w:cs="宋体"/>
                <w:szCs w:val="21"/>
              </w:rPr>
            </w:pPr>
            <w:r>
              <w:rPr>
                <w:rFonts w:hint="eastAsia" w:ascii="宋体" w:hAnsi="宋体" w:cs="宋体"/>
                <w:szCs w:val="21"/>
              </w:rPr>
              <w:t>5</w:t>
            </w:r>
          </w:p>
        </w:tc>
        <w:tc>
          <w:tcPr>
            <w:tcW w:w="2843" w:type="dxa"/>
            <w:gridSpan w:val="2"/>
            <w:noWrap/>
            <w:vAlign w:val="center"/>
          </w:tcPr>
          <w:p w14:paraId="63E38E72">
            <w:pPr>
              <w:spacing w:line="276" w:lineRule="auto"/>
              <w:jc w:val="center"/>
              <w:rPr>
                <w:rFonts w:ascii="宋体" w:hAnsi="宋体" w:cs="宋体"/>
                <w:szCs w:val="21"/>
              </w:rPr>
            </w:pPr>
            <w:r>
              <w:rPr>
                <w:rFonts w:hint="eastAsia" w:ascii="宋体" w:hAnsi="宋体" w:cs="宋体"/>
                <w:szCs w:val="21"/>
              </w:rPr>
              <w:t>田螺峙叉河</w:t>
            </w:r>
          </w:p>
        </w:tc>
        <w:tc>
          <w:tcPr>
            <w:tcW w:w="2458" w:type="dxa"/>
            <w:noWrap/>
            <w:vAlign w:val="center"/>
          </w:tcPr>
          <w:p w14:paraId="4FEEAF1E">
            <w:pPr>
              <w:spacing w:line="276" w:lineRule="auto"/>
              <w:jc w:val="center"/>
              <w:rPr>
                <w:rFonts w:ascii="宋体" w:hAnsi="宋体" w:cs="宋体"/>
                <w:szCs w:val="21"/>
              </w:rPr>
            </w:pPr>
            <w:r>
              <w:rPr>
                <w:rFonts w:hint="eastAsia" w:ascii="宋体" w:hAnsi="宋体" w:cs="宋体"/>
                <w:szCs w:val="21"/>
              </w:rPr>
              <w:t>8</w:t>
            </w:r>
          </w:p>
        </w:tc>
        <w:tc>
          <w:tcPr>
            <w:tcW w:w="2514" w:type="dxa"/>
            <w:noWrap/>
            <w:vAlign w:val="center"/>
          </w:tcPr>
          <w:p w14:paraId="3F7FFAC1">
            <w:pPr>
              <w:spacing w:line="276" w:lineRule="auto"/>
              <w:jc w:val="center"/>
              <w:rPr>
                <w:rFonts w:ascii="宋体" w:hAnsi="宋体" w:cs="宋体"/>
                <w:szCs w:val="21"/>
              </w:rPr>
            </w:pPr>
            <w:r>
              <w:rPr>
                <w:rFonts w:hint="eastAsia" w:ascii="宋体" w:hAnsi="宋体" w:cs="宋体"/>
                <w:szCs w:val="21"/>
              </w:rPr>
              <w:t>178</w:t>
            </w:r>
          </w:p>
        </w:tc>
      </w:tr>
      <w:tr w14:paraId="7467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000F53C7">
            <w:pPr>
              <w:spacing w:line="276" w:lineRule="auto"/>
              <w:jc w:val="center"/>
              <w:rPr>
                <w:rFonts w:ascii="宋体" w:hAnsi="宋体" w:cs="宋体"/>
                <w:szCs w:val="21"/>
              </w:rPr>
            </w:pPr>
            <w:r>
              <w:rPr>
                <w:rFonts w:hint="eastAsia" w:ascii="宋体" w:hAnsi="宋体" w:cs="宋体"/>
                <w:szCs w:val="21"/>
              </w:rPr>
              <w:t>6</w:t>
            </w:r>
          </w:p>
        </w:tc>
        <w:tc>
          <w:tcPr>
            <w:tcW w:w="2843" w:type="dxa"/>
            <w:gridSpan w:val="2"/>
            <w:noWrap/>
            <w:vAlign w:val="center"/>
          </w:tcPr>
          <w:p w14:paraId="7D906170">
            <w:pPr>
              <w:spacing w:line="276" w:lineRule="auto"/>
              <w:jc w:val="center"/>
              <w:rPr>
                <w:rFonts w:ascii="宋体" w:hAnsi="宋体" w:cs="宋体"/>
                <w:szCs w:val="21"/>
              </w:rPr>
            </w:pPr>
            <w:r>
              <w:rPr>
                <w:rFonts w:hint="eastAsia" w:ascii="宋体" w:hAnsi="宋体" w:cs="宋体"/>
                <w:szCs w:val="21"/>
              </w:rPr>
              <w:t>厂里河</w:t>
            </w:r>
          </w:p>
        </w:tc>
        <w:tc>
          <w:tcPr>
            <w:tcW w:w="2458" w:type="dxa"/>
            <w:noWrap/>
            <w:vAlign w:val="center"/>
          </w:tcPr>
          <w:p w14:paraId="7DA8966C">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4A1ABE83">
            <w:pPr>
              <w:spacing w:line="276" w:lineRule="auto"/>
              <w:jc w:val="center"/>
              <w:rPr>
                <w:rFonts w:ascii="宋体" w:hAnsi="宋体" w:cs="宋体"/>
                <w:szCs w:val="21"/>
              </w:rPr>
            </w:pPr>
            <w:r>
              <w:rPr>
                <w:rFonts w:hint="eastAsia" w:ascii="宋体" w:hAnsi="宋体" w:cs="宋体"/>
                <w:szCs w:val="21"/>
              </w:rPr>
              <w:t>/</w:t>
            </w:r>
          </w:p>
        </w:tc>
      </w:tr>
      <w:tr w14:paraId="4405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3E5EC823">
            <w:pPr>
              <w:spacing w:line="276" w:lineRule="auto"/>
              <w:jc w:val="center"/>
              <w:rPr>
                <w:rFonts w:ascii="宋体" w:hAnsi="宋体" w:cs="宋体"/>
                <w:szCs w:val="21"/>
              </w:rPr>
            </w:pPr>
            <w:r>
              <w:rPr>
                <w:rFonts w:hint="eastAsia" w:ascii="宋体" w:hAnsi="宋体" w:cs="宋体"/>
                <w:szCs w:val="21"/>
              </w:rPr>
              <w:t>7</w:t>
            </w:r>
          </w:p>
        </w:tc>
        <w:tc>
          <w:tcPr>
            <w:tcW w:w="2843" w:type="dxa"/>
            <w:gridSpan w:val="2"/>
            <w:noWrap/>
            <w:vAlign w:val="center"/>
          </w:tcPr>
          <w:p w14:paraId="52038502">
            <w:pPr>
              <w:spacing w:line="276" w:lineRule="auto"/>
              <w:jc w:val="center"/>
              <w:rPr>
                <w:rFonts w:ascii="宋体" w:hAnsi="宋体" w:cs="宋体"/>
                <w:szCs w:val="21"/>
              </w:rPr>
            </w:pPr>
            <w:r>
              <w:rPr>
                <w:rFonts w:hint="eastAsia" w:ascii="宋体" w:hAnsi="宋体" w:cs="宋体"/>
                <w:szCs w:val="21"/>
              </w:rPr>
              <w:t>长升河</w:t>
            </w:r>
          </w:p>
        </w:tc>
        <w:tc>
          <w:tcPr>
            <w:tcW w:w="2458" w:type="dxa"/>
            <w:noWrap/>
            <w:vAlign w:val="center"/>
          </w:tcPr>
          <w:p w14:paraId="4AFCF14B">
            <w:pPr>
              <w:spacing w:line="276" w:lineRule="auto"/>
              <w:jc w:val="center"/>
              <w:rPr>
                <w:rFonts w:ascii="宋体" w:hAnsi="宋体" w:cs="宋体"/>
                <w:szCs w:val="21"/>
              </w:rPr>
            </w:pPr>
            <w:r>
              <w:rPr>
                <w:rFonts w:hint="eastAsia" w:ascii="宋体" w:hAnsi="宋体" w:cs="宋体"/>
                <w:szCs w:val="21"/>
              </w:rPr>
              <w:t>28</w:t>
            </w:r>
          </w:p>
        </w:tc>
        <w:tc>
          <w:tcPr>
            <w:tcW w:w="2514" w:type="dxa"/>
            <w:noWrap/>
            <w:vAlign w:val="center"/>
          </w:tcPr>
          <w:p w14:paraId="3DDD4E5A">
            <w:pPr>
              <w:spacing w:line="276" w:lineRule="auto"/>
              <w:jc w:val="center"/>
              <w:rPr>
                <w:rFonts w:ascii="宋体" w:hAnsi="宋体" w:cs="宋体"/>
                <w:szCs w:val="21"/>
              </w:rPr>
            </w:pPr>
            <w:r>
              <w:rPr>
                <w:rFonts w:hint="eastAsia" w:ascii="宋体" w:hAnsi="宋体" w:cs="宋体"/>
                <w:szCs w:val="21"/>
              </w:rPr>
              <w:t>1944</w:t>
            </w:r>
          </w:p>
        </w:tc>
      </w:tr>
      <w:tr w14:paraId="1B69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6B0B0820">
            <w:pPr>
              <w:spacing w:line="276" w:lineRule="auto"/>
              <w:jc w:val="center"/>
              <w:rPr>
                <w:rFonts w:ascii="宋体" w:hAnsi="宋体" w:cs="宋体"/>
                <w:szCs w:val="21"/>
              </w:rPr>
            </w:pPr>
            <w:r>
              <w:rPr>
                <w:rFonts w:hint="eastAsia" w:ascii="宋体" w:hAnsi="宋体" w:cs="宋体"/>
                <w:szCs w:val="21"/>
              </w:rPr>
              <w:t>8</w:t>
            </w:r>
          </w:p>
        </w:tc>
        <w:tc>
          <w:tcPr>
            <w:tcW w:w="2843" w:type="dxa"/>
            <w:gridSpan w:val="2"/>
            <w:noWrap/>
            <w:vAlign w:val="center"/>
          </w:tcPr>
          <w:p w14:paraId="038B9562">
            <w:pPr>
              <w:spacing w:line="276" w:lineRule="auto"/>
              <w:jc w:val="center"/>
              <w:rPr>
                <w:rFonts w:ascii="宋体" w:hAnsi="宋体" w:cs="宋体"/>
                <w:szCs w:val="21"/>
              </w:rPr>
            </w:pPr>
            <w:r>
              <w:rPr>
                <w:rFonts w:hint="eastAsia" w:ascii="宋体" w:hAnsi="宋体" w:cs="宋体"/>
                <w:szCs w:val="21"/>
              </w:rPr>
              <w:t>梅家墩河</w:t>
            </w:r>
          </w:p>
        </w:tc>
        <w:tc>
          <w:tcPr>
            <w:tcW w:w="2458" w:type="dxa"/>
            <w:noWrap/>
            <w:vAlign w:val="center"/>
          </w:tcPr>
          <w:p w14:paraId="49812C0E">
            <w:pPr>
              <w:spacing w:line="276" w:lineRule="auto"/>
              <w:jc w:val="center"/>
              <w:rPr>
                <w:rFonts w:ascii="宋体" w:hAnsi="宋体" w:cs="宋体"/>
                <w:szCs w:val="21"/>
              </w:rPr>
            </w:pPr>
            <w:r>
              <w:rPr>
                <w:rFonts w:hint="eastAsia" w:ascii="宋体" w:hAnsi="宋体" w:cs="宋体"/>
                <w:szCs w:val="21"/>
              </w:rPr>
              <w:t>7</w:t>
            </w:r>
          </w:p>
        </w:tc>
        <w:tc>
          <w:tcPr>
            <w:tcW w:w="2514" w:type="dxa"/>
            <w:noWrap/>
            <w:vAlign w:val="center"/>
          </w:tcPr>
          <w:p w14:paraId="0D3E0811">
            <w:pPr>
              <w:spacing w:line="276" w:lineRule="auto"/>
              <w:jc w:val="center"/>
              <w:rPr>
                <w:rFonts w:ascii="宋体" w:hAnsi="宋体" w:cs="宋体"/>
                <w:szCs w:val="21"/>
              </w:rPr>
            </w:pPr>
            <w:r>
              <w:rPr>
                <w:rFonts w:hint="eastAsia" w:ascii="宋体" w:hAnsi="宋体" w:cs="宋体"/>
                <w:szCs w:val="21"/>
              </w:rPr>
              <w:t>536</w:t>
            </w:r>
          </w:p>
        </w:tc>
      </w:tr>
      <w:tr w14:paraId="6645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25F9D222">
            <w:pPr>
              <w:spacing w:line="276" w:lineRule="auto"/>
              <w:jc w:val="center"/>
              <w:rPr>
                <w:rFonts w:ascii="宋体" w:hAnsi="宋体" w:cs="宋体"/>
                <w:szCs w:val="21"/>
              </w:rPr>
            </w:pPr>
            <w:r>
              <w:rPr>
                <w:rFonts w:hint="eastAsia" w:ascii="宋体" w:hAnsi="宋体" w:cs="宋体"/>
                <w:szCs w:val="21"/>
              </w:rPr>
              <w:t>9</w:t>
            </w:r>
          </w:p>
        </w:tc>
        <w:tc>
          <w:tcPr>
            <w:tcW w:w="2843" w:type="dxa"/>
            <w:gridSpan w:val="2"/>
            <w:noWrap/>
            <w:vAlign w:val="center"/>
          </w:tcPr>
          <w:p w14:paraId="76EC0CBC">
            <w:pPr>
              <w:spacing w:line="276" w:lineRule="auto"/>
              <w:jc w:val="center"/>
              <w:rPr>
                <w:rFonts w:ascii="宋体" w:hAnsi="宋体" w:cs="宋体"/>
                <w:szCs w:val="21"/>
              </w:rPr>
            </w:pPr>
            <w:r>
              <w:rPr>
                <w:rFonts w:hint="eastAsia" w:ascii="宋体" w:hAnsi="宋体" w:cs="宋体"/>
                <w:szCs w:val="21"/>
              </w:rPr>
              <w:t>梅家墩大叉河</w:t>
            </w:r>
          </w:p>
        </w:tc>
        <w:tc>
          <w:tcPr>
            <w:tcW w:w="2458" w:type="dxa"/>
            <w:noWrap/>
            <w:vAlign w:val="center"/>
          </w:tcPr>
          <w:p w14:paraId="2ED8B1E6">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794F8AF7">
            <w:pPr>
              <w:spacing w:line="276" w:lineRule="auto"/>
              <w:jc w:val="center"/>
              <w:rPr>
                <w:rFonts w:ascii="宋体" w:hAnsi="宋体" w:cs="宋体"/>
                <w:szCs w:val="21"/>
              </w:rPr>
            </w:pPr>
            <w:r>
              <w:rPr>
                <w:rFonts w:hint="eastAsia" w:ascii="宋体" w:hAnsi="宋体" w:cs="宋体"/>
                <w:szCs w:val="21"/>
              </w:rPr>
              <w:t>/</w:t>
            </w:r>
          </w:p>
        </w:tc>
      </w:tr>
      <w:tr w14:paraId="3C34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1A752BAF">
            <w:pPr>
              <w:spacing w:line="276" w:lineRule="auto"/>
              <w:jc w:val="center"/>
              <w:rPr>
                <w:rFonts w:ascii="宋体" w:hAnsi="宋体" w:cs="宋体"/>
                <w:szCs w:val="21"/>
              </w:rPr>
            </w:pPr>
            <w:r>
              <w:rPr>
                <w:rFonts w:hint="eastAsia" w:ascii="宋体" w:hAnsi="宋体" w:cs="宋体"/>
                <w:szCs w:val="21"/>
              </w:rPr>
              <w:t>10</w:t>
            </w:r>
          </w:p>
        </w:tc>
        <w:tc>
          <w:tcPr>
            <w:tcW w:w="2843" w:type="dxa"/>
            <w:gridSpan w:val="2"/>
            <w:noWrap/>
            <w:vAlign w:val="center"/>
          </w:tcPr>
          <w:p w14:paraId="4A2643BC">
            <w:pPr>
              <w:spacing w:line="276" w:lineRule="auto"/>
              <w:jc w:val="center"/>
              <w:rPr>
                <w:rFonts w:ascii="宋体" w:hAnsi="宋体" w:cs="宋体"/>
                <w:szCs w:val="21"/>
              </w:rPr>
            </w:pPr>
            <w:r>
              <w:rPr>
                <w:rFonts w:hint="eastAsia" w:ascii="宋体" w:hAnsi="宋体" w:cs="宋体"/>
                <w:szCs w:val="21"/>
              </w:rPr>
              <w:t>陈家山河</w:t>
            </w:r>
          </w:p>
        </w:tc>
        <w:tc>
          <w:tcPr>
            <w:tcW w:w="2458" w:type="dxa"/>
            <w:noWrap/>
            <w:vAlign w:val="center"/>
          </w:tcPr>
          <w:p w14:paraId="73E1FD92">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05663226">
            <w:pPr>
              <w:spacing w:line="276" w:lineRule="auto"/>
              <w:jc w:val="center"/>
              <w:rPr>
                <w:rFonts w:ascii="宋体" w:hAnsi="宋体" w:cs="宋体"/>
                <w:szCs w:val="21"/>
              </w:rPr>
            </w:pPr>
            <w:r>
              <w:rPr>
                <w:rFonts w:hint="eastAsia" w:ascii="宋体" w:hAnsi="宋体" w:cs="宋体"/>
                <w:szCs w:val="21"/>
              </w:rPr>
              <w:t>/</w:t>
            </w:r>
          </w:p>
        </w:tc>
      </w:tr>
      <w:tr w14:paraId="529A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20853F02">
            <w:pPr>
              <w:spacing w:line="276" w:lineRule="auto"/>
              <w:jc w:val="center"/>
              <w:rPr>
                <w:rFonts w:ascii="宋体" w:hAnsi="宋体" w:cs="宋体"/>
                <w:szCs w:val="21"/>
              </w:rPr>
            </w:pPr>
            <w:r>
              <w:rPr>
                <w:rFonts w:hint="eastAsia" w:ascii="宋体" w:hAnsi="宋体" w:cs="宋体"/>
                <w:szCs w:val="21"/>
              </w:rPr>
              <w:t>11</w:t>
            </w:r>
          </w:p>
        </w:tc>
        <w:tc>
          <w:tcPr>
            <w:tcW w:w="2843" w:type="dxa"/>
            <w:gridSpan w:val="2"/>
            <w:noWrap/>
            <w:vAlign w:val="center"/>
          </w:tcPr>
          <w:p w14:paraId="28D8C01E">
            <w:pPr>
              <w:spacing w:line="276" w:lineRule="auto"/>
              <w:jc w:val="center"/>
              <w:rPr>
                <w:rFonts w:ascii="宋体" w:hAnsi="宋体" w:cs="宋体"/>
                <w:szCs w:val="21"/>
              </w:rPr>
            </w:pPr>
            <w:r>
              <w:rPr>
                <w:rFonts w:hint="eastAsia" w:ascii="宋体" w:hAnsi="宋体" w:cs="宋体"/>
                <w:szCs w:val="21"/>
              </w:rPr>
              <w:t>丁家塘河</w:t>
            </w:r>
          </w:p>
        </w:tc>
        <w:tc>
          <w:tcPr>
            <w:tcW w:w="2458" w:type="dxa"/>
            <w:noWrap/>
            <w:vAlign w:val="center"/>
          </w:tcPr>
          <w:p w14:paraId="769F8EC2">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22E7AB0B">
            <w:pPr>
              <w:spacing w:line="276" w:lineRule="auto"/>
              <w:jc w:val="center"/>
              <w:rPr>
                <w:rFonts w:ascii="宋体" w:hAnsi="宋体" w:cs="宋体"/>
                <w:szCs w:val="21"/>
              </w:rPr>
            </w:pPr>
            <w:r>
              <w:rPr>
                <w:rFonts w:hint="eastAsia" w:ascii="宋体" w:hAnsi="宋体" w:cs="宋体"/>
                <w:szCs w:val="21"/>
              </w:rPr>
              <w:t>/</w:t>
            </w:r>
          </w:p>
        </w:tc>
      </w:tr>
      <w:tr w14:paraId="1D25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7C55437B">
            <w:pPr>
              <w:spacing w:line="276" w:lineRule="auto"/>
              <w:jc w:val="center"/>
              <w:rPr>
                <w:rFonts w:ascii="宋体" w:hAnsi="宋体" w:cs="宋体"/>
                <w:szCs w:val="21"/>
              </w:rPr>
            </w:pPr>
            <w:r>
              <w:rPr>
                <w:rFonts w:hint="eastAsia" w:ascii="宋体" w:hAnsi="宋体" w:cs="宋体"/>
                <w:szCs w:val="21"/>
              </w:rPr>
              <w:t>12</w:t>
            </w:r>
          </w:p>
        </w:tc>
        <w:tc>
          <w:tcPr>
            <w:tcW w:w="2843" w:type="dxa"/>
            <w:gridSpan w:val="2"/>
            <w:noWrap/>
            <w:vAlign w:val="center"/>
          </w:tcPr>
          <w:p w14:paraId="0496BC72">
            <w:pPr>
              <w:spacing w:line="276" w:lineRule="auto"/>
              <w:jc w:val="center"/>
              <w:rPr>
                <w:rFonts w:ascii="宋体" w:hAnsi="宋体" w:cs="宋体"/>
                <w:szCs w:val="21"/>
              </w:rPr>
            </w:pPr>
            <w:r>
              <w:rPr>
                <w:rFonts w:hint="eastAsia" w:ascii="宋体" w:hAnsi="宋体" w:cs="宋体"/>
                <w:szCs w:val="21"/>
              </w:rPr>
              <w:t>丁家塘叉河</w:t>
            </w:r>
          </w:p>
        </w:tc>
        <w:tc>
          <w:tcPr>
            <w:tcW w:w="2458" w:type="dxa"/>
            <w:noWrap/>
            <w:vAlign w:val="center"/>
          </w:tcPr>
          <w:p w14:paraId="392A8B74">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3A3F3F82">
            <w:pPr>
              <w:spacing w:line="276" w:lineRule="auto"/>
              <w:jc w:val="center"/>
              <w:rPr>
                <w:rFonts w:ascii="宋体" w:hAnsi="宋体" w:cs="宋体"/>
                <w:szCs w:val="21"/>
              </w:rPr>
            </w:pPr>
            <w:r>
              <w:rPr>
                <w:rFonts w:hint="eastAsia" w:ascii="宋体" w:hAnsi="宋体" w:cs="宋体"/>
                <w:szCs w:val="21"/>
              </w:rPr>
              <w:t>/</w:t>
            </w:r>
          </w:p>
        </w:tc>
      </w:tr>
      <w:tr w14:paraId="5F87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4180299C">
            <w:pPr>
              <w:spacing w:line="276" w:lineRule="auto"/>
              <w:jc w:val="center"/>
              <w:rPr>
                <w:rFonts w:ascii="宋体" w:hAnsi="宋体" w:cs="宋体"/>
                <w:szCs w:val="21"/>
              </w:rPr>
            </w:pPr>
            <w:r>
              <w:rPr>
                <w:rFonts w:hint="eastAsia" w:ascii="宋体" w:hAnsi="宋体" w:cs="宋体"/>
                <w:szCs w:val="21"/>
              </w:rPr>
              <w:t>13</w:t>
            </w:r>
          </w:p>
        </w:tc>
        <w:tc>
          <w:tcPr>
            <w:tcW w:w="2843" w:type="dxa"/>
            <w:gridSpan w:val="2"/>
            <w:noWrap/>
            <w:vAlign w:val="center"/>
          </w:tcPr>
          <w:p w14:paraId="3D2657F8">
            <w:pPr>
              <w:spacing w:line="276" w:lineRule="auto"/>
              <w:jc w:val="center"/>
              <w:rPr>
                <w:rFonts w:ascii="宋体" w:hAnsi="宋体" w:cs="宋体"/>
                <w:szCs w:val="21"/>
              </w:rPr>
            </w:pPr>
            <w:r>
              <w:rPr>
                <w:rFonts w:hint="eastAsia" w:ascii="宋体" w:hAnsi="宋体" w:cs="宋体"/>
                <w:szCs w:val="21"/>
              </w:rPr>
              <w:t>官山弄河</w:t>
            </w:r>
          </w:p>
        </w:tc>
        <w:tc>
          <w:tcPr>
            <w:tcW w:w="2458" w:type="dxa"/>
            <w:noWrap/>
            <w:vAlign w:val="center"/>
          </w:tcPr>
          <w:p w14:paraId="0D9BA49A">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7462A9A6">
            <w:pPr>
              <w:spacing w:line="276" w:lineRule="auto"/>
              <w:jc w:val="center"/>
              <w:rPr>
                <w:rFonts w:ascii="宋体" w:hAnsi="宋体" w:cs="宋体"/>
                <w:szCs w:val="21"/>
              </w:rPr>
            </w:pPr>
            <w:r>
              <w:rPr>
                <w:rFonts w:hint="eastAsia" w:ascii="宋体" w:hAnsi="宋体" w:cs="宋体"/>
                <w:szCs w:val="21"/>
              </w:rPr>
              <w:t>/</w:t>
            </w:r>
          </w:p>
        </w:tc>
      </w:tr>
      <w:tr w14:paraId="76FA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77DA797E">
            <w:pPr>
              <w:spacing w:line="276" w:lineRule="auto"/>
              <w:jc w:val="center"/>
              <w:rPr>
                <w:rFonts w:ascii="宋体" w:hAnsi="宋体" w:cs="宋体"/>
                <w:szCs w:val="21"/>
              </w:rPr>
            </w:pPr>
            <w:r>
              <w:rPr>
                <w:rFonts w:hint="eastAsia" w:ascii="宋体" w:hAnsi="宋体" w:cs="宋体"/>
                <w:szCs w:val="21"/>
              </w:rPr>
              <w:t>14</w:t>
            </w:r>
          </w:p>
        </w:tc>
        <w:tc>
          <w:tcPr>
            <w:tcW w:w="2843" w:type="dxa"/>
            <w:gridSpan w:val="2"/>
            <w:noWrap/>
            <w:vAlign w:val="center"/>
          </w:tcPr>
          <w:p w14:paraId="1DE7E334">
            <w:pPr>
              <w:spacing w:line="276" w:lineRule="auto"/>
              <w:jc w:val="center"/>
              <w:rPr>
                <w:rFonts w:ascii="宋体" w:hAnsi="宋体" w:cs="宋体"/>
                <w:szCs w:val="21"/>
              </w:rPr>
            </w:pPr>
            <w:r>
              <w:rPr>
                <w:rFonts w:hint="eastAsia" w:ascii="宋体" w:hAnsi="宋体" w:cs="宋体"/>
                <w:szCs w:val="21"/>
              </w:rPr>
              <w:t>倒桥头河</w:t>
            </w:r>
          </w:p>
        </w:tc>
        <w:tc>
          <w:tcPr>
            <w:tcW w:w="2458" w:type="dxa"/>
            <w:noWrap/>
            <w:vAlign w:val="center"/>
          </w:tcPr>
          <w:p w14:paraId="607689F6">
            <w:pPr>
              <w:spacing w:line="276" w:lineRule="auto"/>
              <w:jc w:val="center"/>
              <w:rPr>
                <w:rFonts w:ascii="宋体" w:hAnsi="宋体" w:cs="宋体"/>
                <w:szCs w:val="21"/>
              </w:rPr>
            </w:pPr>
            <w:r>
              <w:rPr>
                <w:rFonts w:hint="eastAsia" w:ascii="宋体" w:hAnsi="宋体" w:cs="宋体"/>
                <w:szCs w:val="21"/>
              </w:rPr>
              <w:t>31</w:t>
            </w:r>
          </w:p>
        </w:tc>
        <w:tc>
          <w:tcPr>
            <w:tcW w:w="2514" w:type="dxa"/>
            <w:noWrap/>
            <w:vAlign w:val="center"/>
          </w:tcPr>
          <w:p w14:paraId="6799BF3C">
            <w:pPr>
              <w:spacing w:line="276" w:lineRule="auto"/>
              <w:jc w:val="center"/>
              <w:rPr>
                <w:rFonts w:ascii="宋体" w:hAnsi="宋体" w:cs="宋体"/>
                <w:szCs w:val="21"/>
              </w:rPr>
            </w:pPr>
            <w:r>
              <w:rPr>
                <w:rFonts w:hint="eastAsia" w:ascii="宋体" w:hAnsi="宋体" w:cs="宋体"/>
                <w:szCs w:val="21"/>
              </w:rPr>
              <w:t>1430</w:t>
            </w:r>
          </w:p>
        </w:tc>
      </w:tr>
      <w:tr w14:paraId="0025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72D91058">
            <w:pPr>
              <w:spacing w:line="276" w:lineRule="auto"/>
              <w:jc w:val="center"/>
              <w:rPr>
                <w:rFonts w:ascii="宋体" w:hAnsi="宋体" w:cs="宋体"/>
                <w:szCs w:val="21"/>
              </w:rPr>
            </w:pPr>
            <w:r>
              <w:rPr>
                <w:rFonts w:hint="eastAsia" w:ascii="宋体" w:hAnsi="宋体" w:cs="宋体"/>
                <w:szCs w:val="21"/>
              </w:rPr>
              <w:t>15</w:t>
            </w:r>
          </w:p>
        </w:tc>
        <w:tc>
          <w:tcPr>
            <w:tcW w:w="2843" w:type="dxa"/>
            <w:gridSpan w:val="2"/>
            <w:noWrap/>
            <w:vAlign w:val="center"/>
          </w:tcPr>
          <w:p w14:paraId="6709E503">
            <w:pPr>
              <w:spacing w:line="276" w:lineRule="auto"/>
              <w:jc w:val="center"/>
              <w:rPr>
                <w:rFonts w:ascii="宋体" w:hAnsi="宋体" w:cs="宋体"/>
                <w:szCs w:val="21"/>
              </w:rPr>
            </w:pPr>
            <w:r>
              <w:rPr>
                <w:rFonts w:hint="eastAsia" w:ascii="宋体" w:hAnsi="宋体" w:cs="宋体"/>
                <w:szCs w:val="21"/>
              </w:rPr>
              <w:t>茶山浦河</w:t>
            </w:r>
          </w:p>
        </w:tc>
        <w:tc>
          <w:tcPr>
            <w:tcW w:w="2458" w:type="dxa"/>
            <w:noWrap/>
            <w:vAlign w:val="center"/>
          </w:tcPr>
          <w:p w14:paraId="1F3E4FBE">
            <w:pPr>
              <w:spacing w:line="276" w:lineRule="auto"/>
              <w:jc w:val="center"/>
              <w:rPr>
                <w:rFonts w:ascii="宋体" w:hAnsi="宋体" w:cs="宋体"/>
                <w:szCs w:val="21"/>
              </w:rPr>
            </w:pPr>
            <w:r>
              <w:rPr>
                <w:rFonts w:hint="eastAsia" w:ascii="宋体" w:hAnsi="宋体" w:cs="宋体"/>
                <w:szCs w:val="21"/>
              </w:rPr>
              <w:t>26</w:t>
            </w:r>
          </w:p>
        </w:tc>
        <w:tc>
          <w:tcPr>
            <w:tcW w:w="2514" w:type="dxa"/>
            <w:noWrap/>
            <w:vAlign w:val="center"/>
          </w:tcPr>
          <w:p w14:paraId="68437043">
            <w:pPr>
              <w:spacing w:line="276" w:lineRule="auto"/>
              <w:jc w:val="center"/>
              <w:rPr>
                <w:rFonts w:ascii="宋体" w:hAnsi="宋体" w:cs="宋体"/>
                <w:szCs w:val="21"/>
              </w:rPr>
            </w:pPr>
            <w:r>
              <w:rPr>
                <w:rFonts w:hint="eastAsia" w:ascii="宋体" w:hAnsi="宋体" w:cs="宋体"/>
                <w:szCs w:val="21"/>
              </w:rPr>
              <w:t>942</w:t>
            </w:r>
          </w:p>
        </w:tc>
      </w:tr>
      <w:tr w14:paraId="09C4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39C5C0DA">
            <w:pPr>
              <w:spacing w:line="276" w:lineRule="auto"/>
              <w:jc w:val="center"/>
              <w:rPr>
                <w:rFonts w:ascii="宋体" w:hAnsi="宋体" w:cs="宋体"/>
                <w:szCs w:val="21"/>
              </w:rPr>
            </w:pPr>
            <w:r>
              <w:rPr>
                <w:rFonts w:hint="eastAsia" w:ascii="宋体" w:hAnsi="宋体" w:cs="宋体"/>
                <w:szCs w:val="21"/>
              </w:rPr>
              <w:t>16</w:t>
            </w:r>
          </w:p>
        </w:tc>
        <w:tc>
          <w:tcPr>
            <w:tcW w:w="2843" w:type="dxa"/>
            <w:gridSpan w:val="2"/>
            <w:noWrap/>
            <w:vAlign w:val="center"/>
          </w:tcPr>
          <w:p w14:paraId="32C4DDEF">
            <w:pPr>
              <w:spacing w:line="276" w:lineRule="auto"/>
              <w:jc w:val="center"/>
              <w:rPr>
                <w:rFonts w:ascii="宋体" w:hAnsi="宋体" w:cs="宋体"/>
                <w:szCs w:val="21"/>
              </w:rPr>
            </w:pPr>
            <w:r>
              <w:rPr>
                <w:rFonts w:hint="eastAsia" w:ascii="宋体" w:hAnsi="宋体" w:cs="宋体"/>
                <w:szCs w:val="21"/>
              </w:rPr>
              <w:t>半塘里河</w:t>
            </w:r>
          </w:p>
        </w:tc>
        <w:tc>
          <w:tcPr>
            <w:tcW w:w="2458" w:type="dxa"/>
            <w:noWrap/>
            <w:vAlign w:val="center"/>
          </w:tcPr>
          <w:p w14:paraId="3F24F11E">
            <w:pPr>
              <w:spacing w:line="276" w:lineRule="auto"/>
              <w:jc w:val="center"/>
              <w:rPr>
                <w:rFonts w:ascii="宋体" w:hAnsi="宋体" w:cs="宋体"/>
                <w:szCs w:val="21"/>
              </w:rPr>
            </w:pPr>
            <w:r>
              <w:rPr>
                <w:rFonts w:hint="eastAsia" w:ascii="宋体" w:hAnsi="宋体" w:cs="宋体"/>
                <w:szCs w:val="21"/>
              </w:rPr>
              <w:t>46</w:t>
            </w:r>
          </w:p>
        </w:tc>
        <w:tc>
          <w:tcPr>
            <w:tcW w:w="2514" w:type="dxa"/>
            <w:noWrap/>
            <w:vAlign w:val="center"/>
          </w:tcPr>
          <w:p w14:paraId="4843BBBE">
            <w:pPr>
              <w:spacing w:line="276" w:lineRule="auto"/>
              <w:jc w:val="center"/>
              <w:rPr>
                <w:rFonts w:ascii="宋体" w:hAnsi="宋体" w:cs="宋体"/>
                <w:szCs w:val="21"/>
              </w:rPr>
            </w:pPr>
            <w:r>
              <w:rPr>
                <w:rFonts w:hint="eastAsia" w:ascii="宋体" w:hAnsi="宋体" w:cs="宋体"/>
                <w:szCs w:val="21"/>
              </w:rPr>
              <w:t>2980</w:t>
            </w:r>
          </w:p>
        </w:tc>
      </w:tr>
      <w:tr w14:paraId="393E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366374EE">
            <w:pPr>
              <w:spacing w:line="276" w:lineRule="auto"/>
              <w:jc w:val="center"/>
              <w:rPr>
                <w:rFonts w:ascii="宋体" w:hAnsi="宋体" w:cs="宋体"/>
                <w:szCs w:val="21"/>
              </w:rPr>
            </w:pPr>
            <w:r>
              <w:rPr>
                <w:rFonts w:hint="eastAsia" w:ascii="宋体" w:hAnsi="宋体" w:cs="宋体"/>
                <w:szCs w:val="21"/>
              </w:rPr>
              <w:t>17</w:t>
            </w:r>
          </w:p>
        </w:tc>
        <w:tc>
          <w:tcPr>
            <w:tcW w:w="2843" w:type="dxa"/>
            <w:gridSpan w:val="2"/>
            <w:noWrap/>
            <w:vAlign w:val="center"/>
          </w:tcPr>
          <w:p w14:paraId="22106F5B">
            <w:pPr>
              <w:spacing w:line="276" w:lineRule="auto"/>
              <w:jc w:val="center"/>
              <w:rPr>
                <w:rFonts w:ascii="宋体" w:hAnsi="宋体" w:cs="宋体"/>
                <w:szCs w:val="21"/>
              </w:rPr>
            </w:pPr>
            <w:r>
              <w:rPr>
                <w:rFonts w:hint="eastAsia" w:ascii="宋体" w:hAnsi="宋体" w:cs="宋体"/>
                <w:szCs w:val="21"/>
              </w:rPr>
              <w:t>万二小花河</w:t>
            </w:r>
          </w:p>
        </w:tc>
        <w:tc>
          <w:tcPr>
            <w:tcW w:w="2458" w:type="dxa"/>
            <w:noWrap/>
            <w:vAlign w:val="center"/>
          </w:tcPr>
          <w:p w14:paraId="2B495E0C">
            <w:pPr>
              <w:spacing w:line="276" w:lineRule="auto"/>
              <w:jc w:val="center"/>
              <w:rPr>
                <w:rFonts w:ascii="宋体" w:hAnsi="宋体" w:cs="宋体"/>
                <w:szCs w:val="21"/>
              </w:rPr>
            </w:pPr>
            <w:r>
              <w:rPr>
                <w:rFonts w:hint="eastAsia" w:ascii="宋体" w:hAnsi="宋体" w:cs="宋体"/>
                <w:szCs w:val="21"/>
              </w:rPr>
              <w:t>18</w:t>
            </w:r>
          </w:p>
        </w:tc>
        <w:tc>
          <w:tcPr>
            <w:tcW w:w="2514" w:type="dxa"/>
            <w:noWrap/>
            <w:vAlign w:val="center"/>
          </w:tcPr>
          <w:p w14:paraId="19CE1CB0">
            <w:pPr>
              <w:spacing w:line="276" w:lineRule="auto"/>
              <w:jc w:val="center"/>
              <w:rPr>
                <w:rFonts w:ascii="宋体" w:hAnsi="宋体" w:cs="宋体"/>
                <w:szCs w:val="21"/>
              </w:rPr>
            </w:pPr>
            <w:r>
              <w:rPr>
                <w:rFonts w:hint="eastAsia" w:ascii="宋体" w:hAnsi="宋体" w:cs="宋体"/>
                <w:szCs w:val="21"/>
              </w:rPr>
              <w:t>452</w:t>
            </w:r>
          </w:p>
        </w:tc>
      </w:tr>
      <w:tr w14:paraId="561A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44CB0443">
            <w:pPr>
              <w:spacing w:line="276" w:lineRule="auto"/>
              <w:jc w:val="center"/>
              <w:rPr>
                <w:rFonts w:ascii="宋体" w:hAnsi="宋体" w:cs="宋体"/>
                <w:szCs w:val="21"/>
              </w:rPr>
            </w:pPr>
            <w:r>
              <w:rPr>
                <w:rFonts w:hint="eastAsia" w:ascii="宋体" w:hAnsi="宋体" w:cs="宋体"/>
                <w:szCs w:val="21"/>
              </w:rPr>
              <w:t>18</w:t>
            </w:r>
          </w:p>
        </w:tc>
        <w:tc>
          <w:tcPr>
            <w:tcW w:w="2843" w:type="dxa"/>
            <w:gridSpan w:val="2"/>
            <w:noWrap/>
            <w:vAlign w:val="center"/>
          </w:tcPr>
          <w:p w14:paraId="198EA833">
            <w:pPr>
              <w:spacing w:line="276" w:lineRule="auto"/>
              <w:jc w:val="center"/>
              <w:rPr>
                <w:rFonts w:ascii="宋体" w:hAnsi="宋体" w:cs="宋体"/>
                <w:szCs w:val="21"/>
              </w:rPr>
            </w:pPr>
            <w:r>
              <w:rPr>
                <w:rFonts w:hint="eastAsia" w:ascii="宋体" w:hAnsi="宋体" w:cs="宋体"/>
                <w:szCs w:val="21"/>
              </w:rPr>
              <w:t>牛峙河</w:t>
            </w:r>
          </w:p>
        </w:tc>
        <w:tc>
          <w:tcPr>
            <w:tcW w:w="2458" w:type="dxa"/>
            <w:noWrap/>
            <w:vAlign w:val="center"/>
          </w:tcPr>
          <w:p w14:paraId="61E43757">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09095C66">
            <w:pPr>
              <w:spacing w:line="276" w:lineRule="auto"/>
              <w:jc w:val="center"/>
              <w:rPr>
                <w:rFonts w:ascii="宋体" w:hAnsi="宋体" w:cs="宋体"/>
                <w:szCs w:val="21"/>
              </w:rPr>
            </w:pPr>
            <w:r>
              <w:rPr>
                <w:rFonts w:hint="eastAsia" w:ascii="宋体" w:hAnsi="宋体" w:cs="宋体"/>
                <w:szCs w:val="21"/>
              </w:rPr>
              <w:t>/</w:t>
            </w:r>
          </w:p>
        </w:tc>
      </w:tr>
      <w:tr w14:paraId="1F1F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ign w:val="center"/>
          </w:tcPr>
          <w:p w14:paraId="36D57771">
            <w:pPr>
              <w:spacing w:line="276" w:lineRule="auto"/>
              <w:jc w:val="center"/>
              <w:rPr>
                <w:rFonts w:ascii="宋体" w:hAnsi="宋体" w:cs="宋体"/>
                <w:szCs w:val="21"/>
              </w:rPr>
            </w:pPr>
            <w:r>
              <w:rPr>
                <w:rFonts w:hint="eastAsia" w:ascii="宋体" w:hAnsi="宋体" w:cs="宋体"/>
                <w:szCs w:val="21"/>
              </w:rPr>
              <w:t>19</w:t>
            </w:r>
          </w:p>
        </w:tc>
        <w:tc>
          <w:tcPr>
            <w:tcW w:w="2843" w:type="dxa"/>
            <w:gridSpan w:val="2"/>
            <w:noWrap/>
            <w:vAlign w:val="center"/>
          </w:tcPr>
          <w:p w14:paraId="621B578C">
            <w:pPr>
              <w:spacing w:line="276" w:lineRule="auto"/>
              <w:jc w:val="center"/>
              <w:rPr>
                <w:rFonts w:ascii="宋体" w:hAnsi="宋体" w:cs="宋体"/>
                <w:szCs w:val="21"/>
              </w:rPr>
            </w:pPr>
            <w:r>
              <w:rPr>
                <w:rFonts w:ascii="宋体" w:hAnsi="宋体" w:cs="宋体"/>
                <w:szCs w:val="21"/>
              </w:rPr>
              <w:t>双阳小花河</w:t>
            </w:r>
          </w:p>
        </w:tc>
        <w:tc>
          <w:tcPr>
            <w:tcW w:w="2458" w:type="dxa"/>
            <w:noWrap/>
            <w:vAlign w:val="center"/>
          </w:tcPr>
          <w:p w14:paraId="3509C32F">
            <w:pPr>
              <w:spacing w:line="276" w:lineRule="auto"/>
              <w:jc w:val="center"/>
              <w:rPr>
                <w:rFonts w:ascii="宋体" w:hAnsi="宋体" w:cs="宋体"/>
                <w:szCs w:val="21"/>
              </w:rPr>
            </w:pPr>
            <w:r>
              <w:rPr>
                <w:rFonts w:hint="eastAsia" w:ascii="宋体" w:hAnsi="宋体" w:cs="宋体"/>
                <w:szCs w:val="21"/>
              </w:rPr>
              <w:t>/</w:t>
            </w:r>
          </w:p>
        </w:tc>
        <w:tc>
          <w:tcPr>
            <w:tcW w:w="2514" w:type="dxa"/>
            <w:noWrap/>
            <w:vAlign w:val="center"/>
          </w:tcPr>
          <w:p w14:paraId="7BFD8696">
            <w:pPr>
              <w:spacing w:line="276" w:lineRule="auto"/>
              <w:jc w:val="center"/>
              <w:rPr>
                <w:rFonts w:ascii="宋体" w:hAnsi="宋体" w:cs="宋体"/>
                <w:szCs w:val="21"/>
              </w:rPr>
            </w:pPr>
            <w:r>
              <w:rPr>
                <w:rFonts w:hint="eastAsia" w:ascii="宋体" w:hAnsi="宋体" w:cs="宋体"/>
                <w:szCs w:val="21"/>
              </w:rPr>
              <w:t>/</w:t>
            </w:r>
          </w:p>
        </w:tc>
      </w:tr>
      <w:tr w14:paraId="2B22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9" w:type="dxa"/>
            <w:gridSpan w:val="4"/>
            <w:noWrap/>
            <w:vAlign w:val="center"/>
          </w:tcPr>
          <w:p w14:paraId="3454BF44">
            <w:pPr>
              <w:spacing w:line="276" w:lineRule="auto"/>
              <w:jc w:val="center"/>
              <w:rPr>
                <w:rFonts w:ascii="宋体" w:hAnsi="宋体" w:cs="宋体"/>
                <w:szCs w:val="21"/>
              </w:rPr>
            </w:pPr>
            <w:r>
              <w:rPr>
                <w:rFonts w:hint="eastAsia" w:ascii="宋体" w:hAnsi="宋体" w:cs="宋体"/>
                <w:szCs w:val="21"/>
              </w:rPr>
              <w:t>合计</w:t>
            </w:r>
          </w:p>
        </w:tc>
        <w:tc>
          <w:tcPr>
            <w:tcW w:w="2458" w:type="dxa"/>
            <w:noWrap/>
            <w:vAlign w:val="center"/>
          </w:tcPr>
          <w:p w14:paraId="33AEF343">
            <w:pPr>
              <w:spacing w:line="276" w:lineRule="auto"/>
              <w:jc w:val="center"/>
              <w:rPr>
                <w:rFonts w:ascii="宋体" w:hAnsi="宋体" w:cs="宋体"/>
                <w:szCs w:val="21"/>
              </w:rPr>
            </w:pPr>
            <w:r>
              <w:rPr>
                <w:rFonts w:hint="eastAsia" w:ascii="宋体" w:hAnsi="宋体" w:cs="宋体"/>
                <w:szCs w:val="21"/>
              </w:rPr>
              <w:t>3</w:t>
            </w:r>
            <w:r>
              <w:rPr>
                <w:rFonts w:ascii="宋体" w:hAnsi="宋体" w:cs="宋体"/>
                <w:szCs w:val="21"/>
              </w:rPr>
              <w:t>00</w:t>
            </w:r>
          </w:p>
        </w:tc>
        <w:tc>
          <w:tcPr>
            <w:tcW w:w="2514" w:type="dxa"/>
            <w:noWrap/>
            <w:vAlign w:val="center"/>
          </w:tcPr>
          <w:p w14:paraId="276BCAAA">
            <w:pPr>
              <w:spacing w:line="276" w:lineRule="auto"/>
              <w:jc w:val="center"/>
              <w:rPr>
                <w:rFonts w:ascii="宋体" w:hAnsi="宋体" w:cs="宋体"/>
                <w:szCs w:val="21"/>
              </w:rPr>
            </w:pPr>
            <w:r>
              <w:rPr>
                <w:rFonts w:ascii="宋体" w:hAnsi="宋体" w:cs="宋体"/>
                <w:szCs w:val="21"/>
              </w:rPr>
              <w:t>15823</w:t>
            </w:r>
          </w:p>
        </w:tc>
      </w:tr>
      <w:tr w14:paraId="20C2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restart"/>
            <w:noWrap/>
            <w:vAlign w:val="center"/>
          </w:tcPr>
          <w:p w14:paraId="4F15E344">
            <w:pPr>
              <w:spacing w:line="360" w:lineRule="auto"/>
              <w:jc w:val="center"/>
              <w:rPr>
                <w:rFonts w:ascii="宋体" w:hAnsi="宋体" w:cs="宋体"/>
              </w:rPr>
            </w:pPr>
            <w:r>
              <w:rPr>
                <w:rFonts w:hint="eastAsia" w:ascii="宋体" w:hAnsi="宋体" w:cs="宋体"/>
              </w:rPr>
              <w:t>小微</w:t>
            </w:r>
          </w:p>
          <w:p w14:paraId="166B7832">
            <w:pPr>
              <w:spacing w:line="360" w:lineRule="auto"/>
              <w:jc w:val="center"/>
              <w:rPr>
                <w:rFonts w:ascii="宋体" w:hAnsi="宋体" w:cs="宋体"/>
              </w:rPr>
            </w:pPr>
            <w:r>
              <w:rPr>
                <w:rFonts w:hint="eastAsia" w:ascii="宋体" w:hAnsi="宋体" w:cs="宋体"/>
              </w:rPr>
              <w:t>水体</w:t>
            </w:r>
          </w:p>
        </w:tc>
        <w:tc>
          <w:tcPr>
            <w:tcW w:w="988" w:type="dxa"/>
            <w:gridSpan w:val="2"/>
            <w:noWrap/>
          </w:tcPr>
          <w:p w14:paraId="4A2B94B8">
            <w:pPr>
              <w:spacing w:line="360" w:lineRule="auto"/>
              <w:jc w:val="center"/>
              <w:rPr>
                <w:rFonts w:ascii="宋体" w:hAnsi="宋体" w:cs="宋体"/>
              </w:rPr>
            </w:pPr>
            <w:r>
              <w:rPr>
                <w:rFonts w:hint="eastAsia" w:ascii="宋体" w:hAnsi="宋体" w:cs="宋体"/>
              </w:rPr>
              <w:t>1</w:t>
            </w:r>
          </w:p>
        </w:tc>
        <w:tc>
          <w:tcPr>
            <w:tcW w:w="5266" w:type="dxa"/>
            <w:gridSpan w:val="2"/>
            <w:noWrap/>
          </w:tcPr>
          <w:p w14:paraId="2A80D93D">
            <w:pPr>
              <w:spacing w:line="360" w:lineRule="auto"/>
              <w:jc w:val="center"/>
              <w:rPr>
                <w:rFonts w:ascii="宋体" w:hAnsi="宋体" w:cs="宋体"/>
              </w:rPr>
            </w:pPr>
            <w:r>
              <w:rPr>
                <w:rFonts w:hint="eastAsia" w:ascii="宋体" w:hAnsi="宋体" w:cs="宋体"/>
              </w:rPr>
              <w:t>新城大桥以西护海堤内侧水塘</w:t>
            </w:r>
          </w:p>
        </w:tc>
        <w:tc>
          <w:tcPr>
            <w:tcW w:w="2514" w:type="dxa"/>
            <w:noWrap/>
          </w:tcPr>
          <w:p w14:paraId="7A5BD8B9">
            <w:pPr>
              <w:spacing w:line="360" w:lineRule="auto"/>
              <w:jc w:val="center"/>
              <w:rPr>
                <w:rFonts w:ascii="宋体" w:hAnsi="宋体" w:cs="宋体"/>
              </w:rPr>
            </w:pPr>
            <w:r>
              <w:rPr>
                <w:rFonts w:hint="eastAsia" w:ascii="宋体" w:hAnsi="宋体" w:cs="宋体"/>
              </w:rPr>
              <w:t>面积2000平方米</w:t>
            </w:r>
          </w:p>
        </w:tc>
      </w:tr>
      <w:tr w14:paraId="1E61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noWrap/>
          </w:tcPr>
          <w:p w14:paraId="7B4444B3">
            <w:pPr>
              <w:spacing w:line="360" w:lineRule="auto"/>
              <w:rPr>
                <w:rFonts w:ascii="宋体" w:hAnsi="宋体" w:cs="宋体"/>
              </w:rPr>
            </w:pPr>
          </w:p>
        </w:tc>
        <w:tc>
          <w:tcPr>
            <w:tcW w:w="988" w:type="dxa"/>
            <w:gridSpan w:val="2"/>
            <w:noWrap/>
          </w:tcPr>
          <w:p w14:paraId="0B49F263">
            <w:pPr>
              <w:spacing w:line="360" w:lineRule="auto"/>
              <w:jc w:val="center"/>
              <w:rPr>
                <w:rFonts w:ascii="宋体" w:hAnsi="宋体" w:cs="宋体"/>
              </w:rPr>
            </w:pPr>
            <w:r>
              <w:rPr>
                <w:rFonts w:hint="eastAsia" w:ascii="宋体" w:hAnsi="宋体" w:cs="宋体"/>
              </w:rPr>
              <w:t>2</w:t>
            </w:r>
          </w:p>
        </w:tc>
        <w:tc>
          <w:tcPr>
            <w:tcW w:w="5266" w:type="dxa"/>
            <w:gridSpan w:val="2"/>
            <w:noWrap/>
          </w:tcPr>
          <w:p w14:paraId="43CFE007">
            <w:pPr>
              <w:spacing w:line="360" w:lineRule="auto"/>
              <w:jc w:val="center"/>
              <w:rPr>
                <w:rFonts w:ascii="宋体" w:hAnsi="宋体" w:cs="宋体"/>
              </w:rPr>
            </w:pPr>
            <w:r>
              <w:rPr>
                <w:rFonts w:hint="eastAsia" w:ascii="宋体" w:hAnsi="宋体" w:cs="宋体"/>
              </w:rPr>
              <w:t>煤气公司西侧河沟</w:t>
            </w:r>
          </w:p>
        </w:tc>
        <w:tc>
          <w:tcPr>
            <w:tcW w:w="2514" w:type="dxa"/>
            <w:noWrap/>
          </w:tcPr>
          <w:p w14:paraId="47FB0505">
            <w:pPr>
              <w:spacing w:line="360" w:lineRule="auto"/>
              <w:jc w:val="center"/>
              <w:rPr>
                <w:rFonts w:ascii="宋体" w:hAnsi="宋体" w:cs="宋体"/>
              </w:rPr>
            </w:pPr>
            <w:r>
              <w:rPr>
                <w:rFonts w:hint="eastAsia" w:ascii="宋体" w:hAnsi="宋体" w:cs="宋体"/>
              </w:rPr>
              <w:t>面积10000平方米</w:t>
            </w:r>
          </w:p>
        </w:tc>
      </w:tr>
      <w:tr w14:paraId="4B6B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noWrap/>
          </w:tcPr>
          <w:p w14:paraId="4D4EFCFD">
            <w:pPr>
              <w:spacing w:line="360" w:lineRule="auto"/>
              <w:rPr>
                <w:rFonts w:ascii="宋体" w:hAnsi="宋体" w:cs="宋体"/>
              </w:rPr>
            </w:pPr>
          </w:p>
        </w:tc>
        <w:tc>
          <w:tcPr>
            <w:tcW w:w="988" w:type="dxa"/>
            <w:gridSpan w:val="2"/>
            <w:noWrap/>
          </w:tcPr>
          <w:p w14:paraId="453D7909">
            <w:pPr>
              <w:spacing w:line="360" w:lineRule="auto"/>
              <w:jc w:val="center"/>
              <w:rPr>
                <w:rFonts w:ascii="宋体" w:hAnsi="宋体" w:cs="宋体"/>
              </w:rPr>
            </w:pPr>
            <w:r>
              <w:rPr>
                <w:rFonts w:hint="eastAsia" w:ascii="宋体" w:hAnsi="宋体" w:cs="宋体"/>
              </w:rPr>
              <w:t>3</w:t>
            </w:r>
          </w:p>
        </w:tc>
        <w:tc>
          <w:tcPr>
            <w:tcW w:w="5266" w:type="dxa"/>
            <w:gridSpan w:val="2"/>
            <w:noWrap/>
          </w:tcPr>
          <w:p w14:paraId="1D592D02">
            <w:pPr>
              <w:spacing w:line="360" w:lineRule="auto"/>
              <w:jc w:val="center"/>
              <w:rPr>
                <w:rFonts w:ascii="宋体" w:hAnsi="宋体" w:cs="宋体"/>
              </w:rPr>
            </w:pPr>
            <w:r>
              <w:rPr>
                <w:rFonts w:hint="eastAsia" w:ascii="宋体" w:hAnsi="宋体" w:cs="宋体"/>
              </w:rPr>
              <w:t>舟山中学北侧河沟</w:t>
            </w:r>
          </w:p>
        </w:tc>
        <w:tc>
          <w:tcPr>
            <w:tcW w:w="2514" w:type="dxa"/>
            <w:noWrap/>
          </w:tcPr>
          <w:p w14:paraId="61D13DE6">
            <w:pPr>
              <w:spacing w:line="360" w:lineRule="auto"/>
              <w:jc w:val="center"/>
              <w:rPr>
                <w:rFonts w:ascii="宋体" w:hAnsi="宋体" w:cs="宋体"/>
              </w:rPr>
            </w:pPr>
            <w:r>
              <w:rPr>
                <w:rFonts w:hint="eastAsia" w:ascii="宋体" w:hAnsi="宋体" w:cs="宋体"/>
              </w:rPr>
              <w:t>面积1000平方米</w:t>
            </w:r>
          </w:p>
        </w:tc>
      </w:tr>
      <w:tr w14:paraId="6C08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noWrap/>
          </w:tcPr>
          <w:p w14:paraId="6BCBD976">
            <w:pPr>
              <w:spacing w:line="360" w:lineRule="auto"/>
              <w:rPr>
                <w:rFonts w:ascii="宋体" w:hAnsi="宋体" w:cs="宋体"/>
              </w:rPr>
            </w:pPr>
          </w:p>
        </w:tc>
        <w:tc>
          <w:tcPr>
            <w:tcW w:w="988" w:type="dxa"/>
            <w:gridSpan w:val="2"/>
            <w:noWrap/>
          </w:tcPr>
          <w:p w14:paraId="53D97710">
            <w:pPr>
              <w:spacing w:line="360" w:lineRule="auto"/>
              <w:jc w:val="center"/>
              <w:rPr>
                <w:rFonts w:ascii="宋体" w:hAnsi="宋体" w:cs="宋体"/>
              </w:rPr>
            </w:pPr>
            <w:r>
              <w:rPr>
                <w:rFonts w:hint="eastAsia" w:ascii="宋体" w:hAnsi="宋体" w:cs="宋体"/>
              </w:rPr>
              <w:t>4</w:t>
            </w:r>
          </w:p>
        </w:tc>
        <w:tc>
          <w:tcPr>
            <w:tcW w:w="5266" w:type="dxa"/>
            <w:gridSpan w:val="2"/>
            <w:noWrap/>
          </w:tcPr>
          <w:p w14:paraId="32B23E17">
            <w:pPr>
              <w:spacing w:line="360" w:lineRule="auto"/>
              <w:jc w:val="center"/>
              <w:rPr>
                <w:rFonts w:ascii="宋体" w:hAnsi="宋体" w:cs="宋体"/>
              </w:rPr>
            </w:pPr>
            <w:r>
              <w:rPr>
                <w:rFonts w:hint="eastAsia" w:ascii="宋体" w:hAnsi="宋体" w:cs="宋体"/>
              </w:rPr>
              <w:t>丰茂菜场南侧观景亭池塘</w:t>
            </w:r>
          </w:p>
        </w:tc>
        <w:tc>
          <w:tcPr>
            <w:tcW w:w="2514" w:type="dxa"/>
            <w:noWrap/>
          </w:tcPr>
          <w:p w14:paraId="20E4EA04">
            <w:pPr>
              <w:spacing w:line="360" w:lineRule="auto"/>
              <w:jc w:val="center"/>
              <w:rPr>
                <w:rFonts w:ascii="宋体" w:hAnsi="宋体" w:cs="宋体"/>
              </w:rPr>
            </w:pPr>
            <w:r>
              <w:rPr>
                <w:rFonts w:hint="eastAsia" w:ascii="宋体" w:hAnsi="宋体" w:cs="宋体"/>
              </w:rPr>
              <w:t>面积200平方米</w:t>
            </w:r>
          </w:p>
        </w:tc>
      </w:tr>
      <w:tr w14:paraId="5682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noWrap/>
          </w:tcPr>
          <w:p w14:paraId="4C0EF547">
            <w:pPr>
              <w:spacing w:line="360" w:lineRule="auto"/>
              <w:rPr>
                <w:rFonts w:ascii="宋体" w:hAnsi="宋体" w:cs="宋体"/>
              </w:rPr>
            </w:pPr>
          </w:p>
        </w:tc>
        <w:tc>
          <w:tcPr>
            <w:tcW w:w="988" w:type="dxa"/>
            <w:gridSpan w:val="2"/>
            <w:noWrap/>
          </w:tcPr>
          <w:p w14:paraId="41C9784E">
            <w:pPr>
              <w:spacing w:line="360" w:lineRule="auto"/>
              <w:jc w:val="center"/>
              <w:rPr>
                <w:rFonts w:ascii="宋体" w:hAnsi="宋体" w:cs="宋体"/>
              </w:rPr>
            </w:pPr>
            <w:r>
              <w:rPr>
                <w:rFonts w:ascii="宋体" w:hAnsi="宋体" w:cs="宋体"/>
              </w:rPr>
              <w:t>5</w:t>
            </w:r>
          </w:p>
        </w:tc>
        <w:tc>
          <w:tcPr>
            <w:tcW w:w="5266" w:type="dxa"/>
            <w:gridSpan w:val="2"/>
            <w:noWrap/>
          </w:tcPr>
          <w:p w14:paraId="691235B2">
            <w:pPr>
              <w:spacing w:line="360" w:lineRule="auto"/>
              <w:jc w:val="center"/>
              <w:rPr>
                <w:rFonts w:ascii="宋体" w:hAnsi="宋体" w:cs="宋体"/>
              </w:rPr>
            </w:pPr>
            <w:r>
              <w:rPr>
                <w:rFonts w:ascii="宋体" w:hAnsi="宋体" w:cs="宋体"/>
              </w:rPr>
              <w:t>海湾公园内侧河沟</w:t>
            </w:r>
          </w:p>
        </w:tc>
        <w:tc>
          <w:tcPr>
            <w:tcW w:w="2514" w:type="dxa"/>
            <w:noWrap/>
          </w:tcPr>
          <w:p w14:paraId="5371C166">
            <w:pPr>
              <w:spacing w:line="360" w:lineRule="auto"/>
              <w:jc w:val="center"/>
              <w:rPr>
                <w:rFonts w:ascii="宋体" w:hAnsi="宋体" w:cs="宋体"/>
              </w:rPr>
            </w:pPr>
            <w:r>
              <w:rPr>
                <w:rFonts w:ascii="宋体" w:hAnsi="宋体" w:cs="宋体"/>
              </w:rPr>
              <w:t>面积20000平方米</w:t>
            </w:r>
          </w:p>
        </w:tc>
      </w:tr>
    </w:tbl>
    <w:p w14:paraId="57C69924">
      <w:pPr>
        <w:rPr>
          <w:rFonts w:ascii="宋体" w:hAnsi="宋体" w:cs="宋体"/>
          <w:b/>
          <w:sz w:val="28"/>
          <w:szCs w:val="28"/>
        </w:rPr>
      </w:pPr>
      <w:r>
        <w:rPr>
          <w:rFonts w:hint="eastAsia" w:ascii="宋体" w:hAnsi="宋体" w:cs="宋体"/>
          <w:b/>
          <w:sz w:val="28"/>
          <w:szCs w:val="28"/>
        </w:rPr>
        <w:br w:type="page"/>
      </w:r>
    </w:p>
    <w:p w14:paraId="7ED1E388">
      <w:pPr>
        <w:jc w:val="center"/>
        <w:rPr>
          <w:rFonts w:ascii="宋体" w:hAnsi="宋体" w:cs="宋体"/>
          <w:b/>
          <w:sz w:val="28"/>
          <w:szCs w:val="28"/>
        </w:rPr>
      </w:pPr>
      <w:r>
        <w:rPr>
          <w:rFonts w:ascii="新宋体" w:hAnsi="新宋体" w:eastAsia="新宋体"/>
          <w:sz w:val="24"/>
        </w:rPr>
        <w:pict>
          <v:shape id="_x0000_i1026" o:spt="75" alt="f6f4ce6d1abc8549afee5c95620a7b9" type="#_x0000_t75" style="height:330.75pt;width:441.75pt;" filled="f" o:preferrelative="t" stroked="f" coordsize="21600,21600">
            <v:path/>
            <v:fill on="f" focussize="0,0"/>
            <v:stroke on="f" joinstyle="miter"/>
            <v:imagedata r:id="rId13" o:title="f6f4ce6d1abc8549afee5c95620a7b9"/>
            <o:lock v:ext="edit" aspectratio="t"/>
            <w10:wrap type="none"/>
            <w10:anchorlock/>
          </v:shape>
        </w:pict>
      </w:r>
    </w:p>
    <w:p w14:paraId="026396B9">
      <w:pPr>
        <w:rPr>
          <w:rFonts w:ascii="宋体" w:hAnsi="宋体" w:cs="宋体"/>
          <w:b/>
          <w:sz w:val="28"/>
          <w:szCs w:val="28"/>
        </w:rPr>
      </w:pPr>
    </w:p>
    <w:p w14:paraId="46635883">
      <w:pPr>
        <w:rPr>
          <w:rFonts w:ascii="宋体" w:hAnsi="宋体" w:cs="宋体"/>
          <w:b/>
          <w:sz w:val="28"/>
          <w:szCs w:val="28"/>
        </w:rPr>
      </w:pPr>
    </w:p>
    <w:p w14:paraId="6F831510">
      <w:pPr>
        <w:rPr>
          <w:rFonts w:ascii="宋体" w:hAnsi="宋体" w:cs="宋体"/>
          <w:b/>
          <w:sz w:val="28"/>
          <w:szCs w:val="28"/>
        </w:rPr>
      </w:pPr>
    </w:p>
    <w:p w14:paraId="7C586475">
      <w:pPr>
        <w:jc w:val="center"/>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第三章  投标人须知</w:t>
      </w:r>
    </w:p>
    <w:p w14:paraId="40F75A81">
      <w:pPr>
        <w:snapToGrid w:val="0"/>
        <w:spacing w:line="276" w:lineRule="auto"/>
        <w:jc w:val="center"/>
        <w:outlineLvl w:val="1"/>
        <w:rPr>
          <w:rFonts w:ascii="宋体" w:hAnsi="宋体" w:cs="宋体"/>
          <w:b/>
          <w:szCs w:val="21"/>
        </w:rPr>
      </w:pPr>
      <w:r>
        <w:rPr>
          <w:rFonts w:hint="eastAsia" w:ascii="宋体" w:hAnsi="宋体" w:cs="宋体"/>
          <w:b/>
          <w:szCs w:val="21"/>
        </w:rPr>
        <w:t>前附表</w:t>
      </w:r>
    </w:p>
    <w:tbl>
      <w:tblPr>
        <w:tblStyle w:val="30"/>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0610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0AAD9BD">
            <w:pPr>
              <w:spacing w:line="300" w:lineRule="auto"/>
              <w:jc w:val="center"/>
              <w:rPr>
                <w:rFonts w:ascii="宋体" w:hAnsi="宋体" w:cs="宋体"/>
                <w:b/>
                <w:szCs w:val="21"/>
              </w:rPr>
            </w:pPr>
            <w:r>
              <w:rPr>
                <w:rFonts w:hint="eastAsia" w:ascii="宋体" w:hAnsi="宋体" w:cs="宋体"/>
                <w:b/>
                <w:szCs w:val="21"/>
              </w:rPr>
              <w:t>序号</w:t>
            </w:r>
          </w:p>
        </w:tc>
        <w:tc>
          <w:tcPr>
            <w:tcW w:w="9413" w:type="dxa"/>
            <w:gridSpan w:val="2"/>
            <w:shd w:val="clear" w:color="auto" w:fill="E0E0E0"/>
            <w:noWrap/>
            <w:vAlign w:val="center"/>
          </w:tcPr>
          <w:p w14:paraId="7B3EB190">
            <w:pPr>
              <w:spacing w:line="300" w:lineRule="auto"/>
              <w:jc w:val="center"/>
              <w:rPr>
                <w:rFonts w:ascii="宋体" w:hAnsi="宋体" w:cs="宋体"/>
                <w:b/>
                <w:szCs w:val="21"/>
              </w:rPr>
            </w:pPr>
            <w:r>
              <w:rPr>
                <w:rFonts w:hint="eastAsia" w:ascii="宋体" w:hAnsi="宋体" w:cs="宋体"/>
                <w:b/>
                <w:szCs w:val="21"/>
              </w:rPr>
              <w:t>内容说明及要求</w:t>
            </w:r>
          </w:p>
        </w:tc>
      </w:tr>
      <w:tr w14:paraId="526D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88D8CD2">
            <w:pPr>
              <w:spacing w:line="300" w:lineRule="auto"/>
              <w:jc w:val="center"/>
              <w:rPr>
                <w:rFonts w:ascii="宋体" w:hAnsi="宋体" w:cs="宋体"/>
                <w:b/>
                <w:szCs w:val="21"/>
              </w:rPr>
            </w:pPr>
            <w:r>
              <w:rPr>
                <w:rFonts w:hint="eastAsia" w:ascii="宋体" w:hAnsi="宋体" w:cs="宋体"/>
                <w:b/>
                <w:szCs w:val="21"/>
              </w:rPr>
              <w:t>1</w:t>
            </w:r>
          </w:p>
        </w:tc>
        <w:tc>
          <w:tcPr>
            <w:tcW w:w="1546" w:type="dxa"/>
            <w:shd w:val="clear" w:color="auto" w:fill="E0E0E0"/>
            <w:noWrap/>
            <w:vAlign w:val="center"/>
          </w:tcPr>
          <w:p w14:paraId="73B30A77">
            <w:pPr>
              <w:spacing w:line="300" w:lineRule="auto"/>
              <w:jc w:val="center"/>
              <w:rPr>
                <w:rFonts w:ascii="宋体" w:hAnsi="宋体" w:cs="宋体"/>
                <w:b/>
                <w:szCs w:val="21"/>
              </w:rPr>
            </w:pPr>
            <w:r>
              <w:rPr>
                <w:rFonts w:hint="eastAsia" w:ascii="宋体" w:hAnsi="宋体" w:cs="宋体"/>
                <w:b/>
                <w:szCs w:val="21"/>
              </w:rPr>
              <w:t>项目名称</w:t>
            </w:r>
          </w:p>
        </w:tc>
        <w:tc>
          <w:tcPr>
            <w:tcW w:w="7853" w:type="dxa"/>
            <w:shd w:val="clear" w:color="auto" w:fill="FFFFFF"/>
            <w:noWrap/>
            <w:vAlign w:val="center"/>
          </w:tcPr>
          <w:p w14:paraId="73461C27">
            <w:pPr>
              <w:spacing w:line="300" w:lineRule="auto"/>
              <w:rPr>
                <w:rFonts w:ascii="宋体" w:hAnsi="宋体" w:cs="宋体"/>
                <w:szCs w:val="21"/>
              </w:rPr>
            </w:pPr>
            <w:r>
              <w:rPr>
                <w:rFonts w:hint="eastAsia" w:ascii="宋体"/>
                <w:szCs w:val="21"/>
              </w:rPr>
              <w:t>2025年</w:t>
            </w:r>
            <w:r>
              <w:rPr>
                <w:rFonts w:hint="eastAsia" w:ascii="宋体" w:hAnsi="宋体" w:cs="宋体"/>
                <w:szCs w:val="21"/>
              </w:rPr>
              <w:t>新城小微水体水质维护、河道日常巡查、水生植物养护采购项目</w:t>
            </w:r>
          </w:p>
        </w:tc>
      </w:tr>
      <w:tr w14:paraId="4AB1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78D81A0">
            <w:pPr>
              <w:spacing w:line="300" w:lineRule="auto"/>
              <w:jc w:val="center"/>
              <w:rPr>
                <w:rFonts w:ascii="宋体" w:hAnsi="宋体" w:cs="宋体"/>
                <w:b/>
                <w:szCs w:val="21"/>
              </w:rPr>
            </w:pPr>
            <w:r>
              <w:rPr>
                <w:rFonts w:hint="eastAsia" w:ascii="宋体" w:hAnsi="宋体" w:cs="宋体"/>
                <w:b/>
                <w:szCs w:val="21"/>
              </w:rPr>
              <w:t>2</w:t>
            </w:r>
          </w:p>
        </w:tc>
        <w:tc>
          <w:tcPr>
            <w:tcW w:w="1546" w:type="dxa"/>
            <w:shd w:val="clear" w:color="auto" w:fill="E0E0E0"/>
            <w:noWrap/>
            <w:vAlign w:val="center"/>
          </w:tcPr>
          <w:p w14:paraId="522D3ED1">
            <w:pPr>
              <w:spacing w:line="300" w:lineRule="auto"/>
              <w:jc w:val="center"/>
              <w:rPr>
                <w:rFonts w:ascii="宋体" w:hAnsi="宋体" w:cs="宋体"/>
                <w:b/>
                <w:szCs w:val="21"/>
              </w:rPr>
            </w:pPr>
            <w:r>
              <w:rPr>
                <w:rFonts w:hint="eastAsia" w:ascii="宋体" w:hAnsi="宋体" w:cs="宋体"/>
                <w:b/>
                <w:szCs w:val="21"/>
              </w:rPr>
              <w:t>采购人名称</w:t>
            </w:r>
          </w:p>
        </w:tc>
        <w:tc>
          <w:tcPr>
            <w:tcW w:w="7853" w:type="dxa"/>
            <w:shd w:val="clear" w:color="auto" w:fill="FFFFFF"/>
            <w:noWrap/>
            <w:vAlign w:val="center"/>
          </w:tcPr>
          <w:p w14:paraId="1EFFBD6A">
            <w:pPr>
              <w:spacing w:line="300" w:lineRule="auto"/>
              <w:rPr>
                <w:rFonts w:ascii="宋体" w:hAnsi="宋体" w:cs="宋体"/>
                <w:szCs w:val="21"/>
              </w:rPr>
            </w:pPr>
            <w:r>
              <w:rPr>
                <w:rFonts w:hint="eastAsia" w:ascii="宋体" w:hAnsi="宋体" w:cs="宋体"/>
                <w:szCs w:val="21"/>
              </w:rPr>
              <w:t>舟山市新城公用事业管理中心</w:t>
            </w:r>
          </w:p>
        </w:tc>
      </w:tr>
      <w:tr w14:paraId="4651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3272DE0">
            <w:pPr>
              <w:spacing w:line="300" w:lineRule="auto"/>
              <w:jc w:val="center"/>
              <w:rPr>
                <w:rFonts w:ascii="宋体" w:hAnsi="宋体" w:cs="宋体"/>
                <w:b/>
                <w:szCs w:val="21"/>
              </w:rPr>
            </w:pPr>
            <w:r>
              <w:rPr>
                <w:rFonts w:hint="eastAsia" w:ascii="宋体" w:hAnsi="宋体" w:cs="宋体"/>
                <w:b/>
                <w:szCs w:val="21"/>
              </w:rPr>
              <w:t>3</w:t>
            </w:r>
          </w:p>
        </w:tc>
        <w:tc>
          <w:tcPr>
            <w:tcW w:w="1546" w:type="dxa"/>
            <w:shd w:val="clear" w:color="auto" w:fill="E0E0E0"/>
            <w:noWrap/>
            <w:vAlign w:val="center"/>
          </w:tcPr>
          <w:p w14:paraId="452F3712">
            <w:pPr>
              <w:spacing w:line="300" w:lineRule="auto"/>
              <w:jc w:val="center"/>
              <w:rPr>
                <w:rFonts w:ascii="宋体" w:hAnsi="宋体" w:cs="宋体"/>
                <w:b/>
                <w:szCs w:val="21"/>
              </w:rPr>
            </w:pPr>
            <w:r>
              <w:rPr>
                <w:rFonts w:hint="eastAsia" w:ascii="宋体" w:hAnsi="宋体" w:cs="宋体"/>
                <w:b/>
                <w:szCs w:val="21"/>
              </w:rPr>
              <w:t>最高限价</w:t>
            </w:r>
          </w:p>
        </w:tc>
        <w:tc>
          <w:tcPr>
            <w:tcW w:w="7853" w:type="dxa"/>
            <w:shd w:val="clear" w:color="auto" w:fill="FFFFFF"/>
            <w:noWrap/>
            <w:vAlign w:val="center"/>
          </w:tcPr>
          <w:p w14:paraId="1B284234">
            <w:pPr>
              <w:spacing w:line="300" w:lineRule="auto"/>
              <w:rPr>
                <w:rFonts w:ascii="宋体" w:hAnsi="宋体" w:cs="宋体"/>
                <w:szCs w:val="21"/>
              </w:rPr>
            </w:pPr>
            <w:r>
              <w:rPr>
                <w:rFonts w:hint="eastAsia" w:ascii="宋体" w:hAnsi="宋体" w:cs="宋体"/>
                <w:szCs w:val="21"/>
              </w:rPr>
              <w:t>55万元</w:t>
            </w:r>
          </w:p>
        </w:tc>
      </w:tr>
      <w:tr w14:paraId="4B1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4D14047">
            <w:pPr>
              <w:spacing w:line="300" w:lineRule="auto"/>
              <w:jc w:val="center"/>
              <w:rPr>
                <w:rFonts w:ascii="宋体" w:hAnsi="宋体" w:cs="宋体"/>
                <w:b/>
                <w:szCs w:val="21"/>
              </w:rPr>
            </w:pPr>
            <w:r>
              <w:rPr>
                <w:rFonts w:hint="eastAsia" w:ascii="宋体" w:hAnsi="宋体" w:cs="宋体"/>
                <w:b/>
                <w:szCs w:val="21"/>
              </w:rPr>
              <w:t>4</w:t>
            </w:r>
          </w:p>
        </w:tc>
        <w:tc>
          <w:tcPr>
            <w:tcW w:w="1546" w:type="dxa"/>
            <w:shd w:val="clear" w:color="auto" w:fill="E0E0E0"/>
            <w:noWrap/>
            <w:vAlign w:val="center"/>
          </w:tcPr>
          <w:p w14:paraId="19B5383E">
            <w:pPr>
              <w:spacing w:line="300" w:lineRule="auto"/>
              <w:jc w:val="center"/>
              <w:rPr>
                <w:rFonts w:ascii="宋体" w:hAnsi="宋体" w:cs="宋体"/>
                <w:b/>
                <w:szCs w:val="21"/>
              </w:rPr>
            </w:pPr>
            <w:r>
              <w:rPr>
                <w:rFonts w:hint="eastAsia" w:ascii="宋体" w:hAnsi="宋体" w:cs="宋体"/>
                <w:b/>
                <w:szCs w:val="21"/>
              </w:rPr>
              <w:t>采购内容</w:t>
            </w:r>
          </w:p>
        </w:tc>
        <w:tc>
          <w:tcPr>
            <w:tcW w:w="7853" w:type="dxa"/>
            <w:shd w:val="clear" w:color="auto" w:fill="FFFFFF"/>
            <w:noWrap/>
            <w:vAlign w:val="center"/>
          </w:tcPr>
          <w:p w14:paraId="6B515CBB">
            <w:pPr>
              <w:spacing w:line="300" w:lineRule="auto"/>
              <w:rPr>
                <w:rFonts w:ascii="宋体" w:hAnsi="宋体"/>
                <w:bCs/>
                <w:szCs w:val="21"/>
              </w:rPr>
            </w:pPr>
            <w:r>
              <w:rPr>
                <w:rFonts w:hint="eastAsia" w:ascii="宋体" w:hAnsi="宋体"/>
                <w:bCs/>
                <w:szCs w:val="21"/>
              </w:rPr>
              <w:t>详见采购需求</w:t>
            </w:r>
          </w:p>
        </w:tc>
      </w:tr>
      <w:tr w14:paraId="4432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016F3A6">
            <w:pPr>
              <w:spacing w:line="300" w:lineRule="auto"/>
              <w:jc w:val="center"/>
              <w:rPr>
                <w:rFonts w:ascii="宋体" w:hAnsi="宋体" w:cs="宋体"/>
                <w:b/>
                <w:szCs w:val="21"/>
              </w:rPr>
            </w:pPr>
            <w:r>
              <w:rPr>
                <w:rFonts w:hint="eastAsia" w:ascii="宋体" w:hAnsi="宋体" w:cs="宋体"/>
                <w:b/>
                <w:szCs w:val="21"/>
              </w:rPr>
              <w:t>5</w:t>
            </w:r>
          </w:p>
        </w:tc>
        <w:tc>
          <w:tcPr>
            <w:tcW w:w="1546" w:type="dxa"/>
            <w:shd w:val="clear" w:color="auto" w:fill="E0E0E0"/>
            <w:noWrap/>
            <w:vAlign w:val="center"/>
          </w:tcPr>
          <w:p w14:paraId="7CEBBEB7">
            <w:pPr>
              <w:spacing w:line="300" w:lineRule="auto"/>
              <w:jc w:val="center"/>
              <w:rPr>
                <w:rFonts w:ascii="宋体" w:hAnsi="宋体" w:cs="宋体"/>
                <w:b/>
                <w:szCs w:val="21"/>
              </w:rPr>
            </w:pPr>
            <w:r>
              <w:rPr>
                <w:rFonts w:hint="eastAsia" w:ascii="宋体" w:hAnsi="宋体" w:cs="宋体"/>
                <w:b/>
                <w:szCs w:val="21"/>
              </w:rPr>
              <w:t>服务期限</w:t>
            </w:r>
          </w:p>
        </w:tc>
        <w:tc>
          <w:tcPr>
            <w:tcW w:w="7853" w:type="dxa"/>
            <w:shd w:val="clear" w:color="auto" w:fill="FFFFFF"/>
            <w:noWrap/>
            <w:vAlign w:val="center"/>
          </w:tcPr>
          <w:p w14:paraId="76E30215">
            <w:pPr>
              <w:spacing w:line="300" w:lineRule="auto"/>
              <w:rPr>
                <w:rFonts w:ascii="宋体" w:hAnsi="宋体" w:cs="宋体"/>
                <w:szCs w:val="21"/>
              </w:rPr>
            </w:pPr>
            <w:r>
              <w:rPr>
                <w:rFonts w:hint="eastAsia" w:ascii="宋体" w:hAnsi="宋体" w:cs="宋体"/>
                <w:szCs w:val="21"/>
              </w:rPr>
              <w:t>1年（自2025年1月1日至2025年12月31日止）</w:t>
            </w:r>
          </w:p>
        </w:tc>
      </w:tr>
      <w:tr w14:paraId="1F0A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9194D62">
            <w:pPr>
              <w:spacing w:line="300" w:lineRule="auto"/>
              <w:jc w:val="center"/>
              <w:rPr>
                <w:rFonts w:ascii="宋体" w:hAnsi="宋体" w:cs="宋体"/>
                <w:b/>
                <w:szCs w:val="21"/>
              </w:rPr>
            </w:pPr>
            <w:r>
              <w:rPr>
                <w:rFonts w:hint="eastAsia" w:ascii="宋体" w:hAnsi="宋体" w:cs="宋体"/>
                <w:b/>
                <w:szCs w:val="21"/>
              </w:rPr>
              <w:t>6</w:t>
            </w:r>
          </w:p>
        </w:tc>
        <w:tc>
          <w:tcPr>
            <w:tcW w:w="1546" w:type="dxa"/>
            <w:shd w:val="clear" w:color="auto" w:fill="E0E0E0"/>
            <w:noWrap/>
            <w:vAlign w:val="center"/>
          </w:tcPr>
          <w:p w14:paraId="2A3AF0D2">
            <w:pPr>
              <w:spacing w:line="300" w:lineRule="auto"/>
              <w:jc w:val="center"/>
              <w:rPr>
                <w:rFonts w:ascii="宋体" w:hAnsi="宋体" w:cs="宋体"/>
                <w:b/>
                <w:szCs w:val="21"/>
              </w:rPr>
            </w:pPr>
            <w:r>
              <w:rPr>
                <w:rFonts w:hint="eastAsia" w:ascii="宋体" w:hAnsi="宋体" w:cs="宋体"/>
                <w:b/>
                <w:szCs w:val="21"/>
              </w:rPr>
              <w:t>付款方式</w:t>
            </w:r>
          </w:p>
        </w:tc>
        <w:tc>
          <w:tcPr>
            <w:tcW w:w="7853" w:type="dxa"/>
            <w:shd w:val="clear" w:color="auto" w:fill="FFFFFF"/>
            <w:noWrap/>
            <w:vAlign w:val="center"/>
          </w:tcPr>
          <w:p w14:paraId="5F963724">
            <w:pPr>
              <w:spacing w:line="300" w:lineRule="auto"/>
              <w:rPr>
                <w:rFonts w:ascii="宋体" w:hAnsi="宋体" w:cs="宋体"/>
                <w:szCs w:val="21"/>
              </w:rPr>
            </w:pPr>
            <w:r>
              <w:rPr>
                <w:rFonts w:hint="eastAsia" w:ascii="宋体" w:hAnsi="宋体" w:cs="宋体"/>
                <w:szCs w:val="21"/>
              </w:rPr>
              <w:t>详见采购需求</w:t>
            </w:r>
          </w:p>
        </w:tc>
      </w:tr>
      <w:tr w14:paraId="22F1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1B926D0">
            <w:pPr>
              <w:spacing w:line="300" w:lineRule="auto"/>
              <w:jc w:val="center"/>
              <w:rPr>
                <w:rFonts w:ascii="宋体" w:hAnsi="宋体" w:cs="宋体"/>
                <w:b/>
                <w:szCs w:val="21"/>
              </w:rPr>
            </w:pPr>
            <w:r>
              <w:rPr>
                <w:rFonts w:hint="eastAsia" w:ascii="宋体" w:hAnsi="宋体" w:cs="宋体"/>
                <w:b/>
                <w:szCs w:val="21"/>
              </w:rPr>
              <w:t>7</w:t>
            </w:r>
          </w:p>
        </w:tc>
        <w:tc>
          <w:tcPr>
            <w:tcW w:w="1546" w:type="dxa"/>
            <w:shd w:val="clear" w:color="auto" w:fill="E0E0E0"/>
            <w:noWrap/>
            <w:vAlign w:val="center"/>
          </w:tcPr>
          <w:p w14:paraId="31C6D724">
            <w:pPr>
              <w:spacing w:line="300" w:lineRule="auto"/>
              <w:jc w:val="center"/>
              <w:rPr>
                <w:rFonts w:ascii="宋体" w:hAnsi="宋体" w:cs="宋体"/>
                <w:b/>
                <w:szCs w:val="21"/>
              </w:rPr>
            </w:pPr>
            <w:r>
              <w:rPr>
                <w:rFonts w:hint="eastAsia" w:ascii="宋体" w:hAnsi="宋体" w:cs="宋体"/>
                <w:b/>
                <w:szCs w:val="21"/>
              </w:rPr>
              <w:t>投标有效期</w:t>
            </w:r>
          </w:p>
        </w:tc>
        <w:tc>
          <w:tcPr>
            <w:tcW w:w="7853" w:type="dxa"/>
            <w:shd w:val="clear" w:color="auto" w:fill="FFFFFF"/>
            <w:noWrap/>
            <w:vAlign w:val="center"/>
          </w:tcPr>
          <w:p w14:paraId="6F9C78C8">
            <w:pPr>
              <w:spacing w:line="30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4DAF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E75988A">
            <w:pPr>
              <w:spacing w:line="300" w:lineRule="auto"/>
              <w:jc w:val="center"/>
              <w:rPr>
                <w:rFonts w:ascii="宋体" w:hAnsi="宋体" w:cs="宋体"/>
                <w:b/>
                <w:szCs w:val="21"/>
              </w:rPr>
            </w:pPr>
            <w:r>
              <w:rPr>
                <w:rFonts w:hint="eastAsia" w:ascii="宋体" w:hAnsi="宋体" w:cs="宋体"/>
                <w:b/>
                <w:szCs w:val="21"/>
              </w:rPr>
              <w:t>8</w:t>
            </w:r>
          </w:p>
        </w:tc>
        <w:tc>
          <w:tcPr>
            <w:tcW w:w="1546" w:type="dxa"/>
            <w:shd w:val="clear" w:color="auto" w:fill="E0E0E0"/>
            <w:noWrap/>
            <w:vAlign w:val="center"/>
          </w:tcPr>
          <w:p w14:paraId="341A71BB">
            <w:pPr>
              <w:spacing w:line="300" w:lineRule="auto"/>
              <w:jc w:val="center"/>
              <w:rPr>
                <w:rFonts w:ascii="宋体" w:hAnsi="宋体" w:cs="宋体"/>
                <w:b/>
                <w:szCs w:val="21"/>
              </w:rPr>
            </w:pPr>
            <w:r>
              <w:rPr>
                <w:rFonts w:hint="eastAsia" w:ascii="宋体" w:hAnsi="宋体" w:cs="宋体"/>
                <w:b/>
                <w:szCs w:val="21"/>
              </w:rPr>
              <w:t>评标办法</w:t>
            </w:r>
          </w:p>
        </w:tc>
        <w:tc>
          <w:tcPr>
            <w:tcW w:w="7853" w:type="dxa"/>
            <w:shd w:val="clear" w:color="auto" w:fill="FFFFFF"/>
            <w:noWrap/>
            <w:vAlign w:val="center"/>
          </w:tcPr>
          <w:p w14:paraId="2C1AB22D">
            <w:pPr>
              <w:spacing w:line="300" w:lineRule="auto"/>
              <w:rPr>
                <w:rFonts w:ascii="宋体" w:hAnsi="宋体" w:cs="宋体"/>
                <w:szCs w:val="21"/>
              </w:rPr>
            </w:pPr>
            <w:r>
              <w:rPr>
                <w:rFonts w:hint="eastAsia" w:ascii="宋体" w:hAnsi="宋体" w:cs="宋体"/>
                <w:szCs w:val="21"/>
              </w:rPr>
              <w:t>综合评分法</w:t>
            </w:r>
          </w:p>
        </w:tc>
      </w:tr>
      <w:tr w14:paraId="712A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2EEF3A7">
            <w:pPr>
              <w:spacing w:line="300" w:lineRule="auto"/>
              <w:jc w:val="center"/>
              <w:rPr>
                <w:rFonts w:ascii="宋体" w:hAnsi="宋体" w:cs="宋体"/>
                <w:b/>
                <w:szCs w:val="21"/>
              </w:rPr>
            </w:pPr>
            <w:r>
              <w:rPr>
                <w:rFonts w:hint="eastAsia" w:ascii="宋体" w:hAnsi="宋体" w:cs="宋体"/>
                <w:b/>
                <w:szCs w:val="21"/>
              </w:rPr>
              <w:t>9</w:t>
            </w:r>
          </w:p>
        </w:tc>
        <w:tc>
          <w:tcPr>
            <w:tcW w:w="1546" w:type="dxa"/>
            <w:shd w:val="clear" w:color="auto" w:fill="E0E0E0"/>
            <w:noWrap/>
            <w:vAlign w:val="center"/>
          </w:tcPr>
          <w:p w14:paraId="723089CA">
            <w:pPr>
              <w:spacing w:line="300" w:lineRule="auto"/>
              <w:jc w:val="center"/>
              <w:rPr>
                <w:rFonts w:ascii="宋体" w:hAnsi="宋体" w:cs="宋体"/>
                <w:b/>
                <w:szCs w:val="21"/>
              </w:rPr>
            </w:pPr>
            <w:r>
              <w:rPr>
                <w:rFonts w:hint="eastAsia" w:ascii="宋体" w:hAnsi="宋体" w:cs="宋体"/>
                <w:b/>
                <w:szCs w:val="21"/>
              </w:rPr>
              <w:t>投标报价</w:t>
            </w:r>
          </w:p>
          <w:p w14:paraId="650F5D1C">
            <w:pPr>
              <w:spacing w:line="300" w:lineRule="auto"/>
              <w:jc w:val="center"/>
              <w:rPr>
                <w:rFonts w:ascii="宋体" w:hAnsi="宋体" w:cs="宋体"/>
                <w:b/>
                <w:szCs w:val="21"/>
              </w:rPr>
            </w:pPr>
            <w:r>
              <w:rPr>
                <w:rFonts w:hint="eastAsia" w:ascii="宋体" w:hAnsi="宋体" w:cs="宋体"/>
                <w:b/>
                <w:szCs w:val="21"/>
              </w:rPr>
              <w:t>与相关费用</w:t>
            </w:r>
          </w:p>
        </w:tc>
        <w:tc>
          <w:tcPr>
            <w:tcW w:w="7853" w:type="dxa"/>
            <w:shd w:val="clear" w:color="auto" w:fill="FFFFFF"/>
            <w:noWrap/>
            <w:vAlign w:val="center"/>
          </w:tcPr>
          <w:p w14:paraId="6BAF2773">
            <w:pPr>
              <w:spacing w:line="30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w:t>
            </w:r>
            <w:r>
              <w:rPr>
                <w:rFonts w:hint="eastAsia" w:ascii="宋体" w:hAnsi="宋体" w:cs="宋体"/>
                <w:szCs w:val="21"/>
              </w:rPr>
              <w:t>投标人</w:t>
            </w:r>
            <w:r>
              <w:rPr>
                <w:rFonts w:hint="eastAsia" w:ascii="宋体" w:hAnsi="宋体" w:cs="宋体"/>
                <w:szCs w:val="21"/>
                <w:lang w:val="zh-CN"/>
              </w:rPr>
              <w:t>所投报的投标报价为</w:t>
            </w:r>
            <w:r>
              <w:rPr>
                <w:rFonts w:hint="eastAsia" w:ascii="宋体" w:hAnsi="宋体" w:cs="宋体"/>
                <w:szCs w:val="21"/>
              </w:rPr>
              <w:t>投标人</w:t>
            </w:r>
            <w:r>
              <w:rPr>
                <w:rFonts w:hint="eastAsia" w:ascii="宋体" w:hAnsi="宋体" w:cs="宋体"/>
                <w:szCs w:val="21"/>
                <w:lang w:val="zh-CN"/>
              </w:rPr>
              <w:t>所能承受的整个项目的一次性最终最低合同总价，包括完成本项目工作内容所需的一切费用。合同总价不得超过本项目对应的</w:t>
            </w:r>
            <w:r>
              <w:rPr>
                <w:rFonts w:hint="eastAsia" w:ascii="宋体" w:hAnsi="宋体" w:cs="宋体"/>
                <w:szCs w:val="21"/>
              </w:rPr>
              <w:t>预算金额或最高限价</w:t>
            </w:r>
            <w:r>
              <w:rPr>
                <w:rFonts w:hint="eastAsia" w:ascii="宋体" w:hAnsi="宋体" w:cs="宋体"/>
                <w:szCs w:val="21"/>
                <w:lang w:val="zh-CN"/>
              </w:rPr>
              <w:t>。</w:t>
            </w:r>
          </w:p>
          <w:p w14:paraId="4F868433">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1394CD86">
            <w:pPr>
              <w:spacing w:line="30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投标人</w:t>
            </w:r>
            <w:r>
              <w:rPr>
                <w:rFonts w:hint="eastAsia" w:ascii="宋体" w:hAnsi="宋体" w:cs="宋体"/>
                <w:szCs w:val="21"/>
                <w:lang w:val="zh-CN"/>
              </w:rPr>
              <w:t>应承担其参加本招标活动自身所发生的费用。</w:t>
            </w:r>
          </w:p>
          <w:p w14:paraId="52E53925">
            <w:pPr>
              <w:spacing w:line="360" w:lineRule="auto"/>
              <w:rPr>
                <w:rFonts w:ascii="宋体" w:hAnsi="宋体" w:cs="宋体"/>
                <w:szCs w:val="21"/>
              </w:rPr>
            </w:pPr>
            <w:r>
              <w:rPr>
                <w:rFonts w:hint="eastAsia" w:ascii="宋体" w:hAnsi="宋体" w:cs="宋体"/>
                <w:szCs w:val="21"/>
              </w:rPr>
              <w:t>4.中标人须缴纳招标代理服务费，招标代理服务收费标准金额为：</w:t>
            </w:r>
            <w:r>
              <w:rPr>
                <w:rFonts w:hint="eastAsia" w:ascii="宋体" w:hAnsi="宋体" w:cs="宋体"/>
                <w:szCs w:val="21"/>
                <w:lang w:val="zh-CN"/>
              </w:rPr>
              <w:t>根据项目中标金额按差额定率累进法计算，100万元以下部分按0.75%计算，100-500万元部分按0.4%计算，最低收费6000元，支付方式及时间为：中标通知书发出时一次性支付给招标代理机构。</w:t>
            </w:r>
          </w:p>
          <w:p w14:paraId="2ED2E1CF">
            <w:pPr>
              <w:spacing w:line="360" w:lineRule="auto"/>
              <w:rPr>
                <w:rFonts w:ascii="宋体" w:hAnsi="宋体" w:cs="宋体"/>
                <w:szCs w:val="21"/>
              </w:rPr>
            </w:pPr>
            <w:r>
              <w:rPr>
                <w:rFonts w:hint="eastAsia" w:ascii="宋体" w:hAnsi="宋体" w:cs="宋体"/>
                <w:szCs w:val="21"/>
              </w:rPr>
              <w:t>收款单位名称：中金招标有限责任公司舟山分公司</w:t>
            </w:r>
          </w:p>
          <w:p w14:paraId="03DEE843">
            <w:pPr>
              <w:spacing w:line="360" w:lineRule="auto"/>
              <w:rPr>
                <w:rFonts w:ascii="宋体" w:hAnsi="宋体" w:cs="宋体"/>
                <w:szCs w:val="21"/>
              </w:rPr>
            </w:pPr>
            <w:r>
              <w:rPr>
                <w:rFonts w:hint="eastAsia" w:ascii="宋体" w:hAnsi="宋体" w:cs="宋体"/>
                <w:szCs w:val="21"/>
              </w:rPr>
              <w:t>开户银行：中国建设银行股份有限公司舟山新城支行</w:t>
            </w:r>
          </w:p>
          <w:p w14:paraId="34BE270A">
            <w:pPr>
              <w:spacing w:line="300" w:lineRule="auto"/>
              <w:rPr>
                <w:rFonts w:ascii="宋体" w:hAnsi="宋体" w:cs="宋体"/>
                <w:szCs w:val="21"/>
              </w:rPr>
            </w:pPr>
            <w:r>
              <w:rPr>
                <w:rFonts w:hint="eastAsia" w:ascii="宋体" w:hAnsi="宋体" w:cs="宋体"/>
                <w:szCs w:val="21"/>
              </w:rPr>
              <w:t>银行账号：3300 1706 2550 5300 3969</w:t>
            </w:r>
            <w:r>
              <w:rPr>
                <w:rFonts w:hint="eastAsia" w:ascii="宋体" w:hAnsi="宋体" w:cs="宋体"/>
                <w:szCs w:val="21"/>
              </w:rPr>
              <w:br w:type="textWrapping"/>
            </w:r>
            <w:r>
              <w:rPr>
                <w:rFonts w:hint="eastAsia" w:ascii="宋体" w:hAnsi="宋体" w:cs="宋体"/>
                <w:szCs w:val="21"/>
              </w:rPr>
              <w:t>5.中标、成交供应商放弃中标、成交资格导致重新采购的，承担支付代理费和专家评审费等费用在内的赔偿责任。</w:t>
            </w:r>
          </w:p>
        </w:tc>
      </w:tr>
      <w:tr w14:paraId="690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6988C43">
            <w:pPr>
              <w:spacing w:line="300" w:lineRule="auto"/>
              <w:jc w:val="center"/>
              <w:rPr>
                <w:rFonts w:ascii="宋体" w:hAnsi="宋体" w:cs="宋体"/>
                <w:b/>
                <w:szCs w:val="21"/>
              </w:rPr>
            </w:pPr>
            <w:r>
              <w:rPr>
                <w:rFonts w:hint="eastAsia" w:ascii="宋体" w:hAnsi="宋体" w:cs="宋体"/>
                <w:b/>
                <w:szCs w:val="21"/>
              </w:rPr>
              <w:t>10</w:t>
            </w:r>
          </w:p>
        </w:tc>
        <w:tc>
          <w:tcPr>
            <w:tcW w:w="1546" w:type="dxa"/>
            <w:shd w:val="clear" w:color="auto" w:fill="E0E0E0"/>
            <w:noWrap/>
            <w:vAlign w:val="center"/>
          </w:tcPr>
          <w:p w14:paraId="74621C1A">
            <w:pPr>
              <w:spacing w:line="300" w:lineRule="auto"/>
              <w:jc w:val="center"/>
              <w:rPr>
                <w:rFonts w:ascii="宋体" w:hAnsi="宋体" w:cs="宋体"/>
                <w:b/>
                <w:szCs w:val="21"/>
              </w:rPr>
            </w:pPr>
            <w:r>
              <w:rPr>
                <w:rFonts w:hint="eastAsia" w:ascii="宋体" w:hAnsi="宋体" w:cs="宋体"/>
                <w:b/>
                <w:szCs w:val="21"/>
              </w:rPr>
              <w:t>投标文件的组成</w:t>
            </w:r>
          </w:p>
        </w:tc>
        <w:tc>
          <w:tcPr>
            <w:tcW w:w="7853" w:type="dxa"/>
            <w:shd w:val="clear" w:color="auto" w:fill="FFFFFF"/>
            <w:noWrap/>
            <w:vAlign w:val="center"/>
          </w:tcPr>
          <w:p w14:paraId="51760B50">
            <w:pPr>
              <w:spacing w:line="300" w:lineRule="auto"/>
              <w:rPr>
                <w:rFonts w:ascii="宋体" w:hAnsi="宋体" w:cs="宋体"/>
                <w:szCs w:val="21"/>
              </w:rPr>
            </w:pPr>
            <w:r>
              <w:rPr>
                <w:rFonts w:hint="eastAsia" w:ascii="宋体" w:hAnsi="宋体" w:cs="宋体"/>
                <w:szCs w:val="21"/>
              </w:rPr>
              <w:t>本项目实行网上投标。</w:t>
            </w:r>
          </w:p>
          <w:p w14:paraId="6DAA4544">
            <w:pPr>
              <w:spacing w:line="30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14:paraId="5052A808">
            <w:pPr>
              <w:spacing w:line="30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100F8E08">
            <w:pPr>
              <w:spacing w:line="300" w:lineRule="auto"/>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（2）以介质存储的数据电文形式的备份投标文件，按政采云供应商项目采购-电子招投标操作指南中制作的电子投标文件，以光盘或U盘形式提供。数量为1份。</w:t>
            </w:r>
          </w:p>
        </w:tc>
      </w:tr>
      <w:tr w14:paraId="328D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7D97B8E7">
            <w:pPr>
              <w:spacing w:line="300" w:lineRule="auto"/>
              <w:jc w:val="center"/>
              <w:rPr>
                <w:rFonts w:ascii="宋体" w:hAnsi="宋体" w:cs="宋体"/>
                <w:b/>
                <w:szCs w:val="21"/>
              </w:rPr>
            </w:pPr>
            <w:r>
              <w:rPr>
                <w:rFonts w:hint="eastAsia" w:ascii="宋体" w:hAnsi="宋体" w:cs="宋体"/>
                <w:b/>
                <w:szCs w:val="21"/>
              </w:rPr>
              <w:t>11</w:t>
            </w:r>
          </w:p>
        </w:tc>
        <w:tc>
          <w:tcPr>
            <w:tcW w:w="1546" w:type="dxa"/>
            <w:shd w:val="clear" w:color="auto" w:fill="E0E0E0"/>
            <w:noWrap/>
            <w:vAlign w:val="center"/>
          </w:tcPr>
          <w:p w14:paraId="3C209781">
            <w:pPr>
              <w:spacing w:line="300" w:lineRule="auto"/>
              <w:jc w:val="center"/>
              <w:rPr>
                <w:rFonts w:ascii="宋体" w:hAnsi="宋体" w:cs="宋体"/>
                <w:b/>
                <w:szCs w:val="21"/>
              </w:rPr>
            </w:pPr>
            <w:r>
              <w:rPr>
                <w:rFonts w:hint="eastAsia" w:ascii="宋体" w:hAnsi="宋体" w:cs="宋体"/>
                <w:b/>
                <w:szCs w:val="21"/>
              </w:rPr>
              <w:t>开标地点</w:t>
            </w:r>
          </w:p>
        </w:tc>
        <w:tc>
          <w:tcPr>
            <w:tcW w:w="7853" w:type="dxa"/>
            <w:shd w:val="clear" w:color="auto" w:fill="FFFFFF"/>
            <w:noWrap/>
            <w:vAlign w:val="center"/>
          </w:tcPr>
          <w:p w14:paraId="300DB952">
            <w:pPr>
              <w:spacing w:line="300" w:lineRule="auto"/>
              <w:rPr>
                <w:rFonts w:ascii="宋体" w:hAnsi="宋体" w:cs="宋体"/>
                <w:szCs w:val="21"/>
              </w:rPr>
            </w:pPr>
            <w:r>
              <w:rPr>
                <w:rFonts w:hint="eastAsia" w:ascii="宋体" w:hAnsi="宋体" w:cs="宋体"/>
                <w:b/>
                <w:kern w:val="0"/>
                <w:szCs w:val="21"/>
              </w:rPr>
              <w:t>舟山市新城翁山路555号四楼舟山市公共资源交易中心（大宗商品交易中心同幢西边）</w:t>
            </w:r>
          </w:p>
        </w:tc>
      </w:tr>
      <w:tr w14:paraId="5857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F86C131">
            <w:pPr>
              <w:spacing w:line="300" w:lineRule="auto"/>
              <w:jc w:val="center"/>
              <w:rPr>
                <w:rFonts w:ascii="宋体" w:hAnsi="宋体" w:cs="宋体"/>
                <w:b/>
                <w:szCs w:val="21"/>
              </w:rPr>
            </w:pPr>
            <w:r>
              <w:rPr>
                <w:rFonts w:hint="eastAsia" w:ascii="宋体" w:hAnsi="宋体" w:cs="宋体"/>
                <w:b/>
                <w:szCs w:val="21"/>
              </w:rPr>
              <w:t>12</w:t>
            </w:r>
          </w:p>
        </w:tc>
        <w:tc>
          <w:tcPr>
            <w:tcW w:w="1546" w:type="dxa"/>
            <w:shd w:val="clear" w:color="auto" w:fill="E0E0E0"/>
            <w:noWrap/>
            <w:vAlign w:val="center"/>
          </w:tcPr>
          <w:p w14:paraId="13DFBA0F">
            <w:pPr>
              <w:spacing w:line="300" w:lineRule="auto"/>
              <w:jc w:val="center"/>
              <w:rPr>
                <w:rFonts w:ascii="宋体" w:hAnsi="宋体" w:cs="宋体"/>
                <w:b/>
                <w:szCs w:val="21"/>
              </w:rPr>
            </w:pPr>
            <w:r>
              <w:rPr>
                <w:rFonts w:hint="eastAsia" w:ascii="宋体" w:hAnsi="宋体" w:cs="宋体"/>
                <w:b/>
                <w:szCs w:val="21"/>
              </w:rPr>
              <w:t>投标文件的递交</w:t>
            </w:r>
          </w:p>
        </w:tc>
        <w:tc>
          <w:tcPr>
            <w:tcW w:w="7853" w:type="dxa"/>
            <w:shd w:val="clear" w:color="auto" w:fill="FFFFFF"/>
            <w:noWrap/>
            <w:vAlign w:val="center"/>
          </w:tcPr>
          <w:p w14:paraId="000018D7">
            <w:pPr>
              <w:adjustRightInd w:val="0"/>
              <w:snapToGrid w:val="0"/>
              <w:spacing w:line="360" w:lineRule="auto"/>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E5E811B">
            <w:pPr>
              <w:snapToGrid w:val="0"/>
              <w:spacing w:line="360" w:lineRule="auto"/>
              <w:jc w:val="left"/>
              <w:rPr>
                <w:rFonts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017AC6A4">
            <w:pPr>
              <w:snapToGrid w:val="0"/>
              <w:spacing w:line="360" w:lineRule="auto"/>
              <w:jc w:val="left"/>
              <w:rPr>
                <w:rFonts w:ascii="宋体" w:hAnsi="宋体" w:cs="宋体"/>
                <w:szCs w:val="21"/>
              </w:rPr>
            </w:pPr>
            <w:r>
              <w:rPr>
                <w:rFonts w:hint="eastAsia" w:ascii="宋体" w:hAnsi="宋体" w:cs="宋体"/>
                <w:szCs w:val="21"/>
              </w:rPr>
              <w:t>投标人递交备份投标文件时，如出现下列情况之一的，将被拒收：</w:t>
            </w:r>
          </w:p>
          <w:p w14:paraId="31CC1A6E">
            <w:pPr>
              <w:snapToGrid w:val="0"/>
              <w:spacing w:line="360" w:lineRule="auto"/>
              <w:jc w:val="left"/>
              <w:rPr>
                <w:rFonts w:ascii="宋体" w:hAnsi="宋体" w:cs="宋体"/>
                <w:szCs w:val="21"/>
              </w:rPr>
            </w:pPr>
            <w:r>
              <w:rPr>
                <w:rFonts w:hint="eastAsia" w:ascii="宋体" w:hAnsi="宋体" w:cs="宋体"/>
                <w:szCs w:val="21"/>
              </w:rPr>
              <w:t>1、未按规定密封或标记的投标文件；</w:t>
            </w:r>
          </w:p>
          <w:p w14:paraId="5EB30830">
            <w:pPr>
              <w:snapToGrid w:val="0"/>
              <w:spacing w:line="360" w:lineRule="auto"/>
              <w:jc w:val="left"/>
              <w:rPr>
                <w:rFonts w:ascii="宋体" w:hAnsi="宋体" w:cs="宋体"/>
                <w:szCs w:val="21"/>
              </w:rPr>
            </w:pPr>
            <w:r>
              <w:rPr>
                <w:rFonts w:hint="eastAsia" w:ascii="宋体" w:hAnsi="宋体" w:cs="宋体"/>
                <w:szCs w:val="21"/>
              </w:rPr>
              <w:t>2、由于包装不妥，在送交途中严重破损或失散的；</w:t>
            </w:r>
          </w:p>
          <w:p w14:paraId="7241118B">
            <w:pPr>
              <w:snapToGrid w:val="0"/>
              <w:spacing w:line="360" w:lineRule="auto"/>
              <w:jc w:val="left"/>
              <w:rPr>
                <w:rFonts w:ascii="宋体" w:hAnsi="宋体" w:cs="宋体"/>
                <w:szCs w:val="21"/>
              </w:rPr>
            </w:pPr>
            <w:r>
              <w:rPr>
                <w:rFonts w:hint="eastAsia" w:ascii="宋体" w:hAnsi="宋体" w:cs="宋体"/>
                <w:szCs w:val="21"/>
              </w:rPr>
              <w:t>3、超过投标截止时间送达的。</w:t>
            </w:r>
          </w:p>
          <w:p w14:paraId="54A51D45">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4、仅提供备份投标文件的。</w:t>
            </w:r>
          </w:p>
          <w:p w14:paraId="2655717A">
            <w:pPr>
              <w:spacing w:line="300" w:lineRule="auto"/>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40D2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53FD7A15">
            <w:pPr>
              <w:spacing w:line="300" w:lineRule="auto"/>
              <w:jc w:val="center"/>
              <w:rPr>
                <w:rFonts w:ascii="宋体" w:hAnsi="宋体" w:cs="宋体"/>
                <w:b/>
                <w:szCs w:val="21"/>
              </w:rPr>
            </w:pPr>
            <w:r>
              <w:rPr>
                <w:rFonts w:hint="eastAsia" w:ascii="宋体" w:hAnsi="宋体" w:cs="宋体"/>
                <w:b/>
                <w:szCs w:val="21"/>
              </w:rPr>
              <w:t>13</w:t>
            </w:r>
          </w:p>
        </w:tc>
        <w:tc>
          <w:tcPr>
            <w:tcW w:w="1546" w:type="dxa"/>
            <w:shd w:val="clear" w:color="auto" w:fill="E0E0E0"/>
            <w:noWrap/>
            <w:vAlign w:val="center"/>
          </w:tcPr>
          <w:p w14:paraId="72EF87C9">
            <w:pPr>
              <w:spacing w:line="300" w:lineRule="auto"/>
              <w:jc w:val="center"/>
              <w:rPr>
                <w:rFonts w:ascii="宋体" w:hAnsi="宋体" w:cs="宋体"/>
                <w:b/>
                <w:szCs w:val="21"/>
              </w:rPr>
            </w:pPr>
            <w:r>
              <w:rPr>
                <w:rFonts w:hint="eastAsia" w:ascii="宋体" w:hAnsi="宋体" w:cs="宋体"/>
                <w:b/>
                <w:szCs w:val="21"/>
              </w:rPr>
              <w:t>投标文件提交截止时间及开标时间</w:t>
            </w:r>
          </w:p>
        </w:tc>
        <w:tc>
          <w:tcPr>
            <w:tcW w:w="7853" w:type="dxa"/>
            <w:shd w:val="clear" w:color="auto" w:fill="FFFFFF"/>
            <w:noWrap/>
            <w:vAlign w:val="center"/>
          </w:tcPr>
          <w:p w14:paraId="029A0BDC">
            <w:pPr>
              <w:spacing w:line="300" w:lineRule="auto"/>
              <w:jc w:val="left"/>
              <w:rPr>
                <w:rFonts w:ascii="宋体" w:hAnsi="宋体"/>
                <w:b/>
                <w:szCs w:val="21"/>
              </w:rPr>
            </w:pPr>
            <w:r>
              <w:rPr>
                <w:rFonts w:hint="eastAsia" w:ascii="宋体" w:hAnsi="宋体"/>
                <w:b/>
                <w:bCs/>
                <w:szCs w:val="21"/>
              </w:rPr>
              <w:t>2024年12月27日14:30（北京时间）</w:t>
            </w:r>
          </w:p>
        </w:tc>
      </w:tr>
      <w:tr w14:paraId="506B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shd w:val="clear" w:color="auto" w:fill="E0E0E0"/>
            <w:noWrap/>
            <w:vAlign w:val="center"/>
          </w:tcPr>
          <w:p w14:paraId="0C3D9747">
            <w:pPr>
              <w:spacing w:line="300" w:lineRule="auto"/>
              <w:jc w:val="center"/>
              <w:rPr>
                <w:rFonts w:ascii="宋体" w:hAnsi="宋体" w:cs="宋体"/>
                <w:b/>
                <w:szCs w:val="21"/>
              </w:rPr>
            </w:pPr>
            <w:r>
              <w:rPr>
                <w:rFonts w:hint="eastAsia" w:ascii="宋体" w:hAnsi="宋体" w:cs="宋体"/>
                <w:b/>
                <w:szCs w:val="21"/>
              </w:rPr>
              <w:t>14</w:t>
            </w:r>
          </w:p>
        </w:tc>
        <w:tc>
          <w:tcPr>
            <w:tcW w:w="1546" w:type="dxa"/>
            <w:vMerge w:val="restart"/>
            <w:shd w:val="clear" w:color="auto" w:fill="E0E0E0"/>
            <w:noWrap/>
            <w:vAlign w:val="center"/>
          </w:tcPr>
          <w:p w14:paraId="48BA4697">
            <w:pPr>
              <w:spacing w:line="300" w:lineRule="auto"/>
              <w:jc w:val="center"/>
              <w:rPr>
                <w:rFonts w:ascii="宋体" w:hAnsi="宋体" w:cs="宋体"/>
                <w:b/>
                <w:szCs w:val="21"/>
              </w:rPr>
            </w:pPr>
            <w:r>
              <w:rPr>
                <w:rFonts w:hint="eastAsia" w:ascii="宋体" w:hAnsi="宋体" w:cs="宋体"/>
                <w:b/>
                <w:szCs w:val="21"/>
              </w:rPr>
              <w:t>中小企业</w:t>
            </w:r>
          </w:p>
          <w:p w14:paraId="751204AA">
            <w:pPr>
              <w:spacing w:line="300" w:lineRule="auto"/>
              <w:jc w:val="center"/>
              <w:rPr>
                <w:rFonts w:ascii="宋体" w:hAnsi="宋体" w:cs="宋体"/>
                <w:b/>
                <w:szCs w:val="21"/>
              </w:rPr>
            </w:pPr>
            <w:r>
              <w:rPr>
                <w:rFonts w:hint="eastAsia" w:ascii="宋体" w:hAnsi="宋体" w:cs="宋体"/>
                <w:b/>
                <w:szCs w:val="21"/>
              </w:rPr>
              <w:t>扶持政策</w:t>
            </w:r>
          </w:p>
        </w:tc>
        <w:tc>
          <w:tcPr>
            <w:tcW w:w="7853" w:type="dxa"/>
            <w:shd w:val="clear" w:color="auto" w:fill="FFFFFF"/>
            <w:noWrap/>
            <w:vAlign w:val="center"/>
          </w:tcPr>
          <w:p w14:paraId="7F237692">
            <w:pPr>
              <w:spacing w:line="300" w:lineRule="auto"/>
              <w:jc w:val="left"/>
              <w:rPr>
                <w:rFonts w:ascii="宋体" w:hAnsi="宋体" w:cs="宋体"/>
                <w:b/>
                <w:kern w:val="0"/>
                <w:szCs w:val="21"/>
              </w:rPr>
            </w:pPr>
            <w:r>
              <w:rPr>
                <w:rFonts w:hint="eastAsia" w:ascii="宋体" w:hAnsi="宋体" w:cs="宋体"/>
                <w:b/>
                <w:kern w:val="0"/>
                <w:szCs w:val="21"/>
              </w:rPr>
              <w:t>本项目专门面向中小企业采购。</w:t>
            </w:r>
          </w:p>
        </w:tc>
      </w:tr>
      <w:tr w14:paraId="18FC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06A18BFF">
            <w:pPr>
              <w:spacing w:line="300" w:lineRule="auto"/>
              <w:jc w:val="center"/>
              <w:rPr>
                <w:rFonts w:ascii="宋体" w:hAnsi="宋体" w:cs="宋体"/>
                <w:b/>
                <w:szCs w:val="21"/>
              </w:rPr>
            </w:pPr>
          </w:p>
        </w:tc>
        <w:tc>
          <w:tcPr>
            <w:tcW w:w="1546" w:type="dxa"/>
            <w:vMerge w:val="continue"/>
            <w:shd w:val="clear" w:color="auto" w:fill="E0E0E0"/>
            <w:noWrap/>
            <w:vAlign w:val="center"/>
          </w:tcPr>
          <w:p w14:paraId="06CC2256">
            <w:pPr>
              <w:spacing w:line="300" w:lineRule="auto"/>
              <w:jc w:val="center"/>
              <w:rPr>
                <w:rFonts w:ascii="宋体" w:hAnsi="宋体" w:cs="宋体"/>
                <w:b/>
                <w:szCs w:val="21"/>
              </w:rPr>
            </w:pPr>
          </w:p>
        </w:tc>
        <w:tc>
          <w:tcPr>
            <w:tcW w:w="7853" w:type="dxa"/>
            <w:shd w:val="clear" w:color="auto" w:fill="FFFFFF"/>
            <w:noWrap/>
            <w:vAlign w:val="center"/>
          </w:tcPr>
          <w:p w14:paraId="05597FF0">
            <w:pPr>
              <w:spacing w:line="300" w:lineRule="auto"/>
              <w:jc w:val="left"/>
              <w:rPr>
                <w:rFonts w:ascii="宋体" w:hAnsi="宋体" w:cs="宋体"/>
                <w:b/>
                <w:kern w:val="0"/>
                <w:szCs w:val="21"/>
              </w:rPr>
            </w:pPr>
            <w:r>
              <w:rPr>
                <w:rFonts w:hint="eastAsia" w:ascii="宋体" w:hAnsi="宋体" w:cs="宋体"/>
                <w:b/>
                <w:kern w:val="0"/>
                <w:szCs w:val="21"/>
              </w:rPr>
              <w:t>本项目不接受联合体投标。</w:t>
            </w:r>
          </w:p>
        </w:tc>
      </w:tr>
      <w:tr w14:paraId="1C9F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19CE4089">
            <w:pPr>
              <w:spacing w:line="300" w:lineRule="auto"/>
              <w:jc w:val="center"/>
              <w:rPr>
                <w:rFonts w:ascii="宋体" w:hAnsi="宋体" w:cs="宋体"/>
                <w:b/>
                <w:szCs w:val="21"/>
              </w:rPr>
            </w:pPr>
          </w:p>
        </w:tc>
        <w:tc>
          <w:tcPr>
            <w:tcW w:w="1546" w:type="dxa"/>
            <w:vMerge w:val="continue"/>
            <w:shd w:val="clear" w:color="auto" w:fill="E0E0E0"/>
            <w:noWrap/>
            <w:vAlign w:val="center"/>
          </w:tcPr>
          <w:p w14:paraId="1B362367">
            <w:pPr>
              <w:spacing w:line="300" w:lineRule="auto"/>
              <w:jc w:val="center"/>
              <w:rPr>
                <w:rFonts w:ascii="宋体" w:hAnsi="宋体" w:cs="宋体"/>
                <w:b/>
                <w:szCs w:val="21"/>
              </w:rPr>
            </w:pPr>
          </w:p>
        </w:tc>
        <w:tc>
          <w:tcPr>
            <w:tcW w:w="7853" w:type="dxa"/>
            <w:shd w:val="clear" w:color="auto" w:fill="FFFFFF"/>
            <w:noWrap/>
            <w:vAlign w:val="center"/>
          </w:tcPr>
          <w:p w14:paraId="03036E27">
            <w:pPr>
              <w:spacing w:line="300" w:lineRule="auto"/>
              <w:jc w:val="left"/>
              <w:rPr>
                <w:rFonts w:ascii="宋体" w:hAnsi="宋体" w:cs="宋体"/>
                <w:b/>
                <w:kern w:val="0"/>
                <w:szCs w:val="21"/>
              </w:rPr>
            </w:pPr>
            <w:r>
              <w:rPr>
                <w:rFonts w:hint="eastAsia" w:ascii="宋体" w:hAnsi="宋体" w:cs="宋体"/>
                <w:b/>
                <w:kern w:val="0"/>
                <w:szCs w:val="21"/>
              </w:rPr>
              <w:t>本项目不允许分包、分包。</w:t>
            </w:r>
          </w:p>
        </w:tc>
      </w:tr>
      <w:tr w14:paraId="1D7B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11355296">
            <w:pPr>
              <w:spacing w:line="300" w:lineRule="auto"/>
              <w:jc w:val="center"/>
              <w:rPr>
                <w:rFonts w:ascii="宋体" w:hAnsi="宋体" w:cs="宋体"/>
                <w:b/>
                <w:szCs w:val="21"/>
              </w:rPr>
            </w:pPr>
          </w:p>
        </w:tc>
        <w:tc>
          <w:tcPr>
            <w:tcW w:w="1546" w:type="dxa"/>
            <w:vMerge w:val="continue"/>
            <w:shd w:val="clear" w:color="auto" w:fill="E0E0E0"/>
            <w:noWrap/>
            <w:vAlign w:val="center"/>
          </w:tcPr>
          <w:p w14:paraId="0B05B11E">
            <w:pPr>
              <w:spacing w:line="300" w:lineRule="auto"/>
              <w:jc w:val="center"/>
              <w:rPr>
                <w:rFonts w:ascii="宋体" w:hAnsi="宋体" w:cs="宋体"/>
                <w:b/>
                <w:szCs w:val="21"/>
              </w:rPr>
            </w:pPr>
          </w:p>
        </w:tc>
        <w:tc>
          <w:tcPr>
            <w:tcW w:w="7853" w:type="dxa"/>
            <w:shd w:val="clear" w:color="auto" w:fill="FFFFFF"/>
            <w:noWrap/>
            <w:vAlign w:val="center"/>
          </w:tcPr>
          <w:p w14:paraId="2895F0E2">
            <w:pPr>
              <w:spacing w:line="300" w:lineRule="auto"/>
              <w:jc w:val="left"/>
              <w:rPr>
                <w:rFonts w:ascii="宋体" w:hAnsi="宋体" w:cs="宋体"/>
                <w:b/>
                <w:kern w:val="0"/>
                <w:szCs w:val="21"/>
              </w:rPr>
            </w:pPr>
            <w:r>
              <w:rPr>
                <w:rFonts w:hint="eastAsia" w:ascii="宋体" w:hAnsi="宋体" w:cs="宋体"/>
                <w:b/>
                <w:kern w:val="0"/>
                <w:szCs w:val="21"/>
              </w:rPr>
              <w:t>本项目采购标的对应的中小企业划分标准所属行业：</w:t>
            </w:r>
            <w:r>
              <w:rPr>
                <w:rFonts w:hint="eastAsia" w:ascii="宋体" w:hAnsi="宋体" w:cs="宋体"/>
                <w:b/>
                <w:bCs/>
                <w:szCs w:val="21"/>
              </w:rPr>
              <w:t>其他未列明行业</w:t>
            </w:r>
          </w:p>
        </w:tc>
      </w:tr>
      <w:tr w14:paraId="3369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27073311">
            <w:pPr>
              <w:spacing w:line="300" w:lineRule="auto"/>
              <w:jc w:val="center"/>
              <w:rPr>
                <w:rFonts w:ascii="宋体" w:hAnsi="宋体" w:cs="宋体"/>
                <w:b/>
                <w:szCs w:val="21"/>
              </w:rPr>
            </w:pPr>
          </w:p>
        </w:tc>
        <w:tc>
          <w:tcPr>
            <w:tcW w:w="1546" w:type="dxa"/>
            <w:vMerge w:val="continue"/>
            <w:shd w:val="clear" w:color="auto" w:fill="E0E0E0"/>
            <w:noWrap/>
            <w:vAlign w:val="center"/>
          </w:tcPr>
          <w:p w14:paraId="4C9A06C9">
            <w:pPr>
              <w:spacing w:line="300" w:lineRule="auto"/>
              <w:jc w:val="center"/>
              <w:rPr>
                <w:rFonts w:ascii="宋体" w:hAnsi="宋体" w:cs="宋体"/>
                <w:b/>
                <w:szCs w:val="21"/>
              </w:rPr>
            </w:pPr>
          </w:p>
        </w:tc>
        <w:tc>
          <w:tcPr>
            <w:tcW w:w="7853" w:type="dxa"/>
            <w:shd w:val="clear" w:color="auto" w:fill="FFFFFF"/>
            <w:noWrap/>
            <w:vAlign w:val="center"/>
          </w:tcPr>
          <w:p w14:paraId="66F5DDE8">
            <w:pPr>
              <w:spacing w:line="300" w:lineRule="auto"/>
              <w:jc w:val="left"/>
              <w:rPr>
                <w:rFonts w:ascii="宋体" w:hAnsi="宋体" w:cs="宋体"/>
                <w:b/>
                <w:kern w:val="0"/>
                <w:szCs w:val="21"/>
              </w:rPr>
            </w:pPr>
            <w:r>
              <w:rPr>
                <w:rFonts w:hint="eastAsia" w:ascii="宋体" w:hAnsi="宋体" w:cs="宋体"/>
                <w:b/>
                <w:kern w:val="0"/>
                <w:szCs w:val="21"/>
              </w:rPr>
              <w:t>本项目为服务采购项目。</w:t>
            </w:r>
          </w:p>
        </w:tc>
      </w:tr>
      <w:tr w14:paraId="2D81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72FF4809">
            <w:pPr>
              <w:spacing w:line="300" w:lineRule="auto"/>
              <w:jc w:val="center"/>
              <w:rPr>
                <w:rFonts w:ascii="宋体" w:hAnsi="宋体" w:cs="宋体"/>
                <w:b/>
                <w:szCs w:val="21"/>
              </w:rPr>
            </w:pPr>
          </w:p>
        </w:tc>
        <w:tc>
          <w:tcPr>
            <w:tcW w:w="1546" w:type="dxa"/>
            <w:vMerge w:val="continue"/>
            <w:shd w:val="clear" w:color="auto" w:fill="E0E0E0"/>
            <w:noWrap/>
            <w:vAlign w:val="center"/>
          </w:tcPr>
          <w:p w14:paraId="021BA754">
            <w:pPr>
              <w:spacing w:line="300" w:lineRule="auto"/>
              <w:jc w:val="center"/>
              <w:rPr>
                <w:rFonts w:ascii="宋体" w:hAnsi="宋体" w:cs="宋体"/>
                <w:b/>
                <w:szCs w:val="21"/>
              </w:rPr>
            </w:pPr>
          </w:p>
        </w:tc>
        <w:tc>
          <w:tcPr>
            <w:tcW w:w="7853" w:type="dxa"/>
            <w:shd w:val="clear" w:color="auto" w:fill="FFFFFF"/>
            <w:noWrap/>
            <w:vAlign w:val="center"/>
          </w:tcPr>
          <w:p w14:paraId="1ABE3E28">
            <w:pPr>
              <w:rPr>
                <w:rFonts w:ascii="宋体" w:hAnsi="宋体" w:cs="宋体"/>
                <w:b/>
                <w:kern w:val="0"/>
                <w:szCs w:val="21"/>
              </w:rPr>
            </w:pPr>
            <w:r>
              <w:rPr>
                <w:rFonts w:hint="eastAsia" w:ascii="宋体" w:hAnsi="宋体" w:cs="宋体"/>
                <w:b/>
                <w:kern w:val="0"/>
                <w:szCs w:val="21"/>
              </w:rPr>
              <w:t>根据《政府采购促进中小企业发展管理办法》（财库[2020]46号）规定：</w:t>
            </w:r>
          </w:p>
          <w:p w14:paraId="17095100">
            <w:pPr>
              <w:ind w:firstLine="422" w:firstLineChars="200"/>
              <w:rPr>
                <w:rFonts w:ascii="宋体" w:hAnsi="宋体" w:cs="宋体"/>
                <w:b/>
                <w:kern w:val="0"/>
                <w:szCs w:val="21"/>
              </w:rPr>
            </w:pPr>
            <w:r>
              <w:rPr>
                <w:rFonts w:hint="eastAsia" w:ascii="宋体" w:hAnsi="宋体" w:cs="宋体"/>
                <w:b/>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4A99AB2">
            <w:pPr>
              <w:ind w:firstLine="422" w:firstLineChars="200"/>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4F59C29A">
            <w:pPr>
              <w:ind w:firstLine="422" w:firstLineChars="200"/>
              <w:rPr>
                <w:rFonts w:ascii="宋体" w:hAnsi="宋体" w:cs="宋体"/>
                <w:b/>
                <w:kern w:val="0"/>
                <w:szCs w:val="21"/>
              </w:rPr>
            </w:pPr>
            <w:r>
              <w:rPr>
                <w:rFonts w:hint="eastAsia" w:ascii="宋体" w:hAnsi="宋体" w:cs="宋体"/>
                <w:b/>
                <w:kern w:val="0"/>
                <w:szCs w:val="21"/>
              </w:rPr>
              <w:t>二、在政府采购活动中，供应商提供的货物、工程或者服务符合下列情形的，享受本办法规定的中小企业扶持政策：</w:t>
            </w:r>
          </w:p>
          <w:p w14:paraId="5FE11C24">
            <w:pPr>
              <w:ind w:firstLine="422" w:firstLineChars="200"/>
              <w:rPr>
                <w:rFonts w:ascii="宋体" w:hAnsi="宋体" w:cs="宋体"/>
                <w:b/>
                <w:kern w:val="0"/>
                <w:szCs w:val="21"/>
              </w:rPr>
            </w:pPr>
            <w:r>
              <w:rPr>
                <w:rFonts w:hint="eastAsia" w:ascii="宋体" w:hAnsi="宋体" w:cs="宋体"/>
                <w:b/>
                <w:kern w:val="0"/>
                <w:szCs w:val="21"/>
              </w:rPr>
              <w:t xml:space="preserve">（一）在货物采购项目中，货物由中小企业制造，即货物由中小企业生产且使用该中小企业商号或者注册商标； </w:t>
            </w:r>
          </w:p>
          <w:p w14:paraId="2DBE5007">
            <w:pPr>
              <w:ind w:firstLine="422" w:firstLineChars="200"/>
              <w:rPr>
                <w:rFonts w:ascii="宋体" w:hAnsi="宋体" w:cs="宋体"/>
                <w:b/>
                <w:kern w:val="0"/>
                <w:szCs w:val="21"/>
              </w:rPr>
            </w:pPr>
            <w:r>
              <w:rPr>
                <w:rFonts w:hint="eastAsia" w:ascii="宋体" w:hAnsi="宋体" w:cs="宋体"/>
                <w:b/>
                <w:kern w:val="0"/>
                <w:szCs w:val="21"/>
              </w:rPr>
              <w:t xml:space="preserve">（二）在工程采购项目中，工程由中小企业承建，即工程施工单位为中小企业； </w:t>
            </w:r>
          </w:p>
          <w:p w14:paraId="58FC2FEA">
            <w:pPr>
              <w:ind w:firstLine="422" w:firstLineChars="200"/>
              <w:rPr>
                <w:rFonts w:ascii="宋体" w:hAnsi="宋体" w:cs="宋体"/>
                <w:b/>
                <w:kern w:val="0"/>
                <w:szCs w:val="21"/>
              </w:rPr>
            </w:pPr>
            <w:r>
              <w:rPr>
                <w:rFonts w:hint="eastAsia" w:ascii="宋体" w:hAnsi="宋体" w:cs="宋体"/>
                <w:b/>
                <w:kern w:val="0"/>
                <w:szCs w:val="21"/>
              </w:rPr>
              <w:t xml:space="preserve">（三）在服务采购项目中，服务由中小企业承接，即提供服务的人员为中小企业依照《中华人民共和国劳动合同法》订立劳动合同的从业人员。 </w:t>
            </w:r>
          </w:p>
          <w:p w14:paraId="7A6F0C29">
            <w:pPr>
              <w:ind w:firstLine="422" w:firstLineChars="200"/>
              <w:rPr>
                <w:rFonts w:ascii="宋体" w:hAnsi="宋体" w:cs="宋体"/>
                <w:b/>
                <w:kern w:val="0"/>
                <w:szCs w:val="21"/>
              </w:rPr>
            </w:pPr>
            <w:r>
              <w:rPr>
                <w:rFonts w:hint="eastAsia" w:ascii="宋体" w:hAnsi="宋体" w:cs="宋体"/>
                <w:b/>
                <w:kern w:val="0"/>
                <w:szCs w:val="21"/>
              </w:rPr>
              <w:t>在货物采购项目中，供应商提供的货物既有中小企业制造货物，也有大型企业制造货物的，不享受本办法规定的中小企业扶持政策。</w:t>
            </w:r>
          </w:p>
          <w:p w14:paraId="4E9F74E5">
            <w:pPr>
              <w:ind w:firstLine="422" w:firstLineChars="200"/>
              <w:rPr>
                <w:rFonts w:ascii="宋体" w:hAnsi="宋体" w:cs="宋体"/>
                <w:b/>
                <w:kern w:val="0"/>
                <w:szCs w:val="21"/>
              </w:rPr>
            </w:pPr>
            <w:r>
              <w:rPr>
                <w:rFonts w:hint="eastAsia" w:ascii="宋体" w:hAnsi="宋体" w:cs="宋体"/>
                <w:b/>
                <w:kern w:val="0"/>
                <w:szCs w:val="21"/>
              </w:rPr>
              <w:t xml:space="preserve">以联合体形式参加政府采购活动，联合体各方均为中小企业的，联合体视同中小企业。其中，联合体各方均为小微企业的，联合体视同小微企业。 </w:t>
            </w:r>
          </w:p>
          <w:p w14:paraId="1D36B8BD">
            <w:pPr>
              <w:ind w:firstLine="422" w:firstLineChars="200"/>
              <w:rPr>
                <w:rFonts w:ascii="宋体" w:hAnsi="宋体" w:cs="宋体"/>
                <w:b/>
                <w:kern w:val="0"/>
                <w:szCs w:val="21"/>
              </w:rPr>
            </w:pPr>
            <w:r>
              <w:rPr>
                <w:rFonts w:hint="eastAsia" w:ascii="宋体" w:hAnsi="宋体" w:cs="宋体"/>
                <w:b/>
                <w:kern w:val="0"/>
                <w:szCs w:val="21"/>
              </w:rPr>
              <w:t>三、符合财政部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14:paraId="075633AF">
            <w:pPr>
              <w:ind w:firstLine="422" w:firstLineChars="200"/>
              <w:rPr>
                <w:rFonts w:ascii="宋体" w:hAnsi="宋体" w:cs="宋体"/>
                <w:b/>
                <w:kern w:val="0"/>
                <w:szCs w:val="21"/>
              </w:rPr>
            </w:pPr>
            <w:r>
              <w:rPr>
                <w:rFonts w:hint="eastAsia" w:ascii="宋体" w:hAnsi="宋体" w:cs="宋体"/>
                <w:b/>
                <w:kern w:val="0"/>
                <w:szCs w:val="21"/>
              </w:rPr>
              <w:t>四、依据本办法规定享受扶持政策获得政府采购合同的，小微企业不得将合同分包给大中型企业，中型企业不得将合同分包给大型企业。</w:t>
            </w:r>
          </w:p>
          <w:p w14:paraId="6490BAE3">
            <w:pPr>
              <w:ind w:firstLine="422" w:firstLineChars="200"/>
              <w:rPr>
                <w:rFonts w:ascii="宋体" w:hAnsi="宋体" w:cs="宋体"/>
                <w:b/>
                <w:kern w:val="0"/>
                <w:szCs w:val="21"/>
              </w:rPr>
            </w:pPr>
            <w:r>
              <w:rPr>
                <w:rFonts w:hint="eastAsia" w:ascii="宋体" w:hAnsi="宋体" w:cs="宋体"/>
                <w:b/>
                <w:kern w:val="0"/>
                <w:szCs w:val="21"/>
              </w:rPr>
              <w:t>五、本项目中小企业扶持政策</w:t>
            </w:r>
          </w:p>
          <w:p w14:paraId="40FBE239">
            <w:pPr>
              <w:ind w:firstLine="422" w:firstLineChars="200"/>
              <w:rPr>
                <w:rFonts w:ascii="宋体" w:hAnsi="宋体" w:cs="宋体"/>
                <w:b/>
                <w:kern w:val="0"/>
                <w:szCs w:val="21"/>
              </w:rPr>
            </w:pPr>
            <w:r>
              <w:rPr>
                <w:rFonts w:hint="eastAsia" w:ascii="宋体" w:hAnsi="宋体" w:cs="宋体"/>
                <w:b/>
                <w:kern w:val="0"/>
                <w:szCs w:val="21"/>
              </w:rPr>
              <w:t>【预留份额政策】本项目专门面向中小企业采购：</w:t>
            </w:r>
          </w:p>
          <w:p w14:paraId="50C3B11D">
            <w:pPr>
              <w:ind w:firstLine="422" w:firstLineChars="200"/>
              <w:rPr>
                <w:rFonts w:ascii="宋体" w:hAnsi="宋体" w:cs="宋体"/>
                <w:b/>
                <w:kern w:val="0"/>
                <w:szCs w:val="21"/>
              </w:rPr>
            </w:pPr>
            <w:r>
              <w:rPr>
                <w:rFonts w:ascii="宋体" w:hAnsi="宋体" w:cs="宋体"/>
                <w:b/>
                <w:kern w:val="0"/>
                <w:szCs w:val="21"/>
              </w:rPr>
              <w:t>供应商</w:t>
            </w:r>
            <w:r>
              <w:rPr>
                <w:rFonts w:hint="eastAsia" w:ascii="宋体" w:hAnsi="宋体" w:cs="宋体"/>
                <w:b/>
                <w:kern w:val="0"/>
                <w:szCs w:val="21"/>
              </w:rPr>
              <w:t>须提供《中小企业声明函》（监狱企业须提供由省级以上监狱管理局、戒毒管理局（含新疆生产建设兵团）出具的属于监狱企业的证明文件；残疾人福利性单位须提供《残疾人福利性单位声明函》）附在资格证明文件内，否则不享受预留份额政策。</w:t>
            </w:r>
          </w:p>
        </w:tc>
      </w:tr>
    </w:tbl>
    <w:p w14:paraId="2C368E7B">
      <w:pPr>
        <w:snapToGrid w:val="0"/>
        <w:spacing w:line="276" w:lineRule="auto"/>
        <w:jc w:val="center"/>
        <w:rPr>
          <w:rFonts w:ascii="宋体" w:hAnsi="宋体" w:cs="宋体"/>
          <w:b/>
          <w:szCs w:val="21"/>
        </w:rPr>
      </w:pPr>
    </w:p>
    <w:p w14:paraId="2EFB3B5D">
      <w:pPr>
        <w:snapToGrid w:val="0"/>
        <w:spacing w:line="276" w:lineRule="auto"/>
        <w:jc w:val="center"/>
        <w:outlineLvl w:val="1"/>
        <w:rPr>
          <w:rFonts w:ascii="宋体" w:hAnsi="宋体" w:cs="宋体"/>
          <w:b/>
          <w:szCs w:val="21"/>
        </w:rPr>
      </w:pPr>
      <w:r>
        <w:rPr>
          <w:rFonts w:hint="eastAsia" w:ascii="宋体" w:hAnsi="宋体" w:cs="宋体"/>
          <w:b/>
          <w:szCs w:val="21"/>
        </w:rPr>
        <w:t>一、总  则</w:t>
      </w:r>
    </w:p>
    <w:p w14:paraId="4BCEAC18">
      <w:pPr>
        <w:pStyle w:val="15"/>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5102158A">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391F036C">
      <w:pPr>
        <w:snapToGrid w:val="0"/>
        <w:spacing w:line="360" w:lineRule="auto"/>
        <w:ind w:firstLine="422" w:firstLineChars="200"/>
        <w:jc w:val="left"/>
        <w:rPr>
          <w:rFonts w:ascii="宋体" w:hAnsi="宋体" w:cs="宋体"/>
          <w:b/>
          <w:szCs w:val="21"/>
        </w:rPr>
      </w:pPr>
      <w:r>
        <w:rPr>
          <w:rFonts w:hint="eastAsia" w:ascii="宋体" w:hAnsi="宋体" w:cs="宋体"/>
          <w:b/>
          <w:szCs w:val="21"/>
        </w:rPr>
        <w:t>（二）定义</w:t>
      </w:r>
    </w:p>
    <w:p w14:paraId="5DE5E1D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w:t>
      </w:r>
      <w:r>
        <w:rPr>
          <w:rFonts w:hAnsi="宋体" w:eastAsia="宋体" w:cs="宋体"/>
          <w:sz w:val="21"/>
          <w:szCs w:val="21"/>
        </w:rPr>
        <w:t>采购人</w:t>
      </w:r>
      <w:r>
        <w:rPr>
          <w:rFonts w:hint="eastAsia" w:hAnsi="宋体" w:eastAsia="宋体" w:cs="宋体"/>
          <w:sz w:val="21"/>
          <w:szCs w:val="21"/>
        </w:rPr>
        <w:t>”系指组织本次采购的单位：舟山市新城公用事业管理中心。</w:t>
      </w:r>
    </w:p>
    <w:p w14:paraId="644F4D8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2、“采购代理机构”系指中金招标有限责任公司。</w:t>
      </w:r>
    </w:p>
    <w:p w14:paraId="7875DD2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3、“投标人”系指向采购代理机构提交投标文件的供应商。</w:t>
      </w:r>
    </w:p>
    <w:p w14:paraId="40067B8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w:t>
      </w:r>
      <w:r>
        <w:rPr>
          <w:rFonts w:hAnsi="宋体" w:eastAsia="宋体" w:cs="宋体"/>
          <w:sz w:val="21"/>
          <w:szCs w:val="21"/>
        </w:rPr>
        <w:t>供应商</w:t>
      </w:r>
      <w:r>
        <w:rPr>
          <w:rFonts w:hint="eastAsia" w:hAnsi="宋体" w:eastAsia="宋体" w:cs="宋体"/>
          <w:sz w:val="21"/>
          <w:szCs w:val="21"/>
        </w:rPr>
        <w:t>。</w:t>
      </w:r>
    </w:p>
    <w:p w14:paraId="6220529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767FBFC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029083D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7、“服务”系指招标文件规定投标人须承担的河道养护管理以及其他类似的义务。</w:t>
      </w:r>
    </w:p>
    <w:p w14:paraId="57F32CF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8、“项目”系指投标人按招标文件规定向采购人提供的产品和服务。</w:t>
      </w:r>
    </w:p>
    <w:p w14:paraId="79B89A0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9、“书面形式”包括信函、传真、快递、电报等。</w:t>
      </w:r>
    </w:p>
    <w:p w14:paraId="2582933D">
      <w:pPr>
        <w:snapToGrid w:val="0"/>
        <w:spacing w:line="360" w:lineRule="auto"/>
        <w:ind w:firstLine="422" w:firstLineChars="200"/>
        <w:jc w:val="left"/>
        <w:rPr>
          <w:rFonts w:ascii="宋体" w:hAnsi="宋体" w:cs="宋体"/>
          <w:b/>
          <w:szCs w:val="21"/>
        </w:rPr>
      </w:pPr>
      <w:r>
        <w:rPr>
          <w:rFonts w:hint="eastAsia" w:ascii="宋体" w:hAnsi="宋体" w:cs="宋体"/>
          <w:b/>
          <w:szCs w:val="21"/>
        </w:rPr>
        <w:t>（三）采购方式</w:t>
      </w:r>
    </w:p>
    <w:p w14:paraId="219BC145">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711CD7B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（四）最高限价</w:t>
      </w:r>
    </w:p>
    <w:p w14:paraId="015EBA7F">
      <w:pPr>
        <w:snapToGrid w:val="0"/>
        <w:spacing w:line="360" w:lineRule="auto"/>
        <w:ind w:firstLine="422" w:firstLineChars="200"/>
        <w:jc w:val="left"/>
        <w:rPr>
          <w:rFonts w:ascii="宋体" w:hAnsi="宋体" w:cs="宋体"/>
          <w:b/>
          <w:szCs w:val="21"/>
        </w:rPr>
      </w:pPr>
      <w:r>
        <w:rPr>
          <w:rFonts w:hint="eastAsia" w:ascii="宋体" w:hAnsi="宋体" w:cs="宋体"/>
          <w:b/>
          <w:szCs w:val="21"/>
        </w:rPr>
        <w:t>本次采购以</w:t>
      </w:r>
      <w:r>
        <w:rPr>
          <w:rFonts w:ascii="宋体" w:hAnsi="宋体" w:cs="宋体"/>
          <w:b/>
          <w:szCs w:val="21"/>
        </w:rPr>
        <w:t>55</w:t>
      </w:r>
      <w:r>
        <w:rPr>
          <w:rFonts w:hint="eastAsia" w:ascii="宋体" w:hAnsi="宋体" w:cs="宋体"/>
          <w:b/>
          <w:szCs w:val="21"/>
        </w:rPr>
        <w:t>0000元作为最高限价，其中：水生植物养护费最高限价为</w:t>
      </w:r>
      <w:r>
        <w:rPr>
          <w:rFonts w:ascii="宋体" w:hAnsi="宋体" w:cs="宋体"/>
          <w:b/>
          <w:szCs w:val="21"/>
        </w:rPr>
        <w:t>40</w:t>
      </w:r>
      <w:r>
        <w:rPr>
          <w:rFonts w:hint="eastAsia" w:ascii="宋体" w:hAnsi="宋体" w:cs="宋体"/>
          <w:b/>
          <w:szCs w:val="21"/>
        </w:rPr>
        <w:t>0000元，小微水体水质维护费最高限价为150000元</w:t>
      </w:r>
      <w:r>
        <w:rPr>
          <w:rFonts w:ascii="宋体" w:hAnsi="宋体" w:cs="宋体"/>
          <w:b/>
          <w:szCs w:val="21"/>
        </w:rPr>
        <w:t>（固定价）</w:t>
      </w:r>
      <w:r>
        <w:rPr>
          <w:rFonts w:hint="eastAsia" w:ascii="宋体" w:hAnsi="宋体" w:cs="宋体"/>
          <w:b/>
          <w:szCs w:val="21"/>
        </w:rPr>
        <w:t>；每项均不得超过分项最高限价且总价不得超过550000元。</w:t>
      </w:r>
    </w:p>
    <w:p w14:paraId="28E07DEE">
      <w:pPr>
        <w:snapToGrid w:val="0"/>
        <w:spacing w:line="360" w:lineRule="auto"/>
        <w:ind w:firstLine="422" w:firstLineChars="200"/>
        <w:jc w:val="left"/>
        <w:rPr>
          <w:rFonts w:ascii="宋体" w:hAnsi="宋体" w:cs="宋体"/>
          <w:b/>
          <w:szCs w:val="21"/>
        </w:rPr>
      </w:pPr>
      <w:r>
        <w:rPr>
          <w:rFonts w:hint="eastAsia" w:ascii="宋体" w:hAnsi="宋体" w:cs="宋体"/>
          <w:b/>
          <w:szCs w:val="21"/>
        </w:rPr>
        <w:t>（五）联合体投标</w:t>
      </w:r>
    </w:p>
    <w:p w14:paraId="5A64A75A">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不接受联合体投标。</w:t>
      </w:r>
    </w:p>
    <w:p w14:paraId="6162B5C6">
      <w:pPr>
        <w:snapToGrid w:val="0"/>
        <w:spacing w:line="360" w:lineRule="auto"/>
        <w:ind w:firstLine="422" w:firstLineChars="200"/>
        <w:jc w:val="left"/>
        <w:rPr>
          <w:rFonts w:ascii="宋体" w:hAnsi="宋体" w:cs="宋体"/>
          <w:b/>
          <w:szCs w:val="21"/>
        </w:rPr>
      </w:pPr>
      <w:r>
        <w:rPr>
          <w:rFonts w:hint="eastAsia" w:ascii="宋体" w:hAnsi="宋体" w:cs="宋体"/>
          <w:b/>
          <w:szCs w:val="21"/>
        </w:rPr>
        <w:t>（六）转包与分包</w:t>
      </w:r>
    </w:p>
    <w:p w14:paraId="048FFEB1">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14:paraId="7223D4EB">
      <w:pPr>
        <w:snapToGrid w:val="0"/>
        <w:spacing w:line="360" w:lineRule="auto"/>
        <w:ind w:firstLine="420" w:firstLineChars="200"/>
        <w:jc w:val="left"/>
        <w:rPr>
          <w:rFonts w:ascii="宋体" w:hAnsi="宋体" w:cs="宋体"/>
          <w:bCs/>
          <w:szCs w:val="21"/>
        </w:rPr>
      </w:pPr>
      <w:r>
        <w:rPr>
          <w:rFonts w:hint="eastAsia" w:ascii="宋体" w:hAnsi="宋体" w:cs="宋体"/>
          <w:bCs/>
          <w:szCs w:val="21"/>
        </w:rPr>
        <w:t>2.本项目不允许分包。</w:t>
      </w:r>
    </w:p>
    <w:p w14:paraId="7E4F2A22">
      <w:pPr>
        <w:snapToGrid w:val="0"/>
        <w:spacing w:line="360" w:lineRule="auto"/>
        <w:ind w:firstLine="422" w:firstLineChars="200"/>
        <w:jc w:val="left"/>
        <w:rPr>
          <w:rFonts w:ascii="宋体" w:hAnsi="宋体" w:cs="宋体"/>
          <w:b/>
          <w:szCs w:val="21"/>
        </w:rPr>
      </w:pPr>
      <w:r>
        <w:rPr>
          <w:rFonts w:hint="eastAsia" w:ascii="宋体" w:hAnsi="宋体" w:cs="宋体"/>
          <w:b/>
          <w:szCs w:val="21"/>
        </w:rPr>
        <w:t>（七）投标费用</w:t>
      </w:r>
    </w:p>
    <w:p w14:paraId="40D37F93">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527CDB31">
      <w:pPr>
        <w:pStyle w:val="15"/>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0FB60A26">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2024年12月20日17：00（北京时间）前，以书面形式要求采购人作出书面解释、澄清或者向采购人提出一次性书面质疑；采购人将组织答疑；答疑内容是招标文件的组成部分，并将以书面形式送达所有已依法获取采购文件的投标人。</w:t>
      </w:r>
    </w:p>
    <w:p w14:paraId="0D818CD1">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354BF622">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447929E0">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131BD36F">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269D8516">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094BF69B">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31465A5A">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198E7739">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20979DA1">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4F1AA3BB">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58A7A769">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335623A3">
      <w:pPr>
        <w:pStyle w:val="15"/>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2996B035">
      <w:pPr>
        <w:pStyle w:val="15"/>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07076B12">
      <w:pPr>
        <w:snapToGrid w:val="0"/>
        <w:spacing w:line="360" w:lineRule="auto"/>
        <w:ind w:firstLine="422" w:firstLineChars="200"/>
        <w:jc w:val="left"/>
        <w:rPr>
          <w:rFonts w:ascii="宋体" w:hAnsi="宋体" w:cs="宋体"/>
          <w:b/>
          <w:szCs w:val="21"/>
        </w:rPr>
      </w:pPr>
      <w:r>
        <w:rPr>
          <w:rFonts w:hint="eastAsia" w:ascii="宋体" w:hAnsi="宋体" w:cs="宋体"/>
          <w:b/>
          <w:szCs w:val="21"/>
        </w:rPr>
        <w:t>（九）信用记录：</w:t>
      </w:r>
    </w:p>
    <w:p w14:paraId="4D3CA83F">
      <w:pPr>
        <w:snapToGrid w:val="0"/>
        <w:spacing w:line="360" w:lineRule="auto"/>
        <w:ind w:firstLine="420" w:firstLineChars="200"/>
        <w:jc w:val="left"/>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675B3D57">
      <w:pPr>
        <w:snapToGrid w:val="0"/>
        <w:spacing w:line="360" w:lineRule="auto"/>
        <w:ind w:firstLine="420" w:firstLineChars="200"/>
        <w:jc w:val="left"/>
        <w:rPr>
          <w:rFonts w:ascii="宋体" w:hAnsi="宋体" w:cs="宋体"/>
          <w:szCs w:val="21"/>
        </w:rPr>
      </w:pPr>
      <w:r>
        <w:rPr>
          <w:rFonts w:hint="eastAsia" w:ascii="宋体" w:hAnsi="宋体" w:cs="宋体"/>
          <w:szCs w:val="21"/>
        </w:rPr>
        <w:t>1、信用信息查询的截止时点：投标截止时间前查询；</w:t>
      </w:r>
    </w:p>
    <w:p w14:paraId="10328037">
      <w:pPr>
        <w:snapToGrid w:val="0"/>
        <w:spacing w:line="360" w:lineRule="auto"/>
        <w:ind w:firstLine="420" w:firstLineChars="200"/>
        <w:jc w:val="left"/>
        <w:rPr>
          <w:rFonts w:ascii="宋体" w:hAnsi="宋体" w:cs="宋体"/>
          <w:szCs w:val="21"/>
        </w:rPr>
      </w:pPr>
      <w:r>
        <w:rPr>
          <w:rFonts w:hint="eastAsia" w:ascii="宋体" w:hAnsi="宋体" w:cs="宋体"/>
          <w:szCs w:val="21"/>
        </w:rPr>
        <w:t>2、查询渠道：</w:t>
      </w:r>
    </w:p>
    <w:p w14:paraId="02BFE06A">
      <w:pPr>
        <w:snapToGrid w:val="0"/>
        <w:spacing w:line="360" w:lineRule="auto"/>
        <w:ind w:firstLine="420" w:firstLineChars="200"/>
        <w:jc w:val="left"/>
        <w:rPr>
          <w:rFonts w:ascii="宋体" w:hAnsi="宋体" w:cs="宋体"/>
          <w:szCs w:val="21"/>
        </w:rPr>
      </w:pPr>
      <w:r>
        <w:rPr>
          <w:rFonts w:hint="eastAsia" w:ascii="宋体" w:hAnsi="宋体" w:cs="宋体"/>
          <w:szCs w:val="21"/>
        </w:rPr>
        <w:t>信用中国（www.creditchina.gov.cn）；</w:t>
      </w:r>
    </w:p>
    <w:p w14:paraId="1D089A98">
      <w:pPr>
        <w:snapToGrid w:val="0"/>
        <w:spacing w:line="360" w:lineRule="auto"/>
        <w:ind w:firstLine="420" w:firstLineChars="200"/>
        <w:jc w:val="left"/>
        <w:rPr>
          <w:rFonts w:ascii="宋体" w:hAnsi="宋体" w:cs="宋体"/>
          <w:szCs w:val="21"/>
        </w:rPr>
      </w:pPr>
      <w:r>
        <w:rPr>
          <w:rFonts w:hint="eastAsia" w:ascii="宋体" w:hAnsi="宋体" w:cs="宋体"/>
          <w:szCs w:val="21"/>
        </w:rPr>
        <w:t>中国政府采购网（www.ccgp.gov.cn）；</w:t>
      </w:r>
    </w:p>
    <w:p w14:paraId="58EF3782">
      <w:pPr>
        <w:snapToGrid w:val="0"/>
        <w:spacing w:line="360" w:lineRule="auto"/>
        <w:ind w:firstLine="420" w:firstLineChars="200"/>
        <w:jc w:val="left"/>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0F085DCC">
      <w:pPr>
        <w:snapToGrid w:val="0"/>
        <w:spacing w:line="360" w:lineRule="auto"/>
        <w:ind w:firstLine="420" w:firstLineChars="200"/>
        <w:jc w:val="left"/>
        <w:rPr>
          <w:rFonts w:ascii="宋体" w:hAnsi="宋体" w:cs="宋体"/>
          <w:szCs w:val="21"/>
        </w:rPr>
      </w:pPr>
      <w:r>
        <w:rPr>
          <w:rFonts w:hint="eastAsia" w:ascii="宋体" w:hAnsi="宋体" w:cs="宋体"/>
          <w:szCs w:val="21"/>
        </w:rPr>
        <w:t>4、信用信息的使用规则：投标人存在不良信用记录的，其投标将被作为无效投标被拒绝。</w:t>
      </w:r>
    </w:p>
    <w:p w14:paraId="43499DCD">
      <w:pPr>
        <w:snapToGrid w:val="0"/>
        <w:spacing w:line="360" w:lineRule="auto"/>
        <w:ind w:firstLine="420" w:firstLineChars="200"/>
        <w:jc w:val="left"/>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33BCEB48">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（十）信贷政策</w:t>
      </w:r>
    </w:p>
    <w:p w14:paraId="142D91F0">
      <w:pPr>
        <w:snapToGrid w:val="0"/>
        <w:spacing w:line="360" w:lineRule="auto"/>
        <w:ind w:firstLine="420" w:firstLineChars="200"/>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52C8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5AA4BEE6">
            <w:pPr>
              <w:contextualSpacing/>
              <w:rPr>
                <w:rFonts w:ascii="宋体" w:hAnsi="宋体"/>
                <w:szCs w:val="21"/>
              </w:rPr>
            </w:pPr>
            <w:r>
              <w:rPr>
                <w:rFonts w:hint="eastAsia" w:ascii="宋体" w:hAnsi="宋体"/>
                <w:szCs w:val="21"/>
              </w:rPr>
              <w:t>舟山市政府采购信用融资合作银行</w:t>
            </w:r>
          </w:p>
        </w:tc>
      </w:tr>
      <w:tr w14:paraId="1CB3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6365C140">
            <w:pPr>
              <w:contextualSpacing/>
              <w:jc w:val="center"/>
              <w:rPr>
                <w:rFonts w:ascii="宋体" w:hAnsi="宋体"/>
                <w:szCs w:val="21"/>
              </w:rPr>
            </w:pPr>
            <w:r>
              <w:rPr>
                <w:rFonts w:hint="eastAsia" w:ascii="宋体" w:hAnsi="宋体"/>
                <w:szCs w:val="21"/>
              </w:rPr>
              <w:t>银行名称</w:t>
            </w:r>
          </w:p>
        </w:tc>
        <w:tc>
          <w:tcPr>
            <w:tcW w:w="3975" w:type="dxa"/>
            <w:noWrap/>
            <w:vAlign w:val="center"/>
          </w:tcPr>
          <w:p w14:paraId="24CBAF25">
            <w:pPr>
              <w:contextualSpacing/>
              <w:jc w:val="center"/>
              <w:rPr>
                <w:rFonts w:ascii="宋体" w:hAnsi="宋体"/>
                <w:szCs w:val="21"/>
              </w:rPr>
            </w:pPr>
            <w:r>
              <w:rPr>
                <w:rFonts w:hint="eastAsia" w:ascii="宋体" w:hAnsi="宋体"/>
                <w:szCs w:val="21"/>
              </w:rPr>
              <w:t>各银行介绍的产品特点</w:t>
            </w:r>
          </w:p>
        </w:tc>
        <w:tc>
          <w:tcPr>
            <w:tcW w:w="2220" w:type="dxa"/>
            <w:noWrap/>
            <w:vAlign w:val="center"/>
          </w:tcPr>
          <w:p w14:paraId="50D9E744">
            <w:pPr>
              <w:contextualSpacing/>
              <w:jc w:val="center"/>
              <w:rPr>
                <w:rFonts w:ascii="宋体" w:hAnsi="宋体"/>
                <w:szCs w:val="21"/>
              </w:rPr>
            </w:pPr>
            <w:r>
              <w:rPr>
                <w:rFonts w:hint="eastAsia" w:ascii="宋体" w:hAnsi="宋体"/>
                <w:szCs w:val="21"/>
              </w:rPr>
              <w:t>经办人</w:t>
            </w:r>
          </w:p>
        </w:tc>
        <w:tc>
          <w:tcPr>
            <w:tcW w:w="1908" w:type="dxa"/>
            <w:noWrap/>
            <w:vAlign w:val="center"/>
          </w:tcPr>
          <w:p w14:paraId="15E46885">
            <w:pPr>
              <w:contextualSpacing/>
              <w:jc w:val="center"/>
              <w:rPr>
                <w:rFonts w:ascii="宋体" w:hAnsi="宋体"/>
                <w:szCs w:val="21"/>
              </w:rPr>
            </w:pPr>
            <w:r>
              <w:rPr>
                <w:rFonts w:hint="eastAsia" w:ascii="宋体" w:hAnsi="宋体"/>
                <w:szCs w:val="21"/>
              </w:rPr>
              <w:t>联系方式</w:t>
            </w:r>
          </w:p>
        </w:tc>
      </w:tr>
      <w:tr w14:paraId="2D94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48A672F7">
            <w:pPr>
              <w:contextualSpacing/>
              <w:rPr>
                <w:rFonts w:ascii="宋体" w:hAnsi="宋体"/>
                <w:szCs w:val="21"/>
              </w:rPr>
            </w:pPr>
            <w:r>
              <w:rPr>
                <w:rFonts w:hint="eastAsia" w:ascii="宋体" w:hAnsi="宋体"/>
                <w:szCs w:val="21"/>
              </w:rPr>
              <w:t>中国工商银行股份有限公司舟山分行</w:t>
            </w:r>
          </w:p>
        </w:tc>
        <w:tc>
          <w:tcPr>
            <w:tcW w:w="3975" w:type="dxa"/>
            <w:noWrap/>
          </w:tcPr>
          <w:p w14:paraId="72C2B29E">
            <w:pPr>
              <w:numPr>
                <w:ilvl w:val="0"/>
                <w:numId w:val="1"/>
              </w:numPr>
              <w:contextualSpacing/>
              <w:rPr>
                <w:rFonts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35A85617">
            <w:pPr>
              <w:contextualSpacing/>
              <w:rPr>
                <w:rFonts w:ascii="宋体" w:hAnsi="宋体"/>
                <w:szCs w:val="21"/>
              </w:rPr>
            </w:pPr>
            <w:r>
              <w:rPr>
                <w:rFonts w:hint="eastAsia" w:ascii="宋体" w:hAnsi="宋体" w:cs="仿宋_GB2312"/>
                <w:szCs w:val="21"/>
              </w:rPr>
              <w:t>3.担保方式灵活，以政府采购合同进行融资，无需另外抵押。</w:t>
            </w:r>
          </w:p>
        </w:tc>
        <w:tc>
          <w:tcPr>
            <w:tcW w:w="2220" w:type="dxa"/>
            <w:noWrap/>
            <w:vAlign w:val="center"/>
          </w:tcPr>
          <w:p w14:paraId="573DAB53">
            <w:pPr>
              <w:contextualSpacing/>
              <w:jc w:val="center"/>
              <w:rPr>
                <w:rFonts w:ascii="宋体" w:hAnsi="宋体"/>
                <w:szCs w:val="21"/>
              </w:rPr>
            </w:pPr>
            <w:r>
              <w:rPr>
                <w:rFonts w:hint="eastAsia" w:ascii="宋体" w:hAnsi="宋体"/>
                <w:szCs w:val="21"/>
              </w:rPr>
              <w:t>柳超颖</w:t>
            </w:r>
          </w:p>
        </w:tc>
        <w:tc>
          <w:tcPr>
            <w:tcW w:w="1908" w:type="dxa"/>
            <w:noWrap/>
            <w:vAlign w:val="center"/>
          </w:tcPr>
          <w:p w14:paraId="117E2257">
            <w:pPr>
              <w:contextualSpacing/>
              <w:rPr>
                <w:rFonts w:ascii="宋体" w:hAnsi="宋体"/>
                <w:szCs w:val="21"/>
              </w:rPr>
            </w:pPr>
            <w:r>
              <w:rPr>
                <w:rFonts w:hint="eastAsia" w:ascii="宋体" w:hAnsi="宋体"/>
                <w:szCs w:val="21"/>
              </w:rPr>
              <w:t>0580-2166242, 15858076468</w:t>
            </w:r>
          </w:p>
        </w:tc>
      </w:tr>
      <w:tr w14:paraId="70EE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02699B94">
            <w:pPr>
              <w:contextualSpacing/>
              <w:rPr>
                <w:rFonts w:ascii="宋体" w:hAnsi="宋体"/>
                <w:szCs w:val="21"/>
              </w:rPr>
            </w:pPr>
            <w:r>
              <w:rPr>
                <w:rFonts w:hint="eastAsia" w:ascii="宋体" w:hAnsi="宋体"/>
                <w:szCs w:val="21"/>
              </w:rPr>
              <w:t>中国建设银行股份有限公司舟山分行</w:t>
            </w:r>
          </w:p>
        </w:tc>
        <w:tc>
          <w:tcPr>
            <w:tcW w:w="3975" w:type="dxa"/>
            <w:noWrap/>
          </w:tcPr>
          <w:p w14:paraId="04E9B640">
            <w:pPr>
              <w:numPr>
                <w:ilvl w:val="0"/>
                <w:numId w:val="2"/>
              </w:numPr>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315F005A">
            <w:pPr>
              <w:numPr>
                <w:ilvl w:val="0"/>
                <w:numId w:val="2"/>
              </w:numPr>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5505B3A2">
            <w:pPr>
              <w:numPr>
                <w:ilvl w:val="0"/>
                <w:numId w:val="2"/>
              </w:numPr>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33E577C5">
            <w:pPr>
              <w:numPr>
                <w:ilvl w:val="0"/>
                <w:numId w:val="2"/>
              </w:numPr>
              <w:contextualSpacing/>
              <w:rPr>
                <w:rFonts w:ascii="宋体" w:hAnsi="宋体"/>
                <w:szCs w:val="21"/>
              </w:rPr>
            </w:pPr>
            <w:r>
              <w:rPr>
                <w:rFonts w:hint="eastAsia" w:ascii="宋体" w:hAnsi="宋体"/>
                <w:szCs w:val="21"/>
              </w:rPr>
              <w:t>利率优惠：给予流动资金贷款最优惠利率。</w:t>
            </w:r>
          </w:p>
        </w:tc>
        <w:tc>
          <w:tcPr>
            <w:tcW w:w="2220" w:type="dxa"/>
            <w:noWrap/>
            <w:vAlign w:val="center"/>
          </w:tcPr>
          <w:p w14:paraId="63815704">
            <w:pPr>
              <w:contextualSpacing/>
              <w:jc w:val="center"/>
              <w:rPr>
                <w:rFonts w:ascii="宋体" w:hAnsi="宋体"/>
                <w:szCs w:val="21"/>
              </w:rPr>
            </w:pPr>
            <w:r>
              <w:rPr>
                <w:rFonts w:hint="eastAsia" w:ascii="宋体" w:hAnsi="宋体"/>
                <w:szCs w:val="21"/>
              </w:rPr>
              <w:t>普陀片区：蔡妮妮</w:t>
            </w:r>
          </w:p>
          <w:p w14:paraId="132B8045">
            <w:pPr>
              <w:contextualSpacing/>
              <w:jc w:val="center"/>
              <w:rPr>
                <w:rFonts w:ascii="宋体" w:hAnsi="宋体"/>
                <w:szCs w:val="21"/>
              </w:rPr>
            </w:pPr>
            <w:r>
              <w:rPr>
                <w:rFonts w:hint="eastAsia" w:ascii="宋体" w:hAnsi="宋体"/>
                <w:szCs w:val="21"/>
              </w:rPr>
              <w:t>定海片区：杨莹</w:t>
            </w:r>
          </w:p>
          <w:p w14:paraId="016ABA86">
            <w:pPr>
              <w:contextualSpacing/>
              <w:jc w:val="center"/>
              <w:rPr>
                <w:rFonts w:ascii="宋体" w:hAnsi="宋体"/>
                <w:szCs w:val="21"/>
              </w:rPr>
            </w:pPr>
            <w:r>
              <w:rPr>
                <w:rFonts w:hint="eastAsia" w:ascii="宋体" w:hAnsi="宋体"/>
                <w:szCs w:val="21"/>
              </w:rPr>
              <w:t>自贸区片区：方晓</w:t>
            </w:r>
          </w:p>
        </w:tc>
        <w:tc>
          <w:tcPr>
            <w:tcW w:w="1908" w:type="dxa"/>
            <w:noWrap/>
            <w:vAlign w:val="center"/>
          </w:tcPr>
          <w:p w14:paraId="1EBCE6B5">
            <w:pPr>
              <w:contextualSpacing/>
              <w:rPr>
                <w:rFonts w:ascii="宋体" w:hAnsi="宋体"/>
                <w:szCs w:val="21"/>
              </w:rPr>
            </w:pPr>
            <w:r>
              <w:rPr>
                <w:rFonts w:hint="eastAsia" w:ascii="宋体" w:hAnsi="宋体"/>
                <w:szCs w:val="21"/>
              </w:rPr>
              <w:t>普陀片区：13957201791</w:t>
            </w:r>
          </w:p>
          <w:p w14:paraId="6666A03D">
            <w:pPr>
              <w:contextualSpacing/>
              <w:rPr>
                <w:rFonts w:ascii="宋体" w:hAnsi="宋体"/>
                <w:szCs w:val="21"/>
              </w:rPr>
            </w:pPr>
            <w:r>
              <w:rPr>
                <w:rFonts w:hint="eastAsia" w:ascii="宋体" w:hAnsi="宋体"/>
                <w:szCs w:val="21"/>
              </w:rPr>
              <w:t>定海片区：13655803997</w:t>
            </w:r>
          </w:p>
          <w:p w14:paraId="5009DEB3">
            <w:pPr>
              <w:contextualSpacing/>
              <w:rPr>
                <w:rFonts w:ascii="宋体" w:hAnsi="宋体"/>
                <w:szCs w:val="21"/>
              </w:rPr>
            </w:pPr>
            <w:r>
              <w:rPr>
                <w:rFonts w:hint="eastAsia" w:ascii="宋体" w:hAnsi="宋体"/>
                <w:szCs w:val="21"/>
              </w:rPr>
              <w:t>自贸区片区：13587086324</w:t>
            </w:r>
          </w:p>
        </w:tc>
      </w:tr>
      <w:tr w14:paraId="4E35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10FD541B">
            <w:pPr>
              <w:contextualSpacing/>
              <w:rPr>
                <w:rFonts w:ascii="宋体" w:hAnsi="宋体"/>
                <w:szCs w:val="21"/>
              </w:rPr>
            </w:pPr>
            <w:r>
              <w:rPr>
                <w:rFonts w:hint="eastAsia" w:ascii="宋体" w:hAnsi="宋体"/>
                <w:szCs w:val="21"/>
              </w:rPr>
              <w:t>杭州银行股份有限公司舟山市分行</w:t>
            </w:r>
          </w:p>
        </w:tc>
        <w:tc>
          <w:tcPr>
            <w:tcW w:w="3975" w:type="dxa"/>
            <w:noWrap/>
          </w:tcPr>
          <w:p w14:paraId="55791F7A">
            <w:pPr>
              <w:contextualSpacing/>
              <w:rPr>
                <w:rFonts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ign w:val="center"/>
          </w:tcPr>
          <w:p w14:paraId="03043815">
            <w:pPr>
              <w:contextualSpacing/>
              <w:jc w:val="center"/>
              <w:rPr>
                <w:rFonts w:ascii="宋体" w:hAnsi="宋体"/>
                <w:szCs w:val="21"/>
              </w:rPr>
            </w:pPr>
            <w:r>
              <w:rPr>
                <w:rFonts w:hint="eastAsia" w:ascii="宋体" w:hAnsi="宋体"/>
                <w:szCs w:val="21"/>
              </w:rPr>
              <w:t>方经理</w:t>
            </w:r>
          </w:p>
        </w:tc>
        <w:tc>
          <w:tcPr>
            <w:tcW w:w="1908" w:type="dxa"/>
            <w:noWrap/>
            <w:vAlign w:val="center"/>
          </w:tcPr>
          <w:p w14:paraId="1E40FB48">
            <w:pPr>
              <w:contextualSpacing/>
              <w:rPr>
                <w:rFonts w:ascii="宋体" w:hAnsi="宋体"/>
                <w:szCs w:val="21"/>
              </w:rPr>
            </w:pPr>
            <w:r>
              <w:rPr>
                <w:rFonts w:hint="eastAsia" w:ascii="宋体" w:hAnsi="宋体"/>
                <w:szCs w:val="21"/>
              </w:rPr>
              <w:t>0580-2185201，18205800451</w:t>
            </w:r>
          </w:p>
        </w:tc>
      </w:tr>
      <w:tr w14:paraId="2EAA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833BA4A">
            <w:pPr>
              <w:contextualSpacing/>
              <w:rPr>
                <w:rFonts w:ascii="宋体" w:hAnsi="宋体"/>
                <w:szCs w:val="21"/>
              </w:rPr>
            </w:pPr>
            <w:r>
              <w:rPr>
                <w:rFonts w:hint="eastAsia" w:ascii="宋体" w:hAnsi="宋体"/>
                <w:szCs w:val="21"/>
              </w:rPr>
              <w:t>招商银行股份有限公司浙江自贸试验区舟山分行</w:t>
            </w:r>
          </w:p>
        </w:tc>
        <w:tc>
          <w:tcPr>
            <w:tcW w:w="3975" w:type="dxa"/>
            <w:noWrap/>
          </w:tcPr>
          <w:p w14:paraId="14FC95AF">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ign w:val="center"/>
          </w:tcPr>
          <w:p w14:paraId="629DC4A1">
            <w:pPr>
              <w:contextualSpacing/>
              <w:jc w:val="center"/>
              <w:rPr>
                <w:rFonts w:ascii="宋体" w:hAnsi="宋体"/>
                <w:szCs w:val="21"/>
              </w:rPr>
            </w:pPr>
            <w:r>
              <w:rPr>
                <w:rFonts w:hint="eastAsia" w:ascii="宋体" w:hAnsi="宋体"/>
                <w:szCs w:val="21"/>
              </w:rPr>
              <w:t>李玲</w:t>
            </w:r>
          </w:p>
        </w:tc>
        <w:tc>
          <w:tcPr>
            <w:tcW w:w="1908" w:type="dxa"/>
            <w:noWrap/>
            <w:vAlign w:val="center"/>
          </w:tcPr>
          <w:p w14:paraId="40DB0F49">
            <w:pPr>
              <w:contextualSpacing/>
              <w:rPr>
                <w:rFonts w:ascii="宋体" w:hAnsi="宋体"/>
                <w:szCs w:val="21"/>
              </w:rPr>
            </w:pPr>
            <w:r>
              <w:rPr>
                <w:rFonts w:hint="eastAsia" w:ascii="宋体" w:hAnsi="宋体"/>
                <w:szCs w:val="21"/>
              </w:rPr>
              <w:t>0580-2061710，13957227971</w:t>
            </w:r>
          </w:p>
        </w:tc>
      </w:tr>
      <w:tr w14:paraId="1EE5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2847E7B0">
            <w:pPr>
              <w:contextualSpacing/>
              <w:rPr>
                <w:rFonts w:ascii="宋体" w:hAnsi="宋体"/>
                <w:szCs w:val="21"/>
              </w:rPr>
            </w:pPr>
            <w:r>
              <w:rPr>
                <w:rFonts w:hint="eastAsia" w:ascii="宋体" w:hAnsi="宋体"/>
                <w:szCs w:val="21"/>
              </w:rPr>
              <w:t>温州银行股份有限公司舟山市分行</w:t>
            </w:r>
          </w:p>
        </w:tc>
        <w:tc>
          <w:tcPr>
            <w:tcW w:w="3975" w:type="dxa"/>
            <w:noWrap/>
          </w:tcPr>
          <w:p w14:paraId="1A1DD7F0">
            <w:pPr>
              <w:numPr>
                <w:ilvl w:val="0"/>
                <w:numId w:val="3"/>
              </w:numPr>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672E8C98">
            <w:pPr>
              <w:numPr>
                <w:ilvl w:val="0"/>
                <w:numId w:val="3"/>
              </w:numPr>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3DA02B5">
            <w:pPr>
              <w:numPr>
                <w:ilvl w:val="0"/>
                <w:numId w:val="3"/>
              </w:numPr>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552D6E5B">
            <w:pPr>
              <w:numPr>
                <w:ilvl w:val="0"/>
                <w:numId w:val="3"/>
              </w:numPr>
              <w:contextualSpacing/>
              <w:rPr>
                <w:rFonts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noWrap/>
            <w:vAlign w:val="center"/>
          </w:tcPr>
          <w:p w14:paraId="34625426">
            <w:pPr>
              <w:contextualSpacing/>
              <w:jc w:val="center"/>
              <w:rPr>
                <w:rFonts w:ascii="宋体" w:hAnsi="宋体"/>
                <w:szCs w:val="21"/>
              </w:rPr>
            </w:pPr>
            <w:r>
              <w:rPr>
                <w:rFonts w:hint="eastAsia" w:ascii="宋体" w:hAnsi="宋体"/>
                <w:szCs w:val="21"/>
              </w:rPr>
              <w:t>郑贤栋</w:t>
            </w:r>
          </w:p>
        </w:tc>
        <w:tc>
          <w:tcPr>
            <w:tcW w:w="1908" w:type="dxa"/>
            <w:noWrap/>
            <w:vAlign w:val="center"/>
          </w:tcPr>
          <w:p w14:paraId="4792316C">
            <w:pPr>
              <w:contextualSpacing/>
              <w:rPr>
                <w:rFonts w:ascii="宋体" w:hAnsi="宋体"/>
                <w:szCs w:val="21"/>
              </w:rPr>
            </w:pPr>
            <w:r>
              <w:rPr>
                <w:rFonts w:hint="eastAsia" w:ascii="宋体" w:hAnsi="宋体"/>
                <w:szCs w:val="21"/>
              </w:rPr>
              <w:t>058—8866086</w:t>
            </w:r>
          </w:p>
        </w:tc>
      </w:tr>
      <w:tr w14:paraId="3312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16D7AE16">
            <w:pPr>
              <w:contextualSpacing/>
              <w:rPr>
                <w:rFonts w:ascii="宋体" w:hAnsi="宋体"/>
                <w:szCs w:val="21"/>
              </w:rPr>
            </w:pPr>
            <w:r>
              <w:rPr>
                <w:rFonts w:hint="eastAsia" w:ascii="宋体" w:hAnsi="宋体"/>
                <w:szCs w:val="21"/>
              </w:rPr>
              <w:t>交通银行股份有限公司舟山分行</w:t>
            </w:r>
          </w:p>
        </w:tc>
        <w:tc>
          <w:tcPr>
            <w:tcW w:w="3975" w:type="dxa"/>
            <w:noWrap/>
          </w:tcPr>
          <w:p w14:paraId="3C96E115">
            <w:pPr>
              <w:contextualSpacing/>
              <w:rPr>
                <w:rFonts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noWrap/>
            <w:vAlign w:val="center"/>
          </w:tcPr>
          <w:p w14:paraId="0E73D7A3">
            <w:pPr>
              <w:contextualSpacing/>
              <w:jc w:val="center"/>
              <w:rPr>
                <w:rFonts w:ascii="宋体" w:hAnsi="宋体"/>
                <w:szCs w:val="21"/>
              </w:rPr>
            </w:pPr>
            <w:r>
              <w:rPr>
                <w:rFonts w:hint="eastAsia" w:ascii="宋体" w:hAnsi="宋体"/>
                <w:szCs w:val="21"/>
              </w:rPr>
              <w:t>赵争艳</w:t>
            </w:r>
          </w:p>
        </w:tc>
        <w:tc>
          <w:tcPr>
            <w:tcW w:w="1908" w:type="dxa"/>
            <w:noWrap/>
            <w:vAlign w:val="center"/>
          </w:tcPr>
          <w:p w14:paraId="391FD251">
            <w:pPr>
              <w:contextualSpacing/>
              <w:rPr>
                <w:rFonts w:ascii="宋体" w:hAnsi="宋体"/>
                <w:szCs w:val="21"/>
              </w:rPr>
            </w:pPr>
            <w:r>
              <w:rPr>
                <w:rFonts w:hint="eastAsia" w:ascii="宋体" w:hAnsi="宋体"/>
                <w:szCs w:val="21"/>
              </w:rPr>
              <w:t>0580-2260728</w:t>
            </w:r>
          </w:p>
          <w:p w14:paraId="5E554FC2">
            <w:pPr>
              <w:contextualSpacing/>
              <w:rPr>
                <w:rFonts w:ascii="宋体" w:hAnsi="宋体"/>
                <w:szCs w:val="21"/>
              </w:rPr>
            </w:pPr>
            <w:r>
              <w:rPr>
                <w:rFonts w:hint="eastAsia" w:ascii="宋体" w:hAnsi="宋体"/>
                <w:szCs w:val="21"/>
              </w:rPr>
              <w:t>13758007280</w:t>
            </w:r>
          </w:p>
        </w:tc>
      </w:tr>
      <w:tr w14:paraId="2333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58BF7D5">
            <w:pPr>
              <w:contextualSpacing/>
              <w:rPr>
                <w:rFonts w:ascii="宋体" w:hAnsi="宋体"/>
                <w:szCs w:val="21"/>
              </w:rPr>
            </w:pPr>
            <w:r>
              <w:rPr>
                <w:rFonts w:hint="eastAsia" w:ascii="宋体" w:hAnsi="宋体"/>
                <w:szCs w:val="21"/>
              </w:rPr>
              <w:t>中信银行股份有限公司舟山分行</w:t>
            </w:r>
          </w:p>
        </w:tc>
        <w:tc>
          <w:tcPr>
            <w:tcW w:w="3975" w:type="dxa"/>
            <w:noWrap/>
          </w:tcPr>
          <w:p w14:paraId="73E4CDA8">
            <w:pPr>
              <w:contextualSpacing/>
              <w:rPr>
                <w:rFonts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ign w:val="center"/>
          </w:tcPr>
          <w:p w14:paraId="45770105">
            <w:pPr>
              <w:contextualSpacing/>
              <w:jc w:val="center"/>
              <w:rPr>
                <w:rFonts w:ascii="宋体" w:hAnsi="宋体"/>
                <w:szCs w:val="21"/>
              </w:rPr>
            </w:pPr>
            <w:r>
              <w:rPr>
                <w:rFonts w:ascii="宋体" w:hAnsi="宋体"/>
                <w:szCs w:val="21"/>
              </w:rPr>
              <w:t>黄丽</w:t>
            </w:r>
          </w:p>
        </w:tc>
        <w:tc>
          <w:tcPr>
            <w:tcW w:w="1908" w:type="dxa"/>
            <w:noWrap/>
            <w:vAlign w:val="center"/>
          </w:tcPr>
          <w:p w14:paraId="3A5EEBC6">
            <w:pPr>
              <w:contextualSpacing/>
              <w:rPr>
                <w:rFonts w:ascii="宋体" w:hAnsi="宋体"/>
                <w:szCs w:val="21"/>
              </w:rPr>
            </w:pPr>
            <w:r>
              <w:rPr>
                <w:rFonts w:ascii="宋体" w:hAnsi="宋体"/>
                <w:szCs w:val="21"/>
              </w:rPr>
              <w:t>13905808032</w:t>
            </w:r>
          </w:p>
        </w:tc>
      </w:tr>
      <w:tr w14:paraId="28B1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7406D29">
            <w:pPr>
              <w:contextualSpacing/>
              <w:rPr>
                <w:rFonts w:ascii="宋体" w:hAnsi="宋体"/>
                <w:szCs w:val="21"/>
              </w:rPr>
            </w:pPr>
            <w:r>
              <w:rPr>
                <w:rFonts w:hint="eastAsia" w:ascii="宋体" w:hAnsi="宋体"/>
                <w:szCs w:val="21"/>
              </w:rPr>
              <w:t>泰隆银行舟山市分行</w:t>
            </w:r>
          </w:p>
        </w:tc>
        <w:tc>
          <w:tcPr>
            <w:tcW w:w="3975" w:type="dxa"/>
            <w:noWrap/>
          </w:tcPr>
          <w:p w14:paraId="43424909">
            <w:pPr>
              <w:contextualSpacing/>
              <w:rPr>
                <w:rFonts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ign w:val="center"/>
          </w:tcPr>
          <w:p w14:paraId="4F05E2C5">
            <w:pPr>
              <w:contextualSpacing/>
              <w:jc w:val="center"/>
              <w:rPr>
                <w:rFonts w:ascii="宋体" w:hAnsi="宋体"/>
                <w:szCs w:val="21"/>
              </w:rPr>
            </w:pPr>
            <w:r>
              <w:rPr>
                <w:rFonts w:hint="eastAsia" w:ascii="宋体" w:hAnsi="宋体"/>
                <w:szCs w:val="21"/>
              </w:rPr>
              <w:t>胡亢宇</w:t>
            </w:r>
          </w:p>
        </w:tc>
        <w:tc>
          <w:tcPr>
            <w:tcW w:w="1908" w:type="dxa"/>
            <w:noWrap/>
            <w:vAlign w:val="center"/>
          </w:tcPr>
          <w:p w14:paraId="1A83B1CD">
            <w:pPr>
              <w:contextualSpacing/>
              <w:rPr>
                <w:rFonts w:ascii="宋体" w:hAnsi="宋体"/>
                <w:szCs w:val="21"/>
              </w:rPr>
            </w:pPr>
            <w:r>
              <w:rPr>
                <w:rFonts w:hint="eastAsia" w:ascii="宋体" w:hAnsi="宋体"/>
                <w:szCs w:val="21"/>
              </w:rPr>
              <w:t>17605868703</w:t>
            </w:r>
          </w:p>
        </w:tc>
      </w:tr>
      <w:tr w14:paraId="2493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6681016F">
            <w:pPr>
              <w:contextualSpacing/>
              <w:rPr>
                <w:rFonts w:ascii="宋体" w:hAnsi="宋体"/>
                <w:szCs w:val="21"/>
              </w:rPr>
            </w:pPr>
            <w:r>
              <w:rPr>
                <w:rFonts w:hint="eastAsia" w:ascii="宋体" w:hAnsi="宋体"/>
                <w:szCs w:val="21"/>
              </w:rPr>
              <w:t>中国农业银行股份有限公司舟山分行</w:t>
            </w:r>
          </w:p>
        </w:tc>
        <w:tc>
          <w:tcPr>
            <w:tcW w:w="3975" w:type="dxa"/>
            <w:noWrap/>
          </w:tcPr>
          <w:p w14:paraId="70B21001">
            <w:pPr>
              <w:contextualSpacing/>
              <w:rPr>
                <w:rFonts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ign w:val="center"/>
          </w:tcPr>
          <w:p w14:paraId="0496805E">
            <w:pPr>
              <w:contextualSpacing/>
              <w:jc w:val="center"/>
              <w:rPr>
                <w:rFonts w:ascii="宋体" w:hAnsi="宋体"/>
                <w:szCs w:val="21"/>
              </w:rPr>
            </w:pPr>
            <w:r>
              <w:rPr>
                <w:rFonts w:hint="eastAsia" w:ascii="宋体" w:hAnsi="宋体"/>
                <w:szCs w:val="21"/>
              </w:rPr>
              <w:t>苏华瞻</w:t>
            </w:r>
          </w:p>
        </w:tc>
        <w:tc>
          <w:tcPr>
            <w:tcW w:w="1908" w:type="dxa"/>
            <w:noWrap/>
            <w:vAlign w:val="center"/>
          </w:tcPr>
          <w:p w14:paraId="740A4675">
            <w:pPr>
              <w:contextualSpacing/>
              <w:jc w:val="center"/>
              <w:rPr>
                <w:rFonts w:ascii="宋体" w:hAnsi="宋体"/>
                <w:szCs w:val="21"/>
              </w:rPr>
            </w:pPr>
            <w:r>
              <w:rPr>
                <w:rFonts w:hint="eastAsia" w:ascii="宋体" w:hAnsi="宋体"/>
                <w:szCs w:val="21"/>
              </w:rPr>
              <w:t>13967228926</w:t>
            </w:r>
          </w:p>
        </w:tc>
      </w:tr>
      <w:tr w14:paraId="42F4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61287B80">
            <w:pPr>
              <w:contextualSpacing/>
              <w:rPr>
                <w:rFonts w:ascii="宋体" w:hAnsi="宋体"/>
                <w:szCs w:val="21"/>
              </w:rPr>
            </w:pPr>
            <w:r>
              <w:rPr>
                <w:rFonts w:hint="eastAsia" w:ascii="宋体" w:hAnsi="宋体"/>
                <w:szCs w:val="21"/>
              </w:rPr>
              <w:t>中国邮政储蓄银行股份有限公司舟山市分行</w:t>
            </w:r>
          </w:p>
        </w:tc>
        <w:tc>
          <w:tcPr>
            <w:tcW w:w="3975" w:type="dxa"/>
            <w:noWrap/>
          </w:tcPr>
          <w:p w14:paraId="0858BD17">
            <w:pPr>
              <w:tabs>
                <w:tab w:val="left" w:pos="0"/>
              </w:tabs>
              <w:rPr>
                <w:rFonts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ign w:val="center"/>
          </w:tcPr>
          <w:p w14:paraId="5C18BD9C">
            <w:pPr>
              <w:contextualSpacing/>
              <w:jc w:val="center"/>
              <w:rPr>
                <w:rFonts w:ascii="宋体" w:hAnsi="宋体"/>
                <w:szCs w:val="21"/>
              </w:rPr>
            </w:pPr>
            <w:r>
              <w:rPr>
                <w:rFonts w:hint="eastAsia" w:ascii="宋体" w:hAnsi="宋体"/>
                <w:szCs w:val="21"/>
              </w:rPr>
              <w:t>蒋志燕</w:t>
            </w:r>
          </w:p>
        </w:tc>
        <w:tc>
          <w:tcPr>
            <w:tcW w:w="1908" w:type="dxa"/>
            <w:noWrap/>
            <w:vAlign w:val="center"/>
          </w:tcPr>
          <w:p w14:paraId="00E08CCF">
            <w:pPr>
              <w:contextualSpacing/>
              <w:rPr>
                <w:rFonts w:ascii="宋体" w:hAnsi="宋体"/>
                <w:szCs w:val="21"/>
              </w:rPr>
            </w:pPr>
            <w:r>
              <w:rPr>
                <w:rFonts w:hint="eastAsia" w:ascii="宋体" w:hAnsi="宋体"/>
                <w:szCs w:val="21"/>
              </w:rPr>
              <w:t>13732527321</w:t>
            </w:r>
          </w:p>
        </w:tc>
      </w:tr>
    </w:tbl>
    <w:p w14:paraId="3495DA56">
      <w:pPr>
        <w:snapToGrid w:val="0"/>
        <w:spacing w:line="360" w:lineRule="auto"/>
        <w:ind w:firstLine="420" w:firstLineChars="200"/>
        <w:jc w:val="left"/>
        <w:rPr>
          <w:rFonts w:ascii="宋体" w:hAnsi="宋体" w:cs="宋体"/>
          <w:szCs w:val="21"/>
        </w:rPr>
      </w:pPr>
      <w:r>
        <w:rPr>
          <w:rFonts w:hint="eastAsia" w:ascii="宋体" w:hAnsi="宋体" w:cs="宋体"/>
          <w:szCs w:val="21"/>
        </w:rPr>
        <w:t>2.一般步骤</w:t>
      </w:r>
    </w:p>
    <w:p w14:paraId="70AD7613">
      <w:pPr>
        <w:snapToGrid w:val="0"/>
        <w:spacing w:line="360" w:lineRule="auto"/>
        <w:ind w:firstLine="420" w:firstLineChars="200"/>
        <w:jc w:val="left"/>
        <w:rPr>
          <w:rFonts w:ascii="宋体" w:hAnsi="宋体" w:cs="宋体"/>
          <w:szCs w:val="21"/>
        </w:rPr>
      </w:pPr>
      <w:r>
        <w:rPr>
          <w:rFonts w:hint="eastAsia" w:ascii="宋体" w:hAnsi="宋体" w:cs="宋体"/>
          <w:szCs w:val="21"/>
        </w:rPr>
        <w:t>（1）供应商先与银行对接，办理融资前期手续；</w:t>
      </w:r>
    </w:p>
    <w:p w14:paraId="0630C99E">
      <w:pPr>
        <w:snapToGrid w:val="0"/>
        <w:spacing w:line="360" w:lineRule="auto"/>
        <w:ind w:firstLine="420" w:firstLineChars="200"/>
        <w:jc w:val="left"/>
        <w:rPr>
          <w:rFonts w:ascii="宋体" w:hAnsi="宋体" w:cs="宋体"/>
          <w:szCs w:val="21"/>
        </w:rPr>
      </w:pPr>
      <w:r>
        <w:rPr>
          <w:rFonts w:hint="eastAsia" w:ascii="宋体" w:hAnsi="宋体" w:cs="宋体"/>
          <w:szCs w:val="21"/>
        </w:rPr>
        <w:t>（2）供应商中标后，凭中标通知书等材料，向相关合作银行发出融资申请；</w:t>
      </w:r>
    </w:p>
    <w:p w14:paraId="502EFA2B">
      <w:pPr>
        <w:snapToGrid w:val="0"/>
        <w:spacing w:line="360" w:lineRule="auto"/>
        <w:ind w:firstLine="420" w:firstLineChars="200"/>
        <w:jc w:val="left"/>
        <w:rPr>
          <w:rFonts w:ascii="宋体" w:hAnsi="宋体" w:cs="宋体"/>
          <w:szCs w:val="21"/>
        </w:rPr>
      </w:pPr>
      <w:r>
        <w:rPr>
          <w:rFonts w:hint="eastAsia" w:ascii="宋体" w:hAnsi="宋体" w:cs="宋体"/>
          <w:szCs w:val="21"/>
        </w:rPr>
        <w:t>（3）银行、供应商线上办理审批、放贷事宜。</w:t>
      </w:r>
    </w:p>
    <w:p w14:paraId="3FB46265">
      <w:pPr>
        <w:snapToGrid w:val="0"/>
        <w:spacing w:line="360" w:lineRule="auto"/>
        <w:ind w:firstLine="420" w:firstLineChars="200"/>
        <w:jc w:val="left"/>
        <w:rPr>
          <w:rFonts w:ascii="宋体" w:hAnsi="宋体" w:cs="宋体"/>
          <w:szCs w:val="21"/>
        </w:rPr>
      </w:pPr>
      <w:r>
        <w:rPr>
          <w:rFonts w:hint="eastAsia" w:ascii="宋体" w:hAnsi="宋体" w:cs="宋体"/>
          <w:szCs w:val="21"/>
        </w:rPr>
        <w:t>3.注意事项</w:t>
      </w:r>
    </w:p>
    <w:p w14:paraId="41254440">
      <w:pPr>
        <w:snapToGrid w:val="0"/>
        <w:spacing w:line="360" w:lineRule="auto"/>
        <w:ind w:firstLine="420" w:firstLineChars="200"/>
        <w:jc w:val="left"/>
        <w:rPr>
          <w:rFonts w:ascii="宋体" w:hAnsi="宋体" w:cs="宋体"/>
          <w:szCs w:val="21"/>
        </w:rPr>
      </w:pPr>
      <w:r>
        <w:rPr>
          <w:rFonts w:hint="eastAsia" w:ascii="宋体" w:hAnsi="宋体" w:cs="宋体"/>
          <w:szCs w:val="21"/>
        </w:rPr>
        <w:t>（1）中标供应商需确保政府采购合同的收款账户与融资银行开户账户一致。</w:t>
      </w:r>
    </w:p>
    <w:p w14:paraId="53781EB4">
      <w:pPr>
        <w:snapToGrid w:val="0"/>
        <w:spacing w:line="360" w:lineRule="auto"/>
        <w:ind w:firstLine="420" w:firstLineChars="200"/>
        <w:jc w:val="left"/>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5339D7AA">
      <w:pPr>
        <w:snapToGrid w:val="0"/>
        <w:spacing w:line="360" w:lineRule="auto"/>
        <w:ind w:firstLine="420" w:firstLineChars="200"/>
        <w:jc w:val="left"/>
        <w:rPr>
          <w:rFonts w:ascii="宋体" w:hAnsi="宋体" w:cs="宋体"/>
          <w:szCs w:val="21"/>
        </w:rPr>
      </w:pPr>
      <w:r>
        <w:rPr>
          <w:rFonts w:hint="eastAsia" w:ascii="宋体" w:hAnsi="宋体" w:cs="宋体"/>
          <w:szCs w:val="21"/>
        </w:rPr>
        <w:t>本合同同时用于乙方向      银行（金融机构）申请政府采购信用贷款。</w:t>
      </w:r>
    </w:p>
    <w:p w14:paraId="6F5EA7B7">
      <w:pPr>
        <w:snapToGrid w:val="0"/>
        <w:spacing w:line="360" w:lineRule="auto"/>
        <w:ind w:firstLine="420" w:firstLineChars="200"/>
        <w:jc w:val="left"/>
        <w:rPr>
          <w:rFonts w:ascii="宋体" w:hAnsi="宋体" w:cs="宋体"/>
          <w:szCs w:val="21"/>
        </w:rPr>
      </w:pPr>
      <w:r>
        <w:rPr>
          <w:rFonts w:hint="eastAsia" w:ascii="宋体" w:hAnsi="宋体" w:cs="宋体"/>
          <w:szCs w:val="21"/>
        </w:rPr>
        <w:t>本合同一经签订，原则上不得更改乙方收款账户信息。确需更改的，乙方应取得原合同收款账户开户银行书面同意，否则修改后的合同不予备案，采购资金不予支付。”</w:t>
      </w:r>
    </w:p>
    <w:p w14:paraId="5F78F610">
      <w:pPr>
        <w:snapToGrid w:val="0"/>
        <w:spacing w:line="276" w:lineRule="auto"/>
        <w:ind w:firstLine="422" w:firstLineChars="200"/>
        <w:jc w:val="left"/>
        <w:rPr>
          <w:rFonts w:ascii="宋体" w:hAnsi="宋体" w:cs="宋体"/>
          <w:b/>
          <w:szCs w:val="21"/>
        </w:rPr>
      </w:pPr>
      <w:r>
        <w:rPr>
          <w:rFonts w:hint="eastAsia" w:ascii="宋体" w:hAnsi="宋体" w:cs="宋体"/>
          <w:b/>
          <w:szCs w:val="21"/>
        </w:rPr>
        <w:t>（十一）中金招标有限责任公司拥有本招标文件最终解释权。</w:t>
      </w:r>
    </w:p>
    <w:p w14:paraId="7EC827BA">
      <w:pPr>
        <w:snapToGrid w:val="0"/>
        <w:spacing w:line="276" w:lineRule="auto"/>
        <w:jc w:val="center"/>
        <w:rPr>
          <w:rFonts w:ascii="宋体" w:hAnsi="宋体" w:cs="宋体"/>
          <w:b/>
          <w:szCs w:val="21"/>
        </w:rPr>
      </w:pPr>
    </w:p>
    <w:p w14:paraId="5CAB9A32">
      <w:pPr>
        <w:snapToGrid w:val="0"/>
        <w:spacing w:line="276" w:lineRule="auto"/>
        <w:jc w:val="center"/>
        <w:outlineLvl w:val="1"/>
        <w:rPr>
          <w:rFonts w:ascii="宋体" w:hAnsi="宋体" w:cs="宋体"/>
          <w:b/>
          <w:szCs w:val="21"/>
        </w:rPr>
      </w:pPr>
      <w:r>
        <w:rPr>
          <w:rFonts w:hint="eastAsia" w:ascii="宋体" w:hAnsi="宋体" w:cs="宋体"/>
          <w:b/>
          <w:szCs w:val="21"/>
        </w:rPr>
        <w:t>二、招标文件</w:t>
      </w:r>
    </w:p>
    <w:p w14:paraId="31B5ABB8">
      <w:pPr>
        <w:snapToGrid w:val="0"/>
        <w:spacing w:line="360" w:lineRule="auto"/>
        <w:ind w:firstLine="422" w:firstLineChars="200"/>
        <w:jc w:val="left"/>
        <w:rPr>
          <w:rFonts w:ascii="宋体" w:hAnsi="宋体" w:cs="宋体"/>
          <w:b/>
          <w:szCs w:val="21"/>
        </w:rPr>
      </w:pPr>
      <w:r>
        <w:rPr>
          <w:rFonts w:hint="eastAsia" w:ascii="宋体" w:hAnsi="宋体" w:cs="宋体"/>
          <w:b/>
          <w:szCs w:val="21"/>
        </w:rPr>
        <w:t>（一）招标文件的构成</w:t>
      </w:r>
    </w:p>
    <w:p w14:paraId="1F62356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招标公告</w:t>
      </w:r>
    </w:p>
    <w:p w14:paraId="5D55719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3D11B36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投标人须知</w:t>
      </w:r>
    </w:p>
    <w:p w14:paraId="208F373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573494F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751EB1B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投标文件组成</w:t>
      </w:r>
    </w:p>
    <w:p w14:paraId="2956A79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543BA5B0">
      <w:pPr>
        <w:pStyle w:val="5"/>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1B701C9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w:t>
      </w:r>
      <w:r>
        <w:rPr>
          <w:rFonts w:hAnsi="宋体" w:eastAsia="宋体" w:cs="宋体"/>
          <w:sz w:val="21"/>
          <w:szCs w:val="21"/>
        </w:rPr>
        <w:t>供应商</w:t>
      </w:r>
      <w:r>
        <w:rPr>
          <w:rFonts w:hint="eastAsia" w:hAnsi="宋体" w:eastAsia="宋体" w:cs="宋体"/>
          <w:sz w:val="21"/>
          <w:szCs w:val="21"/>
        </w:rPr>
        <w:t>应认真阅读本招标文件，发现其中有误或有要求不合理的，</w:t>
      </w:r>
      <w:r>
        <w:rPr>
          <w:rFonts w:hAnsi="宋体" w:eastAsia="宋体" w:cs="宋体"/>
          <w:sz w:val="21"/>
          <w:szCs w:val="21"/>
        </w:rPr>
        <w:t>供应商</w:t>
      </w:r>
      <w:r>
        <w:rPr>
          <w:rFonts w:hint="eastAsia" w:hAnsi="宋体" w:eastAsia="宋体" w:cs="宋体"/>
          <w:sz w:val="21"/>
          <w:szCs w:val="21"/>
        </w:rPr>
        <w:t>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w:t>
      </w:r>
      <w:r>
        <w:rPr>
          <w:rFonts w:hAnsi="宋体" w:eastAsia="宋体" w:cs="宋体"/>
          <w:sz w:val="21"/>
          <w:szCs w:val="21"/>
        </w:rPr>
        <w:t>供应商</w:t>
      </w:r>
      <w:r>
        <w:rPr>
          <w:rFonts w:hint="eastAsia" w:hAnsi="宋体" w:eastAsia="宋体" w:cs="宋体"/>
          <w:sz w:val="21"/>
          <w:szCs w:val="21"/>
        </w:rPr>
        <w:t>。</w:t>
      </w:r>
    </w:p>
    <w:p w14:paraId="5A771D5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2、采购人以书面形式答复</w:t>
      </w:r>
      <w:r>
        <w:rPr>
          <w:rFonts w:hAnsi="宋体" w:eastAsia="宋体" w:cs="宋体"/>
          <w:sz w:val="21"/>
          <w:szCs w:val="21"/>
        </w:rPr>
        <w:t>供应商</w:t>
      </w:r>
      <w:r>
        <w:rPr>
          <w:rFonts w:hint="eastAsia" w:hAnsi="宋体" w:eastAsia="宋体" w:cs="宋体"/>
          <w:sz w:val="21"/>
          <w:szCs w:val="21"/>
        </w:rPr>
        <w:t>要求澄清的问题，并将不包含问题来源的答复书面通知所有已依法获取采购文件的潜在</w:t>
      </w:r>
      <w:r>
        <w:rPr>
          <w:rFonts w:hAnsi="宋体" w:eastAsia="宋体" w:cs="宋体"/>
          <w:sz w:val="21"/>
          <w:szCs w:val="21"/>
        </w:rPr>
        <w:t>供应商</w:t>
      </w:r>
      <w:r>
        <w:rPr>
          <w:rFonts w:hint="eastAsia" w:hAnsi="宋体" w:eastAsia="宋体" w:cs="宋体"/>
          <w:sz w:val="21"/>
          <w:szCs w:val="21"/>
        </w:rPr>
        <w:t>；除书面答复以外的其他澄清方式及澄清内容均无效。</w:t>
      </w:r>
    </w:p>
    <w:p w14:paraId="794C410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w:t>
      </w:r>
      <w:r>
        <w:rPr>
          <w:rFonts w:hAnsi="宋体" w:eastAsia="宋体" w:cs="宋体"/>
          <w:sz w:val="21"/>
          <w:szCs w:val="21"/>
        </w:rPr>
        <w:t>供应商</w:t>
      </w:r>
      <w:r>
        <w:rPr>
          <w:rFonts w:hint="eastAsia" w:hAnsi="宋体" w:eastAsia="宋体" w:cs="宋体"/>
          <w:sz w:val="21"/>
          <w:szCs w:val="21"/>
        </w:rPr>
        <w:t>。</w:t>
      </w:r>
    </w:p>
    <w:p w14:paraId="57B5460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1B934C9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13071B5B">
      <w:pPr>
        <w:snapToGrid w:val="0"/>
        <w:spacing w:line="276" w:lineRule="auto"/>
        <w:jc w:val="center"/>
        <w:rPr>
          <w:rFonts w:ascii="宋体" w:hAnsi="宋体" w:cs="宋体"/>
          <w:b/>
          <w:szCs w:val="21"/>
        </w:rPr>
      </w:pPr>
    </w:p>
    <w:p w14:paraId="17715839">
      <w:pPr>
        <w:snapToGrid w:val="0"/>
        <w:spacing w:line="276" w:lineRule="auto"/>
        <w:jc w:val="center"/>
        <w:outlineLvl w:val="1"/>
        <w:rPr>
          <w:rFonts w:ascii="宋体" w:hAnsi="宋体" w:cs="宋体"/>
          <w:b/>
          <w:szCs w:val="21"/>
        </w:rPr>
      </w:pPr>
      <w:r>
        <w:rPr>
          <w:rFonts w:hint="eastAsia" w:ascii="宋体" w:hAnsi="宋体" w:cs="宋体"/>
          <w:b/>
          <w:szCs w:val="21"/>
        </w:rPr>
        <w:t>三、投标文件的编制</w:t>
      </w:r>
    </w:p>
    <w:p w14:paraId="562B1B8B">
      <w:pPr>
        <w:snapToGrid w:val="0"/>
        <w:spacing w:line="460" w:lineRule="exact"/>
        <w:ind w:firstLine="413" w:firstLineChars="196"/>
        <w:jc w:val="left"/>
        <w:rPr>
          <w:rFonts w:ascii="宋体" w:hAnsi="宋体" w:cs="宋体"/>
          <w:b/>
          <w:szCs w:val="21"/>
        </w:rPr>
      </w:pPr>
      <w:r>
        <w:rPr>
          <w:rFonts w:hint="eastAsia" w:ascii="宋体" w:hAnsi="宋体" w:cs="宋体"/>
          <w:b/>
          <w:szCs w:val="21"/>
        </w:rPr>
        <w:t>（一）投标文件的形式和效力</w:t>
      </w:r>
    </w:p>
    <w:p w14:paraId="3B7CA0E0">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023B1D2F">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501FD164">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0C680A95">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7C5A84C5">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（二）投标文件的组成</w:t>
      </w:r>
    </w:p>
    <w:p w14:paraId="677A405D">
      <w:pPr>
        <w:snapToGrid w:val="0"/>
        <w:spacing w:line="360" w:lineRule="auto"/>
        <w:ind w:firstLine="415" w:firstLineChars="198"/>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271AEFC7">
      <w:pPr>
        <w:snapToGrid w:val="0"/>
        <w:spacing w:line="360" w:lineRule="auto"/>
        <w:ind w:firstLine="413" w:firstLineChars="196"/>
        <w:jc w:val="left"/>
        <w:rPr>
          <w:rFonts w:ascii="宋体" w:hAnsi="宋体" w:cs="宋体"/>
          <w:b/>
          <w:szCs w:val="21"/>
        </w:rPr>
      </w:pPr>
      <w:r>
        <w:rPr>
          <w:rFonts w:hint="eastAsia" w:ascii="宋体" w:hAnsi="宋体" w:cs="宋体"/>
          <w:b/>
          <w:szCs w:val="21"/>
        </w:rPr>
        <w:t>（三）投标文件的语言及计量</w:t>
      </w:r>
    </w:p>
    <w:p w14:paraId="38C5D7E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4D198B1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14F1466F">
      <w:pPr>
        <w:snapToGrid w:val="0"/>
        <w:spacing w:line="360" w:lineRule="auto"/>
        <w:ind w:firstLine="413" w:firstLineChars="196"/>
        <w:jc w:val="left"/>
        <w:rPr>
          <w:rFonts w:ascii="宋体" w:hAnsi="宋体" w:cs="宋体"/>
          <w:b/>
          <w:szCs w:val="21"/>
        </w:rPr>
      </w:pPr>
      <w:r>
        <w:rPr>
          <w:rFonts w:hint="eastAsia" w:ascii="宋体" w:hAnsi="宋体" w:cs="宋体"/>
          <w:b/>
          <w:szCs w:val="21"/>
        </w:rPr>
        <w:t>（四）投标报价与相关费用</w:t>
      </w:r>
    </w:p>
    <w:p w14:paraId="61BFCE23">
      <w:pPr>
        <w:spacing w:line="360" w:lineRule="auto"/>
        <w:ind w:firstLine="420" w:firstLineChars="200"/>
        <w:rPr>
          <w:rFonts w:ascii="宋体" w:hAnsi="宋体" w:cs="宋体"/>
          <w:lang w:val="zh-CN"/>
        </w:rPr>
      </w:pPr>
      <w:r>
        <w:rPr>
          <w:rFonts w:hint="eastAsia" w:ascii="宋体" w:hAnsi="宋体" w:cs="宋体"/>
        </w:rPr>
        <w:t>1、投标人</w:t>
      </w:r>
      <w:r>
        <w:rPr>
          <w:rFonts w:hint="eastAsia" w:ascii="宋体" w:hAnsi="宋体" w:cs="宋体"/>
          <w:lang w:val="zh-CN"/>
        </w:rPr>
        <w:t>所投报的投标报价为</w:t>
      </w:r>
      <w:r>
        <w:rPr>
          <w:rFonts w:hint="eastAsia" w:ascii="宋体" w:hAnsi="宋体" w:cs="宋体"/>
        </w:rPr>
        <w:t>投标人</w:t>
      </w:r>
      <w:r>
        <w:rPr>
          <w:rFonts w:hint="eastAsia" w:ascii="宋体" w:hAnsi="宋体" w:cs="宋体"/>
          <w:lang w:val="zh-CN"/>
        </w:rPr>
        <w:t>所能承受的整个项目的一次性最终最低合同总价，包括完成本项目工作内容所需的一切费用。合同总价不得超过本项目对应的</w:t>
      </w:r>
      <w:r>
        <w:rPr>
          <w:rFonts w:hint="eastAsia" w:ascii="宋体" w:hAnsi="宋体" w:cs="宋体"/>
        </w:rPr>
        <w:t>预算金额或最高限价</w:t>
      </w:r>
      <w:r>
        <w:rPr>
          <w:rFonts w:hint="eastAsia" w:ascii="宋体" w:hAnsi="宋体" w:cs="宋体"/>
          <w:lang w:val="zh-CN"/>
        </w:rPr>
        <w:t>。</w:t>
      </w:r>
    </w:p>
    <w:p w14:paraId="7E7B31ED">
      <w:pPr>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按国家规定由中标人缴纳的各种税收已包含在投标总价内，由中标人向税务机关缴纳相关费用。</w:t>
      </w:r>
    </w:p>
    <w:p w14:paraId="7A179D2B">
      <w:pPr>
        <w:spacing w:line="360" w:lineRule="auto"/>
        <w:ind w:firstLine="420" w:firstLineChars="200"/>
        <w:rPr>
          <w:rFonts w:ascii="宋体" w:hAnsi="宋体" w:cs="宋体"/>
          <w:lang w:val="zh-CN"/>
        </w:rPr>
      </w:pPr>
      <w:r>
        <w:rPr>
          <w:rFonts w:hint="eastAsia" w:ascii="宋体" w:hAnsi="宋体" w:cs="宋体"/>
        </w:rPr>
        <w:t>3、投标人</w:t>
      </w:r>
      <w:r>
        <w:rPr>
          <w:rFonts w:hint="eastAsia" w:ascii="宋体" w:hAnsi="宋体" w:cs="宋体"/>
          <w:lang w:val="zh-CN"/>
        </w:rPr>
        <w:t>应承担其参加本招标活动自身所发生的费用。</w:t>
      </w:r>
    </w:p>
    <w:p w14:paraId="15360A8A">
      <w:pPr>
        <w:spacing w:line="360" w:lineRule="auto"/>
        <w:ind w:firstLine="420" w:firstLineChars="200"/>
        <w:rPr>
          <w:rFonts w:ascii="宋体" w:hAnsi="宋体" w:cs="宋体"/>
        </w:rPr>
      </w:pPr>
      <w:r>
        <w:rPr>
          <w:rFonts w:hint="eastAsia" w:ascii="宋体" w:hAnsi="宋体" w:cs="宋体"/>
        </w:rPr>
        <w:t>4、中标人须缴纳招标代理服务费，</w:t>
      </w:r>
    </w:p>
    <w:p w14:paraId="651FC5B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（五）投标文件的有效期</w:t>
      </w:r>
    </w:p>
    <w:p w14:paraId="784AB26E">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6534BC4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0B74E4F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1818CC12">
      <w:pPr>
        <w:spacing w:line="360" w:lineRule="auto"/>
        <w:ind w:firstLine="422" w:firstLineChars="200"/>
        <w:rPr>
          <w:rFonts w:ascii="宋体" w:hAnsi="宋体" w:cs="宋体"/>
          <w:b/>
          <w:bCs/>
        </w:rPr>
      </w:pPr>
      <w:r>
        <w:rPr>
          <w:rFonts w:hint="eastAsia" w:ascii="宋体" w:hAnsi="宋体" w:cs="宋体"/>
          <w:b/>
          <w:bCs/>
        </w:rPr>
        <w:t>（六）投标文件的签署和编制</w:t>
      </w:r>
    </w:p>
    <w:p w14:paraId="7FBD44C5">
      <w:pPr>
        <w:spacing w:line="360" w:lineRule="auto"/>
        <w:ind w:firstLine="420" w:firstLineChars="200"/>
        <w:rPr>
          <w:rFonts w:ascii="宋体" w:hAnsi="宋体" w:cs="宋体"/>
        </w:rPr>
      </w:pPr>
      <w:r>
        <w:rPr>
          <w:rFonts w:hint="eastAsia" w:ascii="宋体" w:hAnsi="宋体" w:cs="宋体"/>
        </w:rPr>
        <w:t>1、电子投标文件部分：</w:t>
      </w:r>
    </w:p>
    <w:p w14:paraId="7727110C">
      <w:pPr>
        <w:spacing w:line="360" w:lineRule="auto"/>
        <w:ind w:firstLine="420" w:firstLineChars="200"/>
        <w:rPr>
          <w:rFonts w:ascii="宋体" w:hAnsi="宋体" w:cs="宋体"/>
        </w:rPr>
      </w:pPr>
      <w:r>
        <w:rPr>
          <w:rFonts w:hint="eastAsia" w:ascii="宋体" w:hAnsi="宋体" w:cs="宋体"/>
        </w:rPr>
        <w:t>投标人应根据“政采云供应商项目采购-电子招投标操作指南”及本招标文件规定的格式和顺序编制电子投标文件并进行关联定位。</w:t>
      </w:r>
    </w:p>
    <w:p w14:paraId="244AB61E">
      <w:pPr>
        <w:spacing w:line="360" w:lineRule="auto"/>
        <w:ind w:firstLine="420" w:firstLineChars="200"/>
        <w:rPr>
          <w:rFonts w:ascii="宋体" w:hAnsi="宋体" w:cs="宋体"/>
        </w:rPr>
      </w:pPr>
      <w:r>
        <w:rPr>
          <w:rFonts w:hint="eastAsia" w:ascii="宋体" w:hAnsi="宋体" w:cs="宋体"/>
        </w:rPr>
        <w:t>2、以介质存储的数据电文形式的备份投标文件部分：</w:t>
      </w:r>
    </w:p>
    <w:p w14:paraId="00B9817E">
      <w:pPr>
        <w:spacing w:line="360" w:lineRule="auto"/>
        <w:ind w:firstLine="420" w:firstLineChars="200"/>
        <w:rPr>
          <w:rFonts w:ascii="宋体" w:hAnsi="宋体" w:cs="宋体"/>
        </w:rPr>
      </w:pPr>
      <w:r>
        <w:rPr>
          <w:rFonts w:hint="eastAsia" w:ascii="宋体" w:hAnsi="宋体" w:cs="宋体"/>
        </w:rPr>
        <w:t>备份电子投标文件，以光盘或U盘形式存储。</w:t>
      </w:r>
    </w:p>
    <w:p w14:paraId="2DCBFA06">
      <w:pPr>
        <w:spacing w:line="360" w:lineRule="auto"/>
        <w:ind w:firstLine="422" w:firstLineChars="200"/>
        <w:rPr>
          <w:rFonts w:ascii="宋体" w:hAnsi="宋体" w:cs="宋体"/>
          <w:b/>
          <w:bCs/>
        </w:rPr>
      </w:pPr>
      <w:r>
        <w:rPr>
          <w:rFonts w:hint="eastAsia" w:ascii="宋体" w:hAnsi="宋体" w:cs="宋体"/>
          <w:b/>
          <w:bCs/>
        </w:rPr>
        <w:t>（七）备份投标文件的修改和撤回</w:t>
      </w:r>
    </w:p>
    <w:p w14:paraId="513DD97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21A3A7A9">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457AE771">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1643C46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40A4D06B">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14:paraId="152DABF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1.2未按招标文件要求密封、签字、盖章的；</w:t>
      </w:r>
    </w:p>
    <w:p w14:paraId="52282C7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76034C8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1.4投标文件组成不全的；</w:t>
      </w:r>
    </w:p>
    <w:p w14:paraId="494662A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63B463D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1.6投标文件的关键内容字迹模糊、无法辨认的，或者投标文件中经修正的内容字迹模糊难以辨认或者修改处未按规定签名盖章的；</w:t>
      </w:r>
    </w:p>
    <w:p w14:paraId="49090C9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1.7实质性条款不能满足招标文件要求的；</w:t>
      </w:r>
    </w:p>
    <w:p w14:paraId="1A1AF41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2A93D82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1.9 投标文件没有按招标文件要求提供有标“▲”的条款的资料和材料的；</w:t>
      </w:r>
    </w:p>
    <w:p w14:paraId="7A8108D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1.10投标文件资格证明、商务、技术部分中出现投标报价信息的。</w:t>
      </w:r>
    </w:p>
    <w:p w14:paraId="051D9AC0">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1.11在不影响公平竞争的前提下，采购文件中参与同一标段（包）的供应商存在以下情形的，其投标文件相应无效：MAC地址相同、计算机硬盘序列号相同、投标文件细节错误一致且无合理解释。</w:t>
      </w:r>
    </w:p>
    <w:p w14:paraId="7596596C">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6EA58FC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2.1投标文件标明的响应或偏离与事实不符或虚假投标的；</w:t>
      </w:r>
    </w:p>
    <w:p w14:paraId="5DDEF61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2.2明显不符合招标文件中标“▲”的技术指标、主要功能项目发生实质性偏离的；</w:t>
      </w:r>
    </w:p>
    <w:p w14:paraId="7616774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2.3投标技术方案不明确，存在一个或一个以上备选（替代）投标的；</w:t>
      </w:r>
    </w:p>
    <w:p w14:paraId="43C0B139">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29C438C3">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3.1超过项目的预算金额或最高限价的；</w:t>
      </w:r>
    </w:p>
    <w:p w14:paraId="1A583907">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3.2有选择或有条件的报价的；</w:t>
      </w:r>
    </w:p>
    <w:p w14:paraId="5AFE6256">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3.3 报价文件中缺失报价的。</w:t>
      </w:r>
    </w:p>
    <w:p w14:paraId="7C6A1EFD">
      <w:pPr>
        <w:snapToGrid w:val="0"/>
        <w:spacing w:line="360" w:lineRule="auto"/>
        <w:ind w:firstLine="417" w:firstLineChars="198"/>
        <w:rPr>
          <w:rFonts w:ascii="宋体" w:hAnsi="宋体" w:cs="宋体"/>
          <w:b/>
          <w:szCs w:val="21"/>
        </w:rPr>
      </w:pPr>
      <w:r>
        <w:rPr>
          <w:rFonts w:hint="eastAsia" w:ascii="宋体" w:hAnsi="宋体" w:cs="宋体"/>
          <w:b/>
          <w:szCs w:val="21"/>
        </w:rPr>
        <w:t>4、被拒绝的投标文件为无效。</w:t>
      </w:r>
    </w:p>
    <w:p w14:paraId="0737FC49">
      <w:pPr>
        <w:snapToGrid w:val="0"/>
        <w:spacing w:line="360" w:lineRule="auto"/>
        <w:ind w:firstLine="417" w:firstLineChars="198"/>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3E832C61">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65974AAC">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654FD83C">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2B0E4D84">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0019BA99">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41A5BD55">
      <w:pPr>
        <w:snapToGrid w:val="0"/>
        <w:spacing w:line="360" w:lineRule="auto"/>
        <w:ind w:firstLine="415" w:firstLineChars="198"/>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10013668">
      <w:pPr>
        <w:snapToGrid w:val="0"/>
        <w:spacing w:line="276" w:lineRule="auto"/>
        <w:jc w:val="center"/>
        <w:rPr>
          <w:rFonts w:ascii="宋体" w:hAnsi="宋体" w:cs="宋体"/>
          <w:b/>
          <w:szCs w:val="21"/>
        </w:rPr>
      </w:pPr>
    </w:p>
    <w:p w14:paraId="0F705085">
      <w:pPr>
        <w:snapToGrid w:val="0"/>
        <w:spacing w:line="276" w:lineRule="auto"/>
        <w:jc w:val="center"/>
        <w:outlineLvl w:val="1"/>
        <w:rPr>
          <w:rFonts w:ascii="宋体" w:hAnsi="宋体" w:cs="宋体"/>
          <w:b/>
          <w:szCs w:val="21"/>
        </w:rPr>
      </w:pPr>
      <w:r>
        <w:rPr>
          <w:rFonts w:hint="eastAsia" w:ascii="宋体" w:hAnsi="宋体" w:cs="宋体"/>
          <w:b/>
          <w:szCs w:val="21"/>
        </w:rPr>
        <w:t>四、开标</w:t>
      </w:r>
    </w:p>
    <w:p w14:paraId="18DFFDE1">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18E3707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采购代理机构将在规定的时间和地点进行开标。本项目不要求投标人授权代表参加现场开标、开启响应文件活动。</w:t>
      </w:r>
    </w:p>
    <w:p w14:paraId="27C90E70">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（二）开标程序</w:t>
      </w:r>
    </w:p>
    <w:p w14:paraId="26C2D17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5B48718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2、介绍参加开标会的人员名单。</w:t>
      </w:r>
    </w:p>
    <w:p w14:paraId="6F90E5E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0B28A0B9">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4、电子招投标开标及评审程序</w:t>
      </w:r>
    </w:p>
    <w:p w14:paraId="728FA25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1B4E9192">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4.2各投标人的资格由采购代理机构人员负责初审；</w:t>
      </w:r>
    </w:p>
    <w:p w14:paraId="7E9F0F4A">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4.3评标委员会对商务技术响应文件进行评审；</w:t>
      </w:r>
    </w:p>
    <w:p w14:paraId="233A8499">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4.4在系统上公开资格和商务技术评审结果；</w:t>
      </w:r>
    </w:p>
    <w:p w14:paraId="06EEB5B0">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4.5在系统上公开报价开标情况；</w:t>
      </w:r>
    </w:p>
    <w:p w14:paraId="6610911E">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4.6评标委员会对报价情况进行评审；</w:t>
      </w:r>
    </w:p>
    <w:p w14:paraId="19410E70">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4.7在系统上公布评审结果。</w:t>
      </w:r>
    </w:p>
    <w:p w14:paraId="53B23A24">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5BBFFEF4">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5、如遇电子招投标系统故障的，启用备份投标文件</w:t>
      </w:r>
    </w:p>
    <w:p w14:paraId="0DE364FE">
      <w:pPr>
        <w:snapToGrid w:val="0"/>
        <w:spacing w:line="360" w:lineRule="auto"/>
        <w:ind w:firstLine="417" w:firstLineChars="198"/>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1206F79E">
      <w:pPr>
        <w:snapToGrid w:val="0"/>
        <w:spacing w:line="276" w:lineRule="auto"/>
        <w:jc w:val="center"/>
        <w:rPr>
          <w:rFonts w:ascii="宋体" w:hAnsi="宋体" w:cs="宋体"/>
          <w:b/>
          <w:szCs w:val="21"/>
        </w:rPr>
      </w:pPr>
    </w:p>
    <w:p w14:paraId="5F97A0F6">
      <w:pPr>
        <w:snapToGrid w:val="0"/>
        <w:spacing w:line="276" w:lineRule="auto"/>
        <w:jc w:val="center"/>
        <w:outlineLvl w:val="1"/>
        <w:rPr>
          <w:rFonts w:ascii="宋体" w:hAnsi="宋体" w:cs="宋体"/>
          <w:b/>
          <w:szCs w:val="21"/>
        </w:rPr>
      </w:pPr>
      <w:r>
        <w:rPr>
          <w:rFonts w:hint="eastAsia" w:ascii="宋体" w:hAnsi="宋体" w:cs="宋体"/>
          <w:b/>
          <w:szCs w:val="21"/>
        </w:rPr>
        <w:t>五、评标</w:t>
      </w:r>
    </w:p>
    <w:p w14:paraId="4FD496DD">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1A43B291">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评标委员会由评审专家组成，成员人数为 5 人以上单数。</w:t>
      </w:r>
    </w:p>
    <w:p w14:paraId="087380E3">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0EE91B9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5546EF7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5E31F11A">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20602E9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471976EF">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6D97988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34273A2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6A2B4B8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312BED5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B2FC8EE">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78C3EAB2">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30941587">
      <w:pPr>
        <w:pStyle w:val="15"/>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（四）报价错误修正</w:t>
      </w:r>
    </w:p>
    <w:p w14:paraId="1D9E43C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9D8AAE0">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275A72D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05A48D8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7498E77D">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0DC9CF89">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652F7B8F">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155B732B">
      <w:pPr>
        <w:pStyle w:val="15"/>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2CFF8F0A">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C8DBC27">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209E8730">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05B82890">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29A66AE9">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3702564F">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808C2BA">
      <w:pPr>
        <w:pStyle w:val="15"/>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08FD7E9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277B8675">
      <w:pPr>
        <w:snapToGrid w:val="0"/>
        <w:spacing w:line="276" w:lineRule="auto"/>
        <w:rPr>
          <w:rFonts w:ascii="宋体" w:hAnsi="宋体" w:cs="宋体"/>
          <w:b/>
          <w:szCs w:val="21"/>
        </w:rPr>
      </w:pPr>
    </w:p>
    <w:p w14:paraId="44B78B80">
      <w:pPr>
        <w:snapToGrid w:val="0"/>
        <w:spacing w:line="276" w:lineRule="auto"/>
        <w:jc w:val="center"/>
        <w:outlineLvl w:val="1"/>
        <w:rPr>
          <w:rFonts w:ascii="宋体" w:hAnsi="宋体" w:cs="宋体"/>
          <w:b/>
          <w:szCs w:val="21"/>
        </w:rPr>
      </w:pPr>
      <w:r>
        <w:rPr>
          <w:rFonts w:hint="eastAsia" w:ascii="宋体" w:hAnsi="宋体" w:cs="宋体"/>
          <w:b/>
          <w:szCs w:val="21"/>
        </w:rPr>
        <w:t>六、废标</w:t>
      </w:r>
    </w:p>
    <w:p w14:paraId="5CF1446E">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731ADD94">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1B768ECB">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26911D24">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3BF0104C">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201BE227">
      <w:pPr>
        <w:pStyle w:val="15"/>
        <w:snapToGrid w:val="0"/>
        <w:spacing w:line="360" w:lineRule="auto"/>
        <w:ind w:firstLine="420" w:firstLineChars="200"/>
        <w:rPr>
          <w:sz w:val="21"/>
          <w:szCs w:val="21"/>
        </w:rPr>
      </w:pPr>
      <w:r>
        <w:rPr>
          <w:rFonts w:hint="eastAsia" w:hAnsi="宋体" w:eastAsia="宋体" w:cs="宋体"/>
          <w:sz w:val="21"/>
          <w:szCs w:val="21"/>
        </w:rPr>
        <w:t>废标后，采购人应当将废标理由通知所有投标人，废标后，除采购任务取消情形外，应当重新组织招标。</w:t>
      </w:r>
    </w:p>
    <w:p w14:paraId="06E5ED47">
      <w:pPr>
        <w:snapToGrid w:val="0"/>
        <w:spacing w:line="276" w:lineRule="auto"/>
        <w:jc w:val="center"/>
        <w:rPr>
          <w:rFonts w:ascii="宋体" w:hAnsi="宋体" w:cs="宋体"/>
          <w:b/>
          <w:szCs w:val="21"/>
        </w:rPr>
      </w:pPr>
    </w:p>
    <w:p w14:paraId="6A991255">
      <w:pPr>
        <w:snapToGrid w:val="0"/>
        <w:spacing w:line="276" w:lineRule="auto"/>
        <w:jc w:val="center"/>
        <w:outlineLvl w:val="1"/>
        <w:rPr>
          <w:rFonts w:ascii="宋体" w:hAnsi="宋体" w:cs="宋体"/>
          <w:b/>
          <w:szCs w:val="21"/>
        </w:rPr>
      </w:pPr>
      <w:r>
        <w:rPr>
          <w:rFonts w:hint="eastAsia" w:ascii="宋体" w:hAnsi="宋体" w:cs="宋体"/>
          <w:b/>
          <w:szCs w:val="21"/>
        </w:rPr>
        <w:t>七、定标</w:t>
      </w:r>
    </w:p>
    <w:p w14:paraId="5E62680C">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3D5E3613">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D8EC898">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2F586D4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3.采购代理机构应当自中标、成交供应商确定之日起2个工作日内，在省级以上人民政府财政部门指定的媒体上公告中标、成交结果，招标文件随中标、成交结果同时公告，并发出中标、成交通知书。</w:t>
      </w:r>
    </w:p>
    <w:p w14:paraId="6139354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59113C82">
      <w:pPr>
        <w:snapToGrid w:val="0"/>
        <w:spacing w:line="276" w:lineRule="auto"/>
        <w:jc w:val="center"/>
        <w:rPr>
          <w:rFonts w:ascii="宋体" w:hAnsi="宋体" w:cs="宋体"/>
          <w:b/>
          <w:szCs w:val="21"/>
        </w:rPr>
      </w:pPr>
    </w:p>
    <w:p w14:paraId="0D14240D">
      <w:pPr>
        <w:snapToGrid w:val="0"/>
        <w:spacing w:line="276" w:lineRule="auto"/>
        <w:jc w:val="center"/>
        <w:outlineLvl w:val="1"/>
        <w:rPr>
          <w:rFonts w:ascii="宋体" w:hAnsi="宋体" w:cs="宋体"/>
          <w:b/>
          <w:szCs w:val="21"/>
        </w:rPr>
      </w:pPr>
      <w:r>
        <w:rPr>
          <w:rFonts w:hint="eastAsia" w:ascii="宋体" w:hAnsi="宋体" w:cs="宋体"/>
          <w:b/>
          <w:szCs w:val="21"/>
        </w:rPr>
        <w:t>八、合同授予</w:t>
      </w:r>
    </w:p>
    <w:p w14:paraId="2766A354">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6C5F7716">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1、中标人应在中标通知书发出之日起30日内与采购人签订合同。同时，采购代理机构对合同内容进行审查，如发现与采购结果和投标承诺内容不一致的，应予以纠正。</w:t>
      </w:r>
    </w:p>
    <w:p w14:paraId="04DDE13E">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2、中标人拖延、拒签合同的，将被取消中标资格。</w:t>
      </w:r>
    </w:p>
    <w:p w14:paraId="2AA95D17">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3、中标人和采购人签订合同，按合同约定执行。</w:t>
      </w:r>
    </w:p>
    <w:p w14:paraId="38D922FB">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672CD6F5">
      <w:pPr>
        <w:pStyle w:val="15"/>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6387A6BE">
      <w:pPr>
        <w:pStyle w:val="15"/>
        <w:snapToGrid w:val="0"/>
        <w:spacing w:before="120" w:after="120"/>
        <w:jc w:val="center"/>
        <w:outlineLvl w:val="0"/>
        <w:rPr>
          <w:rFonts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0454977C">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0C98A25F">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一、资格审查</w:t>
      </w:r>
    </w:p>
    <w:p w14:paraId="2D43381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w:t>
      </w:r>
      <w:r>
        <w:rPr>
          <w:rFonts w:hint="eastAsia" w:ascii="宋体" w:hAnsi="宋体" w:cs="宋体"/>
          <w:szCs w:val="21"/>
        </w:rPr>
        <w:t>投标人</w:t>
      </w:r>
      <w:r>
        <w:rPr>
          <w:rFonts w:hint="eastAsia" w:ascii="宋体" w:hAnsi="宋体" w:cs="宋体"/>
          <w:szCs w:val="21"/>
          <w:lang w:val="zh-CN"/>
        </w:rPr>
        <w:t>的资格进行审查。</w:t>
      </w:r>
    </w:p>
    <w:p w14:paraId="241B06E6">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0"/>
        <w:tblpPr w:leftFromText="180" w:rightFromText="180" w:vertAnchor="text" w:tblpXSpec="center" w:tblpY="1"/>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675"/>
        <w:gridCol w:w="2137"/>
      </w:tblGrid>
      <w:tr w14:paraId="5F9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326" w:type="dxa"/>
            <w:noWrap/>
            <w:vAlign w:val="center"/>
          </w:tcPr>
          <w:p w14:paraId="00EB2CC9">
            <w:pPr>
              <w:spacing w:line="336" w:lineRule="auto"/>
              <w:jc w:val="center"/>
              <w:rPr>
                <w:rFonts w:ascii="宋体" w:hAnsi="宋体" w:cs="宋体"/>
                <w:b/>
                <w:szCs w:val="21"/>
              </w:rPr>
            </w:pPr>
            <w:r>
              <w:rPr>
                <w:rFonts w:hint="eastAsia" w:ascii="宋体" w:hAnsi="宋体" w:cs="宋体"/>
                <w:b/>
                <w:szCs w:val="21"/>
              </w:rPr>
              <w:t>序号</w:t>
            </w:r>
          </w:p>
        </w:tc>
        <w:tc>
          <w:tcPr>
            <w:tcW w:w="6675" w:type="dxa"/>
            <w:tcBorders>
              <w:tl2br w:val="single" w:color="auto" w:sz="4" w:space="0"/>
            </w:tcBorders>
            <w:noWrap/>
          </w:tcPr>
          <w:p w14:paraId="05D1D4EB">
            <w:pPr>
              <w:spacing w:line="336" w:lineRule="auto"/>
              <w:jc w:val="right"/>
              <w:rPr>
                <w:rFonts w:ascii="宋体" w:hAnsi="宋体" w:cs="宋体"/>
                <w:b/>
                <w:szCs w:val="21"/>
              </w:rPr>
            </w:pPr>
            <w:r>
              <w:rPr>
                <w:rFonts w:hint="eastAsia" w:ascii="宋体" w:hAnsi="宋体" w:cs="宋体"/>
                <w:b/>
                <w:szCs w:val="21"/>
              </w:rPr>
              <w:t>投标人</w:t>
            </w:r>
          </w:p>
          <w:p w14:paraId="137CE239">
            <w:pPr>
              <w:spacing w:line="336" w:lineRule="auto"/>
              <w:rPr>
                <w:rFonts w:ascii="宋体" w:hAnsi="宋体" w:cs="宋体"/>
                <w:b/>
                <w:szCs w:val="21"/>
              </w:rPr>
            </w:pPr>
            <w:r>
              <w:rPr>
                <w:rFonts w:hint="eastAsia" w:ascii="宋体" w:hAnsi="宋体" w:cs="宋体"/>
                <w:b/>
                <w:szCs w:val="21"/>
              </w:rPr>
              <w:t>内容</w:t>
            </w:r>
          </w:p>
        </w:tc>
        <w:tc>
          <w:tcPr>
            <w:tcW w:w="2137" w:type="dxa"/>
            <w:noWrap/>
            <w:vAlign w:val="center"/>
          </w:tcPr>
          <w:p w14:paraId="32042596">
            <w:pPr>
              <w:spacing w:line="336" w:lineRule="auto"/>
              <w:jc w:val="center"/>
              <w:rPr>
                <w:rFonts w:ascii="宋体" w:hAnsi="宋体" w:cs="宋体"/>
                <w:b/>
                <w:szCs w:val="21"/>
              </w:rPr>
            </w:pPr>
            <w:r>
              <w:rPr>
                <w:rFonts w:hint="eastAsia" w:ascii="宋体" w:hAnsi="宋体" w:cs="宋体"/>
                <w:b/>
                <w:szCs w:val="21"/>
              </w:rPr>
              <w:t>审核标准</w:t>
            </w:r>
          </w:p>
        </w:tc>
      </w:tr>
      <w:tr w14:paraId="214F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6" w:type="dxa"/>
            <w:noWrap/>
            <w:vAlign w:val="center"/>
          </w:tcPr>
          <w:p w14:paraId="099798C7">
            <w:pPr>
              <w:spacing w:line="336" w:lineRule="auto"/>
              <w:jc w:val="center"/>
              <w:rPr>
                <w:rFonts w:ascii="宋体" w:hAnsi="宋体" w:cs="宋体"/>
                <w:szCs w:val="21"/>
              </w:rPr>
            </w:pPr>
            <w:r>
              <w:rPr>
                <w:rFonts w:ascii="宋体" w:hAnsi="宋体" w:cs="宋体"/>
                <w:szCs w:val="21"/>
              </w:rPr>
              <w:t>1</w:t>
            </w:r>
          </w:p>
        </w:tc>
        <w:tc>
          <w:tcPr>
            <w:tcW w:w="6675" w:type="dxa"/>
            <w:noWrap/>
            <w:vAlign w:val="center"/>
          </w:tcPr>
          <w:p w14:paraId="0AA2F648">
            <w:pPr>
              <w:rPr>
                <w:rFonts w:ascii="宋体" w:hAnsi="宋体" w:cs="宋体"/>
                <w:szCs w:val="21"/>
              </w:rPr>
            </w:pPr>
            <w:r>
              <w:rPr>
                <w:rFonts w:hint="eastAsia" w:ascii="宋体" w:hAnsi="宋体" w:cs="宋体"/>
                <w:szCs w:val="21"/>
              </w:rPr>
              <w:t>享受预留份额政策相关证明文件</w:t>
            </w:r>
          </w:p>
        </w:tc>
        <w:tc>
          <w:tcPr>
            <w:tcW w:w="2137" w:type="dxa"/>
            <w:noWrap/>
            <w:vAlign w:val="center"/>
          </w:tcPr>
          <w:p w14:paraId="2527D243">
            <w:pPr>
              <w:spacing w:line="336" w:lineRule="auto"/>
              <w:jc w:val="center"/>
              <w:rPr>
                <w:rFonts w:ascii="宋体" w:hAnsi="宋体" w:cs="宋体"/>
                <w:szCs w:val="21"/>
              </w:rPr>
            </w:pPr>
          </w:p>
        </w:tc>
      </w:tr>
      <w:tr w14:paraId="6E88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6" w:type="dxa"/>
            <w:noWrap/>
            <w:vAlign w:val="center"/>
          </w:tcPr>
          <w:p w14:paraId="0C154D83">
            <w:pPr>
              <w:spacing w:line="336" w:lineRule="auto"/>
              <w:jc w:val="center"/>
              <w:rPr>
                <w:rFonts w:ascii="宋体" w:hAnsi="宋体" w:cs="宋体"/>
                <w:szCs w:val="21"/>
              </w:rPr>
            </w:pPr>
            <w:r>
              <w:rPr>
                <w:rFonts w:ascii="宋体" w:hAnsi="宋体" w:cs="宋体"/>
                <w:szCs w:val="21"/>
              </w:rPr>
              <w:t>2</w:t>
            </w:r>
          </w:p>
        </w:tc>
        <w:tc>
          <w:tcPr>
            <w:tcW w:w="6675" w:type="dxa"/>
            <w:noWrap/>
            <w:vAlign w:val="center"/>
          </w:tcPr>
          <w:p w14:paraId="1C7B303B">
            <w:pPr>
              <w:rPr>
                <w:rFonts w:ascii="宋体" w:hAnsi="宋体" w:cs="宋体"/>
                <w:szCs w:val="21"/>
              </w:rPr>
            </w:pPr>
            <w:r>
              <w:rPr>
                <w:rFonts w:hint="eastAsia" w:ascii="宋体" w:hAnsi="宋体" w:cs="宋体"/>
                <w:szCs w:val="21"/>
              </w:rPr>
              <w:t>投标人具有独立承担民事责任的能力证明资料</w:t>
            </w:r>
          </w:p>
        </w:tc>
        <w:tc>
          <w:tcPr>
            <w:tcW w:w="2137" w:type="dxa"/>
            <w:noWrap/>
            <w:vAlign w:val="center"/>
          </w:tcPr>
          <w:p w14:paraId="6DA1F2CD">
            <w:pPr>
              <w:spacing w:line="336" w:lineRule="auto"/>
              <w:jc w:val="center"/>
              <w:rPr>
                <w:rFonts w:ascii="宋体" w:hAnsi="宋体" w:cs="宋体"/>
                <w:szCs w:val="21"/>
              </w:rPr>
            </w:pPr>
          </w:p>
        </w:tc>
      </w:tr>
      <w:tr w14:paraId="3F4C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6" w:type="dxa"/>
            <w:noWrap/>
            <w:vAlign w:val="center"/>
          </w:tcPr>
          <w:p w14:paraId="6E6E011E">
            <w:pPr>
              <w:spacing w:line="336" w:lineRule="auto"/>
              <w:jc w:val="center"/>
              <w:rPr>
                <w:rFonts w:ascii="宋体" w:hAnsi="宋体" w:cs="宋体"/>
                <w:szCs w:val="21"/>
              </w:rPr>
            </w:pPr>
            <w:r>
              <w:rPr>
                <w:rFonts w:ascii="宋体" w:hAnsi="宋体" w:cs="宋体"/>
                <w:szCs w:val="21"/>
              </w:rPr>
              <w:t>3</w:t>
            </w:r>
          </w:p>
        </w:tc>
        <w:tc>
          <w:tcPr>
            <w:tcW w:w="6675" w:type="dxa"/>
            <w:noWrap/>
            <w:vAlign w:val="center"/>
          </w:tcPr>
          <w:p w14:paraId="57086D6D">
            <w:pPr>
              <w:rPr>
                <w:rFonts w:ascii="宋体" w:hAnsi="宋体" w:cs="宋体"/>
                <w:szCs w:val="21"/>
              </w:rPr>
            </w:pPr>
            <w:r>
              <w:rPr>
                <w:rFonts w:hint="eastAsia" w:ascii="宋体" w:hAnsi="宋体" w:cs="宋体"/>
                <w:szCs w:val="21"/>
              </w:rPr>
              <w:t>投标人法定代表人身份证复印件</w:t>
            </w:r>
          </w:p>
        </w:tc>
        <w:tc>
          <w:tcPr>
            <w:tcW w:w="2137" w:type="dxa"/>
            <w:noWrap/>
            <w:vAlign w:val="center"/>
          </w:tcPr>
          <w:p w14:paraId="75E63D74">
            <w:pPr>
              <w:spacing w:line="336" w:lineRule="auto"/>
              <w:jc w:val="center"/>
              <w:rPr>
                <w:rFonts w:ascii="宋体" w:hAnsi="宋体" w:cs="宋体"/>
                <w:szCs w:val="21"/>
              </w:rPr>
            </w:pPr>
          </w:p>
        </w:tc>
      </w:tr>
      <w:tr w14:paraId="62C3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6" w:type="dxa"/>
            <w:noWrap/>
            <w:vAlign w:val="center"/>
          </w:tcPr>
          <w:p w14:paraId="6D5226E9">
            <w:pPr>
              <w:spacing w:line="336" w:lineRule="auto"/>
              <w:jc w:val="center"/>
              <w:rPr>
                <w:rFonts w:ascii="宋体" w:hAnsi="宋体" w:cs="宋体"/>
                <w:szCs w:val="21"/>
              </w:rPr>
            </w:pPr>
            <w:r>
              <w:rPr>
                <w:rFonts w:ascii="宋体" w:hAnsi="宋体" w:cs="宋体"/>
                <w:szCs w:val="21"/>
              </w:rPr>
              <w:t>4</w:t>
            </w:r>
          </w:p>
        </w:tc>
        <w:tc>
          <w:tcPr>
            <w:tcW w:w="6675" w:type="dxa"/>
            <w:noWrap/>
            <w:vAlign w:val="center"/>
          </w:tcPr>
          <w:p w14:paraId="6BAD9BB1">
            <w:pPr>
              <w:rPr>
                <w:rFonts w:hAnsi="宋体" w:cs="宋体"/>
                <w:szCs w:val="21"/>
              </w:rPr>
            </w:pPr>
            <w:r>
              <w:rPr>
                <w:rFonts w:hint="eastAsia" w:hAnsi="宋体" w:cs="宋体"/>
                <w:szCs w:val="21"/>
              </w:rPr>
              <w:t>投标函</w:t>
            </w:r>
          </w:p>
        </w:tc>
        <w:tc>
          <w:tcPr>
            <w:tcW w:w="2137" w:type="dxa"/>
            <w:noWrap/>
            <w:vAlign w:val="center"/>
          </w:tcPr>
          <w:p w14:paraId="6654703E">
            <w:pPr>
              <w:spacing w:line="336" w:lineRule="auto"/>
              <w:jc w:val="center"/>
              <w:rPr>
                <w:rFonts w:ascii="宋体" w:hAnsi="宋体" w:cs="宋体"/>
                <w:szCs w:val="21"/>
              </w:rPr>
            </w:pPr>
          </w:p>
        </w:tc>
      </w:tr>
      <w:tr w14:paraId="347C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6" w:type="dxa"/>
            <w:noWrap/>
            <w:vAlign w:val="center"/>
          </w:tcPr>
          <w:p w14:paraId="1DF63205">
            <w:pPr>
              <w:spacing w:line="336" w:lineRule="auto"/>
              <w:jc w:val="center"/>
              <w:rPr>
                <w:rFonts w:ascii="宋体" w:hAnsi="宋体" w:cs="宋体"/>
                <w:szCs w:val="21"/>
              </w:rPr>
            </w:pPr>
            <w:r>
              <w:rPr>
                <w:rFonts w:ascii="宋体" w:hAnsi="宋体" w:cs="宋体"/>
                <w:szCs w:val="21"/>
              </w:rPr>
              <w:t>5</w:t>
            </w:r>
          </w:p>
        </w:tc>
        <w:tc>
          <w:tcPr>
            <w:tcW w:w="6675" w:type="dxa"/>
            <w:noWrap/>
            <w:vAlign w:val="center"/>
          </w:tcPr>
          <w:p w14:paraId="117090D5">
            <w:pPr>
              <w:rPr>
                <w:rFonts w:ascii="宋体" w:hAnsi="宋体" w:cs="宋体"/>
                <w:szCs w:val="21"/>
              </w:rPr>
            </w:pPr>
            <w:r>
              <w:rPr>
                <w:rFonts w:hint="eastAsia" w:ascii="宋体" w:hAnsi="宋体" w:cs="宋体"/>
                <w:szCs w:val="21"/>
              </w:rPr>
              <w:t>法定代表人授权函，非法定代表人参加投标时提供</w:t>
            </w:r>
          </w:p>
        </w:tc>
        <w:tc>
          <w:tcPr>
            <w:tcW w:w="2137" w:type="dxa"/>
            <w:noWrap/>
            <w:vAlign w:val="center"/>
          </w:tcPr>
          <w:p w14:paraId="6FB31D49">
            <w:pPr>
              <w:spacing w:line="336" w:lineRule="auto"/>
              <w:jc w:val="center"/>
              <w:rPr>
                <w:rFonts w:ascii="宋体" w:hAnsi="宋体" w:cs="宋体"/>
                <w:szCs w:val="21"/>
              </w:rPr>
            </w:pPr>
          </w:p>
        </w:tc>
      </w:tr>
      <w:tr w14:paraId="7EB4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6" w:type="dxa"/>
            <w:noWrap/>
            <w:vAlign w:val="center"/>
          </w:tcPr>
          <w:p w14:paraId="13F1CCAD">
            <w:pPr>
              <w:spacing w:line="336" w:lineRule="auto"/>
              <w:jc w:val="center"/>
              <w:rPr>
                <w:rFonts w:ascii="宋体" w:hAnsi="宋体" w:cs="宋体"/>
                <w:szCs w:val="21"/>
              </w:rPr>
            </w:pPr>
            <w:r>
              <w:rPr>
                <w:rFonts w:hint="eastAsia" w:ascii="宋体" w:hAnsi="宋体" w:cs="宋体"/>
                <w:szCs w:val="21"/>
              </w:rPr>
              <w:t>6</w:t>
            </w:r>
          </w:p>
        </w:tc>
        <w:tc>
          <w:tcPr>
            <w:tcW w:w="6675" w:type="dxa"/>
            <w:noWrap/>
            <w:vAlign w:val="center"/>
          </w:tcPr>
          <w:p w14:paraId="71AFEE08">
            <w:pPr>
              <w:rPr>
                <w:rFonts w:ascii="宋体" w:hAnsi="宋体" w:cs="宋体"/>
                <w:szCs w:val="21"/>
              </w:rPr>
            </w:pPr>
            <w:r>
              <w:rPr>
                <w:rFonts w:hint="eastAsia" w:ascii="宋体" w:hAnsi="宋体" w:cs="宋体"/>
                <w:szCs w:val="21"/>
              </w:rPr>
              <w:t>投标人代表身份证复印件，非法定代表人参加投标时提供</w:t>
            </w:r>
          </w:p>
        </w:tc>
        <w:tc>
          <w:tcPr>
            <w:tcW w:w="2137" w:type="dxa"/>
            <w:noWrap/>
            <w:vAlign w:val="center"/>
          </w:tcPr>
          <w:p w14:paraId="76F9B5FA">
            <w:pPr>
              <w:spacing w:line="336" w:lineRule="auto"/>
              <w:jc w:val="center"/>
              <w:rPr>
                <w:rFonts w:ascii="宋体" w:hAnsi="宋体" w:cs="宋体"/>
                <w:szCs w:val="21"/>
              </w:rPr>
            </w:pPr>
          </w:p>
        </w:tc>
      </w:tr>
      <w:tr w14:paraId="5327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01" w:type="dxa"/>
            <w:gridSpan w:val="2"/>
            <w:noWrap/>
          </w:tcPr>
          <w:p w14:paraId="36D4DCD7">
            <w:pPr>
              <w:pStyle w:val="16"/>
              <w:spacing w:line="336" w:lineRule="auto"/>
              <w:ind w:left="0" w:firstLine="0" w:firstLineChars="0"/>
              <w:jc w:val="center"/>
              <w:rPr>
                <w:rFonts w:ascii="宋体" w:hAnsi="宋体" w:cs="宋体"/>
                <w:b/>
                <w:sz w:val="21"/>
                <w:szCs w:val="21"/>
                <w:lang w:val="en-US" w:eastAsia="zh-CN"/>
              </w:rPr>
            </w:pPr>
            <w:r>
              <w:rPr>
                <w:rFonts w:hint="eastAsia" w:ascii="宋体" w:hAnsi="宋体" w:cs="宋体"/>
                <w:b/>
                <w:sz w:val="21"/>
                <w:szCs w:val="21"/>
                <w:lang w:val="en-US" w:eastAsia="zh-CN"/>
              </w:rPr>
              <w:t>结   论</w:t>
            </w:r>
          </w:p>
        </w:tc>
        <w:tc>
          <w:tcPr>
            <w:tcW w:w="2137" w:type="dxa"/>
            <w:noWrap/>
            <w:vAlign w:val="center"/>
          </w:tcPr>
          <w:p w14:paraId="5190BB20">
            <w:pPr>
              <w:spacing w:line="336" w:lineRule="auto"/>
              <w:ind w:left="180"/>
              <w:jc w:val="center"/>
              <w:rPr>
                <w:rFonts w:ascii="宋体" w:hAnsi="宋体" w:cs="宋体"/>
                <w:b/>
                <w:szCs w:val="21"/>
              </w:rPr>
            </w:pPr>
          </w:p>
        </w:tc>
      </w:tr>
    </w:tbl>
    <w:p w14:paraId="2417CFE8">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注：1、表中只需填写“√”或“×”；2、在结论栏中填写“合格”或“不合格”。</w:t>
      </w:r>
    </w:p>
    <w:p w14:paraId="2376ECE4">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二、中标候选人的选取</w:t>
      </w:r>
    </w:p>
    <w:p w14:paraId="4388B3EE">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79199AB4">
      <w:pPr>
        <w:spacing w:line="360" w:lineRule="auto"/>
        <w:outlineLvl w:val="1"/>
        <w:rPr>
          <w:rFonts w:ascii="宋体" w:hAnsi="宋体" w:cs="宋体"/>
          <w:b/>
          <w:szCs w:val="21"/>
        </w:rPr>
      </w:pPr>
      <w:r>
        <w:rPr>
          <w:rFonts w:hint="eastAsia" w:ascii="宋体" w:hAnsi="宋体" w:cs="宋体"/>
          <w:b/>
          <w:szCs w:val="21"/>
        </w:rPr>
        <w:t>三、中标人选取依据</w:t>
      </w:r>
    </w:p>
    <w:p w14:paraId="254234F9">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54EB23E1">
      <w:pPr>
        <w:spacing w:line="360" w:lineRule="auto"/>
        <w:outlineLvl w:val="1"/>
        <w:rPr>
          <w:rFonts w:ascii="宋体" w:hAnsi="宋体" w:cs="宋体"/>
          <w:b/>
          <w:szCs w:val="21"/>
        </w:rPr>
      </w:pPr>
      <w:r>
        <w:rPr>
          <w:rFonts w:hint="eastAsia" w:ascii="宋体" w:hAnsi="宋体" w:cs="宋体"/>
          <w:b/>
          <w:szCs w:val="21"/>
        </w:rPr>
        <w:t>四、综合评估分计分方法</w:t>
      </w:r>
    </w:p>
    <w:p w14:paraId="705F39DD">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w:t>
      </w:r>
      <w:r>
        <w:rPr>
          <w:rFonts w:hint="eastAsia" w:ascii="宋体" w:hAnsi="宋体" w:cs="宋体"/>
          <w:szCs w:val="21"/>
        </w:rPr>
        <w:t>投标人</w:t>
      </w:r>
      <w:r>
        <w:rPr>
          <w:rFonts w:hint="eastAsia" w:ascii="宋体" w:hAnsi="宋体" w:cs="宋体"/>
          <w:szCs w:val="21"/>
          <w:lang w:val="zh-CN"/>
        </w:rPr>
        <w:t>的价格分按下列公式计算：投标报价得分＝（评标基准价/投标报价）×价格权重×100。</w:t>
      </w:r>
    </w:p>
    <w:p w14:paraId="125812F4">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4E3053">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w:t>
      </w:r>
      <w:r>
        <w:rPr>
          <w:rFonts w:hint="eastAsia" w:ascii="宋体" w:hAnsi="宋体"/>
          <w:szCs w:val="21"/>
        </w:rPr>
        <w:t>评审专家打分准确到小数点后两位。商务技术部分得分为所有评委评分的算术平均值，得分保留小数点后两位，第三位四舍五入。</w:t>
      </w:r>
      <w:r>
        <w:rPr>
          <w:rFonts w:ascii="宋体" w:hAnsi="宋体"/>
          <w:szCs w:val="21"/>
        </w:rPr>
        <w:t>各</w:t>
      </w:r>
      <w:r>
        <w:rPr>
          <w:rFonts w:hint="eastAsia" w:ascii="宋体" w:hAnsi="宋体"/>
          <w:szCs w:val="21"/>
        </w:rPr>
        <w:t>投标人</w:t>
      </w:r>
      <w:r>
        <w:rPr>
          <w:rFonts w:ascii="宋体" w:hAnsi="宋体"/>
          <w:szCs w:val="21"/>
        </w:rPr>
        <w:t>投标报价得分保留小数点后</w:t>
      </w:r>
      <w:r>
        <w:rPr>
          <w:rFonts w:hint="eastAsia" w:ascii="宋体" w:hAnsi="宋体"/>
          <w:szCs w:val="21"/>
        </w:rPr>
        <w:t>两</w:t>
      </w:r>
      <w:r>
        <w:rPr>
          <w:rFonts w:ascii="宋体" w:hAnsi="宋体"/>
          <w:szCs w:val="21"/>
        </w:rPr>
        <w:t>位，第三位四舍五入。</w:t>
      </w:r>
      <w:r>
        <w:rPr>
          <w:rFonts w:hint="eastAsia" w:ascii="宋体" w:hAnsi="宋体"/>
          <w:szCs w:val="21"/>
        </w:rPr>
        <w:t>综合评估分=商务技术部分得分＋投标报价得分。</w:t>
      </w:r>
    </w:p>
    <w:p w14:paraId="2EAC969A">
      <w:pPr>
        <w:autoSpaceDE w:val="0"/>
        <w:autoSpaceDN w:val="0"/>
        <w:adjustRightInd w:val="0"/>
        <w:spacing w:line="360" w:lineRule="auto"/>
        <w:outlineLvl w:val="1"/>
        <w:rPr>
          <w:rFonts w:ascii="宋体" w:hAnsi="宋体" w:cs="宋体"/>
          <w:b/>
          <w:szCs w:val="21"/>
          <w:lang w:val="zh-CN"/>
        </w:rPr>
      </w:pPr>
      <w:r>
        <w:rPr>
          <w:rFonts w:hint="eastAsia" w:ascii="宋体" w:hAnsi="宋体" w:cs="宋体"/>
          <w:b/>
          <w:szCs w:val="21"/>
          <w:lang w:val="zh-CN"/>
        </w:rPr>
        <w:t>五、评分表</w:t>
      </w:r>
    </w:p>
    <w:tbl>
      <w:tblPr>
        <w:tblStyle w:val="30"/>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480"/>
        <w:gridCol w:w="2480"/>
        <w:gridCol w:w="2485"/>
      </w:tblGrid>
      <w:tr w14:paraId="2431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1" w:type="dxa"/>
            <w:noWrap/>
            <w:vAlign w:val="center"/>
          </w:tcPr>
          <w:p w14:paraId="646B7651">
            <w:pPr>
              <w:jc w:val="center"/>
              <w:rPr>
                <w:rFonts w:ascii="宋体" w:hAnsi="宋体" w:cs="宋体"/>
                <w:szCs w:val="21"/>
              </w:rPr>
            </w:pPr>
            <w:r>
              <w:rPr>
                <w:rFonts w:hint="eastAsia" w:ascii="宋体" w:hAnsi="宋体" w:cs="宋体"/>
                <w:szCs w:val="21"/>
              </w:rPr>
              <w:t>评标指标</w:t>
            </w:r>
          </w:p>
        </w:tc>
        <w:tc>
          <w:tcPr>
            <w:tcW w:w="2480" w:type="dxa"/>
            <w:noWrap/>
            <w:vAlign w:val="center"/>
          </w:tcPr>
          <w:p w14:paraId="72046CF2">
            <w:pPr>
              <w:jc w:val="center"/>
              <w:rPr>
                <w:rFonts w:ascii="宋体" w:hAnsi="宋体" w:cs="宋体"/>
                <w:szCs w:val="21"/>
              </w:rPr>
            </w:pPr>
            <w:r>
              <w:rPr>
                <w:rFonts w:hint="eastAsia" w:ascii="宋体" w:hAnsi="宋体" w:cs="宋体"/>
                <w:szCs w:val="21"/>
              </w:rPr>
              <w:t>投标报价</w:t>
            </w:r>
          </w:p>
        </w:tc>
        <w:tc>
          <w:tcPr>
            <w:tcW w:w="2480" w:type="dxa"/>
            <w:noWrap/>
            <w:vAlign w:val="center"/>
          </w:tcPr>
          <w:p w14:paraId="6B8444CB">
            <w:pPr>
              <w:jc w:val="center"/>
              <w:rPr>
                <w:rFonts w:ascii="宋体" w:hAnsi="宋体" w:cs="宋体"/>
                <w:szCs w:val="21"/>
              </w:rPr>
            </w:pPr>
            <w:r>
              <w:rPr>
                <w:rFonts w:hint="eastAsia" w:ascii="宋体" w:hAnsi="宋体" w:cs="宋体"/>
                <w:szCs w:val="21"/>
              </w:rPr>
              <w:t>商务技术部分</w:t>
            </w:r>
          </w:p>
        </w:tc>
        <w:tc>
          <w:tcPr>
            <w:tcW w:w="2485" w:type="dxa"/>
            <w:noWrap/>
            <w:vAlign w:val="center"/>
          </w:tcPr>
          <w:p w14:paraId="74844E45">
            <w:pPr>
              <w:jc w:val="center"/>
              <w:rPr>
                <w:rFonts w:ascii="宋体" w:hAnsi="宋体" w:cs="宋体"/>
                <w:szCs w:val="21"/>
              </w:rPr>
            </w:pPr>
            <w:r>
              <w:rPr>
                <w:rFonts w:hint="eastAsia" w:ascii="宋体" w:hAnsi="宋体" w:cs="宋体"/>
                <w:szCs w:val="21"/>
              </w:rPr>
              <w:t>合计</w:t>
            </w:r>
          </w:p>
        </w:tc>
      </w:tr>
      <w:tr w14:paraId="6F0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1" w:type="dxa"/>
            <w:noWrap/>
            <w:vAlign w:val="center"/>
          </w:tcPr>
          <w:p w14:paraId="49235CC7">
            <w:pPr>
              <w:jc w:val="center"/>
              <w:rPr>
                <w:rFonts w:ascii="宋体" w:hAnsi="宋体" w:cs="宋体"/>
                <w:szCs w:val="21"/>
              </w:rPr>
            </w:pPr>
            <w:r>
              <w:rPr>
                <w:rFonts w:hint="eastAsia" w:ascii="宋体" w:hAnsi="宋体" w:cs="宋体"/>
                <w:szCs w:val="21"/>
              </w:rPr>
              <w:t>权重（%）</w:t>
            </w:r>
          </w:p>
        </w:tc>
        <w:tc>
          <w:tcPr>
            <w:tcW w:w="2480" w:type="dxa"/>
            <w:noWrap/>
            <w:vAlign w:val="center"/>
          </w:tcPr>
          <w:p w14:paraId="4D3FE72B">
            <w:pPr>
              <w:jc w:val="center"/>
              <w:rPr>
                <w:rFonts w:ascii="宋体" w:hAnsi="宋体" w:cs="宋体"/>
                <w:szCs w:val="21"/>
              </w:rPr>
            </w:pPr>
            <w:r>
              <w:rPr>
                <w:rFonts w:hint="eastAsia" w:ascii="宋体" w:hAnsi="宋体" w:cs="宋体"/>
                <w:szCs w:val="21"/>
              </w:rPr>
              <w:t>10</w:t>
            </w:r>
          </w:p>
        </w:tc>
        <w:tc>
          <w:tcPr>
            <w:tcW w:w="2480" w:type="dxa"/>
            <w:noWrap/>
            <w:vAlign w:val="center"/>
          </w:tcPr>
          <w:p w14:paraId="5C6367C9">
            <w:pPr>
              <w:jc w:val="center"/>
              <w:rPr>
                <w:rFonts w:ascii="宋体" w:hAnsi="宋体" w:cs="宋体"/>
                <w:szCs w:val="21"/>
              </w:rPr>
            </w:pPr>
            <w:r>
              <w:rPr>
                <w:rFonts w:hint="eastAsia" w:ascii="宋体" w:hAnsi="宋体" w:cs="宋体"/>
                <w:szCs w:val="21"/>
              </w:rPr>
              <w:t>90</w:t>
            </w:r>
          </w:p>
        </w:tc>
        <w:tc>
          <w:tcPr>
            <w:tcW w:w="2485" w:type="dxa"/>
            <w:noWrap/>
            <w:vAlign w:val="center"/>
          </w:tcPr>
          <w:p w14:paraId="0FD587D7">
            <w:pPr>
              <w:jc w:val="center"/>
              <w:rPr>
                <w:rFonts w:ascii="宋体" w:hAnsi="宋体" w:cs="宋体"/>
                <w:szCs w:val="21"/>
              </w:rPr>
            </w:pPr>
            <w:r>
              <w:rPr>
                <w:rFonts w:hint="eastAsia" w:ascii="宋体" w:hAnsi="宋体" w:cs="宋体"/>
                <w:szCs w:val="21"/>
              </w:rPr>
              <w:t>100</w:t>
            </w:r>
          </w:p>
        </w:tc>
      </w:tr>
    </w:tbl>
    <w:p w14:paraId="041E5CAB">
      <w:pPr>
        <w:rPr>
          <w:b/>
          <w:bCs/>
        </w:rPr>
      </w:pPr>
    </w:p>
    <w:p w14:paraId="0A0D2C8D">
      <w:pPr>
        <w:rPr>
          <w:b/>
          <w:bCs/>
        </w:rPr>
      </w:pPr>
      <w:r>
        <w:rPr>
          <w:rFonts w:hint="eastAsia"/>
          <w:b/>
          <w:bCs/>
        </w:rPr>
        <w:t>2025年新城小微水体水质维护、河道日常巡查、水生植物养护采购项目商务技术评分表</w:t>
      </w:r>
    </w:p>
    <w:tbl>
      <w:tblPr>
        <w:tblStyle w:val="30"/>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63"/>
        <w:gridCol w:w="935"/>
        <w:gridCol w:w="6365"/>
        <w:gridCol w:w="678"/>
      </w:tblGrid>
      <w:tr w14:paraId="1275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4" w:type="dxa"/>
            <w:noWrap/>
            <w:vAlign w:val="center"/>
          </w:tcPr>
          <w:p w14:paraId="6423E1C0">
            <w:pPr>
              <w:widowControl/>
              <w:jc w:val="center"/>
              <w:rPr>
                <w:rFonts w:ascii="宋体" w:hAnsi="宋体" w:cs="宋体"/>
                <w:b/>
                <w:bCs/>
                <w:kern w:val="0"/>
                <w:szCs w:val="21"/>
              </w:rPr>
            </w:pPr>
            <w:r>
              <w:rPr>
                <w:rFonts w:hint="eastAsia" w:ascii="宋体" w:hAnsi="宋体" w:cs="宋体"/>
                <w:b/>
                <w:bCs/>
                <w:kern w:val="0"/>
                <w:szCs w:val="21"/>
              </w:rPr>
              <w:t>序号</w:t>
            </w:r>
          </w:p>
        </w:tc>
        <w:tc>
          <w:tcPr>
            <w:tcW w:w="963" w:type="dxa"/>
            <w:noWrap/>
            <w:vAlign w:val="center"/>
          </w:tcPr>
          <w:p w14:paraId="2D7C6C98">
            <w:pPr>
              <w:widowControl/>
              <w:jc w:val="center"/>
              <w:rPr>
                <w:rFonts w:ascii="宋体" w:hAnsi="宋体" w:cs="宋体"/>
                <w:b/>
                <w:bCs/>
                <w:kern w:val="0"/>
                <w:szCs w:val="21"/>
              </w:rPr>
            </w:pPr>
            <w:r>
              <w:rPr>
                <w:rFonts w:hint="eastAsia" w:ascii="宋体" w:hAnsi="宋体" w:cs="宋体"/>
                <w:b/>
                <w:bCs/>
                <w:kern w:val="0"/>
                <w:szCs w:val="21"/>
              </w:rPr>
              <w:t>评分</w:t>
            </w:r>
          </w:p>
          <w:p w14:paraId="776ECB91">
            <w:pPr>
              <w:widowControl/>
              <w:jc w:val="center"/>
              <w:rPr>
                <w:rFonts w:ascii="宋体" w:hAnsi="宋体" w:cs="宋体"/>
                <w:b/>
                <w:bCs/>
                <w:kern w:val="0"/>
                <w:szCs w:val="21"/>
              </w:rPr>
            </w:pPr>
            <w:r>
              <w:rPr>
                <w:rFonts w:hint="eastAsia" w:ascii="宋体" w:hAnsi="宋体" w:cs="宋体"/>
                <w:b/>
                <w:bCs/>
                <w:kern w:val="0"/>
                <w:szCs w:val="21"/>
              </w:rPr>
              <w:t>因素</w:t>
            </w:r>
          </w:p>
        </w:tc>
        <w:tc>
          <w:tcPr>
            <w:tcW w:w="935" w:type="dxa"/>
            <w:noWrap/>
            <w:vAlign w:val="center"/>
          </w:tcPr>
          <w:p w14:paraId="09D30F5D">
            <w:pPr>
              <w:widowControl/>
              <w:jc w:val="center"/>
              <w:rPr>
                <w:rFonts w:ascii="宋体" w:hAnsi="宋体" w:cs="宋体"/>
                <w:b/>
                <w:bCs/>
                <w:kern w:val="0"/>
                <w:szCs w:val="21"/>
              </w:rPr>
            </w:pPr>
            <w:r>
              <w:rPr>
                <w:rFonts w:hint="eastAsia" w:ascii="宋体" w:hAnsi="宋体" w:cs="宋体"/>
                <w:b/>
                <w:bCs/>
                <w:kern w:val="0"/>
                <w:szCs w:val="21"/>
              </w:rPr>
              <w:t>类别</w:t>
            </w:r>
          </w:p>
        </w:tc>
        <w:tc>
          <w:tcPr>
            <w:tcW w:w="6365" w:type="dxa"/>
            <w:noWrap/>
            <w:vAlign w:val="center"/>
          </w:tcPr>
          <w:p w14:paraId="31610D14">
            <w:pPr>
              <w:widowControl/>
              <w:jc w:val="center"/>
              <w:rPr>
                <w:rFonts w:ascii="宋体" w:hAnsi="宋体" w:cs="宋体"/>
                <w:b/>
                <w:bCs/>
                <w:kern w:val="0"/>
                <w:szCs w:val="21"/>
              </w:rPr>
            </w:pPr>
            <w:r>
              <w:rPr>
                <w:rFonts w:hint="eastAsia" w:ascii="宋体" w:hAnsi="宋体" w:cs="宋体"/>
                <w:b/>
                <w:bCs/>
                <w:kern w:val="0"/>
                <w:szCs w:val="21"/>
              </w:rPr>
              <w:t>评分说明</w:t>
            </w:r>
          </w:p>
        </w:tc>
        <w:tc>
          <w:tcPr>
            <w:tcW w:w="678" w:type="dxa"/>
            <w:noWrap/>
            <w:vAlign w:val="center"/>
          </w:tcPr>
          <w:p w14:paraId="4300C6F3">
            <w:pPr>
              <w:widowControl/>
              <w:jc w:val="center"/>
              <w:rPr>
                <w:rFonts w:ascii="宋体" w:hAnsi="宋体" w:cs="宋体"/>
                <w:b/>
                <w:bCs/>
                <w:kern w:val="0"/>
                <w:szCs w:val="21"/>
              </w:rPr>
            </w:pPr>
            <w:r>
              <w:rPr>
                <w:rFonts w:hint="eastAsia" w:ascii="宋体" w:hAnsi="宋体" w:cs="宋体"/>
                <w:b/>
                <w:bCs/>
                <w:kern w:val="0"/>
                <w:szCs w:val="21"/>
              </w:rPr>
              <w:t>分值</w:t>
            </w:r>
          </w:p>
        </w:tc>
      </w:tr>
      <w:tr w14:paraId="4ADE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2DC40B52">
            <w:pPr>
              <w:widowControl/>
              <w:jc w:val="center"/>
              <w:textAlignment w:val="center"/>
              <w:rPr>
                <w:rFonts w:ascii="宋体" w:hAnsi="宋体" w:cs="宋体"/>
                <w:kern w:val="0"/>
                <w:szCs w:val="21"/>
              </w:rPr>
            </w:pPr>
            <w:r>
              <w:rPr>
                <w:rFonts w:hint="eastAsia" w:ascii="宋体" w:hAnsi="宋体" w:cs="宋体"/>
                <w:kern w:val="0"/>
                <w:sz w:val="22"/>
                <w:szCs w:val="22"/>
              </w:rPr>
              <w:t>1</w:t>
            </w:r>
          </w:p>
        </w:tc>
        <w:tc>
          <w:tcPr>
            <w:tcW w:w="963" w:type="dxa"/>
            <w:noWrap/>
            <w:vAlign w:val="center"/>
          </w:tcPr>
          <w:p w14:paraId="332CB4D1">
            <w:pPr>
              <w:widowControl/>
              <w:spacing w:line="360" w:lineRule="auto"/>
              <w:jc w:val="center"/>
              <w:rPr>
                <w:rFonts w:ascii="宋体" w:hAnsi="宋体" w:cs="宋体"/>
                <w:kern w:val="0"/>
                <w:szCs w:val="21"/>
              </w:rPr>
            </w:pPr>
            <w:r>
              <w:rPr>
                <w:rFonts w:hint="eastAsia" w:ascii="宋体" w:hAnsi="宋体" w:cs="宋体"/>
                <w:kern w:val="0"/>
                <w:szCs w:val="21"/>
              </w:rPr>
              <w:t>相关资质</w:t>
            </w:r>
          </w:p>
        </w:tc>
        <w:tc>
          <w:tcPr>
            <w:tcW w:w="935" w:type="dxa"/>
            <w:noWrap/>
            <w:vAlign w:val="center"/>
          </w:tcPr>
          <w:p w14:paraId="7676E662">
            <w:pPr>
              <w:widowControl/>
              <w:spacing w:line="360" w:lineRule="auto"/>
              <w:jc w:val="center"/>
              <w:rPr>
                <w:rFonts w:ascii="宋体" w:hAnsi="宋体" w:cs="宋体"/>
                <w:kern w:val="0"/>
                <w:szCs w:val="21"/>
              </w:rPr>
            </w:pPr>
            <w:r>
              <w:rPr>
                <w:rFonts w:hint="eastAsia" w:ascii="宋体" w:hAnsi="宋体" w:cs="宋体"/>
                <w:kern w:val="0"/>
                <w:szCs w:val="21"/>
              </w:rPr>
              <w:t>客观</w:t>
            </w:r>
          </w:p>
        </w:tc>
        <w:tc>
          <w:tcPr>
            <w:tcW w:w="6365" w:type="dxa"/>
            <w:noWrap/>
            <w:vAlign w:val="center"/>
          </w:tcPr>
          <w:p w14:paraId="045D306E">
            <w:pPr>
              <w:spacing w:line="360" w:lineRule="auto"/>
              <w:jc w:val="left"/>
              <w:rPr>
                <w:rFonts w:ascii="宋体" w:hAnsi="宋体" w:cs="宋体"/>
                <w:szCs w:val="21"/>
              </w:rPr>
            </w:pPr>
            <w:r>
              <w:rPr>
                <w:rFonts w:hint="eastAsia" w:ascii="宋体" w:hAnsi="宋体" w:cs="宋体"/>
                <w:szCs w:val="21"/>
              </w:rPr>
              <w:t>1、投标人具有省级及以上环境污染治理工程总承包服务能力证书，范围中“水污染治理”和“环境生态”等级均为甲级的，得4分；等级为一个甲级一个乙级的，得2分，其余不得分。</w:t>
            </w:r>
          </w:p>
          <w:p w14:paraId="13448B4E">
            <w:pPr>
              <w:spacing w:line="360" w:lineRule="auto"/>
              <w:rPr>
                <w:rFonts w:ascii="宋体" w:hAnsi="宋体" w:cs="宋体"/>
                <w:bCs/>
                <w:szCs w:val="21"/>
              </w:rPr>
            </w:pPr>
            <w:r>
              <w:rPr>
                <w:rFonts w:hint="eastAsia" w:ascii="宋体" w:hAnsi="宋体" w:cs="宋体"/>
                <w:b/>
                <w:szCs w:val="21"/>
              </w:rPr>
              <w:t>注：提供相关证书及证明材料并加盖投标人公章，否则不得分。</w:t>
            </w:r>
          </w:p>
        </w:tc>
        <w:tc>
          <w:tcPr>
            <w:tcW w:w="678" w:type="dxa"/>
            <w:noWrap/>
            <w:vAlign w:val="center"/>
          </w:tcPr>
          <w:p w14:paraId="2A94CF6B">
            <w:pPr>
              <w:spacing w:line="360" w:lineRule="auto"/>
              <w:jc w:val="center"/>
              <w:rPr>
                <w:rFonts w:ascii="宋体" w:hAnsi="宋体" w:cs="宋体"/>
                <w:bCs/>
                <w:szCs w:val="21"/>
              </w:rPr>
            </w:pPr>
            <w:r>
              <w:rPr>
                <w:rFonts w:hint="eastAsia" w:ascii="宋体" w:hAnsi="宋体" w:cs="宋体"/>
                <w:bCs/>
                <w:szCs w:val="21"/>
              </w:rPr>
              <w:t>4</w:t>
            </w:r>
          </w:p>
        </w:tc>
      </w:tr>
      <w:tr w14:paraId="4C62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72BE7C98">
            <w:pPr>
              <w:widowControl/>
              <w:jc w:val="center"/>
              <w:textAlignment w:val="center"/>
              <w:rPr>
                <w:rFonts w:ascii="宋体" w:hAnsi="宋体" w:cs="宋体"/>
                <w:kern w:val="0"/>
                <w:szCs w:val="21"/>
              </w:rPr>
            </w:pPr>
            <w:r>
              <w:rPr>
                <w:rFonts w:hint="eastAsia" w:ascii="宋体" w:hAnsi="宋体" w:cs="宋体"/>
                <w:kern w:val="0"/>
                <w:sz w:val="22"/>
                <w:szCs w:val="22"/>
              </w:rPr>
              <w:t>2</w:t>
            </w:r>
          </w:p>
        </w:tc>
        <w:tc>
          <w:tcPr>
            <w:tcW w:w="963" w:type="dxa"/>
            <w:noWrap/>
            <w:vAlign w:val="center"/>
          </w:tcPr>
          <w:p w14:paraId="1560331A">
            <w:pPr>
              <w:widowControl/>
              <w:spacing w:line="360" w:lineRule="auto"/>
              <w:jc w:val="center"/>
              <w:rPr>
                <w:rFonts w:ascii="宋体" w:hAnsi="宋体" w:cs="宋体"/>
                <w:kern w:val="0"/>
                <w:szCs w:val="21"/>
              </w:rPr>
            </w:pPr>
            <w:r>
              <w:rPr>
                <w:rFonts w:hint="eastAsia" w:ascii="宋体" w:hAnsi="宋体" w:cs="宋体"/>
                <w:szCs w:val="21"/>
              </w:rPr>
              <w:t>相关业绩</w:t>
            </w:r>
          </w:p>
        </w:tc>
        <w:tc>
          <w:tcPr>
            <w:tcW w:w="935" w:type="dxa"/>
            <w:noWrap/>
            <w:vAlign w:val="center"/>
          </w:tcPr>
          <w:p w14:paraId="1E1E2B51">
            <w:pPr>
              <w:widowControl/>
              <w:spacing w:line="360" w:lineRule="auto"/>
              <w:jc w:val="center"/>
              <w:rPr>
                <w:rFonts w:ascii="宋体" w:hAnsi="宋体" w:cs="宋体"/>
                <w:kern w:val="0"/>
                <w:szCs w:val="21"/>
              </w:rPr>
            </w:pPr>
            <w:r>
              <w:rPr>
                <w:rFonts w:hint="eastAsia" w:ascii="宋体" w:hAnsi="宋体" w:cs="宋体"/>
                <w:kern w:val="0"/>
                <w:szCs w:val="21"/>
              </w:rPr>
              <w:t>客观</w:t>
            </w:r>
          </w:p>
        </w:tc>
        <w:tc>
          <w:tcPr>
            <w:tcW w:w="6365" w:type="dxa"/>
            <w:noWrap/>
            <w:vAlign w:val="center"/>
          </w:tcPr>
          <w:p w14:paraId="69D61DB5">
            <w:pPr>
              <w:spacing w:line="360" w:lineRule="auto"/>
              <w:rPr>
                <w:rFonts w:ascii="宋体" w:hAnsi="宋体" w:cs="宋体"/>
                <w:kern w:val="44"/>
                <w:szCs w:val="21"/>
              </w:rPr>
            </w:pPr>
            <w:r>
              <w:rPr>
                <w:rFonts w:hint="eastAsia" w:ascii="宋体" w:hAnsi="宋体" w:cs="宋体"/>
                <w:kern w:val="0"/>
                <w:szCs w:val="21"/>
              </w:rPr>
              <w:t>自2021年1月1日以来（以合同签订日期为准），有承担过类似</w:t>
            </w:r>
            <w:r>
              <w:rPr>
                <w:rFonts w:hint="eastAsia" w:ascii="宋体" w:hAnsi="宋体" w:cs="宋体"/>
                <w:szCs w:val="21"/>
              </w:rPr>
              <w:t>河道水质养护、河湖整治项目</w:t>
            </w:r>
            <w:r>
              <w:rPr>
                <w:rFonts w:hint="eastAsia" w:ascii="宋体" w:hAnsi="宋体" w:cs="宋体"/>
                <w:kern w:val="0"/>
                <w:szCs w:val="21"/>
              </w:rPr>
              <w:t>项目的，每个得0.5分，最高得1分。</w:t>
            </w:r>
            <w:r>
              <w:rPr>
                <w:rFonts w:hint="eastAsia" w:ascii="宋体" w:hAnsi="宋体" w:cs="宋体"/>
                <w:kern w:val="0"/>
                <w:szCs w:val="21"/>
              </w:rPr>
              <w:br w:type="textWrapping"/>
            </w:r>
            <w:r>
              <w:rPr>
                <w:rFonts w:hint="eastAsia" w:ascii="宋体" w:hAnsi="宋体" w:cs="宋体"/>
                <w:b/>
                <w:bCs/>
                <w:kern w:val="0"/>
                <w:szCs w:val="21"/>
              </w:rPr>
              <w:t>注：</w:t>
            </w:r>
            <w:r>
              <w:rPr>
                <w:rFonts w:hint="eastAsia" w:ascii="宋体" w:hAnsi="宋体" w:cs="宋体"/>
                <w:b/>
                <w:bCs/>
                <w:szCs w:val="21"/>
              </w:rPr>
              <w:t>提供项目合同及中标通知书复印件并加盖公章，二者缺一不可，否则不得分。</w:t>
            </w:r>
          </w:p>
        </w:tc>
        <w:tc>
          <w:tcPr>
            <w:tcW w:w="678" w:type="dxa"/>
            <w:noWrap/>
            <w:vAlign w:val="center"/>
          </w:tcPr>
          <w:p w14:paraId="62E00901">
            <w:pPr>
              <w:spacing w:line="360" w:lineRule="auto"/>
              <w:jc w:val="center"/>
              <w:rPr>
                <w:rFonts w:ascii="宋体" w:hAnsi="宋体" w:cs="宋体"/>
                <w:bCs/>
                <w:szCs w:val="21"/>
              </w:rPr>
            </w:pPr>
            <w:r>
              <w:rPr>
                <w:rFonts w:hint="eastAsia" w:ascii="宋体" w:hAnsi="宋体" w:cs="宋体"/>
                <w:bCs/>
                <w:szCs w:val="21"/>
              </w:rPr>
              <w:t>1</w:t>
            </w:r>
          </w:p>
        </w:tc>
      </w:tr>
      <w:tr w14:paraId="0120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2DCC91F5">
            <w:pPr>
              <w:widowControl/>
              <w:jc w:val="center"/>
              <w:textAlignment w:val="center"/>
              <w:rPr>
                <w:rFonts w:ascii="宋体" w:hAnsi="宋体" w:cs="宋体"/>
                <w:kern w:val="0"/>
                <w:szCs w:val="21"/>
              </w:rPr>
            </w:pPr>
            <w:r>
              <w:rPr>
                <w:rFonts w:hint="eastAsia" w:ascii="宋体" w:hAnsi="宋体" w:cs="宋体"/>
                <w:kern w:val="0"/>
                <w:sz w:val="22"/>
                <w:szCs w:val="22"/>
              </w:rPr>
              <w:t>3</w:t>
            </w:r>
          </w:p>
        </w:tc>
        <w:tc>
          <w:tcPr>
            <w:tcW w:w="963" w:type="dxa"/>
            <w:noWrap/>
            <w:vAlign w:val="center"/>
          </w:tcPr>
          <w:p w14:paraId="48D3E85B">
            <w:pPr>
              <w:widowControl/>
              <w:spacing w:line="360" w:lineRule="auto"/>
              <w:jc w:val="center"/>
              <w:rPr>
                <w:rFonts w:ascii="宋体" w:hAnsi="宋体" w:cs="宋体"/>
                <w:szCs w:val="21"/>
              </w:rPr>
            </w:pPr>
            <w:r>
              <w:rPr>
                <w:rFonts w:hint="eastAsia" w:ascii="宋体" w:hAnsi="宋体" w:cs="宋体"/>
                <w:szCs w:val="21"/>
              </w:rPr>
              <w:t>项目负责人</w:t>
            </w:r>
          </w:p>
        </w:tc>
        <w:tc>
          <w:tcPr>
            <w:tcW w:w="935" w:type="dxa"/>
            <w:shd w:val="clear" w:color="auto" w:fill="auto"/>
            <w:noWrap/>
            <w:vAlign w:val="center"/>
          </w:tcPr>
          <w:p w14:paraId="2C509A18">
            <w:pPr>
              <w:widowControl/>
              <w:spacing w:line="360" w:lineRule="auto"/>
              <w:jc w:val="center"/>
              <w:rPr>
                <w:rFonts w:ascii="宋体" w:hAnsi="宋体" w:cs="宋体"/>
                <w:kern w:val="0"/>
                <w:szCs w:val="21"/>
              </w:rPr>
            </w:pPr>
            <w:r>
              <w:rPr>
                <w:rFonts w:hint="eastAsia" w:ascii="宋体" w:hAnsi="宋体" w:cs="宋体"/>
                <w:kern w:val="0"/>
                <w:szCs w:val="21"/>
              </w:rPr>
              <w:t>客观</w:t>
            </w:r>
          </w:p>
        </w:tc>
        <w:tc>
          <w:tcPr>
            <w:tcW w:w="6365" w:type="dxa"/>
            <w:shd w:val="clear" w:color="auto" w:fill="auto"/>
            <w:noWrap/>
            <w:vAlign w:val="center"/>
          </w:tcPr>
          <w:p w14:paraId="7A9AC85D">
            <w:pPr>
              <w:spacing w:line="360" w:lineRule="auto"/>
              <w:rPr>
                <w:rFonts w:ascii="宋体" w:hAnsi="宋体" w:cs="宋体"/>
                <w:szCs w:val="21"/>
              </w:rPr>
            </w:pPr>
            <w:r>
              <w:rPr>
                <w:rFonts w:hint="eastAsia" w:ascii="宋体" w:hAnsi="宋体" w:cs="宋体"/>
                <w:szCs w:val="21"/>
              </w:rPr>
              <w:t>根据投标人为本项目拟定的项目负责人进行评分：</w:t>
            </w:r>
          </w:p>
          <w:p w14:paraId="60C63F1B">
            <w:pPr>
              <w:spacing w:line="360" w:lineRule="auto"/>
              <w:rPr>
                <w:rFonts w:ascii="宋体" w:hAnsi="宋体" w:cs="宋体"/>
                <w:szCs w:val="21"/>
              </w:rPr>
            </w:pPr>
            <w:r>
              <w:rPr>
                <w:rFonts w:hint="eastAsia" w:ascii="宋体" w:hAnsi="宋体" w:cs="宋体"/>
                <w:szCs w:val="21"/>
              </w:rPr>
              <w:t>1、</w:t>
            </w:r>
            <w:r>
              <w:rPr>
                <w:rFonts w:hint="eastAsia" w:ascii="宋体" w:hAnsi="宋体"/>
              </w:rPr>
              <w:t>具有环境工程高级工程师职称的得4分</w:t>
            </w:r>
            <w:r>
              <w:rPr>
                <w:rFonts w:hint="eastAsia"/>
                <w:szCs w:val="21"/>
              </w:rPr>
              <w:t>，</w:t>
            </w:r>
            <w:r>
              <w:rPr>
                <w:rFonts w:hint="eastAsia" w:ascii="宋体" w:hAnsi="宋体" w:cs="宋体"/>
                <w:szCs w:val="21"/>
              </w:rPr>
              <w:t>具有环境工程中级工程师职称的得2分</w:t>
            </w:r>
            <w:r>
              <w:rPr>
                <w:rFonts w:hint="eastAsia"/>
                <w:szCs w:val="21"/>
              </w:rPr>
              <w:t>，最高得4分</w:t>
            </w:r>
            <w:r>
              <w:rPr>
                <w:rFonts w:hint="eastAsia" w:ascii="宋体" w:hAnsi="宋体" w:cs="宋体"/>
                <w:szCs w:val="21"/>
              </w:rPr>
              <w:t>；</w:t>
            </w:r>
          </w:p>
          <w:p w14:paraId="22AA3355">
            <w:pPr>
              <w:spacing w:line="360" w:lineRule="auto"/>
              <w:rPr>
                <w:rFonts w:ascii="宋体" w:hAnsi="宋体" w:cs="宋体"/>
                <w:szCs w:val="21"/>
              </w:rPr>
            </w:pPr>
            <w:r>
              <w:rPr>
                <w:rFonts w:hint="eastAsia" w:ascii="宋体" w:hAnsi="宋体" w:cs="宋体"/>
                <w:szCs w:val="21"/>
              </w:rPr>
              <w:t>2、具有水污染治理设施运维项目经理证书得2分。</w:t>
            </w:r>
          </w:p>
          <w:p w14:paraId="181C8A26">
            <w:pPr>
              <w:pStyle w:val="40"/>
              <w:spacing w:line="360" w:lineRule="auto"/>
              <w:rPr>
                <w:rFonts w:ascii="宋体" w:hAnsi="宋体" w:eastAsia="宋体" w:cs="宋体"/>
                <w:sz w:val="21"/>
                <w:szCs w:val="21"/>
              </w:rPr>
            </w:pPr>
            <w:r>
              <w:rPr>
                <w:rFonts w:hint="eastAsia" w:ascii="宋体" w:hAnsi="宋体" w:eastAsia="宋体" w:cs="宋体"/>
                <w:b/>
                <w:bCs/>
                <w:sz w:val="21"/>
                <w:szCs w:val="21"/>
              </w:rPr>
              <w:t>注：提供项目负责人相关证书、业绩证明材料及投标人为其缴纳的近三个月中任意一个月社保证明材料并加盖投标人公章，否则不得分。</w:t>
            </w:r>
          </w:p>
        </w:tc>
        <w:tc>
          <w:tcPr>
            <w:tcW w:w="678" w:type="dxa"/>
            <w:noWrap/>
            <w:vAlign w:val="center"/>
          </w:tcPr>
          <w:p w14:paraId="3BEA776C">
            <w:pPr>
              <w:spacing w:line="360" w:lineRule="auto"/>
              <w:jc w:val="center"/>
              <w:rPr>
                <w:rFonts w:ascii="宋体" w:hAnsi="宋体" w:cs="宋体"/>
                <w:bCs/>
                <w:szCs w:val="21"/>
              </w:rPr>
            </w:pPr>
            <w:r>
              <w:rPr>
                <w:rFonts w:hint="eastAsia" w:ascii="宋体" w:hAnsi="宋体" w:cs="宋体"/>
                <w:bCs/>
                <w:szCs w:val="21"/>
              </w:rPr>
              <w:t>6</w:t>
            </w:r>
          </w:p>
        </w:tc>
      </w:tr>
      <w:tr w14:paraId="76A2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6123D610">
            <w:pPr>
              <w:widowControl/>
              <w:jc w:val="center"/>
              <w:textAlignment w:val="center"/>
              <w:rPr>
                <w:rFonts w:ascii="宋体" w:hAnsi="宋体" w:cs="宋体"/>
                <w:kern w:val="0"/>
                <w:szCs w:val="21"/>
              </w:rPr>
            </w:pPr>
            <w:r>
              <w:rPr>
                <w:rFonts w:hint="eastAsia" w:ascii="宋体" w:hAnsi="宋体" w:cs="宋体"/>
                <w:kern w:val="0"/>
                <w:sz w:val="22"/>
                <w:szCs w:val="22"/>
              </w:rPr>
              <w:t>4</w:t>
            </w:r>
          </w:p>
        </w:tc>
        <w:tc>
          <w:tcPr>
            <w:tcW w:w="963" w:type="dxa"/>
            <w:noWrap/>
            <w:vAlign w:val="center"/>
          </w:tcPr>
          <w:p w14:paraId="3A9A0663">
            <w:pPr>
              <w:widowControl/>
              <w:spacing w:line="360" w:lineRule="auto"/>
              <w:jc w:val="center"/>
              <w:rPr>
                <w:rFonts w:ascii="宋体" w:hAnsi="宋体" w:cs="宋体"/>
                <w:szCs w:val="21"/>
              </w:rPr>
            </w:pPr>
            <w:r>
              <w:rPr>
                <w:rFonts w:hint="eastAsia" w:ascii="宋体" w:hAnsi="宋体" w:cs="宋体"/>
                <w:szCs w:val="21"/>
              </w:rPr>
              <w:t>项目成员</w:t>
            </w:r>
            <w:r>
              <w:rPr>
                <w:rFonts w:hint="eastAsia" w:ascii="宋体" w:hAnsi="宋体"/>
              </w:rPr>
              <w:t>（除项目负责人）</w:t>
            </w:r>
          </w:p>
        </w:tc>
        <w:tc>
          <w:tcPr>
            <w:tcW w:w="935" w:type="dxa"/>
            <w:shd w:val="clear" w:color="auto" w:fill="auto"/>
            <w:noWrap/>
            <w:vAlign w:val="center"/>
          </w:tcPr>
          <w:p w14:paraId="431D069B">
            <w:pPr>
              <w:widowControl/>
              <w:spacing w:line="360" w:lineRule="auto"/>
              <w:jc w:val="center"/>
              <w:rPr>
                <w:rFonts w:ascii="宋体" w:hAnsi="宋体" w:cs="宋体"/>
                <w:kern w:val="0"/>
                <w:szCs w:val="21"/>
              </w:rPr>
            </w:pPr>
            <w:r>
              <w:rPr>
                <w:rFonts w:hint="eastAsia" w:ascii="宋体" w:hAnsi="宋体" w:cs="宋体"/>
                <w:kern w:val="0"/>
                <w:szCs w:val="21"/>
              </w:rPr>
              <w:t>客观</w:t>
            </w:r>
          </w:p>
        </w:tc>
        <w:tc>
          <w:tcPr>
            <w:tcW w:w="6365" w:type="dxa"/>
            <w:shd w:val="clear" w:color="auto" w:fill="auto"/>
            <w:noWrap/>
            <w:vAlign w:val="center"/>
          </w:tcPr>
          <w:p w14:paraId="543F3118">
            <w:pPr>
              <w:spacing w:line="360" w:lineRule="auto"/>
              <w:rPr>
                <w:rFonts w:ascii="宋体" w:hAnsi="宋体" w:cs="宋体"/>
                <w:szCs w:val="21"/>
              </w:rPr>
            </w:pPr>
            <w:r>
              <w:rPr>
                <w:rFonts w:hint="eastAsia" w:ascii="宋体" w:hAnsi="宋体" w:cs="宋体"/>
                <w:szCs w:val="21"/>
              </w:rPr>
              <w:t>根据投标人为本项目拟定的项目成员（项目负责人除外）进行评分：</w:t>
            </w:r>
          </w:p>
          <w:p w14:paraId="121C7634">
            <w:pPr>
              <w:spacing w:line="360" w:lineRule="auto"/>
              <w:rPr>
                <w:rFonts w:ascii="宋体" w:hAnsi="宋体" w:cs="宋体"/>
                <w:b/>
                <w:bCs/>
                <w:szCs w:val="21"/>
              </w:rPr>
            </w:pPr>
            <w:r>
              <w:rPr>
                <w:rFonts w:hint="eastAsia" w:ascii="宋体" w:hAnsi="宋体" w:cs="宋体"/>
                <w:szCs w:val="21"/>
              </w:rPr>
              <w:t>1、具有环保高级工程师每个得3分；具有中级工程师的每个得1.5分，最高得3分；</w:t>
            </w:r>
            <w:r>
              <w:rPr>
                <w:rFonts w:hint="eastAsia" w:ascii="宋体" w:hAnsi="宋体" w:cs="宋体"/>
                <w:szCs w:val="21"/>
              </w:rPr>
              <w:br w:type="textWrapping"/>
            </w:r>
            <w:r>
              <w:rPr>
                <w:rFonts w:hint="eastAsia" w:ascii="宋体" w:hAnsi="宋体" w:cs="宋体"/>
                <w:szCs w:val="21"/>
                <w:lang w:val="en-US" w:eastAsia="zh-CN"/>
              </w:rPr>
              <w:t>2</w:t>
            </w:r>
            <w:r>
              <w:rPr>
                <w:rFonts w:hint="eastAsia" w:ascii="宋体" w:hAnsi="宋体" w:cs="宋体"/>
                <w:szCs w:val="21"/>
              </w:rPr>
              <w:t>、具有专职安全生产管理人员C证得2分；</w:t>
            </w:r>
            <w:r>
              <w:rPr>
                <w:rFonts w:hint="eastAsia" w:ascii="宋体" w:hAnsi="宋体" w:cs="宋体"/>
                <w:szCs w:val="21"/>
              </w:rPr>
              <w:br w:type="textWrapping"/>
            </w:r>
            <w:r>
              <w:rPr>
                <w:rFonts w:hint="eastAsia" w:ascii="宋体" w:hAnsi="宋体" w:cs="宋体"/>
                <w:szCs w:val="21"/>
                <w:lang w:val="en-US" w:eastAsia="zh-CN"/>
              </w:rPr>
              <w:t>3</w:t>
            </w:r>
            <w:r>
              <w:rPr>
                <w:rFonts w:hint="eastAsia" w:ascii="宋体" w:hAnsi="宋体" w:cs="宋体"/>
                <w:szCs w:val="21"/>
              </w:rPr>
              <w:t>、具有水环境监测工上岗证得2分；</w:t>
            </w:r>
            <w:r>
              <w:rPr>
                <w:rFonts w:hint="eastAsia" w:ascii="宋体" w:hAnsi="宋体" w:cs="宋体"/>
                <w:szCs w:val="21"/>
              </w:rPr>
              <w:br w:type="textWrapping"/>
            </w:r>
            <w:r>
              <w:rPr>
                <w:rFonts w:hint="eastAsia" w:ascii="宋体" w:hAnsi="宋体" w:cs="宋体"/>
                <w:szCs w:val="21"/>
                <w:lang w:val="en-US" w:eastAsia="zh-CN"/>
              </w:rPr>
              <w:t>4</w:t>
            </w:r>
            <w:r>
              <w:rPr>
                <w:rFonts w:hint="eastAsia" w:ascii="宋体" w:hAnsi="宋体" w:cs="宋体"/>
                <w:szCs w:val="21"/>
              </w:rPr>
              <w:t>、具有维修电工证得2分；</w:t>
            </w:r>
            <w:r>
              <w:rPr>
                <w:rFonts w:hint="eastAsia" w:ascii="宋体" w:hAnsi="宋体" w:cs="宋体"/>
                <w:szCs w:val="21"/>
              </w:rPr>
              <w:br w:type="textWrapping"/>
            </w:r>
            <w:r>
              <w:rPr>
                <w:rFonts w:hint="eastAsia" w:ascii="宋体" w:hAnsi="宋体" w:cs="宋体"/>
                <w:szCs w:val="21"/>
                <w:lang w:val="en-US" w:eastAsia="zh-CN"/>
              </w:rPr>
              <w:t>5</w:t>
            </w:r>
            <w:r>
              <w:rPr>
                <w:rFonts w:hint="eastAsia" w:ascii="宋体" w:hAnsi="宋体" w:cs="宋体"/>
                <w:szCs w:val="21"/>
              </w:rPr>
              <w:t>、具有市政潜水员证书得2分。</w:t>
            </w:r>
            <w:r>
              <w:rPr>
                <w:rFonts w:hint="eastAsia" w:ascii="宋体" w:hAnsi="宋体" w:cs="宋体"/>
                <w:szCs w:val="21"/>
              </w:rPr>
              <w:br w:type="textWrapping"/>
            </w:r>
            <w:r>
              <w:rPr>
                <w:rFonts w:hint="eastAsia" w:ascii="宋体" w:hAnsi="宋体" w:cs="宋体"/>
                <w:b/>
                <w:bCs/>
                <w:szCs w:val="21"/>
              </w:rPr>
              <w:t>注：提供项目成员相关证书及投标人为其缴纳的近三个月中任意一个月社保证明材料并加盖投标人公章，否则不得分。</w:t>
            </w:r>
          </w:p>
        </w:tc>
        <w:tc>
          <w:tcPr>
            <w:tcW w:w="678" w:type="dxa"/>
            <w:noWrap/>
            <w:vAlign w:val="center"/>
          </w:tcPr>
          <w:p w14:paraId="02951941">
            <w:pPr>
              <w:spacing w:line="360" w:lineRule="auto"/>
              <w:jc w:val="center"/>
              <w:rPr>
                <w:rFonts w:ascii="宋体" w:hAnsi="宋体" w:cs="宋体"/>
                <w:bCs/>
                <w:szCs w:val="21"/>
              </w:rPr>
            </w:pPr>
            <w:r>
              <w:rPr>
                <w:rFonts w:hint="eastAsia" w:ascii="宋体" w:hAnsi="宋体" w:cs="宋体"/>
                <w:bCs/>
                <w:szCs w:val="21"/>
              </w:rPr>
              <w:t>11</w:t>
            </w:r>
          </w:p>
        </w:tc>
      </w:tr>
      <w:tr w14:paraId="432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1FF096A0">
            <w:pPr>
              <w:widowControl/>
              <w:jc w:val="center"/>
              <w:textAlignment w:val="center"/>
              <w:rPr>
                <w:rFonts w:ascii="宋体" w:hAnsi="宋体" w:cs="宋体"/>
                <w:kern w:val="0"/>
                <w:sz w:val="22"/>
                <w:szCs w:val="22"/>
              </w:rPr>
            </w:pPr>
            <w:r>
              <w:rPr>
                <w:rFonts w:hint="eastAsia" w:ascii="宋体" w:hAnsi="宋体" w:cs="宋体"/>
                <w:kern w:val="0"/>
                <w:sz w:val="22"/>
                <w:szCs w:val="22"/>
              </w:rPr>
              <w:t>5</w:t>
            </w:r>
          </w:p>
        </w:tc>
        <w:tc>
          <w:tcPr>
            <w:tcW w:w="963" w:type="dxa"/>
            <w:noWrap/>
            <w:vAlign w:val="center"/>
          </w:tcPr>
          <w:p w14:paraId="0557ED1E">
            <w:pPr>
              <w:widowControl/>
              <w:spacing w:line="360" w:lineRule="auto"/>
              <w:jc w:val="center"/>
              <w:rPr>
                <w:rFonts w:ascii="宋体" w:hAnsi="宋体" w:cs="宋体"/>
                <w:szCs w:val="21"/>
              </w:rPr>
            </w:pPr>
            <w:r>
              <w:rPr>
                <w:rFonts w:hint="eastAsia" w:ascii="宋体" w:hAnsi="宋体" w:cs="宋体"/>
                <w:kern w:val="0"/>
                <w:szCs w:val="21"/>
              </w:rPr>
              <w:t>设备工具配置</w:t>
            </w:r>
          </w:p>
        </w:tc>
        <w:tc>
          <w:tcPr>
            <w:tcW w:w="935" w:type="dxa"/>
            <w:shd w:val="clear" w:color="auto" w:fill="auto"/>
            <w:noWrap/>
            <w:vAlign w:val="center"/>
          </w:tcPr>
          <w:p w14:paraId="00D6C342">
            <w:pPr>
              <w:widowControl/>
              <w:spacing w:line="360" w:lineRule="auto"/>
              <w:jc w:val="center"/>
              <w:rPr>
                <w:rFonts w:ascii="宋体" w:hAnsi="宋体" w:cs="宋体"/>
                <w:kern w:val="0"/>
                <w:szCs w:val="21"/>
              </w:rPr>
            </w:pPr>
            <w:r>
              <w:rPr>
                <w:rFonts w:hint="eastAsia" w:ascii="宋体" w:hAnsi="宋体" w:cs="宋体"/>
                <w:kern w:val="0"/>
                <w:szCs w:val="21"/>
              </w:rPr>
              <w:t>客观</w:t>
            </w:r>
          </w:p>
        </w:tc>
        <w:tc>
          <w:tcPr>
            <w:tcW w:w="6365" w:type="dxa"/>
            <w:shd w:val="clear" w:color="auto" w:fill="auto"/>
            <w:noWrap/>
            <w:vAlign w:val="center"/>
          </w:tcPr>
          <w:p w14:paraId="782FA29E">
            <w:pPr>
              <w:widowControl/>
              <w:spacing w:line="360" w:lineRule="auto"/>
              <w:jc w:val="left"/>
              <w:rPr>
                <w:rFonts w:ascii="宋体" w:hAnsi="宋体" w:cs="宋体"/>
                <w:kern w:val="0"/>
                <w:szCs w:val="21"/>
              </w:rPr>
            </w:pPr>
            <w:r>
              <w:rPr>
                <w:rFonts w:hint="eastAsia" w:ascii="宋体" w:hAnsi="宋体" w:cs="宋体"/>
                <w:kern w:val="0"/>
                <w:szCs w:val="21"/>
              </w:rPr>
              <w:t>根据投标人承诺未本项目提供的设备、工具配置情况进行综合评分</w:t>
            </w:r>
          </w:p>
          <w:p w14:paraId="3A1E77A5">
            <w:pPr>
              <w:tabs>
                <w:tab w:val="left" w:pos="4600"/>
              </w:tabs>
              <w:spacing w:line="360" w:lineRule="auto"/>
              <w:jc w:val="left"/>
              <w:rPr>
                <w:rFonts w:ascii="宋体" w:hAnsi="宋体" w:cs="宋体"/>
                <w:kern w:val="0"/>
                <w:szCs w:val="21"/>
              </w:rPr>
            </w:pPr>
            <w:r>
              <w:rPr>
                <w:rFonts w:hint="eastAsia" w:ascii="宋体" w:hAnsi="宋体" w:cs="宋体"/>
                <w:kern w:val="0"/>
                <w:szCs w:val="21"/>
              </w:rPr>
              <w:t>1、每提供具有小型卡车</w:t>
            </w:r>
            <w:r>
              <w:rPr>
                <w:rFonts w:hint="eastAsia" w:ascii="宋体" w:hAnsi="宋体"/>
                <w:kern w:val="0"/>
                <w:szCs w:val="21"/>
              </w:rPr>
              <w:t>或垃圾清运车</w:t>
            </w:r>
            <w:r>
              <w:rPr>
                <w:rFonts w:hint="eastAsia" w:ascii="宋体" w:hAnsi="宋体" w:cs="宋体"/>
                <w:kern w:val="0"/>
                <w:szCs w:val="21"/>
              </w:rPr>
              <w:t>一辆得1分，最高得3分。</w:t>
            </w:r>
          </w:p>
          <w:p w14:paraId="24670FF2">
            <w:pPr>
              <w:widowControl/>
              <w:snapToGrid w:val="0"/>
              <w:jc w:val="left"/>
              <w:rPr>
                <w:rFonts w:ascii="宋体" w:hAnsi="宋体" w:cs="宋体"/>
                <w:kern w:val="0"/>
                <w:szCs w:val="21"/>
              </w:rPr>
            </w:pPr>
            <w:r>
              <w:rPr>
                <w:rFonts w:hint="eastAsia" w:ascii="宋体" w:hAnsi="宋体" w:cs="宋体"/>
                <w:b/>
                <w:bCs/>
                <w:szCs w:val="21"/>
              </w:rPr>
              <w:t>注：</w:t>
            </w:r>
            <w:r>
              <w:rPr>
                <w:rFonts w:ascii="宋体" w:hAnsi="宋体"/>
                <w:b/>
                <w:bCs/>
                <w:kern w:val="0"/>
                <w:szCs w:val="21"/>
              </w:rPr>
              <w:t>上述设备工具须提供有效证明材料，证明业主对这些设备具有完全使用权</w:t>
            </w:r>
            <w:r>
              <w:rPr>
                <w:rFonts w:hint="eastAsia" w:ascii="宋体" w:hAnsi="宋体"/>
                <w:b/>
                <w:bCs/>
                <w:kern w:val="0"/>
                <w:szCs w:val="21"/>
              </w:rPr>
              <w:t>，不提供的不得分</w:t>
            </w:r>
            <w:r>
              <w:rPr>
                <w:rFonts w:ascii="宋体" w:hAnsi="宋体"/>
                <w:b/>
                <w:bCs/>
                <w:kern w:val="0"/>
                <w:szCs w:val="21"/>
              </w:rPr>
              <w:t>。</w:t>
            </w:r>
          </w:p>
        </w:tc>
        <w:tc>
          <w:tcPr>
            <w:tcW w:w="678" w:type="dxa"/>
            <w:noWrap/>
            <w:vAlign w:val="center"/>
          </w:tcPr>
          <w:p w14:paraId="37DA9A09">
            <w:pPr>
              <w:spacing w:line="360" w:lineRule="auto"/>
              <w:jc w:val="center"/>
              <w:rPr>
                <w:rFonts w:ascii="宋体" w:hAnsi="宋体" w:cs="宋体"/>
                <w:bCs/>
                <w:szCs w:val="21"/>
              </w:rPr>
            </w:pPr>
            <w:r>
              <w:rPr>
                <w:rFonts w:hint="eastAsia" w:ascii="宋体" w:hAnsi="宋体" w:cs="宋体"/>
                <w:bCs/>
                <w:szCs w:val="21"/>
              </w:rPr>
              <w:t>3</w:t>
            </w:r>
          </w:p>
        </w:tc>
      </w:tr>
      <w:tr w14:paraId="469B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2CBDF564">
            <w:pPr>
              <w:widowControl/>
              <w:jc w:val="center"/>
              <w:textAlignment w:val="center"/>
              <w:rPr>
                <w:rFonts w:ascii="宋体" w:hAnsi="宋体" w:cs="宋体"/>
                <w:kern w:val="0"/>
                <w:szCs w:val="21"/>
              </w:rPr>
            </w:pPr>
            <w:r>
              <w:rPr>
                <w:rFonts w:hint="eastAsia" w:ascii="宋体" w:hAnsi="宋体" w:cs="宋体"/>
                <w:kern w:val="0"/>
                <w:szCs w:val="21"/>
              </w:rPr>
              <w:t>6</w:t>
            </w:r>
          </w:p>
        </w:tc>
        <w:tc>
          <w:tcPr>
            <w:tcW w:w="963" w:type="dxa"/>
            <w:shd w:val="clear" w:color="auto" w:fill="auto"/>
            <w:noWrap/>
            <w:vAlign w:val="center"/>
          </w:tcPr>
          <w:p w14:paraId="4E18E4F2">
            <w:pPr>
              <w:widowControl/>
              <w:spacing w:line="360" w:lineRule="auto"/>
              <w:jc w:val="center"/>
              <w:rPr>
                <w:rFonts w:ascii="宋体" w:hAnsi="宋体" w:cs="宋体"/>
                <w:kern w:val="0"/>
                <w:szCs w:val="21"/>
              </w:rPr>
            </w:pPr>
            <w:r>
              <w:rPr>
                <w:rFonts w:hint="eastAsia" w:ascii="宋体" w:hAnsi="宋体" w:cs="宋体"/>
                <w:kern w:val="0"/>
                <w:szCs w:val="21"/>
              </w:rPr>
              <w:t>理解和认识</w:t>
            </w:r>
          </w:p>
        </w:tc>
        <w:tc>
          <w:tcPr>
            <w:tcW w:w="935" w:type="dxa"/>
            <w:shd w:val="clear" w:color="auto" w:fill="auto"/>
            <w:noWrap/>
            <w:vAlign w:val="center"/>
          </w:tcPr>
          <w:p w14:paraId="47733ED5">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vAlign w:val="center"/>
          </w:tcPr>
          <w:p w14:paraId="48816D38">
            <w:pPr>
              <w:widowControl/>
              <w:spacing w:line="360" w:lineRule="auto"/>
              <w:jc w:val="left"/>
              <w:rPr>
                <w:rFonts w:ascii="宋体" w:hAnsi="宋体" w:cs="宋体"/>
                <w:kern w:val="0"/>
                <w:szCs w:val="21"/>
              </w:rPr>
            </w:pPr>
            <w:r>
              <w:rPr>
                <w:rFonts w:hint="eastAsia" w:ascii="宋体" w:hAnsi="宋体" w:cs="宋体"/>
                <w:kern w:val="0"/>
                <w:szCs w:val="21"/>
              </w:rPr>
              <w:t>根据投标人对本项目理解和认识进行综合评分：</w:t>
            </w:r>
          </w:p>
          <w:p w14:paraId="70E66E9F">
            <w:pPr>
              <w:widowControl/>
              <w:spacing w:line="360" w:lineRule="auto"/>
              <w:jc w:val="left"/>
              <w:rPr>
                <w:rFonts w:ascii="宋体" w:hAnsi="宋体" w:cs="宋体"/>
                <w:kern w:val="0"/>
                <w:szCs w:val="21"/>
              </w:rPr>
            </w:pPr>
            <w:r>
              <w:rPr>
                <w:rFonts w:hint="eastAsia" w:ascii="宋体" w:hAnsi="宋体" w:cs="宋体"/>
                <w:kern w:val="0"/>
                <w:szCs w:val="21"/>
              </w:rPr>
              <w:t>1、对本项目理解透彻透彻得6分；</w:t>
            </w:r>
          </w:p>
          <w:p w14:paraId="48469D15">
            <w:pPr>
              <w:widowControl/>
              <w:spacing w:line="360" w:lineRule="auto"/>
              <w:jc w:val="left"/>
              <w:rPr>
                <w:rFonts w:ascii="宋体" w:hAnsi="宋体" w:cs="宋体"/>
                <w:kern w:val="0"/>
                <w:szCs w:val="21"/>
              </w:rPr>
            </w:pPr>
            <w:r>
              <w:rPr>
                <w:rFonts w:hint="eastAsia" w:ascii="宋体" w:hAnsi="宋体" w:cs="宋体"/>
                <w:kern w:val="0"/>
                <w:szCs w:val="21"/>
              </w:rPr>
              <w:t>2、对本项目理解较为透彻得4分；</w:t>
            </w:r>
          </w:p>
          <w:p w14:paraId="6584F216">
            <w:pPr>
              <w:widowControl/>
              <w:spacing w:line="360" w:lineRule="auto"/>
              <w:jc w:val="left"/>
              <w:rPr>
                <w:rFonts w:ascii="宋体" w:hAnsi="宋体" w:cs="宋体"/>
                <w:kern w:val="0"/>
                <w:szCs w:val="21"/>
              </w:rPr>
            </w:pPr>
            <w:r>
              <w:rPr>
                <w:rFonts w:hint="eastAsia" w:ascii="宋体" w:hAnsi="宋体" w:cs="宋体"/>
                <w:kern w:val="0"/>
                <w:szCs w:val="21"/>
              </w:rPr>
              <w:t>3、对本项目理解稍有偏差得2分；</w:t>
            </w:r>
          </w:p>
          <w:p w14:paraId="26782B3C">
            <w:pPr>
              <w:widowControl/>
              <w:spacing w:line="360" w:lineRule="auto"/>
              <w:jc w:val="left"/>
              <w:rPr>
                <w:rFonts w:ascii="宋体" w:hAnsi="宋体" w:cs="宋体"/>
                <w:szCs w:val="21"/>
              </w:rPr>
            </w:pPr>
            <w:r>
              <w:rPr>
                <w:rFonts w:hint="eastAsia" w:ascii="宋体" w:hAnsi="宋体" w:cs="宋体"/>
                <w:kern w:val="0"/>
                <w:szCs w:val="21"/>
              </w:rPr>
              <w:t>4、对项目理解不充分或未提供不得分。</w:t>
            </w:r>
          </w:p>
        </w:tc>
        <w:tc>
          <w:tcPr>
            <w:tcW w:w="678" w:type="dxa"/>
            <w:shd w:val="clear" w:color="auto" w:fill="auto"/>
            <w:noWrap/>
            <w:vAlign w:val="center"/>
          </w:tcPr>
          <w:p w14:paraId="4E2C1D4E">
            <w:pPr>
              <w:spacing w:line="360" w:lineRule="auto"/>
              <w:jc w:val="center"/>
              <w:rPr>
                <w:rFonts w:ascii="宋体" w:hAnsi="宋体" w:cs="宋体"/>
                <w:bCs/>
                <w:szCs w:val="21"/>
              </w:rPr>
            </w:pPr>
            <w:r>
              <w:rPr>
                <w:rFonts w:hint="eastAsia" w:ascii="宋体" w:hAnsi="宋体" w:cs="宋体"/>
                <w:bCs/>
                <w:szCs w:val="21"/>
              </w:rPr>
              <w:t>6</w:t>
            </w:r>
          </w:p>
        </w:tc>
      </w:tr>
      <w:tr w14:paraId="7D4F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2DE95A4A">
            <w:pPr>
              <w:widowControl/>
              <w:jc w:val="center"/>
              <w:textAlignment w:val="center"/>
              <w:rPr>
                <w:rFonts w:ascii="宋体" w:hAnsi="宋体" w:cs="宋体"/>
                <w:kern w:val="0"/>
                <w:szCs w:val="21"/>
              </w:rPr>
            </w:pPr>
            <w:r>
              <w:rPr>
                <w:rFonts w:hint="eastAsia" w:ascii="宋体" w:hAnsi="宋体" w:cs="宋体"/>
                <w:kern w:val="0"/>
                <w:szCs w:val="21"/>
              </w:rPr>
              <w:t>7</w:t>
            </w:r>
          </w:p>
        </w:tc>
        <w:tc>
          <w:tcPr>
            <w:tcW w:w="963" w:type="dxa"/>
            <w:shd w:val="clear" w:color="auto" w:fill="auto"/>
            <w:noWrap/>
            <w:vAlign w:val="center"/>
          </w:tcPr>
          <w:p w14:paraId="39CD4C60">
            <w:pPr>
              <w:widowControl/>
              <w:spacing w:line="360" w:lineRule="auto"/>
              <w:jc w:val="center"/>
              <w:rPr>
                <w:rFonts w:ascii="宋体" w:hAnsi="宋体" w:cs="宋体"/>
                <w:kern w:val="0"/>
                <w:szCs w:val="21"/>
              </w:rPr>
            </w:pPr>
            <w:r>
              <w:rPr>
                <w:rFonts w:hint="eastAsia" w:ascii="宋体" w:hAnsi="宋体" w:cs="宋体"/>
                <w:kern w:val="0"/>
                <w:szCs w:val="21"/>
              </w:rPr>
              <w:t>重难点分析及解决方案</w:t>
            </w:r>
          </w:p>
        </w:tc>
        <w:tc>
          <w:tcPr>
            <w:tcW w:w="935" w:type="dxa"/>
            <w:shd w:val="clear" w:color="auto" w:fill="auto"/>
            <w:noWrap/>
            <w:vAlign w:val="center"/>
          </w:tcPr>
          <w:p w14:paraId="26C3A3F9">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vAlign w:val="center"/>
          </w:tcPr>
          <w:p w14:paraId="289FA264">
            <w:pPr>
              <w:tabs>
                <w:tab w:val="left" w:pos="4600"/>
              </w:tabs>
              <w:spacing w:line="360" w:lineRule="auto"/>
              <w:jc w:val="left"/>
              <w:rPr>
                <w:rFonts w:ascii="宋体" w:hAnsi="宋体" w:cs="宋体"/>
                <w:kern w:val="0"/>
                <w:szCs w:val="21"/>
              </w:rPr>
            </w:pPr>
            <w:r>
              <w:rPr>
                <w:rFonts w:hint="eastAsia" w:ascii="宋体" w:hAnsi="宋体" w:cs="宋体"/>
                <w:kern w:val="0"/>
                <w:szCs w:val="21"/>
              </w:rPr>
              <w:t>根据投标人对本项目重难点分析及提供的解决方案进行综合评分：</w:t>
            </w:r>
          </w:p>
          <w:p w14:paraId="3EBCEE8D">
            <w:pPr>
              <w:tabs>
                <w:tab w:val="left" w:pos="4600"/>
              </w:tabs>
              <w:spacing w:line="360" w:lineRule="auto"/>
              <w:jc w:val="left"/>
              <w:rPr>
                <w:rFonts w:ascii="宋体" w:hAnsi="宋体" w:cs="宋体"/>
                <w:kern w:val="0"/>
                <w:szCs w:val="21"/>
              </w:rPr>
            </w:pPr>
            <w:r>
              <w:rPr>
                <w:rFonts w:hint="eastAsia" w:ascii="宋体" w:hAnsi="宋体" w:cs="宋体"/>
                <w:kern w:val="0"/>
                <w:szCs w:val="21"/>
              </w:rPr>
              <w:t>1、重点难点分析准确、透彻，解决方案具有针对性得8分；</w:t>
            </w:r>
          </w:p>
          <w:p w14:paraId="194AEA78">
            <w:pPr>
              <w:tabs>
                <w:tab w:val="left" w:pos="4600"/>
              </w:tabs>
              <w:spacing w:line="360" w:lineRule="auto"/>
              <w:jc w:val="left"/>
              <w:rPr>
                <w:rFonts w:ascii="宋体" w:hAnsi="宋体" w:cs="宋体"/>
                <w:kern w:val="0"/>
                <w:szCs w:val="21"/>
              </w:rPr>
            </w:pPr>
            <w:r>
              <w:rPr>
                <w:rFonts w:hint="eastAsia" w:ascii="宋体" w:hAnsi="宋体" w:cs="宋体"/>
                <w:kern w:val="0"/>
                <w:szCs w:val="21"/>
              </w:rPr>
              <w:t>2、重点难点分析较为准确、透彻，解决方案较具有针对性得5分；</w:t>
            </w:r>
          </w:p>
          <w:p w14:paraId="08F32581">
            <w:pPr>
              <w:tabs>
                <w:tab w:val="left" w:pos="4600"/>
              </w:tabs>
              <w:spacing w:line="360" w:lineRule="auto"/>
              <w:jc w:val="left"/>
              <w:rPr>
                <w:rFonts w:ascii="宋体" w:hAnsi="宋体" w:cs="宋体"/>
                <w:kern w:val="0"/>
                <w:szCs w:val="21"/>
              </w:rPr>
            </w:pPr>
            <w:r>
              <w:rPr>
                <w:rFonts w:hint="eastAsia" w:ascii="宋体" w:hAnsi="宋体" w:cs="宋体"/>
                <w:kern w:val="0"/>
                <w:szCs w:val="21"/>
              </w:rPr>
              <w:t>3、重点难点分析稍有偏差，解决方案较为一般得2分；</w:t>
            </w:r>
          </w:p>
          <w:p w14:paraId="094A00E4">
            <w:pPr>
              <w:tabs>
                <w:tab w:val="left" w:pos="4600"/>
              </w:tabs>
              <w:spacing w:line="360" w:lineRule="auto"/>
              <w:jc w:val="left"/>
              <w:rPr>
                <w:rFonts w:ascii="宋体" w:hAnsi="宋体" w:cs="宋体"/>
                <w:kern w:val="0"/>
                <w:szCs w:val="21"/>
              </w:rPr>
            </w:pPr>
            <w:r>
              <w:rPr>
                <w:rFonts w:hint="eastAsia" w:ascii="宋体" w:hAnsi="宋体" w:cs="宋体"/>
                <w:kern w:val="0"/>
                <w:szCs w:val="21"/>
              </w:rPr>
              <w:t>4、为提供不得分。</w:t>
            </w:r>
          </w:p>
        </w:tc>
        <w:tc>
          <w:tcPr>
            <w:tcW w:w="678" w:type="dxa"/>
            <w:shd w:val="clear" w:color="auto" w:fill="auto"/>
            <w:noWrap/>
            <w:vAlign w:val="center"/>
          </w:tcPr>
          <w:p w14:paraId="6032D489">
            <w:pPr>
              <w:spacing w:line="360" w:lineRule="auto"/>
              <w:jc w:val="center"/>
              <w:rPr>
                <w:rFonts w:ascii="宋体" w:hAnsi="宋体" w:cs="宋体"/>
                <w:bCs/>
                <w:szCs w:val="21"/>
              </w:rPr>
            </w:pPr>
            <w:r>
              <w:rPr>
                <w:rFonts w:hint="eastAsia" w:ascii="宋体" w:hAnsi="宋体" w:cs="宋体"/>
                <w:bCs/>
                <w:szCs w:val="21"/>
              </w:rPr>
              <w:t>8</w:t>
            </w:r>
          </w:p>
        </w:tc>
      </w:tr>
      <w:tr w14:paraId="2338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4DE86442">
            <w:pPr>
              <w:widowControl/>
              <w:jc w:val="center"/>
              <w:textAlignment w:val="center"/>
              <w:rPr>
                <w:rFonts w:ascii="宋体" w:hAnsi="宋体" w:cs="宋体"/>
                <w:kern w:val="0"/>
                <w:szCs w:val="21"/>
              </w:rPr>
            </w:pPr>
            <w:r>
              <w:rPr>
                <w:rFonts w:hint="eastAsia" w:ascii="宋体" w:hAnsi="宋体" w:cs="宋体"/>
                <w:kern w:val="0"/>
                <w:szCs w:val="21"/>
              </w:rPr>
              <w:t>8</w:t>
            </w:r>
          </w:p>
        </w:tc>
        <w:tc>
          <w:tcPr>
            <w:tcW w:w="963" w:type="dxa"/>
            <w:noWrap/>
            <w:vAlign w:val="center"/>
          </w:tcPr>
          <w:p w14:paraId="6CDD30E1">
            <w:pPr>
              <w:widowControl/>
              <w:spacing w:line="360" w:lineRule="auto"/>
              <w:jc w:val="center"/>
              <w:rPr>
                <w:rFonts w:ascii="宋体" w:hAnsi="宋体" w:cs="宋体"/>
                <w:szCs w:val="21"/>
              </w:rPr>
            </w:pPr>
            <w:r>
              <w:rPr>
                <w:rFonts w:hint="eastAsia" w:ascii="宋体" w:hAnsi="宋体"/>
              </w:rPr>
              <w:t>项目管理制度、人员及时间安排</w:t>
            </w:r>
          </w:p>
        </w:tc>
        <w:tc>
          <w:tcPr>
            <w:tcW w:w="935" w:type="dxa"/>
            <w:noWrap/>
            <w:vAlign w:val="center"/>
          </w:tcPr>
          <w:p w14:paraId="6E1ECB89">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noWrap/>
            <w:vAlign w:val="center"/>
          </w:tcPr>
          <w:p w14:paraId="58385CDF">
            <w:pPr>
              <w:tabs>
                <w:tab w:val="left" w:pos="4600"/>
              </w:tabs>
              <w:spacing w:line="360" w:lineRule="auto"/>
              <w:jc w:val="left"/>
              <w:rPr>
                <w:rFonts w:ascii="宋体" w:hAnsi="宋体" w:cs="宋体"/>
                <w:szCs w:val="21"/>
              </w:rPr>
            </w:pPr>
            <w:r>
              <w:rPr>
                <w:rFonts w:hint="eastAsia" w:ascii="宋体" w:hAnsi="宋体" w:cs="宋体"/>
                <w:szCs w:val="21"/>
              </w:rPr>
              <w:t>针对</w:t>
            </w:r>
            <w:r>
              <w:rPr>
                <w:rFonts w:hint="eastAsia" w:ascii="宋体" w:hAnsi="宋体" w:cs="宋体"/>
                <w:kern w:val="0"/>
                <w:szCs w:val="21"/>
              </w:rPr>
              <w:t>投标人提供</w:t>
            </w:r>
            <w:r>
              <w:rPr>
                <w:rFonts w:hint="eastAsia" w:ascii="宋体" w:hAnsi="宋体" w:cs="宋体"/>
                <w:szCs w:val="21"/>
              </w:rPr>
              <w:t>的本项目实施方案中各项项目管理制度、保洁人员及时间安排进行综合评分：</w:t>
            </w:r>
          </w:p>
          <w:p w14:paraId="76F4231F">
            <w:pPr>
              <w:tabs>
                <w:tab w:val="left" w:pos="4600"/>
              </w:tabs>
              <w:spacing w:line="360" w:lineRule="auto"/>
              <w:jc w:val="left"/>
              <w:rPr>
                <w:rFonts w:ascii="宋体" w:hAnsi="宋体" w:cs="宋体"/>
                <w:szCs w:val="21"/>
              </w:rPr>
            </w:pPr>
            <w:r>
              <w:rPr>
                <w:rFonts w:hint="eastAsia" w:ascii="宋体" w:hAnsi="宋体" w:cs="宋体"/>
                <w:szCs w:val="21"/>
              </w:rPr>
              <w:t>1、方案优秀、完整、科学、合理、思路清晰得8分；</w:t>
            </w:r>
            <w:r>
              <w:rPr>
                <w:rFonts w:hint="eastAsia" w:ascii="宋体" w:hAnsi="宋体" w:cs="宋体"/>
                <w:szCs w:val="21"/>
              </w:rPr>
              <w:br w:type="textWrapping"/>
            </w:r>
            <w:r>
              <w:rPr>
                <w:rFonts w:hint="eastAsia" w:ascii="宋体" w:hAnsi="宋体" w:cs="宋体"/>
                <w:szCs w:val="21"/>
              </w:rPr>
              <w:t>2、方案相对完整、思路较清晰得5分；</w:t>
            </w:r>
            <w:r>
              <w:rPr>
                <w:rFonts w:hint="eastAsia" w:ascii="宋体" w:hAnsi="宋体" w:cs="宋体"/>
                <w:szCs w:val="21"/>
              </w:rPr>
              <w:br w:type="textWrapping"/>
            </w:r>
            <w:r>
              <w:rPr>
                <w:rFonts w:hint="eastAsia" w:ascii="宋体" w:hAnsi="宋体" w:cs="宋体"/>
                <w:szCs w:val="21"/>
              </w:rPr>
              <w:t>3、方案有部分缺陷，思路尚可得2分；</w:t>
            </w:r>
          </w:p>
          <w:p w14:paraId="587BA8A1">
            <w:pPr>
              <w:tabs>
                <w:tab w:val="left" w:pos="4600"/>
              </w:tabs>
              <w:spacing w:line="360" w:lineRule="auto"/>
              <w:jc w:val="left"/>
              <w:rPr>
                <w:rFonts w:ascii="宋体" w:hAnsi="宋体" w:cs="宋体"/>
                <w:szCs w:val="21"/>
              </w:rPr>
            </w:pPr>
            <w:r>
              <w:rPr>
                <w:rFonts w:hint="eastAsia" w:ascii="宋体" w:hAnsi="宋体" w:cs="宋体"/>
                <w:szCs w:val="21"/>
              </w:rPr>
              <w:t>4、方案完整性较差、思路不清晰或未提供不得分。</w:t>
            </w:r>
          </w:p>
        </w:tc>
        <w:tc>
          <w:tcPr>
            <w:tcW w:w="678" w:type="dxa"/>
            <w:noWrap/>
            <w:vAlign w:val="center"/>
          </w:tcPr>
          <w:p w14:paraId="6C6424A4">
            <w:pPr>
              <w:spacing w:line="360" w:lineRule="auto"/>
              <w:jc w:val="center"/>
              <w:rPr>
                <w:rFonts w:ascii="宋体" w:hAnsi="宋体" w:cs="宋体"/>
                <w:bCs/>
                <w:szCs w:val="21"/>
              </w:rPr>
            </w:pPr>
            <w:r>
              <w:rPr>
                <w:rFonts w:hint="eastAsia" w:ascii="宋体" w:hAnsi="宋体" w:cs="宋体"/>
                <w:bCs/>
                <w:szCs w:val="21"/>
              </w:rPr>
              <w:t>8</w:t>
            </w:r>
          </w:p>
        </w:tc>
      </w:tr>
      <w:tr w14:paraId="34B2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2447F8A4">
            <w:pPr>
              <w:widowControl/>
              <w:jc w:val="center"/>
              <w:textAlignment w:val="center"/>
              <w:rPr>
                <w:rFonts w:ascii="宋体" w:hAnsi="宋体" w:cs="宋体"/>
                <w:kern w:val="0"/>
                <w:szCs w:val="21"/>
              </w:rPr>
            </w:pPr>
            <w:r>
              <w:rPr>
                <w:rFonts w:hint="eastAsia" w:ascii="宋体" w:hAnsi="宋体" w:cs="宋体"/>
                <w:kern w:val="0"/>
                <w:szCs w:val="21"/>
              </w:rPr>
              <w:t>9</w:t>
            </w:r>
          </w:p>
        </w:tc>
        <w:tc>
          <w:tcPr>
            <w:tcW w:w="963" w:type="dxa"/>
            <w:noWrap/>
            <w:vAlign w:val="center"/>
          </w:tcPr>
          <w:p w14:paraId="54A877B6">
            <w:pPr>
              <w:widowControl/>
              <w:spacing w:line="360" w:lineRule="auto"/>
              <w:jc w:val="center"/>
              <w:rPr>
                <w:rFonts w:ascii="宋体" w:hAnsi="宋体" w:cs="宋体"/>
                <w:szCs w:val="21"/>
              </w:rPr>
            </w:pPr>
            <w:r>
              <w:rPr>
                <w:rFonts w:hint="eastAsia" w:ascii="宋体" w:hAnsi="宋体" w:cs="宋体"/>
                <w:szCs w:val="21"/>
              </w:rPr>
              <w:t>对项目所涉河道及小微水体基本情况的熟悉程度</w:t>
            </w:r>
          </w:p>
        </w:tc>
        <w:tc>
          <w:tcPr>
            <w:tcW w:w="935" w:type="dxa"/>
            <w:noWrap/>
            <w:vAlign w:val="center"/>
          </w:tcPr>
          <w:p w14:paraId="326928AC">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noWrap/>
            <w:vAlign w:val="center"/>
          </w:tcPr>
          <w:p w14:paraId="2A17CAC9">
            <w:pPr>
              <w:tabs>
                <w:tab w:val="left" w:pos="4600"/>
              </w:tabs>
              <w:spacing w:line="360" w:lineRule="auto"/>
              <w:jc w:val="left"/>
              <w:rPr>
                <w:rFonts w:ascii="宋体" w:hAnsi="宋体" w:cs="宋体"/>
                <w:kern w:val="0"/>
                <w:szCs w:val="21"/>
              </w:rPr>
            </w:pPr>
            <w:r>
              <w:rPr>
                <w:rFonts w:hint="eastAsia" w:ascii="宋体" w:hAnsi="宋体" w:cs="宋体"/>
                <w:kern w:val="0"/>
                <w:szCs w:val="21"/>
              </w:rPr>
              <w:t>根据投标人对本项目的熟悉情况（</w:t>
            </w:r>
            <w:r>
              <w:rPr>
                <w:rFonts w:hint="eastAsia" w:ascii="宋体" w:hAnsi="宋体" w:cs="宋体"/>
                <w:szCs w:val="21"/>
              </w:rPr>
              <w:t>所涉河道及小微水体基本情况</w:t>
            </w:r>
            <w:r>
              <w:rPr>
                <w:rFonts w:hint="eastAsia" w:ascii="宋体" w:hAnsi="宋体" w:cs="宋体"/>
                <w:kern w:val="0"/>
                <w:szCs w:val="21"/>
              </w:rPr>
              <w:t>）进行综合评分：</w:t>
            </w:r>
          </w:p>
          <w:p w14:paraId="2A5BCAEE">
            <w:pPr>
              <w:tabs>
                <w:tab w:val="left" w:pos="4600"/>
              </w:tabs>
              <w:spacing w:line="360" w:lineRule="auto"/>
              <w:jc w:val="left"/>
              <w:rPr>
                <w:rFonts w:ascii="宋体" w:hAnsi="宋体" w:cs="宋体"/>
                <w:kern w:val="0"/>
                <w:szCs w:val="21"/>
              </w:rPr>
            </w:pPr>
            <w:r>
              <w:rPr>
                <w:rFonts w:hint="eastAsia" w:ascii="宋体" w:hAnsi="宋体" w:cs="宋体"/>
                <w:kern w:val="0"/>
                <w:szCs w:val="21"/>
              </w:rPr>
              <w:t>1、对所涉河道及小微水体基本情况熟悉程度高得8分；</w:t>
            </w:r>
          </w:p>
          <w:p w14:paraId="064D6048">
            <w:pPr>
              <w:tabs>
                <w:tab w:val="left" w:pos="4600"/>
              </w:tabs>
              <w:spacing w:line="360" w:lineRule="auto"/>
              <w:jc w:val="left"/>
              <w:rPr>
                <w:rFonts w:ascii="宋体" w:hAnsi="宋体" w:cs="宋体"/>
                <w:kern w:val="0"/>
                <w:szCs w:val="21"/>
              </w:rPr>
            </w:pPr>
            <w:r>
              <w:rPr>
                <w:rFonts w:hint="eastAsia" w:ascii="宋体" w:hAnsi="宋体" w:cs="宋体"/>
                <w:kern w:val="0"/>
                <w:szCs w:val="21"/>
              </w:rPr>
              <w:t>2、对所涉河道及小微水体基本情况熟悉程度较高得5分；</w:t>
            </w:r>
          </w:p>
          <w:p w14:paraId="229F10FE">
            <w:pPr>
              <w:tabs>
                <w:tab w:val="left" w:pos="4600"/>
              </w:tabs>
              <w:spacing w:line="360" w:lineRule="auto"/>
              <w:jc w:val="left"/>
              <w:rPr>
                <w:rFonts w:ascii="宋体" w:hAnsi="宋体" w:cs="宋体"/>
                <w:kern w:val="0"/>
                <w:szCs w:val="21"/>
              </w:rPr>
            </w:pPr>
            <w:r>
              <w:rPr>
                <w:rFonts w:hint="eastAsia" w:ascii="宋体" w:hAnsi="宋体" w:cs="宋体"/>
                <w:kern w:val="0"/>
                <w:szCs w:val="21"/>
              </w:rPr>
              <w:t>3、对所涉河道及小微水体基本情况熟悉程度尚可得2分；</w:t>
            </w:r>
          </w:p>
          <w:p w14:paraId="1308246A">
            <w:pPr>
              <w:tabs>
                <w:tab w:val="left" w:pos="4600"/>
              </w:tabs>
              <w:spacing w:line="360" w:lineRule="auto"/>
              <w:jc w:val="left"/>
              <w:rPr>
                <w:rFonts w:ascii="宋体" w:hAnsi="宋体" w:cs="宋体"/>
                <w:kern w:val="0"/>
                <w:szCs w:val="21"/>
              </w:rPr>
            </w:pPr>
            <w:r>
              <w:rPr>
                <w:rFonts w:hint="eastAsia" w:ascii="宋体" w:hAnsi="宋体" w:cs="宋体"/>
                <w:kern w:val="0"/>
                <w:szCs w:val="21"/>
              </w:rPr>
              <w:t>4、对所涉河道及小微水体基本情况不熟悉或未提供不得分。</w:t>
            </w:r>
          </w:p>
        </w:tc>
        <w:tc>
          <w:tcPr>
            <w:tcW w:w="678" w:type="dxa"/>
            <w:noWrap/>
            <w:vAlign w:val="center"/>
          </w:tcPr>
          <w:p w14:paraId="2CB9929F">
            <w:pPr>
              <w:spacing w:line="360" w:lineRule="auto"/>
              <w:jc w:val="center"/>
              <w:rPr>
                <w:rFonts w:ascii="宋体" w:hAnsi="宋体" w:cs="宋体"/>
                <w:bCs/>
                <w:szCs w:val="21"/>
              </w:rPr>
            </w:pPr>
            <w:r>
              <w:rPr>
                <w:rFonts w:hint="eastAsia" w:ascii="宋体" w:hAnsi="宋体" w:cs="宋体"/>
                <w:bCs/>
                <w:szCs w:val="21"/>
              </w:rPr>
              <w:t>8</w:t>
            </w:r>
          </w:p>
        </w:tc>
      </w:tr>
      <w:tr w14:paraId="474F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78CDC5E8">
            <w:pPr>
              <w:widowControl/>
              <w:jc w:val="center"/>
              <w:textAlignment w:val="center"/>
              <w:rPr>
                <w:rFonts w:ascii="宋体" w:hAnsi="宋体" w:cs="宋体"/>
                <w:kern w:val="0"/>
                <w:szCs w:val="21"/>
              </w:rPr>
            </w:pPr>
            <w:r>
              <w:rPr>
                <w:rFonts w:hint="eastAsia" w:ascii="宋体" w:hAnsi="宋体" w:cs="宋体"/>
                <w:kern w:val="0"/>
                <w:szCs w:val="21"/>
              </w:rPr>
              <w:t>10</w:t>
            </w:r>
          </w:p>
        </w:tc>
        <w:tc>
          <w:tcPr>
            <w:tcW w:w="963" w:type="dxa"/>
            <w:shd w:val="clear" w:color="auto" w:fill="auto"/>
            <w:noWrap/>
            <w:vAlign w:val="center"/>
          </w:tcPr>
          <w:p w14:paraId="244C1D73">
            <w:pPr>
              <w:widowControl/>
              <w:spacing w:line="360" w:lineRule="auto"/>
              <w:jc w:val="center"/>
              <w:rPr>
                <w:rFonts w:ascii="宋体" w:hAnsi="宋体" w:cs="宋体"/>
                <w:kern w:val="0"/>
                <w:szCs w:val="21"/>
              </w:rPr>
            </w:pPr>
            <w:r>
              <w:rPr>
                <w:rFonts w:hint="eastAsia" w:ascii="宋体" w:hAnsi="宋体" w:cs="宋体"/>
                <w:szCs w:val="21"/>
              </w:rPr>
              <w:t>水质养护措施</w:t>
            </w:r>
          </w:p>
        </w:tc>
        <w:tc>
          <w:tcPr>
            <w:tcW w:w="935" w:type="dxa"/>
            <w:shd w:val="clear" w:color="auto" w:fill="auto"/>
            <w:noWrap/>
            <w:vAlign w:val="center"/>
          </w:tcPr>
          <w:p w14:paraId="77C763F4">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vAlign w:val="center"/>
          </w:tcPr>
          <w:p w14:paraId="308CB859">
            <w:pPr>
              <w:tabs>
                <w:tab w:val="left" w:pos="4600"/>
              </w:tabs>
              <w:spacing w:line="360" w:lineRule="auto"/>
              <w:jc w:val="left"/>
              <w:rPr>
                <w:rFonts w:ascii="宋体" w:hAnsi="宋体" w:cs="宋体"/>
                <w:szCs w:val="21"/>
              </w:rPr>
            </w:pPr>
            <w:r>
              <w:rPr>
                <w:rFonts w:hint="eastAsia" w:ascii="宋体" w:hAnsi="宋体" w:cs="宋体"/>
                <w:szCs w:val="21"/>
              </w:rPr>
              <w:t>针对</w:t>
            </w:r>
            <w:r>
              <w:rPr>
                <w:rFonts w:hint="eastAsia" w:ascii="宋体" w:hAnsi="宋体" w:cs="宋体"/>
                <w:kern w:val="0"/>
                <w:szCs w:val="21"/>
              </w:rPr>
              <w:t>投标人提供</w:t>
            </w:r>
            <w:r>
              <w:rPr>
                <w:rFonts w:hint="eastAsia" w:ascii="宋体" w:hAnsi="宋体" w:cs="宋体"/>
                <w:szCs w:val="21"/>
              </w:rPr>
              <w:t>的本项目实施方案中水质养护措施进行综合评分：</w:t>
            </w:r>
            <w:r>
              <w:rPr>
                <w:rFonts w:hint="eastAsia" w:ascii="宋体" w:hAnsi="宋体" w:cs="宋体"/>
                <w:szCs w:val="21"/>
              </w:rPr>
              <w:br w:type="textWrapping"/>
            </w:r>
            <w:r>
              <w:rPr>
                <w:rFonts w:hint="eastAsia" w:ascii="宋体" w:hAnsi="宋体" w:cs="宋体"/>
                <w:szCs w:val="21"/>
              </w:rPr>
              <w:t>1、方案优秀、完整、科学、合理、思路清晰的得8分；</w:t>
            </w:r>
            <w:r>
              <w:rPr>
                <w:rFonts w:hint="eastAsia" w:ascii="宋体" w:hAnsi="宋体" w:cs="宋体"/>
                <w:szCs w:val="21"/>
              </w:rPr>
              <w:br w:type="textWrapping"/>
            </w:r>
            <w:r>
              <w:rPr>
                <w:rFonts w:hint="eastAsia" w:ascii="宋体" w:hAnsi="宋体" w:cs="宋体"/>
                <w:szCs w:val="21"/>
              </w:rPr>
              <w:t>2、方案相对完整、思路较清晰的得5分；</w:t>
            </w:r>
            <w:r>
              <w:rPr>
                <w:rFonts w:hint="eastAsia" w:ascii="宋体" w:hAnsi="宋体" w:cs="宋体"/>
                <w:szCs w:val="21"/>
              </w:rPr>
              <w:br w:type="textWrapping"/>
            </w:r>
            <w:r>
              <w:rPr>
                <w:rFonts w:hint="eastAsia" w:ascii="宋体" w:hAnsi="宋体" w:cs="宋体"/>
                <w:szCs w:val="21"/>
              </w:rPr>
              <w:t>3、方案有部分缺陷，思路尚可得2分；</w:t>
            </w:r>
          </w:p>
          <w:p w14:paraId="1BE952B7">
            <w:pPr>
              <w:widowControl/>
              <w:snapToGrid w:val="0"/>
              <w:spacing w:line="360" w:lineRule="auto"/>
              <w:jc w:val="left"/>
              <w:rPr>
                <w:rFonts w:ascii="宋体" w:hAnsi="宋体" w:cs="宋体"/>
                <w:kern w:val="0"/>
                <w:szCs w:val="21"/>
              </w:rPr>
            </w:pPr>
            <w:r>
              <w:rPr>
                <w:rFonts w:hint="eastAsia" w:ascii="宋体" w:hAnsi="宋体" w:cs="宋体"/>
                <w:szCs w:val="21"/>
              </w:rPr>
              <w:t>4、方案完整性较差、思路不清晰或未提供不得分。</w:t>
            </w:r>
          </w:p>
        </w:tc>
        <w:tc>
          <w:tcPr>
            <w:tcW w:w="678" w:type="dxa"/>
            <w:shd w:val="clear" w:color="auto" w:fill="auto"/>
            <w:noWrap/>
            <w:vAlign w:val="center"/>
          </w:tcPr>
          <w:p w14:paraId="1D879520">
            <w:pPr>
              <w:spacing w:line="360" w:lineRule="auto"/>
              <w:jc w:val="center"/>
              <w:rPr>
                <w:rFonts w:ascii="宋体" w:hAnsi="宋体" w:cs="宋体"/>
                <w:bCs/>
                <w:szCs w:val="21"/>
              </w:rPr>
            </w:pPr>
            <w:r>
              <w:rPr>
                <w:rFonts w:hint="eastAsia" w:ascii="宋体" w:hAnsi="宋体" w:cs="宋体"/>
                <w:bCs/>
                <w:szCs w:val="21"/>
              </w:rPr>
              <w:t>8</w:t>
            </w:r>
          </w:p>
        </w:tc>
      </w:tr>
      <w:tr w14:paraId="3F3A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5428593C">
            <w:pPr>
              <w:widowControl/>
              <w:jc w:val="center"/>
              <w:textAlignment w:val="center"/>
              <w:rPr>
                <w:rFonts w:ascii="宋体" w:hAnsi="宋体" w:cs="宋体"/>
                <w:kern w:val="0"/>
                <w:szCs w:val="21"/>
              </w:rPr>
            </w:pPr>
            <w:r>
              <w:rPr>
                <w:rFonts w:hint="eastAsia" w:ascii="宋体" w:hAnsi="宋体" w:cs="宋体"/>
                <w:kern w:val="0"/>
                <w:szCs w:val="21"/>
              </w:rPr>
              <w:t>11</w:t>
            </w:r>
          </w:p>
        </w:tc>
        <w:tc>
          <w:tcPr>
            <w:tcW w:w="963" w:type="dxa"/>
            <w:shd w:val="clear" w:color="auto" w:fill="auto"/>
            <w:noWrap/>
            <w:vAlign w:val="center"/>
          </w:tcPr>
          <w:p w14:paraId="10414CBB">
            <w:pPr>
              <w:widowControl/>
              <w:spacing w:line="360" w:lineRule="auto"/>
              <w:jc w:val="center"/>
              <w:rPr>
                <w:rFonts w:ascii="宋体" w:hAnsi="宋体" w:cs="宋体"/>
                <w:kern w:val="0"/>
                <w:szCs w:val="21"/>
              </w:rPr>
            </w:pPr>
            <w:r>
              <w:rPr>
                <w:rFonts w:hint="eastAsia" w:ascii="宋体" w:hAnsi="宋体" w:cs="宋体"/>
                <w:szCs w:val="21"/>
              </w:rPr>
              <w:t>车辆及船只调度方案</w:t>
            </w:r>
          </w:p>
        </w:tc>
        <w:tc>
          <w:tcPr>
            <w:tcW w:w="935" w:type="dxa"/>
            <w:shd w:val="clear" w:color="auto" w:fill="auto"/>
            <w:noWrap/>
            <w:vAlign w:val="center"/>
          </w:tcPr>
          <w:p w14:paraId="0507E552">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vAlign w:val="center"/>
          </w:tcPr>
          <w:p w14:paraId="4EEE3167">
            <w:pPr>
              <w:tabs>
                <w:tab w:val="left" w:pos="4600"/>
              </w:tabs>
              <w:spacing w:line="360" w:lineRule="auto"/>
              <w:jc w:val="left"/>
              <w:rPr>
                <w:rFonts w:ascii="宋体" w:hAnsi="宋体" w:cs="宋体"/>
                <w:szCs w:val="21"/>
              </w:rPr>
            </w:pPr>
            <w:r>
              <w:rPr>
                <w:rFonts w:hint="eastAsia" w:ascii="宋体" w:hAnsi="宋体" w:cs="宋体"/>
                <w:szCs w:val="21"/>
              </w:rPr>
              <w:t>针对</w:t>
            </w:r>
            <w:r>
              <w:rPr>
                <w:rFonts w:hint="eastAsia" w:ascii="宋体" w:hAnsi="宋体" w:cs="宋体"/>
                <w:kern w:val="0"/>
                <w:szCs w:val="21"/>
              </w:rPr>
              <w:t>投标人提供</w:t>
            </w:r>
            <w:r>
              <w:rPr>
                <w:rFonts w:hint="eastAsia" w:ascii="宋体" w:hAnsi="宋体" w:cs="宋体"/>
                <w:szCs w:val="21"/>
              </w:rPr>
              <w:t>的本项目实施方案中车辆及船只调度组织、垃圾清运措施进行综合评分：</w:t>
            </w:r>
            <w:r>
              <w:rPr>
                <w:rFonts w:hint="eastAsia" w:ascii="宋体" w:hAnsi="宋体" w:cs="宋体"/>
                <w:szCs w:val="21"/>
              </w:rPr>
              <w:br w:type="textWrapping"/>
            </w:r>
            <w:r>
              <w:rPr>
                <w:rFonts w:hint="eastAsia" w:ascii="宋体" w:hAnsi="宋体" w:cs="宋体"/>
                <w:szCs w:val="21"/>
              </w:rPr>
              <w:t>1、方案优秀、完整、科学、合理、思路清晰的得8分；</w:t>
            </w:r>
            <w:r>
              <w:rPr>
                <w:rFonts w:hint="eastAsia" w:ascii="宋体" w:hAnsi="宋体" w:cs="宋体"/>
                <w:szCs w:val="21"/>
              </w:rPr>
              <w:br w:type="textWrapping"/>
            </w:r>
            <w:r>
              <w:rPr>
                <w:rFonts w:hint="eastAsia" w:ascii="宋体" w:hAnsi="宋体" w:cs="宋体"/>
                <w:szCs w:val="21"/>
              </w:rPr>
              <w:t>2、方案相对完整、思路较清晰的得5分；</w:t>
            </w:r>
            <w:r>
              <w:rPr>
                <w:rFonts w:hint="eastAsia" w:ascii="宋体" w:hAnsi="宋体" w:cs="宋体"/>
                <w:szCs w:val="21"/>
              </w:rPr>
              <w:br w:type="textWrapping"/>
            </w:r>
            <w:r>
              <w:rPr>
                <w:rFonts w:hint="eastAsia" w:ascii="宋体" w:hAnsi="宋体" w:cs="宋体"/>
                <w:szCs w:val="21"/>
              </w:rPr>
              <w:t>3、方案有部分缺陷，思路尚可得2分；</w:t>
            </w:r>
          </w:p>
          <w:p w14:paraId="5B7FD398">
            <w:pPr>
              <w:tabs>
                <w:tab w:val="left" w:pos="4600"/>
              </w:tabs>
              <w:spacing w:line="360" w:lineRule="auto"/>
              <w:jc w:val="left"/>
              <w:rPr>
                <w:rFonts w:ascii="宋体" w:hAnsi="宋体" w:cs="宋体"/>
                <w:kern w:val="0"/>
                <w:szCs w:val="21"/>
              </w:rPr>
            </w:pPr>
            <w:r>
              <w:rPr>
                <w:rFonts w:hint="eastAsia" w:ascii="宋体" w:hAnsi="宋体" w:cs="宋体"/>
                <w:szCs w:val="21"/>
              </w:rPr>
              <w:t>4、方案完整性较差、思路不清晰或未提供不得分。</w:t>
            </w:r>
          </w:p>
        </w:tc>
        <w:tc>
          <w:tcPr>
            <w:tcW w:w="678" w:type="dxa"/>
            <w:shd w:val="clear" w:color="auto" w:fill="auto"/>
            <w:noWrap/>
            <w:vAlign w:val="center"/>
          </w:tcPr>
          <w:p w14:paraId="6601B6A7">
            <w:pPr>
              <w:spacing w:line="360" w:lineRule="auto"/>
              <w:jc w:val="center"/>
              <w:rPr>
                <w:rFonts w:ascii="宋体" w:hAnsi="宋体" w:cs="宋体"/>
                <w:bCs/>
                <w:szCs w:val="21"/>
              </w:rPr>
            </w:pPr>
            <w:r>
              <w:rPr>
                <w:rFonts w:hint="eastAsia" w:ascii="宋体" w:hAnsi="宋体" w:cs="宋体"/>
                <w:bCs/>
                <w:szCs w:val="21"/>
              </w:rPr>
              <w:t>8</w:t>
            </w:r>
          </w:p>
        </w:tc>
      </w:tr>
      <w:tr w14:paraId="3D46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146B2223">
            <w:pPr>
              <w:widowControl/>
              <w:jc w:val="center"/>
              <w:textAlignment w:val="center"/>
              <w:rPr>
                <w:rFonts w:ascii="宋体" w:hAnsi="宋体" w:cs="宋体"/>
                <w:kern w:val="0"/>
                <w:szCs w:val="21"/>
              </w:rPr>
            </w:pPr>
            <w:r>
              <w:rPr>
                <w:rFonts w:hint="eastAsia" w:ascii="宋体" w:hAnsi="宋体" w:cs="宋体"/>
                <w:kern w:val="0"/>
                <w:szCs w:val="21"/>
              </w:rPr>
              <w:t>12</w:t>
            </w:r>
          </w:p>
        </w:tc>
        <w:tc>
          <w:tcPr>
            <w:tcW w:w="963" w:type="dxa"/>
            <w:shd w:val="clear" w:color="auto" w:fill="auto"/>
            <w:noWrap/>
            <w:vAlign w:val="center"/>
          </w:tcPr>
          <w:p w14:paraId="4E86F9CB">
            <w:pPr>
              <w:ind w:firstLine="28"/>
              <w:jc w:val="center"/>
              <w:rPr>
                <w:rFonts w:ascii="宋体" w:hAnsi="宋体" w:cs="宋体"/>
                <w:kern w:val="0"/>
                <w:szCs w:val="21"/>
              </w:rPr>
            </w:pPr>
            <w:r>
              <w:rPr>
                <w:rFonts w:hint="eastAsia" w:ascii="宋体" w:hAnsi="宋体" w:cs="宋体"/>
                <w:szCs w:val="21"/>
              </w:rPr>
              <w:t>应急处理方案</w:t>
            </w:r>
          </w:p>
        </w:tc>
        <w:tc>
          <w:tcPr>
            <w:tcW w:w="935" w:type="dxa"/>
            <w:shd w:val="clear" w:color="auto" w:fill="auto"/>
            <w:noWrap/>
            <w:vAlign w:val="center"/>
          </w:tcPr>
          <w:p w14:paraId="10D4A561">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vAlign w:val="center"/>
          </w:tcPr>
          <w:p w14:paraId="67C5A6EA">
            <w:pPr>
              <w:tabs>
                <w:tab w:val="left" w:pos="4600"/>
              </w:tabs>
              <w:spacing w:line="360" w:lineRule="auto"/>
              <w:jc w:val="left"/>
              <w:rPr>
                <w:rFonts w:ascii="宋体" w:hAnsi="宋体" w:cs="宋体"/>
                <w:kern w:val="0"/>
                <w:szCs w:val="21"/>
              </w:rPr>
            </w:pPr>
            <w:r>
              <w:rPr>
                <w:rFonts w:hint="eastAsia" w:ascii="宋体" w:hAnsi="宋体" w:cs="宋体"/>
                <w:szCs w:val="21"/>
              </w:rPr>
              <w:t>针对本项目的应急处理方案进行综合评分：</w:t>
            </w:r>
          </w:p>
          <w:p w14:paraId="0650C961">
            <w:pPr>
              <w:tabs>
                <w:tab w:val="left" w:pos="4600"/>
              </w:tabs>
              <w:spacing w:line="360" w:lineRule="auto"/>
              <w:jc w:val="left"/>
              <w:rPr>
                <w:rFonts w:ascii="宋体" w:hAnsi="宋体" w:cs="宋体"/>
                <w:kern w:val="0"/>
                <w:szCs w:val="21"/>
              </w:rPr>
            </w:pPr>
            <w:r>
              <w:rPr>
                <w:rFonts w:hint="eastAsia" w:ascii="宋体" w:hAnsi="宋体" w:cs="宋体"/>
                <w:kern w:val="0"/>
                <w:szCs w:val="21"/>
              </w:rPr>
              <w:t>1、方案针对性强、有效性充足，操作性高得8分；</w:t>
            </w:r>
            <w:r>
              <w:rPr>
                <w:rFonts w:hint="eastAsia" w:ascii="宋体" w:hAnsi="宋体" w:cs="宋体"/>
                <w:kern w:val="0"/>
                <w:szCs w:val="21"/>
              </w:rPr>
              <w:br w:type="textWrapping"/>
            </w:r>
            <w:r>
              <w:rPr>
                <w:rFonts w:hint="eastAsia" w:ascii="宋体" w:hAnsi="宋体" w:cs="宋体"/>
                <w:kern w:val="0"/>
                <w:szCs w:val="21"/>
              </w:rPr>
              <w:t>2、方案针对性较强、有效性较为充足，操作性较高得5分；</w:t>
            </w:r>
            <w:r>
              <w:rPr>
                <w:rFonts w:hint="eastAsia" w:ascii="宋体" w:hAnsi="宋体" w:cs="宋体"/>
                <w:kern w:val="0"/>
                <w:szCs w:val="21"/>
              </w:rPr>
              <w:br w:type="textWrapping"/>
            </w:r>
            <w:r>
              <w:rPr>
                <w:rFonts w:hint="eastAsia" w:ascii="宋体" w:hAnsi="宋体" w:cs="宋体"/>
                <w:kern w:val="0"/>
                <w:szCs w:val="21"/>
              </w:rPr>
              <w:t>3、方案针对性、有效性尚可，操作性尚可得2分；</w:t>
            </w:r>
            <w:r>
              <w:rPr>
                <w:rFonts w:hint="eastAsia" w:ascii="宋体" w:hAnsi="宋体" w:cs="宋体"/>
                <w:kern w:val="0"/>
                <w:szCs w:val="21"/>
              </w:rPr>
              <w:br w:type="textWrapping"/>
            </w:r>
            <w:r>
              <w:rPr>
                <w:rFonts w:hint="eastAsia" w:ascii="宋体" w:hAnsi="宋体" w:cs="宋体"/>
                <w:kern w:val="0"/>
                <w:szCs w:val="21"/>
              </w:rPr>
              <w:t>4、方案没有针对性或未提供不得分。</w:t>
            </w:r>
          </w:p>
        </w:tc>
        <w:tc>
          <w:tcPr>
            <w:tcW w:w="678" w:type="dxa"/>
            <w:shd w:val="clear" w:color="auto" w:fill="auto"/>
            <w:noWrap/>
            <w:vAlign w:val="center"/>
          </w:tcPr>
          <w:p w14:paraId="26E01284">
            <w:pPr>
              <w:spacing w:line="360" w:lineRule="auto"/>
              <w:jc w:val="center"/>
              <w:rPr>
                <w:rFonts w:ascii="宋体" w:hAnsi="宋体" w:cs="宋体"/>
                <w:bCs/>
                <w:szCs w:val="21"/>
              </w:rPr>
            </w:pPr>
            <w:r>
              <w:rPr>
                <w:rFonts w:hint="eastAsia" w:ascii="宋体" w:hAnsi="宋体" w:cs="宋体"/>
                <w:bCs/>
                <w:szCs w:val="21"/>
              </w:rPr>
              <w:t>8</w:t>
            </w:r>
          </w:p>
        </w:tc>
      </w:tr>
      <w:tr w14:paraId="52FF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ign w:val="center"/>
          </w:tcPr>
          <w:p w14:paraId="4CF80E36">
            <w:pPr>
              <w:widowControl/>
              <w:jc w:val="center"/>
              <w:textAlignment w:val="center"/>
              <w:rPr>
                <w:rFonts w:hint="eastAsia" w:ascii="宋体" w:hAnsi="宋体" w:cs="宋体"/>
                <w:kern w:val="0"/>
                <w:szCs w:val="21"/>
              </w:rPr>
            </w:pPr>
            <w:r>
              <w:rPr>
                <w:rFonts w:hint="eastAsia" w:ascii="宋体" w:hAnsi="宋体" w:cs="宋体"/>
                <w:color w:val="000000"/>
                <w:kern w:val="0"/>
                <w:szCs w:val="21"/>
              </w:rPr>
              <w:t>13</w:t>
            </w:r>
          </w:p>
        </w:tc>
        <w:tc>
          <w:tcPr>
            <w:tcW w:w="963" w:type="dxa"/>
            <w:shd w:val="clear" w:color="auto" w:fill="auto"/>
            <w:noWrap/>
            <w:vAlign w:val="center"/>
          </w:tcPr>
          <w:p w14:paraId="1B83A955">
            <w:pPr>
              <w:jc w:val="center"/>
              <w:rPr>
                <w:rFonts w:hint="eastAsia" w:ascii="宋体" w:hAnsi="宋体" w:cs="宋体"/>
                <w:szCs w:val="21"/>
              </w:rPr>
            </w:pPr>
            <w:r>
              <w:rPr>
                <w:rFonts w:hint="eastAsia" w:asciiTheme="minorEastAsia" w:hAnsiTheme="minorEastAsia" w:eastAsiaTheme="minorEastAsia"/>
                <w:b w:val="0"/>
                <w:bCs/>
              </w:rPr>
              <w:t>反映问题处置</w:t>
            </w:r>
          </w:p>
        </w:tc>
        <w:tc>
          <w:tcPr>
            <w:tcW w:w="935" w:type="dxa"/>
            <w:shd w:val="clear" w:color="auto" w:fill="auto"/>
            <w:noWrap/>
            <w:vAlign w:val="center"/>
          </w:tcPr>
          <w:p w14:paraId="1018D62F">
            <w:pPr>
              <w:widowControl/>
              <w:spacing w:line="360" w:lineRule="auto"/>
              <w:jc w:val="center"/>
              <w:rPr>
                <w:rFonts w:hint="eastAsia" w:ascii="宋体" w:hAnsi="宋体" w:cs="宋体"/>
                <w:kern w:val="0"/>
                <w:szCs w:val="21"/>
              </w:rPr>
            </w:pPr>
            <w:r>
              <w:rPr>
                <w:rFonts w:hint="eastAsia" w:ascii="宋体" w:hAnsi="宋体" w:cs="宋体"/>
                <w:kern w:val="0"/>
                <w:szCs w:val="21"/>
              </w:rPr>
              <w:t>主观</w:t>
            </w:r>
          </w:p>
        </w:tc>
        <w:tc>
          <w:tcPr>
            <w:tcW w:w="6365" w:type="dxa"/>
            <w:shd w:val="clear" w:color="auto" w:fill="auto"/>
            <w:noWrap/>
            <w:vAlign w:val="center"/>
          </w:tcPr>
          <w:p w14:paraId="3EF565A6">
            <w:pPr>
              <w:tabs>
                <w:tab w:val="left" w:pos="4600"/>
              </w:tabs>
              <w:spacing w:line="360" w:lineRule="auto"/>
              <w:jc w:val="left"/>
              <w:rPr>
                <w:rFonts w:ascii="宋体" w:hAnsi="宋体" w:cs="宋体"/>
                <w:kern w:val="0"/>
                <w:szCs w:val="21"/>
              </w:rPr>
            </w:pPr>
            <w:r>
              <w:rPr>
                <w:rFonts w:hint="eastAsia" w:ascii="宋体" w:hAnsi="宋体" w:cs="宋体"/>
                <w:szCs w:val="21"/>
              </w:rPr>
              <w:t>针对本项目的服务投拆事项方案进行综合评分：</w:t>
            </w:r>
          </w:p>
          <w:p w14:paraId="68F0D2AD">
            <w:pPr>
              <w:tabs>
                <w:tab w:val="left" w:pos="4600"/>
              </w:tabs>
              <w:spacing w:line="360" w:lineRule="auto"/>
              <w:jc w:val="left"/>
              <w:rPr>
                <w:rFonts w:ascii="宋体" w:hAnsi="宋体" w:cs="宋体"/>
                <w:kern w:val="0"/>
                <w:szCs w:val="21"/>
              </w:rPr>
            </w:pPr>
            <w:r>
              <w:rPr>
                <w:rFonts w:hint="eastAsia" w:ascii="宋体" w:hAnsi="宋体" w:cs="宋体"/>
                <w:kern w:val="0"/>
                <w:szCs w:val="21"/>
              </w:rPr>
              <w:t>1、方案针对性强、有效性充足，操作性强得5分；</w:t>
            </w:r>
          </w:p>
          <w:p w14:paraId="7D38945F">
            <w:pPr>
              <w:tabs>
                <w:tab w:val="left" w:pos="4600"/>
              </w:tabs>
              <w:spacing w:line="360" w:lineRule="auto"/>
              <w:jc w:val="left"/>
              <w:rPr>
                <w:rFonts w:ascii="宋体" w:hAnsi="宋体" w:cs="宋体"/>
                <w:kern w:val="0"/>
                <w:szCs w:val="21"/>
              </w:rPr>
            </w:pPr>
            <w:r>
              <w:rPr>
                <w:rFonts w:hint="eastAsia" w:ascii="宋体" w:hAnsi="宋体" w:cs="宋体"/>
                <w:kern w:val="0"/>
                <w:szCs w:val="21"/>
              </w:rPr>
              <w:t>2、方案针对性较强、有效性较为充足，操作性较高得3分；</w:t>
            </w:r>
          </w:p>
          <w:p w14:paraId="27917678">
            <w:pPr>
              <w:tabs>
                <w:tab w:val="left" w:pos="4600"/>
              </w:tabs>
              <w:spacing w:line="360" w:lineRule="auto"/>
              <w:jc w:val="left"/>
              <w:rPr>
                <w:rFonts w:ascii="宋体" w:hAnsi="宋体" w:cs="宋体"/>
                <w:kern w:val="0"/>
                <w:szCs w:val="21"/>
              </w:rPr>
            </w:pPr>
            <w:r>
              <w:rPr>
                <w:rFonts w:hint="eastAsia" w:ascii="宋体" w:hAnsi="宋体" w:cs="宋体"/>
                <w:kern w:val="0"/>
                <w:szCs w:val="21"/>
              </w:rPr>
              <w:t>3、方案针对性、有效性尚可，操作性尚可得1分；</w:t>
            </w:r>
          </w:p>
          <w:p w14:paraId="4B2A19A6">
            <w:pPr>
              <w:tabs>
                <w:tab w:val="left" w:pos="4600"/>
              </w:tabs>
              <w:spacing w:line="360" w:lineRule="auto"/>
              <w:jc w:val="left"/>
              <w:rPr>
                <w:rFonts w:hint="eastAsia" w:ascii="宋体" w:hAnsi="宋体" w:cs="宋体"/>
                <w:szCs w:val="21"/>
              </w:rPr>
            </w:pPr>
            <w:r>
              <w:rPr>
                <w:rFonts w:hint="eastAsia" w:ascii="宋体" w:hAnsi="宋体" w:cs="宋体"/>
                <w:kern w:val="0"/>
                <w:szCs w:val="21"/>
              </w:rPr>
              <w:t>4、方案没有针对性或未提供不得分。</w:t>
            </w:r>
          </w:p>
        </w:tc>
        <w:tc>
          <w:tcPr>
            <w:tcW w:w="678" w:type="dxa"/>
            <w:shd w:val="clear" w:color="auto" w:fill="auto"/>
            <w:noWrap/>
            <w:vAlign w:val="center"/>
          </w:tcPr>
          <w:p w14:paraId="32E362F6">
            <w:pPr>
              <w:spacing w:line="360" w:lineRule="auto"/>
              <w:jc w:val="center"/>
              <w:rPr>
                <w:rFonts w:hint="eastAsia" w:ascii="宋体" w:hAnsi="宋体" w:cs="宋体"/>
                <w:bCs/>
                <w:szCs w:val="21"/>
              </w:rPr>
            </w:pPr>
            <w:r>
              <w:rPr>
                <w:rFonts w:hint="eastAsia" w:ascii="宋体" w:hAnsi="宋体" w:cs="宋体"/>
                <w:bCs/>
                <w:szCs w:val="21"/>
              </w:rPr>
              <w:t>5</w:t>
            </w:r>
          </w:p>
        </w:tc>
      </w:tr>
      <w:tr w14:paraId="130B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4" w:type="dxa"/>
            <w:noWrap/>
            <w:vAlign w:val="center"/>
          </w:tcPr>
          <w:p w14:paraId="4BC5E9C8">
            <w:pPr>
              <w:widowControl/>
              <w:jc w:val="center"/>
              <w:textAlignment w:val="center"/>
              <w:rPr>
                <w:rFonts w:ascii="宋体" w:hAnsi="宋体" w:cs="宋体"/>
                <w:kern w:val="0"/>
                <w:szCs w:val="21"/>
              </w:rPr>
            </w:pPr>
            <w:r>
              <w:rPr>
                <w:rFonts w:hint="eastAsia" w:ascii="宋体" w:hAnsi="宋体" w:cs="宋体"/>
                <w:kern w:val="0"/>
                <w:szCs w:val="21"/>
              </w:rPr>
              <w:t>14</w:t>
            </w:r>
          </w:p>
        </w:tc>
        <w:tc>
          <w:tcPr>
            <w:tcW w:w="963" w:type="dxa"/>
            <w:shd w:val="clear" w:color="auto" w:fill="auto"/>
            <w:noWrap/>
            <w:vAlign w:val="center"/>
          </w:tcPr>
          <w:p w14:paraId="7666B3B1">
            <w:pPr>
              <w:jc w:val="center"/>
              <w:rPr>
                <w:rFonts w:ascii="宋体" w:hAnsi="宋体" w:cs="宋体"/>
                <w:szCs w:val="21"/>
                <w:lang w:val="zh-CN"/>
              </w:rPr>
            </w:pPr>
            <w:r>
              <w:rPr>
                <w:rFonts w:hint="eastAsia" w:ascii="宋体" w:hAnsi="宋体" w:cs="宋体"/>
                <w:szCs w:val="21"/>
              </w:rPr>
              <w:t>档案资料的建立与管理</w:t>
            </w:r>
          </w:p>
        </w:tc>
        <w:tc>
          <w:tcPr>
            <w:tcW w:w="935" w:type="dxa"/>
            <w:shd w:val="clear" w:color="auto" w:fill="auto"/>
            <w:noWrap/>
            <w:vAlign w:val="center"/>
          </w:tcPr>
          <w:p w14:paraId="03725A3F">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tcPr>
          <w:p w14:paraId="1ECC352A">
            <w:pPr>
              <w:tabs>
                <w:tab w:val="left" w:pos="4600"/>
              </w:tabs>
              <w:spacing w:line="360" w:lineRule="auto"/>
              <w:jc w:val="left"/>
              <w:rPr>
                <w:rFonts w:ascii="宋体" w:hAnsi="宋体" w:cs="宋体"/>
                <w:szCs w:val="21"/>
              </w:rPr>
            </w:pPr>
            <w:r>
              <w:rPr>
                <w:rFonts w:hint="eastAsia" w:ascii="宋体" w:hAnsi="宋体" w:cs="宋体"/>
                <w:szCs w:val="21"/>
              </w:rPr>
              <w:t>针对</w:t>
            </w:r>
            <w:r>
              <w:rPr>
                <w:rFonts w:hint="eastAsia" w:ascii="宋体" w:hAnsi="宋体" w:cs="宋体"/>
                <w:kern w:val="0"/>
                <w:szCs w:val="21"/>
              </w:rPr>
              <w:t>投标人提供</w:t>
            </w:r>
            <w:r>
              <w:rPr>
                <w:rFonts w:hint="eastAsia" w:ascii="宋体" w:hAnsi="宋体" w:cs="宋体"/>
                <w:szCs w:val="21"/>
              </w:rPr>
              <w:t>的本项目档案资料的建立与管理方案进行综合评分：</w:t>
            </w:r>
            <w:r>
              <w:rPr>
                <w:rFonts w:hint="eastAsia" w:ascii="宋体" w:hAnsi="宋体" w:cs="宋体"/>
                <w:szCs w:val="21"/>
              </w:rPr>
              <w:br w:type="textWrapping"/>
            </w:r>
            <w:r>
              <w:rPr>
                <w:rFonts w:hint="eastAsia" w:ascii="宋体" w:hAnsi="宋体" w:cs="宋体"/>
                <w:szCs w:val="21"/>
              </w:rPr>
              <w:t>1、档案管理方案科学合理，操作性高得3分；</w:t>
            </w:r>
            <w:r>
              <w:rPr>
                <w:rFonts w:hint="eastAsia" w:ascii="宋体" w:hAnsi="宋体" w:cs="宋体"/>
                <w:szCs w:val="21"/>
              </w:rPr>
              <w:br w:type="textWrapping"/>
            </w:r>
            <w:r>
              <w:rPr>
                <w:rFonts w:hint="eastAsia" w:ascii="宋体" w:hAnsi="宋体" w:cs="宋体"/>
                <w:szCs w:val="21"/>
              </w:rPr>
              <w:t>2、档案管理方案较为科学合理，操作性较高2分；</w:t>
            </w:r>
            <w:r>
              <w:rPr>
                <w:rFonts w:hint="eastAsia" w:ascii="宋体" w:hAnsi="宋体" w:cs="宋体"/>
                <w:szCs w:val="21"/>
              </w:rPr>
              <w:br w:type="textWrapping"/>
            </w:r>
            <w:r>
              <w:rPr>
                <w:rFonts w:hint="eastAsia" w:ascii="宋体" w:hAnsi="宋体" w:cs="宋体"/>
                <w:szCs w:val="21"/>
              </w:rPr>
              <w:t>3、档案管理方案尚可，操作性一般得1分；</w:t>
            </w:r>
            <w:r>
              <w:rPr>
                <w:rFonts w:hint="eastAsia" w:ascii="宋体" w:hAnsi="宋体" w:cs="宋体"/>
                <w:szCs w:val="21"/>
              </w:rPr>
              <w:br w:type="textWrapping"/>
            </w:r>
            <w:r>
              <w:rPr>
                <w:rFonts w:hint="eastAsia" w:ascii="宋体" w:hAnsi="宋体" w:cs="宋体"/>
                <w:szCs w:val="21"/>
              </w:rPr>
              <w:t>4、档案管理方案较差或未提供不得分。</w:t>
            </w:r>
          </w:p>
        </w:tc>
        <w:tc>
          <w:tcPr>
            <w:tcW w:w="678" w:type="dxa"/>
            <w:shd w:val="clear" w:color="auto" w:fill="auto"/>
            <w:noWrap/>
            <w:vAlign w:val="center"/>
          </w:tcPr>
          <w:p w14:paraId="6C204CDE">
            <w:pPr>
              <w:spacing w:line="360" w:lineRule="auto"/>
              <w:jc w:val="center"/>
              <w:rPr>
                <w:rFonts w:ascii="宋体" w:hAnsi="宋体" w:cs="宋体"/>
                <w:bCs/>
                <w:szCs w:val="21"/>
              </w:rPr>
            </w:pPr>
            <w:r>
              <w:rPr>
                <w:rFonts w:hint="eastAsia" w:ascii="宋体" w:hAnsi="宋体" w:cs="宋体"/>
                <w:bCs/>
                <w:szCs w:val="21"/>
              </w:rPr>
              <w:t>3</w:t>
            </w:r>
          </w:p>
        </w:tc>
      </w:tr>
      <w:tr w14:paraId="5897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4" w:type="dxa"/>
            <w:noWrap/>
            <w:vAlign w:val="center"/>
          </w:tcPr>
          <w:p w14:paraId="3B75CDEF">
            <w:pPr>
              <w:widowControl/>
              <w:jc w:val="center"/>
              <w:textAlignment w:val="center"/>
              <w:rPr>
                <w:rFonts w:ascii="宋体" w:hAnsi="宋体" w:cs="宋体"/>
                <w:kern w:val="0"/>
                <w:szCs w:val="21"/>
              </w:rPr>
            </w:pPr>
            <w:r>
              <w:rPr>
                <w:rFonts w:hint="eastAsia" w:ascii="宋体" w:hAnsi="宋体" w:cs="宋体"/>
                <w:kern w:val="0"/>
                <w:szCs w:val="21"/>
              </w:rPr>
              <w:t>15</w:t>
            </w:r>
          </w:p>
        </w:tc>
        <w:tc>
          <w:tcPr>
            <w:tcW w:w="963" w:type="dxa"/>
            <w:shd w:val="clear" w:color="auto" w:fill="auto"/>
            <w:noWrap/>
            <w:vAlign w:val="center"/>
          </w:tcPr>
          <w:p w14:paraId="3D71C9ED">
            <w:pPr>
              <w:jc w:val="both"/>
              <w:rPr>
                <w:rFonts w:ascii="宋体" w:hAnsi="宋体" w:cs="宋体"/>
                <w:szCs w:val="21"/>
              </w:rPr>
            </w:pPr>
            <w:r>
              <w:rPr>
                <w:rFonts w:hint="eastAsia" w:ascii="宋体" w:hAnsi="宋体" w:cs="宋体"/>
                <w:szCs w:val="21"/>
              </w:rPr>
              <w:t>合理化建议</w:t>
            </w:r>
          </w:p>
        </w:tc>
        <w:tc>
          <w:tcPr>
            <w:tcW w:w="935" w:type="dxa"/>
            <w:shd w:val="clear" w:color="auto" w:fill="auto"/>
            <w:noWrap/>
            <w:vAlign w:val="center"/>
          </w:tcPr>
          <w:p w14:paraId="0D0477F9">
            <w:pPr>
              <w:widowControl/>
              <w:spacing w:line="360" w:lineRule="auto"/>
              <w:jc w:val="center"/>
              <w:rPr>
                <w:rFonts w:ascii="宋体" w:hAnsi="宋体" w:cs="宋体"/>
                <w:kern w:val="0"/>
                <w:szCs w:val="21"/>
              </w:rPr>
            </w:pPr>
            <w:r>
              <w:rPr>
                <w:rFonts w:hint="eastAsia" w:ascii="宋体" w:hAnsi="宋体" w:cs="宋体"/>
                <w:kern w:val="0"/>
                <w:szCs w:val="21"/>
              </w:rPr>
              <w:t>主观</w:t>
            </w:r>
          </w:p>
        </w:tc>
        <w:tc>
          <w:tcPr>
            <w:tcW w:w="6365" w:type="dxa"/>
            <w:shd w:val="clear" w:color="auto" w:fill="auto"/>
            <w:noWrap/>
          </w:tcPr>
          <w:p w14:paraId="5ADEDF11">
            <w:pPr>
              <w:tabs>
                <w:tab w:val="left" w:pos="4600"/>
              </w:tabs>
              <w:spacing w:line="360" w:lineRule="auto"/>
              <w:jc w:val="left"/>
              <w:rPr>
                <w:rFonts w:ascii="宋体" w:hAnsi="宋体" w:cs="宋体"/>
                <w:szCs w:val="21"/>
              </w:rPr>
            </w:pPr>
            <w:r>
              <w:rPr>
                <w:rFonts w:hint="eastAsia" w:ascii="宋体" w:hAnsi="宋体" w:cs="宋体"/>
                <w:szCs w:val="21"/>
              </w:rPr>
              <w:t>针对投标人对本项目提供的合理化建议进行综合评分：</w:t>
            </w:r>
            <w:r>
              <w:rPr>
                <w:rFonts w:hint="eastAsia" w:ascii="宋体" w:hAnsi="宋体" w:cs="宋体"/>
                <w:szCs w:val="21"/>
              </w:rPr>
              <w:br w:type="textWrapping"/>
            </w:r>
            <w:r>
              <w:rPr>
                <w:rFonts w:hint="eastAsia" w:ascii="宋体" w:hAnsi="宋体" w:cs="宋体"/>
                <w:szCs w:val="21"/>
              </w:rPr>
              <w:t>1、建议合理、明确，且具有</w:t>
            </w:r>
            <w:bookmarkStart w:id="11" w:name="_GoBack"/>
            <w:bookmarkEnd w:id="11"/>
            <w:r>
              <w:rPr>
                <w:rFonts w:hint="eastAsia" w:ascii="宋体" w:hAnsi="宋体" w:cs="宋体"/>
                <w:szCs w:val="21"/>
              </w:rPr>
              <w:t>针对性的得3分；</w:t>
            </w:r>
            <w:r>
              <w:rPr>
                <w:rFonts w:hint="eastAsia" w:ascii="宋体" w:hAnsi="宋体" w:cs="宋体"/>
                <w:szCs w:val="21"/>
              </w:rPr>
              <w:br w:type="textWrapping"/>
            </w:r>
            <w:r>
              <w:rPr>
                <w:rFonts w:hint="eastAsia" w:ascii="宋体" w:hAnsi="宋体" w:cs="宋体"/>
                <w:szCs w:val="21"/>
              </w:rPr>
              <w:t>2、建议较为合理、明确，较具有针对性得2分；</w:t>
            </w:r>
            <w:r>
              <w:rPr>
                <w:rFonts w:hint="eastAsia" w:ascii="宋体" w:hAnsi="宋体" w:cs="宋体"/>
                <w:szCs w:val="21"/>
              </w:rPr>
              <w:br w:type="textWrapping"/>
            </w:r>
            <w:r>
              <w:rPr>
                <w:rFonts w:hint="eastAsia" w:ascii="宋体" w:hAnsi="宋体" w:cs="宋体"/>
                <w:szCs w:val="21"/>
              </w:rPr>
              <w:t>3、建议较普通，针对性不强得1分；</w:t>
            </w:r>
            <w:r>
              <w:rPr>
                <w:rFonts w:hint="eastAsia" w:ascii="宋体" w:hAnsi="宋体" w:cs="宋体"/>
                <w:szCs w:val="21"/>
              </w:rPr>
              <w:br w:type="textWrapping"/>
            </w:r>
            <w:r>
              <w:rPr>
                <w:rFonts w:hint="eastAsia" w:ascii="宋体" w:hAnsi="宋体" w:cs="宋体"/>
                <w:szCs w:val="21"/>
              </w:rPr>
              <w:t>4、未提供建议不得分。</w:t>
            </w:r>
          </w:p>
        </w:tc>
        <w:tc>
          <w:tcPr>
            <w:tcW w:w="678" w:type="dxa"/>
            <w:shd w:val="clear" w:color="auto" w:fill="auto"/>
            <w:noWrap/>
            <w:vAlign w:val="center"/>
          </w:tcPr>
          <w:p w14:paraId="7D5C424E">
            <w:pPr>
              <w:spacing w:line="360" w:lineRule="auto"/>
              <w:jc w:val="center"/>
              <w:rPr>
                <w:rFonts w:ascii="宋体" w:hAnsi="宋体" w:cs="宋体"/>
                <w:bCs/>
                <w:szCs w:val="21"/>
              </w:rPr>
            </w:pPr>
            <w:r>
              <w:rPr>
                <w:rFonts w:hint="eastAsia" w:ascii="宋体" w:hAnsi="宋体" w:cs="宋体"/>
                <w:bCs/>
                <w:szCs w:val="21"/>
              </w:rPr>
              <w:t>3</w:t>
            </w:r>
          </w:p>
        </w:tc>
      </w:tr>
      <w:tr w14:paraId="070B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7" w:type="dxa"/>
            <w:gridSpan w:val="4"/>
            <w:noWrap/>
            <w:vAlign w:val="center"/>
          </w:tcPr>
          <w:p w14:paraId="310D5E6B">
            <w:pPr>
              <w:spacing w:line="360" w:lineRule="auto"/>
              <w:jc w:val="center"/>
              <w:rPr>
                <w:rFonts w:ascii="宋体" w:hAnsi="宋体" w:cs="宋体"/>
                <w:bCs/>
                <w:szCs w:val="21"/>
              </w:rPr>
            </w:pPr>
            <w:r>
              <w:rPr>
                <w:rFonts w:hint="eastAsia" w:ascii="宋体" w:hAnsi="宋体" w:cs="宋体"/>
                <w:bCs/>
                <w:szCs w:val="21"/>
              </w:rPr>
              <w:t>合计</w:t>
            </w:r>
          </w:p>
        </w:tc>
        <w:tc>
          <w:tcPr>
            <w:tcW w:w="678" w:type="dxa"/>
            <w:noWrap/>
            <w:vAlign w:val="center"/>
          </w:tcPr>
          <w:p w14:paraId="09FD94C4">
            <w:pPr>
              <w:spacing w:line="320" w:lineRule="exact"/>
              <w:jc w:val="center"/>
              <w:rPr>
                <w:rFonts w:ascii="宋体" w:hAnsi="宋体" w:cs="宋体"/>
                <w:bCs/>
                <w:kern w:val="0"/>
                <w:szCs w:val="21"/>
              </w:rPr>
            </w:pPr>
            <w:r>
              <w:rPr>
                <w:rFonts w:hint="eastAsia" w:ascii="宋体" w:hAnsi="宋体" w:cs="宋体"/>
                <w:bCs/>
                <w:kern w:val="0"/>
                <w:szCs w:val="21"/>
              </w:rPr>
              <w:t>90</w:t>
            </w:r>
          </w:p>
        </w:tc>
      </w:tr>
    </w:tbl>
    <w:p w14:paraId="455DE15A">
      <w:pPr>
        <w:autoSpaceDE w:val="0"/>
        <w:autoSpaceDN w:val="0"/>
        <w:adjustRightInd w:val="0"/>
        <w:spacing w:line="360" w:lineRule="auto"/>
        <w:jc w:val="center"/>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第五章  合同主要条款</w:t>
      </w:r>
    </w:p>
    <w:p w14:paraId="3694E874">
      <w:pPr>
        <w:snapToGrid w:val="0"/>
        <w:spacing w:beforeLines="50" w:afterLines="50" w:line="360" w:lineRule="auto"/>
        <w:jc w:val="center"/>
        <w:rPr>
          <w:sz w:val="28"/>
          <w:szCs w:val="28"/>
        </w:rPr>
      </w:pPr>
      <w:r>
        <w:rPr>
          <w:rFonts w:hint="eastAsia" w:ascii="宋体" w:hAnsi="宋体" w:cs="宋体"/>
          <w:b/>
          <w:sz w:val="28"/>
          <w:szCs w:val="28"/>
        </w:rPr>
        <w:t>（具体条款以甲方为主协商确定）</w:t>
      </w:r>
    </w:p>
    <w:p w14:paraId="03D9FF43">
      <w:pPr>
        <w:widowControl/>
        <w:jc w:val="left"/>
        <w:rPr>
          <w:rFonts w:ascii="宋体" w:hAnsi="宋体" w:cs="宋体"/>
          <w:kern w:val="0"/>
          <w:szCs w:val="21"/>
        </w:rPr>
      </w:pPr>
      <w:r>
        <w:rPr>
          <w:rFonts w:hint="eastAsia" w:ascii="宋体" w:hAnsi="宋体" w:cs="宋体"/>
          <w:kern w:val="0"/>
          <w:szCs w:val="21"/>
        </w:rPr>
        <w:t xml:space="preserve">甲方(需方)：  </w:t>
      </w:r>
    </w:p>
    <w:p w14:paraId="5BB3FDAF">
      <w:pPr>
        <w:widowControl/>
        <w:jc w:val="left"/>
        <w:rPr>
          <w:rFonts w:ascii="宋体" w:hAnsi="宋体" w:cs="宋体"/>
          <w:kern w:val="0"/>
          <w:szCs w:val="21"/>
        </w:rPr>
      </w:pPr>
      <w:r>
        <w:rPr>
          <w:rFonts w:hint="eastAsia" w:ascii="宋体" w:hAnsi="宋体" w:cs="宋体"/>
          <w:kern w:val="0"/>
          <w:szCs w:val="21"/>
        </w:rPr>
        <w:t xml:space="preserve">乙方(供方)：                           </w:t>
      </w:r>
    </w:p>
    <w:p w14:paraId="0F8F156A">
      <w:pPr>
        <w:widowControl/>
        <w:jc w:val="left"/>
        <w:rPr>
          <w:rFonts w:ascii="宋体" w:hAnsi="宋体" w:cs="宋体"/>
          <w:kern w:val="0"/>
          <w:szCs w:val="21"/>
        </w:rPr>
      </w:pPr>
      <w:r>
        <w:rPr>
          <w:rFonts w:hint="eastAsia" w:ascii="宋体" w:hAnsi="宋体" w:cs="宋体"/>
          <w:kern w:val="0"/>
          <w:szCs w:val="21"/>
        </w:rPr>
        <w:t>甲、乙双方根据关于（项目编号为                  ）的项目公开招标的结果，签署本采购合同。</w:t>
      </w:r>
    </w:p>
    <w:p w14:paraId="63A7F875">
      <w:pPr>
        <w:spacing w:line="440" w:lineRule="exact"/>
        <w:ind w:firstLine="510" w:firstLineChars="243"/>
        <w:rPr>
          <w:rFonts w:ascii="宋体" w:hAnsi="宋体"/>
          <w:b/>
          <w:szCs w:val="21"/>
        </w:rPr>
      </w:pPr>
      <w:r>
        <w:rPr>
          <w:rFonts w:hint="eastAsia" w:ascii="宋体" w:hAnsi="宋体"/>
          <w:szCs w:val="21"/>
        </w:rPr>
        <w:t>乙方经过公开招标取得2025年新城小微水体水质维护、河道日常巡查、水生植物养护采购项目承包经营资格，为明确甲乙双方的权利和义务，确保服务质量，经双方友好协商，特订立本合同：</w:t>
      </w:r>
    </w:p>
    <w:p w14:paraId="5C5A15DB">
      <w:pPr>
        <w:spacing w:line="440" w:lineRule="exact"/>
        <w:ind w:firstLine="422" w:firstLineChars="200"/>
        <w:rPr>
          <w:rFonts w:ascii="宋体" w:hAnsi="宋体"/>
          <w:b/>
          <w:szCs w:val="21"/>
        </w:rPr>
      </w:pPr>
      <w:r>
        <w:rPr>
          <w:rFonts w:hint="eastAsia" w:ascii="宋体" w:hAnsi="宋体"/>
          <w:b/>
          <w:szCs w:val="21"/>
        </w:rPr>
        <w:t>一、项目范围</w:t>
      </w:r>
    </w:p>
    <w:p w14:paraId="046F9539">
      <w:pPr>
        <w:spacing w:line="440" w:lineRule="exact"/>
        <w:ind w:firstLine="420" w:firstLineChars="200"/>
        <w:rPr>
          <w:rFonts w:ascii="宋体" w:hAnsi="宋体"/>
          <w:bCs/>
          <w:szCs w:val="21"/>
        </w:rPr>
      </w:pPr>
      <w:r>
        <w:rPr>
          <w:rFonts w:hint="eastAsia" w:ascii="宋体" w:hAnsi="宋体"/>
          <w:bCs/>
          <w:szCs w:val="21"/>
        </w:rPr>
        <w:t>（一）小微水体水质维护</w:t>
      </w:r>
    </w:p>
    <w:p w14:paraId="522B592E">
      <w:pPr>
        <w:spacing w:line="440" w:lineRule="exact"/>
        <w:ind w:firstLine="420" w:firstLineChars="200"/>
        <w:rPr>
          <w:rFonts w:ascii="宋体" w:hAnsi="宋体"/>
          <w:bCs/>
          <w:szCs w:val="21"/>
        </w:rPr>
      </w:pPr>
      <w:r>
        <w:rPr>
          <w:rFonts w:hint="eastAsia" w:ascii="宋体" w:hAnsi="宋体"/>
          <w:bCs/>
          <w:szCs w:val="21"/>
        </w:rPr>
        <w:t>对新城建成区内的河道及小微水体进行水质维护及日常巡查；要求水质达到《地表水环境质量标准》GB3828-2002五类标准。</w:t>
      </w:r>
    </w:p>
    <w:p w14:paraId="39447737">
      <w:pPr>
        <w:spacing w:line="440" w:lineRule="exact"/>
        <w:ind w:firstLine="420" w:firstLineChars="200"/>
        <w:rPr>
          <w:rFonts w:ascii="宋体" w:hAnsi="宋体"/>
          <w:bCs/>
          <w:szCs w:val="21"/>
        </w:rPr>
      </w:pPr>
      <w:r>
        <w:rPr>
          <w:rFonts w:hint="eastAsia" w:ascii="宋体" w:hAnsi="宋体"/>
          <w:bCs/>
          <w:szCs w:val="21"/>
        </w:rPr>
        <w:t>（二）河道水生植物养护、清理</w:t>
      </w:r>
    </w:p>
    <w:p w14:paraId="5D12F31F">
      <w:pPr>
        <w:spacing w:line="440" w:lineRule="exact"/>
        <w:ind w:firstLine="420" w:firstLineChars="200"/>
        <w:rPr>
          <w:rFonts w:ascii="宋体" w:hAnsi="宋体"/>
          <w:bCs/>
          <w:szCs w:val="21"/>
        </w:rPr>
      </w:pPr>
      <w:r>
        <w:rPr>
          <w:rFonts w:hint="eastAsia" w:ascii="宋体" w:hAnsi="宋体"/>
          <w:bCs/>
          <w:szCs w:val="21"/>
        </w:rPr>
        <w:t>对新城建成区内的临城河、陈家墩河、俞家墩河、田螺峙河、田螺峙叉河、长升河、梅家墩河、倒桥头河、茶山浦河、半塘里河、万二小花河等19条河道及相关小微水体中的水生植物，做好养护管理。主要内容包括：</w:t>
      </w:r>
    </w:p>
    <w:p w14:paraId="5FF2633C">
      <w:pPr>
        <w:spacing w:line="440" w:lineRule="exact"/>
        <w:ind w:firstLine="420" w:firstLineChars="200"/>
        <w:rPr>
          <w:rFonts w:ascii="宋体" w:hAnsi="宋体"/>
          <w:bCs/>
          <w:szCs w:val="21"/>
        </w:rPr>
      </w:pPr>
      <w:r>
        <w:rPr>
          <w:rFonts w:hint="eastAsia" w:ascii="宋体" w:hAnsi="宋体"/>
          <w:bCs/>
          <w:szCs w:val="21"/>
        </w:rPr>
        <w:t>1、做好水生植物日常养护，及时处置植物病虫害、及时对病死植株进行清除和补种，保证水生植物良好的生长态势。及时做好生态浮岛框架等水植设施的维护、维修等工作；</w:t>
      </w:r>
    </w:p>
    <w:p w14:paraId="2E5F6753">
      <w:pPr>
        <w:spacing w:line="440" w:lineRule="exact"/>
        <w:ind w:firstLine="420" w:firstLineChars="200"/>
        <w:rPr>
          <w:rFonts w:ascii="宋体" w:hAnsi="宋体"/>
          <w:bCs/>
          <w:szCs w:val="21"/>
        </w:rPr>
      </w:pPr>
      <w:r>
        <w:rPr>
          <w:rFonts w:hint="eastAsia" w:ascii="宋体" w:hAnsi="宋体"/>
          <w:bCs/>
          <w:szCs w:val="21"/>
        </w:rPr>
        <w:t>2、做好河道水生植物养护区范围内保洁及水生植物残叶修剪清理工作，如有树叶、杂物及水生植物等枯死物，应及时打捞清理并及时清运，做到随捞随清；</w:t>
      </w:r>
    </w:p>
    <w:p w14:paraId="5DA0A6EC">
      <w:pPr>
        <w:spacing w:line="440" w:lineRule="exact"/>
        <w:ind w:firstLine="420" w:firstLineChars="200"/>
        <w:rPr>
          <w:rFonts w:ascii="宋体" w:hAnsi="宋体"/>
          <w:bCs/>
          <w:szCs w:val="21"/>
        </w:rPr>
      </w:pPr>
      <w:r>
        <w:rPr>
          <w:rFonts w:hint="eastAsia" w:ascii="宋体" w:hAnsi="宋体"/>
          <w:bCs/>
          <w:szCs w:val="21"/>
        </w:rPr>
        <w:t>3、控制好河道水生植物的生长、及时修剪清理冗繁枝叶，防止水生植物影响河道航行及行洪需要；</w:t>
      </w:r>
    </w:p>
    <w:p w14:paraId="77D02A42">
      <w:pPr>
        <w:spacing w:line="440" w:lineRule="exact"/>
        <w:ind w:firstLine="420" w:firstLineChars="200"/>
        <w:rPr>
          <w:rFonts w:ascii="宋体" w:hAnsi="宋体"/>
          <w:bCs/>
          <w:szCs w:val="21"/>
        </w:rPr>
      </w:pPr>
      <w:r>
        <w:rPr>
          <w:rFonts w:hint="eastAsia" w:ascii="宋体" w:hAnsi="宋体"/>
          <w:bCs/>
          <w:szCs w:val="21"/>
        </w:rPr>
        <w:t>4、做好河道边坡野生植物及垃圾清理。</w:t>
      </w:r>
    </w:p>
    <w:p w14:paraId="6259B87A">
      <w:pPr>
        <w:spacing w:line="440" w:lineRule="exact"/>
        <w:ind w:firstLine="420" w:firstLineChars="200"/>
        <w:rPr>
          <w:rFonts w:ascii="宋体" w:hAnsi="宋体"/>
          <w:bCs/>
          <w:szCs w:val="21"/>
        </w:rPr>
      </w:pPr>
      <w:r>
        <w:rPr>
          <w:rFonts w:hint="eastAsia" w:ascii="宋体" w:hAnsi="宋体"/>
          <w:bCs/>
          <w:szCs w:val="21"/>
        </w:rPr>
        <w:t>5、及时举报、制止对水生植物设施的破坏行为；</w:t>
      </w:r>
    </w:p>
    <w:p w14:paraId="09A8D080">
      <w:pPr>
        <w:spacing w:line="440" w:lineRule="exact"/>
        <w:ind w:firstLine="420" w:firstLineChars="200"/>
        <w:rPr>
          <w:rFonts w:ascii="宋体" w:hAnsi="宋体"/>
          <w:bCs/>
          <w:szCs w:val="21"/>
        </w:rPr>
      </w:pPr>
      <w:r>
        <w:rPr>
          <w:rFonts w:hint="eastAsia" w:ascii="宋体" w:hAnsi="宋体"/>
          <w:bCs/>
          <w:szCs w:val="21"/>
        </w:rPr>
        <w:t>6、及时报告水生植物重大疫情；</w:t>
      </w:r>
    </w:p>
    <w:p w14:paraId="7DC300FF">
      <w:pPr>
        <w:spacing w:line="440" w:lineRule="exact"/>
        <w:ind w:firstLine="420" w:firstLineChars="200"/>
        <w:rPr>
          <w:rFonts w:ascii="宋体" w:hAnsi="宋体"/>
          <w:bCs/>
          <w:szCs w:val="21"/>
        </w:rPr>
      </w:pPr>
      <w:r>
        <w:rPr>
          <w:rFonts w:hint="eastAsia" w:ascii="宋体" w:hAnsi="宋体"/>
          <w:bCs/>
          <w:szCs w:val="21"/>
        </w:rPr>
        <w:t>7、配合做好清淤、河岸维修等涉河施工项目的开展，做好水生植物、浮岛的移位、调整、平时及台风天加固等工作；</w:t>
      </w:r>
    </w:p>
    <w:p w14:paraId="76885910">
      <w:pPr>
        <w:spacing w:line="440" w:lineRule="exact"/>
        <w:ind w:firstLine="422" w:firstLineChars="200"/>
        <w:rPr>
          <w:rFonts w:ascii="宋体" w:hAnsi="宋体"/>
          <w:b/>
          <w:szCs w:val="21"/>
        </w:rPr>
      </w:pPr>
      <w:r>
        <w:rPr>
          <w:rFonts w:hint="eastAsia" w:ascii="宋体" w:hAnsi="宋体"/>
          <w:b/>
          <w:szCs w:val="21"/>
        </w:rPr>
        <w:t>二、承包期限</w:t>
      </w:r>
    </w:p>
    <w:p w14:paraId="50C08038">
      <w:pPr>
        <w:spacing w:line="440" w:lineRule="exact"/>
        <w:ind w:firstLine="420" w:firstLineChars="200"/>
        <w:rPr>
          <w:szCs w:val="21"/>
        </w:rPr>
      </w:pPr>
      <w:r>
        <w:rPr>
          <w:rFonts w:hint="eastAsia"/>
          <w:szCs w:val="21"/>
        </w:rPr>
        <w:t>自2025年1月1日至2025年12月31日止一年。</w:t>
      </w:r>
    </w:p>
    <w:p w14:paraId="65697A9D">
      <w:pPr>
        <w:spacing w:line="440" w:lineRule="exact"/>
        <w:ind w:firstLine="422" w:firstLineChars="200"/>
        <w:rPr>
          <w:rFonts w:ascii="宋体" w:hAnsi="宋体"/>
          <w:b/>
          <w:szCs w:val="21"/>
        </w:rPr>
      </w:pPr>
      <w:r>
        <w:rPr>
          <w:rFonts w:hint="eastAsia" w:ascii="宋体" w:hAnsi="宋体"/>
          <w:b/>
          <w:szCs w:val="21"/>
        </w:rPr>
        <w:t>三、承包费用及支付办法</w:t>
      </w:r>
    </w:p>
    <w:p w14:paraId="3348CF74">
      <w:pPr>
        <w:spacing w:line="440" w:lineRule="exact"/>
        <w:ind w:firstLine="420" w:firstLineChars="200"/>
        <w:rPr>
          <w:bCs/>
          <w:szCs w:val="21"/>
        </w:rPr>
      </w:pPr>
      <w:r>
        <w:rPr>
          <w:rFonts w:hint="eastAsia"/>
          <w:szCs w:val="21"/>
        </w:rPr>
        <w:t>一年内费用为（大写）元（¥（小写）元）。</w:t>
      </w:r>
    </w:p>
    <w:p w14:paraId="1B6A0D86">
      <w:pPr>
        <w:spacing w:line="440" w:lineRule="exact"/>
        <w:ind w:firstLine="420" w:firstLineChars="200"/>
        <w:rPr>
          <w:rFonts w:ascii="宋体" w:hAnsi="宋体"/>
          <w:bCs/>
          <w:szCs w:val="21"/>
        </w:rPr>
      </w:pPr>
      <w:r>
        <w:rPr>
          <w:rFonts w:hint="eastAsia" w:ascii="宋体" w:hAnsi="宋体"/>
          <w:bCs/>
          <w:szCs w:val="21"/>
        </w:rPr>
        <w:t>1、承包费用：承包费用包含合同期内人员工资、奖金、意外人身保险、社保费用，作业用船、车辆、工具等设备设施使用、维修等产生的费用，税金以及未作说明的在本项目运行过程中发生的所有风险、责任等其他一切费用。承包费用的结算，乙方须凭统一收据进行结算。</w:t>
      </w:r>
    </w:p>
    <w:p w14:paraId="6AFBC40D">
      <w:pPr>
        <w:spacing w:line="440" w:lineRule="exact"/>
        <w:ind w:firstLine="420" w:firstLineChars="200"/>
        <w:rPr>
          <w:rFonts w:ascii="宋体" w:hAnsi="宋体"/>
          <w:bCs/>
          <w:szCs w:val="21"/>
        </w:rPr>
      </w:pPr>
      <w:r>
        <w:rPr>
          <w:rFonts w:hint="eastAsia" w:ascii="宋体" w:hAnsi="宋体"/>
          <w:bCs/>
          <w:szCs w:val="21"/>
        </w:rPr>
        <w:t>2、承包费用支付办法：</w:t>
      </w:r>
      <w:r>
        <w:rPr>
          <w:rFonts w:ascii="宋体" w:hAnsi="宋体"/>
          <w:bCs/>
          <w:szCs w:val="21"/>
        </w:rPr>
        <w:t>采购人</w:t>
      </w:r>
      <w:r>
        <w:rPr>
          <w:rFonts w:hint="eastAsia" w:ascii="宋体" w:hAnsi="宋体"/>
          <w:bCs/>
          <w:szCs w:val="21"/>
        </w:rPr>
        <w:t>根据中标单位的报价情况按季度拨付，每季度末支付一次。</w:t>
      </w:r>
    </w:p>
    <w:p w14:paraId="294657B5">
      <w:pPr>
        <w:spacing w:line="440" w:lineRule="exact"/>
        <w:ind w:firstLine="420" w:firstLineChars="200"/>
        <w:rPr>
          <w:rFonts w:ascii="宋体" w:hAnsi="宋体" w:cs="宋体"/>
          <w:bCs/>
          <w:szCs w:val="21"/>
        </w:rPr>
      </w:pPr>
      <w:r>
        <w:rPr>
          <w:rFonts w:hint="eastAsia" w:ascii="宋体" w:hAnsi="宋体" w:cs="宋体"/>
          <w:bCs/>
          <w:szCs w:val="21"/>
        </w:rPr>
        <w:t>3、对本项目不得进行分包或转包。如果发现乙方分包或转包项目，甲方有权终止合同。</w:t>
      </w:r>
    </w:p>
    <w:p w14:paraId="5F4DA9DD">
      <w:pPr>
        <w:pStyle w:val="9"/>
        <w:spacing w:after="0" w:line="440" w:lineRule="exact"/>
        <w:ind w:firstLine="420" w:firstLineChars="200"/>
        <w:rPr>
          <w:rFonts w:ascii="宋体" w:hAnsi="宋体" w:eastAsia="宋体" w:cs="宋体"/>
          <w:bCs/>
          <w:sz w:val="21"/>
          <w:szCs w:val="21"/>
        </w:rPr>
      </w:pPr>
      <w:r>
        <w:rPr>
          <w:rFonts w:hint="eastAsia" w:ascii="宋体" w:hAnsi="宋体" w:eastAsia="宋体" w:cs="宋体"/>
          <w:bCs/>
          <w:sz w:val="21"/>
          <w:szCs w:val="21"/>
        </w:rPr>
        <w:t>4、合同价在承包期内不作调整。</w:t>
      </w:r>
    </w:p>
    <w:p w14:paraId="2B139F0C">
      <w:pPr>
        <w:spacing w:line="440" w:lineRule="exact"/>
        <w:ind w:firstLine="413" w:firstLineChars="196"/>
        <w:rPr>
          <w:rFonts w:ascii="宋体" w:hAnsi="宋体" w:cs="宋体"/>
          <w:b/>
          <w:szCs w:val="21"/>
        </w:rPr>
      </w:pPr>
      <w:r>
        <w:rPr>
          <w:rFonts w:hint="eastAsia" w:ascii="宋体" w:hAnsi="宋体"/>
          <w:b/>
          <w:szCs w:val="21"/>
        </w:rPr>
        <w:t>四、</w:t>
      </w:r>
      <w:r>
        <w:rPr>
          <w:rFonts w:hint="eastAsia" w:ascii="宋体" w:hAnsi="宋体" w:cs="宋体"/>
          <w:b/>
          <w:szCs w:val="21"/>
        </w:rPr>
        <w:t>服务团队人员情况表</w:t>
      </w:r>
    </w:p>
    <w:tbl>
      <w:tblPr>
        <w:tblStyle w:val="30"/>
        <w:tblW w:w="8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19"/>
        <w:gridCol w:w="1629"/>
        <w:gridCol w:w="2046"/>
        <w:gridCol w:w="1227"/>
      </w:tblGrid>
      <w:tr w14:paraId="54F7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025EA122">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序号</w:t>
            </w:r>
          </w:p>
        </w:tc>
        <w:tc>
          <w:tcPr>
            <w:tcW w:w="2519" w:type="dxa"/>
            <w:tcBorders>
              <w:top w:val="single" w:color="auto" w:sz="4" w:space="0"/>
              <w:left w:val="single" w:color="auto" w:sz="4" w:space="0"/>
              <w:bottom w:val="single" w:color="auto" w:sz="4" w:space="0"/>
              <w:right w:val="single" w:color="auto" w:sz="4" w:space="0"/>
            </w:tcBorders>
            <w:noWrap/>
            <w:vAlign w:val="center"/>
          </w:tcPr>
          <w:p w14:paraId="6CF7A2B9">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本项目岗位负责情况</w:t>
            </w:r>
          </w:p>
        </w:tc>
        <w:tc>
          <w:tcPr>
            <w:tcW w:w="1629" w:type="dxa"/>
            <w:tcBorders>
              <w:top w:val="single" w:color="auto" w:sz="4" w:space="0"/>
              <w:left w:val="single" w:color="auto" w:sz="4" w:space="0"/>
              <w:bottom w:val="single" w:color="auto" w:sz="4" w:space="0"/>
              <w:right w:val="single" w:color="auto" w:sz="4" w:space="0"/>
            </w:tcBorders>
            <w:noWrap/>
            <w:vAlign w:val="center"/>
          </w:tcPr>
          <w:p w14:paraId="1690F4A8">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姓名</w:t>
            </w:r>
          </w:p>
        </w:tc>
        <w:tc>
          <w:tcPr>
            <w:tcW w:w="2046" w:type="dxa"/>
            <w:tcBorders>
              <w:top w:val="single" w:color="auto" w:sz="4" w:space="0"/>
              <w:left w:val="single" w:color="auto" w:sz="4" w:space="0"/>
              <w:bottom w:val="single" w:color="auto" w:sz="4" w:space="0"/>
              <w:right w:val="single" w:color="auto" w:sz="4" w:space="0"/>
            </w:tcBorders>
            <w:noWrap/>
            <w:vAlign w:val="center"/>
          </w:tcPr>
          <w:p w14:paraId="75F3E4ED">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身份证号码</w:t>
            </w:r>
          </w:p>
        </w:tc>
        <w:tc>
          <w:tcPr>
            <w:tcW w:w="1227" w:type="dxa"/>
            <w:tcBorders>
              <w:top w:val="single" w:color="auto" w:sz="4" w:space="0"/>
              <w:left w:val="single" w:color="auto" w:sz="4" w:space="0"/>
              <w:bottom w:val="single" w:color="auto" w:sz="4" w:space="0"/>
              <w:right w:val="single" w:color="auto" w:sz="4" w:space="0"/>
            </w:tcBorders>
            <w:noWrap/>
            <w:vAlign w:val="center"/>
          </w:tcPr>
          <w:p w14:paraId="180D15FD">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联系方式</w:t>
            </w:r>
          </w:p>
        </w:tc>
      </w:tr>
      <w:tr w14:paraId="75A2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03A485EA">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1</w:t>
            </w:r>
          </w:p>
        </w:tc>
        <w:tc>
          <w:tcPr>
            <w:tcW w:w="2519" w:type="dxa"/>
            <w:tcBorders>
              <w:top w:val="single" w:color="auto" w:sz="4" w:space="0"/>
              <w:left w:val="single" w:color="auto" w:sz="4" w:space="0"/>
              <w:bottom w:val="single" w:color="auto" w:sz="4" w:space="0"/>
              <w:right w:val="single" w:color="auto" w:sz="4" w:space="0"/>
            </w:tcBorders>
            <w:noWrap/>
            <w:vAlign w:val="center"/>
          </w:tcPr>
          <w:p w14:paraId="041E9D1E">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项目负责人</w:t>
            </w:r>
          </w:p>
        </w:tc>
        <w:tc>
          <w:tcPr>
            <w:tcW w:w="1629" w:type="dxa"/>
            <w:tcBorders>
              <w:top w:val="single" w:color="auto" w:sz="4" w:space="0"/>
              <w:left w:val="single" w:color="auto" w:sz="4" w:space="0"/>
              <w:bottom w:val="single" w:color="auto" w:sz="4" w:space="0"/>
              <w:right w:val="single" w:color="auto" w:sz="4" w:space="0"/>
            </w:tcBorders>
            <w:noWrap/>
            <w:vAlign w:val="center"/>
          </w:tcPr>
          <w:p w14:paraId="409738CB">
            <w:pPr>
              <w:tabs>
                <w:tab w:val="left" w:pos="2340"/>
                <w:tab w:val="left" w:pos="2520"/>
                <w:tab w:val="left" w:pos="2700"/>
                <w:tab w:val="left" w:pos="3060"/>
              </w:tabs>
              <w:spacing w:line="440" w:lineRule="exact"/>
              <w:jc w:val="center"/>
              <w:rPr>
                <w:rFonts w:ascii="宋体" w:hAnsi="宋体" w:cs="宋体"/>
                <w:szCs w:val="21"/>
              </w:rPr>
            </w:pPr>
          </w:p>
        </w:tc>
        <w:tc>
          <w:tcPr>
            <w:tcW w:w="2046" w:type="dxa"/>
            <w:tcBorders>
              <w:top w:val="single" w:color="auto" w:sz="4" w:space="0"/>
              <w:left w:val="single" w:color="auto" w:sz="4" w:space="0"/>
              <w:bottom w:val="single" w:color="auto" w:sz="4" w:space="0"/>
              <w:right w:val="single" w:color="auto" w:sz="4" w:space="0"/>
            </w:tcBorders>
            <w:noWrap/>
            <w:vAlign w:val="center"/>
          </w:tcPr>
          <w:p w14:paraId="62560B57">
            <w:pPr>
              <w:tabs>
                <w:tab w:val="left" w:pos="2340"/>
                <w:tab w:val="left" w:pos="2520"/>
                <w:tab w:val="left" w:pos="2700"/>
                <w:tab w:val="left" w:pos="3060"/>
              </w:tabs>
              <w:spacing w:line="440" w:lineRule="exact"/>
              <w:jc w:val="center"/>
              <w:rPr>
                <w:rFonts w:ascii="宋体" w:hAnsi="宋体" w:cs="宋体"/>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5EACE643">
            <w:pPr>
              <w:tabs>
                <w:tab w:val="left" w:pos="2340"/>
                <w:tab w:val="left" w:pos="2520"/>
                <w:tab w:val="left" w:pos="2700"/>
                <w:tab w:val="left" w:pos="3060"/>
              </w:tabs>
              <w:spacing w:line="440" w:lineRule="exact"/>
              <w:jc w:val="center"/>
              <w:rPr>
                <w:rFonts w:ascii="宋体" w:hAnsi="宋体" w:cs="宋体"/>
                <w:szCs w:val="21"/>
              </w:rPr>
            </w:pPr>
          </w:p>
        </w:tc>
      </w:tr>
      <w:tr w14:paraId="0B7F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28D1D79C">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2</w:t>
            </w:r>
          </w:p>
        </w:tc>
        <w:tc>
          <w:tcPr>
            <w:tcW w:w="2519" w:type="dxa"/>
            <w:tcBorders>
              <w:top w:val="single" w:color="auto" w:sz="4" w:space="0"/>
              <w:left w:val="single" w:color="auto" w:sz="4" w:space="0"/>
              <w:bottom w:val="single" w:color="auto" w:sz="4" w:space="0"/>
              <w:right w:val="single" w:color="auto" w:sz="4" w:space="0"/>
            </w:tcBorders>
            <w:noWrap/>
            <w:vAlign w:val="center"/>
          </w:tcPr>
          <w:p w14:paraId="17790705">
            <w:pPr>
              <w:tabs>
                <w:tab w:val="left" w:pos="2340"/>
                <w:tab w:val="left" w:pos="2520"/>
                <w:tab w:val="left" w:pos="2700"/>
                <w:tab w:val="left" w:pos="3060"/>
              </w:tabs>
              <w:spacing w:line="440" w:lineRule="exact"/>
              <w:jc w:val="center"/>
              <w:rPr>
                <w:rFonts w:ascii="宋体" w:hAnsi="宋体" w:cs="宋体"/>
                <w:szCs w:val="21"/>
              </w:rPr>
            </w:pPr>
            <w:r>
              <w:rPr>
                <w:rFonts w:hint="eastAsia" w:ascii="宋体" w:hAnsi="宋体" w:cs="宋体"/>
                <w:szCs w:val="21"/>
              </w:rPr>
              <w:t>管理人员</w:t>
            </w:r>
          </w:p>
        </w:tc>
        <w:tc>
          <w:tcPr>
            <w:tcW w:w="1629" w:type="dxa"/>
            <w:tcBorders>
              <w:top w:val="single" w:color="auto" w:sz="4" w:space="0"/>
              <w:left w:val="single" w:color="auto" w:sz="4" w:space="0"/>
              <w:bottom w:val="single" w:color="auto" w:sz="4" w:space="0"/>
              <w:right w:val="single" w:color="auto" w:sz="4" w:space="0"/>
            </w:tcBorders>
            <w:noWrap/>
            <w:vAlign w:val="center"/>
          </w:tcPr>
          <w:p w14:paraId="12108F01">
            <w:pPr>
              <w:tabs>
                <w:tab w:val="left" w:pos="2340"/>
                <w:tab w:val="left" w:pos="2520"/>
                <w:tab w:val="left" w:pos="2700"/>
                <w:tab w:val="left" w:pos="3060"/>
              </w:tabs>
              <w:spacing w:line="440" w:lineRule="exact"/>
              <w:jc w:val="center"/>
              <w:rPr>
                <w:rFonts w:ascii="宋体" w:hAnsi="宋体" w:cs="宋体"/>
                <w:szCs w:val="21"/>
              </w:rPr>
            </w:pPr>
          </w:p>
        </w:tc>
        <w:tc>
          <w:tcPr>
            <w:tcW w:w="2046" w:type="dxa"/>
            <w:tcBorders>
              <w:top w:val="single" w:color="auto" w:sz="4" w:space="0"/>
              <w:left w:val="single" w:color="auto" w:sz="4" w:space="0"/>
              <w:bottom w:val="single" w:color="auto" w:sz="4" w:space="0"/>
              <w:right w:val="single" w:color="auto" w:sz="4" w:space="0"/>
            </w:tcBorders>
            <w:noWrap/>
            <w:vAlign w:val="center"/>
          </w:tcPr>
          <w:p w14:paraId="649BA8F4">
            <w:pPr>
              <w:tabs>
                <w:tab w:val="left" w:pos="2340"/>
                <w:tab w:val="left" w:pos="2520"/>
                <w:tab w:val="left" w:pos="2700"/>
                <w:tab w:val="left" w:pos="3060"/>
              </w:tabs>
              <w:spacing w:line="440" w:lineRule="exact"/>
              <w:jc w:val="center"/>
              <w:rPr>
                <w:rFonts w:ascii="宋体" w:hAnsi="宋体" w:cs="宋体"/>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63E3EADA">
            <w:pPr>
              <w:tabs>
                <w:tab w:val="left" w:pos="2340"/>
                <w:tab w:val="left" w:pos="2520"/>
                <w:tab w:val="left" w:pos="2700"/>
                <w:tab w:val="left" w:pos="3060"/>
              </w:tabs>
              <w:spacing w:line="440" w:lineRule="exact"/>
              <w:jc w:val="center"/>
              <w:rPr>
                <w:rFonts w:ascii="宋体" w:hAnsi="宋体" w:cs="宋体"/>
                <w:szCs w:val="21"/>
              </w:rPr>
            </w:pPr>
          </w:p>
        </w:tc>
      </w:tr>
    </w:tbl>
    <w:p w14:paraId="2BC6D626">
      <w:pPr>
        <w:spacing w:line="440" w:lineRule="exact"/>
        <w:ind w:firstLine="422" w:firstLineChars="200"/>
        <w:rPr>
          <w:rFonts w:ascii="宋体" w:hAnsi="宋体" w:cs="新宋体"/>
          <w:b/>
          <w:szCs w:val="21"/>
        </w:rPr>
      </w:pPr>
      <w:r>
        <w:rPr>
          <w:rFonts w:hint="eastAsia" w:ascii="宋体" w:hAnsi="宋体" w:cs="新宋体"/>
          <w:b/>
          <w:szCs w:val="21"/>
        </w:rPr>
        <w:t>五</w:t>
      </w:r>
      <w:r>
        <w:rPr>
          <w:rFonts w:hint="eastAsia" w:ascii="宋体" w:hAnsi="宋体" w:cs="宋体"/>
          <w:b/>
          <w:szCs w:val="21"/>
        </w:rPr>
        <w:t>、</w:t>
      </w:r>
      <w:r>
        <w:rPr>
          <w:rFonts w:hint="eastAsia" w:ascii="宋体" w:hAnsi="宋体" w:cs="新宋体"/>
          <w:b/>
          <w:szCs w:val="21"/>
        </w:rPr>
        <w:t>项目要求</w:t>
      </w:r>
    </w:p>
    <w:p w14:paraId="45248D17">
      <w:pPr>
        <w:spacing w:line="440" w:lineRule="exact"/>
        <w:ind w:firstLine="420" w:firstLineChars="200"/>
        <w:rPr>
          <w:rFonts w:ascii="宋体" w:hAnsi="宋体" w:cs="新宋体"/>
          <w:szCs w:val="21"/>
        </w:rPr>
      </w:pPr>
      <w:r>
        <w:rPr>
          <w:rFonts w:hint="eastAsia" w:ascii="宋体" w:hAnsi="宋体" w:cs="新宋体"/>
          <w:szCs w:val="21"/>
        </w:rPr>
        <w:t>（一）人员及作业时间要求</w:t>
      </w:r>
    </w:p>
    <w:p w14:paraId="0BBE7EAF">
      <w:pPr>
        <w:spacing w:line="440" w:lineRule="exact"/>
        <w:ind w:firstLine="420" w:firstLineChars="200"/>
        <w:rPr>
          <w:rFonts w:ascii="宋体" w:hAnsi="宋体" w:cs="新宋体"/>
          <w:szCs w:val="21"/>
        </w:rPr>
      </w:pPr>
      <w:r>
        <w:rPr>
          <w:rFonts w:hint="eastAsia" w:ascii="宋体" w:hAnsi="宋体" w:cs="新宋体"/>
          <w:szCs w:val="21"/>
        </w:rPr>
        <w:t>本项目工作人员6人。其中项目负责人1人，水生植物养护及保洁员4人、司机1人；</w:t>
      </w:r>
    </w:p>
    <w:p w14:paraId="2D08CCEE">
      <w:pPr>
        <w:spacing w:line="440" w:lineRule="exact"/>
        <w:ind w:firstLine="420" w:firstLineChars="200"/>
        <w:rPr>
          <w:rFonts w:ascii="宋体" w:hAnsi="宋体" w:cs="新宋体"/>
          <w:szCs w:val="21"/>
        </w:rPr>
      </w:pPr>
      <w:r>
        <w:rPr>
          <w:rFonts w:hint="eastAsia" w:ascii="宋体" w:hAnsi="宋体" w:cs="新宋体"/>
          <w:szCs w:val="21"/>
        </w:rPr>
        <w:t>工作时间为每天</w:t>
      </w:r>
      <w:r>
        <w:rPr>
          <w:rFonts w:ascii="宋体" w:hAnsi="宋体" w:cs="新宋体"/>
          <w:szCs w:val="21"/>
        </w:rPr>
        <w:t>8</w:t>
      </w:r>
      <w:r>
        <w:rPr>
          <w:rFonts w:hint="eastAsia" w:ascii="宋体" w:hAnsi="宋体" w:cs="新宋体"/>
          <w:szCs w:val="21"/>
        </w:rPr>
        <w:t>小时，秋冬时节：上午</w:t>
      </w:r>
      <w:r>
        <w:rPr>
          <w:rFonts w:ascii="宋体" w:hAnsi="宋体" w:cs="新宋体"/>
          <w:szCs w:val="21"/>
        </w:rPr>
        <w:t>7</w:t>
      </w:r>
      <w:r>
        <w:rPr>
          <w:rFonts w:hint="eastAsia" w:ascii="宋体" w:hAnsi="宋体" w:cs="新宋体"/>
          <w:szCs w:val="21"/>
        </w:rPr>
        <w:t>：3</w:t>
      </w:r>
      <w:r>
        <w:rPr>
          <w:rFonts w:ascii="宋体" w:hAnsi="宋体" w:cs="新宋体"/>
          <w:szCs w:val="21"/>
        </w:rPr>
        <w:t>0</w:t>
      </w:r>
      <w:r>
        <w:rPr>
          <w:rFonts w:hint="eastAsia" w:ascii="宋体" w:hAnsi="宋体" w:cs="新宋体"/>
          <w:szCs w:val="21"/>
        </w:rPr>
        <w:t>—</w:t>
      </w:r>
      <w:r>
        <w:rPr>
          <w:rFonts w:ascii="宋体" w:hAnsi="宋体" w:cs="新宋体"/>
          <w:szCs w:val="21"/>
        </w:rPr>
        <w:t>11</w:t>
      </w:r>
      <w:r>
        <w:rPr>
          <w:rFonts w:hint="eastAsia" w:ascii="宋体" w:hAnsi="宋体" w:cs="新宋体"/>
          <w:szCs w:val="21"/>
        </w:rPr>
        <w:t>：3</w:t>
      </w:r>
      <w:r>
        <w:rPr>
          <w:rFonts w:ascii="宋体" w:hAnsi="宋体" w:cs="新宋体"/>
          <w:szCs w:val="21"/>
        </w:rPr>
        <w:t>0</w:t>
      </w:r>
      <w:r>
        <w:rPr>
          <w:rFonts w:hint="eastAsia" w:ascii="宋体" w:hAnsi="宋体" w:cs="新宋体"/>
          <w:szCs w:val="21"/>
        </w:rPr>
        <w:t>，下午</w:t>
      </w:r>
      <w:r>
        <w:rPr>
          <w:rFonts w:ascii="宋体" w:hAnsi="宋体" w:cs="新宋体"/>
          <w:szCs w:val="21"/>
        </w:rPr>
        <w:t>13:00</w:t>
      </w:r>
      <w:r>
        <w:rPr>
          <w:rFonts w:hint="eastAsia" w:ascii="宋体" w:hAnsi="宋体" w:cs="新宋体"/>
          <w:szCs w:val="21"/>
        </w:rPr>
        <w:t>—</w:t>
      </w:r>
      <w:r>
        <w:rPr>
          <w:rFonts w:ascii="宋体" w:hAnsi="宋体" w:cs="新宋体"/>
          <w:szCs w:val="21"/>
        </w:rPr>
        <w:t>17:00</w:t>
      </w:r>
      <w:r>
        <w:rPr>
          <w:rFonts w:hint="eastAsia" w:ascii="宋体" w:hAnsi="宋体" w:cs="新宋体"/>
          <w:szCs w:val="21"/>
        </w:rPr>
        <w:t>；春夏时节：上午7</w:t>
      </w:r>
      <w:r>
        <w:rPr>
          <w:rFonts w:ascii="宋体" w:hAnsi="宋体" w:cs="新宋体"/>
          <w:szCs w:val="21"/>
        </w:rPr>
        <w:t>:</w:t>
      </w:r>
      <w:r>
        <w:rPr>
          <w:rFonts w:hint="eastAsia" w:ascii="宋体" w:hAnsi="宋体" w:cs="新宋体"/>
          <w:szCs w:val="21"/>
        </w:rPr>
        <w:t>0</w:t>
      </w:r>
      <w:r>
        <w:rPr>
          <w:rFonts w:ascii="宋体" w:hAnsi="宋体" w:cs="新宋体"/>
          <w:szCs w:val="21"/>
        </w:rPr>
        <w:t>0</w:t>
      </w:r>
      <w:r>
        <w:rPr>
          <w:rFonts w:hint="eastAsia" w:ascii="宋体" w:hAnsi="宋体" w:cs="新宋体"/>
          <w:szCs w:val="21"/>
        </w:rPr>
        <w:t>—</w:t>
      </w:r>
      <w:r>
        <w:rPr>
          <w:rFonts w:ascii="宋体" w:hAnsi="宋体" w:cs="新宋体"/>
          <w:szCs w:val="21"/>
        </w:rPr>
        <w:t>11:00</w:t>
      </w:r>
      <w:r>
        <w:rPr>
          <w:rFonts w:hint="eastAsia" w:ascii="宋体" w:hAnsi="宋体" w:cs="新宋体"/>
          <w:szCs w:val="21"/>
        </w:rPr>
        <w:t>，下午</w:t>
      </w:r>
      <w:r>
        <w:rPr>
          <w:rFonts w:ascii="宋体" w:hAnsi="宋体" w:cs="新宋体"/>
          <w:szCs w:val="21"/>
        </w:rPr>
        <w:t>14:00</w:t>
      </w:r>
      <w:r>
        <w:rPr>
          <w:rFonts w:hint="eastAsia" w:ascii="宋体" w:hAnsi="宋体" w:cs="新宋体"/>
          <w:szCs w:val="21"/>
        </w:rPr>
        <w:t>—</w:t>
      </w:r>
      <w:r>
        <w:rPr>
          <w:rFonts w:ascii="宋体" w:hAnsi="宋体" w:cs="新宋体"/>
          <w:szCs w:val="21"/>
        </w:rPr>
        <w:t>17:30</w:t>
      </w:r>
      <w:r>
        <w:rPr>
          <w:rFonts w:hint="eastAsia" w:ascii="宋体" w:hAnsi="宋体" w:cs="新宋体"/>
          <w:szCs w:val="21"/>
        </w:rPr>
        <w:t>。作息时间可按照根据季节和任务适当调整，以甲方通知为主。</w:t>
      </w:r>
    </w:p>
    <w:p w14:paraId="398016B2">
      <w:pPr>
        <w:spacing w:line="440" w:lineRule="exact"/>
        <w:ind w:firstLine="420" w:firstLineChars="200"/>
        <w:rPr>
          <w:rFonts w:ascii="宋体" w:hAnsi="宋体" w:cs="新宋体"/>
          <w:szCs w:val="21"/>
        </w:rPr>
      </w:pPr>
      <w:r>
        <w:rPr>
          <w:rFonts w:hint="eastAsia" w:ascii="宋体" w:hAnsi="宋体" w:cs="新宋体"/>
          <w:szCs w:val="21"/>
        </w:rPr>
        <w:t>（二）相关要求</w:t>
      </w:r>
    </w:p>
    <w:p w14:paraId="396C1D85">
      <w:pPr>
        <w:spacing w:line="440" w:lineRule="exact"/>
        <w:ind w:firstLine="420" w:firstLineChars="200"/>
        <w:rPr>
          <w:rFonts w:ascii="宋体" w:hAnsi="宋体" w:cs="新宋体"/>
          <w:szCs w:val="21"/>
        </w:rPr>
      </w:pPr>
      <w:r>
        <w:rPr>
          <w:rFonts w:hint="eastAsia" w:ascii="宋体" w:hAnsi="宋体" w:cs="新宋体"/>
          <w:szCs w:val="21"/>
        </w:rPr>
        <w:t>1、对本项目不得进行分包或转包。如果发现中标人分包或转包项目，</w:t>
      </w:r>
      <w:r>
        <w:rPr>
          <w:rFonts w:ascii="宋体" w:hAnsi="宋体" w:cs="新宋体"/>
          <w:szCs w:val="21"/>
        </w:rPr>
        <w:t>采购人</w:t>
      </w:r>
      <w:r>
        <w:rPr>
          <w:rFonts w:hint="eastAsia" w:ascii="宋体" w:hAnsi="宋体" w:cs="新宋体"/>
          <w:szCs w:val="21"/>
        </w:rPr>
        <w:t>有权终止合同。</w:t>
      </w:r>
    </w:p>
    <w:p w14:paraId="16CC2D4E">
      <w:pPr>
        <w:spacing w:line="440" w:lineRule="exact"/>
        <w:ind w:firstLine="420" w:firstLineChars="200"/>
        <w:rPr>
          <w:rFonts w:ascii="宋体" w:hAnsi="宋体" w:cs="新宋体"/>
          <w:szCs w:val="21"/>
        </w:rPr>
      </w:pPr>
      <w:r>
        <w:rPr>
          <w:rFonts w:hint="eastAsia" w:ascii="宋体" w:hAnsi="宋体" w:cs="新宋体"/>
          <w:szCs w:val="21"/>
        </w:rPr>
        <w:t>2、安全要求：中标人须按劳动法的要求为所有工作人员办理相关手续并配备必要的劳保用品和其他作业工具等，其费用均由中标人承担。</w:t>
      </w:r>
      <w:r>
        <w:rPr>
          <w:rFonts w:hint="eastAsia" w:ascii="宋体" w:hAnsi="宋体" w:cs="宋体"/>
        </w:rPr>
        <w:t>原则上聘用的工作人员年龄需符合法律规定。</w:t>
      </w:r>
      <w:r>
        <w:rPr>
          <w:rFonts w:hint="eastAsia" w:ascii="宋体" w:hAnsi="宋体" w:cs="新宋体"/>
          <w:szCs w:val="21"/>
        </w:rPr>
        <w:t>中标人需为所有工作人员购买意外保险。中标人应对工作人员开展技术培训和安全教育。工作人员在工作期间所出现的一切责任事故，均由中标人负责，与</w:t>
      </w:r>
      <w:r>
        <w:rPr>
          <w:rFonts w:ascii="宋体" w:hAnsi="宋体" w:cs="新宋体"/>
          <w:szCs w:val="21"/>
        </w:rPr>
        <w:t>采购人</w:t>
      </w:r>
      <w:r>
        <w:rPr>
          <w:rFonts w:hint="eastAsia" w:ascii="宋体" w:hAnsi="宋体" w:cs="新宋体"/>
          <w:szCs w:val="21"/>
        </w:rPr>
        <w:t>无涉。</w:t>
      </w:r>
    </w:p>
    <w:p w14:paraId="761B66FF">
      <w:pPr>
        <w:spacing w:line="440" w:lineRule="exact"/>
        <w:ind w:firstLine="413" w:firstLineChars="196"/>
        <w:rPr>
          <w:rFonts w:ascii="宋体" w:hAnsi="宋体"/>
          <w:szCs w:val="21"/>
        </w:rPr>
      </w:pPr>
      <w:r>
        <w:rPr>
          <w:rFonts w:hint="eastAsia" w:ascii="宋体" w:hAnsi="宋体"/>
          <w:b/>
          <w:szCs w:val="21"/>
        </w:rPr>
        <w:t>六、 考核办法</w:t>
      </w:r>
    </w:p>
    <w:p w14:paraId="7152DA8D">
      <w:pPr>
        <w:spacing w:line="440" w:lineRule="exact"/>
        <w:ind w:firstLine="420" w:firstLineChars="200"/>
        <w:rPr>
          <w:rFonts w:ascii="宋体" w:hAnsi="宋体"/>
          <w:szCs w:val="21"/>
        </w:rPr>
      </w:pPr>
      <w:r>
        <w:rPr>
          <w:rFonts w:hint="eastAsia" w:ascii="宋体" w:hAnsi="宋体"/>
          <w:szCs w:val="21"/>
        </w:rPr>
        <w:t>（一）考核范围和对象</w:t>
      </w:r>
    </w:p>
    <w:p w14:paraId="619792EA">
      <w:pPr>
        <w:pStyle w:val="116"/>
        <w:spacing w:line="500" w:lineRule="exact"/>
        <w:ind w:firstLine="420"/>
        <w:rPr>
          <w:rFonts w:ascii="宋体" w:hAnsi="宋体" w:cs="宋体"/>
          <w:szCs w:val="21"/>
        </w:rPr>
      </w:pPr>
      <w:r>
        <w:rPr>
          <w:rFonts w:hint="eastAsia" w:ascii="宋体" w:hAnsi="宋体" w:cs="宋体"/>
          <w:szCs w:val="21"/>
        </w:rPr>
        <w:t>考核范围：主要包括新城建成区内的临城河、陈家墩河、俞家墩河、田螺峙河、田螺峙叉河、长升河、梅家墩河、倒桥头河、茶山浦河、半塘里河、万二小花河等1</w:t>
      </w:r>
      <w:r>
        <w:rPr>
          <w:rFonts w:ascii="宋体" w:hAnsi="宋体" w:cs="宋体"/>
          <w:szCs w:val="21"/>
        </w:rPr>
        <w:t>9</w:t>
      </w:r>
      <w:r>
        <w:rPr>
          <w:rFonts w:hint="eastAsia" w:ascii="宋体" w:hAnsi="宋体" w:cs="宋体"/>
          <w:szCs w:val="21"/>
        </w:rPr>
        <w:t>条河道及新城大桥以西护海堤内侧水塘、煤气公司西侧河沟、舟山中学北侧河沟、丰茂菜场南侧观景亭池塘</w:t>
      </w:r>
      <w:r>
        <w:rPr>
          <w:rFonts w:ascii="宋体" w:hAnsi="宋体" w:cs="宋体"/>
          <w:szCs w:val="21"/>
        </w:rPr>
        <w:t>、海湾公园内侧河沟</w:t>
      </w:r>
      <w:r>
        <w:rPr>
          <w:rFonts w:hint="eastAsia" w:ascii="宋体" w:hAnsi="宋体" w:cs="宋体"/>
          <w:szCs w:val="21"/>
        </w:rPr>
        <w:t>等</w:t>
      </w:r>
      <w:r>
        <w:rPr>
          <w:rFonts w:ascii="宋体" w:hAnsi="宋体" w:cs="宋体"/>
          <w:szCs w:val="21"/>
        </w:rPr>
        <w:t>5</w:t>
      </w:r>
      <w:r>
        <w:rPr>
          <w:rFonts w:hint="eastAsia" w:ascii="宋体" w:hAnsi="宋体" w:cs="宋体"/>
          <w:szCs w:val="21"/>
        </w:rPr>
        <w:t>个小微水体。</w:t>
      </w:r>
    </w:p>
    <w:p w14:paraId="642436DB">
      <w:pPr>
        <w:pStyle w:val="4"/>
        <w:spacing w:line="500" w:lineRule="exact"/>
        <w:ind w:firstLine="420" w:firstLineChars="200"/>
        <w:rPr>
          <w:rFonts w:ascii="宋体" w:hAnsi="宋体" w:cs="宋体"/>
          <w:b w:val="0"/>
          <w:bCs w:val="0"/>
          <w:sz w:val="21"/>
          <w:szCs w:val="21"/>
        </w:rPr>
      </w:pPr>
      <w:r>
        <w:rPr>
          <w:rFonts w:hint="eastAsia" w:ascii="宋体" w:hAnsi="宋体" w:cs="宋体"/>
          <w:b w:val="0"/>
          <w:bCs w:val="0"/>
          <w:sz w:val="21"/>
          <w:szCs w:val="21"/>
        </w:rPr>
        <w:t>考核对象：中标公司日常工作，主要包括</w:t>
      </w:r>
      <w:r>
        <w:rPr>
          <w:rFonts w:ascii="宋体" w:hAnsi="宋体" w:cs="宋体"/>
          <w:b w:val="0"/>
          <w:bCs w:val="0"/>
          <w:sz w:val="21"/>
          <w:szCs w:val="21"/>
        </w:rPr>
        <w:t>新城小微水体水质维护</w:t>
      </w:r>
      <w:r>
        <w:rPr>
          <w:rFonts w:hint="eastAsia" w:ascii="宋体" w:hAnsi="宋体" w:cs="宋体"/>
          <w:b w:val="0"/>
          <w:bCs w:val="0"/>
          <w:sz w:val="21"/>
          <w:szCs w:val="21"/>
        </w:rPr>
        <w:t>及《新城建成区河道水生植物养护监管要求》的落实情况。</w:t>
      </w:r>
    </w:p>
    <w:p w14:paraId="4E27CEE3">
      <w:pPr>
        <w:spacing w:line="500" w:lineRule="exact"/>
        <w:ind w:firstLine="420" w:firstLineChars="200"/>
        <w:rPr>
          <w:rFonts w:ascii="宋体" w:hAnsi="宋体"/>
          <w:szCs w:val="21"/>
        </w:rPr>
      </w:pPr>
      <w:r>
        <w:rPr>
          <w:rFonts w:hint="eastAsia" w:ascii="宋体" w:hAnsi="宋体"/>
          <w:szCs w:val="21"/>
        </w:rPr>
        <w:t>（二）考核内容和标准</w:t>
      </w:r>
    </w:p>
    <w:p w14:paraId="57C2624F">
      <w:pPr>
        <w:pStyle w:val="116"/>
        <w:spacing w:line="500" w:lineRule="exact"/>
        <w:ind w:firstLine="420"/>
        <w:rPr>
          <w:rFonts w:ascii="宋体" w:hAnsi="宋体" w:cs="宋体"/>
          <w:bCs/>
          <w:szCs w:val="21"/>
        </w:rPr>
      </w:pPr>
      <w:r>
        <w:rPr>
          <w:rFonts w:hint="eastAsia" w:ascii="宋体" w:hAnsi="宋体" w:cs="宋体"/>
          <w:bCs/>
          <w:szCs w:val="21"/>
        </w:rPr>
        <w:t>考核内容</w:t>
      </w:r>
    </w:p>
    <w:p w14:paraId="69E58ED0">
      <w:pPr>
        <w:pStyle w:val="116"/>
        <w:spacing w:line="500" w:lineRule="exact"/>
        <w:ind w:firstLine="420"/>
        <w:rPr>
          <w:rFonts w:ascii="宋体" w:hAnsi="宋体" w:cs="宋体"/>
          <w:szCs w:val="21"/>
        </w:rPr>
      </w:pPr>
      <w:r>
        <w:rPr>
          <w:rFonts w:hint="eastAsia" w:ascii="宋体" w:hAnsi="宋体" w:cs="宋体"/>
          <w:szCs w:val="21"/>
        </w:rPr>
        <w:t>1、定员定岗，配备专业工作人员至少6名，原则上配备3艘作业船（保洁船由</w:t>
      </w:r>
      <w:r>
        <w:rPr>
          <w:rFonts w:ascii="宋体" w:hAnsi="宋体" w:cs="宋体"/>
          <w:szCs w:val="21"/>
        </w:rPr>
        <w:t>采购人</w:t>
      </w:r>
      <w:r>
        <w:rPr>
          <w:rFonts w:hint="eastAsia" w:ascii="宋体" w:hAnsi="宋体" w:cs="宋体"/>
          <w:szCs w:val="21"/>
        </w:rPr>
        <w:t>提供），人员应相对固定，如有变动及时上报业主单位备案。</w:t>
      </w:r>
    </w:p>
    <w:p w14:paraId="2C12CF39">
      <w:pPr>
        <w:pStyle w:val="116"/>
        <w:spacing w:line="500" w:lineRule="exact"/>
        <w:ind w:firstLine="420"/>
        <w:rPr>
          <w:rFonts w:ascii="宋体" w:hAnsi="宋体" w:cs="宋体"/>
          <w:szCs w:val="21"/>
        </w:rPr>
      </w:pPr>
      <w:r>
        <w:rPr>
          <w:rFonts w:hint="eastAsia" w:ascii="宋体" w:hAnsi="宋体" w:cs="宋体"/>
          <w:szCs w:val="21"/>
        </w:rPr>
        <w:t>2、保洁人员统一着装，文明作业。非恶劣气象，应严格按作息时间工作，确保河道和小微水体状况正常，观感良好，水生植物长势良好，相关区域水面干净。</w:t>
      </w:r>
    </w:p>
    <w:p w14:paraId="7D0321EF">
      <w:pPr>
        <w:pStyle w:val="116"/>
        <w:spacing w:line="500" w:lineRule="exact"/>
        <w:ind w:firstLine="420"/>
        <w:rPr>
          <w:rFonts w:ascii="宋体" w:hAnsi="宋体" w:cs="宋体"/>
          <w:szCs w:val="21"/>
        </w:rPr>
      </w:pPr>
      <w:r>
        <w:rPr>
          <w:rFonts w:hint="eastAsia" w:ascii="宋体" w:hAnsi="宋体" w:cs="宋体"/>
          <w:szCs w:val="21"/>
        </w:rPr>
        <w:t>3、如遇创建考核、重大节日、节假日和突发公共事件等，作业单位应无条件服从业主单位的统一安排和调度，配合做好河道相关的突击巡查、养护、保洁等工作。</w:t>
      </w:r>
    </w:p>
    <w:p w14:paraId="50DE9CD7">
      <w:pPr>
        <w:pStyle w:val="116"/>
        <w:spacing w:line="500" w:lineRule="exact"/>
        <w:ind w:firstLine="420"/>
        <w:rPr>
          <w:rFonts w:ascii="宋体" w:hAnsi="宋体" w:cs="宋体"/>
          <w:szCs w:val="21"/>
        </w:rPr>
      </w:pPr>
      <w:r>
        <w:rPr>
          <w:rFonts w:hint="eastAsia" w:ascii="宋体" w:hAnsi="宋体" w:cs="宋体"/>
          <w:szCs w:val="21"/>
        </w:rPr>
        <w:t>4、接受社会监督，对新闻单位曝光和市民投诉，反馈的问题需及时落实整改，并做到有记录和答复。</w:t>
      </w:r>
    </w:p>
    <w:p w14:paraId="3539F99A">
      <w:pPr>
        <w:pStyle w:val="116"/>
        <w:spacing w:line="500" w:lineRule="exact"/>
        <w:ind w:firstLine="420"/>
        <w:rPr>
          <w:rFonts w:ascii="宋体" w:hAnsi="宋体" w:cs="宋体"/>
          <w:bCs/>
          <w:szCs w:val="21"/>
        </w:rPr>
      </w:pPr>
      <w:r>
        <w:rPr>
          <w:rFonts w:hint="eastAsia" w:ascii="宋体" w:hAnsi="宋体" w:cs="宋体"/>
          <w:bCs/>
          <w:szCs w:val="21"/>
        </w:rPr>
        <w:t>考核质量标准</w:t>
      </w:r>
    </w:p>
    <w:p w14:paraId="359021DF">
      <w:pPr>
        <w:pStyle w:val="116"/>
        <w:spacing w:line="500" w:lineRule="exact"/>
        <w:ind w:firstLine="420"/>
        <w:rPr>
          <w:rFonts w:ascii="宋体" w:hAnsi="宋体" w:cs="宋体"/>
          <w:bCs/>
          <w:szCs w:val="21"/>
        </w:rPr>
      </w:pPr>
      <w:r>
        <w:rPr>
          <w:rFonts w:hint="eastAsia" w:ascii="宋体" w:hAnsi="宋体" w:cs="宋体"/>
          <w:bCs/>
          <w:szCs w:val="21"/>
        </w:rPr>
        <w:t>1、定员定岗规范文明作业</w:t>
      </w:r>
    </w:p>
    <w:p w14:paraId="7AF80C78">
      <w:pPr>
        <w:pStyle w:val="116"/>
        <w:spacing w:line="500" w:lineRule="exact"/>
        <w:ind w:firstLine="420"/>
        <w:rPr>
          <w:rFonts w:ascii="宋体" w:hAnsi="宋体" w:cs="宋体"/>
          <w:szCs w:val="21"/>
        </w:rPr>
      </w:pPr>
      <w:r>
        <w:rPr>
          <w:rFonts w:hint="eastAsia" w:ascii="宋体" w:hAnsi="宋体" w:cs="宋体"/>
          <w:szCs w:val="21"/>
        </w:rPr>
        <w:t>（1）未做到定员定岗，扣1分；</w:t>
      </w:r>
    </w:p>
    <w:p w14:paraId="58419DB0">
      <w:pPr>
        <w:pStyle w:val="116"/>
        <w:spacing w:line="500" w:lineRule="exact"/>
        <w:ind w:firstLine="420"/>
        <w:rPr>
          <w:rFonts w:ascii="宋体" w:hAnsi="宋体" w:cs="宋体"/>
          <w:szCs w:val="21"/>
        </w:rPr>
      </w:pPr>
      <w:r>
        <w:rPr>
          <w:rFonts w:hint="eastAsia" w:ascii="宋体" w:hAnsi="宋体" w:cs="宋体"/>
          <w:szCs w:val="21"/>
        </w:rPr>
        <w:t>（2）作业人员上岗不按规定着装，扣1分；</w:t>
      </w:r>
    </w:p>
    <w:p w14:paraId="73459D12">
      <w:pPr>
        <w:pStyle w:val="116"/>
        <w:spacing w:line="500" w:lineRule="exact"/>
        <w:ind w:firstLine="420"/>
        <w:rPr>
          <w:rFonts w:ascii="宋体" w:hAnsi="宋体" w:cs="宋体"/>
          <w:szCs w:val="21"/>
        </w:rPr>
      </w:pPr>
      <w:r>
        <w:rPr>
          <w:rFonts w:hint="eastAsia" w:ascii="宋体" w:hAnsi="宋体" w:cs="宋体"/>
          <w:szCs w:val="21"/>
        </w:rPr>
        <w:t>（3）水面作业人员上岗不穿救生衣，扣1分；</w:t>
      </w:r>
    </w:p>
    <w:p w14:paraId="4CCE95F5">
      <w:pPr>
        <w:pStyle w:val="116"/>
        <w:spacing w:line="500" w:lineRule="exact"/>
        <w:ind w:firstLine="420"/>
        <w:rPr>
          <w:rFonts w:ascii="宋体" w:hAnsi="宋体" w:cs="宋体"/>
          <w:bCs/>
          <w:szCs w:val="21"/>
        </w:rPr>
      </w:pPr>
      <w:r>
        <w:rPr>
          <w:rFonts w:hint="eastAsia" w:ascii="宋体" w:hAnsi="宋体" w:cs="宋体"/>
          <w:bCs/>
          <w:szCs w:val="21"/>
        </w:rPr>
        <w:t>2、工作标准</w:t>
      </w:r>
    </w:p>
    <w:p w14:paraId="10AD1F88">
      <w:pPr>
        <w:pStyle w:val="116"/>
        <w:spacing w:line="500" w:lineRule="exact"/>
        <w:ind w:firstLine="420"/>
        <w:rPr>
          <w:rFonts w:ascii="宋体" w:hAnsi="宋体" w:cs="宋体"/>
          <w:szCs w:val="21"/>
        </w:rPr>
      </w:pPr>
      <w:r>
        <w:rPr>
          <w:rFonts w:hint="eastAsia" w:ascii="宋体" w:hAnsi="宋体" w:cs="宋体"/>
          <w:szCs w:val="21"/>
        </w:rPr>
        <w:t>（1）未按规定时间上、下班，工作时间明显不足，扣0.5分；</w:t>
      </w:r>
    </w:p>
    <w:p w14:paraId="760AE590">
      <w:pPr>
        <w:pStyle w:val="116"/>
        <w:spacing w:line="500" w:lineRule="exact"/>
        <w:ind w:firstLine="420"/>
        <w:rPr>
          <w:rFonts w:ascii="宋体" w:hAnsi="宋体" w:cs="宋体"/>
          <w:szCs w:val="21"/>
        </w:rPr>
      </w:pPr>
      <w:r>
        <w:rPr>
          <w:rFonts w:hint="eastAsia" w:ascii="宋体" w:hAnsi="宋体" w:cs="宋体"/>
          <w:szCs w:val="21"/>
        </w:rPr>
        <w:t>（2）河道有明显污染，未及时发现上报的，每次扣0.5分；</w:t>
      </w:r>
    </w:p>
    <w:p w14:paraId="7777882F">
      <w:pPr>
        <w:pStyle w:val="116"/>
        <w:spacing w:line="500" w:lineRule="exact"/>
        <w:ind w:firstLine="420"/>
        <w:rPr>
          <w:rFonts w:ascii="宋体" w:hAnsi="宋体" w:cs="宋体"/>
          <w:szCs w:val="21"/>
        </w:rPr>
      </w:pPr>
      <w:r>
        <w:rPr>
          <w:rFonts w:hint="eastAsia" w:ascii="宋体" w:hAnsi="宋体" w:cs="宋体"/>
          <w:szCs w:val="21"/>
        </w:rPr>
        <w:t>（3）河道及附属设施明显损坏，未及时发现上报的，每项扣0.5分；</w:t>
      </w:r>
    </w:p>
    <w:p w14:paraId="6A5FECF8">
      <w:pPr>
        <w:pStyle w:val="116"/>
        <w:spacing w:line="500" w:lineRule="exact"/>
        <w:ind w:firstLine="420"/>
        <w:rPr>
          <w:rFonts w:ascii="宋体" w:hAnsi="宋体" w:cs="宋体"/>
          <w:szCs w:val="21"/>
        </w:rPr>
      </w:pPr>
      <w:r>
        <w:rPr>
          <w:rFonts w:hint="eastAsia" w:ascii="宋体" w:hAnsi="宋体" w:cs="宋体"/>
          <w:szCs w:val="21"/>
        </w:rPr>
        <w:t>（4）河道管理范围发生严重违法违章或其他突发事件，未及时发现上报的扣1分；</w:t>
      </w:r>
    </w:p>
    <w:p w14:paraId="454E5A5A">
      <w:pPr>
        <w:pStyle w:val="116"/>
        <w:spacing w:line="500" w:lineRule="exact"/>
        <w:ind w:firstLine="420"/>
        <w:rPr>
          <w:rFonts w:ascii="宋体" w:hAnsi="宋体" w:cs="宋体"/>
          <w:szCs w:val="21"/>
        </w:rPr>
      </w:pPr>
      <w:r>
        <w:rPr>
          <w:rFonts w:hint="eastAsia" w:ascii="宋体" w:hAnsi="宋体" w:cs="宋体"/>
          <w:szCs w:val="21"/>
        </w:rPr>
        <w:t>（5）对甲方因迎检等突击性任务，临时交付的突击性工作任务不予配合、相应，或配合不密切、相应不及时的，每次扣2分；</w:t>
      </w:r>
    </w:p>
    <w:p w14:paraId="73841D93">
      <w:pPr>
        <w:pStyle w:val="116"/>
        <w:spacing w:line="500" w:lineRule="exact"/>
        <w:ind w:firstLine="420"/>
        <w:rPr>
          <w:rFonts w:ascii="宋体" w:hAnsi="宋体" w:cs="宋体"/>
          <w:szCs w:val="21"/>
        </w:rPr>
      </w:pPr>
      <w:r>
        <w:rPr>
          <w:rFonts w:hint="eastAsia" w:ascii="宋体" w:hAnsi="宋体" w:cs="宋体"/>
          <w:szCs w:val="21"/>
        </w:rPr>
        <w:t>（6）水生植物出现明显病虫害未作及时处置的，每处扣0.5分；</w:t>
      </w:r>
    </w:p>
    <w:p w14:paraId="664CFB9E">
      <w:pPr>
        <w:pStyle w:val="116"/>
        <w:spacing w:line="500" w:lineRule="exact"/>
        <w:ind w:firstLine="420"/>
        <w:rPr>
          <w:rFonts w:ascii="宋体" w:hAnsi="宋体" w:cs="宋体"/>
          <w:szCs w:val="21"/>
        </w:rPr>
      </w:pPr>
      <w:r>
        <w:rPr>
          <w:rFonts w:hint="eastAsia" w:ascii="宋体" w:hAnsi="宋体" w:cs="宋体"/>
          <w:szCs w:val="21"/>
        </w:rPr>
        <w:t>（7）因乙方原因对病死植株未进行清除和补种的，每处扣0.5分；</w:t>
      </w:r>
    </w:p>
    <w:p w14:paraId="54B220BB">
      <w:pPr>
        <w:pStyle w:val="116"/>
        <w:spacing w:line="500" w:lineRule="exact"/>
        <w:ind w:firstLine="420"/>
        <w:rPr>
          <w:rFonts w:ascii="宋体" w:hAnsi="宋体" w:cs="宋体"/>
          <w:szCs w:val="21"/>
        </w:rPr>
      </w:pPr>
      <w:r>
        <w:rPr>
          <w:rFonts w:hint="eastAsia" w:ascii="宋体" w:hAnsi="宋体" w:cs="宋体"/>
          <w:szCs w:val="21"/>
        </w:rPr>
        <w:t>（8）对损坏的生态浮岛框架未进行及时维修的，每处扣0.5分；</w:t>
      </w:r>
    </w:p>
    <w:p w14:paraId="3ED174BC">
      <w:pPr>
        <w:pStyle w:val="116"/>
        <w:spacing w:line="500" w:lineRule="exact"/>
        <w:ind w:firstLine="420"/>
        <w:rPr>
          <w:rFonts w:ascii="宋体" w:hAnsi="宋体" w:cs="宋体"/>
          <w:szCs w:val="21"/>
        </w:rPr>
      </w:pPr>
      <w:r>
        <w:rPr>
          <w:rFonts w:hint="eastAsia" w:ascii="宋体" w:hAnsi="宋体" w:cs="宋体"/>
          <w:szCs w:val="21"/>
        </w:rPr>
        <w:t>（9）在水生植物养护过程种违规使用不合格药剂、肥料，造成河水污染的，视严重程度扣1—3分；</w:t>
      </w:r>
    </w:p>
    <w:p w14:paraId="4BB32E90">
      <w:pPr>
        <w:pStyle w:val="116"/>
        <w:spacing w:line="500" w:lineRule="exact"/>
        <w:ind w:firstLine="420"/>
        <w:rPr>
          <w:rFonts w:ascii="宋体" w:hAnsi="宋体" w:cs="宋体"/>
          <w:szCs w:val="21"/>
        </w:rPr>
      </w:pPr>
      <w:r>
        <w:rPr>
          <w:rFonts w:hint="eastAsia" w:ascii="宋体" w:hAnsi="宋体" w:cs="宋体"/>
          <w:szCs w:val="21"/>
        </w:rPr>
        <w:t>（10）养护区范围内枯死物未及时打捞清理的，每处扣0.5分；</w:t>
      </w:r>
    </w:p>
    <w:p w14:paraId="1A7696CA">
      <w:pPr>
        <w:pStyle w:val="116"/>
        <w:spacing w:line="500" w:lineRule="exact"/>
        <w:ind w:firstLine="420"/>
        <w:rPr>
          <w:rFonts w:ascii="宋体" w:hAnsi="宋体" w:cs="宋体"/>
          <w:szCs w:val="21"/>
        </w:rPr>
      </w:pPr>
      <w:r>
        <w:rPr>
          <w:rFonts w:hint="eastAsia" w:ascii="宋体" w:hAnsi="宋体" w:cs="宋体"/>
          <w:szCs w:val="21"/>
        </w:rPr>
        <w:t>（11）对河道水生植物冗繁枝叶未及时修剪，影响河道航运和行洪安全的，视严重程度扣0.5—3分；</w:t>
      </w:r>
    </w:p>
    <w:p w14:paraId="79B4057C">
      <w:pPr>
        <w:pStyle w:val="116"/>
        <w:spacing w:line="500" w:lineRule="exact"/>
        <w:ind w:firstLine="420"/>
        <w:rPr>
          <w:rFonts w:ascii="宋体" w:hAnsi="宋体" w:cs="宋体"/>
          <w:szCs w:val="21"/>
        </w:rPr>
      </w:pPr>
      <w:r>
        <w:rPr>
          <w:rFonts w:hint="eastAsia" w:ascii="宋体" w:hAnsi="宋体" w:cs="宋体"/>
          <w:szCs w:val="21"/>
        </w:rPr>
        <w:t>（12）发现水生植物重大疫情，未及时上报的，扣2分；</w:t>
      </w:r>
    </w:p>
    <w:p w14:paraId="11054C81">
      <w:pPr>
        <w:pStyle w:val="116"/>
        <w:spacing w:line="500" w:lineRule="exact"/>
        <w:ind w:firstLine="420"/>
        <w:rPr>
          <w:rFonts w:ascii="宋体" w:hAnsi="宋体" w:cs="宋体"/>
          <w:szCs w:val="21"/>
        </w:rPr>
      </w:pPr>
      <w:r>
        <w:rPr>
          <w:rFonts w:hint="eastAsia" w:ascii="宋体" w:hAnsi="宋体" w:cs="宋体"/>
          <w:szCs w:val="21"/>
        </w:rPr>
        <w:t>（13）发现破坏水生植物设施行为不制止、不举报的扣1分；</w:t>
      </w:r>
    </w:p>
    <w:p w14:paraId="4D207E78">
      <w:pPr>
        <w:pStyle w:val="116"/>
        <w:spacing w:line="500" w:lineRule="exact"/>
        <w:ind w:firstLine="420"/>
        <w:rPr>
          <w:rFonts w:ascii="宋体" w:hAnsi="宋体" w:cs="宋体"/>
          <w:szCs w:val="21"/>
        </w:rPr>
      </w:pPr>
      <w:r>
        <w:rPr>
          <w:rFonts w:hint="eastAsia" w:ascii="宋体" w:hAnsi="宋体" w:cs="宋体"/>
          <w:szCs w:val="21"/>
        </w:rPr>
        <w:t>（14）作业过程中，发生安全生产事故的，视事故严重程度扣0.5—3分；</w:t>
      </w:r>
    </w:p>
    <w:p w14:paraId="084774D1">
      <w:pPr>
        <w:pStyle w:val="116"/>
        <w:spacing w:line="500" w:lineRule="exact"/>
        <w:ind w:firstLine="420"/>
        <w:rPr>
          <w:rFonts w:ascii="宋体" w:hAnsi="宋体" w:cs="宋体"/>
          <w:bCs/>
          <w:szCs w:val="21"/>
        </w:rPr>
      </w:pPr>
      <w:r>
        <w:rPr>
          <w:rFonts w:hint="eastAsia" w:ascii="宋体" w:hAnsi="宋体" w:cs="宋体"/>
          <w:bCs/>
          <w:szCs w:val="21"/>
        </w:rPr>
        <w:t>3、社会监督</w:t>
      </w:r>
    </w:p>
    <w:p w14:paraId="06E8EAC8">
      <w:pPr>
        <w:pStyle w:val="116"/>
        <w:spacing w:line="500" w:lineRule="exact"/>
        <w:ind w:firstLine="420"/>
        <w:rPr>
          <w:rFonts w:ascii="宋体" w:hAnsi="宋体" w:cs="宋体"/>
          <w:szCs w:val="21"/>
        </w:rPr>
      </w:pPr>
      <w:r>
        <w:rPr>
          <w:rFonts w:hint="eastAsia" w:ascii="宋体" w:hAnsi="宋体" w:cs="宋体"/>
          <w:szCs w:val="21"/>
        </w:rPr>
        <w:t>（1）因乙方工作不到位，被新闻媒体、论坛、市民等投诉，扣1-3分；造成重大负面影响的，扣3—5分。</w:t>
      </w:r>
    </w:p>
    <w:p w14:paraId="692B3A69">
      <w:pPr>
        <w:pStyle w:val="116"/>
        <w:spacing w:line="500" w:lineRule="exact"/>
        <w:ind w:firstLine="420"/>
        <w:rPr>
          <w:rFonts w:ascii="宋体" w:hAnsi="宋体" w:cs="宋体"/>
          <w:szCs w:val="21"/>
        </w:rPr>
      </w:pPr>
      <w:r>
        <w:rPr>
          <w:rFonts w:hint="eastAsia" w:ascii="宋体" w:hAnsi="宋体" w:cs="宋体"/>
          <w:szCs w:val="21"/>
        </w:rPr>
        <w:t>（2）整改问题不及时、无答复，各扣1分；</w:t>
      </w:r>
    </w:p>
    <w:p w14:paraId="01283D70">
      <w:pPr>
        <w:pStyle w:val="116"/>
        <w:spacing w:line="500" w:lineRule="exact"/>
        <w:ind w:firstLine="420"/>
        <w:rPr>
          <w:rFonts w:ascii="宋体" w:hAnsi="宋体" w:cs="宋体"/>
          <w:bCs/>
          <w:szCs w:val="21"/>
        </w:rPr>
      </w:pPr>
      <w:r>
        <w:rPr>
          <w:rFonts w:hint="eastAsia" w:ascii="宋体" w:hAnsi="宋体" w:cs="宋体"/>
          <w:bCs/>
          <w:szCs w:val="21"/>
        </w:rPr>
        <w:t>三、监管考核办法</w:t>
      </w:r>
    </w:p>
    <w:p w14:paraId="73575EE2">
      <w:pPr>
        <w:pStyle w:val="116"/>
        <w:spacing w:line="500" w:lineRule="exact"/>
        <w:ind w:firstLine="420"/>
        <w:rPr>
          <w:rFonts w:ascii="宋体" w:hAnsi="宋体" w:cs="宋体"/>
          <w:szCs w:val="21"/>
        </w:rPr>
      </w:pPr>
      <w:r>
        <w:rPr>
          <w:rFonts w:hint="eastAsia" w:ascii="宋体" w:hAnsi="宋体" w:cs="宋体"/>
          <w:szCs w:val="21"/>
        </w:rPr>
        <w:t>1、考核工作由</w:t>
      </w:r>
      <w:r>
        <w:rPr>
          <w:rFonts w:ascii="宋体" w:hAnsi="宋体" w:cs="宋体"/>
          <w:szCs w:val="21"/>
        </w:rPr>
        <w:t>采购人</w:t>
      </w:r>
      <w:r>
        <w:rPr>
          <w:rFonts w:hint="eastAsia" w:ascii="宋体" w:hAnsi="宋体" w:cs="宋体"/>
          <w:szCs w:val="21"/>
        </w:rPr>
        <w:t>负责，每月进行一次考核，平常检查和集中检查相结合，作出综合考核成绩作为本月的考核成绩，考核成绩按100分制评分标准。</w:t>
      </w:r>
    </w:p>
    <w:p w14:paraId="19C3E89B">
      <w:pPr>
        <w:pStyle w:val="116"/>
        <w:spacing w:line="500" w:lineRule="exact"/>
        <w:ind w:firstLine="420"/>
        <w:rPr>
          <w:rFonts w:ascii="宋体" w:hAnsi="宋体" w:cs="宋体"/>
          <w:szCs w:val="21"/>
        </w:rPr>
      </w:pPr>
      <w:r>
        <w:rPr>
          <w:rFonts w:hint="eastAsia" w:ascii="宋体" w:hAnsi="宋体" w:cs="宋体"/>
          <w:szCs w:val="21"/>
        </w:rPr>
        <w:t>2、明确监管部门职能，完善监管机制。严格质量考核奖惩，确保作业质量达标创优。</w:t>
      </w:r>
    </w:p>
    <w:p w14:paraId="43EFF2D0">
      <w:pPr>
        <w:pStyle w:val="116"/>
        <w:spacing w:line="500" w:lineRule="exact"/>
        <w:ind w:firstLine="420"/>
        <w:rPr>
          <w:rFonts w:ascii="宋体" w:hAnsi="宋体" w:cs="宋体"/>
          <w:szCs w:val="21"/>
        </w:rPr>
      </w:pPr>
      <w:r>
        <w:rPr>
          <w:rFonts w:hint="eastAsia" w:ascii="宋体" w:hAnsi="宋体" w:cs="宋体"/>
          <w:szCs w:val="21"/>
        </w:rPr>
        <w:t>3、加强日常监督，建立作业单位每日自查，管理部门日常检查与抽查相结合的考核制度。</w:t>
      </w:r>
    </w:p>
    <w:p w14:paraId="37BB7361">
      <w:pPr>
        <w:pStyle w:val="116"/>
        <w:spacing w:line="500" w:lineRule="exact"/>
        <w:ind w:firstLine="420"/>
        <w:rPr>
          <w:rFonts w:ascii="宋体" w:hAnsi="宋体" w:cs="宋体"/>
          <w:bCs/>
          <w:szCs w:val="21"/>
        </w:rPr>
      </w:pPr>
      <w:r>
        <w:rPr>
          <w:rFonts w:hint="eastAsia" w:ascii="宋体" w:hAnsi="宋体" w:cs="宋体"/>
          <w:bCs/>
          <w:szCs w:val="21"/>
        </w:rPr>
        <w:t>四、作业质量奖惩措施</w:t>
      </w:r>
    </w:p>
    <w:p w14:paraId="13164AF7">
      <w:pPr>
        <w:pStyle w:val="116"/>
        <w:spacing w:line="500" w:lineRule="exact"/>
        <w:ind w:firstLine="420"/>
        <w:rPr>
          <w:rFonts w:ascii="宋体" w:hAnsi="宋体" w:cs="宋体"/>
          <w:szCs w:val="21"/>
        </w:rPr>
      </w:pPr>
      <w:r>
        <w:rPr>
          <w:rFonts w:hint="eastAsia" w:ascii="宋体" w:hAnsi="宋体" w:cs="宋体"/>
          <w:szCs w:val="21"/>
        </w:rPr>
        <w:t>1、每月一次的考核结果与承包款挂钩，日常检查及抽查综合分分值在90分至100分（含90分）之间不扣费用；分值在80分至90分（含80分）之间，每分扣200元；县区级新闻媒体曝光一次扣500元；市级新闻媒体曝光一次扣1000元；省级新闻媒体曝光一次扣2000元，并下达整改通知书，整改不及时的，终止本合同，影响恶劣的，终止本合同，所造成的损失由乙方负责。</w:t>
      </w:r>
    </w:p>
    <w:p w14:paraId="76199517">
      <w:pPr>
        <w:pStyle w:val="116"/>
        <w:spacing w:line="500" w:lineRule="exact"/>
        <w:ind w:firstLine="420"/>
        <w:rPr>
          <w:rFonts w:ascii="宋体" w:hAnsi="宋体" w:cs="宋体"/>
          <w:szCs w:val="21"/>
        </w:rPr>
      </w:pPr>
      <w:r>
        <w:rPr>
          <w:rFonts w:hint="eastAsia" w:ascii="宋体" w:hAnsi="宋体" w:cs="宋体"/>
          <w:szCs w:val="21"/>
        </w:rPr>
        <w:t>2、因工作失职，造成不良影响的给以通报批评和一定的经济处罚；连续两次考核不达标或因保洁质量不到位被新闻媒体连续两次曝光的，终止承包合同。</w:t>
      </w:r>
    </w:p>
    <w:p w14:paraId="38D9A4FD">
      <w:pPr>
        <w:pStyle w:val="116"/>
        <w:spacing w:line="500" w:lineRule="exact"/>
        <w:ind w:firstLine="420"/>
        <w:rPr>
          <w:rFonts w:ascii="宋体" w:hAnsi="宋体" w:cs="宋体"/>
          <w:szCs w:val="21"/>
        </w:rPr>
      </w:pPr>
      <w:r>
        <w:rPr>
          <w:rFonts w:hint="eastAsia" w:ascii="宋体" w:hAnsi="宋体" w:cs="宋体"/>
          <w:szCs w:val="21"/>
        </w:rPr>
        <w:t>3、按百分制考核，90分以上为优秀，80分为达标。</w:t>
      </w:r>
    </w:p>
    <w:p w14:paraId="3D2BB9B9">
      <w:pPr>
        <w:spacing w:line="440" w:lineRule="exact"/>
        <w:ind w:firstLine="413" w:firstLineChars="196"/>
        <w:rPr>
          <w:rFonts w:ascii="宋体" w:hAnsi="宋体"/>
          <w:szCs w:val="21"/>
        </w:rPr>
      </w:pPr>
      <w:r>
        <w:rPr>
          <w:rFonts w:hint="eastAsia" w:ascii="宋体" w:hAnsi="宋体"/>
          <w:b/>
          <w:szCs w:val="21"/>
        </w:rPr>
        <w:t>七</w:t>
      </w:r>
      <w:r>
        <w:rPr>
          <w:rFonts w:hint="eastAsia" w:ascii="宋体" w:hAnsi="宋体"/>
          <w:szCs w:val="21"/>
        </w:rPr>
        <w:t>、</w:t>
      </w:r>
      <w:r>
        <w:rPr>
          <w:rFonts w:hint="eastAsia" w:ascii="宋体" w:hAnsi="宋体"/>
          <w:b/>
          <w:szCs w:val="21"/>
        </w:rPr>
        <w:t>甲乙双方的权利与义务</w:t>
      </w:r>
    </w:p>
    <w:p w14:paraId="21A09988">
      <w:pPr>
        <w:spacing w:line="360" w:lineRule="auto"/>
        <w:ind w:firstLine="420" w:firstLineChars="200"/>
        <w:rPr>
          <w:rFonts w:ascii="宋体" w:hAnsi="宋体"/>
          <w:b/>
          <w:szCs w:val="21"/>
        </w:rPr>
      </w:pPr>
      <w:r>
        <w:rPr>
          <w:rFonts w:hint="eastAsia" w:ascii="宋体" w:hAnsi="宋体"/>
          <w:szCs w:val="21"/>
        </w:rPr>
        <w:t>（一）、甲方的权利与义务</w:t>
      </w:r>
    </w:p>
    <w:p w14:paraId="4C21074B">
      <w:pPr>
        <w:spacing w:line="360" w:lineRule="auto"/>
        <w:ind w:firstLine="420" w:firstLineChars="200"/>
        <w:rPr>
          <w:rFonts w:ascii="宋体" w:hAnsi="宋体"/>
          <w:szCs w:val="21"/>
        </w:rPr>
      </w:pPr>
      <w:r>
        <w:rPr>
          <w:rFonts w:hint="eastAsia" w:ascii="宋体" w:hAnsi="宋体"/>
          <w:szCs w:val="21"/>
        </w:rPr>
        <w:t>1、甲方按合同约定向乙方支付管理服务费用；</w:t>
      </w:r>
    </w:p>
    <w:p w14:paraId="03CEBC8A">
      <w:pPr>
        <w:spacing w:line="360" w:lineRule="auto"/>
        <w:ind w:firstLine="420" w:firstLineChars="200"/>
        <w:rPr>
          <w:rFonts w:ascii="宋体" w:hAnsi="宋体"/>
          <w:szCs w:val="21"/>
        </w:rPr>
      </w:pPr>
      <w:r>
        <w:rPr>
          <w:rFonts w:hint="eastAsia" w:ascii="宋体" w:hAnsi="宋体"/>
          <w:szCs w:val="21"/>
        </w:rPr>
        <w:t>2、甲方有权指派专人定期不定期按照考核标准进行检查考核，如发现管理服务不符合考核标准要求，乙方应及时按照甲方要求整改。</w:t>
      </w:r>
    </w:p>
    <w:p w14:paraId="6C2C07FF">
      <w:pPr>
        <w:spacing w:line="360" w:lineRule="auto"/>
        <w:ind w:firstLine="420" w:firstLineChars="200"/>
        <w:rPr>
          <w:rFonts w:ascii="宋体" w:hAnsi="宋体"/>
          <w:szCs w:val="21"/>
        </w:rPr>
      </w:pPr>
      <w:r>
        <w:rPr>
          <w:rFonts w:hint="eastAsia" w:ascii="宋体" w:hAnsi="宋体"/>
          <w:szCs w:val="21"/>
        </w:rPr>
        <w:t>（二）、乙方的权利与义务</w:t>
      </w:r>
    </w:p>
    <w:p w14:paraId="1C932A89">
      <w:pPr>
        <w:spacing w:line="360" w:lineRule="auto"/>
        <w:ind w:firstLine="420" w:firstLineChars="200"/>
        <w:rPr>
          <w:rFonts w:ascii="宋体" w:hAnsi="宋体"/>
          <w:szCs w:val="21"/>
        </w:rPr>
      </w:pPr>
      <w:r>
        <w:rPr>
          <w:rFonts w:hint="eastAsia" w:ascii="宋体" w:hAnsi="宋体"/>
          <w:szCs w:val="21"/>
        </w:rPr>
        <w:t>1、乙方应服从甲方的管理、监督、验收考核，遵守甲方各项管理制度；</w:t>
      </w:r>
    </w:p>
    <w:p w14:paraId="049AB675">
      <w:pPr>
        <w:spacing w:line="360" w:lineRule="auto"/>
        <w:ind w:firstLine="420" w:firstLineChars="200"/>
        <w:rPr>
          <w:rFonts w:ascii="宋体" w:hAnsi="宋体"/>
          <w:szCs w:val="21"/>
        </w:rPr>
      </w:pPr>
      <w:r>
        <w:rPr>
          <w:rFonts w:hint="eastAsia" w:ascii="宋体" w:hAnsi="宋体"/>
          <w:szCs w:val="21"/>
        </w:rPr>
        <w:t>2、乙方应按照投标承诺人员招足作业人员，招聘的作业人员必须身体健康、品德良好，无违法犯罪纪录；</w:t>
      </w:r>
    </w:p>
    <w:p w14:paraId="2C9F1447">
      <w:pPr>
        <w:spacing w:line="360" w:lineRule="auto"/>
        <w:ind w:firstLine="420" w:firstLineChars="200"/>
        <w:rPr>
          <w:rFonts w:ascii="宋体" w:hAnsi="宋体"/>
          <w:szCs w:val="21"/>
        </w:rPr>
      </w:pPr>
      <w:r>
        <w:rPr>
          <w:rFonts w:hint="eastAsia" w:ascii="宋体" w:hAnsi="宋体"/>
          <w:szCs w:val="21"/>
        </w:rPr>
        <w:t>3、乙方可根据自身的工作特点和甲方管理的要求自行安排工作任务，积极完成甲方安排的临时保障任务和其它工作任务；</w:t>
      </w:r>
    </w:p>
    <w:p w14:paraId="4D34EEC4">
      <w:pPr>
        <w:spacing w:line="360" w:lineRule="auto"/>
        <w:ind w:firstLine="420" w:firstLineChars="200"/>
        <w:rPr>
          <w:rFonts w:ascii="宋体" w:hAnsi="宋体"/>
          <w:szCs w:val="21"/>
        </w:rPr>
      </w:pPr>
      <w:r>
        <w:rPr>
          <w:rFonts w:hint="eastAsia" w:ascii="宋体" w:hAnsi="宋体"/>
          <w:szCs w:val="21"/>
        </w:rPr>
        <w:t>4、乙方应遵循安全操作、文明作业的有关规定，在管理中，应采取严格的安全措施，如发生人身安全事故，责任与费用由乙方自行承担；</w:t>
      </w:r>
    </w:p>
    <w:p w14:paraId="2D2F0D42">
      <w:pPr>
        <w:spacing w:line="360" w:lineRule="auto"/>
        <w:ind w:firstLine="420" w:firstLineChars="200"/>
        <w:rPr>
          <w:rFonts w:ascii="宋体" w:hAnsi="宋体"/>
          <w:szCs w:val="21"/>
        </w:rPr>
      </w:pPr>
      <w:r>
        <w:rPr>
          <w:rFonts w:hint="eastAsia" w:ascii="宋体" w:hAnsi="宋体"/>
          <w:szCs w:val="21"/>
        </w:rPr>
        <w:t>5、乙方应做到文明管理，妥善处理和化解与第三方（群众）之间的管理矛盾，发生重大矛盾纠纷，一切责任和费用由乙方承担；</w:t>
      </w:r>
    </w:p>
    <w:p w14:paraId="0FF55435">
      <w:pPr>
        <w:spacing w:line="360" w:lineRule="auto"/>
        <w:ind w:firstLine="420" w:firstLineChars="200"/>
        <w:rPr>
          <w:rFonts w:ascii="宋体" w:hAnsi="宋体"/>
          <w:szCs w:val="21"/>
        </w:rPr>
      </w:pPr>
      <w:r>
        <w:rPr>
          <w:rFonts w:hint="eastAsia" w:ascii="宋体" w:hAnsi="宋体"/>
          <w:szCs w:val="21"/>
        </w:rPr>
        <w:t>6、乙方应为员工配备工作必需的设备和工具；</w:t>
      </w:r>
    </w:p>
    <w:p w14:paraId="496308C2">
      <w:pPr>
        <w:spacing w:line="360" w:lineRule="auto"/>
        <w:ind w:firstLine="420" w:firstLineChars="200"/>
        <w:rPr>
          <w:rFonts w:ascii="宋体" w:hAnsi="宋体"/>
          <w:szCs w:val="21"/>
        </w:rPr>
      </w:pPr>
      <w:r>
        <w:rPr>
          <w:rFonts w:hint="eastAsia" w:ascii="宋体" w:hAnsi="宋体"/>
          <w:szCs w:val="21"/>
        </w:rPr>
        <w:t>7、乙方应向甲方上报人员工作安排表，人员有变化要及时报告。</w:t>
      </w:r>
    </w:p>
    <w:p w14:paraId="58A34189">
      <w:pPr>
        <w:spacing w:line="360" w:lineRule="auto"/>
        <w:ind w:firstLine="413" w:firstLineChars="196"/>
        <w:rPr>
          <w:rFonts w:ascii="宋体" w:hAnsi="宋体"/>
          <w:b/>
          <w:szCs w:val="21"/>
        </w:rPr>
      </w:pPr>
      <w:r>
        <w:rPr>
          <w:rFonts w:hint="eastAsia" w:ascii="宋体" w:hAnsi="宋体"/>
          <w:b/>
          <w:szCs w:val="21"/>
        </w:rPr>
        <w:t>八、</w:t>
      </w:r>
      <w:r>
        <w:rPr>
          <w:rFonts w:hint="eastAsia" w:ascii="宋体" w:hAnsi="宋体"/>
          <w:b/>
          <w:kern w:val="0"/>
          <w:szCs w:val="21"/>
        </w:rPr>
        <w:t>关于</w:t>
      </w:r>
      <w:r>
        <w:rPr>
          <w:rFonts w:hint="eastAsia" w:ascii="宋体" w:hAnsi="宋体"/>
          <w:b/>
          <w:szCs w:val="21"/>
        </w:rPr>
        <w:t>合同变更与终止</w:t>
      </w:r>
    </w:p>
    <w:p w14:paraId="3D74C2F3">
      <w:pPr>
        <w:shd w:val="clear" w:color="auto" w:fill="FFFFFF"/>
        <w:adjustRightInd w:val="0"/>
        <w:snapToGrid w:val="0"/>
        <w:spacing w:line="360" w:lineRule="auto"/>
        <w:ind w:firstLine="420" w:firstLineChars="200"/>
        <w:rPr>
          <w:szCs w:val="21"/>
        </w:rPr>
      </w:pPr>
      <w:r>
        <w:rPr>
          <w:rFonts w:hint="eastAsia"/>
          <w:szCs w:val="21"/>
        </w:rPr>
        <w:t>（一）在承包期内，乙方无故终止协议，甲方将有权扣没全部承包款中的余留部分金额。</w:t>
      </w:r>
    </w:p>
    <w:p w14:paraId="3AB57123">
      <w:pPr>
        <w:shd w:val="clear" w:color="auto" w:fill="FFFFFF"/>
        <w:adjustRightInd w:val="0"/>
        <w:snapToGrid w:val="0"/>
        <w:spacing w:line="360" w:lineRule="auto"/>
        <w:ind w:firstLine="420" w:firstLineChars="200"/>
        <w:rPr>
          <w:szCs w:val="21"/>
        </w:rPr>
      </w:pPr>
      <w:r>
        <w:rPr>
          <w:rFonts w:hint="eastAsia"/>
          <w:szCs w:val="21"/>
        </w:rPr>
        <w:t>（二）承包期内出现的各种伤亡等事故，均由乙方自行负责赔偿等事宜，甲方概不负责。</w:t>
      </w:r>
    </w:p>
    <w:p w14:paraId="10EB4C5D">
      <w:pPr>
        <w:shd w:val="clear" w:color="auto" w:fill="FFFFFF"/>
        <w:adjustRightInd w:val="0"/>
        <w:snapToGrid w:val="0"/>
        <w:spacing w:line="360" w:lineRule="auto"/>
        <w:ind w:firstLine="420" w:firstLineChars="200"/>
        <w:rPr>
          <w:szCs w:val="21"/>
        </w:rPr>
      </w:pPr>
      <w:r>
        <w:rPr>
          <w:rFonts w:hint="eastAsia"/>
          <w:szCs w:val="21"/>
        </w:rPr>
        <w:t>（三）承包期内，甲方需乙方完成突击性任务，包括接受各级卫生检查等，乙方必须全力配合，所需加班费用原则上不予追加。</w:t>
      </w:r>
    </w:p>
    <w:p w14:paraId="5DBE2815">
      <w:pPr>
        <w:shd w:val="clear" w:color="auto" w:fill="FFFFFF"/>
        <w:adjustRightInd w:val="0"/>
        <w:snapToGrid w:val="0"/>
        <w:spacing w:line="360" w:lineRule="auto"/>
        <w:ind w:firstLine="420" w:firstLineChars="200"/>
        <w:rPr>
          <w:szCs w:val="21"/>
        </w:rPr>
      </w:pPr>
      <w:r>
        <w:rPr>
          <w:rFonts w:hint="eastAsia"/>
          <w:szCs w:val="21"/>
        </w:rPr>
        <w:t>（四）承包期内，如有上级政策性调整，按上级要求执行，未尽事宜由双方协商解决。</w:t>
      </w:r>
    </w:p>
    <w:p w14:paraId="14F47644">
      <w:pPr>
        <w:spacing w:line="360" w:lineRule="auto"/>
        <w:ind w:firstLine="413" w:firstLineChars="196"/>
        <w:rPr>
          <w:rFonts w:ascii="宋体" w:hAnsi="宋体"/>
          <w:b/>
          <w:szCs w:val="21"/>
        </w:rPr>
      </w:pPr>
      <w:r>
        <w:rPr>
          <w:rFonts w:hint="eastAsia" w:ascii="宋体" w:hAnsi="宋体"/>
          <w:b/>
          <w:szCs w:val="21"/>
        </w:rPr>
        <w:t>九、争议解决</w:t>
      </w:r>
    </w:p>
    <w:p w14:paraId="4BB1D81D">
      <w:pPr>
        <w:spacing w:line="360" w:lineRule="auto"/>
        <w:ind w:firstLine="420" w:firstLineChars="200"/>
        <w:rPr>
          <w:rFonts w:ascii="宋体" w:hAnsi="宋体"/>
          <w:szCs w:val="21"/>
        </w:rPr>
      </w:pPr>
      <w:r>
        <w:rPr>
          <w:rFonts w:hint="eastAsia" w:ascii="宋体" w:hAnsi="宋体"/>
          <w:szCs w:val="21"/>
        </w:rPr>
        <w:t>在履行合同中，如双方发生争议，双方应本着互谅互让原则友好协商解决，协商不成，可以提起诉讼。</w:t>
      </w:r>
    </w:p>
    <w:p w14:paraId="1C257AF2">
      <w:pPr>
        <w:spacing w:line="360" w:lineRule="auto"/>
        <w:ind w:firstLine="413" w:firstLineChars="196"/>
        <w:rPr>
          <w:rFonts w:ascii="宋体" w:hAnsi="宋体"/>
          <w:b/>
          <w:szCs w:val="21"/>
        </w:rPr>
      </w:pPr>
      <w:r>
        <w:rPr>
          <w:rFonts w:hint="eastAsia" w:ascii="宋体" w:hAnsi="宋体"/>
          <w:b/>
          <w:szCs w:val="21"/>
        </w:rPr>
        <w:t>十、附则</w:t>
      </w:r>
    </w:p>
    <w:p w14:paraId="2A1BC3C2">
      <w:pPr>
        <w:spacing w:line="360" w:lineRule="auto"/>
        <w:ind w:firstLine="411" w:firstLineChars="196"/>
        <w:rPr>
          <w:rFonts w:ascii="宋体" w:hAnsi="宋体"/>
          <w:bCs/>
          <w:szCs w:val="21"/>
        </w:rPr>
      </w:pPr>
      <w:r>
        <w:rPr>
          <w:rFonts w:hint="eastAsia" w:ascii="宋体" w:hAnsi="宋体"/>
          <w:bCs/>
          <w:szCs w:val="21"/>
        </w:rPr>
        <w:t>1、合同价在承包期内不作调整。</w:t>
      </w:r>
    </w:p>
    <w:p w14:paraId="796BFDD2">
      <w:pPr>
        <w:spacing w:line="360" w:lineRule="auto"/>
        <w:ind w:firstLine="411" w:firstLineChars="196"/>
        <w:rPr>
          <w:rFonts w:ascii="宋体" w:hAnsi="宋体"/>
          <w:bCs/>
          <w:szCs w:val="21"/>
        </w:rPr>
      </w:pPr>
      <w:r>
        <w:rPr>
          <w:rFonts w:hint="eastAsia" w:ascii="宋体" w:hAnsi="宋体"/>
          <w:bCs/>
          <w:szCs w:val="21"/>
        </w:rPr>
        <w:t>2、因乙方自身原因，要求提前终止合同，必须提前三个月向甲方提出并经甲方同意后，方可解除合同。</w:t>
      </w:r>
    </w:p>
    <w:p w14:paraId="131C0759">
      <w:pPr>
        <w:spacing w:line="360" w:lineRule="auto"/>
        <w:ind w:firstLine="411" w:firstLineChars="196"/>
        <w:rPr>
          <w:rFonts w:ascii="宋体" w:hAnsi="宋体"/>
          <w:bCs/>
          <w:szCs w:val="21"/>
        </w:rPr>
      </w:pPr>
      <w:r>
        <w:rPr>
          <w:rFonts w:hint="eastAsia" w:ascii="宋体" w:hAnsi="宋体"/>
          <w:bCs/>
          <w:szCs w:val="21"/>
        </w:rPr>
        <w:t>3、未尽事宜及不可抗拒的自然灾害由双方协商解决。</w:t>
      </w:r>
    </w:p>
    <w:p w14:paraId="0D141F1E">
      <w:pPr>
        <w:spacing w:line="360" w:lineRule="auto"/>
        <w:ind w:firstLine="411" w:firstLineChars="196"/>
        <w:rPr>
          <w:rFonts w:ascii="宋体" w:hAnsi="宋体"/>
          <w:bCs/>
          <w:szCs w:val="21"/>
        </w:rPr>
      </w:pPr>
      <w:r>
        <w:rPr>
          <w:rFonts w:hint="eastAsia" w:ascii="宋体" w:hAnsi="宋体"/>
          <w:bCs/>
          <w:szCs w:val="21"/>
        </w:rPr>
        <w:t>4、因涉及到本项目的政策调整或变化，本项目根据具体情况可终止或变更，双方协商解决。</w:t>
      </w:r>
    </w:p>
    <w:p w14:paraId="4C14E8B9">
      <w:pPr>
        <w:spacing w:line="360" w:lineRule="auto"/>
        <w:ind w:firstLine="413" w:firstLineChars="196"/>
        <w:rPr>
          <w:rFonts w:ascii="宋体" w:hAnsi="宋体"/>
          <w:b/>
          <w:szCs w:val="21"/>
        </w:rPr>
      </w:pPr>
      <w:r>
        <w:rPr>
          <w:rFonts w:hint="eastAsia" w:ascii="宋体" w:hAnsi="宋体"/>
          <w:b/>
          <w:szCs w:val="21"/>
        </w:rPr>
        <w:t>十一、合同的生效</w:t>
      </w:r>
    </w:p>
    <w:p w14:paraId="4E9F4114">
      <w:pPr>
        <w:spacing w:line="360" w:lineRule="auto"/>
        <w:ind w:firstLine="420" w:firstLineChars="200"/>
        <w:rPr>
          <w:rFonts w:ascii="宋体" w:hAnsi="宋体" w:cs="宋体"/>
        </w:rPr>
      </w:pPr>
      <w:r>
        <w:rPr>
          <w:rFonts w:hint="eastAsia" w:ascii="宋体" w:hAnsi="宋体" w:cs="宋体"/>
          <w:szCs w:val="21"/>
        </w:rPr>
        <w:t>本合同一式份，具有同等法律效力，甲乙双方各执份，中金招标有限责任公司执一份，本合同经甲乙双方法定代表人或其委托人签字盖章后生效。</w:t>
      </w:r>
    </w:p>
    <w:p w14:paraId="140638AD">
      <w:pPr>
        <w:spacing w:line="360" w:lineRule="auto"/>
        <w:ind w:firstLine="422" w:firstLineChars="200"/>
        <w:rPr>
          <w:rFonts w:ascii="宋体" w:hAnsi="宋体" w:cs="宋体"/>
          <w:b/>
          <w:szCs w:val="21"/>
        </w:rPr>
      </w:pPr>
      <w:r>
        <w:rPr>
          <w:rFonts w:hint="eastAsia" w:ascii="宋体" w:hAnsi="宋体" w:cs="宋体"/>
          <w:b/>
          <w:szCs w:val="21"/>
        </w:rPr>
        <w:t>十二、本采购合同为中小企业预留合同。</w:t>
      </w:r>
    </w:p>
    <w:p w14:paraId="351940D2">
      <w:pPr>
        <w:spacing w:line="360" w:lineRule="auto"/>
        <w:rPr>
          <w:rFonts w:ascii="宋体" w:hAnsi="宋体" w:cs="宋体"/>
          <w:szCs w:val="21"/>
        </w:rPr>
      </w:pPr>
    </w:p>
    <w:p w14:paraId="4E6EB33C">
      <w:pPr>
        <w:spacing w:line="360" w:lineRule="auto"/>
        <w:ind w:firstLine="420" w:firstLineChars="200"/>
        <w:rPr>
          <w:rFonts w:ascii="宋体" w:hAnsi="宋体" w:cs="宋体"/>
          <w:szCs w:val="21"/>
        </w:rPr>
      </w:pPr>
      <w:r>
        <w:rPr>
          <w:rFonts w:hint="eastAsia" w:ascii="宋体" w:hAnsi="宋体" w:cs="宋体"/>
          <w:szCs w:val="21"/>
        </w:rPr>
        <w:t xml:space="preserve">甲方：                                   乙方： </w:t>
      </w:r>
    </w:p>
    <w:p w14:paraId="52CD250D">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7D26DEE2">
      <w:pPr>
        <w:spacing w:line="360" w:lineRule="auto"/>
        <w:ind w:firstLine="420" w:firstLineChars="200"/>
        <w:rPr>
          <w:rFonts w:ascii="宋体" w:hAnsi="宋体" w:cs="宋体"/>
          <w:szCs w:val="21"/>
        </w:rPr>
      </w:pPr>
      <w:r>
        <w:rPr>
          <w:rFonts w:hint="eastAsia" w:ascii="宋体" w:hAnsi="宋体" w:cs="宋体"/>
          <w:szCs w:val="21"/>
        </w:rPr>
        <w:t>法定（授权）代表人：                     法定（授权）代表人：</w:t>
      </w:r>
    </w:p>
    <w:p w14:paraId="05004EBD">
      <w:pPr>
        <w:spacing w:line="360" w:lineRule="auto"/>
        <w:ind w:firstLine="420" w:firstLineChars="200"/>
        <w:rPr>
          <w:rFonts w:ascii="宋体" w:hAnsi="宋体" w:cs="宋体"/>
          <w:szCs w:val="21"/>
        </w:rPr>
      </w:pPr>
      <w:r>
        <w:rPr>
          <w:rFonts w:hint="eastAsia" w:ascii="宋体" w:hAnsi="宋体" w:cs="宋体"/>
          <w:szCs w:val="21"/>
        </w:rPr>
        <w:t>日期：      年    月   日                日期：      年    月   日</w:t>
      </w:r>
    </w:p>
    <w:p w14:paraId="52D72270">
      <w:pPr>
        <w:spacing w:line="300" w:lineRule="auto"/>
        <w:ind w:firstLine="420" w:firstLineChars="200"/>
        <w:rPr>
          <w:rFonts w:ascii="宋体" w:hAnsi="宋体" w:cs="宋体"/>
          <w:szCs w:val="21"/>
        </w:rPr>
      </w:pPr>
      <w:r>
        <w:rPr>
          <w:rFonts w:hint="eastAsia" w:ascii="宋体" w:hAnsi="宋体" w:cs="宋体"/>
          <w:szCs w:val="21"/>
        </w:rPr>
        <w:t>开户银行：                               开户银行：</w:t>
      </w:r>
    </w:p>
    <w:p w14:paraId="3CBB4A64">
      <w:pPr>
        <w:spacing w:line="300" w:lineRule="auto"/>
        <w:ind w:firstLine="420" w:firstLineChars="200"/>
        <w:rPr>
          <w:rFonts w:ascii="宋体" w:hAnsi="宋体" w:cs="宋体"/>
          <w:szCs w:val="21"/>
        </w:rPr>
      </w:pPr>
      <w:r>
        <w:rPr>
          <w:rFonts w:hint="eastAsia" w:ascii="宋体" w:hAnsi="宋体" w:cs="宋体"/>
          <w:szCs w:val="21"/>
        </w:rPr>
        <w:t>银行账号：                               银行账号：</w:t>
      </w:r>
    </w:p>
    <w:p w14:paraId="7200C8EC">
      <w:pPr>
        <w:spacing w:line="300" w:lineRule="auto"/>
        <w:ind w:firstLine="420" w:firstLineChars="200"/>
        <w:rPr>
          <w:rFonts w:ascii="宋体" w:hAnsi="宋体" w:cs="宋体"/>
          <w:szCs w:val="21"/>
        </w:rPr>
      </w:pPr>
    </w:p>
    <w:p w14:paraId="64E45DE6">
      <w:pPr>
        <w:spacing w:line="300" w:lineRule="auto"/>
        <w:ind w:firstLine="420" w:firstLineChars="200"/>
        <w:rPr>
          <w:rFonts w:ascii="宋体" w:hAnsi="宋体" w:cs="宋体"/>
          <w:szCs w:val="21"/>
        </w:rPr>
      </w:pPr>
    </w:p>
    <w:p w14:paraId="21E2F1A7">
      <w:pPr>
        <w:spacing w:line="300" w:lineRule="auto"/>
        <w:ind w:firstLine="420" w:firstLineChars="200"/>
        <w:rPr>
          <w:rFonts w:ascii="宋体" w:hAnsi="宋体" w:cs="宋体"/>
          <w:szCs w:val="21"/>
        </w:rPr>
      </w:pPr>
    </w:p>
    <w:p w14:paraId="7D101C73">
      <w:pPr>
        <w:spacing w:line="300" w:lineRule="auto"/>
        <w:ind w:firstLine="420" w:firstLineChars="200"/>
        <w:rPr>
          <w:rFonts w:ascii="宋体" w:hAnsi="宋体" w:cs="宋体"/>
          <w:szCs w:val="21"/>
        </w:rPr>
      </w:pPr>
    </w:p>
    <w:p w14:paraId="7951FBE2">
      <w:pPr>
        <w:spacing w:line="300" w:lineRule="auto"/>
        <w:ind w:firstLine="420" w:firstLineChars="200"/>
        <w:rPr>
          <w:rFonts w:ascii="宋体" w:hAnsi="宋体" w:cs="宋体"/>
          <w:szCs w:val="21"/>
        </w:rPr>
      </w:pPr>
      <w:r>
        <w:rPr>
          <w:rFonts w:hint="eastAsia" w:ascii="宋体" w:hAnsi="宋体" w:cs="宋体"/>
          <w:szCs w:val="21"/>
        </w:rPr>
        <w:t>鉴证方（盖章）：</w:t>
      </w:r>
    </w:p>
    <w:p w14:paraId="3BA85317">
      <w:pPr>
        <w:snapToGrid w:val="0"/>
        <w:spacing w:line="420" w:lineRule="atLeast"/>
        <w:rPr>
          <w:rFonts w:ascii="宋体" w:hAnsi="宋体" w:cs="宋体"/>
          <w:szCs w:val="21"/>
        </w:rPr>
      </w:pPr>
    </w:p>
    <w:p w14:paraId="17F2E16A">
      <w:pPr>
        <w:snapToGrid w:val="0"/>
        <w:spacing w:line="420" w:lineRule="atLeast"/>
        <w:rPr>
          <w:rFonts w:ascii="宋体" w:hAnsi="宋体" w:cs="宋体"/>
          <w:szCs w:val="21"/>
        </w:rPr>
      </w:pPr>
      <w:r>
        <w:rPr>
          <w:rFonts w:hint="eastAsia" w:ascii="宋体" w:hAnsi="宋体" w:cs="宋体"/>
          <w:szCs w:val="21"/>
        </w:rPr>
        <w:t>注意事项：</w:t>
      </w:r>
    </w:p>
    <w:p w14:paraId="13AAB3A2">
      <w:pPr>
        <w:snapToGrid w:val="0"/>
        <w:spacing w:line="420" w:lineRule="atLeast"/>
        <w:ind w:firstLine="420" w:firstLineChars="200"/>
        <w:rPr>
          <w:rFonts w:ascii="宋体" w:hAnsi="宋体" w:cs="宋体"/>
          <w:szCs w:val="21"/>
        </w:rPr>
      </w:pPr>
      <w:r>
        <w:rPr>
          <w:rFonts w:hint="eastAsia" w:ascii="宋体" w:hAnsi="宋体" w:cs="宋体"/>
          <w:szCs w:val="21"/>
        </w:rPr>
        <w:t>1.用于政府采购信用融资的政府采购合同：</w:t>
      </w:r>
    </w:p>
    <w:p w14:paraId="209ABA59">
      <w:pPr>
        <w:snapToGrid w:val="0"/>
        <w:spacing w:line="420" w:lineRule="atLeast"/>
        <w:ind w:firstLine="420" w:firstLineChars="200"/>
        <w:rPr>
          <w:rFonts w:ascii="宋体" w:hAnsi="宋体" w:cs="宋体"/>
          <w:szCs w:val="21"/>
        </w:rPr>
      </w:pPr>
      <w:r>
        <w:rPr>
          <w:rFonts w:hint="eastAsia" w:ascii="宋体" w:hAnsi="宋体" w:cs="宋体"/>
          <w:szCs w:val="21"/>
        </w:rPr>
        <w:t>（1）应当包含如下条款：</w:t>
      </w:r>
    </w:p>
    <w:p w14:paraId="6A1C3191">
      <w:pPr>
        <w:snapToGrid w:val="0"/>
        <w:spacing w:line="420" w:lineRule="atLeast"/>
        <w:ind w:firstLine="420" w:firstLineChars="200"/>
        <w:rPr>
          <w:rFonts w:ascii="宋体" w:hAnsi="宋体" w:cs="宋体"/>
          <w:szCs w:val="21"/>
        </w:rPr>
      </w:pPr>
      <w:r>
        <w:rPr>
          <w:rFonts w:hint="eastAsia" w:ascii="宋体" w:hAnsi="宋体" w:cs="宋体"/>
          <w:szCs w:val="21"/>
        </w:rPr>
        <w:t>“第   条：政府采购合同贷款</w:t>
      </w:r>
    </w:p>
    <w:p w14:paraId="31CFB0F3">
      <w:pPr>
        <w:snapToGrid w:val="0"/>
        <w:spacing w:line="420" w:lineRule="atLeast"/>
        <w:ind w:firstLine="420" w:firstLineChars="200"/>
        <w:rPr>
          <w:rFonts w:ascii="宋体" w:hAnsi="宋体" w:cs="宋体"/>
          <w:szCs w:val="21"/>
        </w:rPr>
      </w:pPr>
      <w:r>
        <w:rPr>
          <w:rFonts w:hint="eastAsia" w:ascii="宋体" w:hAnsi="宋体" w:cs="宋体"/>
          <w:szCs w:val="21"/>
        </w:rPr>
        <w:t>本合同同时用于乙方向      银行（金融机构）申请政府采购信用贷款。</w:t>
      </w:r>
    </w:p>
    <w:p w14:paraId="659397E3">
      <w:pPr>
        <w:snapToGrid w:val="0"/>
        <w:spacing w:line="420" w:lineRule="atLeast"/>
        <w:ind w:firstLine="420" w:firstLineChars="200"/>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097E8E0C">
      <w:pPr>
        <w:snapToGrid w:val="0"/>
        <w:spacing w:line="420" w:lineRule="atLeast"/>
        <w:ind w:firstLine="420" w:firstLineChars="200"/>
        <w:rPr>
          <w:rFonts w:ascii="宋体" w:hAnsi="宋体" w:cs="宋体"/>
          <w:szCs w:val="21"/>
        </w:rPr>
      </w:pPr>
      <w:r>
        <w:rPr>
          <w:rFonts w:hint="eastAsia" w:ascii="宋体" w:hAnsi="宋体" w:cs="宋体"/>
          <w:szCs w:val="21"/>
        </w:rPr>
        <w:t>（2）中标供应商需确保政府采购合同的收款账户与融资银行开户账户一致。</w:t>
      </w:r>
    </w:p>
    <w:p w14:paraId="473E03C5">
      <w:pPr>
        <w:rPr>
          <w:sz w:val="24"/>
        </w:rPr>
      </w:pPr>
    </w:p>
    <w:p w14:paraId="28A181E4">
      <w:pPr>
        <w:rPr>
          <w:b/>
          <w:bCs/>
          <w:sz w:val="24"/>
        </w:rPr>
      </w:pPr>
      <w:r>
        <w:rPr>
          <w:rFonts w:hint="eastAsia"/>
          <w:b/>
          <w:bCs/>
          <w:sz w:val="24"/>
        </w:rPr>
        <w:br w:type="page"/>
      </w:r>
    </w:p>
    <w:p w14:paraId="76C9DB09">
      <w:pPr>
        <w:rPr>
          <w:b/>
          <w:bCs/>
          <w:szCs w:val="16"/>
        </w:rPr>
      </w:pPr>
      <w:r>
        <w:rPr>
          <w:rFonts w:hint="eastAsia"/>
          <w:b/>
          <w:bCs/>
          <w:szCs w:val="16"/>
        </w:rPr>
        <w:t>附件一：</w:t>
      </w:r>
    </w:p>
    <w:p w14:paraId="5A73D1D9">
      <w:pPr>
        <w:jc w:val="center"/>
        <w:rPr>
          <w:b/>
          <w:sz w:val="30"/>
        </w:rPr>
      </w:pPr>
      <w:r>
        <w:rPr>
          <w:rFonts w:hint="eastAsia"/>
          <w:b/>
          <w:sz w:val="30"/>
        </w:rPr>
        <w:t>安全生产责任书</w:t>
      </w:r>
    </w:p>
    <w:p w14:paraId="3A2BA824">
      <w:pPr>
        <w:spacing w:line="360" w:lineRule="auto"/>
        <w:rPr>
          <w:szCs w:val="21"/>
        </w:rPr>
      </w:pPr>
      <w:r>
        <w:rPr>
          <w:rFonts w:hint="eastAsia"/>
          <w:szCs w:val="21"/>
        </w:rPr>
        <w:t>甲方（采购人）：</w:t>
      </w:r>
    </w:p>
    <w:p w14:paraId="12D73342">
      <w:pPr>
        <w:spacing w:line="360" w:lineRule="auto"/>
        <w:rPr>
          <w:szCs w:val="21"/>
        </w:rPr>
      </w:pPr>
      <w:r>
        <w:rPr>
          <w:rFonts w:hint="eastAsia"/>
          <w:szCs w:val="21"/>
        </w:rPr>
        <w:t>乙方（中标人）：</w:t>
      </w:r>
    </w:p>
    <w:p w14:paraId="275854AD">
      <w:pPr>
        <w:spacing w:line="360" w:lineRule="auto"/>
        <w:ind w:firstLine="420" w:firstLineChars="200"/>
        <w:rPr>
          <w:szCs w:val="21"/>
        </w:rPr>
      </w:pPr>
      <w:r>
        <w:rPr>
          <w:rFonts w:hint="eastAsia"/>
          <w:szCs w:val="21"/>
        </w:rPr>
        <w:t>为明确安全责任，强化安全管理，保障保洁作业安全及项目的顺利开展，甲乙双方特签订安全责任书，乙方负责落实安全责任，并遵守以下规定：</w:t>
      </w:r>
    </w:p>
    <w:p w14:paraId="22E472F2">
      <w:pPr>
        <w:spacing w:line="360" w:lineRule="auto"/>
        <w:ind w:firstLine="420" w:firstLineChars="200"/>
        <w:rPr>
          <w:szCs w:val="21"/>
        </w:rPr>
      </w:pPr>
      <w:r>
        <w:rPr>
          <w:rFonts w:hint="eastAsia"/>
          <w:szCs w:val="21"/>
        </w:rPr>
        <w:t>一、坚持</w:t>
      </w:r>
      <w:r>
        <w:rPr>
          <w:szCs w:val="21"/>
        </w:rPr>
        <w:t>“</w:t>
      </w:r>
      <w:r>
        <w:rPr>
          <w:rFonts w:hint="eastAsia"/>
          <w:szCs w:val="21"/>
        </w:rPr>
        <w:t>安全第一、预防为主</w:t>
      </w:r>
      <w:r>
        <w:rPr>
          <w:szCs w:val="21"/>
        </w:rPr>
        <w:t>”</w:t>
      </w:r>
      <w:r>
        <w:rPr>
          <w:rFonts w:hint="eastAsia"/>
          <w:szCs w:val="21"/>
        </w:rPr>
        <w:t>的安全生产方针，确保实现安全保洁作业目标。</w:t>
      </w:r>
    </w:p>
    <w:p w14:paraId="1D849D24">
      <w:pPr>
        <w:spacing w:line="360" w:lineRule="auto"/>
        <w:ind w:firstLine="420" w:firstLineChars="200"/>
        <w:rPr>
          <w:szCs w:val="21"/>
        </w:rPr>
      </w:pPr>
      <w:r>
        <w:rPr>
          <w:rFonts w:hint="eastAsia"/>
          <w:szCs w:val="21"/>
        </w:rPr>
        <w:t>二、严格遵守国家和当地政府有关安全生产的法律法规。</w:t>
      </w:r>
    </w:p>
    <w:p w14:paraId="473D5997">
      <w:pPr>
        <w:spacing w:line="360" w:lineRule="auto"/>
        <w:ind w:firstLine="420" w:firstLineChars="200"/>
        <w:rPr>
          <w:szCs w:val="21"/>
        </w:rPr>
      </w:pPr>
      <w:r>
        <w:rPr>
          <w:rFonts w:hint="eastAsia"/>
          <w:szCs w:val="21"/>
        </w:rPr>
        <w:t>三、乙方在保洁作业中应遵守甲方相关的规章制度，保洁人员严格执行安全操作规程，做到安全、文明施工。</w:t>
      </w:r>
    </w:p>
    <w:p w14:paraId="2DBD57D9">
      <w:pPr>
        <w:spacing w:line="360" w:lineRule="auto"/>
        <w:ind w:firstLine="420" w:firstLineChars="200"/>
        <w:rPr>
          <w:szCs w:val="21"/>
        </w:rPr>
      </w:pPr>
      <w:r>
        <w:rPr>
          <w:rFonts w:hint="eastAsia"/>
          <w:szCs w:val="21"/>
        </w:rPr>
        <w:t>四、高处作业、临时用电、动火作业、有限空间作业等危险作业应办理审批手续。</w:t>
      </w:r>
    </w:p>
    <w:p w14:paraId="52076B29">
      <w:pPr>
        <w:spacing w:line="360" w:lineRule="auto"/>
        <w:ind w:firstLine="420" w:firstLineChars="200"/>
        <w:rPr>
          <w:szCs w:val="21"/>
        </w:rPr>
      </w:pPr>
      <w:r>
        <w:rPr>
          <w:rFonts w:hint="eastAsia"/>
          <w:szCs w:val="21"/>
        </w:rPr>
        <w:t>五、乙方必须对作业设备、器具、环境进行安全检查，对保洁人员进行安全教育及管理，并接受甲方的安全监督。</w:t>
      </w:r>
    </w:p>
    <w:p w14:paraId="63D0AAF0">
      <w:pPr>
        <w:spacing w:line="360" w:lineRule="auto"/>
        <w:ind w:firstLine="420" w:firstLineChars="200"/>
        <w:rPr>
          <w:szCs w:val="21"/>
        </w:rPr>
      </w:pPr>
      <w:r>
        <w:rPr>
          <w:rFonts w:hint="eastAsia"/>
          <w:szCs w:val="21"/>
          <w:shd w:val="clear" w:color="auto" w:fill="FFFFFF"/>
        </w:rPr>
        <w:t>六、</w:t>
      </w:r>
      <w:r>
        <w:rPr>
          <w:rFonts w:hint="eastAsia"/>
          <w:szCs w:val="21"/>
        </w:rPr>
        <w:t>保洁作业</w:t>
      </w:r>
      <w:r>
        <w:rPr>
          <w:rFonts w:hint="eastAsia"/>
          <w:szCs w:val="21"/>
          <w:shd w:val="clear" w:color="auto" w:fill="FFFFFF"/>
        </w:rPr>
        <w:t>中如发现安全隐患及发生安全事故</w:t>
      </w:r>
      <w:r>
        <w:rPr>
          <w:szCs w:val="21"/>
          <w:shd w:val="clear" w:color="auto" w:fill="FFFFFF"/>
        </w:rPr>
        <w:t>,</w:t>
      </w:r>
      <w:r>
        <w:rPr>
          <w:rFonts w:hint="eastAsia"/>
          <w:szCs w:val="21"/>
          <w:shd w:val="clear" w:color="auto" w:fill="FFFFFF"/>
        </w:rPr>
        <w:t>应及时采取必要措施并及时报知甲方。</w:t>
      </w:r>
    </w:p>
    <w:p w14:paraId="3B0BB1FF">
      <w:pPr>
        <w:spacing w:line="360" w:lineRule="auto"/>
        <w:ind w:firstLine="420" w:firstLineChars="200"/>
        <w:rPr>
          <w:szCs w:val="21"/>
          <w:shd w:val="clear" w:color="auto" w:fill="FFFFFF"/>
        </w:rPr>
      </w:pPr>
      <w:r>
        <w:rPr>
          <w:rFonts w:hint="eastAsia"/>
          <w:szCs w:val="21"/>
        </w:rPr>
        <w:t>七、乙方所用的作业设备、安全装置、</w:t>
      </w:r>
      <w:r>
        <w:rPr>
          <w:rFonts w:hint="eastAsia"/>
          <w:szCs w:val="21"/>
          <w:shd w:val="clear" w:color="auto" w:fill="FFFFFF"/>
        </w:rPr>
        <w:t>安全用具、劳动防护用品必须符合国家有关安全标准和行业标准。</w:t>
      </w:r>
    </w:p>
    <w:p w14:paraId="586C9A11">
      <w:pPr>
        <w:spacing w:line="360" w:lineRule="auto"/>
        <w:ind w:firstLine="420" w:firstLineChars="200"/>
        <w:rPr>
          <w:szCs w:val="21"/>
          <w:shd w:val="clear" w:color="auto" w:fill="FFFFFF"/>
        </w:rPr>
      </w:pPr>
      <w:r>
        <w:rPr>
          <w:rFonts w:hint="eastAsia"/>
          <w:szCs w:val="21"/>
          <w:shd w:val="clear" w:color="auto" w:fill="FFFFFF"/>
        </w:rPr>
        <w:t>八、</w:t>
      </w:r>
      <w:r>
        <w:rPr>
          <w:rFonts w:hint="eastAsia"/>
          <w:szCs w:val="21"/>
        </w:rPr>
        <w:t>保洁作业</w:t>
      </w:r>
      <w:r>
        <w:rPr>
          <w:rFonts w:hint="eastAsia"/>
          <w:szCs w:val="21"/>
          <w:shd w:val="clear" w:color="auto" w:fill="FFFFFF"/>
        </w:rPr>
        <w:t>中对水</w:t>
      </w:r>
      <w:r>
        <w:rPr>
          <w:szCs w:val="21"/>
          <w:shd w:val="clear" w:color="auto" w:fill="FFFFFF"/>
        </w:rPr>
        <w:t>,</w:t>
      </w:r>
      <w:r>
        <w:rPr>
          <w:rFonts w:hint="eastAsia"/>
          <w:szCs w:val="21"/>
          <w:shd w:val="clear" w:color="auto" w:fill="FFFFFF"/>
        </w:rPr>
        <w:t>电</w:t>
      </w:r>
      <w:r>
        <w:rPr>
          <w:szCs w:val="21"/>
          <w:shd w:val="clear" w:color="auto" w:fill="FFFFFF"/>
        </w:rPr>
        <w:t>,</w:t>
      </w:r>
      <w:r>
        <w:rPr>
          <w:rFonts w:hint="eastAsia"/>
          <w:szCs w:val="21"/>
          <w:shd w:val="clear" w:color="auto" w:fill="FFFFFF"/>
        </w:rPr>
        <w:t>火的运用必须同甲方提前协商</w:t>
      </w:r>
      <w:r>
        <w:rPr>
          <w:szCs w:val="21"/>
          <w:shd w:val="clear" w:color="auto" w:fill="FFFFFF"/>
        </w:rPr>
        <w:t>,</w:t>
      </w:r>
      <w:r>
        <w:rPr>
          <w:rFonts w:hint="eastAsia"/>
          <w:szCs w:val="21"/>
          <w:shd w:val="clear" w:color="auto" w:fill="FFFFFF"/>
        </w:rPr>
        <w:t>确定使用程序及范围。</w:t>
      </w:r>
    </w:p>
    <w:p w14:paraId="0323B32A">
      <w:pPr>
        <w:spacing w:line="360" w:lineRule="auto"/>
        <w:ind w:firstLine="420" w:firstLineChars="200"/>
        <w:rPr>
          <w:szCs w:val="21"/>
          <w:shd w:val="clear" w:color="auto" w:fill="FFFFFF"/>
        </w:rPr>
      </w:pPr>
      <w:r>
        <w:rPr>
          <w:rFonts w:hint="eastAsia"/>
          <w:szCs w:val="21"/>
          <w:shd w:val="clear" w:color="auto" w:fill="FFFFFF"/>
        </w:rPr>
        <w:t>九、乙方人员进入工作场地应先熟悉安全出口、疏散通道及附近消防器材的位置和使用方法，严禁堵塞消防通道，不得将消防设施、器材挪作他用。</w:t>
      </w:r>
    </w:p>
    <w:p w14:paraId="3B05FFD9">
      <w:pPr>
        <w:spacing w:line="360" w:lineRule="auto"/>
        <w:ind w:firstLine="420" w:firstLineChars="200"/>
        <w:rPr>
          <w:szCs w:val="21"/>
          <w:shd w:val="clear" w:color="auto" w:fill="FFFFFF"/>
        </w:rPr>
      </w:pPr>
      <w:r>
        <w:rPr>
          <w:rFonts w:hint="eastAsia"/>
          <w:szCs w:val="21"/>
          <w:shd w:val="clear" w:color="auto" w:fill="FFFFFF"/>
        </w:rPr>
        <w:t>十、</w:t>
      </w:r>
      <w:r>
        <w:rPr>
          <w:rFonts w:hint="eastAsia"/>
          <w:szCs w:val="21"/>
        </w:rPr>
        <w:t>保洁人员严禁在禁烟区内吸烟，消除</w:t>
      </w:r>
      <w:r>
        <w:rPr>
          <w:rFonts w:hint="eastAsia"/>
          <w:szCs w:val="21"/>
          <w:shd w:val="clear" w:color="auto" w:fill="FFFFFF"/>
        </w:rPr>
        <w:t>火种及其它安全隐患。</w:t>
      </w:r>
    </w:p>
    <w:p w14:paraId="5C88E677">
      <w:pPr>
        <w:spacing w:line="360" w:lineRule="auto"/>
        <w:ind w:firstLine="420" w:firstLineChars="200"/>
        <w:rPr>
          <w:szCs w:val="21"/>
          <w:shd w:val="clear" w:color="auto" w:fill="FFFFFF"/>
        </w:rPr>
      </w:pPr>
      <w:r>
        <w:rPr>
          <w:rFonts w:hint="eastAsia"/>
          <w:szCs w:val="21"/>
          <w:shd w:val="clear" w:color="auto" w:fill="FFFFFF"/>
        </w:rPr>
        <w:t>十一、乙方在保洁作业期间因管理不善造成乙方及他人人身意外伤害及财产损失均由乙方承担责任，与甲方无关。</w:t>
      </w:r>
    </w:p>
    <w:p w14:paraId="5CCDE57F">
      <w:pPr>
        <w:spacing w:line="360" w:lineRule="auto"/>
        <w:ind w:firstLine="420" w:firstLineChars="200"/>
        <w:rPr>
          <w:szCs w:val="21"/>
          <w:shd w:val="clear" w:color="auto" w:fill="FFFFFF"/>
        </w:rPr>
      </w:pPr>
      <w:r>
        <w:rPr>
          <w:rFonts w:hint="eastAsia"/>
          <w:szCs w:val="21"/>
          <w:shd w:val="clear" w:color="auto" w:fill="FFFFFF"/>
        </w:rPr>
        <w:t>十二、由于乙方原因在保洁作业场地内及其毗邻地带造成的第三者人员伤亡和财产损失，由乙方负责赔偿，与甲方无关。</w:t>
      </w:r>
    </w:p>
    <w:p w14:paraId="07E489BD">
      <w:pPr>
        <w:spacing w:line="360" w:lineRule="auto"/>
        <w:ind w:firstLine="420" w:firstLineChars="200"/>
        <w:rPr>
          <w:szCs w:val="21"/>
          <w:shd w:val="clear" w:color="auto" w:fill="FFFFFF"/>
        </w:rPr>
      </w:pPr>
      <w:r>
        <w:rPr>
          <w:rFonts w:hint="eastAsia"/>
          <w:szCs w:val="21"/>
          <w:shd w:val="clear" w:color="auto" w:fill="FFFFFF"/>
        </w:rPr>
        <w:t>十三、除合同另有约定外，乙方应编制保洁作业场地治安管理计划，并制定应对突发治安事件的紧急预案，报甲方批准。自乙方进入保洁作业现场，至服务期结束的期间，保洁作业现场发生暴乱、爆炸等恐怖事件，以及群殴、械斗等群体性突发治安事件的，乙方应立即向甲方及当地政府报告。乙方和甲方应积极协助当地有关部门采取措施平息事态，防止事态扩大，尽量减少财产损失和避免人员伤亡。</w:t>
      </w:r>
    </w:p>
    <w:p w14:paraId="57A643A0">
      <w:pPr>
        <w:spacing w:line="360" w:lineRule="auto"/>
        <w:ind w:firstLine="420" w:firstLineChars="200"/>
        <w:rPr>
          <w:szCs w:val="21"/>
          <w:shd w:val="clear" w:color="auto" w:fill="FFFFFF"/>
        </w:rPr>
      </w:pPr>
      <w:r>
        <w:rPr>
          <w:rFonts w:hint="eastAsia"/>
          <w:szCs w:val="21"/>
          <w:shd w:val="clear" w:color="auto" w:fill="FFFFFF"/>
        </w:rPr>
        <w:t>十四、</w:t>
      </w:r>
      <w:r>
        <w:rPr>
          <w:rFonts w:hint="eastAsia"/>
          <w:szCs w:val="21"/>
        </w:rPr>
        <w:t>本合同一式七份，甲方执四份，乙方及财政核算中心各执一份，鉴证方一份。具有同等法律效力。</w:t>
      </w:r>
      <w:r>
        <w:rPr>
          <w:rFonts w:hint="eastAsia"/>
          <w:szCs w:val="21"/>
          <w:shd w:val="clear" w:color="auto" w:fill="FFFFFF"/>
        </w:rPr>
        <w:t>自签字之日起生效，有效期至项目服务期结束时止。</w:t>
      </w:r>
    </w:p>
    <w:p w14:paraId="616424CE">
      <w:pPr>
        <w:spacing w:line="520" w:lineRule="exact"/>
        <w:rPr>
          <w:szCs w:val="21"/>
        </w:rPr>
      </w:pPr>
      <w:r>
        <w:rPr>
          <w:rFonts w:hint="eastAsia"/>
          <w:szCs w:val="21"/>
        </w:rPr>
        <w:t>甲方（盖章）：乙方（盖章）：</w:t>
      </w:r>
    </w:p>
    <w:p w14:paraId="5500AD3C">
      <w:pPr>
        <w:spacing w:line="520" w:lineRule="exact"/>
        <w:rPr>
          <w:szCs w:val="21"/>
        </w:rPr>
      </w:pPr>
    </w:p>
    <w:p w14:paraId="528A7FE4">
      <w:pPr>
        <w:spacing w:line="520" w:lineRule="exact"/>
        <w:rPr>
          <w:szCs w:val="21"/>
        </w:rPr>
      </w:pPr>
      <w:r>
        <w:rPr>
          <w:rFonts w:hint="eastAsia"/>
          <w:szCs w:val="21"/>
        </w:rPr>
        <w:t>法定代表人（或授权代表）签字：法定代表人（或授权代表）签字：</w:t>
      </w:r>
    </w:p>
    <w:p w14:paraId="70BEEEFB">
      <w:pPr>
        <w:spacing w:line="520" w:lineRule="exact"/>
        <w:ind w:right="560"/>
        <w:rPr>
          <w:szCs w:val="21"/>
        </w:rPr>
      </w:pPr>
      <w:r>
        <w:rPr>
          <w:rFonts w:hint="eastAsia"/>
          <w:szCs w:val="21"/>
        </w:rPr>
        <w:t>年月日年月日</w:t>
      </w:r>
    </w:p>
    <w:p w14:paraId="061E1DA4">
      <w:pPr>
        <w:pStyle w:val="9"/>
      </w:pPr>
    </w:p>
    <w:p w14:paraId="0BD403C8">
      <w:pPr>
        <w:rPr>
          <w:rFonts w:ascii="宋体" w:hAnsi="宋体" w:cs="宋体"/>
          <w:szCs w:val="21"/>
        </w:rPr>
      </w:pPr>
    </w:p>
    <w:p w14:paraId="6B44ED5E"/>
    <w:p w14:paraId="518F56BB">
      <w:pPr>
        <w:pStyle w:val="15"/>
        <w:snapToGrid w:val="0"/>
        <w:spacing w:before="120" w:after="120" w:line="360" w:lineRule="auto"/>
        <w:ind w:left="602" w:hanging="602" w:hangingChars="200"/>
        <w:jc w:val="center"/>
        <w:outlineLvl w:val="0"/>
        <w:rPr>
          <w:rFonts w:hAnsi="宋体" w:cs="宋体"/>
          <w:b/>
          <w:sz w:val="28"/>
          <w:szCs w:val="28"/>
        </w:rPr>
      </w:pPr>
      <w:r>
        <w:rPr>
          <w:rFonts w:hint="eastAsia" w:asciiTheme="minorEastAsia" w:hAnsiTheme="minorEastAsia" w:eastAsiaTheme="minorEastAsia"/>
          <w:b/>
        </w:rPr>
        <w:br w:type="page"/>
      </w:r>
      <w:r>
        <w:rPr>
          <w:rFonts w:hint="eastAsia" w:hAnsi="宋体" w:eastAsia="宋体" w:cs="宋体"/>
          <w:b/>
          <w:sz w:val="28"/>
          <w:szCs w:val="28"/>
        </w:rPr>
        <w:t>第六章  投标文件组成</w:t>
      </w:r>
    </w:p>
    <w:p w14:paraId="5A769C91">
      <w:pPr>
        <w:snapToGrid w:val="0"/>
        <w:spacing w:line="360" w:lineRule="auto"/>
        <w:ind w:firstLine="417" w:firstLineChars="198"/>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537CCBE8">
      <w:pPr>
        <w:snapToGrid w:val="0"/>
        <w:spacing w:line="360" w:lineRule="auto"/>
        <w:jc w:val="left"/>
        <w:outlineLvl w:val="1"/>
        <w:rPr>
          <w:rFonts w:ascii="宋体" w:hAnsi="宋体" w:cs="宋体"/>
          <w:b/>
          <w:szCs w:val="21"/>
        </w:rPr>
      </w:pPr>
      <w:r>
        <w:rPr>
          <w:rFonts w:hint="eastAsia" w:ascii="宋体" w:hAnsi="宋体" w:cs="宋体"/>
          <w:b/>
          <w:szCs w:val="21"/>
        </w:rPr>
        <w:t>▲1、投标报价文件部分</w:t>
      </w:r>
    </w:p>
    <w:p w14:paraId="5E9D17E5">
      <w:pPr>
        <w:snapToGrid w:val="0"/>
        <w:spacing w:line="360" w:lineRule="auto"/>
        <w:jc w:val="left"/>
        <w:rPr>
          <w:rFonts w:ascii="宋体" w:hAnsi="宋体" w:cs="宋体"/>
          <w:b/>
          <w:szCs w:val="21"/>
        </w:rPr>
      </w:pPr>
      <w:r>
        <w:rPr>
          <w:rFonts w:hint="eastAsia" w:ascii="宋体" w:hAnsi="宋体" w:cs="宋体"/>
          <w:b/>
          <w:szCs w:val="21"/>
        </w:rPr>
        <w:t>（投标报价信息不得出现在资格证明、商务、技术文件中，否则将导致投标无效。）</w:t>
      </w:r>
    </w:p>
    <w:p w14:paraId="7CCF871E">
      <w:pPr>
        <w:snapToGrid w:val="0"/>
        <w:spacing w:line="360" w:lineRule="auto"/>
        <w:ind w:left="420" w:leftChars="200"/>
        <w:rPr>
          <w:rFonts w:ascii="宋体" w:hAnsi="宋体" w:cs="宋体"/>
          <w:b/>
          <w:szCs w:val="21"/>
        </w:rPr>
      </w:pPr>
      <w:r>
        <w:rPr>
          <w:rFonts w:hint="eastAsia" w:ascii="宋体" w:hAnsi="宋体" w:cs="宋体"/>
          <w:b/>
          <w:szCs w:val="21"/>
        </w:rPr>
        <w:t>1.1开标一览表；（格式一）</w:t>
      </w:r>
      <w:r>
        <w:rPr>
          <w:rFonts w:hint="eastAsia" w:ascii="宋体" w:hAnsi="宋体" w:cs="宋体"/>
          <w:b/>
          <w:szCs w:val="21"/>
        </w:rPr>
        <w:br w:type="textWrapping"/>
      </w:r>
      <w:r>
        <w:rPr>
          <w:rFonts w:hint="eastAsia" w:ascii="宋体" w:hAnsi="宋体" w:cs="宋体"/>
          <w:b/>
          <w:szCs w:val="21"/>
        </w:rPr>
        <w:t>1.2报价明细标；（格式二）</w:t>
      </w:r>
    </w:p>
    <w:p w14:paraId="5A271A7A">
      <w:pPr>
        <w:snapToGrid w:val="0"/>
        <w:spacing w:line="360" w:lineRule="auto"/>
        <w:outlineLvl w:val="1"/>
        <w:rPr>
          <w:rFonts w:ascii="宋体" w:hAnsi="宋体" w:cs="宋体"/>
          <w:b/>
          <w:szCs w:val="21"/>
        </w:rPr>
      </w:pPr>
      <w:r>
        <w:rPr>
          <w:rFonts w:hint="eastAsia" w:ascii="宋体" w:hAnsi="宋体" w:cs="宋体"/>
          <w:b/>
          <w:szCs w:val="21"/>
        </w:rPr>
        <w:t>▲2、资格证明文件部分</w:t>
      </w:r>
    </w:p>
    <w:p w14:paraId="487E7BA8">
      <w:pPr>
        <w:snapToGrid w:val="0"/>
        <w:spacing w:line="360" w:lineRule="auto"/>
        <w:ind w:firstLine="417" w:firstLineChars="198"/>
        <w:rPr>
          <w:rFonts w:ascii="宋体" w:hAnsi="宋体" w:cs="宋体"/>
          <w:b/>
          <w:szCs w:val="21"/>
        </w:rPr>
      </w:pPr>
      <w:r>
        <w:rPr>
          <w:rFonts w:hint="eastAsia" w:ascii="宋体" w:hAnsi="宋体" w:cs="宋体"/>
          <w:b/>
          <w:szCs w:val="21"/>
        </w:rPr>
        <w:t>2.1享受预留份额政策相关证明文件：投标人须提供《中小企业声明函》（监狱企业须提供由省级以上监狱管理局、戒毒管理局（含新疆生产建设兵团）出具的属于监狱企业的证明文件；残疾人福利性单位须提供《残疾人福利性单位声明函》）（格式三-四）</w:t>
      </w:r>
    </w:p>
    <w:p w14:paraId="397BA9AD">
      <w:pPr>
        <w:snapToGrid w:val="0"/>
        <w:spacing w:line="360" w:lineRule="auto"/>
        <w:ind w:firstLine="422" w:firstLineChars="200"/>
        <w:rPr>
          <w:rFonts w:ascii="宋体" w:hAnsi="宋体" w:cs="宋体"/>
          <w:b/>
          <w:szCs w:val="21"/>
        </w:rPr>
      </w:pPr>
      <w:r>
        <w:rPr>
          <w:rFonts w:hint="eastAsia" w:ascii="宋体" w:hAnsi="宋体" w:cs="宋体"/>
          <w:b/>
          <w:szCs w:val="21"/>
        </w:rPr>
        <w:t>2.2投标人具有独立承担民事责任的能力证明资料：投标人须在投标文件中出具符合以下情况的证明材料复印件（五选一）</w:t>
      </w:r>
    </w:p>
    <w:p w14:paraId="2C2497A6">
      <w:pPr>
        <w:snapToGrid w:val="0"/>
        <w:spacing w:line="360" w:lineRule="auto"/>
        <w:ind w:firstLine="417" w:firstLineChars="198"/>
        <w:rPr>
          <w:rFonts w:ascii="宋体" w:hAnsi="宋体" w:cs="宋体"/>
          <w:b/>
          <w:szCs w:val="21"/>
        </w:rPr>
      </w:pPr>
      <w:r>
        <w:rPr>
          <w:rFonts w:hint="eastAsia" w:ascii="宋体" w:hAnsi="宋体" w:cs="宋体"/>
          <w:b/>
          <w:szCs w:val="21"/>
        </w:rPr>
        <w:t>a)如投标人是企业（包括合伙企业），提供在工商部门注册的有效“企业法人营业执照”或“营业执照”；</w:t>
      </w:r>
    </w:p>
    <w:p w14:paraId="77D4FCE1">
      <w:pPr>
        <w:snapToGrid w:val="0"/>
        <w:spacing w:line="360" w:lineRule="auto"/>
        <w:ind w:firstLine="417" w:firstLineChars="198"/>
        <w:rPr>
          <w:rFonts w:ascii="宋体" w:hAnsi="宋体" w:cs="宋体"/>
          <w:b/>
          <w:szCs w:val="21"/>
        </w:rPr>
      </w:pPr>
      <w:r>
        <w:rPr>
          <w:rFonts w:hint="eastAsia" w:ascii="宋体" w:hAnsi="宋体" w:cs="宋体"/>
          <w:b/>
          <w:szCs w:val="21"/>
        </w:rPr>
        <w:t>b)如投标人是事业单位，提供有效的“事业单位法人证书”；</w:t>
      </w:r>
    </w:p>
    <w:p w14:paraId="34CA2362">
      <w:pPr>
        <w:snapToGrid w:val="0"/>
        <w:spacing w:line="360" w:lineRule="auto"/>
        <w:ind w:firstLine="417" w:firstLineChars="198"/>
        <w:rPr>
          <w:rFonts w:ascii="宋体" w:hAnsi="宋体" w:cs="宋体"/>
          <w:b/>
          <w:szCs w:val="21"/>
        </w:rPr>
      </w:pPr>
      <w:r>
        <w:rPr>
          <w:rFonts w:hint="eastAsia" w:ascii="宋体" w:hAnsi="宋体" w:cs="宋体"/>
          <w:b/>
          <w:szCs w:val="21"/>
        </w:rPr>
        <w:t>c)如投标人是非企业专业服务机构的，提供执业许可证等证明文件；</w:t>
      </w:r>
    </w:p>
    <w:p w14:paraId="4E2D7999">
      <w:pPr>
        <w:snapToGrid w:val="0"/>
        <w:spacing w:line="360" w:lineRule="auto"/>
        <w:ind w:firstLine="417" w:firstLineChars="198"/>
        <w:rPr>
          <w:rFonts w:ascii="宋体" w:hAnsi="宋体" w:cs="宋体"/>
          <w:b/>
          <w:szCs w:val="21"/>
        </w:rPr>
      </w:pPr>
      <w:r>
        <w:rPr>
          <w:rFonts w:hint="eastAsia" w:ascii="宋体" w:hAnsi="宋体" w:cs="宋体"/>
          <w:b/>
          <w:szCs w:val="21"/>
        </w:rPr>
        <w:t>d)如投标人是个体工商户，提供有效的“个体工商户营业执照”；</w:t>
      </w:r>
    </w:p>
    <w:p w14:paraId="4CE3BAEF">
      <w:pPr>
        <w:snapToGrid w:val="0"/>
        <w:spacing w:line="360" w:lineRule="auto"/>
        <w:ind w:firstLine="417" w:firstLineChars="198"/>
        <w:rPr>
          <w:rFonts w:ascii="宋体" w:hAnsi="宋体" w:cs="宋体"/>
          <w:b/>
          <w:szCs w:val="21"/>
        </w:rPr>
      </w:pPr>
      <w:r>
        <w:rPr>
          <w:rFonts w:hint="eastAsia" w:ascii="宋体" w:hAnsi="宋体" w:cs="宋体"/>
          <w:b/>
          <w:szCs w:val="21"/>
        </w:rPr>
        <w:t>e)如投标人是自然人，提供有效的自然人身份证明（居民身份证正反面或公安机关出具的临时居民身份证正反面或港澳台胞证或证照）。</w:t>
      </w:r>
    </w:p>
    <w:p w14:paraId="1D83E95B">
      <w:pPr>
        <w:snapToGrid w:val="0"/>
        <w:spacing w:line="360" w:lineRule="auto"/>
        <w:ind w:firstLine="417" w:firstLineChars="198"/>
        <w:rPr>
          <w:rFonts w:ascii="宋体" w:hAnsi="宋体" w:cs="宋体"/>
          <w:b/>
          <w:szCs w:val="21"/>
        </w:rPr>
      </w:pPr>
      <w:r>
        <w:rPr>
          <w:rFonts w:hint="eastAsia" w:ascii="宋体" w:hAnsi="宋体" w:cs="宋体"/>
          <w:b/>
          <w:szCs w:val="21"/>
        </w:rPr>
        <w:t>2.3投标人法定代表人身份证复印件；</w:t>
      </w:r>
    </w:p>
    <w:p w14:paraId="5AB9B73A">
      <w:pPr>
        <w:snapToGrid w:val="0"/>
        <w:spacing w:line="360" w:lineRule="auto"/>
        <w:ind w:firstLine="417" w:firstLineChars="198"/>
        <w:rPr>
          <w:rFonts w:ascii="宋体" w:hAnsi="宋体" w:cs="宋体"/>
          <w:b/>
          <w:szCs w:val="21"/>
        </w:rPr>
      </w:pPr>
      <w:r>
        <w:rPr>
          <w:rFonts w:hint="eastAsia" w:ascii="宋体" w:hAnsi="宋体" w:cs="宋体"/>
          <w:b/>
          <w:szCs w:val="21"/>
        </w:rPr>
        <w:t>2.4投标函；（格式五）</w:t>
      </w:r>
    </w:p>
    <w:p w14:paraId="297165E3">
      <w:pPr>
        <w:snapToGrid w:val="0"/>
        <w:spacing w:line="360" w:lineRule="auto"/>
        <w:ind w:firstLine="417" w:firstLineChars="198"/>
        <w:rPr>
          <w:rFonts w:ascii="宋体" w:hAnsi="宋体" w:cs="宋体"/>
          <w:b/>
          <w:szCs w:val="21"/>
        </w:rPr>
      </w:pPr>
      <w:r>
        <w:rPr>
          <w:rFonts w:hint="eastAsia" w:ascii="宋体" w:hAnsi="宋体" w:cs="宋体"/>
          <w:b/>
          <w:szCs w:val="21"/>
        </w:rPr>
        <w:t>2.5法定代表人授权函，非法定代表人参加投标时提供；（格式六）</w:t>
      </w:r>
    </w:p>
    <w:p w14:paraId="3A228F92">
      <w:pPr>
        <w:snapToGrid w:val="0"/>
        <w:spacing w:line="360" w:lineRule="auto"/>
        <w:ind w:firstLine="417" w:firstLineChars="198"/>
        <w:rPr>
          <w:rFonts w:ascii="宋体" w:hAnsi="宋体" w:cs="宋体"/>
          <w:b/>
          <w:szCs w:val="21"/>
        </w:rPr>
      </w:pPr>
      <w:r>
        <w:rPr>
          <w:rFonts w:hint="eastAsia" w:ascii="宋体" w:hAnsi="宋体" w:cs="宋体"/>
          <w:b/>
          <w:szCs w:val="21"/>
        </w:rPr>
        <w:t>2.6投标人代表身份证复印件，非法定代表人参加投标时提供</w:t>
      </w:r>
      <w:r>
        <w:rPr>
          <w:rFonts w:ascii="宋体" w:hAnsi="宋体" w:cs="宋体"/>
          <w:b/>
          <w:szCs w:val="21"/>
        </w:rPr>
        <w:t>。</w:t>
      </w:r>
    </w:p>
    <w:p w14:paraId="4D7BC4C5">
      <w:pPr>
        <w:snapToGrid w:val="0"/>
        <w:spacing w:line="360" w:lineRule="auto"/>
        <w:ind w:firstLine="211" w:firstLineChars="100"/>
        <w:outlineLvl w:val="1"/>
        <w:rPr>
          <w:rFonts w:ascii="宋体" w:hAnsi="宋体" w:cs="宋体"/>
          <w:b/>
          <w:szCs w:val="21"/>
        </w:rPr>
      </w:pPr>
      <w:r>
        <w:rPr>
          <w:rFonts w:hint="eastAsia" w:ascii="宋体" w:hAnsi="宋体" w:cs="宋体"/>
          <w:b/>
          <w:szCs w:val="21"/>
        </w:rPr>
        <w:t>3、商务技术文件部分</w:t>
      </w:r>
    </w:p>
    <w:p w14:paraId="1923F826">
      <w:pPr>
        <w:snapToGrid w:val="0"/>
        <w:spacing w:line="360" w:lineRule="auto"/>
        <w:ind w:firstLine="415" w:firstLineChars="198"/>
        <w:rPr>
          <w:rFonts w:ascii="宋体" w:hAnsi="宋体" w:cs="宋体"/>
          <w:szCs w:val="21"/>
        </w:rPr>
      </w:pPr>
      <w:r>
        <w:rPr>
          <w:rFonts w:hint="eastAsia" w:ascii="宋体" w:hAnsi="宋体" w:cs="宋体"/>
          <w:szCs w:val="21"/>
        </w:rPr>
        <w:t>3.1评分标准页码索引；</w:t>
      </w:r>
    </w:p>
    <w:p w14:paraId="330418A3">
      <w:pPr>
        <w:snapToGrid w:val="0"/>
        <w:spacing w:line="360" w:lineRule="auto"/>
        <w:ind w:firstLine="415" w:firstLineChars="198"/>
        <w:rPr>
          <w:rFonts w:ascii="宋体" w:hAnsi="宋体" w:cs="宋体"/>
          <w:szCs w:val="21"/>
        </w:rPr>
      </w:pPr>
      <w:r>
        <w:rPr>
          <w:rFonts w:hint="eastAsia" w:ascii="宋体" w:hAnsi="宋体" w:cs="宋体"/>
          <w:szCs w:val="21"/>
        </w:rPr>
        <w:t>3.2投标人简介；</w:t>
      </w:r>
    </w:p>
    <w:p w14:paraId="0AE9B1AC">
      <w:pPr>
        <w:snapToGrid w:val="0"/>
        <w:spacing w:line="360" w:lineRule="auto"/>
        <w:ind w:firstLine="415" w:firstLineChars="198"/>
        <w:rPr>
          <w:rFonts w:ascii="宋体" w:hAnsi="宋体" w:cs="宋体"/>
          <w:szCs w:val="21"/>
        </w:rPr>
      </w:pPr>
      <w:r>
        <w:rPr>
          <w:rFonts w:hint="eastAsia" w:ascii="宋体" w:hAnsi="宋体" w:cs="宋体"/>
          <w:szCs w:val="21"/>
        </w:rPr>
        <w:t>3.3投标人相关业绩（格式七）；</w:t>
      </w:r>
    </w:p>
    <w:p w14:paraId="5C8E1099">
      <w:pPr>
        <w:snapToGrid w:val="0"/>
        <w:spacing w:line="360" w:lineRule="auto"/>
        <w:ind w:firstLine="415" w:firstLineChars="198"/>
        <w:rPr>
          <w:rFonts w:ascii="宋体" w:hAnsi="宋体" w:cs="宋体"/>
          <w:szCs w:val="21"/>
        </w:rPr>
      </w:pPr>
      <w:r>
        <w:rPr>
          <w:rFonts w:hint="eastAsia" w:ascii="宋体" w:hAnsi="宋体" w:cs="宋体"/>
          <w:szCs w:val="21"/>
        </w:rPr>
        <w:t>3.4拟派项目团队（格式八）</w:t>
      </w:r>
    </w:p>
    <w:p w14:paraId="40D691CF">
      <w:pPr>
        <w:snapToGrid w:val="0"/>
        <w:spacing w:line="360" w:lineRule="auto"/>
        <w:ind w:firstLine="415" w:firstLineChars="198"/>
        <w:rPr>
          <w:rFonts w:ascii="宋体" w:hAnsi="宋体" w:cs="宋体"/>
          <w:szCs w:val="21"/>
        </w:rPr>
      </w:pPr>
      <w:r>
        <w:rPr>
          <w:rFonts w:hint="eastAsia" w:ascii="宋体" w:hAnsi="宋体" w:cs="宋体"/>
          <w:szCs w:val="21"/>
        </w:rPr>
        <w:t>3.5按评分标准依序提供相关材料、方案；</w:t>
      </w:r>
    </w:p>
    <w:p w14:paraId="618CF0CA">
      <w:pPr>
        <w:snapToGrid w:val="0"/>
        <w:spacing w:line="360" w:lineRule="auto"/>
        <w:ind w:firstLine="415" w:firstLineChars="198"/>
        <w:rPr>
          <w:rFonts w:ascii="宋体" w:hAnsi="宋体" w:cs="宋体"/>
          <w:szCs w:val="21"/>
        </w:rPr>
      </w:pPr>
      <w:r>
        <w:rPr>
          <w:rFonts w:hint="eastAsia" w:ascii="宋体" w:hAnsi="宋体" w:cs="宋体"/>
          <w:szCs w:val="21"/>
        </w:rPr>
        <w:t>3.6本招标文件要求提供的和投标人认为需要提供的其它说明和资料/文件。</w:t>
      </w:r>
    </w:p>
    <w:p w14:paraId="76381C02">
      <w:pPr>
        <w:snapToGrid w:val="0"/>
        <w:spacing w:before="120" w:after="120" w:line="360" w:lineRule="auto"/>
        <w:jc w:val="center"/>
        <w:outlineLvl w:val="1"/>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投标文件格式</w:t>
      </w:r>
    </w:p>
    <w:p w14:paraId="584812BD">
      <w:pPr>
        <w:snapToGrid w:val="0"/>
        <w:spacing w:before="50" w:after="50"/>
        <w:outlineLvl w:val="2"/>
        <w:rPr>
          <w:rFonts w:ascii="宋体" w:hAnsi="宋体" w:cs="宋体"/>
          <w:b/>
          <w:spacing w:val="20"/>
          <w:szCs w:val="21"/>
        </w:rPr>
      </w:pPr>
      <w:r>
        <w:rPr>
          <w:rFonts w:hint="eastAsia" w:ascii="宋体" w:hAnsi="宋体" w:cs="宋体"/>
          <w:b/>
          <w:spacing w:val="20"/>
          <w:szCs w:val="21"/>
        </w:rPr>
        <w:t>格式一、开标一览表</w:t>
      </w:r>
    </w:p>
    <w:p w14:paraId="7E504815">
      <w:pPr>
        <w:snapToGrid w:val="0"/>
        <w:spacing w:before="50" w:after="50"/>
        <w:rPr>
          <w:rFonts w:ascii="宋体" w:hAnsi="宋体" w:cs="宋体"/>
          <w:b/>
          <w:spacing w:val="20"/>
          <w:szCs w:val="21"/>
        </w:rPr>
      </w:pPr>
    </w:p>
    <w:p w14:paraId="7C882CBB">
      <w:pPr>
        <w:spacing w:line="360" w:lineRule="auto"/>
        <w:jc w:val="right"/>
        <w:rPr>
          <w:rFonts w:ascii="宋体" w:hAnsi="宋体" w:cs="宋体"/>
          <w:b/>
          <w:spacing w:val="20"/>
          <w:szCs w:val="21"/>
        </w:rPr>
      </w:pPr>
      <w:r>
        <w:rPr>
          <w:rFonts w:hint="eastAsia" w:ascii="宋体" w:hAnsi="宋体" w:cs="宋体"/>
          <w:spacing w:val="20"/>
          <w:szCs w:val="21"/>
        </w:rPr>
        <w:t>金额单位：人民币元</w:t>
      </w:r>
    </w:p>
    <w:tbl>
      <w:tblPr>
        <w:tblStyle w:val="3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322"/>
      </w:tblGrid>
      <w:tr w14:paraId="0BF2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53" w:type="dxa"/>
            <w:noWrap/>
            <w:vAlign w:val="center"/>
          </w:tcPr>
          <w:p w14:paraId="54B02CF0">
            <w:pPr>
              <w:spacing w:before="240" w:after="240"/>
              <w:jc w:val="center"/>
              <w:rPr>
                <w:rFonts w:ascii="宋体" w:hAnsi="宋体" w:cs="宋体"/>
                <w:szCs w:val="21"/>
              </w:rPr>
            </w:pPr>
            <w:r>
              <w:rPr>
                <w:rFonts w:hint="eastAsia" w:ascii="宋体" w:hAnsi="宋体" w:cs="宋体"/>
                <w:szCs w:val="21"/>
              </w:rPr>
              <w:t>项目名称</w:t>
            </w:r>
          </w:p>
        </w:tc>
        <w:tc>
          <w:tcPr>
            <w:tcW w:w="7322" w:type="dxa"/>
            <w:noWrap/>
            <w:vAlign w:val="center"/>
          </w:tcPr>
          <w:p w14:paraId="1A6BFEF1">
            <w:pPr>
              <w:spacing w:before="240" w:after="240"/>
              <w:jc w:val="center"/>
              <w:rPr>
                <w:rFonts w:ascii="宋体" w:hAnsi="宋体" w:cs="宋体"/>
                <w:b/>
                <w:szCs w:val="21"/>
              </w:rPr>
            </w:pPr>
            <w:r>
              <w:rPr>
                <w:rFonts w:hint="eastAsia" w:ascii="宋体" w:hAnsi="宋体" w:cs="宋体"/>
                <w:bCs/>
                <w:szCs w:val="21"/>
              </w:rPr>
              <w:t>2025年新城小微水体水质维护、河道日常巡查、水生植物养护采购项目</w:t>
            </w:r>
          </w:p>
        </w:tc>
      </w:tr>
      <w:tr w14:paraId="308F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2353" w:type="dxa"/>
            <w:noWrap/>
            <w:vAlign w:val="center"/>
          </w:tcPr>
          <w:p w14:paraId="6F53ECA9">
            <w:pPr>
              <w:spacing w:before="240" w:after="240"/>
              <w:jc w:val="center"/>
              <w:rPr>
                <w:rFonts w:ascii="宋体" w:hAnsi="宋体" w:cs="宋体"/>
                <w:szCs w:val="21"/>
              </w:rPr>
            </w:pPr>
            <w:r>
              <w:rPr>
                <w:rFonts w:hint="eastAsia" w:ascii="宋体" w:hAnsi="宋体" w:cs="宋体"/>
                <w:szCs w:val="21"/>
              </w:rPr>
              <w:t>投标内容</w:t>
            </w:r>
          </w:p>
        </w:tc>
        <w:tc>
          <w:tcPr>
            <w:tcW w:w="7322" w:type="dxa"/>
            <w:noWrap/>
            <w:vAlign w:val="center"/>
          </w:tcPr>
          <w:p w14:paraId="41FAF416">
            <w:pPr>
              <w:spacing w:before="240" w:after="240"/>
              <w:jc w:val="center"/>
              <w:rPr>
                <w:rFonts w:ascii="宋体" w:hAnsi="宋体" w:cs="宋体"/>
                <w:szCs w:val="21"/>
              </w:rPr>
            </w:pPr>
            <w:r>
              <w:rPr>
                <w:rFonts w:hint="eastAsia" w:ascii="宋体" w:hAnsi="宋体" w:cs="宋体"/>
                <w:bCs/>
                <w:szCs w:val="21"/>
              </w:rPr>
              <w:t>2025年新城小微水体水质维护、河道日常巡查、水生植物养护</w:t>
            </w:r>
          </w:p>
        </w:tc>
      </w:tr>
      <w:tr w14:paraId="004C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53" w:type="dxa"/>
            <w:noWrap/>
            <w:vAlign w:val="center"/>
          </w:tcPr>
          <w:p w14:paraId="76A748F2">
            <w:pPr>
              <w:spacing w:before="240" w:after="240"/>
              <w:jc w:val="center"/>
              <w:rPr>
                <w:rFonts w:ascii="宋体" w:hAnsi="宋体" w:cs="宋体"/>
                <w:szCs w:val="21"/>
              </w:rPr>
            </w:pPr>
            <w:r>
              <w:rPr>
                <w:rFonts w:hint="eastAsia" w:ascii="宋体" w:hAnsi="宋体" w:cs="宋体"/>
                <w:szCs w:val="21"/>
              </w:rPr>
              <w:t>投标报价（元）</w:t>
            </w:r>
          </w:p>
        </w:tc>
        <w:tc>
          <w:tcPr>
            <w:tcW w:w="7322" w:type="dxa"/>
            <w:noWrap/>
            <w:vAlign w:val="center"/>
          </w:tcPr>
          <w:p w14:paraId="794EAB5D">
            <w:pPr>
              <w:spacing w:before="240" w:after="240"/>
              <w:jc w:val="center"/>
              <w:rPr>
                <w:rFonts w:ascii="宋体" w:hAnsi="宋体" w:cs="宋体"/>
                <w:szCs w:val="21"/>
              </w:rPr>
            </w:pPr>
            <w:r>
              <w:rPr>
                <w:rFonts w:hint="eastAsia" w:ascii="宋体" w:hAnsi="宋体" w:cs="宋体"/>
                <w:szCs w:val="21"/>
              </w:rPr>
              <w:t>大写：                   小写：</w:t>
            </w:r>
          </w:p>
        </w:tc>
      </w:tr>
    </w:tbl>
    <w:p w14:paraId="118D9917">
      <w:pPr>
        <w:spacing w:line="360" w:lineRule="auto"/>
        <w:rPr>
          <w:rFonts w:ascii="宋体" w:hAnsi="宋体" w:cs="宋体"/>
          <w:szCs w:val="21"/>
        </w:rPr>
      </w:pPr>
    </w:p>
    <w:p w14:paraId="1C2D5D4F">
      <w:pPr>
        <w:spacing w:line="480" w:lineRule="auto"/>
        <w:rPr>
          <w:rFonts w:ascii="宋体" w:hAnsi="宋体" w:cs="宋体"/>
          <w:szCs w:val="21"/>
        </w:rPr>
      </w:pPr>
    </w:p>
    <w:p w14:paraId="5B8BC178">
      <w:pPr>
        <w:spacing w:line="480" w:lineRule="auto"/>
        <w:rPr>
          <w:rFonts w:ascii="宋体" w:hAnsi="宋体" w:cs="宋体"/>
          <w:szCs w:val="21"/>
        </w:rPr>
      </w:pPr>
    </w:p>
    <w:p w14:paraId="42F37ACD">
      <w:pPr>
        <w:spacing w:line="480" w:lineRule="auto"/>
        <w:rPr>
          <w:rFonts w:ascii="宋体" w:hAnsi="宋体" w:cs="宋体"/>
          <w:szCs w:val="21"/>
        </w:rPr>
      </w:pPr>
      <w:r>
        <w:rPr>
          <w:rFonts w:hint="eastAsia" w:ascii="宋体" w:hAnsi="宋体" w:cs="宋体"/>
          <w:szCs w:val="21"/>
        </w:rPr>
        <w:t>投标人名称：（加盖公章）</w:t>
      </w:r>
    </w:p>
    <w:p w14:paraId="3E48A58F">
      <w:pPr>
        <w:spacing w:line="480" w:lineRule="auto"/>
        <w:rPr>
          <w:rFonts w:ascii="宋体" w:hAnsi="宋体" w:cs="宋体"/>
          <w:szCs w:val="21"/>
        </w:rPr>
      </w:pPr>
      <w:r>
        <w:rPr>
          <w:rFonts w:hint="eastAsia" w:ascii="宋体" w:hAnsi="宋体" w:cs="宋体"/>
          <w:szCs w:val="21"/>
        </w:rPr>
        <w:t>投标人代表：（签字）</w:t>
      </w:r>
    </w:p>
    <w:p w14:paraId="64E0B91E">
      <w:pPr>
        <w:spacing w:line="480" w:lineRule="auto"/>
        <w:rPr>
          <w:rFonts w:ascii="宋体" w:hAnsi="宋体" w:cs="宋体"/>
          <w:szCs w:val="21"/>
        </w:rPr>
      </w:pPr>
      <w:r>
        <w:rPr>
          <w:rFonts w:hint="eastAsia" w:ascii="宋体" w:hAnsi="宋体" w:cs="宋体"/>
          <w:szCs w:val="21"/>
        </w:rPr>
        <w:t>日期：年月日</w:t>
      </w:r>
    </w:p>
    <w:p w14:paraId="106B88E5">
      <w:pPr>
        <w:spacing w:line="360" w:lineRule="auto"/>
        <w:rPr>
          <w:rFonts w:ascii="宋体" w:hAnsi="宋体" w:cs="宋体"/>
          <w:szCs w:val="21"/>
        </w:rPr>
      </w:pPr>
    </w:p>
    <w:p w14:paraId="2D978D74">
      <w:pPr>
        <w:spacing w:line="480" w:lineRule="auto"/>
        <w:rPr>
          <w:rFonts w:ascii="宋体" w:hAnsi="宋体" w:cs="宋体"/>
          <w:szCs w:val="21"/>
        </w:rPr>
      </w:pPr>
    </w:p>
    <w:p w14:paraId="48E7031A">
      <w:pPr>
        <w:spacing w:line="480" w:lineRule="auto"/>
        <w:rPr>
          <w:rFonts w:ascii="宋体" w:hAnsi="宋体" w:cs="宋体"/>
          <w:b/>
          <w:szCs w:val="21"/>
        </w:rPr>
      </w:pPr>
      <w:r>
        <w:rPr>
          <w:rFonts w:hint="eastAsia" w:ascii="宋体" w:hAnsi="宋体" w:cs="宋体"/>
          <w:b/>
          <w:szCs w:val="21"/>
        </w:rPr>
        <w:br w:type="page"/>
      </w:r>
    </w:p>
    <w:p w14:paraId="6ED254B6">
      <w:pPr>
        <w:spacing w:line="480" w:lineRule="auto"/>
        <w:outlineLvl w:val="2"/>
        <w:rPr>
          <w:rFonts w:ascii="宋体" w:hAnsi="宋体" w:cs="宋体"/>
          <w:b/>
          <w:szCs w:val="21"/>
        </w:rPr>
      </w:pPr>
      <w:r>
        <w:rPr>
          <w:rFonts w:hint="eastAsia" w:ascii="宋体" w:hAnsi="宋体" w:cs="宋体"/>
          <w:b/>
          <w:szCs w:val="21"/>
        </w:rPr>
        <w:t>格式二、报价明细表</w:t>
      </w:r>
    </w:p>
    <w:p w14:paraId="1CA6FAF4">
      <w:pPr>
        <w:spacing w:line="360" w:lineRule="auto"/>
        <w:jc w:val="right"/>
      </w:pPr>
      <w:r>
        <w:rPr>
          <w:rFonts w:hint="eastAsia" w:ascii="宋体" w:hAnsi="宋体" w:cs="宋体"/>
          <w:spacing w:val="20"/>
          <w:szCs w:val="21"/>
        </w:rPr>
        <w:t>金额单位：人民币元</w:t>
      </w:r>
    </w:p>
    <w:tbl>
      <w:tblPr>
        <w:tblStyle w:val="30"/>
        <w:tblW w:w="97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1"/>
        <w:gridCol w:w="3538"/>
        <w:gridCol w:w="1631"/>
        <w:gridCol w:w="1631"/>
        <w:gridCol w:w="1317"/>
      </w:tblGrid>
      <w:tr w14:paraId="0D029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11" w:type="dxa"/>
            <w:tcBorders>
              <w:top w:val="single" w:color="auto" w:sz="4" w:space="0"/>
              <w:bottom w:val="single" w:color="auto" w:sz="4" w:space="0"/>
              <w:right w:val="single" w:color="auto" w:sz="4" w:space="0"/>
            </w:tcBorders>
            <w:noWrap/>
            <w:vAlign w:val="center"/>
          </w:tcPr>
          <w:p w14:paraId="54689660">
            <w:pPr>
              <w:autoSpaceDE w:val="0"/>
              <w:autoSpaceDN w:val="0"/>
              <w:spacing w:line="280" w:lineRule="exact"/>
              <w:jc w:val="center"/>
              <w:rPr>
                <w:rFonts w:ascii="宋体" w:hAnsi="宋体" w:cs="宋体"/>
                <w:b/>
                <w:szCs w:val="21"/>
              </w:rPr>
            </w:pPr>
            <w:r>
              <w:rPr>
                <w:rFonts w:hint="eastAsia" w:ascii="宋体" w:hAnsi="宋体" w:cs="宋体"/>
                <w:b/>
                <w:szCs w:val="21"/>
              </w:rPr>
              <w:t>序号</w:t>
            </w:r>
          </w:p>
        </w:tc>
        <w:tc>
          <w:tcPr>
            <w:tcW w:w="3538" w:type="dxa"/>
            <w:tcBorders>
              <w:top w:val="single" w:color="auto" w:sz="4" w:space="0"/>
              <w:left w:val="single" w:color="auto" w:sz="4" w:space="0"/>
              <w:bottom w:val="single" w:color="auto" w:sz="4" w:space="0"/>
              <w:right w:val="single" w:color="auto" w:sz="4" w:space="0"/>
            </w:tcBorders>
            <w:noWrap/>
            <w:vAlign w:val="center"/>
          </w:tcPr>
          <w:p w14:paraId="0EB12354">
            <w:pPr>
              <w:autoSpaceDE w:val="0"/>
              <w:autoSpaceDN w:val="0"/>
              <w:spacing w:line="280" w:lineRule="exact"/>
              <w:jc w:val="center"/>
              <w:rPr>
                <w:rFonts w:ascii="宋体" w:hAnsi="宋体" w:cs="宋体"/>
                <w:b/>
                <w:szCs w:val="21"/>
              </w:rPr>
            </w:pPr>
            <w:r>
              <w:rPr>
                <w:rFonts w:hint="eastAsia" w:ascii="宋体" w:hAnsi="宋体" w:cs="宋体"/>
                <w:b/>
                <w:szCs w:val="21"/>
              </w:rPr>
              <w:t>名称</w:t>
            </w:r>
          </w:p>
        </w:tc>
        <w:tc>
          <w:tcPr>
            <w:tcW w:w="1631" w:type="dxa"/>
            <w:tcBorders>
              <w:top w:val="single" w:color="auto" w:sz="4" w:space="0"/>
              <w:left w:val="single" w:color="auto" w:sz="4" w:space="0"/>
              <w:bottom w:val="single" w:color="auto" w:sz="4" w:space="0"/>
              <w:right w:val="single" w:color="auto" w:sz="4" w:space="0"/>
            </w:tcBorders>
            <w:noWrap/>
            <w:vAlign w:val="center"/>
          </w:tcPr>
          <w:p w14:paraId="64A7DA66">
            <w:pPr>
              <w:autoSpaceDE w:val="0"/>
              <w:autoSpaceDN w:val="0"/>
              <w:spacing w:line="280" w:lineRule="exact"/>
              <w:jc w:val="center"/>
              <w:rPr>
                <w:rFonts w:ascii="宋体" w:hAnsi="宋体" w:cs="宋体"/>
                <w:b/>
                <w:szCs w:val="21"/>
              </w:rPr>
            </w:pPr>
            <w:r>
              <w:rPr>
                <w:rFonts w:hint="eastAsia" w:ascii="宋体" w:hAnsi="宋体" w:cs="宋体"/>
                <w:b/>
                <w:szCs w:val="21"/>
              </w:rPr>
              <w:t>单价</w:t>
            </w:r>
          </w:p>
        </w:tc>
        <w:tc>
          <w:tcPr>
            <w:tcW w:w="1631" w:type="dxa"/>
            <w:tcBorders>
              <w:top w:val="single" w:color="auto" w:sz="4" w:space="0"/>
              <w:left w:val="single" w:color="auto" w:sz="4" w:space="0"/>
              <w:bottom w:val="single" w:color="auto" w:sz="4" w:space="0"/>
              <w:right w:val="single" w:color="auto" w:sz="4" w:space="0"/>
            </w:tcBorders>
            <w:noWrap/>
            <w:vAlign w:val="center"/>
          </w:tcPr>
          <w:p w14:paraId="1F90062C">
            <w:pPr>
              <w:autoSpaceDE w:val="0"/>
              <w:autoSpaceDN w:val="0"/>
              <w:spacing w:line="280" w:lineRule="exact"/>
              <w:jc w:val="center"/>
              <w:rPr>
                <w:rFonts w:ascii="宋体" w:hAnsi="宋体" w:cs="宋体"/>
                <w:b/>
                <w:szCs w:val="21"/>
              </w:rPr>
            </w:pPr>
            <w:r>
              <w:rPr>
                <w:rFonts w:hint="eastAsia" w:ascii="宋体" w:hAnsi="宋体" w:cs="宋体"/>
                <w:b/>
                <w:szCs w:val="21"/>
              </w:rPr>
              <w:t>数量</w:t>
            </w:r>
          </w:p>
        </w:tc>
        <w:tc>
          <w:tcPr>
            <w:tcW w:w="1317" w:type="dxa"/>
            <w:tcBorders>
              <w:top w:val="single" w:color="auto" w:sz="4" w:space="0"/>
              <w:left w:val="single" w:color="auto" w:sz="4" w:space="0"/>
              <w:bottom w:val="single" w:color="auto" w:sz="4" w:space="0"/>
            </w:tcBorders>
            <w:noWrap/>
            <w:vAlign w:val="center"/>
          </w:tcPr>
          <w:p w14:paraId="3FDCE10E">
            <w:pPr>
              <w:autoSpaceDE w:val="0"/>
              <w:autoSpaceDN w:val="0"/>
              <w:spacing w:line="280" w:lineRule="exact"/>
              <w:jc w:val="center"/>
              <w:rPr>
                <w:rFonts w:ascii="宋体" w:hAnsi="宋体" w:cs="宋体"/>
                <w:b/>
                <w:szCs w:val="21"/>
              </w:rPr>
            </w:pPr>
            <w:r>
              <w:rPr>
                <w:rFonts w:hint="eastAsia" w:ascii="宋体" w:hAnsi="宋体" w:cs="宋体"/>
                <w:b/>
                <w:szCs w:val="21"/>
              </w:rPr>
              <w:t>合价</w:t>
            </w:r>
          </w:p>
        </w:tc>
      </w:tr>
      <w:tr w14:paraId="15AB0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11" w:type="dxa"/>
            <w:tcBorders>
              <w:top w:val="single" w:color="auto" w:sz="4" w:space="0"/>
              <w:bottom w:val="single" w:color="auto" w:sz="4" w:space="0"/>
              <w:right w:val="single" w:color="auto" w:sz="4" w:space="0"/>
            </w:tcBorders>
            <w:noWrap/>
            <w:vAlign w:val="center"/>
          </w:tcPr>
          <w:p w14:paraId="48E38956">
            <w:pPr>
              <w:spacing w:line="320" w:lineRule="exact"/>
              <w:jc w:val="center"/>
              <w:rPr>
                <w:rFonts w:ascii="宋体" w:hAnsi="宋体" w:cs="宋体"/>
                <w:spacing w:val="20"/>
                <w:szCs w:val="21"/>
              </w:rPr>
            </w:pPr>
          </w:p>
        </w:tc>
        <w:tc>
          <w:tcPr>
            <w:tcW w:w="3538" w:type="dxa"/>
            <w:tcBorders>
              <w:top w:val="single" w:color="auto" w:sz="4" w:space="0"/>
              <w:left w:val="single" w:color="auto" w:sz="4" w:space="0"/>
              <w:bottom w:val="single" w:color="auto" w:sz="4" w:space="0"/>
              <w:right w:val="single" w:color="auto" w:sz="4" w:space="0"/>
            </w:tcBorders>
            <w:noWrap/>
            <w:vAlign w:val="center"/>
          </w:tcPr>
          <w:p w14:paraId="015B0DA6">
            <w:pPr>
              <w:spacing w:line="360" w:lineRule="auto"/>
              <w:jc w:val="center"/>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289C4E58">
            <w:pPr>
              <w:jc w:val="center"/>
              <w:rPr>
                <w:rFonts w:ascii="宋体" w:hAnsi="宋体" w:cs="宋体"/>
                <w:b/>
                <w:bCs/>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3D7D3C5E">
            <w:pPr>
              <w:jc w:val="center"/>
              <w:rPr>
                <w:rFonts w:ascii="宋体" w:hAnsi="宋体" w:cs="宋体"/>
                <w:b/>
                <w:bCs/>
                <w:szCs w:val="21"/>
              </w:rPr>
            </w:pPr>
          </w:p>
        </w:tc>
        <w:tc>
          <w:tcPr>
            <w:tcW w:w="1317" w:type="dxa"/>
            <w:tcBorders>
              <w:top w:val="single" w:color="auto" w:sz="4" w:space="0"/>
              <w:left w:val="single" w:color="auto" w:sz="4" w:space="0"/>
              <w:bottom w:val="single" w:color="auto" w:sz="4" w:space="0"/>
            </w:tcBorders>
            <w:noWrap/>
            <w:vAlign w:val="center"/>
          </w:tcPr>
          <w:p w14:paraId="14F7F635">
            <w:pPr>
              <w:jc w:val="center"/>
              <w:rPr>
                <w:rFonts w:ascii="宋体" w:hAnsi="宋体" w:cs="宋体"/>
                <w:b/>
                <w:bCs/>
                <w:szCs w:val="21"/>
              </w:rPr>
            </w:pPr>
          </w:p>
        </w:tc>
      </w:tr>
      <w:tr w14:paraId="51076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11" w:type="dxa"/>
            <w:tcBorders>
              <w:top w:val="single" w:color="auto" w:sz="4" w:space="0"/>
              <w:bottom w:val="single" w:color="auto" w:sz="4" w:space="0"/>
              <w:right w:val="single" w:color="auto" w:sz="4" w:space="0"/>
            </w:tcBorders>
            <w:noWrap/>
            <w:vAlign w:val="center"/>
          </w:tcPr>
          <w:p w14:paraId="50AA6361">
            <w:pPr>
              <w:spacing w:line="320" w:lineRule="exact"/>
              <w:jc w:val="center"/>
              <w:rPr>
                <w:rFonts w:ascii="宋体" w:hAnsi="宋体" w:cs="宋体"/>
                <w:spacing w:val="20"/>
                <w:szCs w:val="21"/>
              </w:rPr>
            </w:pPr>
          </w:p>
        </w:tc>
        <w:tc>
          <w:tcPr>
            <w:tcW w:w="3538" w:type="dxa"/>
            <w:tcBorders>
              <w:top w:val="single" w:color="auto" w:sz="4" w:space="0"/>
              <w:left w:val="single" w:color="auto" w:sz="4" w:space="0"/>
              <w:bottom w:val="single" w:color="auto" w:sz="4" w:space="0"/>
              <w:right w:val="single" w:color="auto" w:sz="4" w:space="0"/>
            </w:tcBorders>
            <w:noWrap/>
            <w:vAlign w:val="center"/>
          </w:tcPr>
          <w:p w14:paraId="525D01E9">
            <w:pPr>
              <w:spacing w:line="360" w:lineRule="auto"/>
              <w:jc w:val="center"/>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4263CEED">
            <w:pPr>
              <w:jc w:val="center"/>
              <w:rPr>
                <w:rFonts w:ascii="宋体" w:hAnsi="宋体" w:cs="宋体"/>
                <w:b/>
                <w:bCs/>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168D4409">
            <w:pPr>
              <w:jc w:val="center"/>
              <w:rPr>
                <w:rFonts w:ascii="宋体" w:hAnsi="宋体" w:cs="宋体"/>
                <w:b/>
                <w:bCs/>
                <w:szCs w:val="21"/>
              </w:rPr>
            </w:pPr>
          </w:p>
        </w:tc>
        <w:tc>
          <w:tcPr>
            <w:tcW w:w="1317" w:type="dxa"/>
            <w:tcBorders>
              <w:top w:val="single" w:color="auto" w:sz="4" w:space="0"/>
              <w:left w:val="single" w:color="auto" w:sz="4" w:space="0"/>
              <w:bottom w:val="single" w:color="auto" w:sz="4" w:space="0"/>
            </w:tcBorders>
            <w:noWrap/>
            <w:vAlign w:val="center"/>
          </w:tcPr>
          <w:p w14:paraId="6BB1CF3B">
            <w:pPr>
              <w:jc w:val="center"/>
              <w:rPr>
                <w:rFonts w:ascii="宋体" w:hAnsi="宋体" w:cs="宋体"/>
                <w:b/>
                <w:bCs/>
                <w:szCs w:val="21"/>
              </w:rPr>
            </w:pPr>
          </w:p>
        </w:tc>
      </w:tr>
      <w:tr w14:paraId="4BFB4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11" w:type="dxa"/>
            <w:tcBorders>
              <w:top w:val="single" w:color="auto" w:sz="4" w:space="0"/>
              <w:bottom w:val="single" w:color="auto" w:sz="4" w:space="0"/>
              <w:right w:val="single" w:color="auto" w:sz="4" w:space="0"/>
            </w:tcBorders>
            <w:noWrap/>
            <w:vAlign w:val="center"/>
          </w:tcPr>
          <w:p w14:paraId="37B5A248">
            <w:pPr>
              <w:spacing w:line="320" w:lineRule="exact"/>
              <w:jc w:val="center"/>
              <w:rPr>
                <w:rFonts w:ascii="宋体" w:hAnsi="宋体" w:cs="宋体"/>
                <w:spacing w:val="20"/>
                <w:szCs w:val="21"/>
              </w:rPr>
            </w:pPr>
          </w:p>
        </w:tc>
        <w:tc>
          <w:tcPr>
            <w:tcW w:w="3538" w:type="dxa"/>
            <w:tcBorders>
              <w:top w:val="single" w:color="auto" w:sz="4" w:space="0"/>
              <w:left w:val="single" w:color="auto" w:sz="4" w:space="0"/>
              <w:bottom w:val="single" w:color="auto" w:sz="4" w:space="0"/>
              <w:right w:val="single" w:color="auto" w:sz="4" w:space="0"/>
            </w:tcBorders>
            <w:noWrap/>
            <w:vAlign w:val="center"/>
          </w:tcPr>
          <w:p w14:paraId="36B4DA90">
            <w:pPr>
              <w:spacing w:line="360" w:lineRule="auto"/>
              <w:jc w:val="center"/>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491D08AD">
            <w:pPr>
              <w:spacing w:line="280" w:lineRule="exact"/>
              <w:jc w:val="center"/>
              <w:rPr>
                <w:rFonts w:ascii="宋体" w:hAnsi="宋体" w:cs="宋体"/>
                <w:b/>
                <w:bCs/>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17D02AA3">
            <w:pPr>
              <w:spacing w:line="280" w:lineRule="exact"/>
              <w:jc w:val="center"/>
              <w:rPr>
                <w:rFonts w:ascii="宋体" w:hAnsi="宋体" w:cs="宋体"/>
                <w:b/>
                <w:bCs/>
                <w:szCs w:val="21"/>
              </w:rPr>
            </w:pPr>
          </w:p>
        </w:tc>
        <w:tc>
          <w:tcPr>
            <w:tcW w:w="1317" w:type="dxa"/>
            <w:tcBorders>
              <w:top w:val="single" w:color="auto" w:sz="4" w:space="0"/>
              <w:left w:val="single" w:color="auto" w:sz="4" w:space="0"/>
              <w:bottom w:val="single" w:color="auto" w:sz="4" w:space="0"/>
            </w:tcBorders>
            <w:noWrap/>
            <w:vAlign w:val="center"/>
          </w:tcPr>
          <w:p w14:paraId="70194C72">
            <w:pPr>
              <w:spacing w:line="280" w:lineRule="exact"/>
              <w:jc w:val="center"/>
              <w:rPr>
                <w:rFonts w:ascii="宋体" w:hAnsi="宋体" w:cs="宋体"/>
                <w:b/>
                <w:bCs/>
                <w:szCs w:val="21"/>
              </w:rPr>
            </w:pPr>
          </w:p>
        </w:tc>
      </w:tr>
      <w:tr w14:paraId="7F3AC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11" w:type="dxa"/>
            <w:tcBorders>
              <w:top w:val="single" w:color="auto" w:sz="4" w:space="0"/>
              <w:bottom w:val="single" w:color="auto" w:sz="4" w:space="0"/>
              <w:right w:val="single" w:color="auto" w:sz="4" w:space="0"/>
            </w:tcBorders>
            <w:noWrap/>
            <w:vAlign w:val="center"/>
          </w:tcPr>
          <w:p w14:paraId="7A5CC200">
            <w:pPr>
              <w:spacing w:line="280" w:lineRule="exact"/>
              <w:jc w:val="center"/>
              <w:rPr>
                <w:rFonts w:ascii="宋体" w:hAnsi="宋体" w:cs="宋体"/>
                <w:bCs/>
                <w:szCs w:val="21"/>
              </w:rPr>
            </w:pPr>
          </w:p>
        </w:tc>
        <w:tc>
          <w:tcPr>
            <w:tcW w:w="3538" w:type="dxa"/>
            <w:tcBorders>
              <w:top w:val="single" w:color="auto" w:sz="4" w:space="0"/>
              <w:left w:val="single" w:color="auto" w:sz="4" w:space="0"/>
              <w:bottom w:val="single" w:color="auto" w:sz="4" w:space="0"/>
              <w:right w:val="single" w:color="auto" w:sz="4" w:space="0"/>
            </w:tcBorders>
            <w:noWrap/>
            <w:vAlign w:val="center"/>
          </w:tcPr>
          <w:p w14:paraId="1DBCE1B4">
            <w:pPr>
              <w:tabs>
                <w:tab w:val="left" w:pos="1418"/>
              </w:tabs>
              <w:snapToGrid w:val="0"/>
              <w:spacing w:before="50" w:after="50" w:line="192" w:lineRule="auto"/>
              <w:jc w:val="center"/>
              <w:rPr>
                <w:rFonts w:ascii="宋体" w:hAnsi="宋体" w:cs="宋体"/>
                <w:spacing w:val="20"/>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188D3537">
            <w:pPr>
              <w:spacing w:line="280" w:lineRule="exact"/>
              <w:jc w:val="center"/>
              <w:rPr>
                <w:rFonts w:ascii="宋体" w:hAnsi="宋体" w:cs="宋体"/>
                <w:b/>
                <w:bCs/>
                <w:szCs w:val="21"/>
              </w:rPr>
            </w:pPr>
          </w:p>
        </w:tc>
        <w:tc>
          <w:tcPr>
            <w:tcW w:w="1631" w:type="dxa"/>
            <w:tcBorders>
              <w:top w:val="single" w:color="auto" w:sz="4" w:space="0"/>
              <w:left w:val="single" w:color="auto" w:sz="4" w:space="0"/>
              <w:bottom w:val="single" w:color="auto" w:sz="4" w:space="0"/>
              <w:right w:val="single" w:color="auto" w:sz="4" w:space="0"/>
            </w:tcBorders>
            <w:noWrap/>
            <w:vAlign w:val="center"/>
          </w:tcPr>
          <w:p w14:paraId="1895B088">
            <w:pPr>
              <w:spacing w:line="280" w:lineRule="exact"/>
              <w:jc w:val="center"/>
              <w:rPr>
                <w:rFonts w:ascii="宋体" w:hAnsi="宋体" w:cs="宋体"/>
                <w:b/>
                <w:bCs/>
                <w:szCs w:val="21"/>
              </w:rPr>
            </w:pPr>
          </w:p>
        </w:tc>
        <w:tc>
          <w:tcPr>
            <w:tcW w:w="1317" w:type="dxa"/>
            <w:tcBorders>
              <w:top w:val="single" w:color="auto" w:sz="4" w:space="0"/>
              <w:left w:val="single" w:color="auto" w:sz="4" w:space="0"/>
              <w:bottom w:val="single" w:color="auto" w:sz="4" w:space="0"/>
            </w:tcBorders>
            <w:noWrap/>
            <w:vAlign w:val="center"/>
          </w:tcPr>
          <w:p w14:paraId="22BD6F36">
            <w:pPr>
              <w:spacing w:line="280" w:lineRule="exact"/>
              <w:jc w:val="center"/>
              <w:rPr>
                <w:rFonts w:ascii="宋体" w:hAnsi="宋体" w:cs="宋体"/>
                <w:b/>
                <w:bCs/>
                <w:szCs w:val="21"/>
              </w:rPr>
            </w:pPr>
          </w:p>
        </w:tc>
      </w:tr>
      <w:tr w14:paraId="1655A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611" w:type="dxa"/>
            <w:vMerge w:val="restart"/>
            <w:tcBorders>
              <w:top w:val="single" w:color="auto" w:sz="4" w:space="0"/>
              <w:right w:val="single" w:color="auto" w:sz="4" w:space="0"/>
            </w:tcBorders>
            <w:noWrap/>
            <w:vAlign w:val="center"/>
          </w:tcPr>
          <w:p w14:paraId="387AA5AD">
            <w:pPr>
              <w:spacing w:line="280" w:lineRule="exact"/>
              <w:jc w:val="center"/>
              <w:rPr>
                <w:rFonts w:ascii="宋体" w:hAnsi="宋体" w:cs="宋体"/>
                <w:bCs/>
                <w:szCs w:val="21"/>
              </w:rPr>
            </w:pPr>
            <w:r>
              <w:rPr>
                <w:rFonts w:hint="eastAsia" w:ascii="宋体" w:hAnsi="宋体" w:cs="宋体"/>
                <w:bCs/>
                <w:szCs w:val="21"/>
              </w:rPr>
              <w:t>合计</w:t>
            </w:r>
          </w:p>
        </w:tc>
        <w:tc>
          <w:tcPr>
            <w:tcW w:w="8117" w:type="dxa"/>
            <w:gridSpan w:val="4"/>
            <w:tcBorders>
              <w:top w:val="single" w:color="auto" w:sz="4" w:space="0"/>
              <w:left w:val="single" w:color="auto" w:sz="4" w:space="0"/>
              <w:bottom w:val="single" w:color="auto" w:sz="4" w:space="0"/>
            </w:tcBorders>
            <w:noWrap/>
            <w:vAlign w:val="center"/>
          </w:tcPr>
          <w:p w14:paraId="602F78DE">
            <w:pPr>
              <w:spacing w:line="280" w:lineRule="exact"/>
              <w:rPr>
                <w:rFonts w:ascii="宋体" w:hAnsi="宋体" w:cs="宋体"/>
                <w:bCs/>
                <w:szCs w:val="21"/>
              </w:rPr>
            </w:pPr>
            <w:r>
              <w:rPr>
                <w:rFonts w:hint="eastAsia" w:ascii="宋体" w:hAnsi="宋体" w:cs="宋体"/>
                <w:bCs/>
                <w:szCs w:val="21"/>
              </w:rPr>
              <w:t>大写：</w:t>
            </w:r>
          </w:p>
        </w:tc>
      </w:tr>
      <w:tr w14:paraId="79097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611" w:type="dxa"/>
            <w:vMerge w:val="continue"/>
            <w:tcBorders>
              <w:bottom w:val="single" w:color="auto" w:sz="4" w:space="0"/>
              <w:right w:val="single" w:color="auto" w:sz="4" w:space="0"/>
            </w:tcBorders>
            <w:noWrap/>
            <w:vAlign w:val="center"/>
          </w:tcPr>
          <w:p w14:paraId="076A27BC">
            <w:pPr>
              <w:spacing w:line="280" w:lineRule="exact"/>
              <w:jc w:val="center"/>
              <w:rPr>
                <w:rFonts w:ascii="宋体" w:hAnsi="宋体" w:cs="宋体"/>
                <w:bCs/>
                <w:szCs w:val="21"/>
              </w:rPr>
            </w:pPr>
          </w:p>
        </w:tc>
        <w:tc>
          <w:tcPr>
            <w:tcW w:w="8117" w:type="dxa"/>
            <w:gridSpan w:val="4"/>
            <w:tcBorders>
              <w:top w:val="single" w:color="auto" w:sz="4" w:space="0"/>
              <w:left w:val="single" w:color="auto" w:sz="4" w:space="0"/>
              <w:bottom w:val="single" w:color="auto" w:sz="4" w:space="0"/>
            </w:tcBorders>
            <w:noWrap/>
            <w:vAlign w:val="center"/>
          </w:tcPr>
          <w:p w14:paraId="7BE0E38F">
            <w:pPr>
              <w:spacing w:line="280" w:lineRule="exact"/>
              <w:rPr>
                <w:rFonts w:ascii="宋体" w:hAnsi="宋体" w:cs="宋体"/>
                <w:bCs/>
                <w:szCs w:val="21"/>
              </w:rPr>
            </w:pPr>
            <w:r>
              <w:rPr>
                <w:rFonts w:hint="eastAsia" w:ascii="宋体" w:hAnsi="宋体" w:cs="宋体"/>
                <w:bCs/>
                <w:szCs w:val="21"/>
              </w:rPr>
              <w:t>小写：</w:t>
            </w:r>
          </w:p>
        </w:tc>
      </w:tr>
    </w:tbl>
    <w:p w14:paraId="3A8D9ACD">
      <w:pPr>
        <w:spacing w:line="360" w:lineRule="auto"/>
        <w:ind w:firstLine="420" w:firstLineChars="200"/>
        <w:rPr>
          <w:rFonts w:ascii="宋体" w:hAnsi="宋体" w:cs="宋体"/>
          <w:lang w:val="zh-CN"/>
        </w:rPr>
      </w:pPr>
      <w:r>
        <w:rPr>
          <w:rFonts w:hint="eastAsia" w:ascii="宋体" w:hAnsi="宋体" w:cs="宋体"/>
          <w:lang w:val="zh-CN"/>
        </w:rPr>
        <w:t>注：</w:t>
      </w:r>
    </w:p>
    <w:p w14:paraId="3CF459A5">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val="zh-CN"/>
        </w:rPr>
        <w:t>以上表格要求细分项目及报价，</w:t>
      </w:r>
      <w:r>
        <w:rPr>
          <w:rFonts w:hint="eastAsia" w:ascii="宋体" w:hAnsi="宋体" w:cs="宋体"/>
        </w:rPr>
        <w:t>投标人</w:t>
      </w:r>
      <w:r>
        <w:rPr>
          <w:rFonts w:hint="eastAsia" w:ascii="宋体" w:hAnsi="宋体" w:cs="宋体"/>
          <w:lang w:val="zh-CN"/>
        </w:rPr>
        <w:t>可根据实际需求删减表格；（包含合同期内人员工资、奖金、意外人身保险、社保费用，作业用船、车辆、工具等设备设施使用、维修、</w:t>
      </w:r>
      <w:r>
        <w:rPr>
          <w:rFonts w:hint="eastAsia" w:ascii="宋体" w:hAnsi="宋体" w:cs="宋体"/>
        </w:rPr>
        <w:t>水生植物养护管理、</w:t>
      </w:r>
      <w:r>
        <w:rPr>
          <w:rFonts w:hint="eastAsia" w:ascii="宋体" w:hAnsi="宋体" w:cs="宋体"/>
          <w:lang w:val="zh-CN"/>
        </w:rPr>
        <w:t>小微水体水质维护等产生的费用，税金以及未作说明的在本项目运行过程中发生的所有风险、责任等其他一切费用）。</w:t>
      </w:r>
    </w:p>
    <w:p w14:paraId="57324818">
      <w:pPr>
        <w:spacing w:line="360" w:lineRule="auto"/>
        <w:ind w:firstLine="420" w:firstLineChars="200"/>
        <w:rPr>
          <w:rFonts w:ascii="宋体" w:hAnsi="宋体" w:cs="宋体"/>
        </w:rPr>
      </w:pPr>
      <w:r>
        <w:rPr>
          <w:rFonts w:hint="eastAsia" w:ascii="宋体" w:hAnsi="宋体" w:cs="宋体"/>
        </w:rPr>
        <w:t>2、总价合计必须与投标一览表一致。</w:t>
      </w:r>
    </w:p>
    <w:p w14:paraId="3F00A08E">
      <w:pPr>
        <w:spacing w:line="480" w:lineRule="auto"/>
        <w:rPr>
          <w:rFonts w:ascii="宋体" w:hAnsi="宋体" w:cs="宋体"/>
          <w:szCs w:val="21"/>
        </w:rPr>
      </w:pPr>
    </w:p>
    <w:p w14:paraId="053C88AD">
      <w:pPr>
        <w:spacing w:line="480" w:lineRule="auto"/>
        <w:rPr>
          <w:rFonts w:ascii="宋体" w:hAnsi="宋体" w:cs="宋体"/>
          <w:szCs w:val="21"/>
        </w:rPr>
      </w:pPr>
    </w:p>
    <w:p w14:paraId="12119F55">
      <w:pPr>
        <w:spacing w:line="480" w:lineRule="auto"/>
        <w:rPr>
          <w:rFonts w:ascii="宋体" w:hAnsi="宋体" w:cs="宋体"/>
          <w:szCs w:val="21"/>
        </w:rPr>
      </w:pPr>
      <w:r>
        <w:rPr>
          <w:rFonts w:hint="eastAsia" w:ascii="宋体" w:hAnsi="宋体" w:cs="宋体"/>
          <w:szCs w:val="21"/>
        </w:rPr>
        <w:t>投标人名称：（加盖公章）</w:t>
      </w:r>
    </w:p>
    <w:p w14:paraId="456C8701">
      <w:pPr>
        <w:spacing w:line="480" w:lineRule="auto"/>
        <w:rPr>
          <w:rFonts w:ascii="宋体" w:hAnsi="宋体" w:cs="宋体"/>
          <w:szCs w:val="21"/>
        </w:rPr>
      </w:pPr>
      <w:r>
        <w:rPr>
          <w:rFonts w:hint="eastAsia" w:ascii="宋体" w:hAnsi="宋体" w:cs="宋体"/>
          <w:szCs w:val="21"/>
        </w:rPr>
        <w:t>投标人代表：（签字）</w:t>
      </w:r>
    </w:p>
    <w:p w14:paraId="59EC99D5">
      <w:pPr>
        <w:spacing w:line="480" w:lineRule="auto"/>
        <w:rPr>
          <w:rFonts w:ascii="宋体" w:hAnsi="宋体" w:cs="宋体"/>
          <w:szCs w:val="21"/>
        </w:rPr>
      </w:pPr>
      <w:r>
        <w:rPr>
          <w:rFonts w:hint="eastAsia" w:ascii="宋体" w:hAnsi="宋体" w:cs="宋体"/>
          <w:szCs w:val="21"/>
        </w:rPr>
        <w:t>日期：年月日</w:t>
      </w:r>
    </w:p>
    <w:p w14:paraId="6864190E">
      <w:pPr>
        <w:outlineLvl w:val="2"/>
        <w:rPr>
          <w:rFonts w:ascii="宋体" w:hAnsi="宋体" w:cs="宋体"/>
          <w:b/>
          <w:szCs w:val="21"/>
        </w:rPr>
      </w:pPr>
      <w:r>
        <w:rPr>
          <w:rFonts w:hint="eastAsia" w:ascii="宋体" w:hAnsi="宋体" w:cs="宋体"/>
          <w:b/>
          <w:spacing w:val="20"/>
          <w:szCs w:val="21"/>
        </w:rPr>
        <w:br w:type="page"/>
      </w:r>
      <w:r>
        <w:rPr>
          <w:rFonts w:hint="eastAsia" w:ascii="宋体" w:hAnsi="宋体" w:cs="宋体"/>
          <w:b/>
          <w:szCs w:val="21"/>
        </w:rPr>
        <w:t>格式三、中小企业声明函</w:t>
      </w:r>
    </w:p>
    <w:p w14:paraId="016A37C7">
      <w:pPr>
        <w:widowControl/>
        <w:jc w:val="center"/>
        <w:rPr>
          <w:rFonts w:ascii="宋体" w:hAnsi="宋体" w:cs="宋体"/>
          <w:b/>
          <w:kern w:val="0"/>
          <w:szCs w:val="21"/>
        </w:rPr>
      </w:pPr>
    </w:p>
    <w:p w14:paraId="5AA3C949">
      <w:pPr>
        <w:widowControl/>
        <w:jc w:val="center"/>
        <w:rPr>
          <w:rFonts w:ascii="宋体" w:hAnsi="宋体" w:cs="宋体"/>
          <w:szCs w:val="21"/>
        </w:rPr>
      </w:pPr>
      <w:r>
        <w:rPr>
          <w:rFonts w:hint="eastAsia" w:ascii="宋体" w:hAnsi="宋体" w:cs="宋体"/>
          <w:b/>
          <w:kern w:val="0"/>
          <w:szCs w:val="21"/>
        </w:rPr>
        <w:t>中小企业声明函（服务）</w:t>
      </w:r>
    </w:p>
    <w:p w14:paraId="1789FAD2">
      <w:pPr>
        <w:widowControl/>
        <w:spacing w:line="360" w:lineRule="auto"/>
        <w:ind w:firstLine="601"/>
        <w:rPr>
          <w:rFonts w:ascii="宋体" w:hAnsi="宋体" w:cs="宋体"/>
          <w:spacing w:val="6"/>
          <w:szCs w:val="21"/>
        </w:rPr>
      </w:pPr>
      <w:r>
        <w:rPr>
          <w:rFonts w:hint="eastAsia" w:ascii="宋体" w:hAnsi="宋体" w:cs="宋体"/>
          <w:spacing w:val="6"/>
          <w:szCs w:val="21"/>
        </w:rPr>
        <w:t>本公司郑重声明，根据《政府采购促进中小企业发展管理办法》（财库﹝2020﹞46号）的规定，本公司（联合体）参加</w:t>
      </w:r>
      <w:r>
        <w:rPr>
          <w:rFonts w:hint="eastAsia" w:ascii="宋体" w:hAnsi="宋体" w:cs="宋体"/>
          <w:spacing w:val="6"/>
          <w:szCs w:val="21"/>
          <w:u w:val="single"/>
        </w:rPr>
        <w:t>（单位名称）</w:t>
      </w:r>
      <w:r>
        <w:rPr>
          <w:rFonts w:hint="eastAsia" w:ascii="宋体" w:hAnsi="宋体" w:cs="宋体"/>
          <w:spacing w:val="6"/>
          <w:szCs w:val="21"/>
        </w:rPr>
        <w:t>的</w:t>
      </w:r>
      <w:r>
        <w:rPr>
          <w:rFonts w:hint="eastAsia" w:ascii="宋体" w:hAnsi="宋体" w:cs="宋体"/>
          <w:spacing w:val="6"/>
          <w:szCs w:val="21"/>
          <w:u w:val="single"/>
        </w:rPr>
        <w:t>（项目名称）</w:t>
      </w:r>
      <w:r>
        <w:rPr>
          <w:rFonts w:hint="eastAsia" w:ascii="宋体" w:hAnsi="宋体" w:cs="宋体"/>
          <w:spacing w:val="6"/>
          <w:szCs w:val="21"/>
        </w:rPr>
        <w:t>采购活动，服务全部由符合政策要求的中小企业承接。相关企业（含联合体中的中小企业、签订分包意向协议的中小企业）的具体情况如下：</w:t>
      </w:r>
    </w:p>
    <w:p w14:paraId="42AAADCB">
      <w:pPr>
        <w:spacing w:line="360" w:lineRule="auto"/>
        <w:ind w:firstLine="444"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（采购文件中明确的所属行业）行业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，从业人员人，营业收入为万元，资产总额为万元，属于</w:t>
      </w:r>
      <w:r>
        <w:rPr>
          <w:rFonts w:hint="eastAsia" w:ascii="宋体" w:hAnsi="宋体" w:cs="宋体"/>
          <w:spacing w:val="6"/>
          <w:szCs w:val="21"/>
          <w:u w:val="single"/>
        </w:rPr>
        <w:t>（中型企业、小型企业、微型企业）</w:t>
      </w:r>
      <w:r>
        <w:rPr>
          <w:rFonts w:hint="eastAsia" w:ascii="宋体" w:hAnsi="宋体" w:cs="宋体"/>
          <w:spacing w:val="6"/>
          <w:szCs w:val="21"/>
        </w:rPr>
        <w:t>；</w:t>
      </w:r>
    </w:p>
    <w:p w14:paraId="12D7D4A3">
      <w:pPr>
        <w:spacing w:line="360" w:lineRule="auto"/>
        <w:ind w:firstLine="444"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（采购文件中明确的所属行业）行业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，从业人员人，营业收入为万元，资产总额为万元，属于</w:t>
      </w:r>
      <w:r>
        <w:rPr>
          <w:rFonts w:hint="eastAsia" w:ascii="宋体" w:hAnsi="宋体" w:cs="宋体"/>
          <w:spacing w:val="6"/>
          <w:szCs w:val="21"/>
          <w:u w:val="single"/>
        </w:rPr>
        <w:t>（中型企业、小型 企业、微型企业）</w:t>
      </w:r>
      <w:r>
        <w:rPr>
          <w:rFonts w:hint="eastAsia" w:ascii="宋体" w:hAnsi="宋体" w:cs="宋体"/>
          <w:spacing w:val="6"/>
          <w:szCs w:val="21"/>
        </w:rPr>
        <w:t xml:space="preserve">； </w:t>
      </w:r>
    </w:p>
    <w:p w14:paraId="7C62B921">
      <w:pPr>
        <w:spacing w:line="360" w:lineRule="auto"/>
        <w:ind w:firstLine="444" w:firstLineChars="200"/>
        <w:rPr>
          <w:rFonts w:ascii="宋体" w:hAnsi="宋体" w:cs="宋体"/>
          <w:spacing w:val="6"/>
          <w:szCs w:val="21"/>
        </w:rPr>
      </w:pPr>
      <w:r>
        <w:rPr>
          <w:rFonts w:hint="eastAsia" w:ascii="宋体" w:hAnsi="宋体" w:cs="宋体"/>
          <w:spacing w:val="6"/>
          <w:szCs w:val="21"/>
        </w:rPr>
        <w:t>……</w:t>
      </w:r>
    </w:p>
    <w:p w14:paraId="2AAC8D1A">
      <w:pPr>
        <w:spacing w:line="360" w:lineRule="auto"/>
        <w:ind w:firstLine="444" w:firstLineChars="200"/>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14:paraId="77F3E399">
      <w:pPr>
        <w:spacing w:line="360" w:lineRule="auto"/>
        <w:ind w:firstLine="444" w:firstLineChars="200"/>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14:paraId="4A5CD5CF">
      <w:pPr>
        <w:spacing w:line="360" w:lineRule="auto"/>
        <w:ind w:firstLine="444" w:firstLineChars="200"/>
        <w:jc w:val="center"/>
        <w:rPr>
          <w:rFonts w:ascii="宋体" w:hAnsi="宋体" w:cs="宋体"/>
          <w:spacing w:val="6"/>
          <w:szCs w:val="21"/>
        </w:rPr>
      </w:pPr>
      <w:r>
        <w:rPr>
          <w:rFonts w:hint="eastAsia" w:ascii="宋体" w:hAnsi="宋体" w:cs="宋体"/>
          <w:spacing w:val="6"/>
          <w:szCs w:val="21"/>
        </w:rPr>
        <w:t>企业名称（盖章）：</w:t>
      </w:r>
    </w:p>
    <w:p w14:paraId="3E4431DE">
      <w:pPr>
        <w:spacing w:line="360" w:lineRule="auto"/>
        <w:ind w:firstLine="4218" w:firstLineChars="1900"/>
        <w:rPr>
          <w:rFonts w:ascii="宋体" w:hAnsi="宋体" w:cs="宋体"/>
          <w:b/>
          <w:spacing w:val="20"/>
          <w:szCs w:val="21"/>
        </w:rPr>
      </w:pPr>
      <w:r>
        <w:rPr>
          <w:rFonts w:hint="eastAsia" w:ascii="宋体" w:hAnsi="宋体" w:cs="宋体"/>
          <w:spacing w:val="6"/>
          <w:szCs w:val="21"/>
        </w:rPr>
        <w:t>日 期：</w:t>
      </w:r>
    </w:p>
    <w:p w14:paraId="511064DD">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7F27F8CA">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716FDB43">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6F7BC9AC">
      <w:pPr>
        <w:snapToGrid w:val="0"/>
        <w:spacing w:line="360" w:lineRule="auto"/>
        <w:ind w:firstLine="422" w:firstLineChars="200"/>
        <w:rPr>
          <w:rFonts w:ascii="宋体" w:hAnsi="宋体" w:cs="宋体"/>
          <w:b/>
          <w:bCs/>
          <w:szCs w:val="21"/>
        </w:rPr>
      </w:pPr>
      <w:r>
        <w:rPr>
          <w:rFonts w:hint="eastAsia" w:ascii="宋体" w:hAnsi="宋体" w:cs="宋体"/>
          <w:b/>
          <w:bCs/>
          <w:szCs w:val="21"/>
        </w:rPr>
        <w:t>4</w:t>
      </w:r>
      <w:r>
        <w:rPr>
          <w:rFonts w:hint="eastAsia" w:ascii="宋体" w:hAnsi="宋体" w:cs="宋体"/>
          <w:b/>
          <w:spacing w:val="20"/>
          <w:szCs w:val="21"/>
        </w:rPr>
        <w:t>.</w:t>
      </w:r>
      <w:r>
        <w:rPr>
          <w:rFonts w:hint="eastAsia" w:ascii="宋体" w:hAnsi="宋体" w:cs="宋体"/>
          <w:b/>
          <w:bCs/>
          <w:szCs w:val="21"/>
        </w:rPr>
        <w:t>本项目采购标的对应的中小企业划分标准所属行业：其他未列明行业。</w:t>
      </w:r>
    </w:p>
    <w:p w14:paraId="171DD494">
      <w:pPr>
        <w:snapToGrid w:val="0"/>
        <w:spacing w:line="36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格式四、</w:t>
      </w:r>
      <w:bookmarkStart w:id="9" w:name="OLE_LINK14"/>
      <w:bookmarkStart w:id="10" w:name="OLE_LINK13"/>
      <w:r>
        <w:rPr>
          <w:rFonts w:hint="eastAsia" w:ascii="宋体" w:hAnsi="宋体" w:cs="宋体"/>
          <w:b/>
          <w:bCs/>
          <w:szCs w:val="21"/>
        </w:rPr>
        <w:t>残疾人福利性单位声明函</w:t>
      </w:r>
    </w:p>
    <w:bookmarkEnd w:id="9"/>
    <w:bookmarkEnd w:id="10"/>
    <w:p w14:paraId="51310010">
      <w:pPr>
        <w:spacing w:beforeLines="100" w:line="440" w:lineRule="atLeast"/>
        <w:ind w:firstLine="444" w:firstLineChars="200"/>
        <w:rPr>
          <w:rFonts w:ascii="宋体" w:hAnsi="宋体" w:cs="宋体"/>
          <w:spacing w:val="6"/>
          <w:szCs w:val="21"/>
        </w:rPr>
      </w:pPr>
    </w:p>
    <w:p w14:paraId="72070DB3">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残疾人福利性单位声明函（服务）</w:t>
      </w:r>
    </w:p>
    <w:p w14:paraId="3DC5F373">
      <w:pPr>
        <w:widowControl/>
        <w:spacing w:line="500" w:lineRule="exact"/>
        <w:ind w:firstLine="6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736BA61">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943EA74">
      <w:pPr>
        <w:widowControl/>
        <w:spacing w:line="500" w:lineRule="exact"/>
        <w:ind w:firstLine="600"/>
        <w:rPr>
          <w:rFonts w:ascii="宋体" w:hAnsi="宋体" w:cs="宋体"/>
          <w:szCs w:val="21"/>
        </w:rPr>
      </w:pPr>
    </w:p>
    <w:p w14:paraId="46E60714">
      <w:pPr>
        <w:widowControl/>
        <w:spacing w:line="500" w:lineRule="exact"/>
        <w:ind w:firstLine="600"/>
        <w:rPr>
          <w:rFonts w:ascii="宋体" w:hAnsi="宋体" w:cs="宋体"/>
          <w:szCs w:val="21"/>
        </w:rPr>
      </w:pPr>
      <w:r>
        <w:rPr>
          <w:rFonts w:hint="eastAsia" w:ascii="宋体" w:hAnsi="宋体" w:cs="宋体"/>
          <w:szCs w:val="21"/>
        </w:rPr>
        <w:t xml:space="preserve">                                    单位名称（盖章）：</w:t>
      </w:r>
    </w:p>
    <w:p w14:paraId="1FACF632">
      <w:pPr>
        <w:widowControl/>
        <w:spacing w:line="500" w:lineRule="exact"/>
        <w:ind w:firstLine="600"/>
        <w:rPr>
          <w:rFonts w:ascii="宋体" w:hAnsi="宋体" w:cs="宋体"/>
          <w:szCs w:val="21"/>
        </w:rPr>
      </w:pPr>
      <w:r>
        <w:rPr>
          <w:rFonts w:hint="eastAsia" w:ascii="宋体" w:hAnsi="宋体" w:cs="宋体"/>
          <w:szCs w:val="21"/>
        </w:rPr>
        <w:t xml:space="preserve">                                    日  期：</w:t>
      </w:r>
    </w:p>
    <w:p w14:paraId="38218ABB">
      <w:pPr>
        <w:widowControl/>
        <w:spacing w:line="500" w:lineRule="exact"/>
        <w:rPr>
          <w:rFonts w:ascii="宋体" w:hAnsi="宋体" w:cs="宋体"/>
          <w:spacing w:val="6"/>
          <w:kern w:val="0"/>
          <w:szCs w:val="21"/>
        </w:rPr>
      </w:pPr>
    </w:p>
    <w:p w14:paraId="6C1ABDC2">
      <w:pPr>
        <w:spacing w:beforeLines="100" w:line="440" w:lineRule="atLeast"/>
        <w:ind w:firstLine="444" w:firstLineChars="200"/>
        <w:rPr>
          <w:rFonts w:ascii="宋体" w:hAnsi="宋体" w:cs="宋体"/>
          <w:spacing w:val="6"/>
          <w:szCs w:val="21"/>
        </w:rPr>
      </w:pPr>
    </w:p>
    <w:p w14:paraId="4B710DF3">
      <w:pPr>
        <w:spacing w:line="360" w:lineRule="auto"/>
        <w:rPr>
          <w:rFonts w:ascii="宋体" w:hAnsi="宋体" w:cs="宋体"/>
          <w:b/>
          <w:spacing w:val="20"/>
          <w:szCs w:val="21"/>
        </w:rPr>
      </w:pPr>
      <w:r>
        <w:rPr>
          <w:rFonts w:hint="eastAsia" w:ascii="宋体" w:hAnsi="宋体" w:cs="宋体"/>
          <w:b/>
          <w:spacing w:val="20"/>
          <w:szCs w:val="21"/>
        </w:rPr>
        <w:t>注：</w:t>
      </w:r>
    </w:p>
    <w:p w14:paraId="13B27346">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3D59333D">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2.供应商提供的《残疾人福利性单位声明函》与事实不符的，依照《中华人民共和国政府采购法》第七十七条第一款的规定追究法律责任。</w:t>
      </w:r>
    </w:p>
    <w:p w14:paraId="44195ADB">
      <w:pPr>
        <w:snapToGrid w:val="0"/>
        <w:spacing w:line="360" w:lineRule="auto"/>
        <w:ind w:firstLine="422" w:firstLineChars="200"/>
        <w:rPr>
          <w:rFonts w:ascii="宋体" w:hAnsi="宋体" w:cs="宋体"/>
          <w:b/>
          <w:szCs w:val="21"/>
        </w:rPr>
      </w:pPr>
      <w:r>
        <w:rPr>
          <w:rFonts w:hint="eastAsia" w:ascii="宋体" w:hAnsi="宋体" w:cs="宋体"/>
          <w:b/>
          <w:szCs w:val="21"/>
        </w:rPr>
        <w:t>3.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1307F602">
      <w:pPr>
        <w:outlineLvl w:val="2"/>
        <w:rPr>
          <w:rFonts w:ascii="宋体" w:hAnsi="宋体" w:cs="宋体"/>
          <w:szCs w:val="21"/>
        </w:rPr>
      </w:pPr>
      <w:r>
        <w:rPr>
          <w:rFonts w:hint="eastAsia" w:ascii="宋体" w:hAnsi="宋体" w:cs="宋体"/>
          <w:b/>
          <w:spacing w:val="20"/>
          <w:szCs w:val="21"/>
        </w:rPr>
        <w:br w:type="page"/>
      </w:r>
      <w:r>
        <w:rPr>
          <w:rFonts w:hint="eastAsia" w:ascii="宋体" w:hAnsi="宋体" w:cs="宋体"/>
          <w:b/>
          <w:spacing w:val="20"/>
          <w:szCs w:val="21"/>
        </w:rPr>
        <w:t>格式五、投标函</w:t>
      </w:r>
    </w:p>
    <w:p w14:paraId="1E4AB816">
      <w:pPr>
        <w:spacing w:line="360" w:lineRule="auto"/>
        <w:jc w:val="left"/>
        <w:rPr>
          <w:rFonts w:ascii="宋体" w:hAnsi="宋体" w:cs="宋体"/>
          <w:szCs w:val="21"/>
        </w:rPr>
      </w:pPr>
      <w:r>
        <w:rPr>
          <w:rFonts w:hint="eastAsia" w:ascii="宋体" w:hAnsi="宋体" w:cs="宋体"/>
          <w:spacing w:val="-4"/>
          <w:szCs w:val="21"/>
        </w:rPr>
        <w:t>致：舟山市新城公用事业管理中心</w:t>
      </w:r>
    </w:p>
    <w:p w14:paraId="466120C6">
      <w:pPr>
        <w:spacing w:line="360" w:lineRule="auto"/>
        <w:ind w:firstLine="420" w:firstLineChars="200"/>
        <w:jc w:val="left"/>
        <w:rPr>
          <w:rFonts w:ascii="宋体" w:hAnsi="宋体" w:cs="宋体"/>
          <w:spacing w:val="-4"/>
          <w:szCs w:val="21"/>
        </w:rPr>
      </w:pPr>
      <w:r>
        <w:rPr>
          <w:rFonts w:hint="eastAsia" w:ascii="宋体" w:hAnsi="宋体" w:cs="宋体"/>
          <w:szCs w:val="21"/>
        </w:rPr>
        <w:t>中金招标有限责任公司</w:t>
      </w:r>
    </w:p>
    <w:p w14:paraId="52E585D3">
      <w:pPr>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14:paraId="2882FA22">
      <w:pPr>
        <w:spacing w:line="360" w:lineRule="auto"/>
        <w:ind w:right="-91" w:firstLine="420" w:firstLineChars="200"/>
        <w:rPr>
          <w:rFonts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14:paraId="74711F4E">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2、我方遵守《中华人民共和国政府采购法》及相关法律法规的规定。同意招标文件中所提到的无效标条款，并服从有关开标现场的会议纪律。否则，同意被废除投标资格。</w:t>
      </w:r>
    </w:p>
    <w:p w14:paraId="7928BF08">
      <w:pPr>
        <w:spacing w:line="360" w:lineRule="auto"/>
        <w:ind w:firstLine="404" w:firstLineChars="200"/>
        <w:rPr>
          <w:rFonts w:ascii="宋体" w:hAnsi="宋体" w:cs="宋体"/>
          <w:spacing w:val="-4"/>
          <w:szCs w:val="21"/>
        </w:rPr>
      </w:pPr>
      <w:r>
        <w:rPr>
          <w:rFonts w:hint="eastAsia" w:ascii="宋体" w:hAnsi="宋体" w:cs="宋体"/>
          <w:spacing w:val="-4"/>
          <w:szCs w:val="21"/>
        </w:rPr>
        <w:t>3、我方承诺所提供的一切投标文件经已认真严格审核，内容均为全面真实、准确有效且毫无保留，绝无任何遗漏、虚假、伪造和夸大的成分，若出现违背诚实信用和无如实告知之处，同意被废除投标资格和相关的处罚。</w:t>
      </w:r>
    </w:p>
    <w:p w14:paraId="665D7202">
      <w:pPr>
        <w:spacing w:line="360" w:lineRule="auto"/>
        <w:ind w:firstLine="404" w:firstLineChars="200"/>
        <w:rPr>
          <w:rFonts w:ascii="宋体" w:hAnsi="宋体" w:cs="宋体"/>
          <w:spacing w:val="-4"/>
          <w:szCs w:val="21"/>
        </w:rPr>
      </w:pPr>
      <w:r>
        <w:rPr>
          <w:rFonts w:hint="eastAsia" w:ascii="宋体" w:hAnsi="宋体" w:cs="宋体"/>
          <w:spacing w:val="-4"/>
          <w:szCs w:val="21"/>
        </w:rPr>
        <w:t>4、我方所提供的一次性投标报价具有充分的合理性和准确性，保证不存在低于成本的恶意报价行为，同时清楚理解到报价最低并非意味着必定获得合同授予资格。</w:t>
      </w:r>
    </w:p>
    <w:p w14:paraId="078F1F60">
      <w:pPr>
        <w:spacing w:line="360" w:lineRule="auto"/>
        <w:ind w:firstLine="404" w:firstLineChars="200"/>
        <w:rPr>
          <w:rFonts w:ascii="宋体" w:hAnsi="宋体" w:cs="宋体"/>
          <w:spacing w:val="-4"/>
          <w:szCs w:val="21"/>
        </w:rPr>
      </w:pPr>
      <w:r>
        <w:rPr>
          <w:rFonts w:hint="eastAsia" w:ascii="宋体" w:hAnsi="宋体" w:cs="宋体"/>
          <w:spacing w:val="-4"/>
          <w:szCs w:val="21"/>
        </w:rPr>
        <w:t>5、投标有效期为自开标之日起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14:paraId="006CAD57">
      <w:pPr>
        <w:spacing w:line="360" w:lineRule="auto"/>
        <w:ind w:firstLine="404" w:firstLineChars="200"/>
        <w:jc w:val="left"/>
        <w:rPr>
          <w:rFonts w:ascii="宋体" w:hAnsi="宋体" w:cs="宋体"/>
          <w:spacing w:val="-4"/>
          <w:szCs w:val="21"/>
        </w:rPr>
      </w:pPr>
      <w:r>
        <w:rPr>
          <w:rFonts w:hint="eastAsia" w:ascii="宋体" w:hAnsi="宋体" w:cs="宋体"/>
          <w:spacing w:val="-4"/>
          <w:szCs w:val="21"/>
        </w:rPr>
        <w:t>6、我方承诺参加本次政府采购活动前3年内在经营活动中没有重大违法记录。</w:t>
      </w:r>
    </w:p>
    <w:p w14:paraId="0E91AFC9">
      <w:pPr>
        <w:spacing w:line="360" w:lineRule="auto"/>
        <w:ind w:firstLine="404" w:firstLineChars="200"/>
        <w:jc w:val="left"/>
        <w:rPr>
          <w:rFonts w:ascii="宋体" w:hAnsi="宋体" w:cs="宋体"/>
          <w:spacing w:val="-4"/>
          <w:szCs w:val="21"/>
        </w:rPr>
      </w:pPr>
      <w:r>
        <w:rPr>
          <w:rFonts w:hint="eastAsia" w:ascii="宋体" w:hAnsi="宋体" w:cs="宋体"/>
          <w:spacing w:val="-4"/>
          <w:szCs w:val="21"/>
        </w:rPr>
        <w:t>7、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76860EDB">
      <w:pPr>
        <w:spacing w:line="360" w:lineRule="auto"/>
        <w:ind w:firstLine="420" w:firstLineChars="200"/>
        <w:jc w:val="left"/>
        <w:rPr>
          <w:rFonts w:ascii="宋体" w:hAnsi="宋体" w:cs="宋体"/>
          <w:spacing w:val="-4"/>
          <w:szCs w:val="21"/>
        </w:rPr>
      </w:pPr>
      <w:r>
        <w:rPr>
          <w:rFonts w:hint="eastAsia" w:ascii="宋体" w:hAnsi="宋体" w:cs="宋体"/>
        </w:rPr>
        <w:t>8、我方承诺按照招标需求配足本项目所需人员团队。</w:t>
      </w:r>
    </w:p>
    <w:p w14:paraId="1BCF9F92">
      <w:pPr>
        <w:spacing w:line="360" w:lineRule="auto"/>
        <w:ind w:firstLine="404" w:firstLineChars="200"/>
        <w:jc w:val="left"/>
        <w:rPr>
          <w:rFonts w:ascii="宋体" w:hAnsi="宋体" w:cs="宋体"/>
          <w:spacing w:val="-4"/>
          <w:szCs w:val="21"/>
        </w:rPr>
      </w:pPr>
    </w:p>
    <w:p w14:paraId="184B053A">
      <w:pPr>
        <w:spacing w:line="480" w:lineRule="auto"/>
        <w:ind w:firstLine="404" w:firstLineChars="200"/>
        <w:jc w:val="left"/>
        <w:rPr>
          <w:rFonts w:ascii="宋体" w:hAnsi="宋体" w:cs="宋体"/>
          <w:spacing w:val="-4"/>
          <w:szCs w:val="21"/>
        </w:rPr>
      </w:pPr>
      <w:r>
        <w:rPr>
          <w:rFonts w:hint="eastAsia" w:ascii="宋体" w:hAnsi="宋体" w:cs="宋体"/>
          <w:spacing w:val="-4"/>
          <w:szCs w:val="21"/>
        </w:rPr>
        <w:t xml:space="preserve">投标人名称：（加盖公章） </w:t>
      </w:r>
    </w:p>
    <w:p w14:paraId="6E15D816">
      <w:pPr>
        <w:spacing w:line="480" w:lineRule="auto"/>
        <w:ind w:firstLine="404" w:firstLineChars="200"/>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：（签字或盖章）</w:t>
      </w:r>
    </w:p>
    <w:p w14:paraId="25C0F5B5">
      <w:pPr>
        <w:spacing w:line="480" w:lineRule="auto"/>
        <w:ind w:firstLine="404" w:firstLineChars="200"/>
        <w:jc w:val="left"/>
        <w:rPr>
          <w:rFonts w:ascii="宋体" w:hAnsi="宋体" w:cs="宋体"/>
          <w:spacing w:val="-4"/>
          <w:szCs w:val="21"/>
        </w:rPr>
      </w:pPr>
      <w:r>
        <w:rPr>
          <w:rFonts w:hint="eastAsia" w:ascii="宋体" w:hAnsi="宋体" w:cs="宋体"/>
          <w:spacing w:val="-4"/>
          <w:szCs w:val="21"/>
        </w:rPr>
        <w:t xml:space="preserve">投标人代表：（签字） </w:t>
      </w:r>
    </w:p>
    <w:p w14:paraId="3F188280">
      <w:pPr>
        <w:spacing w:line="480" w:lineRule="auto"/>
        <w:ind w:firstLine="404" w:firstLineChars="200"/>
        <w:rPr>
          <w:rFonts w:ascii="宋体" w:hAnsi="宋体" w:cs="宋体"/>
          <w:spacing w:val="20"/>
          <w:szCs w:val="21"/>
          <w:u w:val="single"/>
        </w:rPr>
      </w:pPr>
      <w:r>
        <w:rPr>
          <w:rFonts w:hint="eastAsia" w:ascii="宋体" w:hAnsi="宋体" w:cs="宋体"/>
          <w:spacing w:val="-4"/>
          <w:szCs w:val="21"/>
        </w:rPr>
        <w:t>投标人地址：</w:t>
      </w:r>
    </w:p>
    <w:p w14:paraId="622BCB86">
      <w:pPr>
        <w:spacing w:line="480" w:lineRule="auto"/>
        <w:ind w:firstLine="404" w:firstLineChars="200"/>
        <w:rPr>
          <w:rFonts w:ascii="宋体" w:hAnsi="宋体" w:cs="宋体"/>
          <w:spacing w:val="-4"/>
          <w:szCs w:val="21"/>
        </w:rPr>
      </w:pPr>
      <w:r>
        <w:rPr>
          <w:rFonts w:hint="eastAsia" w:ascii="宋体" w:hAnsi="宋体" w:cs="宋体"/>
          <w:spacing w:val="-4"/>
          <w:szCs w:val="21"/>
        </w:rPr>
        <w:t xml:space="preserve">日期：年月日 </w:t>
      </w:r>
    </w:p>
    <w:p w14:paraId="60CA7632">
      <w:pPr>
        <w:spacing w:line="360" w:lineRule="auto"/>
        <w:jc w:val="left"/>
        <w:outlineLvl w:val="2"/>
        <w:rPr>
          <w:rFonts w:ascii="宋体" w:hAnsi="宋体" w:cs="宋体"/>
          <w:b/>
          <w:szCs w:val="21"/>
        </w:rPr>
      </w:pPr>
      <w:r>
        <w:rPr>
          <w:rFonts w:hint="eastAsia" w:ascii="宋体" w:hAnsi="宋体" w:cs="宋体"/>
          <w:b/>
          <w:spacing w:val="20"/>
          <w:szCs w:val="21"/>
        </w:rPr>
        <w:br w:type="page"/>
      </w:r>
      <w:r>
        <w:rPr>
          <w:rFonts w:hint="eastAsia" w:ascii="宋体" w:hAnsi="宋体" w:cs="宋体"/>
          <w:b/>
          <w:spacing w:val="20"/>
          <w:szCs w:val="21"/>
        </w:rPr>
        <w:t>格式六、法定代表人授权函</w:t>
      </w:r>
    </w:p>
    <w:p w14:paraId="14604CC2">
      <w:pPr>
        <w:spacing w:line="360" w:lineRule="auto"/>
        <w:jc w:val="left"/>
        <w:rPr>
          <w:rFonts w:ascii="宋体" w:hAnsi="宋体" w:cs="宋体"/>
          <w:spacing w:val="-4"/>
          <w:szCs w:val="21"/>
        </w:rPr>
      </w:pPr>
      <w:r>
        <w:rPr>
          <w:rFonts w:hint="eastAsia" w:ascii="宋体" w:hAnsi="宋体" w:cs="宋体"/>
          <w:spacing w:val="-4"/>
          <w:szCs w:val="21"/>
        </w:rPr>
        <w:t>致：舟山市新城公用事业管理中心</w:t>
      </w:r>
    </w:p>
    <w:p w14:paraId="479974A6">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67CAA84E">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w:t>
      </w:r>
      <w:r>
        <w:rPr>
          <w:rFonts w:hint="eastAsia" w:ascii="宋体" w:hAnsi="宋体" w:cs="宋体"/>
          <w:b/>
          <w:bCs/>
          <w:spacing w:val="-4"/>
          <w:szCs w:val="21"/>
          <w:u w:val="single"/>
        </w:rPr>
        <w:t>（姓名）</w:t>
      </w:r>
      <w:r>
        <w:rPr>
          <w:rFonts w:hint="eastAsia" w:ascii="宋体" w:hAnsi="宋体" w:cs="宋体"/>
          <w:spacing w:val="-4"/>
          <w:szCs w:val="21"/>
        </w:rPr>
        <w:t>系</w:t>
      </w:r>
      <w:r>
        <w:rPr>
          <w:rFonts w:hint="eastAsia" w:ascii="宋体" w:hAnsi="宋体" w:cs="宋体"/>
          <w:b/>
          <w:bCs/>
          <w:spacing w:val="-4"/>
          <w:szCs w:val="21"/>
          <w:u w:val="single"/>
        </w:rPr>
        <w:t>（投标人名称）</w:t>
      </w:r>
      <w:r>
        <w:rPr>
          <w:rFonts w:hint="eastAsia" w:ascii="宋体" w:hAnsi="宋体" w:cs="宋体"/>
          <w:spacing w:val="-4"/>
          <w:szCs w:val="21"/>
        </w:rPr>
        <w:t>的法定代表人，现授权委托本单位在职职工</w:t>
      </w:r>
      <w:r>
        <w:rPr>
          <w:rFonts w:hint="eastAsia" w:ascii="宋体" w:hAnsi="宋体" w:cs="宋体"/>
          <w:b/>
          <w:bCs/>
          <w:spacing w:val="-4"/>
          <w:szCs w:val="21"/>
          <w:u w:val="single"/>
        </w:rPr>
        <w:t>（姓名）(身份证号码：)</w:t>
      </w:r>
      <w:r>
        <w:rPr>
          <w:rFonts w:hint="eastAsia" w:ascii="宋体" w:hAnsi="宋体" w:cs="宋体"/>
          <w:spacing w:val="-4"/>
          <w:szCs w:val="21"/>
        </w:rPr>
        <w:t>以我方的名义参加</w:t>
      </w:r>
      <w:r>
        <w:rPr>
          <w:rFonts w:hint="eastAsia" w:ascii="宋体" w:hAnsi="宋体" w:cs="宋体"/>
          <w:b/>
          <w:bCs/>
          <w:spacing w:val="-4"/>
          <w:szCs w:val="21"/>
          <w:u w:val="single"/>
        </w:rPr>
        <w:t>（项目名称）（项目编号）</w:t>
      </w:r>
      <w:r>
        <w:rPr>
          <w:rFonts w:hint="eastAsia" w:ascii="宋体" w:hAnsi="宋体" w:cs="宋体"/>
          <w:spacing w:val="-4"/>
          <w:szCs w:val="21"/>
        </w:rPr>
        <w:t>的投标活动，并代表我方全权办理针对上述项目的投标、开标、评标、签约等具体事务和签署相关文件。</w:t>
      </w:r>
    </w:p>
    <w:p w14:paraId="444F147E">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我方对被授权人的签名负全部责任。</w:t>
      </w:r>
    </w:p>
    <w:p w14:paraId="78EA135F">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77C480A8">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被授权人无转委托权，特此委托。</w:t>
      </w:r>
    </w:p>
    <w:p w14:paraId="6048655C">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被授权人（签字）：         法定代表人（签字或盖章）：</w:t>
      </w:r>
    </w:p>
    <w:p w14:paraId="28AC2251">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被授权人联系电话：      法定代表人联系电话：</w:t>
      </w:r>
    </w:p>
    <w:p w14:paraId="01830BB0">
      <w:pPr>
        <w:spacing w:line="360" w:lineRule="auto"/>
        <w:ind w:right="-89" w:firstLine="4444" w:firstLineChars="2200"/>
        <w:jc w:val="left"/>
        <w:rPr>
          <w:rFonts w:ascii="宋体" w:hAnsi="宋体" w:cs="宋体"/>
          <w:spacing w:val="-4"/>
          <w:szCs w:val="21"/>
        </w:rPr>
      </w:pPr>
    </w:p>
    <w:p w14:paraId="18E82B94">
      <w:pPr>
        <w:spacing w:line="360" w:lineRule="auto"/>
        <w:ind w:right="-89" w:firstLine="4444" w:firstLineChars="2200"/>
        <w:jc w:val="left"/>
        <w:rPr>
          <w:rFonts w:ascii="宋体" w:hAnsi="宋体" w:cs="宋体"/>
          <w:spacing w:val="-4"/>
          <w:szCs w:val="21"/>
        </w:rPr>
      </w:pPr>
    </w:p>
    <w:p w14:paraId="073AE4A7">
      <w:pPr>
        <w:spacing w:line="360" w:lineRule="auto"/>
        <w:ind w:right="-89" w:firstLine="4444" w:firstLineChars="2200"/>
        <w:jc w:val="center"/>
        <w:rPr>
          <w:rFonts w:ascii="宋体" w:hAnsi="宋体" w:cs="宋体"/>
          <w:spacing w:val="-4"/>
          <w:szCs w:val="21"/>
        </w:rPr>
      </w:pPr>
      <w:r>
        <w:rPr>
          <w:rFonts w:hint="eastAsia" w:ascii="宋体" w:hAnsi="宋体" w:cs="宋体"/>
          <w:spacing w:val="-4"/>
          <w:szCs w:val="21"/>
        </w:rPr>
        <w:t>投标人公章：</w:t>
      </w:r>
    </w:p>
    <w:p w14:paraId="7D381ED2">
      <w:pPr>
        <w:spacing w:line="360" w:lineRule="auto"/>
        <w:jc w:val="right"/>
        <w:rPr>
          <w:rFonts w:ascii="宋体" w:hAnsi="宋体" w:cs="宋体"/>
          <w:spacing w:val="-4"/>
          <w:szCs w:val="21"/>
        </w:rPr>
      </w:pPr>
      <w:r>
        <w:rPr>
          <w:rFonts w:hint="eastAsia" w:ascii="宋体" w:hAnsi="宋体" w:cs="宋体"/>
          <w:spacing w:val="-4"/>
          <w:szCs w:val="21"/>
        </w:rPr>
        <w:t>年月日</w:t>
      </w:r>
    </w:p>
    <w:p w14:paraId="72CC5EC7">
      <w:pPr>
        <w:spacing w:line="360" w:lineRule="auto"/>
        <w:rPr>
          <w:rFonts w:ascii="宋体" w:hAnsi="宋体" w:cs="宋体"/>
          <w:spacing w:val="20"/>
          <w:szCs w:val="21"/>
        </w:rPr>
      </w:pPr>
    </w:p>
    <w:p w14:paraId="10F5776F">
      <w:pPr>
        <w:widowControl/>
        <w:jc w:val="left"/>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格式七、相关业绩</w:t>
      </w:r>
    </w:p>
    <w:tbl>
      <w:tblPr>
        <w:tblStyle w:val="30"/>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59"/>
        <w:gridCol w:w="2304"/>
        <w:gridCol w:w="1200"/>
        <w:gridCol w:w="1200"/>
        <w:gridCol w:w="1559"/>
        <w:gridCol w:w="816"/>
      </w:tblGrid>
      <w:tr w14:paraId="1D2A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19A33034">
            <w:pPr>
              <w:jc w:val="center"/>
              <w:rPr>
                <w:rFonts w:ascii="宋体" w:hAnsi="宋体" w:cs="宋体"/>
                <w:b/>
                <w:szCs w:val="21"/>
              </w:rPr>
            </w:pPr>
            <w:r>
              <w:rPr>
                <w:rFonts w:hint="eastAsia" w:ascii="宋体" w:hAnsi="宋体" w:cs="宋体"/>
                <w:b/>
                <w:szCs w:val="21"/>
              </w:rPr>
              <w:t>序号</w:t>
            </w:r>
          </w:p>
        </w:tc>
        <w:tc>
          <w:tcPr>
            <w:tcW w:w="1559" w:type="dxa"/>
            <w:noWrap/>
            <w:vAlign w:val="center"/>
          </w:tcPr>
          <w:p w14:paraId="7C793042">
            <w:pPr>
              <w:jc w:val="center"/>
              <w:rPr>
                <w:rFonts w:ascii="宋体" w:hAnsi="宋体" w:cs="宋体"/>
                <w:b/>
                <w:szCs w:val="21"/>
              </w:rPr>
            </w:pPr>
            <w:r>
              <w:rPr>
                <w:rFonts w:hint="eastAsia" w:ascii="宋体" w:hAnsi="宋体" w:cs="宋体"/>
                <w:b/>
                <w:szCs w:val="21"/>
              </w:rPr>
              <w:t>业主名称</w:t>
            </w:r>
          </w:p>
        </w:tc>
        <w:tc>
          <w:tcPr>
            <w:tcW w:w="2304" w:type="dxa"/>
            <w:noWrap/>
            <w:vAlign w:val="center"/>
          </w:tcPr>
          <w:p w14:paraId="4D934B86">
            <w:pPr>
              <w:jc w:val="center"/>
              <w:rPr>
                <w:rFonts w:ascii="宋体" w:hAnsi="宋体" w:cs="宋体"/>
                <w:b/>
                <w:szCs w:val="21"/>
              </w:rPr>
            </w:pPr>
            <w:r>
              <w:rPr>
                <w:rFonts w:hint="eastAsia" w:ascii="宋体" w:hAnsi="宋体" w:cs="宋体"/>
                <w:b/>
                <w:szCs w:val="21"/>
              </w:rPr>
              <w:t>项目内容</w:t>
            </w:r>
          </w:p>
        </w:tc>
        <w:tc>
          <w:tcPr>
            <w:tcW w:w="1200" w:type="dxa"/>
            <w:noWrap/>
            <w:vAlign w:val="center"/>
          </w:tcPr>
          <w:p w14:paraId="7BD5D5C7">
            <w:pPr>
              <w:jc w:val="center"/>
              <w:rPr>
                <w:rFonts w:ascii="宋体" w:hAnsi="宋体" w:cs="宋体"/>
                <w:b/>
                <w:szCs w:val="21"/>
              </w:rPr>
            </w:pPr>
            <w:r>
              <w:rPr>
                <w:rFonts w:hint="eastAsia" w:ascii="宋体" w:hAnsi="宋体" w:cs="宋体"/>
                <w:b/>
                <w:szCs w:val="21"/>
              </w:rPr>
              <w:t>签订日期</w:t>
            </w:r>
          </w:p>
        </w:tc>
        <w:tc>
          <w:tcPr>
            <w:tcW w:w="1200" w:type="dxa"/>
            <w:noWrap/>
            <w:vAlign w:val="center"/>
          </w:tcPr>
          <w:p w14:paraId="67837401">
            <w:pPr>
              <w:jc w:val="center"/>
              <w:rPr>
                <w:rFonts w:ascii="宋体" w:hAnsi="宋体" w:cs="宋体"/>
                <w:b/>
                <w:szCs w:val="21"/>
              </w:rPr>
            </w:pPr>
            <w:r>
              <w:rPr>
                <w:rFonts w:hint="eastAsia" w:ascii="宋体" w:hAnsi="宋体" w:cs="宋体"/>
                <w:b/>
                <w:szCs w:val="21"/>
              </w:rPr>
              <w:t>合同金额</w:t>
            </w:r>
          </w:p>
        </w:tc>
        <w:tc>
          <w:tcPr>
            <w:tcW w:w="1559" w:type="dxa"/>
            <w:noWrap/>
            <w:vAlign w:val="center"/>
          </w:tcPr>
          <w:p w14:paraId="40CAEDA2">
            <w:pPr>
              <w:jc w:val="center"/>
              <w:rPr>
                <w:rFonts w:ascii="宋体" w:hAnsi="宋体" w:cs="宋体"/>
                <w:b/>
                <w:szCs w:val="21"/>
              </w:rPr>
            </w:pPr>
            <w:r>
              <w:rPr>
                <w:rFonts w:hint="eastAsia" w:ascii="宋体" w:hAnsi="宋体" w:cs="宋体"/>
                <w:b/>
                <w:szCs w:val="21"/>
              </w:rPr>
              <w:t>业主联系人及联系方式</w:t>
            </w:r>
          </w:p>
        </w:tc>
        <w:tc>
          <w:tcPr>
            <w:tcW w:w="816" w:type="dxa"/>
            <w:noWrap/>
            <w:vAlign w:val="center"/>
          </w:tcPr>
          <w:p w14:paraId="2C35515D">
            <w:pPr>
              <w:snapToGrid w:val="0"/>
              <w:jc w:val="center"/>
              <w:rPr>
                <w:rFonts w:ascii="宋体" w:hAnsi="宋体" w:cs="宋体"/>
                <w:b/>
                <w:szCs w:val="21"/>
              </w:rPr>
            </w:pPr>
            <w:r>
              <w:rPr>
                <w:rFonts w:hint="eastAsia" w:ascii="宋体" w:hAnsi="宋体" w:cs="宋体"/>
                <w:b/>
                <w:szCs w:val="21"/>
              </w:rPr>
              <w:t>附件</w:t>
            </w:r>
          </w:p>
          <w:p w14:paraId="0AD7BB40">
            <w:pPr>
              <w:snapToGrid w:val="0"/>
              <w:jc w:val="center"/>
              <w:rPr>
                <w:rFonts w:ascii="宋体" w:hAnsi="宋体" w:cs="宋体"/>
                <w:b/>
                <w:szCs w:val="21"/>
              </w:rPr>
            </w:pPr>
            <w:r>
              <w:rPr>
                <w:rFonts w:hint="eastAsia" w:ascii="宋体" w:hAnsi="宋体" w:cs="宋体"/>
                <w:b/>
                <w:szCs w:val="21"/>
              </w:rPr>
              <w:t>页码</w:t>
            </w:r>
          </w:p>
        </w:tc>
      </w:tr>
      <w:tr w14:paraId="2791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35767F3A">
            <w:pPr>
              <w:jc w:val="center"/>
              <w:rPr>
                <w:rFonts w:ascii="宋体" w:hAnsi="宋体" w:cs="宋体"/>
                <w:b/>
                <w:szCs w:val="21"/>
              </w:rPr>
            </w:pPr>
          </w:p>
        </w:tc>
        <w:tc>
          <w:tcPr>
            <w:tcW w:w="1559" w:type="dxa"/>
            <w:noWrap/>
            <w:vAlign w:val="center"/>
          </w:tcPr>
          <w:p w14:paraId="006FE1D7">
            <w:pPr>
              <w:jc w:val="center"/>
              <w:rPr>
                <w:rFonts w:ascii="宋体" w:hAnsi="宋体" w:cs="宋体"/>
                <w:b/>
                <w:szCs w:val="21"/>
              </w:rPr>
            </w:pPr>
          </w:p>
        </w:tc>
        <w:tc>
          <w:tcPr>
            <w:tcW w:w="2304" w:type="dxa"/>
            <w:noWrap/>
            <w:vAlign w:val="center"/>
          </w:tcPr>
          <w:p w14:paraId="1AFD6F52">
            <w:pPr>
              <w:jc w:val="center"/>
              <w:rPr>
                <w:rFonts w:ascii="宋体" w:hAnsi="宋体" w:cs="宋体"/>
                <w:b/>
                <w:szCs w:val="21"/>
              </w:rPr>
            </w:pPr>
          </w:p>
        </w:tc>
        <w:tc>
          <w:tcPr>
            <w:tcW w:w="1200" w:type="dxa"/>
            <w:noWrap/>
            <w:vAlign w:val="center"/>
          </w:tcPr>
          <w:p w14:paraId="48A96DE5">
            <w:pPr>
              <w:jc w:val="center"/>
              <w:rPr>
                <w:rFonts w:ascii="宋体" w:hAnsi="宋体" w:cs="宋体"/>
                <w:b/>
                <w:szCs w:val="21"/>
              </w:rPr>
            </w:pPr>
          </w:p>
        </w:tc>
        <w:tc>
          <w:tcPr>
            <w:tcW w:w="1200" w:type="dxa"/>
            <w:noWrap/>
            <w:vAlign w:val="center"/>
          </w:tcPr>
          <w:p w14:paraId="4BF572CF">
            <w:pPr>
              <w:jc w:val="center"/>
              <w:rPr>
                <w:rFonts w:ascii="宋体" w:hAnsi="宋体" w:cs="宋体"/>
                <w:b/>
                <w:szCs w:val="21"/>
              </w:rPr>
            </w:pPr>
          </w:p>
        </w:tc>
        <w:tc>
          <w:tcPr>
            <w:tcW w:w="1559" w:type="dxa"/>
            <w:noWrap/>
            <w:vAlign w:val="center"/>
          </w:tcPr>
          <w:p w14:paraId="24724BEB">
            <w:pPr>
              <w:jc w:val="center"/>
              <w:rPr>
                <w:rFonts w:ascii="宋体" w:hAnsi="宋体" w:cs="宋体"/>
                <w:b/>
                <w:szCs w:val="21"/>
              </w:rPr>
            </w:pPr>
          </w:p>
        </w:tc>
        <w:tc>
          <w:tcPr>
            <w:tcW w:w="816" w:type="dxa"/>
            <w:noWrap/>
            <w:vAlign w:val="center"/>
          </w:tcPr>
          <w:p w14:paraId="2BABA79F">
            <w:pPr>
              <w:jc w:val="center"/>
              <w:rPr>
                <w:rFonts w:ascii="宋体" w:hAnsi="宋体" w:cs="宋体"/>
                <w:b/>
                <w:szCs w:val="21"/>
              </w:rPr>
            </w:pPr>
          </w:p>
        </w:tc>
      </w:tr>
      <w:tr w14:paraId="33E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684FA3E4">
            <w:pPr>
              <w:jc w:val="center"/>
              <w:rPr>
                <w:rFonts w:ascii="宋体" w:hAnsi="宋体" w:cs="宋体"/>
                <w:b/>
                <w:szCs w:val="21"/>
              </w:rPr>
            </w:pPr>
          </w:p>
        </w:tc>
        <w:tc>
          <w:tcPr>
            <w:tcW w:w="1559" w:type="dxa"/>
            <w:noWrap/>
            <w:vAlign w:val="center"/>
          </w:tcPr>
          <w:p w14:paraId="180EF461">
            <w:pPr>
              <w:jc w:val="center"/>
              <w:rPr>
                <w:rFonts w:ascii="宋体" w:hAnsi="宋体" w:cs="宋体"/>
                <w:b/>
                <w:szCs w:val="21"/>
              </w:rPr>
            </w:pPr>
          </w:p>
        </w:tc>
        <w:tc>
          <w:tcPr>
            <w:tcW w:w="2304" w:type="dxa"/>
            <w:noWrap/>
            <w:vAlign w:val="center"/>
          </w:tcPr>
          <w:p w14:paraId="0FF3CE69">
            <w:pPr>
              <w:jc w:val="center"/>
              <w:rPr>
                <w:rFonts w:ascii="宋体" w:hAnsi="宋体" w:cs="宋体"/>
                <w:b/>
                <w:szCs w:val="21"/>
              </w:rPr>
            </w:pPr>
          </w:p>
        </w:tc>
        <w:tc>
          <w:tcPr>
            <w:tcW w:w="1200" w:type="dxa"/>
            <w:noWrap/>
            <w:vAlign w:val="center"/>
          </w:tcPr>
          <w:p w14:paraId="4BEA3C77">
            <w:pPr>
              <w:jc w:val="center"/>
              <w:rPr>
                <w:rFonts w:ascii="宋体" w:hAnsi="宋体" w:cs="宋体"/>
                <w:b/>
                <w:szCs w:val="21"/>
              </w:rPr>
            </w:pPr>
          </w:p>
        </w:tc>
        <w:tc>
          <w:tcPr>
            <w:tcW w:w="1200" w:type="dxa"/>
            <w:noWrap/>
            <w:vAlign w:val="center"/>
          </w:tcPr>
          <w:p w14:paraId="4F97D361">
            <w:pPr>
              <w:jc w:val="center"/>
              <w:rPr>
                <w:rFonts w:ascii="宋体" w:hAnsi="宋体" w:cs="宋体"/>
                <w:b/>
                <w:szCs w:val="21"/>
              </w:rPr>
            </w:pPr>
          </w:p>
        </w:tc>
        <w:tc>
          <w:tcPr>
            <w:tcW w:w="1559" w:type="dxa"/>
            <w:noWrap/>
            <w:vAlign w:val="center"/>
          </w:tcPr>
          <w:p w14:paraId="7AB27B80">
            <w:pPr>
              <w:jc w:val="center"/>
              <w:rPr>
                <w:rFonts w:ascii="宋体" w:hAnsi="宋体" w:cs="宋体"/>
                <w:b/>
                <w:szCs w:val="21"/>
              </w:rPr>
            </w:pPr>
          </w:p>
        </w:tc>
        <w:tc>
          <w:tcPr>
            <w:tcW w:w="816" w:type="dxa"/>
            <w:noWrap/>
            <w:vAlign w:val="center"/>
          </w:tcPr>
          <w:p w14:paraId="67CDF907">
            <w:pPr>
              <w:jc w:val="center"/>
              <w:rPr>
                <w:rFonts w:ascii="宋体" w:hAnsi="宋体" w:cs="宋体"/>
                <w:b/>
                <w:szCs w:val="21"/>
              </w:rPr>
            </w:pPr>
          </w:p>
        </w:tc>
      </w:tr>
      <w:tr w14:paraId="0F34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6D2EFBDB">
            <w:pPr>
              <w:jc w:val="center"/>
              <w:rPr>
                <w:rFonts w:ascii="宋体" w:hAnsi="宋体" w:cs="宋体"/>
                <w:b/>
                <w:szCs w:val="21"/>
              </w:rPr>
            </w:pPr>
          </w:p>
        </w:tc>
        <w:tc>
          <w:tcPr>
            <w:tcW w:w="1559" w:type="dxa"/>
            <w:noWrap/>
            <w:vAlign w:val="center"/>
          </w:tcPr>
          <w:p w14:paraId="1562CB89">
            <w:pPr>
              <w:jc w:val="center"/>
              <w:rPr>
                <w:rFonts w:ascii="宋体" w:hAnsi="宋体" w:cs="宋体"/>
                <w:b/>
                <w:szCs w:val="21"/>
              </w:rPr>
            </w:pPr>
          </w:p>
        </w:tc>
        <w:tc>
          <w:tcPr>
            <w:tcW w:w="2304" w:type="dxa"/>
            <w:noWrap/>
            <w:vAlign w:val="center"/>
          </w:tcPr>
          <w:p w14:paraId="7C07DC83">
            <w:pPr>
              <w:jc w:val="center"/>
              <w:rPr>
                <w:rFonts w:ascii="宋体" w:hAnsi="宋体" w:cs="宋体"/>
                <w:b/>
                <w:szCs w:val="21"/>
              </w:rPr>
            </w:pPr>
          </w:p>
        </w:tc>
        <w:tc>
          <w:tcPr>
            <w:tcW w:w="1200" w:type="dxa"/>
            <w:noWrap/>
            <w:vAlign w:val="center"/>
          </w:tcPr>
          <w:p w14:paraId="27E7153C">
            <w:pPr>
              <w:jc w:val="center"/>
              <w:rPr>
                <w:rFonts w:ascii="宋体" w:hAnsi="宋体" w:cs="宋体"/>
                <w:b/>
                <w:szCs w:val="21"/>
              </w:rPr>
            </w:pPr>
          </w:p>
        </w:tc>
        <w:tc>
          <w:tcPr>
            <w:tcW w:w="1200" w:type="dxa"/>
            <w:noWrap/>
            <w:vAlign w:val="center"/>
          </w:tcPr>
          <w:p w14:paraId="15AA61D2">
            <w:pPr>
              <w:jc w:val="center"/>
              <w:rPr>
                <w:rFonts w:ascii="宋体" w:hAnsi="宋体" w:cs="宋体"/>
                <w:b/>
                <w:szCs w:val="21"/>
              </w:rPr>
            </w:pPr>
          </w:p>
        </w:tc>
        <w:tc>
          <w:tcPr>
            <w:tcW w:w="1559" w:type="dxa"/>
            <w:noWrap/>
            <w:vAlign w:val="center"/>
          </w:tcPr>
          <w:p w14:paraId="2B2D0DD1">
            <w:pPr>
              <w:jc w:val="center"/>
              <w:rPr>
                <w:rFonts w:ascii="宋体" w:hAnsi="宋体" w:cs="宋体"/>
                <w:b/>
                <w:szCs w:val="21"/>
              </w:rPr>
            </w:pPr>
          </w:p>
        </w:tc>
        <w:tc>
          <w:tcPr>
            <w:tcW w:w="816" w:type="dxa"/>
            <w:noWrap/>
            <w:vAlign w:val="center"/>
          </w:tcPr>
          <w:p w14:paraId="248DF2F6">
            <w:pPr>
              <w:jc w:val="center"/>
              <w:rPr>
                <w:rFonts w:ascii="宋体" w:hAnsi="宋体" w:cs="宋体"/>
                <w:b/>
                <w:szCs w:val="21"/>
              </w:rPr>
            </w:pPr>
          </w:p>
        </w:tc>
      </w:tr>
      <w:tr w14:paraId="3C87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00EF2D2F">
            <w:pPr>
              <w:jc w:val="center"/>
              <w:rPr>
                <w:rFonts w:ascii="宋体" w:hAnsi="宋体" w:cs="宋体"/>
                <w:b/>
                <w:szCs w:val="21"/>
              </w:rPr>
            </w:pPr>
          </w:p>
        </w:tc>
        <w:tc>
          <w:tcPr>
            <w:tcW w:w="1559" w:type="dxa"/>
            <w:noWrap/>
            <w:vAlign w:val="center"/>
          </w:tcPr>
          <w:p w14:paraId="522F06B8">
            <w:pPr>
              <w:jc w:val="center"/>
              <w:rPr>
                <w:rFonts w:ascii="宋体" w:hAnsi="宋体" w:cs="宋体"/>
                <w:b/>
                <w:szCs w:val="21"/>
              </w:rPr>
            </w:pPr>
          </w:p>
        </w:tc>
        <w:tc>
          <w:tcPr>
            <w:tcW w:w="2304" w:type="dxa"/>
            <w:noWrap/>
            <w:vAlign w:val="center"/>
          </w:tcPr>
          <w:p w14:paraId="28F96F2C">
            <w:pPr>
              <w:jc w:val="center"/>
              <w:rPr>
                <w:rFonts w:ascii="宋体" w:hAnsi="宋体" w:cs="宋体"/>
                <w:b/>
                <w:szCs w:val="21"/>
              </w:rPr>
            </w:pPr>
          </w:p>
        </w:tc>
        <w:tc>
          <w:tcPr>
            <w:tcW w:w="1200" w:type="dxa"/>
            <w:noWrap/>
            <w:vAlign w:val="center"/>
          </w:tcPr>
          <w:p w14:paraId="23E41C0B">
            <w:pPr>
              <w:jc w:val="center"/>
              <w:rPr>
                <w:rFonts w:ascii="宋体" w:hAnsi="宋体" w:cs="宋体"/>
                <w:b/>
                <w:szCs w:val="21"/>
              </w:rPr>
            </w:pPr>
          </w:p>
        </w:tc>
        <w:tc>
          <w:tcPr>
            <w:tcW w:w="1200" w:type="dxa"/>
            <w:noWrap/>
            <w:vAlign w:val="center"/>
          </w:tcPr>
          <w:p w14:paraId="37300472">
            <w:pPr>
              <w:jc w:val="center"/>
              <w:rPr>
                <w:rFonts w:ascii="宋体" w:hAnsi="宋体" w:cs="宋体"/>
                <w:b/>
                <w:szCs w:val="21"/>
              </w:rPr>
            </w:pPr>
          </w:p>
        </w:tc>
        <w:tc>
          <w:tcPr>
            <w:tcW w:w="1559" w:type="dxa"/>
            <w:noWrap/>
            <w:vAlign w:val="center"/>
          </w:tcPr>
          <w:p w14:paraId="35007E54">
            <w:pPr>
              <w:jc w:val="center"/>
              <w:rPr>
                <w:rFonts w:ascii="宋体" w:hAnsi="宋体" w:cs="宋体"/>
                <w:b/>
                <w:szCs w:val="21"/>
              </w:rPr>
            </w:pPr>
          </w:p>
        </w:tc>
        <w:tc>
          <w:tcPr>
            <w:tcW w:w="816" w:type="dxa"/>
            <w:noWrap/>
            <w:vAlign w:val="center"/>
          </w:tcPr>
          <w:p w14:paraId="2BE66133">
            <w:pPr>
              <w:jc w:val="center"/>
              <w:rPr>
                <w:rFonts w:ascii="宋体" w:hAnsi="宋体" w:cs="宋体"/>
                <w:b/>
                <w:szCs w:val="21"/>
              </w:rPr>
            </w:pPr>
          </w:p>
        </w:tc>
      </w:tr>
      <w:tr w14:paraId="48A4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526D8CE9">
            <w:pPr>
              <w:jc w:val="center"/>
              <w:rPr>
                <w:rFonts w:ascii="宋体" w:hAnsi="宋体" w:cs="宋体"/>
                <w:b/>
                <w:szCs w:val="21"/>
              </w:rPr>
            </w:pPr>
          </w:p>
        </w:tc>
        <w:tc>
          <w:tcPr>
            <w:tcW w:w="1559" w:type="dxa"/>
            <w:noWrap/>
            <w:vAlign w:val="center"/>
          </w:tcPr>
          <w:p w14:paraId="18A1BF63">
            <w:pPr>
              <w:jc w:val="center"/>
              <w:rPr>
                <w:rFonts w:ascii="宋体" w:hAnsi="宋体" w:cs="宋体"/>
                <w:b/>
                <w:szCs w:val="21"/>
              </w:rPr>
            </w:pPr>
          </w:p>
        </w:tc>
        <w:tc>
          <w:tcPr>
            <w:tcW w:w="2304" w:type="dxa"/>
            <w:noWrap/>
            <w:vAlign w:val="center"/>
          </w:tcPr>
          <w:p w14:paraId="7087F04F">
            <w:pPr>
              <w:jc w:val="center"/>
              <w:rPr>
                <w:rFonts w:ascii="宋体" w:hAnsi="宋体" w:cs="宋体"/>
                <w:b/>
                <w:szCs w:val="21"/>
              </w:rPr>
            </w:pPr>
          </w:p>
        </w:tc>
        <w:tc>
          <w:tcPr>
            <w:tcW w:w="1200" w:type="dxa"/>
            <w:noWrap/>
            <w:vAlign w:val="center"/>
          </w:tcPr>
          <w:p w14:paraId="1D975A5A">
            <w:pPr>
              <w:jc w:val="center"/>
              <w:rPr>
                <w:rFonts w:ascii="宋体" w:hAnsi="宋体" w:cs="宋体"/>
                <w:b/>
                <w:szCs w:val="21"/>
              </w:rPr>
            </w:pPr>
          </w:p>
        </w:tc>
        <w:tc>
          <w:tcPr>
            <w:tcW w:w="1200" w:type="dxa"/>
            <w:noWrap/>
            <w:vAlign w:val="center"/>
          </w:tcPr>
          <w:p w14:paraId="2B622BD9">
            <w:pPr>
              <w:jc w:val="center"/>
              <w:rPr>
                <w:rFonts w:ascii="宋体" w:hAnsi="宋体" w:cs="宋体"/>
                <w:b/>
                <w:szCs w:val="21"/>
              </w:rPr>
            </w:pPr>
          </w:p>
        </w:tc>
        <w:tc>
          <w:tcPr>
            <w:tcW w:w="1559" w:type="dxa"/>
            <w:noWrap/>
            <w:vAlign w:val="center"/>
          </w:tcPr>
          <w:p w14:paraId="0284CC15">
            <w:pPr>
              <w:jc w:val="center"/>
              <w:rPr>
                <w:rFonts w:ascii="宋体" w:hAnsi="宋体" w:cs="宋体"/>
                <w:b/>
                <w:szCs w:val="21"/>
              </w:rPr>
            </w:pPr>
          </w:p>
        </w:tc>
        <w:tc>
          <w:tcPr>
            <w:tcW w:w="816" w:type="dxa"/>
            <w:noWrap/>
            <w:vAlign w:val="center"/>
          </w:tcPr>
          <w:p w14:paraId="48510B9A">
            <w:pPr>
              <w:jc w:val="center"/>
              <w:rPr>
                <w:rFonts w:ascii="宋体" w:hAnsi="宋体" w:cs="宋体"/>
                <w:b/>
                <w:szCs w:val="21"/>
              </w:rPr>
            </w:pPr>
          </w:p>
        </w:tc>
      </w:tr>
      <w:tr w14:paraId="208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ign w:val="center"/>
          </w:tcPr>
          <w:p w14:paraId="4BFBB6B6">
            <w:pPr>
              <w:jc w:val="center"/>
              <w:rPr>
                <w:rFonts w:ascii="宋体" w:hAnsi="宋体" w:cs="宋体"/>
                <w:b/>
                <w:szCs w:val="21"/>
              </w:rPr>
            </w:pPr>
          </w:p>
        </w:tc>
        <w:tc>
          <w:tcPr>
            <w:tcW w:w="1559" w:type="dxa"/>
            <w:noWrap/>
            <w:vAlign w:val="center"/>
          </w:tcPr>
          <w:p w14:paraId="0F5EBA8D">
            <w:pPr>
              <w:jc w:val="center"/>
              <w:rPr>
                <w:rFonts w:ascii="宋体" w:hAnsi="宋体" w:cs="宋体"/>
                <w:b/>
                <w:szCs w:val="21"/>
              </w:rPr>
            </w:pPr>
          </w:p>
        </w:tc>
        <w:tc>
          <w:tcPr>
            <w:tcW w:w="2304" w:type="dxa"/>
            <w:noWrap/>
            <w:vAlign w:val="center"/>
          </w:tcPr>
          <w:p w14:paraId="62BC28C3">
            <w:pPr>
              <w:jc w:val="center"/>
              <w:rPr>
                <w:rFonts w:ascii="宋体" w:hAnsi="宋体" w:cs="宋体"/>
                <w:b/>
                <w:szCs w:val="21"/>
              </w:rPr>
            </w:pPr>
          </w:p>
        </w:tc>
        <w:tc>
          <w:tcPr>
            <w:tcW w:w="1200" w:type="dxa"/>
            <w:noWrap/>
            <w:vAlign w:val="center"/>
          </w:tcPr>
          <w:p w14:paraId="19FDA22F">
            <w:pPr>
              <w:jc w:val="center"/>
              <w:rPr>
                <w:rFonts w:ascii="宋体" w:hAnsi="宋体" w:cs="宋体"/>
                <w:b/>
                <w:szCs w:val="21"/>
              </w:rPr>
            </w:pPr>
          </w:p>
        </w:tc>
        <w:tc>
          <w:tcPr>
            <w:tcW w:w="1200" w:type="dxa"/>
            <w:noWrap/>
            <w:vAlign w:val="center"/>
          </w:tcPr>
          <w:p w14:paraId="14FCD3B5">
            <w:pPr>
              <w:jc w:val="center"/>
              <w:rPr>
                <w:rFonts w:ascii="宋体" w:hAnsi="宋体" w:cs="宋体"/>
                <w:b/>
                <w:szCs w:val="21"/>
              </w:rPr>
            </w:pPr>
          </w:p>
        </w:tc>
        <w:tc>
          <w:tcPr>
            <w:tcW w:w="1559" w:type="dxa"/>
            <w:noWrap/>
            <w:vAlign w:val="center"/>
          </w:tcPr>
          <w:p w14:paraId="021EB80F">
            <w:pPr>
              <w:jc w:val="center"/>
              <w:rPr>
                <w:rFonts w:ascii="宋体" w:hAnsi="宋体" w:cs="宋体"/>
                <w:b/>
                <w:szCs w:val="21"/>
              </w:rPr>
            </w:pPr>
          </w:p>
        </w:tc>
        <w:tc>
          <w:tcPr>
            <w:tcW w:w="816" w:type="dxa"/>
            <w:noWrap/>
            <w:vAlign w:val="center"/>
          </w:tcPr>
          <w:p w14:paraId="3E330EEE">
            <w:pPr>
              <w:jc w:val="center"/>
              <w:rPr>
                <w:rFonts w:ascii="宋体" w:hAnsi="宋体" w:cs="宋体"/>
                <w:b/>
                <w:szCs w:val="21"/>
              </w:rPr>
            </w:pPr>
          </w:p>
        </w:tc>
      </w:tr>
    </w:tbl>
    <w:p w14:paraId="0A1AF52D">
      <w:pPr>
        <w:spacing w:line="360" w:lineRule="auto"/>
        <w:ind w:left="424" w:leftChars="202"/>
        <w:rPr>
          <w:rFonts w:ascii="宋体" w:hAnsi="宋体" w:cs="宋体"/>
          <w:szCs w:val="21"/>
        </w:rPr>
      </w:pPr>
    </w:p>
    <w:p w14:paraId="14C98201">
      <w:pPr>
        <w:spacing w:line="360" w:lineRule="auto"/>
        <w:ind w:left="424" w:leftChars="202"/>
        <w:rPr>
          <w:rFonts w:ascii="宋体" w:hAnsi="宋体" w:cs="宋体"/>
          <w:szCs w:val="21"/>
        </w:rPr>
      </w:pPr>
    </w:p>
    <w:p w14:paraId="61A856CE">
      <w:pPr>
        <w:spacing w:line="360" w:lineRule="auto"/>
        <w:ind w:left="424" w:leftChars="202"/>
        <w:rPr>
          <w:rFonts w:ascii="宋体" w:hAnsi="宋体" w:cs="宋体"/>
          <w:szCs w:val="21"/>
        </w:rPr>
      </w:pPr>
    </w:p>
    <w:p w14:paraId="063AADAE">
      <w:pPr>
        <w:spacing w:line="480" w:lineRule="auto"/>
        <w:rPr>
          <w:rFonts w:ascii="宋体" w:hAnsi="宋体" w:cs="宋体"/>
          <w:szCs w:val="21"/>
        </w:rPr>
      </w:pPr>
      <w:r>
        <w:rPr>
          <w:rFonts w:hint="eastAsia" w:ascii="宋体" w:hAnsi="宋体" w:cs="宋体"/>
          <w:szCs w:val="21"/>
        </w:rPr>
        <w:t>投标人名称：（加盖公章）</w:t>
      </w:r>
    </w:p>
    <w:p w14:paraId="7645ABDA">
      <w:pPr>
        <w:spacing w:line="480" w:lineRule="auto"/>
        <w:rPr>
          <w:rFonts w:ascii="宋体" w:hAnsi="宋体" w:cs="宋体"/>
          <w:szCs w:val="21"/>
        </w:rPr>
      </w:pPr>
      <w:r>
        <w:rPr>
          <w:rFonts w:hint="eastAsia" w:ascii="宋体" w:hAnsi="宋体" w:cs="宋体"/>
          <w:szCs w:val="21"/>
        </w:rPr>
        <w:t>投标人代表：（签字）</w:t>
      </w:r>
    </w:p>
    <w:p w14:paraId="70C91339">
      <w:pPr>
        <w:spacing w:line="480" w:lineRule="auto"/>
        <w:rPr>
          <w:rFonts w:ascii="宋体" w:hAnsi="宋体" w:cs="宋体"/>
          <w:szCs w:val="21"/>
        </w:rPr>
      </w:pPr>
      <w:r>
        <w:rPr>
          <w:rFonts w:hint="eastAsia" w:ascii="宋体" w:hAnsi="宋体" w:cs="宋体"/>
          <w:szCs w:val="21"/>
        </w:rPr>
        <w:t>日期：年月日</w:t>
      </w:r>
    </w:p>
    <w:p w14:paraId="530EF02B">
      <w:pPr>
        <w:snapToGrid w:val="0"/>
        <w:spacing w:before="50" w:afterLines="50"/>
        <w:jc w:val="left"/>
        <w:outlineLvl w:val="2"/>
        <w:rPr>
          <w:rFonts w:ascii="宋体" w:hAnsi="宋体" w:cs="宋体"/>
          <w:b/>
          <w:bCs/>
          <w:szCs w:val="21"/>
        </w:rPr>
      </w:pPr>
      <w:r>
        <w:rPr>
          <w:rFonts w:hint="eastAsia" w:ascii="宋体" w:hAnsi="宋体" w:cs="宋体"/>
          <w:b/>
          <w:szCs w:val="21"/>
        </w:rPr>
        <w:br w:type="page"/>
      </w:r>
      <w:r>
        <w:rPr>
          <w:rFonts w:hint="eastAsia" w:ascii="宋体" w:hAnsi="宋体" w:cs="宋体"/>
          <w:b/>
          <w:szCs w:val="21"/>
        </w:rPr>
        <w:t>格式八</w:t>
      </w:r>
      <w:r>
        <w:rPr>
          <w:rFonts w:hint="eastAsia" w:ascii="宋体" w:hAnsi="宋体" w:cs="宋体"/>
          <w:b/>
          <w:bCs/>
          <w:szCs w:val="21"/>
        </w:rPr>
        <w:t>、拟派项目团队（格式仅供参考）</w:t>
      </w:r>
    </w:p>
    <w:tbl>
      <w:tblPr>
        <w:tblStyle w:val="30"/>
        <w:tblW w:w="9634" w:type="dxa"/>
        <w:jc w:val="center"/>
        <w:tblLayout w:type="fixed"/>
        <w:tblCellMar>
          <w:top w:w="57" w:type="dxa"/>
          <w:left w:w="57" w:type="dxa"/>
          <w:bottom w:w="57" w:type="dxa"/>
          <w:right w:w="57" w:type="dxa"/>
        </w:tblCellMar>
      </w:tblPr>
      <w:tblGrid>
        <w:gridCol w:w="674"/>
        <w:gridCol w:w="1075"/>
        <w:gridCol w:w="645"/>
        <w:gridCol w:w="782"/>
        <w:gridCol w:w="782"/>
        <w:gridCol w:w="919"/>
        <w:gridCol w:w="1056"/>
        <w:gridCol w:w="782"/>
        <w:gridCol w:w="1584"/>
        <w:gridCol w:w="1335"/>
      </w:tblGrid>
      <w:tr w14:paraId="6807DAD5">
        <w:tblPrEx>
          <w:tblCellMar>
            <w:top w:w="57" w:type="dxa"/>
            <w:left w:w="57" w:type="dxa"/>
            <w:bottom w:w="57" w:type="dxa"/>
            <w:right w:w="57" w:type="dxa"/>
          </w:tblCellMar>
        </w:tblPrEx>
        <w:trPr>
          <w:cantSplit/>
          <w:trHeight w:val="529"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676AAAAE">
            <w:pPr>
              <w:spacing w:line="360" w:lineRule="auto"/>
              <w:jc w:val="center"/>
              <w:rPr>
                <w:rFonts w:ascii="宋体" w:hAnsi="宋体" w:cs="宋体"/>
                <w:szCs w:val="21"/>
              </w:rPr>
            </w:pPr>
            <w:r>
              <w:rPr>
                <w:rFonts w:hint="eastAsia" w:ascii="宋体" w:hAnsi="宋体" w:cs="宋体"/>
                <w:szCs w:val="21"/>
              </w:rPr>
              <w:t>序号</w:t>
            </w:r>
          </w:p>
        </w:tc>
        <w:tc>
          <w:tcPr>
            <w:tcW w:w="1075" w:type="dxa"/>
            <w:tcBorders>
              <w:top w:val="single" w:color="auto" w:sz="4" w:space="0"/>
              <w:left w:val="single" w:color="auto" w:sz="4" w:space="0"/>
              <w:bottom w:val="single" w:color="auto" w:sz="4" w:space="0"/>
              <w:right w:val="single" w:color="auto" w:sz="4" w:space="0"/>
            </w:tcBorders>
            <w:noWrap/>
            <w:vAlign w:val="center"/>
          </w:tcPr>
          <w:p w14:paraId="3477AFCA">
            <w:pPr>
              <w:spacing w:line="360" w:lineRule="auto"/>
              <w:jc w:val="center"/>
              <w:rPr>
                <w:rFonts w:ascii="宋体" w:hAnsi="宋体" w:cs="宋体"/>
                <w:szCs w:val="21"/>
              </w:rPr>
            </w:pPr>
            <w:r>
              <w:rPr>
                <w:rFonts w:hint="eastAsia" w:ascii="宋体" w:hAnsi="宋体" w:cs="宋体"/>
                <w:szCs w:val="21"/>
              </w:rPr>
              <w:t>姓 名</w:t>
            </w:r>
          </w:p>
        </w:tc>
        <w:tc>
          <w:tcPr>
            <w:tcW w:w="645" w:type="dxa"/>
            <w:tcBorders>
              <w:top w:val="single" w:color="auto" w:sz="4" w:space="0"/>
              <w:left w:val="single" w:color="auto" w:sz="4" w:space="0"/>
              <w:bottom w:val="single" w:color="auto" w:sz="4" w:space="0"/>
              <w:right w:val="single" w:color="auto" w:sz="4" w:space="0"/>
            </w:tcBorders>
            <w:noWrap/>
            <w:vAlign w:val="center"/>
          </w:tcPr>
          <w:p w14:paraId="22DE2D22">
            <w:pPr>
              <w:spacing w:line="360" w:lineRule="auto"/>
              <w:jc w:val="center"/>
              <w:rPr>
                <w:rFonts w:ascii="宋体" w:hAnsi="宋体" w:cs="宋体"/>
                <w:szCs w:val="21"/>
              </w:rPr>
            </w:pPr>
            <w:r>
              <w:rPr>
                <w:rFonts w:hint="eastAsia" w:ascii="宋体" w:hAnsi="宋体" w:cs="宋体"/>
                <w:szCs w:val="21"/>
              </w:rPr>
              <w:t>性别</w:t>
            </w:r>
          </w:p>
        </w:tc>
        <w:tc>
          <w:tcPr>
            <w:tcW w:w="782" w:type="dxa"/>
            <w:tcBorders>
              <w:top w:val="single" w:color="auto" w:sz="4" w:space="0"/>
              <w:left w:val="single" w:color="auto" w:sz="4" w:space="0"/>
              <w:bottom w:val="single" w:color="auto" w:sz="4" w:space="0"/>
              <w:right w:val="single" w:color="auto" w:sz="4" w:space="0"/>
            </w:tcBorders>
            <w:noWrap/>
            <w:vAlign w:val="center"/>
          </w:tcPr>
          <w:p w14:paraId="5870423D">
            <w:pPr>
              <w:spacing w:line="360" w:lineRule="auto"/>
              <w:jc w:val="center"/>
              <w:rPr>
                <w:rFonts w:ascii="宋体" w:hAnsi="宋体" w:cs="宋体"/>
                <w:szCs w:val="21"/>
              </w:rPr>
            </w:pPr>
            <w:r>
              <w:rPr>
                <w:rFonts w:hint="eastAsia" w:ascii="宋体" w:hAnsi="宋体" w:cs="宋体"/>
                <w:szCs w:val="21"/>
              </w:rPr>
              <w:t>年龄</w:t>
            </w:r>
          </w:p>
        </w:tc>
        <w:tc>
          <w:tcPr>
            <w:tcW w:w="782" w:type="dxa"/>
            <w:tcBorders>
              <w:top w:val="single" w:color="auto" w:sz="4" w:space="0"/>
              <w:left w:val="single" w:color="auto" w:sz="4" w:space="0"/>
              <w:bottom w:val="single" w:color="auto" w:sz="4" w:space="0"/>
              <w:right w:val="single" w:color="auto" w:sz="4" w:space="0"/>
            </w:tcBorders>
            <w:noWrap/>
            <w:vAlign w:val="center"/>
          </w:tcPr>
          <w:p w14:paraId="0C474256">
            <w:pPr>
              <w:spacing w:line="360" w:lineRule="auto"/>
              <w:jc w:val="center"/>
              <w:rPr>
                <w:rFonts w:ascii="宋体" w:hAnsi="宋体" w:cs="宋体"/>
                <w:szCs w:val="21"/>
              </w:rPr>
            </w:pPr>
            <w:r>
              <w:rPr>
                <w:rFonts w:hint="eastAsia" w:ascii="宋体" w:hAnsi="宋体" w:cs="宋体"/>
                <w:szCs w:val="21"/>
              </w:rPr>
              <w:t>学 历</w:t>
            </w:r>
          </w:p>
        </w:tc>
        <w:tc>
          <w:tcPr>
            <w:tcW w:w="919" w:type="dxa"/>
            <w:tcBorders>
              <w:top w:val="single" w:color="auto" w:sz="4" w:space="0"/>
              <w:left w:val="single" w:color="auto" w:sz="4" w:space="0"/>
              <w:bottom w:val="single" w:color="auto" w:sz="4" w:space="0"/>
              <w:right w:val="single" w:color="auto" w:sz="4" w:space="0"/>
            </w:tcBorders>
            <w:noWrap/>
            <w:vAlign w:val="center"/>
          </w:tcPr>
          <w:p w14:paraId="1447ED40">
            <w:pPr>
              <w:spacing w:line="360" w:lineRule="auto"/>
              <w:jc w:val="center"/>
              <w:rPr>
                <w:rFonts w:ascii="宋体" w:hAnsi="宋体" w:cs="宋体"/>
                <w:szCs w:val="21"/>
              </w:rPr>
            </w:pPr>
            <w:r>
              <w:rPr>
                <w:rFonts w:hint="eastAsia" w:ascii="宋体" w:hAnsi="宋体" w:cs="宋体"/>
                <w:szCs w:val="21"/>
              </w:rPr>
              <w:t>证书</w:t>
            </w:r>
          </w:p>
          <w:p w14:paraId="69CDF916">
            <w:pPr>
              <w:spacing w:line="360" w:lineRule="auto"/>
              <w:jc w:val="center"/>
              <w:rPr>
                <w:rFonts w:ascii="宋体" w:hAnsi="宋体" w:cs="宋体"/>
                <w:szCs w:val="21"/>
              </w:rPr>
            </w:pPr>
            <w:r>
              <w:rPr>
                <w:rFonts w:hint="eastAsia" w:ascii="宋体" w:hAnsi="宋体" w:cs="宋体"/>
                <w:szCs w:val="21"/>
              </w:rPr>
              <w:t>名称</w:t>
            </w:r>
          </w:p>
        </w:tc>
        <w:tc>
          <w:tcPr>
            <w:tcW w:w="1056" w:type="dxa"/>
            <w:tcBorders>
              <w:top w:val="single" w:color="auto" w:sz="4" w:space="0"/>
              <w:left w:val="single" w:color="auto" w:sz="4" w:space="0"/>
              <w:bottom w:val="single" w:color="auto" w:sz="4" w:space="0"/>
              <w:right w:val="single" w:color="auto" w:sz="4" w:space="0"/>
            </w:tcBorders>
            <w:noWrap/>
            <w:vAlign w:val="center"/>
          </w:tcPr>
          <w:p w14:paraId="14B2F0E8">
            <w:pPr>
              <w:spacing w:line="360" w:lineRule="auto"/>
              <w:jc w:val="center"/>
              <w:rPr>
                <w:rFonts w:ascii="宋体" w:hAnsi="宋体" w:cs="宋体"/>
                <w:szCs w:val="21"/>
              </w:rPr>
            </w:pPr>
            <w:r>
              <w:rPr>
                <w:rFonts w:hint="eastAsia" w:ascii="宋体" w:hAnsi="宋体" w:cs="宋体"/>
                <w:szCs w:val="21"/>
              </w:rPr>
              <w:t>证书编号</w:t>
            </w:r>
          </w:p>
        </w:tc>
        <w:tc>
          <w:tcPr>
            <w:tcW w:w="782" w:type="dxa"/>
            <w:tcBorders>
              <w:top w:val="single" w:color="auto" w:sz="4" w:space="0"/>
              <w:left w:val="single" w:color="auto" w:sz="4" w:space="0"/>
              <w:bottom w:val="single" w:color="auto" w:sz="4" w:space="0"/>
              <w:right w:val="single" w:color="auto" w:sz="4" w:space="0"/>
            </w:tcBorders>
            <w:noWrap/>
            <w:vAlign w:val="center"/>
          </w:tcPr>
          <w:p w14:paraId="721B8A4C">
            <w:pPr>
              <w:spacing w:line="360" w:lineRule="auto"/>
              <w:jc w:val="center"/>
              <w:rPr>
                <w:rFonts w:ascii="宋体" w:hAnsi="宋体" w:cs="宋体"/>
                <w:szCs w:val="21"/>
              </w:rPr>
            </w:pPr>
            <w:r>
              <w:rPr>
                <w:rFonts w:hint="eastAsia" w:ascii="宋体" w:hAnsi="宋体" w:cs="宋体"/>
                <w:szCs w:val="21"/>
              </w:rPr>
              <w:t>职称</w:t>
            </w:r>
          </w:p>
        </w:tc>
        <w:tc>
          <w:tcPr>
            <w:tcW w:w="1584" w:type="dxa"/>
            <w:tcBorders>
              <w:top w:val="single" w:color="auto" w:sz="4" w:space="0"/>
              <w:left w:val="single" w:color="auto" w:sz="4" w:space="0"/>
              <w:bottom w:val="single" w:color="auto" w:sz="4" w:space="0"/>
              <w:right w:val="single" w:color="auto" w:sz="4" w:space="0"/>
            </w:tcBorders>
            <w:noWrap/>
            <w:vAlign w:val="center"/>
          </w:tcPr>
          <w:p w14:paraId="0954B412">
            <w:pPr>
              <w:spacing w:line="360" w:lineRule="auto"/>
              <w:jc w:val="center"/>
              <w:rPr>
                <w:rFonts w:ascii="宋体" w:hAnsi="宋体" w:cs="宋体"/>
                <w:szCs w:val="21"/>
              </w:rPr>
            </w:pPr>
            <w:r>
              <w:rPr>
                <w:rFonts w:hint="eastAsia" w:ascii="宋体" w:hAnsi="宋体" w:cs="宋体"/>
                <w:szCs w:val="21"/>
              </w:rPr>
              <w:t>拟任本项目职务</w:t>
            </w:r>
          </w:p>
        </w:tc>
        <w:tc>
          <w:tcPr>
            <w:tcW w:w="1335" w:type="dxa"/>
            <w:tcBorders>
              <w:top w:val="single" w:color="auto" w:sz="4" w:space="0"/>
              <w:left w:val="single" w:color="auto" w:sz="4" w:space="0"/>
              <w:bottom w:val="single" w:color="auto" w:sz="4" w:space="0"/>
              <w:right w:val="single" w:color="auto" w:sz="4" w:space="0"/>
            </w:tcBorders>
            <w:noWrap/>
            <w:vAlign w:val="center"/>
          </w:tcPr>
          <w:p w14:paraId="2CD18C26">
            <w:pPr>
              <w:spacing w:line="360" w:lineRule="auto"/>
              <w:jc w:val="center"/>
              <w:rPr>
                <w:rFonts w:ascii="宋体" w:hAnsi="宋体" w:cs="宋体"/>
                <w:szCs w:val="21"/>
              </w:rPr>
            </w:pPr>
            <w:r>
              <w:rPr>
                <w:rFonts w:hint="eastAsia" w:ascii="宋体" w:hAnsi="宋体" w:cs="宋体"/>
                <w:szCs w:val="21"/>
              </w:rPr>
              <w:t>备注</w:t>
            </w:r>
          </w:p>
        </w:tc>
      </w:tr>
      <w:tr w14:paraId="78A5A543">
        <w:tblPrEx>
          <w:tblCellMar>
            <w:top w:w="57" w:type="dxa"/>
            <w:left w:w="57" w:type="dxa"/>
            <w:bottom w:w="57" w:type="dxa"/>
            <w:right w:w="57" w:type="dxa"/>
          </w:tblCellMar>
        </w:tblPrEx>
        <w:trPr>
          <w:cantSplit/>
          <w:trHeight w:val="1022"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4EFC696">
            <w:pPr>
              <w:spacing w:line="360" w:lineRule="auto"/>
              <w:jc w:val="center"/>
              <w:rPr>
                <w:rFonts w:ascii="宋体" w:hAnsi="宋体" w:cs="宋体"/>
                <w:szCs w:val="21"/>
              </w:rPr>
            </w:pPr>
            <w:r>
              <w:rPr>
                <w:rFonts w:hint="eastAsia" w:ascii="宋体" w:hAnsi="宋体" w:cs="宋体"/>
                <w:szCs w:val="21"/>
              </w:rPr>
              <w:t>1</w:t>
            </w:r>
          </w:p>
        </w:tc>
        <w:tc>
          <w:tcPr>
            <w:tcW w:w="1075" w:type="dxa"/>
            <w:tcBorders>
              <w:top w:val="single" w:color="auto" w:sz="4" w:space="0"/>
              <w:left w:val="single" w:color="auto" w:sz="4" w:space="0"/>
              <w:bottom w:val="single" w:color="auto" w:sz="4" w:space="0"/>
              <w:right w:val="single" w:color="auto" w:sz="4" w:space="0"/>
            </w:tcBorders>
            <w:noWrap/>
            <w:vAlign w:val="center"/>
          </w:tcPr>
          <w:p w14:paraId="7A203ECD">
            <w:pPr>
              <w:spacing w:line="360"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14:paraId="74AFB9DD">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730D60CD">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596F6F1C">
            <w:pPr>
              <w:spacing w:line="360" w:lineRule="auto"/>
              <w:jc w:val="center"/>
              <w:rPr>
                <w:rFonts w:ascii="宋体" w:hAnsi="宋体" w:cs="宋体"/>
                <w:szCs w:val="21"/>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78718B5C">
            <w:pPr>
              <w:spacing w:line="360" w:lineRule="auto"/>
              <w:jc w:val="center"/>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noWrap/>
            <w:vAlign w:val="center"/>
          </w:tcPr>
          <w:p w14:paraId="4A8796B8">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3831A684">
            <w:pPr>
              <w:spacing w:line="360" w:lineRule="auto"/>
              <w:jc w:val="center"/>
              <w:rPr>
                <w:rFonts w:ascii="宋体" w:hAnsi="宋体" w:cs="宋体"/>
                <w:szCs w:val="21"/>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430E4F96">
            <w:pPr>
              <w:spacing w:line="360" w:lineRule="auto"/>
              <w:jc w:val="center"/>
              <w:rPr>
                <w:rFonts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03B57A3D">
            <w:pPr>
              <w:spacing w:line="360" w:lineRule="auto"/>
              <w:jc w:val="center"/>
              <w:rPr>
                <w:rFonts w:ascii="宋体" w:hAnsi="宋体" w:cs="宋体"/>
                <w:szCs w:val="21"/>
              </w:rPr>
            </w:pPr>
          </w:p>
        </w:tc>
      </w:tr>
      <w:tr w14:paraId="567D270F">
        <w:tblPrEx>
          <w:tblCellMar>
            <w:top w:w="57" w:type="dxa"/>
            <w:left w:w="57" w:type="dxa"/>
            <w:bottom w:w="57" w:type="dxa"/>
            <w:right w:w="57" w:type="dxa"/>
          </w:tblCellMar>
        </w:tblPrEx>
        <w:trPr>
          <w:cantSplit/>
          <w:trHeight w:val="955"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33FB3D14">
            <w:pPr>
              <w:spacing w:line="360" w:lineRule="auto"/>
              <w:jc w:val="center"/>
              <w:rPr>
                <w:rFonts w:ascii="宋体" w:hAnsi="宋体" w:cs="宋体"/>
                <w:szCs w:val="21"/>
              </w:rPr>
            </w:pPr>
            <w:r>
              <w:rPr>
                <w:rFonts w:hint="eastAsia" w:ascii="宋体" w:hAnsi="宋体" w:cs="宋体"/>
                <w:szCs w:val="21"/>
              </w:rPr>
              <w:t>2</w:t>
            </w:r>
          </w:p>
        </w:tc>
        <w:tc>
          <w:tcPr>
            <w:tcW w:w="1075" w:type="dxa"/>
            <w:tcBorders>
              <w:top w:val="single" w:color="auto" w:sz="4" w:space="0"/>
              <w:left w:val="single" w:color="auto" w:sz="4" w:space="0"/>
              <w:bottom w:val="single" w:color="auto" w:sz="4" w:space="0"/>
              <w:right w:val="single" w:color="auto" w:sz="4" w:space="0"/>
            </w:tcBorders>
            <w:noWrap/>
            <w:vAlign w:val="center"/>
          </w:tcPr>
          <w:p w14:paraId="181F6074">
            <w:pPr>
              <w:spacing w:line="360"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14:paraId="00D8D5C0">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6FEE119D">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142E8602">
            <w:pPr>
              <w:spacing w:line="360" w:lineRule="auto"/>
              <w:jc w:val="center"/>
              <w:rPr>
                <w:rFonts w:ascii="宋体" w:hAnsi="宋体" w:cs="宋体"/>
                <w:szCs w:val="21"/>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76BD4460">
            <w:pPr>
              <w:spacing w:line="360" w:lineRule="auto"/>
              <w:jc w:val="center"/>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noWrap/>
            <w:vAlign w:val="center"/>
          </w:tcPr>
          <w:p w14:paraId="27BAD472">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12351C26">
            <w:pPr>
              <w:spacing w:line="360" w:lineRule="auto"/>
              <w:jc w:val="center"/>
              <w:rPr>
                <w:rFonts w:ascii="宋体" w:hAnsi="宋体" w:cs="宋体"/>
                <w:szCs w:val="21"/>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58E20F40">
            <w:pPr>
              <w:spacing w:line="360" w:lineRule="auto"/>
              <w:jc w:val="center"/>
              <w:rPr>
                <w:rFonts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6F38C275">
            <w:pPr>
              <w:spacing w:line="360" w:lineRule="auto"/>
              <w:jc w:val="center"/>
              <w:rPr>
                <w:rFonts w:ascii="宋体" w:hAnsi="宋体" w:cs="宋体"/>
                <w:szCs w:val="21"/>
              </w:rPr>
            </w:pPr>
          </w:p>
        </w:tc>
      </w:tr>
      <w:tr w14:paraId="443C306D">
        <w:tblPrEx>
          <w:tblCellMar>
            <w:top w:w="57" w:type="dxa"/>
            <w:left w:w="57" w:type="dxa"/>
            <w:bottom w:w="57" w:type="dxa"/>
            <w:right w:w="57" w:type="dxa"/>
          </w:tblCellMar>
        </w:tblPrEx>
        <w:trPr>
          <w:cantSplit/>
          <w:trHeight w:val="1066"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2F4118FE">
            <w:pPr>
              <w:spacing w:line="360" w:lineRule="auto"/>
              <w:jc w:val="center"/>
              <w:rPr>
                <w:rFonts w:ascii="宋体" w:hAnsi="宋体" w:cs="宋体"/>
                <w:szCs w:val="21"/>
              </w:rPr>
            </w:pPr>
            <w:r>
              <w:rPr>
                <w:rFonts w:hint="eastAsia" w:ascii="宋体" w:hAnsi="宋体" w:cs="宋体"/>
                <w:szCs w:val="21"/>
              </w:rPr>
              <w:t>3</w:t>
            </w:r>
          </w:p>
        </w:tc>
        <w:tc>
          <w:tcPr>
            <w:tcW w:w="1075" w:type="dxa"/>
            <w:tcBorders>
              <w:top w:val="single" w:color="auto" w:sz="4" w:space="0"/>
              <w:left w:val="single" w:color="auto" w:sz="4" w:space="0"/>
              <w:bottom w:val="single" w:color="auto" w:sz="4" w:space="0"/>
              <w:right w:val="single" w:color="auto" w:sz="4" w:space="0"/>
            </w:tcBorders>
            <w:noWrap/>
            <w:vAlign w:val="center"/>
          </w:tcPr>
          <w:p w14:paraId="78DED9AF">
            <w:pPr>
              <w:spacing w:line="360" w:lineRule="auto"/>
              <w:jc w:val="center"/>
              <w:rPr>
                <w:rFonts w:ascii="宋体" w:hAnsi="宋体" w:cs="宋体"/>
                <w:szCs w:val="21"/>
              </w:rPr>
            </w:pPr>
            <w:r>
              <w:rPr>
                <w:rFonts w:hint="eastAsia" w:ascii="宋体" w:hAnsi="宋体" w:cs="宋体"/>
                <w:szCs w:val="21"/>
              </w:rPr>
              <w:t>......</w:t>
            </w:r>
          </w:p>
        </w:tc>
        <w:tc>
          <w:tcPr>
            <w:tcW w:w="645" w:type="dxa"/>
            <w:tcBorders>
              <w:top w:val="single" w:color="auto" w:sz="4" w:space="0"/>
              <w:left w:val="single" w:color="auto" w:sz="4" w:space="0"/>
              <w:bottom w:val="single" w:color="auto" w:sz="4" w:space="0"/>
              <w:right w:val="single" w:color="auto" w:sz="4" w:space="0"/>
            </w:tcBorders>
            <w:noWrap/>
            <w:vAlign w:val="center"/>
          </w:tcPr>
          <w:p w14:paraId="285E238F">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101EFB29">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53041835">
            <w:pPr>
              <w:spacing w:line="360" w:lineRule="auto"/>
              <w:jc w:val="center"/>
              <w:rPr>
                <w:rFonts w:ascii="宋体" w:hAnsi="宋体" w:cs="宋体"/>
                <w:szCs w:val="21"/>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4F1F3B77">
            <w:pPr>
              <w:spacing w:line="360" w:lineRule="auto"/>
              <w:jc w:val="center"/>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noWrap/>
            <w:vAlign w:val="center"/>
          </w:tcPr>
          <w:p w14:paraId="53A5DDF6">
            <w:pPr>
              <w:spacing w:line="360" w:lineRule="auto"/>
              <w:jc w:val="center"/>
              <w:rPr>
                <w:rFonts w:ascii="宋体" w:hAnsi="宋体" w:cs="宋体"/>
                <w:szCs w:val="21"/>
              </w:rPr>
            </w:pPr>
          </w:p>
        </w:tc>
        <w:tc>
          <w:tcPr>
            <w:tcW w:w="782" w:type="dxa"/>
            <w:tcBorders>
              <w:top w:val="single" w:color="auto" w:sz="4" w:space="0"/>
              <w:left w:val="single" w:color="auto" w:sz="4" w:space="0"/>
              <w:bottom w:val="single" w:color="auto" w:sz="4" w:space="0"/>
              <w:right w:val="single" w:color="auto" w:sz="4" w:space="0"/>
            </w:tcBorders>
            <w:noWrap/>
            <w:vAlign w:val="center"/>
          </w:tcPr>
          <w:p w14:paraId="6A36C812">
            <w:pPr>
              <w:spacing w:line="360" w:lineRule="auto"/>
              <w:jc w:val="center"/>
              <w:rPr>
                <w:rFonts w:ascii="宋体" w:hAnsi="宋体" w:cs="宋体"/>
                <w:szCs w:val="21"/>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2F0B1AEB">
            <w:pPr>
              <w:spacing w:line="360" w:lineRule="auto"/>
              <w:jc w:val="center"/>
              <w:rPr>
                <w:rFonts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319AADE4">
            <w:pPr>
              <w:spacing w:line="360" w:lineRule="auto"/>
              <w:jc w:val="center"/>
              <w:rPr>
                <w:rFonts w:ascii="宋体" w:hAnsi="宋体" w:cs="宋体"/>
                <w:szCs w:val="21"/>
              </w:rPr>
            </w:pPr>
          </w:p>
        </w:tc>
      </w:tr>
    </w:tbl>
    <w:p w14:paraId="0447A820">
      <w:pPr>
        <w:spacing w:line="360" w:lineRule="auto"/>
        <w:ind w:left="424" w:leftChars="202"/>
        <w:rPr>
          <w:rFonts w:ascii="宋体" w:hAnsi="宋体" w:cs="宋体"/>
          <w:b/>
          <w:szCs w:val="21"/>
        </w:rPr>
      </w:pPr>
    </w:p>
    <w:p w14:paraId="7F32D942">
      <w:pPr>
        <w:spacing w:line="480" w:lineRule="auto"/>
        <w:rPr>
          <w:rFonts w:ascii="宋体" w:hAnsi="宋体" w:cs="宋体"/>
          <w:szCs w:val="21"/>
        </w:rPr>
      </w:pPr>
      <w:r>
        <w:rPr>
          <w:rFonts w:hint="eastAsia" w:ascii="宋体" w:hAnsi="宋体" w:cs="宋体"/>
          <w:szCs w:val="21"/>
        </w:rPr>
        <w:t>投标人名称：（加盖公章）</w:t>
      </w:r>
    </w:p>
    <w:p w14:paraId="68A4B938">
      <w:pPr>
        <w:spacing w:line="480" w:lineRule="auto"/>
        <w:rPr>
          <w:rFonts w:ascii="宋体" w:hAnsi="宋体" w:cs="宋体"/>
          <w:szCs w:val="21"/>
        </w:rPr>
      </w:pPr>
      <w:r>
        <w:rPr>
          <w:rFonts w:hint="eastAsia" w:ascii="宋体" w:hAnsi="宋体" w:cs="宋体"/>
          <w:szCs w:val="21"/>
        </w:rPr>
        <w:t>投标人代表：（签字）</w:t>
      </w:r>
    </w:p>
    <w:p w14:paraId="54EFED74">
      <w:pPr>
        <w:spacing w:line="480" w:lineRule="auto"/>
        <w:rPr>
          <w:rFonts w:ascii="宋体" w:hAnsi="宋体" w:cs="宋体"/>
          <w:szCs w:val="21"/>
        </w:rPr>
      </w:pPr>
      <w:r>
        <w:rPr>
          <w:rFonts w:hint="eastAsia" w:ascii="宋体" w:hAnsi="宋体" w:cs="宋体"/>
          <w:szCs w:val="21"/>
        </w:rPr>
        <w:t>日期：年月日</w:t>
      </w:r>
    </w:p>
    <w:p w14:paraId="3D9DA8CA">
      <w:pPr>
        <w:spacing w:line="360" w:lineRule="auto"/>
        <w:ind w:left="424" w:leftChars="202"/>
        <w:rPr>
          <w:rFonts w:ascii="宋体" w:hAnsi="宋体" w:cs="宋体"/>
          <w:b/>
          <w:szCs w:val="21"/>
        </w:rPr>
      </w:pPr>
    </w:p>
    <w:p w14:paraId="1A518881">
      <w:pPr>
        <w:spacing w:line="360" w:lineRule="auto"/>
        <w:ind w:left="424" w:leftChars="202"/>
        <w:rPr>
          <w:rFonts w:ascii="宋体" w:hAnsi="宋体" w:cs="宋体"/>
          <w:b/>
          <w:szCs w:val="21"/>
        </w:rPr>
      </w:pPr>
    </w:p>
    <w:p w14:paraId="09D3F52C">
      <w:pPr>
        <w:snapToGrid w:val="0"/>
        <w:spacing w:before="50" w:afterLines="50"/>
        <w:jc w:val="left"/>
        <w:outlineLvl w:val="2"/>
        <w:rPr>
          <w:rFonts w:ascii="宋体" w:cs="宋体"/>
          <w:b/>
          <w:bCs/>
          <w:szCs w:val="21"/>
        </w:rPr>
      </w:pPr>
      <w:r>
        <w:rPr>
          <w:rFonts w:hint="eastAsia" w:ascii="宋体" w:hAnsi="宋体" w:cs="宋体"/>
          <w:b/>
          <w:szCs w:val="21"/>
        </w:rPr>
        <w:br w:type="page"/>
      </w:r>
      <w:r>
        <w:rPr>
          <w:rFonts w:hint="eastAsia" w:ascii="宋体" w:cs="宋体"/>
          <w:b/>
          <w:bCs/>
          <w:szCs w:val="21"/>
        </w:rPr>
        <w:t>格式九、质疑函（范本）</w:t>
      </w:r>
    </w:p>
    <w:p w14:paraId="5805CB65">
      <w:pPr>
        <w:spacing w:line="360" w:lineRule="auto"/>
        <w:jc w:val="center"/>
        <w:rPr>
          <w:rFonts w:ascii="宋体" w:hAnsi="宋体"/>
          <w:szCs w:val="21"/>
        </w:rPr>
      </w:pPr>
      <w:r>
        <w:rPr>
          <w:rFonts w:hint="eastAsia" w:ascii="宋体" w:hAnsi="宋体"/>
          <w:szCs w:val="21"/>
        </w:rPr>
        <w:t>质疑函（范本）</w:t>
      </w:r>
    </w:p>
    <w:p w14:paraId="2963017D">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质疑供应商：</w:t>
      </w:r>
    </w:p>
    <w:p w14:paraId="737C0E68">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地址：邮编：</w:t>
      </w:r>
    </w:p>
    <w:p w14:paraId="1A4B87F5">
      <w:pPr>
        <w:widowControl/>
        <w:spacing w:before="100" w:beforeAutospacing="1" w:after="100" w:afterAutospacing="1" w:line="276" w:lineRule="auto"/>
        <w:jc w:val="left"/>
        <w:rPr>
          <w:rFonts w:ascii="宋体" w:hAnsi="宋体" w:cs="Calibri"/>
          <w:kern w:val="0"/>
          <w:szCs w:val="21"/>
          <w:u w:val="single"/>
          <w:shd w:val="clear" w:color="auto" w:fill="FFFFFF"/>
        </w:rPr>
      </w:pPr>
      <w:r>
        <w:rPr>
          <w:rFonts w:hint="eastAsia" w:ascii="宋体" w:hAnsi="宋体" w:cs="仿宋"/>
          <w:kern w:val="0"/>
          <w:szCs w:val="21"/>
          <w:shd w:val="clear" w:color="auto" w:fill="FFFFFF"/>
        </w:rPr>
        <w:t>联系人：</w:t>
      </w:r>
    </w:p>
    <w:p w14:paraId="62E23886">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联系电话：</w:t>
      </w:r>
    </w:p>
    <w:p w14:paraId="575B699C">
      <w:pPr>
        <w:widowControl/>
        <w:spacing w:before="100" w:beforeAutospacing="1" w:after="100" w:afterAutospacing="1" w:line="276" w:lineRule="auto"/>
        <w:jc w:val="left"/>
        <w:rPr>
          <w:rFonts w:ascii="宋体" w:hAnsi="宋体" w:cs="Calibri"/>
          <w:kern w:val="0"/>
          <w:szCs w:val="21"/>
          <w:u w:val="single"/>
          <w:shd w:val="clear" w:color="auto" w:fill="FFFFFF"/>
        </w:rPr>
      </w:pPr>
      <w:r>
        <w:rPr>
          <w:rFonts w:hint="eastAsia" w:ascii="宋体" w:hAnsi="宋体" w:cs="仿宋"/>
          <w:kern w:val="0"/>
          <w:szCs w:val="21"/>
          <w:shd w:val="clear" w:color="auto" w:fill="FFFFFF"/>
        </w:rPr>
        <w:t>授权代表：</w:t>
      </w:r>
    </w:p>
    <w:p w14:paraId="14603CF4">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联系电话：</w:t>
      </w:r>
    </w:p>
    <w:p w14:paraId="3FA2D814">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地址：邮编：</w:t>
      </w:r>
    </w:p>
    <w:p w14:paraId="2A924A63">
      <w:pPr>
        <w:widowControl/>
        <w:spacing w:before="100" w:beforeAutospacing="1" w:after="100" w:afterAutospacing="1" w:line="360" w:lineRule="auto"/>
        <w:jc w:val="left"/>
        <w:rPr>
          <w:rFonts w:ascii="宋体" w:hAnsi="宋体" w:cs="黑体"/>
          <w:kern w:val="0"/>
          <w:szCs w:val="21"/>
          <w:shd w:val="clear" w:color="auto" w:fill="FFFFFF"/>
        </w:rPr>
      </w:pPr>
    </w:p>
    <w:p w14:paraId="37D5182F">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rPr>
        <w:t>二、质疑项目基本情况</w:t>
      </w:r>
    </w:p>
    <w:p w14:paraId="78393DD8">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质疑项目的名称：</w:t>
      </w:r>
    </w:p>
    <w:p w14:paraId="30BDCB93">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质疑项目的编号：</w:t>
      </w:r>
    </w:p>
    <w:p w14:paraId="6A90015D">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采购人名称：</w:t>
      </w:r>
    </w:p>
    <w:p w14:paraId="5DE36C93">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采购文件获取日期：</w:t>
      </w:r>
    </w:p>
    <w:p w14:paraId="3E4C4DDE">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rPr>
        <w:t>三、质疑事项具体内容</w:t>
      </w:r>
    </w:p>
    <w:p w14:paraId="51E7F22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质疑事项1：</w:t>
      </w:r>
    </w:p>
    <w:p w14:paraId="12CD8297">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事实依据：</w:t>
      </w:r>
    </w:p>
    <w:p w14:paraId="1917E8A4">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法律依据：</w:t>
      </w:r>
    </w:p>
    <w:p w14:paraId="44D875AE">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质疑事项2</w:t>
      </w:r>
    </w:p>
    <w:p w14:paraId="7635D119">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w:t>
      </w:r>
    </w:p>
    <w:p w14:paraId="072A8888">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rPr>
        <w:t>四、与质疑事项相关的质疑请求</w:t>
      </w:r>
    </w:p>
    <w:p w14:paraId="2AD3309A">
      <w:pPr>
        <w:widowControl/>
        <w:spacing w:before="100" w:beforeAutospacing="1" w:after="100" w:afterAutospacing="1" w:line="360" w:lineRule="auto"/>
        <w:jc w:val="left"/>
        <w:rPr>
          <w:rFonts w:ascii="宋体" w:hAnsi="宋体" w:cs="Calibri"/>
          <w:kern w:val="0"/>
          <w:szCs w:val="21"/>
          <w:u w:val="single"/>
          <w:shd w:val="clear" w:color="auto" w:fill="FFFFFF"/>
        </w:rPr>
      </w:pPr>
      <w:r>
        <w:rPr>
          <w:rFonts w:hint="eastAsia" w:ascii="宋体" w:hAnsi="宋体" w:cs="仿宋"/>
          <w:kern w:val="0"/>
          <w:szCs w:val="21"/>
          <w:shd w:val="clear" w:color="auto" w:fill="FFFFFF"/>
        </w:rPr>
        <w:t>请求：</w:t>
      </w:r>
    </w:p>
    <w:p w14:paraId="0D35D9DB">
      <w:pPr>
        <w:widowControl/>
        <w:spacing w:before="100" w:beforeAutospacing="1" w:after="100" w:afterAutospacing="1" w:line="360" w:lineRule="auto"/>
        <w:jc w:val="left"/>
        <w:rPr>
          <w:rFonts w:ascii="宋体" w:hAnsi="宋体" w:cs="宋体"/>
          <w:szCs w:val="21"/>
        </w:rPr>
      </w:pPr>
    </w:p>
    <w:p w14:paraId="1AFB9742">
      <w:pPr>
        <w:widowControl/>
        <w:spacing w:before="100" w:beforeAutospacing="1" w:after="100" w:afterAutospacing="1" w:line="360" w:lineRule="auto"/>
        <w:jc w:val="left"/>
        <w:rPr>
          <w:rFonts w:ascii="宋体" w:hAnsi="宋体" w:cs="仿宋_GB2312"/>
          <w:kern w:val="0"/>
          <w:szCs w:val="21"/>
          <w:shd w:val="clear" w:color="auto" w:fill="FFFFFF"/>
        </w:rPr>
      </w:pPr>
      <w:r>
        <w:rPr>
          <w:rFonts w:ascii="宋体" w:hAnsi="宋体" w:cs="仿宋_GB2312"/>
          <w:kern w:val="0"/>
          <w:szCs w:val="21"/>
          <w:shd w:val="clear" w:color="auto" w:fill="FFFFFF"/>
        </w:rPr>
        <w:t>签字(签章)：</w:t>
      </w:r>
    </w:p>
    <w:p w14:paraId="2A6BD47A">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rPr>
        <w:t>公章：</w:t>
      </w:r>
    </w:p>
    <w:p w14:paraId="635005EB">
      <w:pPr>
        <w:widowControl/>
        <w:spacing w:before="100" w:beforeAutospacing="1" w:after="100" w:afterAutospacing="1" w:line="360" w:lineRule="auto"/>
        <w:jc w:val="left"/>
        <w:rPr>
          <w:rFonts w:ascii="宋体" w:hAnsi="宋体" w:cs="Calibri"/>
          <w:kern w:val="0"/>
          <w:szCs w:val="21"/>
          <w:shd w:val="clear" w:color="auto" w:fill="FFFFFF"/>
        </w:rPr>
      </w:pPr>
      <w:r>
        <w:rPr>
          <w:rFonts w:ascii="宋体" w:hAnsi="宋体" w:cs="仿宋_GB2312"/>
          <w:kern w:val="0"/>
          <w:szCs w:val="21"/>
          <w:shd w:val="clear" w:color="auto" w:fill="FFFFFF"/>
        </w:rPr>
        <w:t>日期：</w:t>
      </w:r>
    </w:p>
    <w:p w14:paraId="1E9098D2">
      <w:pPr>
        <w:widowControl/>
        <w:spacing w:before="100" w:beforeAutospacing="1" w:after="100" w:afterAutospacing="1" w:line="360" w:lineRule="auto"/>
        <w:jc w:val="left"/>
        <w:rPr>
          <w:rFonts w:ascii="宋体" w:hAnsi="宋体" w:cs="宋体"/>
          <w:szCs w:val="21"/>
        </w:rPr>
      </w:pPr>
    </w:p>
    <w:p w14:paraId="30BDB48D">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rPr>
        <w:t>质疑函制作说明：</w:t>
      </w:r>
    </w:p>
    <w:p w14:paraId="30304A0E">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1.供应商提出质疑时，应提交质疑函和必要的证明材料。</w:t>
      </w:r>
    </w:p>
    <w:p w14:paraId="37BC5C7F">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ACAC50">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3.质疑供应商若对项目的某一</w:t>
      </w:r>
      <w:r>
        <w:rPr>
          <w:rFonts w:hint="eastAsia" w:ascii="宋体" w:hAnsi="宋体" w:cs="仿宋_GB2312"/>
          <w:kern w:val="0"/>
          <w:szCs w:val="21"/>
          <w:shd w:val="clear" w:color="auto" w:fill="FFFFFF"/>
        </w:rPr>
        <w:t>标项</w:t>
      </w:r>
      <w:r>
        <w:rPr>
          <w:rFonts w:ascii="宋体" w:hAnsi="宋体" w:cs="仿宋_GB2312"/>
          <w:kern w:val="0"/>
          <w:szCs w:val="21"/>
          <w:shd w:val="clear" w:color="auto" w:fill="FFFFFF"/>
        </w:rPr>
        <w:t>进行质疑，质疑函中应列明具体</w:t>
      </w:r>
      <w:r>
        <w:rPr>
          <w:rFonts w:hint="eastAsia" w:ascii="宋体" w:hAnsi="宋体" w:cs="仿宋_GB2312"/>
          <w:kern w:val="0"/>
          <w:szCs w:val="21"/>
          <w:shd w:val="clear" w:color="auto" w:fill="FFFFFF"/>
        </w:rPr>
        <w:t>标项</w:t>
      </w:r>
      <w:r>
        <w:rPr>
          <w:rFonts w:ascii="宋体" w:hAnsi="宋体" w:cs="仿宋_GB2312"/>
          <w:kern w:val="0"/>
          <w:szCs w:val="21"/>
          <w:shd w:val="clear" w:color="auto" w:fill="FFFFFF"/>
        </w:rPr>
        <w:t>。</w:t>
      </w:r>
    </w:p>
    <w:p w14:paraId="2253C06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4.质疑函的质疑事项应具体、明确，并有必要的事实依据和法律依据。</w:t>
      </w:r>
    </w:p>
    <w:p w14:paraId="25650257">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5.质疑函的质疑请求应与质疑事项相关。</w:t>
      </w:r>
    </w:p>
    <w:p w14:paraId="18CBCFCA">
      <w:pPr>
        <w:widowControl/>
        <w:spacing w:before="100" w:beforeAutospacing="1" w:after="100" w:afterAutospacing="1" w:line="360" w:lineRule="auto"/>
        <w:ind w:firstLine="640"/>
        <w:jc w:val="left"/>
        <w:rPr>
          <w:rFonts w:hAnsi="宋体" w:cs="宋体"/>
          <w:szCs w:val="21"/>
        </w:rPr>
      </w:pPr>
      <w:r>
        <w:rPr>
          <w:rFonts w:ascii="宋体" w:hAnsi="宋体" w:cs="仿宋_GB2312"/>
          <w:kern w:val="0"/>
          <w:szCs w:val="21"/>
          <w:shd w:val="clear" w:color="auto" w:fill="FFFFFF"/>
        </w:rPr>
        <w:t>6.质疑供应商为自然人的，质疑函应由本人签字；质疑供应商为法人或者其他组织的，质疑函应由法定代表人、主要负责人，或者其授权代表签字或者盖章，并加盖公章。</w:t>
      </w:r>
    </w:p>
    <w:p w14:paraId="59BF2859"/>
    <w:sectPr>
      <w:footerReference r:id="rId11" w:type="first"/>
      <w:headerReference r:id="rId9" w:type="default"/>
      <w:footerReference r:id="rId10" w:type="default"/>
      <w:pgSz w:w="11906" w:h="16838"/>
      <w:pgMar w:top="992" w:right="1191" w:bottom="992" w:left="1191" w:header="992"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FF54">
    <w:pPr>
      <w:pStyle w:val="18"/>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EB07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93C0">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C2BF">
    <w:pPr>
      <w:pStyle w:val="18"/>
      <w:jc w:val="center"/>
      <w:rPr>
        <w:kern w:val="0"/>
        <w:szCs w:val="21"/>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7079A54">
                <w:pPr>
                  <w:pStyle w:val="18"/>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30</w:t>
                </w:r>
                <w:r>
                  <w:rPr>
                    <w:rFonts w:hint="eastAsia" w:ascii="宋体" w:hAnsi="宋体" w:cs="宋体"/>
                  </w:rPr>
                  <w:fldChar w:fldCharType="end"/>
                </w:r>
                <w:r>
                  <w:rPr>
                    <w:rFonts w:hint="eastAsia" w:ascii="宋体" w:hAnsi="宋体" w:cs="宋体"/>
                  </w:rPr>
                  <w:t xml:space="preserve"> 页 共 </w:t>
                </w:r>
                <w:r>
                  <w:rPr>
                    <w:rFonts w:hint="eastAsia" w:ascii="宋体" w:hAnsi="宋体" w:cs="宋体"/>
                    <w:lang w:val="en-US" w:eastAsia="zh-CN"/>
                  </w:rPr>
                  <w:t>49</w:t>
                </w:r>
                <w:r>
                  <w:rPr>
                    <w:rFonts w:hint="eastAsia" w:ascii="宋体" w:hAnsi="宋体" w:cs="宋体"/>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BBD3">
    <w:pPr>
      <w:pStyle w:val="18"/>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Arz2RHCAIAABIEAAAOAAAAAAAAAAEAIAAAAB4BAABkcnMv&#10;ZTJvRG9jLnhtbFBLBQYAAAAABgAGAFkBAACYBQAAAAA=&#10;">
          <v:path/>
          <v:fill on="f" focussize="0,0"/>
          <v:stroke on="f" joinstyle="miter"/>
          <v:imagedata o:title=""/>
          <o:lock v:ext="edit"/>
          <v:textbox inset="0mm,0mm,0mm,0mm" style="mso-fit-shape-to-text:t;">
            <w:txbxContent>
              <w:p w14:paraId="2AFDF29E">
                <w:pPr>
                  <w:pStyle w:val="1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84</w:t>
                </w:r>
                <w:r>
                  <w:fldChar w:fldCharType="end"/>
                </w:r>
                <w: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CB4D">
    <w:pPr>
      <w:pStyle w:val="20"/>
      <w:jc w:val="both"/>
      <w:rPr>
        <w:rFonts w:ascii="宋体"/>
      </w:rPr>
    </w:pPr>
    <w:r>
      <w:rPr>
        <w:rFonts w:ascii="宋体"/>
      </w:rPr>
      <w:pict>
        <v:shape id="_x0000_i1025" o:spt="75" type="#_x0000_t75" style="height:23.25pt;width:126pt;" filled="f" o:preferrelative="t" stroked="f" coordsize="21600,21600">
          <v:path/>
          <v:fill on="f" focussize="0,0"/>
          <v:stroke on="f" joinstyle="miter"/>
          <v:imagedata r:id="rId1" o:title=""/>
          <o:lock v:ext="edit" aspectratio="t"/>
          <w10:wrap type="none"/>
          <w10:anchorlock/>
        </v:shape>
      </w:pict>
    </w:r>
    <w:r>
      <w:rPr>
        <w:rFonts w:hint="eastAsia" w:ascii="宋体"/>
        <w:lang w:val="en-US" w:eastAsia="zh-CN"/>
      </w:rPr>
      <w:t xml:space="preserve">          河道设施、增氧泵机、排口生化反应器维修养护项目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310A9">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86AE">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6039">
    <w:pPr>
      <w:pStyle w:val="20"/>
      <w:jc w:val="both"/>
      <w:rPr>
        <w:rFonts w:ascii="宋体"/>
      </w:rPr>
    </w:pPr>
    <w:r>
      <w:rPr>
        <w:rFonts w:ascii="宋体"/>
      </w:rPr>
      <w:pict>
        <v:shape id="_x0000_i1027" o:spt="75" type="#_x0000_t75" style="height:23.25pt;width:126pt;" filled="f" o:preferrelative="t" stroked="f" coordsize="21600,21600">
          <v:path/>
          <v:fill on="f" focussize="0,0"/>
          <v:stroke on="f" joinstyle="miter"/>
          <v:imagedata r:id="rId1" o:title=""/>
          <o:lock v:ext="edit" aspectratio="t"/>
          <w10:wrap type="none"/>
          <w10:anchorlock/>
        </v:shape>
      </w:pict>
    </w:r>
    <w:r>
      <w:rPr>
        <w:rFonts w:hint="eastAsia" w:ascii="宋体"/>
        <w:lang w:val="en-US" w:eastAsia="zh-CN"/>
      </w:rPr>
      <w:t xml:space="preserve">               2025年</w:t>
    </w:r>
    <w:r>
      <w:rPr>
        <w:rFonts w:hint="eastAsia" w:ascii="宋体" w:hAnsi="宋体" w:cs="宋体"/>
      </w:rPr>
      <w:t>新城小微水体水质维护、河道日常巡查、水生植物养护采购项目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HorizontalSpacing w:val="105"/>
  <w:drawingGridVerticalSpacing w:val="160"/>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zMWY4M2M0MzJlZGYxMTg2MjNlOGI4MDdjZWE1NjIifQ=="/>
    <w:docVar w:name="KSO_WPS_MARK_KEY" w:val="f67351de-cc38-4d18-a188-8c4062f46fc8"/>
  </w:docVars>
  <w:rsids>
    <w:rsidRoot w:val="00172A27"/>
    <w:rsid w:val="000005EE"/>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27F"/>
    <w:rsid w:val="00012FC0"/>
    <w:rsid w:val="000131FB"/>
    <w:rsid w:val="00013905"/>
    <w:rsid w:val="00013F7B"/>
    <w:rsid w:val="000148CF"/>
    <w:rsid w:val="000150F2"/>
    <w:rsid w:val="00015267"/>
    <w:rsid w:val="00015B00"/>
    <w:rsid w:val="000161B6"/>
    <w:rsid w:val="00017CCA"/>
    <w:rsid w:val="00020487"/>
    <w:rsid w:val="00021229"/>
    <w:rsid w:val="00021CDE"/>
    <w:rsid w:val="00021CF2"/>
    <w:rsid w:val="000225BC"/>
    <w:rsid w:val="00022EFA"/>
    <w:rsid w:val="00023C49"/>
    <w:rsid w:val="00023E4C"/>
    <w:rsid w:val="0002452C"/>
    <w:rsid w:val="000260AD"/>
    <w:rsid w:val="00026224"/>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9BB"/>
    <w:rsid w:val="00055B9A"/>
    <w:rsid w:val="00055C01"/>
    <w:rsid w:val="00055DD9"/>
    <w:rsid w:val="000566FC"/>
    <w:rsid w:val="00056C53"/>
    <w:rsid w:val="00057A16"/>
    <w:rsid w:val="000601BC"/>
    <w:rsid w:val="0006107F"/>
    <w:rsid w:val="000616F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42A"/>
    <w:rsid w:val="000735C6"/>
    <w:rsid w:val="00074E0B"/>
    <w:rsid w:val="00074E62"/>
    <w:rsid w:val="00074FAC"/>
    <w:rsid w:val="00075588"/>
    <w:rsid w:val="0007669B"/>
    <w:rsid w:val="00076754"/>
    <w:rsid w:val="00077129"/>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0FBB"/>
    <w:rsid w:val="000911CB"/>
    <w:rsid w:val="00091498"/>
    <w:rsid w:val="00091A59"/>
    <w:rsid w:val="00091E8E"/>
    <w:rsid w:val="0009261A"/>
    <w:rsid w:val="0009323A"/>
    <w:rsid w:val="00094603"/>
    <w:rsid w:val="00094871"/>
    <w:rsid w:val="0009595D"/>
    <w:rsid w:val="00096762"/>
    <w:rsid w:val="00096E45"/>
    <w:rsid w:val="00096F0A"/>
    <w:rsid w:val="00097D22"/>
    <w:rsid w:val="00097F86"/>
    <w:rsid w:val="000A0344"/>
    <w:rsid w:val="000A0956"/>
    <w:rsid w:val="000A0D2D"/>
    <w:rsid w:val="000A147D"/>
    <w:rsid w:val="000A258D"/>
    <w:rsid w:val="000A2631"/>
    <w:rsid w:val="000A4033"/>
    <w:rsid w:val="000A40BB"/>
    <w:rsid w:val="000A4221"/>
    <w:rsid w:val="000A4912"/>
    <w:rsid w:val="000A4A6F"/>
    <w:rsid w:val="000A4C96"/>
    <w:rsid w:val="000A566A"/>
    <w:rsid w:val="000A59AD"/>
    <w:rsid w:val="000A693E"/>
    <w:rsid w:val="000A7611"/>
    <w:rsid w:val="000B063F"/>
    <w:rsid w:val="000B1196"/>
    <w:rsid w:val="000B123C"/>
    <w:rsid w:val="000B1E98"/>
    <w:rsid w:val="000B28DB"/>
    <w:rsid w:val="000B2A5F"/>
    <w:rsid w:val="000B2EA7"/>
    <w:rsid w:val="000B4009"/>
    <w:rsid w:val="000B46A2"/>
    <w:rsid w:val="000B4C39"/>
    <w:rsid w:val="000B4DD5"/>
    <w:rsid w:val="000B7447"/>
    <w:rsid w:val="000B7738"/>
    <w:rsid w:val="000C021F"/>
    <w:rsid w:val="000C0E70"/>
    <w:rsid w:val="000C16D6"/>
    <w:rsid w:val="000C1DC6"/>
    <w:rsid w:val="000C235C"/>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5CD2"/>
    <w:rsid w:val="000E706B"/>
    <w:rsid w:val="000F02E6"/>
    <w:rsid w:val="000F0550"/>
    <w:rsid w:val="000F1074"/>
    <w:rsid w:val="000F13AF"/>
    <w:rsid w:val="000F2A94"/>
    <w:rsid w:val="000F2E5E"/>
    <w:rsid w:val="000F421C"/>
    <w:rsid w:val="000F4838"/>
    <w:rsid w:val="000F4C37"/>
    <w:rsid w:val="000F4F94"/>
    <w:rsid w:val="000F55ED"/>
    <w:rsid w:val="000F5680"/>
    <w:rsid w:val="000F5897"/>
    <w:rsid w:val="000F6027"/>
    <w:rsid w:val="000F6E50"/>
    <w:rsid w:val="000F7AF0"/>
    <w:rsid w:val="001007C1"/>
    <w:rsid w:val="00101001"/>
    <w:rsid w:val="00101417"/>
    <w:rsid w:val="001025CC"/>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A0"/>
    <w:rsid w:val="001223F9"/>
    <w:rsid w:val="00122D30"/>
    <w:rsid w:val="00122D3E"/>
    <w:rsid w:val="00123169"/>
    <w:rsid w:val="001232C5"/>
    <w:rsid w:val="00124AFE"/>
    <w:rsid w:val="00124EF7"/>
    <w:rsid w:val="001258CD"/>
    <w:rsid w:val="00125A10"/>
    <w:rsid w:val="00126051"/>
    <w:rsid w:val="0012621D"/>
    <w:rsid w:val="001266A1"/>
    <w:rsid w:val="00126F03"/>
    <w:rsid w:val="0012782B"/>
    <w:rsid w:val="00130A55"/>
    <w:rsid w:val="00131683"/>
    <w:rsid w:val="00131B3F"/>
    <w:rsid w:val="00132E4D"/>
    <w:rsid w:val="00133D3A"/>
    <w:rsid w:val="00133F40"/>
    <w:rsid w:val="00135C96"/>
    <w:rsid w:val="00136020"/>
    <w:rsid w:val="001363C1"/>
    <w:rsid w:val="001375A8"/>
    <w:rsid w:val="00140ECD"/>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4F"/>
    <w:rsid w:val="00156A6A"/>
    <w:rsid w:val="00156AD8"/>
    <w:rsid w:val="00156B04"/>
    <w:rsid w:val="00157751"/>
    <w:rsid w:val="00157978"/>
    <w:rsid w:val="0016017E"/>
    <w:rsid w:val="00160802"/>
    <w:rsid w:val="001621E5"/>
    <w:rsid w:val="00163495"/>
    <w:rsid w:val="00163779"/>
    <w:rsid w:val="0016455C"/>
    <w:rsid w:val="00165846"/>
    <w:rsid w:val="00165BBD"/>
    <w:rsid w:val="00165C2B"/>
    <w:rsid w:val="00166238"/>
    <w:rsid w:val="001670C9"/>
    <w:rsid w:val="00167C19"/>
    <w:rsid w:val="00170FBD"/>
    <w:rsid w:val="00170FE9"/>
    <w:rsid w:val="001716ED"/>
    <w:rsid w:val="0017193F"/>
    <w:rsid w:val="00171CB7"/>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2414"/>
    <w:rsid w:val="001839A5"/>
    <w:rsid w:val="00183DFE"/>
    <w:rsid w:val="0018435A"/>
    <w:rsid w:val="00186E86"/>
    <w:rsid w:val="00190338"/>
    <w:rsid w:val="00191A11"/>
    <w:rsid w:val="00191BAF"/>
    <w:rsid w:val="00193AF0"/>
    <w:rsid w:val="00193D77"/>
    <w:rsid w:val="00194057"/>
    <w:rsid w:val="00196D89"/>
    <w:rsid w:val="00196E1C"/>
    <w:rsid w:val="00197723"/>
    <w:rsid w:val="001A06DA"/>
    <w:rsid w:val="001A0C59"/>
    <w:rsid w:val="001A0CC2"/>
    <w:rsid w:val="001A0D8E"/>
    <w:rsid w:val="001A11C6"/>
    <w:rsid w:val="001A12B0"/>
    <w:rsid w:val="001A174D"/>
    <w:rsid w:val="001A1A69"/>
    <w:rsid w:val="001A26B9"/>
    <w:rsid w:val="001A2735"/>
    <w:rsid w:val="001A390E"/>
    <w:rsid w:val="001A475F"/>
    <w:rsid w:val="001A4ED4"/>
    <w:rsid w:val="001A5A17"/>
    <w:rsid w:val="001A6013"/>
    <w:rsid w:val="001A60CD"/>
    <w:rsid w:val="001A6EE2"/>
    <w:rsid w:val="001A7817"/>
    <w:rsid w:val="001B0139"/>
    <w:rsid w:val="001B0528"/>
    <w:rsid w:val="001B1FF0"/>
    <w:rsid w:val="001B3018"/>
    <w:rsid w:val="001B37FC"/>
    <w:rsid w:val="001B3C2A"/>
    <w:rsid w:val="001B3E80"/>
    <w:rsid w:val="001B4C31"/>
    <w:rsid w:val="001B4EE8"/>
    <w:rsid w:val="001B5DD2"/>
    <w:rsid w:val="001B614D"/>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0C0"/>
    <w:rsid w:val="001C7CDF"/>
    <w:rsid w:val="001D063F"/>
    <w:rsid w:val="001D158D"/>
    <w:rsid w:val="001D1953"/>
    <w:rsid w:val="001D1C72"/>
    <w:rsid w:val="001D308A"/>
    <w:rsid w:val="001D34F9"/>
    <w:rsid w:val="001D35AA"/>
    <w:rsid w:val="001D3792"/>
    <w:rsid w:val="001D39A1"/>
    <w:rsid w:val="001D3E41"/>
    <w:rsid w:val="001D4145"/>
    <w:rsid w:val="001D5538"/>
    <w:rsid w:val="001D6CC5"/>
    <w:rsid w:val="001D75C1"/>
    <w:rsid w:val="001D7B49"/>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288"/>
    <w:rsid w:val="001F2C36"/>
    <w:rsid w:val="001F2E29"/>
    <w:rsid w:val="001F32E1"/>
    <w:rsid w:val="001F5049"/>
    <w:rsid w:val="001F57E8"/>
    <w:rsid w:val="001F73E3"/>
    <w:rsid w:val="00200B8A"/>
    <w:rsid w:val="00202BAD"/>
    <w:rsid w:val="002033B0"/>
    <w:rsid w:val="00203813"/>
    <w:rsid w:val="00203CBD"/>
    <w:rsid w:val="00204173"/>
    <w:rsid w:val="00204175"/>
    <w:rsid w:val="002041FA"/>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09C"/>
    <w:rsid w:val="0023434B"/>
    <w:rsid w:val="0023487B"/>
    <w:rsid w:val="00234B90"/>
    <w:rsid w:val="00234DDF"/>
    <w:rsid w:val="00235302"/>
    <w:rsid w:val="0023545C"/>
    <w:rsid w:val="00235928"/>
    <w:rsid w:val="0023667C"/>
    <w:rsid w:val="002367A2"/>
    <w:rsid w:val="00236B19"/>
    <w:rsid w:val="00236D74"/>
    <w:rsid w:val="00237206"/>
    <w:rsid w:val="00237F8B"/>
    <w:rsid w:val="00237FF3"/>
    <w:rsid w:val="0024050C"/>
    <w:rsid w:val="00241367"/>
    <w:rsid w:val="002416B2"/>
    <w:rsid w:val="00242A57"/>
    <w:rsid w:val="002458CA"/>
    <w:rsid w:val="00245F3C"/>
    <w:rsid w:val="0024774E"/>
    <w:rsid w:val="00247806"/>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0A7"/>
    <w:rsid w:val="00257583"/>
    <w:rsid w:val="00257B9B"/>
    <w:rsid w:val="00257C06"/>
    <w:rsid w:val="002600B8"/>
    <w:rsid w:val="00260567"/>
    <w:rsid w:val="002613F0"/>
    <w:rsid w:val="0026184C"/>
    <w:rsid w:val="00262C3E"/>
    <w:rsid w:val="00263D21"/>
    <w:rsid w:val="00265BF6"/>
    <w:rsid w:val="00266371"/>
    <w:rsid w:val="00267758"/>
    <w:rsid w:val="00267846"/>
    <w:rsid w:val="00267917"/>
    <w:rsid w:val="00270ABA"/>
    <w:rsid w:val="00270AC8"/>
    <w:rsid w:val="00270BEF"/>
    <w:rsid w:val="00270CDA"/>
    <w:rsid w:val="00271361"/>
    <w:rsid w:val="00272DBA"/>
    <w:rsid w:val="00273D91"/>
    <w:rsid w:val="0027448C"/>
    <w:rsid w:val="00275801"/>
    <w:rsid w:val="00276E78"/>
    <w:rsid w:val="002772A6"/>
    <w:rsid w:val="00277869"/>
    <w:rsid w:val="00277FAD"/>
    <w:rsid w:val="00280E3D"/>
    <w:rsid w:val="00281426"/>
    <w:rsid w:val="00282A91"/>
    <w:rsid w:val="00282EDB"/>
    <w:rsid w:val="0028316F"/>
    <w:rsid w:val="002839B4"/>
    <w:rsid w:val="00284A1F"/>
    <w:rsid w:val="00284B14"/>
    <w:rsid w:val="002855A8"/>
    <w:rsid w:val="002858CB"/>
    <w:rsid w:val="00285AFE"/>
    <w:rsid w:val="00285F68"/>
    <w:rsid w:val="002865E2"/>
    <w:rsid w:val="00287327"/>
    <w:rsid w:val="00287CC0"/>
    <w:rsid w:val="00287D61"/>
    <w:rsid w:val="00287F07"/>
    <w:rsid w:val="0029021B"/>
    <w:rsid w:val="00290724"/>
    <w:rsid w:val="00290767"/>
    <w:rsid w:val="00291273"/>
    <w:rsid w:val="0029289B"/>
    <w:rsid w:val="002935DA"/>
    <w:rsid w:val="00293BB4"/>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803"/>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02A3"/>
    <w:rsid w:val="002C03F6"/>
    <w:rsid w:val="002C3A51"/>
    <w:rsid w:val="002C49B8"/>
    <w:rsid w:val="002C4CBD"/>
    <w:rsid w:val="002C4F37"/>
    <w:rsid w:val="002C595B"/>
    <w:rsid w:val="002C68F3"/>
    <w:rsid w:val="002D0FFF"/>
    <w:rsid w:val="002D19BE"/>
    <w:rsid w:val="002D1CFB"/>
    <w:rsid w:val="002D255E"/>
    <w:rsid w:val="002D2A23"/>
    <w:rsid w:val="002D2B25"/>
    <w:rsid w:val="002D2E0E"/>
    <w:rsid w:val="002D307A"/>
    <w:rsid w:val="002D363F"/>
    <w:rsid w:val="002D371F"/>
    <w:rsid w:val="002D3AA3"/>
    <w:rsid w:val="002D54A2"/>
    <w:rsid w:val="002D68BE"/>
    <w:rsid w:val="002D759B"/>
    <w:rsid w:val="002D7D28"/>
    <w:rsid w:val="002E00E7"/>
    <w:rsid w:val="002E12A6"/>
    <w:rsid w:val="002E207D"/>
    <w:rsid w:val="002E2385"/>
    <w:rsid w:val="002E3A85"/>
    <w:rsid w:val="002E459C"/>
    <w:rsid w:val="002E4890"/>
    <w:rsid w:val="002E4F10"/>
    <w:rsid w:val="002E5AE6"/>
    <w:rsid w:val="002E5B85"/>
    <w:rsid w:val="002E6A43"/>
    <w:rsid w:val="002E79D4"/>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941"/>
    <w:rsid w:val="002F5DBB"/>
    <w:rsid w:val="002F609A"/>
    <w:rsid w:val="002F6266"/>
    <w:rsid w:val="002F6F34"/>
    <w:rsid w:val="002F7004"/>
    <w:rsid w:val="002F7C47"/>
    <w:rsid w:val="003004C0"/>
    <w:rsid w:val="003016A8"/>
    <w:rsid w:val="0030369D"/>
    <w:rsid w:val="00303D1E"/>
    <w:rsid w:val="00304E9C"/>
    <w:rsid w:val="003052B5"/>
    <w:rsid w:val="0030654F"/>
    <w:rsid w:val="00307176"/>
    <w:rsid w:val="00307C2B"/>
    <w:rsid w:val="0031128C"/>
    <w:rsid w:val="00311354"/>
    <w:rsid w:val="003118FE"/>
    <w:rsid w:val="0031207F"/>
    <w:rsid w:val="003127A5"/>
    <w:rsid w:val="00312A64"/>
    <w:rsid w:val="00312B07"/>
    <w:rsid w:val="00312C5E"/>
    <w:rsid w:val="00314869"/>
    <w:rsid w:val="003151F1"/>
    <w:rsid w:val="003156AE"/>
    <w:rsid w:val="00315782"/>
    <w:rsid w:val="0031619B"/>
    <w:rsid w:val="00316670"/>
    <w:rsid w:val="00316D79"/>
    <w:rsid w:val="00317701"/>
    <w:rsid w:val="00317DFB"/>
    <w:rsid w:val="0032014A"/>
    <w:rsid w:val="00320BB5"/>
    <w:rsid w:val="00320E91"/>
    <w:rsid w:val="00321187"/>
    <w:rsid w:val="00322AC0"/>
    <w:rsid w:val="00322EB5"/>
    <w:rsid w:val="00323B2F"/>
    <w:rsid w:val="0032419F"/>
    <w:rsid w:val="00324515"/>
    <w:rsid w:val="00325465"/>
    <w:rsid w:val="00325DA0"/>
    <w:rsid w:val="00325F5F"/>
    <w:rsid w:val="00326083"/>
    <w:rsid w:val="0032642C"/>
    <w:rsid w:val="00327877"/>
    <w:rsid w:val="003304FC"/>
    <w:rsid w:val="0033072C"/>
    <w:rsid w:val="003319AE"/>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0C19"/>
    <w:rsid w:val="003516BA"/>
    <w:rsid w:val="00351820"/>
    <w:rsid w:val="00351D4D"/>
    <w:rsid w:val="003529BE"/>
    <w:rsid w:val="00353111"/>
    <w:rsid w:val="00353221"/>
    <w:rsid w:val="003538C4"/>
    <w:rsid w:val="003538CF"/>
    <w:rsid w:val="0035394B"/>
    <w:rsid w:val="00353C85"/>
    <w:rsid w:val="0035411A"/>
    <w:rsid w:val="0035478C"/>
    <w:rsid w:val="00354A83"/>
    <w:rsid w:val="00354C6E"/>
    <w:rsid w:val="003553E5"/>
    <w:rsid w:val="003564AB"/>
    <w:rsid w:val="003565EC"/>
    <w:rsid w:val="00356676"/>
    <w:rsid w:val="00356AD4"/>
    <w:rsid w:val="00357928"/>
    <w:rsid w:val="00357D54"/>
    <w:rsid w:val="00360699"/>
    <w:rsid w:val="00360913"/>
    <w:rsid w:val="00360D67"/>
    <w:rsid w:val="0036126C"/>
    <w:rsid w:val="00361720"/>
    <w:rsid w:val="00361CAE"/>
    <w:rsid w:val="003625EA"/>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706"/>
    <w:rsid w:val="00375E48"/>
    <w:rsid w:val="00376C94"/>
    <w:rsid w:val="00377A80"/>
    <w:rsid w:val="00377AD2"/>
    <w:rsid w:val="00377AF7"/>
    <w:rsid w:val="00377D7E"/>
    <w:rsid w:val="0038009B"/>
    <w:rsid w:val="00380A86"/>
    <w:rsid w:val="00382058"/>
    <w:rsid w:val="003827E3"/>
    <w:rsid w:val="00382AA2"/>
    <w:rsid w:val="00383172"/>
    <w:rsid w:val="003847DC"/>
    <w:rsid w:val="00384E53"/>
    <w:rsid w:val="003861BD"/>
    <w:rsid w:val="00390A14"/>
    <w:rsid w:val="003916DE"/>
    <w:rsid w:val="00391B33"/>
    <w:rsid w:val="0039215F"/>
    <w:rsid w:val="00392486"/>
    <w:rsid w:val="0039593F"/>
    <w:rsid w:val="003A018D"/>
    <w:rsid w:val="003A060E"/>
    <w:rsid w:val="003A07D1"/>
    <w:rsid w:val="003A15E4"/>
    <w:rsid w:val="003A189C"/>
    <w:rsid w:val="003A19DF"/>
    <w:rsid w:val="003A1A79"/>
    <w:rsid w:val="003A26FB"/>
    <w:rsid w:val="003A2C91"/>
    <w:rsid w:val="003A3B63"/>
    <w:rsid w:val="003A3CDF"/>
    <w:rsid w:val="003A50D4"/>
    <w:rsid w:val="003A5573"/>
    <w:rsid w:val="003A5854"/>
    <w:rsid w:val="003A5A62"/>
    <w:rsid w:val="003A5FCF"/>
    <w:rsid w:val="003B06D3"/>
    <w:rsid w:val="003B19D5"/>
    <w:rsid w:val="003B1E64"/>
    <w:rsid w:val="003B2DD8"/>
    <w:rsid w:val="003B483E"/>
    <w:rsid w:val="003B4C85"/>
    <w:rsid w:val="003B5149"/>
    <w:rsid w:val="003B6698"/>
    <w:rsid w:val="003B736A"/>
    <w:rsid w:val="003C04C3"/>
    <w:rsid w:val="003C16A3"/>
    <w:rsid w:val="003C1722"/>
    <w:rsid w:val="003C31BC"/>
    <w:rsid w:val="003C3482"/>
    <w:rsid w:val="003C50C9"/>
    <w:rsid w:val="003C5324"/>
    <w:rsid w:val="003C5F35"/>
    <w:rsid w:val="003C5FCB"/>
    <w:rsid w:val="003C7370"/>
    <w:rsid w:val="003C7AD3"/>
    <w:rsid w:val="003C7FF6"/>
    <w:rsid w:val="003D0389"/>
    <w:rsid w:val="003D073E"/>
    <w:rsid w:val="003D0B4C"/>
    <w:rsid w:val="003D1763"/>
    <w:rsid w:val="003D1CA3"/>
    <w:rsid w:val="003D2180"/>
    <w:rsid w:val="003D22CB"/>
    <w:rsid w:val="003D236F"/>
    <w:rsid w:val="003D421B"/>
    <w:rsid w:val="003D53D1"/>
    <w:rsid w:val="003D57DB"/>
    <w:rsid w:val="003D5C1F"/>
    <w:rsid w:val="003D61C1"/>
    <w:rsid w:val="003D6974"/>
    <w:rsid w:val="003D6EA3"/>
    <w:rsid w:val="003E00F6"/>
    <w:rsid w:val="003E020A"/>
    <w:rsid w:val="003E09D5"/>
    <w:rsid w:val="003E2D93"/>
    <w:rsid w:val="003E3B68"/>
    <w:rsid w:val="003E461C"/>
    <w:rsid w:val="003E6086"/>
    <w:rsid w:val="003E646C"/>
    <w:rsid w:val="003E78A4"/>
    <w:rsid w:val="003E7D84"/>
    <w:rsid w:val="003E7FAF"/>
    <w:rsid w:val="003F06A1"/>
    <w:rsid w:val="003F0CA2"/>
    <w:rsid w:val="003F0D00"/>
    <w:rsid w:val="003F0D5D"/>
    <w:rsid w:val="003F1001"/>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05A"/>
    <w:rsid w:val="004169C1"/>
    <w:rsid w:val="00416DAC"/>
    <w:rsid w:val="00417314"/>
    <w:rsid w:val="00417C69"/>
    <w:rsid w:val="0042011E"/>
    <w:rsid w:val="00420792"/>
    <w:rsid w:val="0042094D"/>
    <w:rsid w:val="00420F49"/>
    <w:rsid w:val="00421108"/>
    <w:rsid w:val="00422212"/>
    <w:rsid w:val="004228CF"/>
    <w:rsid w:val="004233F5"/>
    <w:rsid w:val="0042355C"/>
    <w:rsid w:val="00423638"/>
    <w:rsid w:val="00423920"/>
    <w:rsid w:val="0042395D"/>
    <w:rsid w:val="00423E04"/>
    <w:rsid w:val="00423F6F"/>
    <w:rsid w:val="004244A9"/>
    <w:rsid w:val="0042490A"/>
    <w:rsid w:val="004253BD"/>
    <w:rsid w:val="00425977"/>
    <w:rsid w:val="004260C1"/>
    <w:rsid w:val="004268E4"/>
    <w:rsid w:val="00426DC2"/>
    <w:rsid w:val="0043100F"/>
    <w:rsid w:val="004317E9"/>
    <w:rsid w:val="00431C92"/>
    <w:rsid w:val="00432911"/>
    <w:rsid w:val="00432F83"/>
    <w:rsid w:val="00433C5E"/>
    <w:rsid w:val="00433CC9"/>
    <w:rsid w:val="00433D50"/>
    <w:rsid w:val="00433EAC"/>
    <w:rsid w:val="004345CD"/>
    <w:rsid w:val="00434814"/>
    <w:rsid w:val="00434E86"/>
    <w:rsid w:val="00435A7C"/>
    <w:rsid w:val="00435DFB"/>
    <w:rsid w:val="00435FB9"/>
    <w:rsid w:val="00436B91"/>
    <w:rsid w:val="00441796"/>
    <w:rsid w:val="00443054"/>
    <w:rsid w:val="00443196"/>
    <w:rsid w:val="00444670"/>
    <w:rsid w:val="00444714"/>
    <w:rsid w:val="00444922"/>
    <w:rsid w:val="00444D36"/>
    <w:rsid w:val="00445157"/>
    <w:rsid w:val="004455F2"/>
    <w:rsid w:val="00445942"/>
    <w:rsid w:val="00446AAA"/>
    <w:rsid w:val="0045004E"/>
    <w:rsid w:val="0045089C"/>
    <w:rsid w:val="004513AF"/>
    <w:rsid w:val="0045200D"/>
    <w:rsid w:val="00452A57"/>
    <w:rsid w:val="004537CC"/>
    <w:rsid w:val="00453F8C"/>
    <w:rsid w:val="004542B6"/>
    <w:rsid w:val="00454C68"/>
    <w:rsid w:val="00454D8F"/>
    <w:rsid w:val="0045532A"/>
    <w:rsid w:val="004559F0"/>
    <w:rsid w:val="00457476"/>
    <w:rsid w:val="004576C3"/>
    <w:rsid w:val="00457A68"/>
    <w:rsid w:val="00457DA6"/>
    <w:rsid w:val="00461CF9"/>
    <w:rsid w:val="00462143"/>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58DC"/>
    <w:rsid w:val="00475A7E"/>
    <w:rsid w:val="00476392"/>
    <w:rsid w:val="004771A9"/>
    <w:rsid w:val="0047779B"/>
    <w:rsid w:val="00477D77"/>
    <w:rsid w:val="0048017D"/>
    <w:rsid w:val="00480CE0"/>
    <w:rsid w:val="00480F5D"/>
    <w:rsid w:val="00481577"/>
    <w:rsid w:val="0048277C"/>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40F7"/>
    <w:rsid w:val="004951C5"/>
    <w:rsid w:val="004957DD"/>
    <w:rsid w:val="004960D5"/>
    <w:rsid w:val="004963AD"/>
    <w:rsid w:val="00496949"/>
    <w:rsid w:val="0049717B"/>
    <w:rsid w:val="0049728C"/>
    <w:rsid w:val="00497437"/>
    <w:rsid w:val="00497C57"/>
    <w:rsid w:val="004A0CB9"/>
    <w:rsid w:val="004A103B"/>
    <w:rsid w:val="004A1ABD"/>
    <w:rsid w:val="004A334D"/>
    <w:rsid w:val="004A33D3"/>
    <w:rsid w:val="004A3805"/>
    <w:rsid w:val="004A38F6"/>
    <w:rsid w:val="004A46D4"/>
    <w:rsid w:val="004A5077"/>
    <w:rsid w:val="004A5EA1"/>
    <w:rsid w:val="004A5EB2"/>
    <w:rsid w:val="004A6038"/>
    <w:rsid w:val="004A6075"/>
    <w:rsid w:val="004A6150"/>
    <w:rsid w:val="004A6CFB"/>
    <w:rsid w:val="004A74E8"/>
    <w:rsid w:val="004A7B81"/>
    <w:rsid w:val="004B0BEA"/>
    <w:rsid w:val="004B0EAA"/>
    <w:rsid w:val="004B21C0"/>
    <w:rsid w:val="004B2F0E"/>
    <w:rsid w:val="004B3151"/>
    <w:rsid w:val="004B3E6A"/>
    <w:rsid w:val="004B4C30"/>
    <w:rsid w:val="004B5716"/>
    <w:rsid w:val="004B587A"/>
    <w:rsid w:val="004B5F87"/>
    <w:rsid w:val="004B60A7"/>
    <w:rsid w:val="004B6317"/>
    <w:rsid w:val="004B6F83"/>
    <w:rsid w:val="004B7F74"/>
    <w:rsid w:val="004C0306"/>
    <w:rsid w:val="004C0428"/>
    <w:rsid w:val="004C0640"/>
    <w:rsid w:val="004C0881"/>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75C"/>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19E7"/>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EE2"/>
    <w:rsid w:val="00544F85"/>
    <w:rsid w:val="005454B8"/>
    <w:rsid w:val="00545565"/>
    <w:rsid w:val="00546038"/>
    <w:rsid w:val="00546343"/>
    <w:rsid w:val="0054687B"/>
    <w:rsid w:val="005477FA"/>
    <w:rsid w:val="00547A44"/>
    <w:rsid w:val="00547C05"/>
    <w:rsid w:val="00550B3C"/>
    <w:rsid w:val="00550C96"/>
    <w:rsid w:val="005518FA"/>
    <w:rsid w:val="00551952"/>
    <w:rsid w:val="00551B51"/>
    <w:rsid w:val="0055215F"/>
    <w:rsid w:val="00552A19"/>
    <w:rsid w:val="00553D3E"/>
    <w:rsid w:val="00553D47"/>
    <w:rsid w:val="0055443C"/>
    <w:rsid w:val="00554990"/>
    <w:rsid w:val="00554AB3"/>
    <w:rsid w:val="00555818"/>
    <w:rsid w:val="00556D8C"/>
    <w:rsid w:val="00556DDB"/>
    <w:rsid w:val="00556E0A"/>
    <w:rsid w:val="0055787B"/>
    <w:rsid w:val="00560B97"/>
    <w:rsid w:val="00560EE4"/>
    <w:rsid w:val="0056126A"/>
    <w:rsid w:val="00562046"/>
    <w:rsid w:val="005639C3"/>
    <w:rsid w:val="005642DC"/>
    <w:rsid w:val="005645DA"/>
    <w:rsid w:val="00564D75"/>
    <w:rsid w:val="005659A3"/>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D8"/>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314"/>
    <w:rsid w:val="005C3632"/>
    <w:rsid w:val="005C4125"/>
    <w:rsid w:val="005C4587"/>
    <w:rsid w:val="005C57C8"/>
    <w:rsid w:val="005C6EDC"/>
    <w:rsid w:val="005D126B"/>
    <w:rsid w:val="005D1B3A"/>
    <w:rsid w:val="005D1E11"/>
    <w:rsid w:val="005D1E58"/>
    <w:rsid w:val="005D1FBF"/>
    <w:rsid w:val="005D28DF"/>
    <w:rsid w:val="005D454A"/>
    <w:rsid w:val="005D4821"/>
    <w:rsid w:val="005D4CA4"/>
    <w:rsid w:val="005D5B24"/>
    <w:rsid w:val="005D672F"/>
    <w:rsid w:val="005D67B7"/>
    <w:rsid w:val="005D6894"/>
    <w:rsid w:val="005D750A"/>
    <w:rsid w:val="005D7AC9"/>
    <w:rsid w:val="005E0200"/>
    <w:rsid w:val="005E033A"/>
    <w:rsid w:val="005E0941"/>
    <w:rsid w:val="005E09C7"/>
    <w:rsid w:val="005E1A5B"/>
    <w:rsid w:val="005E231B"/>
    <w:rsid w:val="005E2725"/>
    <w:rsid w:val="005E307C"/>
    <w:rsid w:val="005E36C4"/>
    <w:rsid w:val="005E465F"/>
    <w:rsid w:val="005E54B1"/>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5F38"/>
    <w:rsid w:val="0060635D"/>
    <w:rsid w:val="00607924"/>
    <w:rsid w:val="006108EE"/>
    <w:rsid w:val="0061126F"/>
    <w:rsid w:val="006117A5"/>
    <w:rsid w:val="00611C7D"/>
    <w:rsid w:val="00611C8A"/>
    <w:rsid w:val="006121E6"/>
    <w:rsid w:val="00614CD6"/>
    <w:rsid w:val="00615A26"/>
    <w:rsid w:val="00615A2E"/>
    <w:rsid w:val="00615BB8"/>
    <w:rsid w:val="00615C33"/>
    <w:rsid w:val="00620EE4"/>
    <w:rsid w:val="00623A9C"/>
    <w:rsid w:val="0062428C"/>
    <w:rsid w:val="0062429B"/>
    <w:rsid w:val="00624805"/>
    <w:rsid w:val="00625A02"/>
    <w:rsid w:val="00625AE7"/>
    <w:rsid w:val="00627E0B"/>
    <w:rsid w:val="00630161"/>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1FBF"/>
    <w:rsid w:val="00662C01"/>
    <w:rsid w:val="00663874"/>
    <w:rsid w:val="00663B24"/>
    <w:rsid w:val="00664167"/>
    <w:rsid w:val="00664EE2"/>
    <w:rsid w:val="00664EE4"/>
    <w:rsid w:val="00665013"/>
    <w:rsid w:val="00665C01"/>
    <w:rsid w:val="00665D6C"/>
    <w:rsid w:val="0066697F"/>
    <w:rsid w:val="006675A7"/>
    <w:rsid w:val="00667C59"/>
    <w:rsid w:val="0067002C"/>
    <w:rsid w:val="00670AEB"/>
    <w:rsid w:val="00670BB2"/>
    <w:rsid w:val="00670D99"/>
    <w:rsid w:val="00671837"/>
    <w:rsid w:val="00671B35"/>
    <w:rsid w:val="00672D7C"/>
    <w:rsid w:val="00673AF8"/>
    <w:rsid w:val="00673B28"/>
    <w:rsid w:val="00673B93"/>
    <w:rsid w:val="006741D7"/>
    <w:rsid w:val="00674F70"/>
    <w:rsid w:val="00675836"/>
    <w:rsid w:val="00675F43"/>
    <w:rsid w:val="00677315"/>
    <w:rsid w:val="006776CE"/>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6CDC"/>
    <w:rsid w:val="00687549"/>
    <w:rsid w:val="006879C6"/>
    <w:rsid w:val="00687C33"/>
    <w:rsid w:val="00690292"/>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75"/>
    <w:rsid w:val="006A01AD"/>
    <w:rsid w:val="006A07AD"/>
    <w:rsid w:val="006A1957"/>
    <w:rsid w:val="006A29F4"/>
    <w:rsid w:val="006A2CB0"/>
    <w:rsid w:val="006A3382"/>
    <w:rsid w:val="006A35D9"/>
    <w:rsid w:val="006A38D8"/>
    <w:rsid w:val="006A409E"/>
    <w:rsid w:val="006A42E4"/>
    <w:rsid w:val="006A48A0"/>
    <w:rsid w:val="006A49AE"/>
    <w:rsid w:val="006A4C36"/>
    <w:rsid w:val="006A4E0B"/>
    <w:rsid w:val="006A5922"/>
    <w:rsid w:val="006A5BDE"/>
    <w:rsid w:val="006A72DB"/>
    <w:rsid w:val="006A7FAA"/>
    <w:rsid w:val="006B02B6"/>
    <w:rsid w:val="006B0C53"/>
    <w:rsid w:val="006B0CAA"/>
    <w:rsid w:val="006B12C4"/>
    <w:rsid w:val="006B140F"/>
    <w:rsid w:val="006B1F5F"/>
    <w:rsid w:val="006B1FEE"/>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9BD"/>
    <w:rsid w:val="006C120F"/>
    <w:rsid w:val="006C1937"/>
    <w:rsid w:val="006C27E7"/>
    <w:rsid w:val="006C3E88"/>
    <w:rsid w:val="006C4B00"/>
    <w:rsid w:val="006C553A"/>
    <w:rsid w:val="006C5A9C"/>
    <w:rsid w:val="006C5FB5"/>
    <w:rsid w:val="006C62C2"/>
    <w:rsid w:val="006C66F7"/>
    <w:rsid w:val="006C6985"/>
    <w:rsid w:val="006C76BF"/>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6BE5"/>
    <w:rsid w:val="006E7A2C"/>
    <w:rsid w:val="006E7AC6"/>
    <w:rsid w:val="006F0DC7"/>
    <w:rsid w:val="006F2037"/>
    <w:rsid w:val="006F3688"/>
    <w:rsid w:val="006F6F59"/>
    <w:rsid w:val="006F7A1B"/>
    <w:rsid w:val="006F7B4D"/>
    <w:rsid w:val="00700CFE"/>
    <w:rsid w:val="0070166C"/>
    <w:rsid w:val="0070179E"/>
    <w:rsid w:val="00701C90"/>
    <w:rsid w:val="0070369F"/>
    <w:rsid w:val="0070413A"/>
    <w:rsid w:val="00704DDE"/>
    <w:rsid w:val="00704F07"/>
    <w:rsid w:val="007057DA"/>
    <w:rsid w:val="007064A9"/>
    <w:rsid w:val="00706BF8"/>
    <w:rsid w:val="00706F65"/>
    <w:rsid w:val="00713786"/>
    <w:rsid w:val="00714375"/>
    <w:rsid w:val="007150E0"/>
    <w:rsid w:val="0071546D"/>
    <w:rsid w:val="0071570C"/>
    <w:rsid w:val="00716231"/>
    <w:rsid w:val="00716581"/>
    <w:rsid w:val="0071668F"/>
    <w:rsid w:val="00717952"/>
    <w:rsid w:val="00720741"/>
    <w:rsid w:val="00721CDE"/>
    <w:rsid w:val="0072397A"/>
    <w:rsid w:val="00723A46"/>
    <w:rsid w:val="00723F5C"/>
    <w:rsid w:val="007248A2"/>
    <w:rsid w:val="00725BD0"/>
    <w:rsid w:val="007260FC"/>
    <w:rsid w:val="00726990"/>
    <w:rsid w:val="00726C7F"/>
    <w:rsid w:val="00727E80"/>
    <w:rsid w:val="007300B0"/>
    <w:rsid w:val="00730C03"/>
    <w:rsid w:val="007318FD"/>
    <w:rsid w:val="00731FF9"/>
    <w:rsid w:val="00732C61"/>
    <w:rsid w:val="0073344D"/>
    <w:rsid w:val="00733DDC"/>
    <w:rsid w:val="00735043"/>
    <w:rsid w:val="0073551E"/>
    <w:rsid w:val="00735886"/>
    <w:rsid w:val="007369F5"/>
    <w:rsid w:val="00736BF7"/>
    <w:rsid w:val="0073763A"/>
    <w:rsid w:val="0073783F"/>
    <w:rsid w:val="0074005B"/>
    <w:rsid w:val="00741379"/>
    <w:rsid w:val="00741518"/>
    <w:rsid w:val="0074192F"/>
    <w:rsid w:val="00741B56"/>
    <w:rsid w:val="00741C93"/>
    <w:rsid w:val="00741EFF"/>
    <w:rsid w:val="007432EA"/>
    <w:rsid w:val="00743517"/>
    <w:rsid w:val="00744442"/>
    <w:rsid w:val="00745253"/>
    <w:rsid w:val="007456C0"/>
    <w:rsid w:val="00745AA1"/>
    <w:rsid w:val="00745BB9"/>
    <w:rsid w:val="0074643A"/>
    <w:rsid w:val="0074697D"/>
    <w:rsid w:val="00747049"/>
    <w:rsid w:val="00747412"/>
    <w:rsid w:val="00747972"/>
    <w:rsid w:val="00747D83"/>
    <w:rsid w:val="007509EF"/>
    <w:rsid w:val="00750D6E"/>
    <w:rsid w:val="00751ADB"/>
    <w:rsid w:val="00751E60"/>
    <w:rsid w:val="0075254F"/>
    <w:rsid w:val="0075463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20C7"/>
    <w:rsid w:val="00773A4D"/>
    <w:rsid w:val="00773AFA"/>
    <w:rsid w:val="0077449D"/>
    <w:rsid w:val="00774A2E"/>
    <w:rsid w:val="00780CD9"/>
    <w:rsid w:val="00780E7C"/>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10F2"/>
    <w:rsid w:val="007A2386"/>
    <w:rsid w:val="007A3F59"/>
    <w:rsid w:val="007A3F71"/>
    <w:rsid w:val="007A4712"/>
    <w:rsid w:val="007A703C"/>
    <w:rsid w:val="007A70ED"/>
    <w:rsid w:val="007B015F"/>
    <w:rsid w:val="007B0ECE"/>
    <w:rsid w:val="007B1EC1"/>
    <w:rsid w:val="007B3A08"/>
    <w:rsid w:val="007B4552"/>
    <w:rsid w:val="007B57F7"/>
    <w:rsid w:val="007B5E79"/>
    <w:rsid w:val="007B63C0"/>
    <w:rsid w:val="007B6AE5"/>
    <w:rsid w:val="007B6CE6"/>
    <w:rsid w:val="007B7A72"/>
    <w:rsid w:val="007B7EA9"/>
    <w:rsid w:val="007B7F48"/>
    <w:rsid w:val="007C0C22"/>
    <w:rsid w:val="007C224F"/>
    <w:rsid w:val="007C2AA9"/>
    <w:rsid w:val="007C2EFE"/>
    <w:rsid w:val="007C31F6"/>
    <w:rsid w:val="007C3D21"/>
    <w:rsid w:val="007C4906"/>
    <w:rsid w:val="007C4AA7"/>
    <w:rsid w:val="007C4CD5"/>
    <w:rsid w:val="007C505A"/>
    <w:rsid w:val="007C5632"/>
    <w:rsid w:val="007C5A3A"/>
    <w:rsid w:val="007C5AA4"/>
    <w:rsid w:val="007C5D27"/>
    <w:rsid w:val="007C6900"/>
    <w:rsid w:val="007C786E"/>
    <w:rsid w:val="007C7F40"/>
    <w:rsid w:val="007D03F9"/>
    <w:rsid w:val="007D0D37"/>
    <w:rsid w:val="007D0DF3"/>
    <w:rsid w:val="007D24BF"/>
    <w:rsid w:val="007D273A"/>
    <w:rsid w:val="007D274D"/>
    <w:rsid w:val="007D278B"/>
    <w:rsid w:val="007D2B30"/>
    <w:rsid w:val="007D45B8"/>
    <w:rsid w:val="007D4860"/>
    <w:rsid w:val="007D4885"/>
    <w:rsid w:val="007D4E72"/>
    <w:rsid w:val="007D6970"/>
    <w:rsid w:val="007E0C4D"/>
    <w:rsid w:val="007E0FF4"/>
    <w:rsid w:val="007E19BF"/>
    <w:rsid w:val="007E1A2D"/>
    <w:rsid w:val="007E3DE8"/>
    <w:rsid w:val="007E4194"/>
    <w:rsid w:val="007E45E0"/>
    <w:rsid w:val="007E49AE"/>
    <w:rsid w:val="007E4D5B"/>
    <w:rsid w:val="007E4D96"/>
    <w:rsid w:val="007E4DFA"/>
    <w:rsid w:val="007E4EAF"/>
    <w:rsid w:val="007E5712"/>
    <w:rsid w:val="007E5AA3"/>
    <w:rsid w:val="007E6098"/>
    <w:rsid w:val="007E71B3"/>
    <w:rsid w:val="007E7615"/>
    <w:rsid w:val="007E7B27"/>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23C"/>
    <w:rsid w:val="00817711"/>
    <w:rsid w:val="00820522"/>
    <w:rsid w:val="00820AC0"/>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7FD"/>
    <w:rsid w:val="00836B07"/>
    <w:rsid w:val="0084018A"/>
    <w:rsid w:val="00841383"/>
    <w:rsid w:val="008416EC"/>
    <w:rsid w:val="008425EF"/>
    <w:rsid w:val="008427F7"/>
    <w:rsid w:val="008429B9"/>
    <w:rsid w:val="00842A3D"/>
    <w:rsid w:val="00843761"/>
    <w:rsid w:val="008446B6"/>
    <w:rsid w:val="00844A8D"/>
    <w:rsid w:val="0084540C"/>
    <w:rsid w:val="00846435"/>
    <w:rsid w:val="00847521"/>
    <w:rsid w:val="0084775A"/>
    <w:rsid w:val="00850323"/>
    <w:rsid w:val="00850874"/>
    <w:rsid w:val="00850CE9"/>
    <w:rsid w:val="00851001"/>
    <w:rsid w:val="008537D4"/>
    <w:rsid w:val="00855618"/>
    <w:rsid w:val="0085593E"/>
    <w:rsid w:val="00855AAA"/>
    <w:rsid w:val="00856168"/>
    <w:rsid w:val="00856F93"/>
    <w:rsid w:val="00857114"/>
    <w:rsid w:val="0086039B"/>
    <w:rsid w:val="008608B6"/>
    <w:rsid w:val="00860F3C"/>
    <w:rsid w:val="00861146"/>
    <w:rsid w:val="00861399"/>
    <w:rsid w:val="00862ECE"/>
    <w:rsid w:val="0086354A"/>
    <w:rsid w:val="008637CA"/>
    <w:rsid w:val="00864057"/>
    <w:rsid w:val="008646DF"/>
    <w:rsid w:val="00864BF5"/>
    <w:rsid w:val="00867175"/>
    <w:rsid w:val="00867DAD"/>
    <w:rsid w:val="0087012E"/>
    <w:rsid w:val="008702A6"/>
    <w:rsid w:val="008711F2"/>
    <w:rsid w:val="00872768"/>
    <w:rsid w:val="00872D74"/>
    <w:rsid w:val="00872DCC"/>
    <w:rsid w:val="0087300E"/>
    <w:rsid w:val="00873027"/>
    <w:rsid w:val="0087317C"/>
    <w:rsid w:val="00873B6A"/>
    <w:rsid w:val="00874155"/>
    <w:rsid w:val="0087498C"/>
    <w:rsid w:val="008749EA"/>
    <w:rsid w:val="0087525C"/>
    <w:rsid w:val="00875432"/>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070D"/>
    <w:rsid w:val="00890A53"/>
    <w:rsid w:val="00891E82"/>
    <w:rsid w:val="008922D8"/>
    <w:rsid w:val="008925E0"/>
    <w:rsid w:val="00892BA5"/>
    <w:rsid w:val="008938A4"/>
    <w:rsid w:val="00893E42"/>
    <w:rsid w:val="00894ECB"/>
    <w:rsid w:val="00895C2D"/>
    <w:rsid w:val="0089605C"/>
    <w:rsid w:val="00897372"/>
    <w:rsid w:val="008A2C93"/>
    <w:rsid w:val="008A4E00"/>
    <w:rsid w:val="008A56BD"/>
    <w:rsid w:val="008A5FA4"/>
    <w:rsid w:val="008A63E4"/>
    <w:rsid w:val="008A6619"/>
    <w:rsid w:val="008A69C9"/>
    <w:rsid w:val="008A6ADE"/>
    <w:rsid w:val="008A6D39"/>
    <w:rsid w:val="008A7591"/>
    <w:rsid w:val="008B0B9E"/>
    <w:rsid w:val="008B1293"/>
    <w:rsid w:val="008B1642"/>
    <w:rsid w:val="008B1B8A"/>
    <w:rsid w:val="008B29AD"/>
    <w:rsid w:val="008B4011"/>
    <w:rsid w:val="008B4106"/>
    <w:rsid w:val="008B422E"/>
    <w:rsid w:val="008B429B"/>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3F3C"/>
    <w:rsid w:val="008C49EC"/>
    <w:rsid w:val="008C4B84"/>
    <w:rsid w:val="008C6A51"/>
    <w:rsid w:val="008C6E51"/>
    <w:rsid w:val="008D138D"/>
    <w:rsid w:val="008D1B58"/>
    <w:rsid w:val="008D1F0A"/>
    <w:rsid w:val="008D29EF"/>
    <w:rsid w:val="008D2A7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8F794A"/>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393"/>
    <w:rsid w:val="00920B87"/>
    <w:rsid w:val="0092154F"/>
    <w:rsid w:val="009223B2"/>
    <w:rsid w:val="00922C9F"/>
    <w:rsid w:val="00923126"/>
    <w:rsid w:val="00923261"/>
    <w:rsid w:val="00923A7F"/>
    <w:rsid w:val="00924410"/>
    <w:rsid w:val="00924546"/>
    <w:rsid w:val="00924873"/>
    <w:rsid w:val="00925052"/>
    <w:rsid w:val="00925DAF"/>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3889"/>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46DD6"/>
    <w:rsid w:val="009472B2"/>
    <w:rsid w:val="00950AF3"/>
    <w:rsid w:val="009515F5"/>
    <w:rsid w:val="00952669"/>
    <w:rsid w:val="00952AC3"/>
    <w:rsid w:val="009532DF"/>
    <w:rsid w:val="00953431"/>
    <w:rsid w:val="0095348C"/>
    <w:rsid w:val="009534F1"/>
    <w:rsid w:val="00954629"/>
    <w:rsid w:val="00954D33"/>
    <w:rsid w:val="0095511A"/>
    <w:rsid w:val="00955BC3"/>
    <w:rsid w:val="0095616F"/>
    <w:rsid w:val="00956E34"/>
    <w:rsid w:val="009571A3"/>
    <w:rsid w:val="009614B1"/>
    <w:rsid w:val="00961F83"/>
    <w:rsid w:val="0096340A"/>
    <w:rsid w:val="00963E79"/>
    <w:rsid w:val="00965ABF"/>
    <w:rsid w:val="00965E11"/>
    <w:rsid w:val="0097064A"/>
    <w:rsid w:val="00970C52"/>
    <w:rsid w:val="00970C88"/>
    <w:rsid w:val="00972321"/>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556"/>
    <w:rsid w:val="009A04D3"/>
    <w:rsid w:val="009A0778"/>
    <w:rsid w:val="009A07BE"/>
    <w:rsid w:val="009A23D0"/>
    <w:rsid w:val="009A55A8"/>
    <w:rsid w:val="009A5616"/>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739"/>
    <w:rsid w:val="009C1C9C"/>
    <w:rsid w:val="009C2838"/>
    <w:rsid w:val="009C3C63"/>
    <w:rsid w:val="009C47F4"/>
    <w:rsid w:val="009C48B3"/>
    <w:rsid w:val="009C4911"/>
    <w:rsid w:val="009C5600"/>
    <w:rsid w:val="009C5796"/>
    <w:rsid w:val="009C6442"/>
    <w:rsid w:val="009C65D5"/>
    <w:rsid w:val="009C6B72"/>
    <w:rsid w:val="009C7188"/>
    <w:rsid w:val="009C756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404C"/>
    <w:rsid w:val="009E5536"/>
    <w:rsid w:val="009E56BA"/>
    <w:rsid w:val="009E5B96"/>
    <w:rsid w:val="009E61C7"/>
    <w:rsid w:val="009E63AF"/>
    <w:rsid w:val="009E6D5E"/>
    <w:rsid w:val="009E7008"/>
    <w:rsid w:val="009E769C"/>
    <w:rsid w:val="009F0401"/>
    <w:rsid w:val="009F0E77"/>
    <w:rsid w:val="009F0E8A"/>
    <w:rsid w:val="009F1367"/>
    <w:rsid w:val="009F1410"/>
    <w:rsid w:val="009F1462"/>
    <w:rsid w:val="009F1B26"/>
    <w:rsid w:val="009F1DC9"/>
    <w:rsid w:val="009F2F2A"/>
    <w:rsid w:val="009F3BE9"/>
    <w:rsid w:val="009F58A7"/>
    <w:rsid w:val="009F61D7"/>
    <w:rsid w:val="009F6358"/>
    <w:rsid w:val="009F75CE"/>
    <w:rsid w:val="009F790B"/>
    <w:rsid w:val="009F7DA3"/>
    <w:rsid w:val="00A0095D"/>
    <w:rsid w:val="00A00976"/>
    <w:rsid w:val="00A00AC7"/>
    <w:rsid w:val="00A00B1B"/>
    <w:rsid w:val="00A01847"/>
    <w:rsid w:val="00A020DC"/>
    <w:rsid w:val="00A02FF4"/>
    <w:rsid w:val="00A033E6"/>
    <w:rsid w:val="00A0406E"/>
    <w:rsid w:val="00A04C6C"/>
    <w:rsid w:val="00A05436"/>
    <w:rsid w:val="00A062D6"/>
    <w:rsid w:val="00A06924"/>
    <w:rsid w:val="00A07C15"/>
    <w:rsid w:val="00A104A5"/>
    <w:rsid w:val="00A112FF"/>
    <w:rsid w:val="00A12893"/>
    <w:rsid w:val="00A12B32"/>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10D"/>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2A0"/>
    <w:rsid w:val="00A45F9C"/>
    <w:rsid w:val="00A46B1A"/>
    <w:rsid w:val="00A46E38"/>
    <w:rsid w:val="00A50737"/>
    <w:rsid w:val="00A5104D"/>
    <w:rsid w:val="00A51B26"/>
    <w:rsid w:val="00A51CC4"/>
    <w:rsid w:val="00A51F48"/>
    <w:rsid w:val="00A5281F"/>
    <w:rsid w:val="00A52935"/>
    <w:rsid w:val="00A53466"/>
    <w:rsid w:val="00A536F5"/>
    <w:rsid w:val="00A53D38"/>
    <w:rsid w:val="00A543BF"/>
    <w:rsid w:val="00A544D8"/>
    <w:rsid w:val="00A54787"/>
    <w:rsid w:val="00A54BE6"/>
    <w:rsid w:val="00A55239"/>
    <w:rsid w:val="00A56355"/>
    <w:rsid w:val="00A565C8"/>
    <w:rsid w:val="00A57351"/>
    <w:rsid w:val="00A57E6E"/>
    <w:rsid w:val="00A609DC"/>
    <w:rsid w:val="00A60CC6"/>
    <w:rsid w:val="00A60E09"/>
    <w:rsid w:val="00A61388"/>
    <w:rsid w:val="00A61AA8"/>
    <w:rsid w:val="00A61CE3"/>
    <w:rsid w:val="00A630D2"/>
    <w:rsid w:val="00A6335C"/>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27B"/>
    <w:rsid w:val="00A81C67"/>
    <w:rsid w:val="00A81DE9"/>
    <w:rsid w:val="00A81FF7"/>
    <w:rsid w:val="00A822EC"/>
    <w:rsid w:val="00A835F5"/>
    <w:rsid w:val="00A836A9"/>
    <w:rsid w:val="00A8507C"/>
    <w:rsid w:val="00A852C4"/>
    <w:rsid w:val="00A85519"/>
    <w:rsid w:val="00A867E6"/>
    <w:rsid w:val="00A87475"/>
    <w:rsid w:val="00A87811"/>
    <w:rsid w:val="00A8791C"/>
    <w:rsid w:val="00A87EF0"/>
    <w:rsid w:val="00A91CF7"/>
    <w:rsid w:val="00A91E5A"/>
    <w:rsid w:val="00A92250"/>
    <w:rsid w:val="00A94429"/>
    <w:rsid w:val="00A948BF"/>
    <w:rsid w:val="00A9556B"/>
    <w:rsid w:val="00A95637"/>
    <w:rsid w:val="00A95B87"/>
    <w:rsid w:val="00A95F7B"/>
    <w:rsid w:val="00A964D3"/>
    <w:rsid w:val="00A967D3"/>
    <w:rsid w:val="00A9709B"/>
    <w:rsid w:val="00A97AEC"/>
    <w:rsid w:val="00AA01F7"/>
    <w:rsid w:val="00AA165D"/>
    <w:rsid w:val="00AA1E21"/>
    <w:rsid w:val="00AA1FF5"/>
    <w:rsid w:val="00AA2276"/>
    <w:rsid w:val="00AA2D9D"/>
    <w:rsid w:val="00AA39B0"/>
    <w:rsid w:val="00AA3DD7"/>
    <w:rsid w:val="00AA671A"/>
    <w:rsid w:val="00AA75D4"/>
    <w:rsid w:val="00AA75DC"/>
    <w:rsid w:val="00AA79A1"/>
    <w:rsid w:val="00AA7E4C"/>
    <w:rsid w:val="00AB0CDF"/>
    <w:rsid w:val="00AB1856"/>
    <w:rsid w:val="00AB2572"/>
    <w:rsid w:val="00AB3785"/>
    <w:rsid w:val="00AB3C22"/>
    <w:rsid w:val="00AB4721"/>
    <w:rsid w:val="00AB4D1E"/>
    <w:rsid w:val="00AB5FF8"/>
    <w:rsid w:val="00AB6091"/>
    <w:rsid w:val="00AB641F"/>
    <w:rsid w:val="00AB7618"/>
    <w:rsid w:val="00AC03B1"/>
    <w:rsid w:val="00AC03BE"/>
    <w:rsid w:val="00AC0A86"/>
    <w:rsid w:val="00AC0C5D"/>
    <w:rsid w:val="00AC27D8"/>
    <w:rsid w:val="00AC3A6A"/>
    <w:rsid w:val="00AC3B94"/>
    <w:rsid w:val="00AC44F8"/>
    <w:rsid w:val="00AC4B70"/>
    <w:rsid w:val="00AC598D"/>
    <w:rsid w:val="00AC5A1C"/>
    <w:rsid w:val="00AC5A68"/>
    <w:rsid w:val="00AC5E3C"/>
    <w:rsid w:val="00AC643A"/>
    <w:rsid w:val="00AC6F82"/>
    <w:rsid w:val="00AC739B"/>
    <w:rsid w:val="00AC7E75"/>
    <w:rsid w:val="00AC7FC5"/>
    <w:rsid w:val="00AD0AE8"/>
    <w:rsid w:val="00AD1251"/>
    <w:rsid w:val="00AD1FDD"/>
    <w:rsid w:val="00AD2C66"/>
    <w:rsid w:val="00AD33D7"/>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4D1"/>
    <w:rsid w:val="00AF0E9D"/>
    <w:rsid w:val="00AF1426"/>
    <w:rsid w:val="00AF1F5D"/>
    <w:rsid w:val="00AF2034"/>
    <w:rsid w:val="00AF2BD4"/>
    <w:rsid w:val="00AF2D1E"/>
    <w:rsid w:val="00AF3ADA"/>
    <w:rsid w:val="00AF3C92"/>
    <w:rsid w:val="00AF4979"/>
    <w:rsid w:val="00AF4AEF"/>
    <w:rsid w:val="00AF51FC"/>
    <w:rsid w:val="00AF57F4"/>
    <w:rsid w:val="00AF599A"/>
    <w:rsid w:val="00AF5C74"/>
    <w:rsid w:val="00AF5F82"/>
    <w:rsid w:val="00AF6CB0"/>
    <w:rsid w:val="00AF6F2E"/>
    <w:rsid w:val="00AF72C6"/>
    <w:rsid w:val="00B01423"/>
    <w:rsid w:val="00B02412"/>
    <w:rsid w:val="00B02819"/>
    <w:rsid w:val="00B04704"/>
    <w:rsid w:val="00B050CD"/>
    <w:rsid w:val="00B053FF"/>
    <w:rsid w:val="00B05C17"/>
    <w:rsid w:val="00B061AF"/>
    <w:rsid w:val="00B07342"/>
    <w:rsid w:val="00B077D1"/>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66C0"/>
    <w:rsid w:val="00B275AD"/>
    <w:rsid w:val="00B3078E"/>
    <w:rsid w:val="00B3110C"/>
    <w:rsid w:val="00B31509"/>
    <w:rsid w:val="00B31A60"/>
    <w:rsid w:val="00B31BB3"/>
    <w:rsid w:val="00B325F4"/>
    <w:rsid w:val="00B3321A"/>
    <w:rsid w:val="00B33916"/>
    <w:rsid w:val="00B33C9D"/>
    <w:rsid w:val="00B344F9"/>
    <w:rsid w:val="00B35095"/>
    <w:rsid w:val="00B35E73"/>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239"/>
    <w:rsid w:val="00B4592C"/>
    <w:rsid w:val="00B4698C"/>
    <w:rsid w:val="00B472D2"/>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3F12"/>
    <w:rsid w:val="00B6413E"/>
    <w:rsid w:val="00B642D8"/>
    <w:rsid w:val="00B647A9"/>
    <w:rsid w:val="00B65C18"/>
    <w:rsid w:val="00B66459"/>
    <w:rsid w:val="00B66520"/>
    <w:rsid w:val="00B669AD"/>
    <w:rsid w:val="00B67240"/>
    <w:rsid w:val="00B6797B"/>
    <w:rsid w:val="00B70AE3"/>
    <w:rsid w:val="00B71780"/>
    <w:rsid w:val="00B7272F"/>
    <w:rsid w:val="00B72EDB"/>
    <w:rsid w:val="00B7339A"/>
    <w:rsid w:val="00B739E9"/>
    <w:rsid w:val="00B739EC"/>
    <w:rsid w:val="00B73C6D"/>
    <w:rsid w:val="00B74C1D"/>
    <w:rsid w:val="00B75187"/>
    <w:rsid w:val="00B7564E"/>
    <w:rsid w:val="00B75BF2"/>
    <w:rsid w:val="00B7650B"/>
    <w:rsid w:val="00B765B3"/>
    <w:rsid w:val="00B76B79"/>
    <w:rsid w:val="00B76BDB"/>
    <w:rsid w:val="00B77EBA"/>
    <w:rsid w:val="00B77F92"/>
    <w:rsid w:val="00B82084"/>
    <w:rsid w:val="00B8307A"/>
    <w:rsid w:val="00B83807"/>
    <w:rsid w:val="00B83ACB"/>
    <w:rsid w:val="00B842FB"/>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7B7"/>
    <w:rsid w:val="00BA0C39"/>
    <w:rsid w:val="00BA12CF"/>
    <w:rsid w:val="00BA1CB2"/>
    <w:rsid w:val="00BA1CB9"/>
    <w:rsid w:val="00BA395A"/>
    <w:rsid w:val="00BA40B7"/>
    <w:rsid w:val="00BA4397"/>
    <w:rsid w:val="00BA47B3"/>
    <w:rsid w:val="00BA538C"/>
    <w:rsid w:val="00BA581E"/>
    <w:rsid w:val="00BA5860"/>
    <w:rsid w:val="00BA5E04"/>
    <w:rsid w:val="00BA6E9D"/>
    <w:rsid w:val="00BA721D"/>
    <w:rsid w:val="00BA77DA"/>
    <w:rsid w:val="00BA7B0E"/>
    <w:rsid w:val="00BB00D2"/>
    <w:rsid w:val="00BB01D5"/>
    <w:rsid w:val="00BB020F"/>
    <w:rsid w:val="00BB06AF"/>
    <w:rsid w:val="00BB1793"/>
    <w:rsid w:val="00BB253B"/>
    <w:rsid w:val="00BB3C74"/>
    <w:rsid w:val="00BB46AD"/>
    <w:rsid w:val="00BB572D"/>
    <w:rsid w:val="00BB66D1"/>
    <w:rsid w:val="00BB7003"/>
    <w:rsid w:val="00BB734A"/>
    <w:rsid w:val="00BB7974"/>
    <w:rsid w:val="00BC03CA"/>
    <w:rsid w:val="00BC0A06"/>
    <w:rsid w:val="00BC0D6E"/>
    <w:rsid w:val="00BC1CA0"/>
    <w:rsid w:val="00BC2486"/>
    <w:rsid w:val="00BC273A"/>
    <w:rsid w:val="00BC28A4"/>
    <w:rsid w:val="00BC2A74"/>
    <w:rsid w:val="00BC36AB"/>
    <w:rsid w:val="00BC3D28"/>
    <w:rsid w:val="00BC4638"/>
    <w:rsid w:val="00BC49D8"/>
    <w:rsid w:val="00BC49EA"/>
    <w:rsid w:val="00BC5355"/>
    <w:rsid w:val="00BC622B"/>
    <w:rsid w:val="00BC6C48"/>
    <w:rsid w:val="00BC6F10"/>
    <w:rsid w:val="00BC7189"/>
    <w:rsid w:val="00BC74D7"/>
    <w:rsid w:val="00BD016F"/>
    <w:rsid w:val="00BD06EE"/>
    <w:rsid w:val="00BD08C5"/>
    <w:rsid w:val="00BD0C9F"/>
    <w:rsid w:val="00BD1165"/>
    <w:rsid w:val="00BD1461"/>
    <w:rsid w:val="00BD1DD9"/>
    <w:rsid w:val="00BD2B19"/>
    <w:rsid w:val="00BD2C07"/>
    <w:rsid w:val="00BD2D14"/>
    <w:rsid w:val="00BD3A45"/>
    <w:rsid w:val="00BD49E8"/>
    <w:rsid w:val="00BD5064"/>
    <w:rsid w:val="00BD5385"/>
    <w:rsid w:val="00BD6D2C"/>
    <w:rsid w:val="00BD726A"/>
    <w:rsid w:val="00BE074D"/>
    <w:rsid w:val="00BE079A"/>
    <w:rsid w:val="00BE08D9"/>
    <w:rsid w:val="00BE0BA2"/>
    <w:rsid w:val="00BE1888"/>
    <w:rsid w:val="00BE19B0"/>
    <w:rsid w:val="00BE1A8A"/>
    <w:rsid w:val="00BE2085"/>
    <w:rsid w:val="00BE27CC"/>
    <w:rsid w:val="00BE2D84"/>
    <w:rsid w:val="00BE2F95"/>
    <w:rsid w:val="00BE4AAB"/>
    <w:rsid w:val="00BE4F39"/>
    <w:rsid w:val="00BE65DC"/>
    <w:rsid w:val="00BE692F"/>
    <w:rsid w:val="00BF0216"/>
    <w:rsid w:val="00BF0845"/>
    <w:rsid w:val="00BF08D2"/>
    <w:rsid w:val="00BF24B7"/>
    <w:rsid w:val="00BF270E"/>
    <w:rsid w:val="00BF340F"/>
    <w:rsid w:val="00BF37A7"/>
    <w:rsid w:val="00BF39F5"/>
    <w:rsid w:val="00BF3B3A"/>
    <w:rsid w:val="00BF41D3"/>
    <w:rsid w:val="00BF4863"/>
    <w:rsid w:val="00BF52BD"/>
    <w:rsid w:val="00BF7065"/>
    <w:rsid w:val="00BF78BE"/>
    <w:rsid w:val="00BF7995"/>
    <w:rsid w:val="00C003A2"/>
    <w:rsid w:val="00C00C4F"/>
    <w:rsid w:val="00C00C87"/>
    <w:rsid w:val="00C015A6"/>
    <w:rsid w:val="00C016D8"/>
    <w:rsid w:val="00C01DB2"/>
    <w:rsid w:val="00C02974"/>
    <w:rsid w:val="00C03225"/>
    <w:rsid w:val="00C03297"/>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8F5"/>
    <w:rsid w:val="00C179A2"/>
    <w:rsid w:val="00C20A57"/>
    <w:rsid w:val="00C21113"/>
    <w:rsid w:val="00C21987"/>
    <w:rsid w:val="00C2198E"/>
    <w:rsid w:val="00C21FD9"/>
    <w:rsid w:val="00C22557"/>
    <w:rsid w:val="00C227DE"/>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A91"/>
    <w:rsid w:val="00C34CFD"/>
    <w:rsid w:val="00C35391"/>
    <w:rsid w:val="00C35F5F"/>
    <w:rsid w:val="00C37E01"/>
    <w:rsid w:val="00C400B5"/>
    <w:rsid w:val="00C40158"/>
    <w:rsid w:val="00C40B78"/>
    <w:rsid w:val="00C412CC"/>
    <w:rsid w:val="00C427A5"/>
    <w:rsid w:val="00C43115"/>
    <w:rsid w:val="00C431BE"/>
    <w:rsid w:val="00C435FA"/>
    <w:rsid w:val="00C437CE"/>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19A"/>
    <w:rsid w:val="00C5685B"/>
    <w:rsid w:val="00C570A2"/>
    <w:rsid w:val="00C604E0"/>
    <w:rsid w:val="00C60664"/>
    <w:rsid w:val="00C60B61"/>
    <w:rsid w:val="00C611FD"/>
    <w:rsid w:val="00C61574"/>
    <w:rsid w:val="00C628EA"/>
    <w:rsid w:val="00C62CCE"/>
    <w:rsid w:val="00C645E2"/>
    <w:rsid w:val="00C65232"/>
    <w:rsid w:val="00C6674B"/>
    <w:rsid w:val="00C66D40"/>
    <w:rsid w:val="00C67D1F"/>
    <w:rsid w:val="00C67E5D"/>
    <w:rsid w:val="00C702C1"/>
    <w:rsid w:val="00C703AD"/>
    <w:rsid w:val="00C70B20"/>
    <w:rsid w:val="00C70C3A"/>
    <w:rsid w:val="00C70E1C"/>
    <w:rsid w:val="00C7174E"/>
    <w:rsid w:val="00C722A1"/>
    <w:rsid w:val="00C74E37"/>
    <w:rsid w:val="00C769B9"/>
    <w:rsid w:val="00C80774"/>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2EF3"/>
    <w:rsid w:val="00CA34EE"/>
    <w:rsid w:val="00CA3D48"/>
    <w:rsid w:val="00CA40E2"/>
    <w:rsid w:val="00CA522B"/>
    <w:rsid w:val="00CA5C73"/>
    <w:rsid w:val="00CA5D02"/>
    <w:rsid w:val="00CA5EC8"/>
    <w:rsid w:val="00CA61F4"/>
    <w:rsid w:val="00CA745E"/>
    <w:rsid w:val="00CB001A"/>
    <w:rsid w:val="00CB00B8"/>
    <w:rsid w:val="00CB0ED4"/>
    <w:rsid w:val="00CB168A"/>
    <w:rsid w:val="00CB1717"/>
    <w:rsid w:val="00CB1924"/>
    <w:rsid w:val="00CB1E5F"/>
    <w:rsid w:val="00CB1F2D"/>
    <w:rsid w:val="00CB2DD0"/>
    <w:rsid w:val="00CB4755"/>
    <w:rsid w:val="00CB480B"/>
    <w:rsid w:val="00CB6057"/>
    <w:rsid w:val="00CB68FB"/>
    <w:rsid w:val="00CB6F9B"/>
    <w:rsid w:val="00CB6FC3"/>
    <w:rsid w:val="00CB74EF"/>
    <w:rsid w:val="00CB7772"/>
    <w:rsid w:val="00CB7FC7"/>
    <w:rsid w:val="00CC24F6"/>
    <w:rsid w:val="00CC3590"/>
    <w:rsid w:val="00CC3B30"/>
    <w:rsid w:val="00CC565B"/>
    <w:rsid w:val="00CC5D7C"/>
    <w:rsid w:val="00CC7BD3"/>
    <w:rsid w:val="00CD0D5A"/>
    <w:rsid w:val="00CD197F"/>
    <w:rsid w:val="00CD221F"/>
    <w:rsid w:val="00CD2980"/>
    <w:rsid w:val="00CD2DCB"/>
    <w:rsid w:val="00CD2FB3"/>
    <w:rsid w:val="00CD379D"/>
    <w:rsid w:val="00CD3AF1"/>
    <w:rsid w:val="00CD3E4D"/>
    <w:rsid w:val="00CD55CC"/>
    <w:rsid w:val="00CD573B"/>
    <w:rsid w:val="00CD5BAD"/>
    <w:rsid w:val="00CD601C"/>
    <w:rsid w:val="00CD625A"/>
    <w:rsid w:val="00CD6317"/>
    <w:rsid w:val="00CD65AB"/>
    <w:rsid w:val="00CD6B64"/>
    <w:rsid w:val="00CD6C75"/>
    <w:rsid w:val="00CD721B"/>
    <w:rsid w:val="00CD7DAB"/>
    <w:rsid w:val="00CE00F6"/>
    <w:rsid w:val="00CE05E7"/>
    <w:rsid w:val="00CE09F6"/>
    <w:rsid w:val="00CE12E9"/>
    <w:rsid w:val="00CE14AC"/>
    <w:rsid w:val="00CE1C09"/>
    <w:rsid w:val="00CE2153"/>
    <w:rsid w:val="00CE2D68"/>
    <w:rsid w:val="00CE39C1"/>
    <w:rsid w:val="00CE3B87"/>
    <w:rsid w:val="00CE4239"/>
    <w:rsid w:val="00CE4FC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0E27"/>
    <w:rsid w:val="00D012A4"/>
    <w:rsid w:val="00D0299D"/>
    <w:rsid w:val="00D02A0C"/>
    <w:rsid w:val="00D02B25"/>
    <w:rsid w:val="00D03721"/>
    <w:rsid w:val="00D042F0"/>
    <w:rsid w:val="00D04FD8"/>
    <w:rsid w:val="00D0508F"/>
    <w:rsid w:val="00D057A7"/>
    <w:rsid w:val="00D06B5C"/>
    <w:rsid w:val="00D0748E"/>
    <w:rsid w:val="00D07887"/>
    <w:rsid w:val="00D07BCE"/>
    <w:rsid w:val="00D10939"/>
    <w:rsid w:val="00D10FCD"/>
    <w:rsid w:val="00D11349"/>
    <w:rsid w:val="00D12A55"/>
    <w:rsid w:val="00D13EF9"/>
    <w:rsid w:val="00D147F6"/>
    <w:rsid w:val="00D14B83"/>
    <w:rsid w:val="00D1515B"/>
    <w:rsid w:val="00D15241"/>
    <w:rsid w:val="00D15C25"/>
    <w:rsid w:val="00D17D9F"/>
    <w:rsid w:val="00D17DA4"/>
    <w:rsid w:val="00D220B8"/>
    <w:rsid w:val="00D224DB"/>
    <w:rsid w:val="00D22890"/>
    <w:rsid w:val="00D22F36"/>
    <w:rsid w:val="00D25381"/>
    <w:rsid w:val="00D255D5"/>
    <w:rsid w:val="00D259ED"/>
    <w:rsid w:val="00D2635B"/>
    <w:rsid w:val="00D27035"/>
    <w:rsid w:val="00D27B65"/>
    <w:rsid w:val="00D27E69"/>
    <w:rsid w:val="00D301AC"/>
    <w:rsid w:val="00D30442"/>
    <w:rsid w:val="00D3057F"/>
    <w:rsid w:val="00D31B03"/>
    <w:rsid w:val="00D31D63"/>
    <w:rsid w:val="00D32201"/>
    <w:rsid w:val="00D325E7"/>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6F0"/>
    <w:rsid w:val="00D52F51"/>
    <w:rsid w:val="00D53320"/>
    <w:rsid w:val="00D54177"/>
    <w:rsid w:val="00D54216"/>
    <w:rsid w:val="00D556D8"/>
    <w:rsid w:val="00D56A2B"/>
    <w:rsid w:val="00D56D74"/>
    <w:rsid w:val="00D60A41"/>
    <w:rsid w:val="00D61205"/>
    <w:rsid w:val="00D61CB8"/>
    <w:rsid w:val="00D61D10"/>
    <w:rsid w:val="00D62593"/>
    <w:rsid w:val="00D6271F"/>
    <w:rsid w:val="00D634F9"/>
    <w:rsid w:val="00D6395F"/>
    <w:rsid w:val="00D639E4"/>
    <w:rsid w:val="00D640A7"/>
    <w:rsid w:val="00D642F1"/>
    <w:rsid w:val="00D65276"/>
    <w:rsid w:val="00D65D01"/>
    <w:rsid w:val="00D65D48"/>
    <w:rsid w:val="00D65E3C"/>
    <w:rsid w:val="00D65E53"/>
    <w:rsid w:val="00D66050"/>
    <w:rsid w:val="00D6750A"/>
    <w:rsid w:val="00D67A33"/>
    <w:rsid w:val="00D67F1A"/>
    <w:rsid w:val="00D67FE9"/>
    <w:rsid w:val="00D70285"/>
    <w:rsid w:val="00D7098C"/>
    <w:rsid w:val="00D71B07"/>
    <w:rsid w:val="00D72629"/>
    <w:rsid w:val="00D732C5"/>
    <w:rsid w:val="00D7385D"/>
    <w:rsid w:val="00D74D4B"/>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E59"/>
    <w:rsid w:val="00D850ED"/>
    <w:rsid w:val="00D865A8"/>
    <w:rsid w:val="00D86C5C"/>
    <w:rsid w:val="00D8761B"/>
    <w:rsid w:val="00D8771E"/>
    <w:rsid w:val="00D8777D"/>
    <w:rsid w:val="00D87CAB"/>
    <w:rsid w:val="00D906F8"/>
    <w:rsid w:val="00D914C7"/>
    <w:rsid w:val="00D93172"/>
    <w:rsid w:val="00D9595D"/>
    <w:rsid w:val="00D95CE1"/>
    <w:rsid w:val="00D9673D"/>
    <w:rsid w:val="00D96B4F"/>
    <w:rsid w:val="00D96BE4"/>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4921"/>
    <w:rsid w:val="00DB5571"/>
    <w:rsid w:val="00DB6546"/>
    <w:rsid w:val="00DB6704"/>
    <w:rsid w:val="00DB6C9F"/>
    <w:rsid w:val="00DB6D9B"/>
    <w:rsid w:val="00DB6F89"/>
    <w:rsid w:val="00DB6FFE"/>
    <w:rsid w:val="00DC08D5"/>
    <w:rsid w:val="00DC1B53"/>
    <w:rsid w:val="00DC3471"/>
    <w:rsid w:val="00DC3C23"/>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40B"/>
    <w:rsid w:val="00DD3B19"/>
    <w:rsid w:val="00DD5EB4"/>
    <w:rsid w:val="00DD6E30"/>
    <w:rsid w:val="00DD751F"/>
    <w:rsid w:val="00DE06BA"/>
    <w:rsid w:val="00DE0750"/>
    <w:rsid w:val="00DE1C5C"/>
    <w:rsid w:val="00DE2939"/>
    <w:rsid w:val="00DE3F19"/>
    <w:rsid w:val="00DE4615"/>
    <w:rsid w:val="00DE4CB3"/>
    <w:rsid w:val="00DE519E"/>
    <w:rsid w:val="00DE53E5"/>
    <w:rsid w:val="00DE5AC3"/>
    <w:rsid w:val="00DE6B87"/>
    <w:rsid w:val="00DE75A7"/>
    <w:rsid w:val="00DF0B5A"/>
    <w:rsid w:val="00DF139F"/>
    <w:rsid w:val="00DF1BAD"/>
    <w:rsid w:val="00DF362B"/>
    <w:rsid w:val="00DF397B"/>
    <w:rsid w:val="00DF3DBD"/>
    <w:rsid w:val="00DF504D"/>
    <w:rsid w:val="00DF63C0"/>
    <w:rsid w:val="00DF64BF"/>
    <w:rsid w:val="00DF7021"/>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A83"/>
    <w:rsid w:val="00E13E96"/>
    <w:rsid w:val="00E13EEA"/>
    <w:rsid w:val="00E1414F"/>
    <w:rsid w:val="00E1418B"/>
    <w:rsid w:val="00E1471B"/>
    <w:rsid w:val="00E14D56"/>
    <w:rsid w:val="00E15861"/>
    <w:rsid w:val="00E15E4D"/>
    <w:rsid w:val="00E162F3"/>
    <w:rsid w:val="00E167CF"/>
    <w:rsid w:val="00E16DAC"/>
    <w:rsid w:val="00E17945"/>
    <w:rsid w:val="00E20C11"/>
    <w:rsid w:val="00E21326"/>
    <w:rsid w:val="00E2184A"/>
    <w:rsid w:val="00E2213B"/>
    <w:rsid w:val="00E249B8"/>
    <w:rsid w:val="00E24DAA"/>
    <w:rsid w:val="00E251BC"/>
    <w:rsid w:val="00E251D6"/>
    <w:rsid w:val="00E25454"/>
    <w:rsid w:val="00E25AA0"/>
    <w:rsid w:val="00E26A84"/>
    <w:rsid w:val="00E27C21"/>
    <w:rsid w:val="00E27D25"/>
    <w:rsid w:val="00E3018E"/>
    <w:rsid w:val="00E30230"/>
    <w:rsid w:val="00E30884"/>
    <w:rsid w:val="00E31751"/>
    <w:rsid w:val="00E31B16"/>
    <w:rsid w:val="00E31E49"/>
    <w:rsid w:val="00E31FAE"/>
    <w:rsid w:val="00E32E1C"/>
    <w:rsid w:val="00E3497C"/>
    <w:rsid w:val="00E36165"/>
    <w:rsid w:val="00E36423"/>
    <w:rsid w:val="00E41920"/>
    <w:rsid w:val="00E42C19"/>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618"/>
    <w:rsid w:val="00E55E33"/>
    <w:rsid w:val="00E564DF"/>
    <w:rsid w:val="00E5770B"/>
    <w:rsid w:val="00E5779A"/>
    <w:rsid w:val="00E578FC"/>
    <w:rsid w:val="00E60295"/>
    <w:rsid w:val="00E60650"/>
    <w:rsid w:val="00E6117C"/>
    <w:rsid w:val="00E61685"/>
    <w:rsid w:val="00E620CE"/>
    <w:rsid w:val="00E629F8"/>
    <w:rsid w:val="00E62E6C"/>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02B0"/>
    <w:rsid w:val="00E810C0"/>
    <w:rsid w:val="00E8178E"/>
    <w:rsid w:val="00E81E2A"/>
    <w:rsid w:val="00E83545"/>
    <w:rsid w:val="00E83BAA"/>
    <w:rsid w:val="00E84012"/>
    <w:rsid w:val="00E8535A"/>
    <w:rsid w:val="00E8547B"/>
    <w:rsid w:val="00E85BD2"/>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36"/>
    <w:rsid w:val="00EA12BE"/>
    <w:rsid w:val="00EA137D"/>
    <w:rsid w:val="00EA276D"/>
    <w:rsid w:val="00EA3174"/>
    <w:rsid w:val="00EA340D"/>
    <w:rsid w:val="00EA3EF7"/>
    <w:rsid w:val="00EA4426"/>
    <w:rsid w:val="00EA5999"/>
    <w:rsid w:val="00EA62B3"/>
    <w:rsid w:val="00EA63B3"/>
    <w:rsid w:val="00EA65F2"/>
    <w:rsid w:val="00EA6795"/>
    <w:rsid w:val="00EA6A80"/>
    <w:rsid w:val="00EA6EE3"/>
    <w:rsid w:val="00EA7666"/>
    <w:rsid w:val="00EA7C92"/>
    <w:rsid w:val="00EA7FC1"/>
    <w:rsid w:val="00EB0A44"/>
    <w:rsid w:val="00EB0BD3"/>
    <w:rsid w:val="00EB0E81"/>
    <w:rsid w:val="00EB0E92"/>
    <w:rsid w:val="00EB0F3C"/>
    <w:rsid w:val="00EB1A00"/>
    <w:rsid w:val="00EB1E2D"/>
    <w:rsid w:val="00EB1EFB"/>
    <w:rsid w:val="00EB2FDB"/>
    <w:rsid w:val="00EB4CA2"/>
    <w:rsid w:val="00EB5E63"/>
    <w:rsid w:val="00EB6BF8"/>
    <w:rsid w:val="00EB72BD"/>
    <w:rsid w:val="00EC1767"/>
    <w:rsid w:val="00EC1AB7"/>
    <w:rsid w:val="00EC302F"/>
    <w:rsid w:val="00EC3A1E"/>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424"/>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1AF"/>
    <w:rsid w:val="00F00643"/>
    <w:rsid w:val="00F007D0"/>
    <w:rsid w:val="00F00EDE"/>
    <w:rsid w:val="00F00FDC"/>
    <w:rsid w:val="00F01400"/>
    <w:rsid w:val="00F0189E"/>
    <w:rsid w:val="00F02C6E"/>
    <w:rsid w:val="00F043BC"/>
    <w:rsid w:val="00F04B43"/>
    <w:rsid w:val="00F04E7D"/>
    <w:rsid w:val="00F05C46"/>
    <w:rsid w:val="00F05C5E"/>
    <w:rsid w:val="00F060C1"/>
    <w:rsid w:val="00F062A8"/>
    <w:rsid w:val="00F06479"/>
    <w:rsid w:val="00F07D23"/>
    <w:rsid w:val="00F07E9A"/>
    <w:rsid w:val="00F10544"/>
    <w:rsid w:val="00F10B94"/>
    <w:rsid w:val="00F1121E"/>
    <w:rsid w:val="00F116C2"/>
    <w:rsid w:val="00F1194E"/>
    <w:rsid w:val="00F11F9B"/>
    <w:rsid w:val="00F12832"/>
    <w:rsid w:val="00F12861"/>
    <w:rsid w:val="00F12C74"/>
    <w:rsid w:val="00F12F86"/>
    <w:rsid w:val="00F13F1B"/>
    <w:rsid w:val="00F14021"/>
    <w:rsid w:val="00F14394"/>
    <w:rsid w:val="00F151A7"/>
    <w:rsid w:val="00F15CA1"/>
    <w:rsid w:val="00F163CA"/>
    <w:rsid w:val="00F16B71"/>
    <w:rsid w:val="00F175C6"/>
    <w:rsid w:val="00F21212"/>
    <w:rsid w:val="00F2145D"/>
    <w:rsid w:val="00F21666"/>
    <w:rsid w:val="00F23179"/>
    <w:rsid w:val="00F23708"/>
    <w:rsid w:val="00F25647"/>
    <w:rsid w:val="00F25802"/>
    <w:rsid w:val="00F2718A"/>
    <w:rsid w:val="00F276DD"/>
    <w:rsid w:val="00F300E5"/>
    <w:rsid w:val="00F302E9"/>
    <w:rsid w:val="00F30E37"/>
    <w:rsid w:val="00F31DD6"/>
    <w:rsid w:val="00F32D9D"/>
    <w:rsid w:val="00F332D8"/>
    <w:rsid w:val="00F336A0"/>
    <w:rsid w:val="00F34515"/>
    <w:rsid w:val="00F363C3"/>
    <w:rsid w:val="00F36D66"/>
    <w:rsid w:val="00F3734E"/>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39"/>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67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24B"/>
    <w:rsid w:val="00F85571"/>
    <w:rsid w:val="00F85A26"/>
    <w:rsid w:val="00F8666B"/>
    <w:rsid w:val="00F86A02"/>
    <w:rsid w:val="00F87057"/>
    <w:rsid w:val="00F8727D"/>
    <w:rsid w:val="00F87FAC"/>
    <w:rsid w:val="00F906CC"/>
    <w:rsid w:val="00F90EE3"/>
    <w:rsid w:val="00F92259"/>
    <w:rsid w:val="00F9231B"/>
    <w:rsid w:val="00F92326"/>
    <w:rsid w:val="00F934DD"/>
    <w:rsid w:val="00F93E3F"/>
    <w:rsid w:val="00F95680"/>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A0"/>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4EC8"/>
    <w:rsid w:val="00FC53E9"/>
    <w:rsid w:val="00FC5F98"/>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7E"/>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1FEE"/>
    <w:rsid w:val="010F2882"/>
    <w:rsid w:val="01191EEB"/>
    <w:rsid w:val="01247755"/>
    <w:rsid w:val="01303F65"/>
    <w:rsid w:val="01397BE1"/>
    <w:rsid w:val="013A09C4"/>
    <w:rsid w:val="01405C82"/>
    <w:rsid w:val="014C5266"/>
    <w:rsid w:val="01610878"/>
    <w:rsid w:val="01683BB5"/>
    <w:rsid w:val="018351D3"/>
    <w:rsid w:val="018710A3"/>
    <w:rsid w:val="01A7086A"/>
    <w:rsid w:val="01A93A5A"/>
    <w:rsid w:val="01AD7D01"/>
    <w:rsid w:val="01B812FF"/>
    <w:rsid w:val="01E462AD"/>
    <w:rsid w:val="01F36FCC"/>
    <w:rsid w:val="02060918"/>
    <w:rsid w:val="0217273D"/>
    <w:rsid w:val="02713ECF"/>
    <w:rsid w:val="027F14BA"/>
    <w:rsid w:val="02894C03"/>
    <w:rsid w:val="02B76D46"/>
    <w:rsid w:val="02C32F68"/>
    <w:rsid w:val="02D45050"/>
    <w:rsid w:val="02F21EEB"/>
    <w:rsid w:val="02FA132F"/>
    <w:rsid w:val="02FE6431"/>
    <w:rsid w:val="03062A9E"/>
    <w:rsid w:val="032F4898"/>
    <w:rsid w:val="03470120"/>
    <w:rsid w:val="0351047A"/>
    <w:rsid w:val="035D17A4"/>
    <w:rsid w:val="035D7D75"/>
    <w:rsid w:val="035E5F74"/>
    <w:rsid w:val="035F5C25"/>
    <w:rsid w:val="0365592C"/>
    <w:rsid w:val="036B7E52"/>
    <w:rsid w:val="0372035D"/>
    <w:rsid w:val="03831553"/>
    <w:rsid w:val="03A2514E"/>
    <w:rsid w:val="03BF569A"/>
    <w:rsid w:val="03D26CF5"/>
    <w:rsid w:val="04222B26"/>
    <w:rsid w:val="04234C6A"/>
    <w:rsid w:val="04302795"/>
    <w:rsid w:val="043729FA"/>
    <w:rsid w:val="04376B8D"/>
    <w:rsid w:val="04591A2E"/>
    <w:rsid w:val="0461422D"/>
    <w:rsid w:val="046E7456"/>
    <w:rsid w:val="04826CFA"/>
    <w:rsid w:val="04976926"/>
    <w:rsid w:val="04A05494"/>
    <w:rsid w:val="04A558CA"/>
    <w:rsid w:val="04A9499D"/>
    <w:rsid w:val="04C63F01"/>
    <w:rsid w:val="04CD5227"/>
    <w:rsid w:val="04D55D13"/>
    <w:rsid w:val="04EC78FC"/>
    <w:rsid w:val="04FF46D6"/>
    <w:rsid w:val="05301C5F"/>
    <w:rsid w:val="05447943"/>
    <w:rsid w:val="054D67F1"/>
    <w:rsid w:val="057A69BF"/>
    <w:rsid w:val="057B0E62"/>
    <w:rsid w:val="0580785F"/>
    <w:rsid w:val="05B911AD"/>
    <w:rsid w:val="05C05AAE"/>
    <w:rsid w:val="05C37EAC"/>
    <w:rsid w:val="05CB0E27"/>
    <w:rsid w:val="05CC0218"/>
    <w:rsid w:val="05D05124"/>
    <w:rsid w:val="05F33C03"/>
    <w:rsid w:val="063C7A07"/>
    <w:rsid w:val="06416051"/>
    <w:rsid w:val="0642227C"/>
    <w:rsid w:val="065D4EDA"/>
    <w:rsid w:val="066F5174"/>
    <w:rsid w:val="06706E5D"/>
    <w:rsid w:val="06792D62"/>
    <w:rsid w:val="06A7360B"/>
    <w:rsid w:val="06AD4DCE"/>
    <w:rsid w:val="06DA057C"/>
    <w:rsid w:val="06DA6645"/>
    <w:rsid w:val="06E930F9"/>
    <w:rsid w:val="0700486F"/>
    <w:rsid w:val="070142DB"/>
    <w:rsid w:val="070237E0"/>
    <w:rsid w:val="070A780F"/>
    <w:rsid w:val="070E1192"/>
    <w:rsid w:val="070F3382"/>
    <w:rsid w:val="071F0152"/>
    <w:rsid w:val="07622662"/>
    <w:rsid w:val="076707A0"/>
    <w:rsid w:val="07865474"/>
    <w:rsid w:val="078E5B59"/>
    <w:rsid w:val="079B4158"/>
    <w:rsid w:val="07CB2146"/>
    <w:rsid w:val="07CE525D"/>
    <w:rsid w:val="07CF512D"/>
    <w:rsid w:val="07D04F64"/>
    <w:rsid w:val="07E07011"/>
    <w:rsid w:val="07E17544"/>
    <w:rsid w:val="07FAAC7E"/>
    <w:rsid w:val="080001B0"/>
    <w:rsid w:val="08036F7C"/>
    <w:rsid w:val="0806636F"/>
    <w:rsid w:val="080E5F49"/>
    <w:rsid w:val="081661AF"/>
    <w:rsid w:val="0825441B"/>
    <w:rsid w:val="082D12C4"/>
    <w:rsid w:val="0854787A"/>
    <w:rsid w:val="08567AA7"/>
    <w:rsid w:val="08664345"/>
    <w:rsid w:val="08723626"/>
    <w:rsid w:val="08762F83"/>
    <w:rsid w:val="089A2898"/>
    <w:rsid w:val="089C5B28"/>
    <w:rsid w:val="08C23EEB"/>
    <w:rsid w:val="08CE3215"/>
    <w:rsid w:val="08FA7A77"/>
    <w:rsid w:val="08FC12C8"/>
    <w:rsid w:val="08FE4DC1"/>
    <w:rsid w:val="09270490"/>
    <w:rsid w:val="0927512D"/>
    <w:rsid w:val="09295931"/>
    <w:rsid w:val="093C674A"/>
    <w:rsid w:val="09573866"/>
    <w:rsid w:val="0960347E"/>
    <w:rsid w:val="09652590"/>
    <w:rsid w:val="09707513"/>
    <w:rsid w:val="097653E7"/>
    <w:rsid w:val="097E16AA"/>
    <w:rsid w:val="09917881"/>
    <w:rsid w:val="09943C94"/>
    <w:rsid w:val="099536FE"/>
    <w:rsid w:val="09981F6F"/>
    <w:rsid w:val="09D5216E"/>
    <w:rsid w:val="09DC0A1F"/>
    <w:rsid w:val="09F92B47"/>
    <w:rsid w:val="09FF2195"/>
    <w:rsid w:val="0A0E2098"/>
    <w:rsid w:val="0A1A73BA"/>
    <w:rsid w:val="0A2006DF"/>
    <w:rsid w:val="0A3B027F"/>
    <w:rsid w:val="0A8074EA"/>
    <w:rsid w:val="0A9E6CD0"/>
    <w:rsid w:val="0AAB0902"/>
    <w:rsid w:val="0ABC03F5"/>
    <w:rsid w:val="0AE4227C"/>
    <w:rsid w:val="0AE77A0C"/>
    <w:rsid w:val="0AE81B19"/>
    <w:rsid w:val="0AFB755B"/>
    <w:rsid w:val="0B046039"/>
    <w:rsid w:val="0B086E91"/>
    <w:rsid w:val="0B0D78B9"/>
    <w:rsid w:val="0B1D155E"/>
    <w:rsid w:val="0B235D74"/>
    <w:rsid w:val="0B2A329F"/>
    <w:rsid w:val="0B302FFB"/>
    <w:rsid w:val="0B4205CA"/>
    <w:rsid w:val="0B821434"/>
    <w:rsid w:val="0BAE6924"/>
    <w:rsid w:val="0BB814C1"/>
    <w:rsid w:val="0BC40744"/>
    <w:rsid w:val="0BCF0AAA"/>
    <w:rsid w:val="0BDC1CE9"/>
    <w:rsid w:val="0BE639BE"/>
    <w:rsid w:val="0BF55601"/>
    <w:rsid w:val="0BF96086"/>
    <w:rsid w:val="0C1A3D59"/>
    <w:rsid w:val="0C255D6D"/>
    <w:rsid w:val="0C257B40"/>
    <w:rsid w:val="0C2C064B"/>
    <w:rsid w:val="0C316C9B"/>
    <w:rsid w:val="0C3E34A5"/>
    <w:rsid w:val="0C546315"/>
    <w:rsid w:val="0C812DED"/>
    <w:rsid w:val="0C871385"/>
    <w:rsid w:val="0C950BA6"/>
    <w:rsid w:val="0C970F7A"/>
    <w:rsid w:val="0CA92997"/>
    <w:rsid w:val="0CAA5073"/>
    <w:rsid w:val="0CAF695A"/>
    <w:rsid w:val="0CB12611"/>
    <w:rsid w:val="0CCB06DA"/>
    <w:rsid w:val="0CEC2369"/>
    <w:rsid w:val="0CEF2175"/>
    <w:rsid w:val="0CFA6642"/>
    <w:rsid w:val="0D124D83"/>
    <w:rsid w:val="0D163641"/>
    <w:rsid w:val="0D165FB3"/>
    <w:rsid w:val="0D203DB4"/>
    <w:rsid w:val="0D2D1B50"/>
    <w:rsid w:val="0D2E24AB"/>
    <w:rsid w:val="0D422A1C"/>
    <w:rsid w:val="0D434BB0"/>
    <w:rsid w:val="0D4E642E"/>
    <w:rsid w:val="0D5E0266"/>
    <w:rsid w:val="0D5E1D12"/>
    <w:rsid w:val="0D6061DE"/>
    <w:rsid w:val="0D8C68E2"/>
    <w:rsid w:val="0D972989"/>
    <w:rsid w:val="0D9943EA"/>
    <w:rsid w:val="0DA255F0"/>
    <w:rsid w:val="0DB545D2"/>
    <w:rsid w:val="0DC7118E"/>
    <w:rsid w:val="0DD33387"/>
    <w:rsid w:val="0DE56FE8"/>
    <w:rsid w:val="0DE81FB6"/>
    <w:rsid w:val="0DED34C2"/>
    <w:rsid w:val="0DF47AE0"/>
    <w:rsid w:val="0E154577"/>
    <w:rsid w:val="0E1E3AB1"/>
    <w:rsid w:val="0E331822"/>
    <w:rsid w:val="0E5B7068"/>
    <w:rsid w:val="0E671431"/>
    <w:rsid w:val="0E710B71"/>
    <w:rsid w:val="0E79338A"/>
    <w:rsid w:val="0E8D55BC"/>
    <w:rsid w:val="0E9E43B4"/>
    <w:rsid w:val="0EB47A93"/>
    <w:rsid w:val="0EB72DE1"/>
    <w:rsid w:val="0EC51CF1"/>
    <w:rsid w:val="0ED6340D"/>
    <w:rsid w:val="0ED87CF3"/>
    <w:rsid w:val="0EE55378"/>
    <w:rsid w:val="0EF04DE5"/>
    <w:rsid w:val="0EFF43BA"/>
    <w:rsid w:val="0F092CD6"/>
    <w:rsid w:val="0F126593"/>
    <w:rsid w:val="0F143963"/>
    <w:rsid w:val="0F195054"/>
    <w:rsid w:val="0F215BF5"/>
    <w:rsid w:val="0F3907A8"/>
    <w:rsid w:val="0F3B4AA4"/>
    <w:rsid w:val="0F4425B0"/>
    <w:rsid w:val="0F5B6AB1"/>
    <w:rsid w:val="0F6C3923"/>
    <w:rsid w:val="0F777651"/>
    <w:rsid w:val="0F824F30"/>
    <w:rsid w:val="0FA37114"/>
    <w:rsid w:val="100C34AE"/>
    <w:rsid w:val="100D5F57"/>
    <w:rsid w:val="101F3682"/>
    <w:rsid w:val="10447750"/>
    <w:rsid w:val="10454916"/>
    <w:rsid w:val="10672A16"/>
    <w:rsid w:val="10765DAF"/>
    <w:rsid w:val="107A125F"/>
    <w:rsid w:val="107F13A6"/>
    <w:rsid w:val="1081570B"/>
    <w:rsid w:val="10857989"/>
    <w:rsid w:val="10A76C07"/>
    <w:rsid w:val="10B4070D"/>
    <w:rsid w:val="10B84EDA"/>
    <w:rsid w:val="10C20616"/>
    <w:rsid w:val="10C34322"/>
    <w:rsid w:val="10DE674D"/>
    <w:rsid w:val="10E832B4"/>
    <w:rsid w:val="1113307B"/>
    <w:rsid w:val="111369C6"/>
    <w:rsid w:val="111934E7"/>
    <w:rsid w:val="112172C2"/>
    <w:rsid w:val="114D7618"/>
    <w:rsid w:val="11663183"/>
    <w:rsid w:val="116F6BC1"/>
    <w:rsid w:val="1195027B"/>
    <w:rsid w:val="11983D3E"/>
    <w:rsid w:val="11AE39F8"/>
    <w:rsid w:val="11C53F61"/>
    <w:rsid w:val="11CB0A76"/>
    <w:rsid w:val="11D33C40"/>
    <w:rsid w:val="11D34725"/>
    <w:rsid w:val="11E20A93"/>
    <w:rsid w:val="11E96A5D"/>
    <w:rsid w:val="11F042B9"/>
    <w:rsid w:val="11F8380E"/>
    <w:rsid w:val="11F932C9"/>
    <w:rsid w:val="11FC5DEC"/>
    <w:rsid w:val="12134055"/>
    <w:rsid w:val="121767DB"/>
    <w:rsid w:val="122907E8"/>
    <w:rsid w:val="12445622"/>
    <w:rsid w:val="12445E42"/>
    <w:rsid w:val="12465C21"/>
    <w:rsid w:val="12550B18"/>
    <w:rsid w:val="12663BE0"/>
    <w:rsid w:val="12673244"/>
    <w:rsid w:val="12735753"/>
    <w:rsid w:val="128A2BB7"/>
    <w:rsid w:val="128F2A4F"/>
    <w:rsid w:val="12BF6976"/>
    <w:rsid w:val="12CA084D"/>
    <w:rsid w:val="12DE6746"/>
    <w:rsid w:val="13046D67"/>
    <w:rsid w:val="130E11A0"/>
    <w:rsid w:val="131F3CFA"/>
    <w:rsid w:val="1320527C"/>
    <w:rsid w:val="133D6799"/>
    <w:rsid w:val="136007E7"/>
    <w:rsid w:val="13650BBA"/>
    <w:rsid w:val="136E327B"/>
    <w:rsid w:val="1393285B"/>
    <w:rsid w:val="139A199E"/>
    <w:rsid w:val="139E4122"/>
    <w:rsid w:val="13A07738"/>
    <w:rsid w:val="13A72EEF"/>
    <w:rsid w:val="13AB36C5"/>
    <w:rsid w:val="13B332B0"/>
    <w:rsid w:val="13B43589"/>
    <w:rsid w:val="13BB0808"/>
    <w:rsid w:val="13BC175F"/>
    <w:rsid w:val="13CB7DA9"/>
    <w:rsid w:val="13D057B3"/>
    <w:rsid w:val="13E26EA1"/>
    <w:rsid w:val="14060571"/>
    <w:rsid w:val="14206107"/>
    <w:rsid w:val="1426082A"/>
    <w:rsid w:val="14380960"/>
    <w:rsid w:val="143811B7"/>
    <w:rsid w:val="145A5FD6"/>
    <w:rsid w:val="14602E3E"/>
    <w:rsid w:val="1488287C"/>
    <w:rsid w:val="14A92EF7"/>
    <w:rsid w:val="14B856A7"/>
    <w:rsid w:val="14D55648"/>
    <w:rsid w:val="14DA401C"/>
    <w:rsid w:val="14DE0C0F"/>
    <w:rsid w:val="14E22466"/>
    <w:rsid w:val="14EE1A04"/>
    <w:rsid w:val="14F134BB"/>
    <w:rsid w:val="15330A9C"/>
    <w:rsid w:val="15367333"/>
    <w:rsid w:val="1537321C"/>
    <w:rsid w:val="154304FD"/>
    <w:rsid w:val="15482AA3"/>
    <w:rsid w:val="154923E9"/>
    <w:rsid w:val="156952E9"/>
    <w:rsid w:val="15766AAE"/>
    <w:rsid w:val="157D32D4"/>
    <w:rsid w:val="1585042C"/>
    <w:rsid w:val="15924B9F"/>
    <w:rsid w:val="15957D8F"/>
    <w:rsid w:val="15A5287C"/>
    <w:rsid w:val="15BD5E7C"/>
    <w:rsid w:val="15DA10CC"/>
    <w:rsid w:val="15DD00D1"/>
    <w:rsid w:val="15DE37A1"/>
    <w:rsid w:val="15E33004"/>
    <w:rsid w:val="1606775E"/>
    <w:rsid w:val="16462E87"/>
    <w:rsid w:val="166C0B9E"/>
    <w:rsid w:val="16832BBD"/>
    <w:rsid w:val="169F561C"/>
    <w:rsid w:val="16A90C06"/>
    <w:rsid w:val="16AB6ADB"/>
    <w:rsid w:val="16B86BB9"/>
    <w:rsid w:val="16BC04A0"/>
    <w:rsid w:val="16C33D88"/>
    <w:rsid w:val="16C365AB"/>
    <w:rsid w:val="16C8192A"/>
    <w:rsid w:val="171A332F"/>
    <w:rsid w:val="17251EAC"/>
    <w:rsid w:val="172F5A62"/>
    <w:rsid w:val="174602F3"/>
    <w:rsid w:val="174B3433"/>
    <w:rsid w:val="175201A4"/>
    <w:rsid w:val="17581F6D"/>
    <w:rsid w:val="177A1481"/>
    <w:rsid w:val="17844E8E"/>
    <w:rsid w:val="179914B3"/>
    <w:rsid w:val="17A116AE"/>
    <w:rsid w:val="17AD68F7"/>
    <w:rsid w:val="17D252F9"/>
    <w:rsid w:val="17EA27C8"/>
    <w:rsid w:val="17EF5266"/>
    <w:rsid w:val="18016AC9"/>
    <w:rsid w:val="18071B33"/>
    <w:rsid w:val="180B71E5"/>
    <w:rsid w:val="180C6C8C"/>
    <w:rsid w:val="180E5A00"/>
    <w:rsid w:val="181A0A1C"/>
    <w:rsid w:val="181B2BBC"/>
    <w:rsid w:val="18280523"/>
    <w:rsid w:val="1838767D"/>
    <w:rsid w:val="183F3519"/>
    <w:rsid w:val="1841459E"/>
    <w:rsid w:val="184A01D4"/>
    <w:rsid w:val="18573C5A"/>
    <w:rsid w:val="18692D3C"/>
    <w:rsid w:val="186F7BC5"/>
    <w:rsid w:val="187351E3"/>
    <w:rsid w:val="187D188E"/>
    <w:rsid w:val="188C47E4"/>
    <w:rsid w:val="188E4423"/>
    <w:rsid w:val="189039E8"/>
    <w:rsid w:val="1895034B"/>
    <w:rsid w:val="18AB63FB"/>
    <w:rsid w:val="18B157FE"/>
    <w:rsid w:val="18C91C4B"/>
    <w:rsid w:val="18D9032B"/>
    <w:rsid w:val="18F00E70"/>
    <w:rsid w:val="19023502"/>
    <w:rsid w:val="19055AD8"/>
    <w:rsid w:val="19104A6E"/>
    <w:rsid w:val="192E299C"/>
    <w:rsid w:val="19450804"/>
    <w:rsid w:val="194818B4"/>
    <w:rsid w:val="195C2DAE"/>
    <w:rsid w:val="19601CA0"/>
    <w:rsid w:val="196846B9"/>
    <w:rsid w:val="19704D28"/>
    <w:rsid w:val="1979599D"/>
    <w:rsid w:val="197C2A4A"/>
    <w:rsid w:val="19855AE2"/>
    <w:rsid w:val="19A65C35"/>
    <w:rsid w:val="19A86CE9"/>
    <w:rsid w:val="19AF3CC9"/>
    <w:rsid w:val="19B14BB6"/>
    <w:rsid w:val="19B72B7E"/>
    <w:rsid w:val="19BA322A"/>
    <w:rsid w:val="19C32321"/>
    <w:rsid w:val="19C34467"/>
    <w:rsid w:val="19C72EE6"/>
    <w:rsid w:val="19CC6629"/>
    <w:rsid w:val="19D55685"/>
    <w:rsid w:val="19D63097"/>
    <w:rsid w:val="19ED18E3"/>
    <w:rsid w:val="1A0645A3"/>
    <w:rsid w:val="1A0D2A4A"/>
    <w:rsid w:val="1A2B74EA"/>
    <w:rsid w:val="1A2F6045"/>
    <w:rsid w:val="1A400204"/>
    <w:rsid w:val="1A564222"/>
    <w:rsid w:val="1A685EB8"/>
    <w:rsid w:val="1A6A2CE9"/>
    <w:rsid w:val="1A6D0BEE"/>
    <w:rsid w:val="1A817DEA"/>
    <w:rsid w:val="1A8F336A"/>
    <w:rsid w:val="1A977783"/>
    <w:rsid w:val="1A994D33"/>
    <w:rsid w:val="1AA0593B"/>
    <w:rsid w:val="1AA06B55"/>
    <w:rsid w:val="1AA36974"/>
    <w:rsid w:val="1ABE7DC8"/>
    <w:rsid w:val="1AC356AE"/>
    <w:rsid w:val="1AD35B55"/>
    <w:rsid w:val="1ADC4976"/>
    <w:rsid w:val="1AFD117C"/>
    <w:rsid w:val="1B0852E4"/>
    <w:rsid w:val="1B0C4205"/>
    <w:rsid w:val="1B1A5FC1"/>
    <w:rsid w:val="1B3407E3"/>
    <w:rsid w:val="1B42721F"/>
    <w:rsid w:val="1B451A2A"/>
    <w:rsid w:val="1B571741"/>
    <w:rsid w:val="1B6D2FAC"/>
    <w:rsid w:val="1B6F33E5"/>
    <w:rsid w:val="1B7F2276"/>
    <w:rsid w:val="1B871004"/>
    <w:rsid w:val="1B963FA6"/>
    <w:rsid w:val="1B9B5BFE"/>
    <w:rsid w:val="1B9F7211"/>
    <w:rsid w:val="1BA94E24"/>
    <w:rsid w:val="1BAB04C0"/>
    <w:rsid w:val="1BB362E2"/>
    <w:rsid w:val="1BBA0645"/>
    <w:rsid w:val="1BBF365C"/>
    <w:rsid w:val="1BC162E8"/>
    <w:rsid w:val="1BD83779"/>
    <w:rsid w:val="1C000FBC"/>
    <w:rsid w:val="1C010D1D"/>
    <w:rsid w:val="1C097C83"/>
    <w:rsid w:val="1C154BFE"/>
    <w:rsid w:val="1C2558B4"/>
    <w:rsid w:val="1C282F6F"/>
    <w:rsid w:val="1C3B4A23"/>
    <w:rsid w:val="1C451D69"/>
    <w:rsid w:val="1C53055C"/>
    <w:rsid w:val="1C57773B"/>
    <w:rsid w:val="1C6F7463"/>
    <w:rsid w:val="1C762B3D"/>
    <w:rsid w:val="1C784846"/>
    <w:rsid w:val="1C8D776B"/>
    <w:rsid w:val="1C9A47E7"/>
    <w:rsid w:val="1CA0383F"/>
    <w:rsid w:val="1CC36E55"/>
    <w:rsid w:val="1CCC1EBA"/>
    <w:rsid w:val="1D1D4E2E"/>
    <w:rsid w:val="1D3E2C93"/>
    <w:rsid w:val="1D413C15"/>
    <w:rsid w:val="1D52669D"/>
    <w:rsid w:val="1D5E4918"/>
    <w:rsid w:val="1D610D61"/>
    <w:rsid w:val="1D855C9C"/>
    <w:rsid w:val="1D8645B5"/>
    <w:rsid w:val="1DA50210"/>
    <w:rsid w:val="1DD90E9A"/>
    <w:rsid w:val="1DE103FA"/>
    <w:rsid w:val="1DE72F8B"/>
    <w:rsid w:val="1DF41671"/>
    <w:rsid w:val="1E20408B"/>
    <w:rsid w:val="1E2E6377"/>
    <w:rsid w:val="1E3104EB"/>
    <w:rsid w:val="1E3C67A3"/>
    <w:rsid w:val="1E3F7759"/>
    <w:rsid w:val="1E6D128D"/>
    <w:rsid w:val="1E722C69"/>
    <w:rsid w:val="1E9B0B5A"/>
    <w:rsid w:val="1EA63440"/>
    <w:rsid w:val="1EB072B1"/>
    <w:rsid w:val="1EB50BBD"/>
    <w:rsid w:val="1EC06BEC"/>
    <w:rsid w:val="1EC951EC"/>
    <w:rsid w:val="1EDD59CE"/>
    <w:rsid w:val="1EE2BAB1"/>
    <w:rsid w:val="1EFD0BCB"/>
    <w:rsid w:val="1F3031B6"/>
    <w:rsid w:val="1F4B5E44"/>
    <w:rsid w:val="1F5F2F92"/>
    <w:rsid w:val="1F677541"/>
    <w:rsid w:val="1F6F5384"/>
    <w:rsid w:val="1F7761D9"/>
    <w:rsid w:val="1F9853B4"/>
    <w:rsid w:val="1FAA1EEE"/>
    <w:rsid w:val="1FB20C2C"/>
    <w:rsid w:val="1FCD35E0"/>
    <w:rsid w:val="1FD02EE8"/>
    <w:rsid w:val="1FD2597E"/>
    <w:rsid w:val="1FEFA792"/>
    <w:rsid w:val="1FF20FA0"/>
    <w:rsid w:val="1FF7F180"/>
    <w:rsid w:val="1FFF6B0A"/>
    <w:rsid w:val="2004034F"/>
    <w:rsid w:val="200B13E8"/>
    <w:rsid w:val="201E1EB2"/>
    <w:rsid w:val="2030186F"/>
    <w:rsid w:val="20350095"/>
    <w:rsid w:val="203F0AAD"/>
    <w:rsid w:val="20432DCD"/>
    <w:rsid w:val="2044159C"/>
    <w:rsid w:val="20492558"/>
    <w:rsid w:val="205E38F0"/>
    <w:rsid w:val="206724C7"/>
    <w:rsid w:val="20692E24"/>
    <w:rsid w:val="2075089D"/>
    <w:rsid w:val="2080012F"/>
    <w:rsid w:val="209F6845"/>
    <w:rsid w:val="20A20580"/>
    <w:rsid w:val="20AA0500"/>
    <w:rsid w:val="20CD4001"/>
    <w:rsid w:val="20E86F89"/>
    <w:rsid w:val="210920EF"/>
    <w:rsid w:val="21392153"/>
    <w:rsid w:val="213D3995"/>
    <w:rsid w:val="213E63DA"/>
    <w:rsid w:val="21514B5B"/>
    <w:rsid w:val="21627C9F"/>
    <w:rsid w:val="216435EB"/>
    <w:rsid w:val="216B0AF5"/>
    <w:rsid w:val="217F7026"/>
    <w:rsid w:val="21992531"/>
    <w:rsid w:val="21B170D7"/>
    <w:rsid w:val="21B40DB4"/>
    <w:rsid w:val="21BA320B"/>
    <w:rsid w:val="21BC344B"/>
    <w:rsid w:val="21BD7A67"/>
    <w:rsid w:val="21BF2C33"/>
    <w:rsid w:val="21D132BC"/>
    <w:rsid w:val="21F0010E"/>
    <w:rsid w:val="22030BB6"/>
    <w:rsid w:val="220C5635"/>
    <w:rsid w:val="220D2602"/>
    <w:rsid w:val="224951C9"/>
    <w:rsid w:val="2253337B"/>
    <w:rsid w:val="226C4986"/>
    <w:rsid w:val="22753104"/>
    <w:rsid w:val="22A50CDA"/>
    <w:rsid w:val="22B2216B"/>
    <w:rsid w:val="22BE4F7D"/>
    <w:rsid w:val="22C33E95"/>
    <w:rsid w:val="22C54964"/>
    <w:rsid w:val="22F14B5A"/>
    <w:rsid w:val="22F310EC"/>
    <w:rsid w:val="230B3186"/>
    <w:rsid w:val="232A7F55"/>
    <w:rsid w:val="23366A59"/>
    <w:rsid w:val="2363312E"/>
    <w:rsid w:val="23704814"/>
    <w:rsid w:val="237B4F4F"/>
    <w:rsid w:val="237F3F46"/>
    <w:rsid w:val="23925515"/>
    <w:rsid w:val="23A835D3"/>
    <w:rsid w:val="23DF4103"/>
    <w:rsid w:val="23F23130"/>
    <w:rsid w:val="24055FBC"/>
    <w:rsid w:val="241271DB"/>
    <w:rsid w:val="24243943"/>
    <w:rsid w:val="24284DA4"/>
    <w:rsid w:val="24291D1C"/>
    <w:rsid w:val="242F013F"/>
    <w:rsid w:val="24381601"/>
    <w:rsid w:val="244D5D3A"/>
    <w:rsid w:val="246B0877"/>
    <w:rsid w:val="247A210A"/>
    <w:rsid w:val="24944FF6"/>
    <w:rsid w:val="2498033F"/>
    <w:rsid w:val="249C22E1"/>
    <w:rsid w:val="2509435C"/>
    <w:rsid w:val="250F054B"/>
    <w:rsid w:val="251C0032"/>
    <w:rsid w:val="251E464F"/>
    <w:rsid w:val="25221B36"/>
    <w:rsid w:val="25493364"/>
    <w:rsid w:val="255C378E"/>
    <w:rsid w:val="257467E5"/>
    <w:rsid w:val="25780806"/>
    <w:rsid w:val="25794E0D"/>
    <w:rsid w:val="258A22CD"/>
    <w:rsid w:val="258C2F14"/>
    <w:rsid w:val="25983863"/>
    <w:rsid w:val="259C58FE"/>
    <w:rsid w:val="25AF024F"/>
    <w:rsid w:val="25B862D0"/>
    <w:rsid w:val="25CB3A81"/>
    <w:rsid w:val="2619387A"/>
    <w:rsid w:val="261D6F6E"/>
    <w:rsid w:val="262C5C6D"/>
    <w:rsid w:val="26567C0E"/>
    <w:rsid w:val="266F480A"/>
    <w:rsid w:val="267D1FC5"/>
    <w:rsid w:val="26805560"/>
    <w:rsid w:val="26A71D59"/>
    <w:rsid w:val="26C14A80"/>
    <w:rsid w:val="26CA79B1"/>
    <w:rsid w:val="26CB1A16"/>
    <w:rsid w:val="26D046A2"/>
    <w:rsid w:val="26D27F13"/>
    <w:rsid w:val="26E36DA9"/>
    <w:rsid w:val="26F53542"/>
    <w:rsid w:val="270C62B7"/>
    <w:rsid w:val="270D444F"/>
    <w:rsid w:val="271916C3"/>
    <w:rsid w:val="27295107"/>
    <w:rsid w:val="273A24AE"/>
    <w:rsid w:val="27423789"/>
    <w:rsid w:val="27456DDA"/>
    <w:rsid w:val="274704F7"/>
    <w:rsid w:val="27506187"/>
    <w:rsid w:val="27591CFC"/>
    <w:rsid w:val="275A3352"/>
    <w:rsid w:val="276F63C2"/>
    <w:rsid w:val="27703BAC"/>
    <w:rsid w:val="27816204"/>
    <w:rsid w:val="27871DE1"/>
    <w:rsid w:val="278909E9"/>
    <w:rsid w:val="278D5029"/>
    <w:rsid w:val="278D77E9"/>
    <w:rsid w:val="27900E5F"/>
    <w:rsid w:val="27B039C8"/>
    <w:rsid w:val="27C564D2"/>
    <w:rsid w:val="27CB356E"/>
    <w:rsid w:val="27DB14E9"/>
    <w:rsid w:val="27E63708"/>
    <w:rsid w:val="27E65BC4"/>
    <w:rsid w:val="27E97B96"/>
    <w:rsid w:val="27F95DF6"/>
    <w:rsid w:val="27FC68FC"/>
    <w:rsid w:val="28015AEC"/>
    <w:rsid w:val="280B7F29"/>
    <w:rsid w:val="281E1898"/>
    <w:rsid w:val="281F6326"/>
    <w:rsid w:val="28242737"/>
    <w:rsid w:val="28242E05"/>
    <w:rsid w:val="282F6F65"/>
    <w:rsid w:val="28531512"/>
    <w:rsid w:val="286F6445"/>
    <w:rsid w:val="2880029E"/>
    <w:rsid w:val="28872154"/>
    <w:rsid w:val="28981857"/>
    <w:rsid w:val="289E3886"/>
    <w:rsid w:val="28AA21B8"/>
    <w:rsid w:val="28AB3FBB"/>
    <w:rsid w:val="28AC40B4"/>
    <w:rsid w:val="28AD4E25"/>
    <w:rsid w:val="28B214EF"/>
    <w:rsid w:val="28E76997"/>
    <w:rsid w:val="28F5576A"/>
    <w:rsid w:val="28F8088B"/>
    <w:rsid w:val="290D4165"/>
    <w:rsid w:val="291E414A"/>
    <w:rsid w:val="291E49C7"/>
    <w:rsid w:val="292661E0"/>
    <w:rsid w:val="292B71CE"/>
    <w:rsid w:val="29326F94"/>
    <w:rsid w:val="293715E5"/>
    <w:rsid w:val="2939014D"/>
    <w:rsid w:val="293A5C24"/>
    <w:rsid w:val="29496672"/>
    <w:rsid w:val="294B072C"/>
    <w:rsid w:val="298E2223"/>
    <w:rsid w:val="299710B2"/>
    <w:rsid w:val="29C03002"/>
    <w:rsid w:val="29C341ED"/>
    <w:rsid w:val="29D17C06"/>
    <w:rsid w:val="29D3340F"/>
    <w:rsid w:val="29E13C7C"/>
    <w:rsid w:val="29E26806"/>
    <w:rsid w:val="29F4710C"/>
    <w:rsid w:val="29FF0B07"/>
    <w:rsid w:val="2A001ECB"/>
    <w:rsid w:val="2A0E00CA"/>
    <w:rsid w:val="2A2D064F"/>
    <w:rsid w:val="2A2E06AD"/>
    <w:rsid w:val="2A3B6720"/>
    <w:rsid w:val="2A3C54CD"/>
    <w:rsid w:val="2A443136"/>
    <w:rsid w:val="2A4B3C6C"/>
    <w:rsid w:val="2A59135B"/>
    <w:rsid w:val="2A630D17"/>
    <w:rsid w:val="2A791B21"/>
    <w:rsid w:val="2A87357D"/>
    <w:rsid w:val="2A8B2271"/>
    <w:rsid w:val="2A920D5A"/>
    <w:rsid w:val="2A996A64"/>
    <w:rsid w:val="2AA5169E"/>
    <w:rsid w:val="2AA53D30"/>
    <w:rsid w:val="2AAE58D7"/>
    <w:rsid w:val="2AC13D22"/>
    <w:rsid w:val="2ACB20BE"/>
    <w:rsid w:val="2AED38FF"/>
    <w:rsid w:val="2AF13218"/>
    <w:rsid w:val="2AFD10AB"/>
    <w:rsid w:val="2B2158D3"/>
    <w:rsid w:val="2B273342"/>
    <w:rsid w:val="2B29595D"/>
    <w:rsid w:val="2B4A1AA4"/>
    <w:rsid w:val="2B5934AE"/>
    <w:rsid w:val="2B6A7A50"/>
    <w:rsid w:val="2B7A5423"/>
    <w:rsid w:val="2B853CF9"/>
    <w:rsid w:val="2B914B5D"/>
    <w:rsid w:val="2BA9469B"/>
    <w:rsid w:val="2BCD0048"/>
    <w:rsid w:val="2BD07070"/>
    <w:rsid w:val="2BE529C4"/>
    <w:rsid w:val="2BE5693E"/>
    <w:rsid w:val="2BF544D2"/>
    <w:rsid w:val="2C0E0F1F"/>
    <w:rsid w:val="2C255A4C"/>
    <w:rsid w:val="2C3D1CE0"/>
    <w:rsid w:val="2C453FDD"/>
    <w:rsid w:val="2C5F5EB5"/>
    <w:rsid w:val="2C663433"/>
    <w:rsid w:val="2C8D1C48"/>
    <w:rsid w:val="2C9E0649"/>
    <w:rsid w:val="2CA54B1C"/>
    <w:rsid w:val="2CC22BB9"/>
    <w:rsid w:val="2CD17CCF"/>
    <w:rsid w:val="2CE20CD8"/>
    <w:rsid w:val="2D1C517B"/>
    <w:rsid w:val="2D2824B2"/>
    <w:rsid w:val="2D355A17"/>
    <w:rsid w:val="2D4C5977"/>
    <w:rsid w:val="2D6138B7"/>
    <w:rsid w:val="2D666BF9"/>
    <w:rsid w:val="2D763884"/>
    <w:rsid w:val="2D833B32"/>
    <w:rsid w:val="2D896548"/>
    <w:rsid w:val="2D903C3D"/>
    <w:rsid w:val="2D917EAF"/>
    <w:rsid w:val="2D94331D"/>
    <w:rsid w:val="2DA13A86"/>
    <w:rsid w:val="2DB0030F"/>
    <w:rsid w:val="2DBF70E8"/>
    <w:rsid w:val="2DCA0BF2"/>
    <w:rsid w:val="2DD14BA3"/>
    <w:rsid w:val="2DEF6BDA"/>
    <w:rsid w:val="2DFE26D1"/>
    <w:rsid w:val="2E002321"/>
    <w:rsid w:val="2E05279A"/>
    <w:rsid w:val="2E1C647D"/>
    <w:rsid w:val="2E325CD0"/>
    <w:rsid w:val="2E3C37AA"/>
    <w:rsid w:val="2E3E32B1"/>
    <w:rsid w:val="2E3F37FA"/>
    <w:rsid w:val="2E414B35"/>
    <w:rsid w:val="2E570595"/>
    <w:rsid w:val="2E580F8F"/>
    <w:rsid w:val="2E59492C"/>
    <w:rsid w:val="2E5E0768"/>
    <w:rsid w:val="2E675101"/>
    <w:rsid w:val="2E7A5712"/>
    <w:rsid w:val="2E8639C6"/>
    <w:rsid w:val="2EA532BE"/>
    <w:rsid w:val="2EB14DB5"/>
    <w:rsid w:val="2EB81807"/>
    <w:rsid w:val="2EC47A74"/>
    <w:rsid w:val="2ECD17AD"/>
    <w:rsid w:val="2ED9015F"/>
    <w:rsid w:val="2EDB7001"/>
    <w:rsid w:val="2EFB12DD"/>
    <w:rsid w:val="2F246219"/>
    <w:rsid w:val="2F332407"/>
    <w:rsid w:val="2F5E5535"/>
    <w:rsid w:val="2F650E51"/>
    <w:rsid w:val="2F7D1042"/>
    <w:rsid w:val="2F7F38EF"/>
    <w:rsid w:val="2FA030EF"/>
    <w:rsid w:val="2FA63021"/>
    <w:rsid w:val="2FB9565D"/>
    <w:rsid w:val="2FC14E06"/>
    <w:rsid w:val="2FC66A80"/>
    <w:rsid w:val="2FD60F8C"/>
    <w:rsid w:val="2FDC0D67"/>
    <w:rsid w:val="2FDD7AA8"/>
    <w:rsid w:val="2FDF05E9"/>
    <w:rsid w:val="2FE226C8"/>
    <w:rsid w:val="300E54BC"/>
    <w:rsid w:val="302A451F"/>
    <w:rsid w:val="302D54D4"/>
    <w:rsid w:val="302E0A39"/>
    <w:rsid w:val="30407780"/>
    <w:rsid w:val="3043520F"/>
    <w:rsid w:val="305A76AB"/>
    <w:rsid w:val="308040AE"/>
    <w:rsid w:val="30841252"/>
    <w:rsid w:val="30AE5D9B"/>
    <w:rsid w:val="30BD5A46"/>
    <w:rsid w:val="30C670C4"/>
    <w:rsid w:val="30CA166B"/>
    <w:rsid w:val="30E87423"/>
    <w:rsid w:val="30ED1101"/>
    <w:rsid w:val="30ED7421"/>
    <w:rsid w:val="30F72E6E"/>
    <w:rsid w:val="30F857B9"/>
    <w:rsid w:val="31170894"/>
    <w:rsid w:val="313A36E5"/>
    <w:rsid w:val="313F50D7"/>
    <w:rsid w:val="314F6742"/>
    <w:rsid w:val="315727F7"/>
    <w:rsid w:val="31595A51"/>
    <w:rsid w:val="315C7F7F"/>
    <w:rsid w:val="31754FD5"/>
    <w:rsid w:val="31785A4E"/>
    <w:rsid w:val="31863DA3"/>
    <w:rsid w:val="31CC5D3F"/>
    <w:rsid w:val="31CF2D29"/>
    <w:rsid w:val="31CF4AB1"/>
    <w:rsid w:val="31E82675"/>
    <w:rsid w:val="31FE41EC"/>
    <w:rsid w:val="321E6DA8"/>
    <w:rsid w:val="32287A9E"/>
    <w:rsid w:val="322A28A3"/>
    <w:rsid w:val="322D059F"/>
    <w:rsid w:val="32433665"/>
    <w:rsid w:val="325869D8"/>
    <w:rsid w:val="326D7BCF"/>
    <w:rsid w:val="327A6BD0"/>
    <w:rsid w:val="32832ED6"/>
    <w:rsid w:val="32A74AE3"/>
    <w:rsid w:val="32AC1117"/>
    <w:rsid w:val="32C31B6B"/>
    <w:rsid w:val="32D45531"/>
    <w:rsid w:val="32D96982"/>
    <w:rsid w:val="32F74A3F"/>
    <w:rsid w:val="32FF3B55"/>
    <w:rsid w:val="33050AAD"/>
    <w:rsid w:val="330C7418"/>
    <w:rsid w:val="33116608"/>
    <w:rsid w:val="33174140"/>
    <w:rsid w:val="33290330"/>
    <w:rsid w:val="332C3F79"/>
    <w:rsid w:val="33392236"/>
    <w:rsid w:val="33404C33"/>
    <w:rsid w:val="334530F3"/>
    <w:rsid w:val="33666DC5"/>
    <w:rsid w:val="336E02D4"/>
    <w:rsid w:val="3381489C"/>
    <w:rsid w:val="33861D25"/>
    <w:rsid w:val="33C31966"/>
    <w:rsid w:val="33C96CCF"/>
    <w:rsid w:val="33CE606B"/>
    <w:rsid w:val="33D1513C"/>
    <w:rsid w:val="33E508AC"/>
    <w:rsid w:val="33E97899"/>
    <w:rsid w:val="33EA3E24"/>
    <w:rsid w:val="33F30E32"/>
    <w:rsid w:val="33F85143"/>
    <w:rsid w:val="34004CF5"/>
    <w:rsid w:val="340505DC"/>
    <w:rsid w:val="342041F4"/>
    <w:rsid w:val="342543BE"/>
    <w:rsid w:val="34270AC1"/>
    <w:rsid w:val="342927FC"/>
    <w:rsid w:val="34562F70"/>
    <w:rsid w:val="3461736E"/>
    <w:rsid w:val="347E3539"/>
    <w:rsid w:val="34830369"/>
    <w:rsid w:val="34F55309"/>
    <w:rsid w:val="35015008"/>
    <w:rsid w:val="350D407B"/>
    <w:rsid w:val="35315E62"/>
    <w:rsid w:val="354503F4"/>
    <w:rsid w:val="35497E3D"/>
    <w:rsid w:val="355B3D82"/>
    <w:rsid w:val="35606624"/>
    <w:rsid w:val="35841377"/>
    <w:rsid w:val="358F1EC3"/>
    <w:rsid w:val="359A09ED"/>
    <w:rsid w:val="35AA1BCA"/>
    <w:rsid w:val="35B33563"/>
    <w:rsid w:val="35BC4AB2"/>
    <w:rsid w:val="35BE16F7"/>
    <w:rsid w:val="35CB558F"/>
    <w:rsid w:val="35D31094"/>
    <w:rsid w:val="35E936E6"/>
    <w:rsid w:val="35EB0A3D"/>
    <w:rsid w:val="35FA1982"/>
    <w:rsid w:val="35FE2F69"/>
    <w:rsid w:val="3603104F"/>
    <w:rsid w:val="360C3486"/>
    <w:rsid w:val="360D47B5"/>
    <w:rsid w:val="360F0EAE"/>
    <w:rsid w:val="361055D6"/>
    <w:rsid w:val="36197AB6"/>
    <w:rsid w:val="363C4806"/>
    <w:rsid w:val="36441F53"/>
    <w:rsid w:val="364C0351"/>
    <w:rsid w:val="364E6C2B"/>
    <w:rsid w:val="367E53BD"/>
    <w:rsid w:val="368559A2"/>
    <w:rsid w:val="36995CF0"/>
    <w:rsid w:val="36B15DF4"/>
    <w:rsid w:val="36C070E9"/>
    <w:rsid w:val="36D121F1"/>
    <w:rsid w:val="36DB74F0"/>
    <w:rsid w:val="36FC2539"/>
    <w:rsid w:val="37162A11"/>
    <w:rsid w:val="37383C9E"/>
    <w:rsid w:val="37561C60"/>
    <w:rsid w:val="375A58F9"/>
    <w:rsid w:val="376D0505"/>
    <w:rsid w:val="376D4567"/>
    <w:rsid w:val="377C4C78"/>
    <w:rsid w:val="37965470"/>
    <w:rsid w:val="37A058ED"/>
    <w:rsid w:val="37B07E7F"/>
    <w:rsid w:val="37B2386C"/>
    <w:rsid w:val="37C472DC"/>
    <w:rsid w:val="37C8447C"/>
    <w:rsid w:val="37D4759E"/>
    <w:rsid w:val="37E17558"/>
    <w:rsid w:val="37F609F5"/>
    <w:rsid w:val="380644A3"/>
    <w:rsid w:val="38142EE2"/>
    <w:rsid w:val="382D35E2"/>
    <w:rsid w:val="38383CFD"/>
    <w:rsid w:val="383A1306"/>
    <w:rsid w:val="383B3AEE"/>
    <w:rsid w:val="385C6972"/>
    <w:rsid w:val="387F6F98"/>
    <w:rsid w:val="38884D0A"/>
    <w:rsid w:val="388C0C80"/>
    <w:rsid w:val="389D260B"/>
    <w:rsid w:val="38AC2166"/>
    <w:rsid w:val="38AC2771"/>
    <w:rsid w:val="38AD2AC5"/>
    <w:rsid w:val="38B31CD2"/>
    <w:rsid w:val="38D2392F"/>
    <w:rsid w:val="38EE54CC"/>
    <w:rsid w:val="38F17A02"/>
    <w:rsid w:val="391477F6"/>
    <w:rsid w:val="3937628D"/>
    <w:rsid w:val="3947249B"/>
    <w:rsid w:val="3952776E"/>
    <w:rsid w:val="397054D7"/>
    <w:rsid w:val="397131B7"/>
    <w:rsid w:val="397C5D25"/>
    <w:rsid w:val="397F6DBC"/>
    <w:rsid w:val="39B56092"/>
    <w:rsid w:val="39BD85AA"/>
    <w:rsid w:val="39C84966"/>
    <w:rsid w:val="39D178FD"/>
    <w:rsid w:val="39D20836"/>
    <w:rsid w:val="39E273E9"/>
    <w:rsid w:val="39E55C79"/>
    <w:rsid w:val="39ED3663"/>
    <w:rsid w:val="3A02225A"/>
    <w:rsid w:val="3A0E4A66"/>
    <w:rsid w:val="3A0F5041"/>
    <w:rsid w:val="3A224CCC"/>
    <w:rsid w:val="3A33340F"/>
    <w:rsid w:val="3A35594A"/>
    <w:rsid w:val="3A49697E"/>
    <w:rsid w:val="3A4A1178"/>
    <w:rsid w:val="3A57248F"/>
    <w:rsid w:val="3A5930B4"/>
    <w:rsid w:val="3A760223"/>
    <w:rsid w:val="3AAA1FCB"/>
    <w:rsid w:val="3AB6601A"/>
    <w:rsid w:val="3AC22C8F"/>
    <w:rsid w:val="3AEF6D2D"/>
    <w:rsid w:val="3B0079CB"/>
    <w:rsid w:val="3B2A5097"/>
    <w:rsid w:val="3B2F0486"/>
    <w:rsid w:val="3B37434F"/>
    <w:rsid w:val="3B3D0CDD"/>
    <w:rsid w:val="3B401F9F"/>
    <w:rsid w:val="3B406A13"/>
    <w:rsid w:val="3B4C5420"/>
    <w:rsid w:val="3B596F6F"/>
    <w:rsid w:val="3B690062"/>
    <w:rsid w:val="3B6F1C75"/>
    <w:rsid w:val="3B703203"/>
    <w:rsid w:val="3B754CFB"/>
    <w:rsid w:val="3B82432C"/>
    <w:rsid w:val="3B8763FC"/>
    <w:rsid w:val="3B91770A"/>
    <w:rsid w:val="3B951E85"/>
    <w:rsid w:val="3B967E52"/>
    <w:rsid w:val="3BB56FEB"/>
    <w:rsid w:val="3BBC2C35"/>
    <w:rsid w:val="3BD76595"/>
    <w:rsid w:val="3BE00BB2"/>
    <w:rsid w:val="3BE3602E"/>
    <w:rsid w:val="3BE72E68"/>
    <w:rsid w:val="3BED042C"/>
    <w:rsid w:val="3BFA48AA"/>
    <w:rsid w:val="3BFF90E6"/>
    <w:rsid w:val="3C1C1508"/>
    <w:rsid w:val="3C266A0E"/>
    <w:rsid w:val="3C335360"/>
    <w:rsid w:val="3C404ADE"/>
    <w:rsid w:val="3C4068B0"/>
    <w:rsid w:val="3C4D6189"/>
    <w:rsid w:val="3C85139E"/>
    <w:rsid w:val="3C8B3CCA"/>
    <w:rsid w:val="3CA55694"/>
    <w:rsid w:val="3CB30A45"/>
    <w:rsid w:val="3CC84549"/>
    <w:rsid w:val="3CD836A5"/>
    <w:rsid w:val="3CEF9CCC"/>
    <w:rsid w:val="3D0A4BEF"/>
    <w:rsid w:val="3D2321D5"/>
    <w:rsid w:val="3D3D3216"/>
    <w:rsid w:val="3D5524D5"/>
    <w:rsid w:val="3D631D18"/>
    <w:rsid w:val="3D77BCB3"/>
    <w:rsid w:val="3D931C08"/>
    <w:rsid w:val="3D975801"/>
    <w:rsid w:val="3D9B0FF3"/>
    <w:rsid w:val="3D9E12A1"/>
    <w:rsid w:val="3DAE3337"/>
    <w:rsid w:val="3DB836BF"/>
    <w:rsid w:val="3DBF54D1"/>
    <w:rsid w:val="3DD0070F"/>
    <w:rsid w:val="3DD0314B"/>
    <w:rsid w:val="3DD24540"/>
    <w:rsid w:val="3DFA21F0"/>
    <w:rsid w:val="3DFD4F8B"/>
    <w:rsid w:val="3DFF6D97"/>
    <w:rsid w:val="3E0A23F8"/>
    <w:rsid w:val="3E0A6273"/>
    <w:rsid w:val="3E1A7695"/>
    <w:rsid w:val="3E4C2268"/>
    <w:rsid w:val="3E4D6BDB"/>
    <w:rsid w:val="3E5D2E08"/>
    <w:rsid w:val="3E65120B"/>
    <w:rsid w:val="3E6825AB"/>
    <w:rsid w:val="3E730AC2"/>
    <w:rsid w:val="3E7A2248"/>
    <w:rsid w:val="3E8F45ED"/>
    <w:rsid w:val="3E983B91"/>
    <w:rsid w:val="3E990BCE"/>
    <w:rsid w:val="3EA74100"/>
    <w:rsid w:val="3ED25BE0"/>
    <w:rsid w:val="3ED71CC0"/>
    <w:rsid w:val="3ED8151A"/>
    <w:rsid w:val="3EE54372"/>
    <w:rsid w:val="3F0C16B6"/>
    <w:rsid w:val="3F396430"/>
    <w:rsid w:val="3F3D51AB"/>
    <w:rsid w:val="3F46049A"/>
    <w:rsid w:val="3F483449"/>
    <w:rsid w:val="3F4C559B"/>
    <w:rsid w:val="3F514D57"/>
    <w:rsid w:val="3F7C412D"/>
    <w:rsid w:val="3F7F3A39"/>
    <w:rsid w:val="3F80503B"/>
    <w:rsid w:val="3F836EDA"/>
    <w:rsid w:val="3F9738B9"/>
    <w:rsid w:val="3FA91189"/>
    <w:rsid w:val="3FAA5B98"/>
    <w:rsid w:val="3FD40286"/>
    <w:rsid w:val="3FD85B95"/>
    <w:rsid w:val="3FDE4615"/>
    <w:rsid w:val="3FE1730C"/>
    <w:rsid w:val="3FFFB7E4"/>
    <w:rsid w:val="40006203"/>
    <w:rsid w:val="40047475"/>
    <w:rsid w:val="40063D93"/>
    <w:rsid w:val="40070B3D"/>
    <w:rsid w:val="401A0A3D"/>
    <w:rsid w:val="402E0D38"/>
    <w:rsid w:val="403D52DB"/>
    <w:rsid w:val="404439DB"/>
    <w:rsid w:val="40457334"/>
    <w:rsid w:val="404A1C06"/>
    <w:rsid w:val="405E6311"/>
    <w:rsid w:val="407927B7"/>
    <w:rsid w:val="40805696"/>
    <w:rsid w:val="40934D9A"/>
    <w:rsid w:val="40945BD7"/>
    <w:rsid w:val="40B77577"/>
    <w:rsid w:val="40C07E55"/>
    <w:rsid w:val="40D65444"/>
    <w:rsid w:val="40EA6631"/>
    <w:rsid w:val="40EB2F89"/>
    <w:rsid w:val="410406EE"/>
    <w:rsid w:val="411A2CA9"/>
    <w:rsid w:val="411A38B2"/>
    <w:rsid w:val="411C1CDD"/>
    <w:rsid w:val="412A58ED"/>
    <w:rsid w:val="4159217C"/>
    <w:rsid w:val="415C138E"/>
    <w:rsid w:val="418A2F70"/>
    <w:rsid w:val="419101F1"/>
    <w:rsid w:val="41963683"/>
    <w:rsid w:val="41A60B03"/>
    <w:rsid w:val="41B15792"/>
    <w:rsid w:val="41BD7303"/>
    <w:rsid w:val="41CF3A26"/>
    <w:rsid w:val="421D3B80"/>
    <w:rsid w:val="421E197A"/>
    <w:rsid w:val="42553004"/>
    <w:rsid w:val="42833F08"/>
    <w:rsid w:val="428B1BDB"/>
    <w:rsid w:val="428E0BC9"/>
    <w:rsid w:val="429121FE"/>
    <w:rsid w:val="42CE4E21"/>
    <w:rsid w:val="42E6012C"/>
    <w:rsid w:val="42E63401"/>
    <w:rsid w:val="42F57D48"/>
    <w:rsid w:val="42FA74B4"/>
    <w:rsid w:val="430B4E03"/>
    <w:rsid w:val="4324415B"/>
    <w:rsid w:val="43286F3A"/>
    <w:rsid w:val="433B24A0"/>
    <w:rsid w:val="43485634"/>
    <w:rsid w:val="434C6777"/>
    <w:rsid w:val="438172BC"/>
    <w:rsid w:val="438D7205"/>
    <w:rsid w:val="43A31501"/>
    <w:rsid w:val="43A51A0F"/>
    <w:rsid w:val="43A63ED9"/>
    <w:rsid w:val="43BA51F0"/>
    <w:rsid w:val="43CA4ED5"/>
    <w:rsid w:val="43D3039E"/>
    <w:rsid w:val="43E1359B"/>
    <w:rsid w:val="44006148"/>
    <w:rsid w:val="440725E6"/>
    <w:rsid w:val="440F5CB7"/>
    <w:rsid w:val="4410164C"/>
    <w:rsid w:val="4421190E"/>
    <w:rsid w:val="442825A1"/>
    <w:rsid w:val="44347DF9"/>
    <w:rsid w:val="44387A96"/>
    <w:rsid w:val="443F6059"/>
    <w:rsid w:val="4440389E"/>
    <w:rsid w:val="44404FD8"/>
    <w:rsid w:val="44467B33"/>
    <w:rsid w:val="44471594"/>
    <w:rsid w:val="44507687"/>
    <w:rsid w:val="446108C6"/>
    <w:rsid w:val="4479276B"/>
    <w:rsid w:val="4498109B"/>
    <w:rsid w:val="44983E14"/>
    <w:rsid w:val="44D101C0"/>
    <w:rsid w:val="44D37D84"/>
    <w:rsid w:val="44DB7D4A"/>
    <w:rsid w:val="44E7070D"/>
    <w:rsid w:val="44E96140"/>
    <w:rsid w:val="45151EC2"/>
    <w:rsid w:val="452D6EC8"/>
    <w:rsid w:val="452E7CA8"/>
    <w:rsid w:val="454017BB"/>
    <w:rsid w:val="455D6C0E"/>
    <w:rsid w:val="456237E3"/>
    <w:rsid w:val="45646473"/>
    <w:rsid w:val="45674650"/>
    <w:rsid w:val="45694E4F"/>
    <w:rsid w:val="45791D52"/>
    <w:rsid w:val="457D5076"/>
    <w:rsid w:val="458F0033"/>
    <w:rsid w:val="459338BA"/>
    <w:rsid w:val="45996092"/>
    <w:rsid w:val="45A20D7F"/>
    <w:rsid w:val="45A24CBD"/>
    <w:rsid w:val="45AF4A67"/>
    <w:rsid w:val="45B70AB6"/>
    <w:rsid w:val="45C83216"/>
    <w:rsid w:val="45CF5588"/>
    <w:rsid w:val="45FD2A9F"/>
    <w:rsid w:val="46185997"/>
    <w:rsid w:val="46480C46"/>
    <w:rsid w:val="464E5B22"/>
    <w:rsid w:val="46543DF1"/>
    <w:rsid w:val="465719BA"/>
    <w:rsid w:val="466A2D2D"/>
    <w:rsid w:val="468E4AE3"/>
    <w:rsid w:val="46995187"/>
    <w:rsid w:val="46C53057"/>
    <w:rsid w:val="46DD6135"/>
    <w:rsid w:val="470D6DF4"/>
    <w:rsid w:val="471609FC"/>
    <w:rsid w:val="473A2575"/>
    <w:rsid w:val="473F2635"/>
    <w:rsid w:val="4753398A"/>
    <w:rsid w:val="47537F64"/>
    <w:rsid w:val="477E64CE"/>
    <w:rsid w:val="478A2625"/>
    <w:rsid w:val="47995509"/>
    <w:rsid w:val="47A84D0B"/>
    <w:rsid w:val="47AC0B95"/>
    <w:rsid w:val="47BA075C"/>
    <w:rsid w:val="47BB23D3"/>
    <w:rsid w:val="47BE498F"/>
    <w:rsid w:val="47DA3EE6"/>
    <w:rsid w:val="47E80D20"/>
    <w:rsid w:val="47FE205C"/>
    <w:rsid w:val="4800731A"/>
    <w:rsid w:val="48047754"/>
    <w:rsid w:val="48064ED6"/>
    <w:rsid w:val="481B0A7B"/>
    <w:rsid w:val="48286180"/>
    <w:rsid w:val="4843730A"/>
    <w:rsid w:val="4849022C"/>
    <w:rsid w:val="484E10BE"/>
    <w:rsid w:val="485F529B"/>
    <w:rsid w:val="48662799"/>
    <w:rsid w:val="48735D3E"/>
    <w:rsid w:val="48897354"/>
    <w:rsid w:val="48945E7F"/>
    <w:rsid w:val="489770C9"/>
    <w:rsid w:val="489D09AA"/>
    <w:rsid w:val="48CB623B"/>
    <w:rsid w:val="48DB747C"/>
    <w:rsid w:val="48FD67EF"/>
    <w:rsid w:val="49042E3A"/>
    <w:rsid w:val="490D0375"/>
    <w:rsid w:val="490F4371"/>
    <w:rsid w:val="491A72A2"/>
    <w:rsid w:val="494304CD"/>
    <w:rsid w:val="4953099D"/>
    <w:rsid w:val="495D5A00"/>
    <w:rsid w:val="49650814"/>
    <w:rsid w:val="49656C49"/>
    <w:rsid w:val="4989236D"/>
    <w:rsid w:val="49921C78"/>
    <w:rsid w:val="49A13F41"/>
    <w:rsid w:val="49A63C31"/>
    <w:rsid w:val="49D62DD0"/>
    <w:rsid w:val="49DF7B2A"/>
    <w:rsid w:val="49ED3805"/>
    <w:rsid w:val="49F444EB"/>
    <w:rsid w:val="4A280204"/>
    <w:rsid w:val="4A3029FF"/>
    <w:rsid w:val="4A471230"/>
    <w:rsid w:val="4A495F64"/>
    <w:rsid w:val="4A5F5DCB"/>
    <w:rsid w:val="4A6361B0"/>
    <w:rsid w:val="4A6D5817"/>
    <w:rsid w:val="4A6D5A21"/>
    <w:rsid w:val="4A764CF9"/>
    <w:rsid w:val="4A780E6E"/>
    <w:rsid w:val="4A7D61F3"/>
    <w:rsid w:val="4A9B3185"/>
    <w:rsid w:val="4A9C4AA6"/>
    <w:rsid w:val="4A9F3116"/>
    <w:rsid w:val="4AAA25C8"/>
    <w:rsid w:val="4AB1599D"/>
    <w:rsid w:val="4ABF7A37"/>
    <w:rsid w:val="4AC13BA7"/>
    <w:rsid w:val="4AD43CC2"/>
    <w:rsid w:val="4AF21831"/>
    <w:rsid w:val="4B03568E"/>
    <w:rsid w:val="4B073250"/>
    <w:rsid w:val="4B106111"/>
    <w:rsid w:val="4B157281"/>
    <w:rsid w:val="4B1B4D9A"/>
    <w:rsid w:val="4B43338C"/>
    <w:rsid w:val="4B533C05"/>
    <w:rsid w:val="4B596AA2"/>
    <w:rsid w:val="4B600810"/>
    <w:rsid w:val="4B6865B5"/>
    <w:rsid w:val="4B741C92"/>
    <w:rsid w:val="4B834D24"/>
    <w:rsid w:val="4B8455EB"/>
    <w:rsid w:val="4B845D24"/>
    <w:rsid w:val="4B966509"/>
    <w:rsid w:val="4BA2361E"/>
    <w:rsid w:val="4BAD443F"/>
    <w:rsid w:val="4BB960AE"/>
    <w:rsid w:val="4BBA1147"/>
    <w:rsid w:val="4BDF2F6B"/>
    <w:rsid w:val="4C037012"/>
    <w:rsid w:val="4C2C12C3"/>
    <w:rsid w:val="4C3008D0"/>
    <w:rsid w:val="4C3679C6"/>
    <w:rsid w:val="4C390B55"/>
    <w:rsid w:val="4C5C5F9D"/>
    <w:rsid w:val="4C7758AF"/>
    <w:rsid w:val="4C7A5603"/>
    <w:rsid w:val="4C8111CA"/>
    <w:rsid w:val="4C8220ED"/>
    <w:rsid w:val="4C961F41"/>
    <w:rsid w:val="4C9D7847"/>
    <w:rsid w:val="4CA334F9"/>
    <w:rsid w:val="4CAB4709"/>
    <w:rsid w:val="4CD951A0"/>
    <w:rsid w:val="4CE524B9"/>
    <w:rsid w:val="4CE61651"/>
    <w:rsid w:val="4CF2752F"/>
    <w:rsid w:val="4CF70E21"/>
    <w:rsid w:val="4D013CFF"/>
    <w:rsid w:val="4D1923B1"/>
    <w:rsid w:val="4D271487"/>
    <w:rsid w:val="4D2A7EDF"/>
    <w:rsid w:val="4D2E3A04"/>
    <w:rsid w:val="4D3B65C7"/>
    <w:rsid w:val="4D890E9D"/>
    <w:rsid w:val="4D8E7176"/>
    <w:rsid w:val="4D8F7DD5"/>
    <w:rsid w:val="4D901638"/>
    <w:rsid w:val="4D9F6363"/>
    <w:rsid w:val="4DC459B3"/>
    <w:rsid w:val="4DC57CA2"/>
    <w:rsid w:val="4DD80CDF"/>
    <w:rsid w:val="4DDF6B8F"/>
    <w:rsid w:val="4DF60FB8"/>
    <w:rsid w:val="4DF6488E"/>
    <w:rsid w:val="4DF75681"/>
    <w:rsid w:val="4DFA0703"/>
    <w:rsid w:val="4E17663C"/>
    <w:rsid w:val="4E340B4C"/>
    <w:rsid w:val="4E35602E"/>
    <w:rsid w:val="4E3B72FE"/>
    <w:rsid w:val="4E67354A"/>
    <w:rsid w:val="4E73266B"/>
    <w:rsid w:val="4E9E0267"/>
    <w:rsid w:val="4EA847B3"/>
    <w:rsid w:val="4EBA344B"/>
    <w:rsid w:val="4ECF0762"/>
    <w:rsid w:val="4ED15497"/>
    <w:rsid w:val="4ED4741A"/>
    <w:rsid w:val="4EEE643C"/>
    <w:rsid w:val="4EF00518"/>
    <w:rsid w:val="4EF1594C"/>
    <w:rsid w:val="4EFD28C2"/>
    <w:rsid w:val="4F1B3ADD"/>
    <w:rsid w:val="4F3C0C95"/>
    <w:rsid w:val="4F7D3F49"/>
    <w:rsid w:val="4FAB48F5"/>
    <w:rsid w:val="4FC4795B"/>
    <w:rsid w:val="4FCBDFD7"/>
    <w:rsid w:val="4FD24FE2"/>
    <w:rsid w:val="4FD25C82"/>
    <w:rsid w:val="4FD6135A"/>
    <w:rsid w:val="4FF26D74"/>
    <w:rsid w:val="4FF379A4"/>
    <w:rsid w:val="4FFF16B7"/>
    <w:rsid w:val="500217A5"/>
    <w:rsid w:val="50191F11"/>
    <w:rsid w:val="50290237"/>
    <w:rsid w:val="50302767"/>
    <w:rsid w:val="5038018E"/>
    <w:rsid w:val="503B2CD9"/>
    <w:rsid w:val="50531C78"/>
    <w:rsid w:val="505C064C"/>
    <w:rsid w:val="50693ADF"/>
    <w:rsid w:val="506D3AE2"/>
    <w:rsid w:val="506D5405"/>
    <w:rsid w:val="50950C9A"/>
    <w:rsid w:val="50AC4899"/>
    <w:rsid w:val="50E920BD"/>
    <w:rsid w:val="50EC36A9"/>
    <w:rsid w:val="50EE3B03"/>
    <w:rsid w:val="50F6662B"/>
    <w:rsid w:val="50F82A75"/>
    <w:rsid w:val="51053257"/>
    <w:rsid w:val="510D68D4"/>
    <w:rsid w:val="51160897"/>
    <w:rsid w:val="5154339D"/>
    <w:rsid w:val="51571620"/>
    <w:rsid w:val="51634A9A"/>
    <w:rsid w:val="517073FB"/>
    <w:rsid w:val="51852DBA"/>
    <w:rsid w:val="518E3D0C"/>
    <w:rsid w:val="51906CB3"/>
    <w:rsid w:val="51915487"/>
    <w:rsid w:val="51956D25"/>
    <w:rsid w:val="51A67184"/>
    <w:rsid w:val="51A947E6"/>
    <w:rsid w:val="52003972"/>
    <w:rsid w:val="52047653"/>
    <w:rsid w:val="522649B5"/>
    <w:rsid w:val="522C4466"/>
    <w:rsid w:val="5234212E"/>
    <w:rsid w:val="52384E06"/>
    <w:rsid w:val="52387C4A"/>
    <w:rsid w:val="52535BCC"/>
    <w:rsid w:val="52623D08"/>
    <w:rsid w:val="52670B1E"/>
    <w:rsid w:val="52757A71"/>
    <w:rsid w:val="527C7722"/>
    <w:rsid w:val="52863AC7"/>
    <w:rsid w:val="528A7B86"/>
    <w:rsid w:val="529C4351"/>
    <w:rsid w:val="529D7E1A"/>
    <w:rsid w:val="52A15B9E"/>
    <w:rsid w:val="52AA5BFC"/>
    <w:rsid w:val="52B4249C"/>
    <w:rsid w:val="52BB12C1"/>
    <w:rsid w:val="52BD6A99"/>
    <w:rsid w:val="52BE779B"/>
    <w:rsid w:val="52BF212E"/>
    <w:rsid w:val="52F6155C"/>
    <w:rsid w:val="52F9655C"/>
    <w:rsid w:val="52FD70ED"/>
    <w:rsid w:val="530E4638"/>
    <w:rsid w:val="531460EC"/>
    <w:rsid w:val="5315385C"/>
    <w:rsid w:val="531600F1"/>
    <w:rsid w:val="531F6554"/>
    <w:rsid w:val="53244EF5"/>
    <w:rsid w:val="533162A1"/>
    <w:rsid w:val="533F22C0"/>
    <w:rsid w:val="5342491C"/>
    <w:rsid w:val="534D2BE9"/>
    <w:rsid w:val="534D3630"/>
    <w:rsid w:val="538206FB"/>
    <w:rsid w:val="53B86A58"/>
    <w:rsid w:val="53C56D73"/>
    <w:rsid w:val="53CC7CB4"/>
    <w:rsid w:val="53D233D8"/>
    <w:rsid w:val="53DD44AD"/>
    <w:rsid w:val="53E002AC"/>
    <w:rsid w:val="53FF5EFB"/>
    <w:rsid w:val="54061A64"/>
    <w:rsid w:val="54217E20"/>
    <w:rsid w:val="542875FB"/>
    <w:rsid w:val="542E4B24"/>
    <w:rsid w:val="54443D9F"/>
    <w:rsid w:val="544822BD"/>
    <w:rsid w:val="54673B1F"/>
    <w:rsid w:val="547E1C5D"/>
    <w:rsid w:val="54AF5270"/>
    <w:rsid w:val="54C27769"/>
    <w:rsid w:val="54C33BA9"/>
    <w:rsid w:val="54E85B53"/>
    <w:rsid w:val="55157F87"/>
    <w:rsid w:val="5519173E"/>
    <w:rsid w:val="551A1F00"/>
    <w:rsid w:val="552F7917"/>
    <w:rsid w:val="5534121F"/>
    <w:rsid w:val="55390B69"/>
    <w:rsid w:val="553B71F6"/>
    <w:rsid w:val="553F1E51"/>
    <w:rsid w:val="55731DA0"/>
    <w:rsid w:val="5579725C"/>
    <w:rsid w:val="559F30F0"/>
    <w:rsid w:val="55A81791"/>
    <w:rsid w:val="55A84BFE"/>
    <w:rsid w:val="55AB0044"/>
    <w:rsid w:val="55B45F63"/>
    <w:rsid w:val="55B8043B"/>
    <w:rsid w:val="55B90C0A"/>
    <w:rsid w:val="55D63591"/>
    <w:rsid w:val="56054C48"/>
    <w:rsid w:val="560A087F"/>
    <w:rsid w:val="56122C31"/>
    <w:rsid w:val="561974BB"/>
    <w:rsid w:val="56281E78"/>
    <w:rsid w:val="562A4387"/>
    <w:rsid w:val="56334986"/>
    <w:rsid w:val="56394FFE"/>
    <w:rsid w:val="564F2FAE"/>
    <w:rsid w:val="56533581"/>
    <w:rsid w:val="56556A86"/>
    <w:rsid w:val="565A2E32"/>
    <w:rsid w:val="565D05CA"/>
    <w:rsid w:val="56665BE2"/>
    <w:rsid w:val="568858B4"/>
    <w:rsid w:val="56AE6CD3"/>
    <w:rsid w:val="56B044FB"/>
    <w:rsid w:val="56CF1ADE"/>
    <w:rsid w:val="56F95FA8"/>
    <w:rsid w:val="56FA2C95"/>
    <w:rsid w:val="56FFA6AA"/>
    <w:rsid w:val="57082B77"/>
    <w:rsid w:val="57172D90"/>
    <w:rsid w:val="57260DE0"/>
    <w:rsid w:val="57313A9F"/>
    <w:rsid w:val="57386662"/>
    <w:rsid w:val="574F03D9"/>
    <w:rsid w:val="576D68D3"/>
    <w:rsid w:val="576F699C"/>
    <w:rsid w:val="57746F62"/>
    <w:rsid w:val="57850AAF"/>
    <w:rsid w:val="578A0950"/>
    <w:rsid w:val="579B6DD6"/>
    <w:rsid w:val="57A21B1B"/>
    <w:rsid w:val="57AD6121"/>
    <w:rsid w:val="57C57C2A"/>
    <w:rsid w:val="57F7304E"/>
    <w:rsid w:val="57FA0423"/>
    <w:rsid w:val="580E584B"/>
    <w:rsid w:val="58290DC5"/>
    <w:rsid w:val="582B03E3"/>
    <w:rsid w:val="582C6767"/>
    <w:rsid w:val="583170EE"/>
    <w:rsid w:val="58527FC8"/>
    <w:rsid w:val="58551587"/>
    <w:rsid w:val="58647470"/>
    <w:rsid w:val="58723020"/>
    <w:rsid w:val="587303D7"/>
    <w:rsid w:val="587F072F"/>
    <w:rsid w:val="58806C98"/>
    <w:rsid w:val="58876A3B"/>
    <w:rsid w:val="58961943"/>
    <w:rsid w:val="58B45DE2"/>
    <w:rsid w:val="58C250F7"/>
    <w:rsid w:val="58CB0566"/>
    <w:rsid w:val="58D411FE"/>
    <w:rsid w:val="58E40C92"/>
    <w:rsid w:val="58FC1269"/>
    <w:rsid w:val="590E217B"/>
    <w:rsid w:val="59121580"/>
    <w:rsid w:val="59160234"/>
    <w:rsid w:val="592F59DE"/>
    <w:rsid w:val="592F692F"/>
    <w:rsid w:val="593B1A09"/>
    <w:rsid w:val="59A41CA5"/>
    <w:rsid w:val="59A41ECD"/>
    <w:rsid w:val="59AE485F"/>
    <w:rsid w:val="59AF256F"/>
    <w:rsid w:val="59B31149"/>
    <w:rsid w:val="59BE5D95"/>
    <w:rsid w:val="59DC58AD"/>
    <w:rsid w:val="59F82FAA"/>
    <w:rsid w:val="59FA6DBB"/>
    <w:rsid w:val="5A06483E"/>
    <w:rsid w:val="5A252C10"/>
    <w:rsid w:val="5A2F034B"/>
    <w:rsid w:val="5A334CA4"/>
    <w:rsid w:val="5A4C460E"/>
    <w:rsid w:val="5A4D497B"/>
    <w:rsid w:val="5A5F4F48"/>
    <w:rsid w:val="5A6E11B5"/>
    <w:rsid w:val="5A874A8D"/>
    <w:rsid w:val="5A97386D"/>
    <w:rsid w:val="5A9A2F72"/>
    <w:rsid w:val="5AB250D9"/>
    <w:rsid w:val="5AB25D8D"/>
    <w:rsid w:val="5ABB4FF8"/>
    <w:rsid w:val="5AD14385"/>
    <w:rsid w:val="5B0637B3"/>
    <w:rsid w:val="5B2A3919"/>
    <w:rsid w:val="5B3929E1"/>
    <w:rsid w:val="5B533541"/>
    <w:rsid w:val="5B5C6B06"/>
    <w:rsid w:val="5B691FD4"/>
    <w:rsid w:val="5B6B4F9B"/>
    <w:rsid w:val="5B8B62C8"/>
    <w:rsid w:val="5B926846"/>
    <w:rsid w:val="5BA57414"/>
    <w:rsid w:val="5BB8544A"/>
    <w:rsid w:val="5BD11960"/>
    <w:rsid w:val="5BDE2819"/>
    <w:rsid w:val="5BF67A13"/>
    <w:rsid w:val="5BFDC209"/>
    <w:rsid w:val="5C1025DB"/>
    <w:rsid w:val="5C1C73FB"/>
    <w:rsid w:val="5C2A2C70"/>
    <w:rsid w:val="5C403D31"/>
    <w:rsid w:val="5C51394C"/>
    <w:rsid w:val="5C72662A"/>
    <w:rsid w:val="5C960E86"/>
    <w:rsid w:val="5CC122D6"/>
    <w:rsid w:val="5CC15D47"/>
    <w:rsid w:val="5CD81AA5"/>
    <w:rsid w:val="5CE01AB4"/>
    <w:rsid w:val="5CE86B44"/>
    <w:rsid w:val="5CECCA06"/>
    <w:rsid w:val="5CF2208B"/>
    <w:rsid w:val="5CFD25D5"/>
    <w:rsid w:val="5D033BE7"/>
    <w:rsid w:val="5D3C2E5D"/>
    <w:rsid w:val="5D464A44"/>
    <w:rsid w:val="5D604509"/>
    <w:rsid w:val="5D703211"/>
    <w:rsid w:val="5D753286"/>
    <w:rsid w:val="5D9E1D99"/>
    <w:rsid w:val="5DB524FD"/>
    <w:rsid w:val="5DD33B7E"/>
    <w:rsid w:val="5DE03167"/>
    <w:rsid w:val="5DE52DE2"/>
    <w:rsid w:val="5DFC0FC1"/>
    <w:rsid w:val="5E117B3B"/>
    <w:rsid w:val="5E135FCC"/>
    <w:rsid w:val="5E282AA1"/>
    <w:rsid w:val="5E8D672F"/>
    <w:rsid w:val="5E9138DC"/>
    <w:rsid w:val="5EC461DB"/>
    <w:rsid w:val="5EC56A6D"/>
    <w:rsid w:val="5EC64E6D"/>
    <w:rsid w:val="5EE44A5F"/>
    <w:rsid w:val="5EEB1665"/>
    <w:rsid w:val="5EF2B4E7"/>
    <w:rsid w:val="5F252FCF"/>
    <w:rsid w:val="5F2931A3"/>
    <w:rsid w:val="5F2A0360"/>
    <w:rsid w:val="5F3D3A6B"/>
    <w:rsid w:val="5F457CB2"/>
    <w:rsid w:val="5F4A3C9E"/>
    <w:rsid w:val="5F5550E4"/>
    <w:rsid w:val="5F635AAB"/>
    <w:rsid w:val="5F772237"/>
    <w:rsid w:val="5F792B54"/>
    <w:rsid w:val="5F822779"/>
    <w:rsid w:val="5F9178EA"/>
    <w:rsid w:val="5F927C61"/>
    <w:rsid w:val="5FA94D3C"/>
    <w:rsid w:val="5FA995ED"/>
    <w:rsid w:val="5FB223E4"/>
    <w:rsid w:val="5FB34363"/>
    <w:rsid w:val="5FBEF204"/>
    <w:rsid w:val="5FCB0E07"/>
    <w:rsid w:val="5FD62FEA"/>
    <w:rsid w:val="5FDD424F"/>
    <w:rsid w:val="5FE857D0"/>
    <w:rsid w:val="5FEB9BB1"/>
    <w:rsid w:val="5FF13B6D"/>
    <w:rsid w:val="5FF31011"/>
    <w:rsid w:val="60072091"/>
    <w:rsid w:val="600F52EB"/>
    <w:rsid w:val="60152B0C"/>
    <w:rsid w:val="603424E2"/>
    <w:rsid w:val="60566219"/>
    <w:rsid w:val="60605C7B"/>
    <w:rsid w:val="606D7561"/>
    <w:rsid w:val="60832177"/>
    <w:rsid w:val="609465DD"/>
    <w:rsid w:val="60A10BD7"/>
    <w:rsid w:val="60A565EE"/>
    <w:rsid w:val="60AF69F1"/>
    <w:rsid w:val="611368AB"/>
    <w:rsid w:val="61232853"/>
    <w:rsid w:val="612826A2"/>
    <w:rsid w:val="614B240F"/>
    <w:rsid w:val="61767A26"/>
    <w:rsid w:val="61AA0686"/>
    <w:rsid w:val="61C51481"/>
    <w:rsid w:val="61DF2510"/>
    <w:rsid w:val="61E80983"/>
    <w:rsid w:val="61F36B4D"/>
    <w:rsid w:val="61FF628C"/>
    <w:rsid w:val="620F7A0D"/>
    <w:rsid w:val="62487DE4"/>
    <w:rsid w:val="62567799"/>
    <w:rsid w:val="627574D8"/>
    <w:rsid w:val="62841D84"/>
    <w:rsid w:val="628A7090"/>
    <w:rsid w:val="62903706"/>
    <w:rsid w:val="629358D4"/>
    <w:rsid w:val="629E6BDE"/>
    <w:rsid w:val="62AC1B8A"/>
    <w:rsid w:val="62BC587D"/>
    <w:rsid w:val="62CA159A"/>
    <w:rsid w:val="62D17FA8"/>
    <w:rsid w:val="62D358FF"/>
    <w:rsid w:val="62EB04C8"/>
    <w:rsid w:val="62F77154"/>
    <w:rsid w:val="630F0EC2"/>
    <w:rsid w:val="63170F37"/>
    <w:rsid w:val="6318550E"/>
    <w:rsid w:val="63353BCF"/>
    <w:rsid w:val="633573FF"/>
    <w:rsid w:val="636469B1"/>
    <w:rsid w:val="637D1ECB"/>
    <w:rsid w:val="637E7593"/>
    <w:rsid w:val="6385105C"/>
    <w:rsid w:val="63AA0D5F"/>
    <w:rsid w:val="63BA052F"/>
    <w:rsid w:val="63BC45E5"/>
    <w:rsid w:val="63BE0AD3"/>
    <w:rsid w:val="63CF45D8"/>
    <w:rsid w:val="63DA11C1"/>
    <w:rsid w:val="63F221BC"/>
    <w:rsid w:val="64032C6B"/>
    <w:rsid w:val="640A1B8C"/>
    <w:rsid w:val="640B57D3"/>
    <w:rsid w:val="641A5836"/>
    <w:rsid w:val="64421735"/>
    <w:rsid w:val="64525100"/>
    <w:rsid w:val="645667E8"/>
    <w:rsid w:val="64585427"/>
    <w:rsid w:val="645B2788"/>
    <w:rsid w:val="646B76EF"/>
    <w:rsid w:val="646F5CE5"/>
    <w:rsid w:val="64B57AEF"/>
    <w:rsid w:val="64B72E0C"/>
    <w:rsid w:val="64B86B2D"/>
    <w:rsid w:val="64C1510D"/>
    <w:rsid w:val="64CB244A"/>
    <w:rsid w:val="64DA415F"/>
    <w:rsid w:val="64E37CD1"/>
    <w:rsid w:val="64E90FD1"/>
    <w:rsid w:val="64EA0CBB"/>
    <w:rsid w:val="64FE00DF"/>
    <w:rsid w:val="64FE0A7A"/>
    <w:rsid w:val="65213CE2"/>
    <w:rsid w:val="65233767"/>
    <w:rsid w:val="652D26C7"/>
    <w:rsid w:val="65571136"/>
    <w:rsid w:val="655C6166"/>
    <w:rsid w:val="65604F99"/>
    <w:rsid w:val="65682F42"/>
    <w:rsid w:val="65685B97"/>
    <w:rsid w:val="65757083"/>
    <w:rsid w:val="6584208A"/>
    <w:rsid w:val="659A4539"/>
    <w:rsid w:val="65C32871"/>
    <w:rsid w:val="65CB0B10"/>
    <w:rsid w:val="65D51FB2"/>
    <w:rsid w:val="65DA4CF7"/>
    <w:rsid w:val="65DF0CA7"/>
    <w:rsid w:val="65E24BB0"/>
    <w:rsid w:val="66014227"/>
    <w:rsid w:val="660E3E13"/>
    <w:rsid w:val="660F5746"/>
    <w:rsid w:val="661C5600"/>
    <w:rsid w:val="66206B4D"/>
    <w:rsid w:val="662D17CA"/>
    <w:rsid w:val="66530A5C"/>
    <w:rsid w:val="665836A7"/>
    <w:rsid w:val="665B03C2"/>
    <w:rsid w:val="66681B35"/>
    <w:rsid w:val="667E108E"/>
    <w:rsid w:val="66C34609"/>
    <w:rsid w:val="66E6FD31"/>
    <w:rsid w:val="670D0413"/>
    <w:rsid w:val="67187ECE"/>
    <w:rsid w:val="671E6720"/>
    <w:rsid w:val="6728344B"/>
    <w:rsid w:val="67320624"/>
    <w:rsid w:val="673348C9"/>
    <w:rsid w:val="673B1CC5"/>
    <w:rsid w:val="673E76D0"/>
    <w:rsid w:val="674E7C4A"/>
    <w:rsid w:val="67504513"/>
    <w:rsid w:val="67621416"/>
    <w:rsid w:val="67713C9E"/>
    <w:rsid w:val="677463F2"/>
    <w:rsid w:val="677C68AC"/>
    <w:rsid w:val="677EC30C"/>
    <w:rsid w:val="67A16DDF"/>
    <w:rsid w:val="67AD71F1"/>
    <w:rsid w:val="67AF72B1"/>
    <w:rsid w:val="67B558B7"/>
    <w:rsid w:val="67B96881"/>
    <w:rsid w:val="67BB277C"/>
    <w:rsid w:val="67D61813"/>
    <w:rsid w:val="67F824D4"/>
    <w:rsid w:val="680243EE"/>
    <w:rsid w:val="680A12F6"/>
    <w:rsid w:val="6816794D"/>
    <w:rsid w:val="682928D9"/>
    <w:rsid w:val="683318FD"/>
    <w:rsid w:val="68694A1F"/>
    <w:rsid w:val="68727727"/>
    <w:rsid w:val="68786E71"/>
    <w:rsid w:val="688B0A2A"/>
    <w:rsid w:val="68A0671B"/>
    <w:rsid w:val="68B93CC3"/>
    <w:rsid w:val="68B960C7"/>
    <w:rsid w:val="68DE1086"/>
    <w:rsid w:val="690F1242"/>
    <w:rsid w:val="692C1C8F"/>
    <w:rsid w:val="69320D51"/>
    <w:rsid w:val="69384393"/>
    <w:rsid w:val="69384D87"/>
    <w:rsid w:val="694B590C"/>
    <w:rsid w:val="69579124"/>
    <w:rsid w:val="696B2CBA"/>
    <w:rsid w:val="696F7F2A"/>
    <w:rsid w:val="698B577F"/>
    <w:rsid w:val="69951B60"/>
    <w:rsid w:val="69972F92"/>
    <w:rsid w:val="69981827"/>
    <w:rsid w:val="699875F6"/>
    <w:rsid w:val="69AB6217"/>
    <w:rsid w:val="69B55394"/>
    <w:rsid w:val="69B87748"/>
    <w:rsid w:val="69ED5C66"/>
    <w:rsid w:val="69F03448"/>
    <w:rsid w:val="6A031661"/>
    <w:rsid w:val="6A2922FD"/>
    <w:rsid w:val="6A5260D3"/>
    <w:rsid w:val="6A5F2B90"/>
    <w:rsid w:val="6A6A371E"/>
    <w:rsid w:val="6A852222"/>
    <w:rsid w:val="6A8F6B4A"/>
    <w:rsid w:val="6A903551"/>
    <w:rsid w:val="6A906F5C"/>
    <w:rsid w:val="6A944812"/>
    <w:rsid w:val="6AA32179"/>
    <w:rsid w:val="6AA33495"/>
    <w:rsid w:val="6ADE3F6B"/>
    <w:rsid w:val="6AEB7FAC"/>
    <w:rsid w:val="6AFF3CC9"/>
    <w:rsid w:val="6B132234"/>
    <w:rsid w:val="6B1A5186"/>
    <w:rsid w:val="6B362ECF"/>
    <w:rsid w:val="6B3F768F"/>
    <w:rsid w:val="6B607F4C"/>
    <w:rsid w:val="6B676167"/>
    <w:rsid w:val="6B6A6E49"/>
    <w:rsid w:val="6B7B079E"/>
    <w:rsid w:val="6B7C7A4B"/>
    <w:rsid w:val="6B7E1823"/>
    <w:rsid w:val="6BA55399"/>
    <w:rsid w:val="6BA71F08"/>
    <w:rsid w:val="6BA863CC"/>
    <w:rsid w:val="6BB225E6"/>
    <w:rsid w:val="6BB624BF"/>
    <w:rsid w:val="6BC97482"/>
    <w:rsid w:val="6BD24CD3"/>
    <w:rsid w:val="6BDE7AE6"/>
    <w:rsid w:val="6BEF1E2F"/>
    <w:rsid w:val="6C11344C"/>
    <w:rsid w:val="6C380E3A"/>
    <w:rsid w:val="6C3A254B"/>
    <w:rsid w:val="6C503067"/>
    <w:rsid w:val="6C680298"/>
    <w:rsid w:val="6C6D5838"/>
    <w:rsid w:val="6C7850A5"/>
    <w:rsid w:val="6C8A5926"/>
    <w:rsid w:val="6C952553"/>
    <w:rsid w:val="6C96580F"/>
    <w:rsid w:val="6C9855A9"/>
    <w:rsid w:val="6C9F051B"/>
    <w:rsid w:val="6CC22FFA"/>
    <w:rsid w:val="6CC74771"/>
    <w:rsid w:val="6CCF2F38"/>
    <w:rsid w:val="6CDB4BFE"/>
    <w:rsid w:val="6CF879DA"/>
    <w:rsid w:val="6D207157"/>
    <w:rsid w:val="6D2A25C0"/>
    <w:rsid w:val="6D3E5422"/>
    <w:rsid w:val="6D55344D"/>
    <w:rsid w:val="6D7B66EA"/>
    <w:rsid w:val="6D7C5122"/>
    <w:rsid w:val="6D8143A5"/>
    <w:rsid w:val="6D831AC3"/>
    <w:rsid w:val="6DA62B68"/>
    <w:rsid w:val="6DB51690"/>
    <w:rsid w:val="6DCA1943"/>
    <w:rsid w:val="6DCB4E90"/>
    <w:rsid w:val="6DD31DA9"/>
    <w:rsid w:val="6DDE5E7F"/>
    <w:rsid w:val="6DED0138"/>
    <w:rsid w:val="6E205FD6"/>
    <w:rsid w:val="6E2F26AE"/>
    <w:rsid w:val="6E3C4239"/>
    <w:rsid w:val="6E3D2DFA"/>
    <w:rsid w:val="6E4D5367"/>
    <w:rsid w:val="6E4E0530"/>
    <w:rsid w:val="6E59122B"/>
    <w:rsid w:val="6E5E7234"/>
    <w:rsid w:val="6E6F2871"/>
    <w:rsid w:val="6E7921E8"/>
    <w:rsid w:val="6E795FB2"/>
    <w:rsid w:val="6E871171"/>
    <w:rsid w:val="6E922485"/>
    <w:rsid w:val="6E9F5E9B"/>
    <w:rsid w:val="6EA57B89"/>
    <w:rsid w:val="6EAA17BE"/>
    <w:rsid w:val="6EAA4396"/>
    <w:rsid w:val="6EB8323D"/>
    <w:rsid w:val="6EE71CD3"/>
    <w:rsid w:val="6EEB3AF6"/>
    <w:rsid w:val="6EEE4ED9"/>
    <w:rsid w:val="6F037B1D"/>
    <w:rsid w:val="6F222A98"/>
    <w:rsid w:val="6F281E78"/>
    <w:rsid w:val="6F41540F"/>
    <w:rsid w:val="6F523436"/>
    <w:rsid w:val="6F69CA74"/>
    <w:rsid w:val="6F7044B4"/>
    <w:rsid w:val="6F7166F6"/>
    <w:rsid w:val="6F933322"/>
    <w:rsid w:val="6F940239"/>
    <w:rsid w:val="6FA27D4C"/>
    <w:rsid w:val="6FA62F43"/>
    <w:rsid w:val="6FB241F8"/>
    <w:rsid w:val="6FC2588B"/>
    <w:rsid w:val="6FCC5990"/>
    <w:rsid w:val="6FDC4FC3"/>
    <w:rsid w:val="6FDE490E"/>
    <w:rsid w:val="6FE36D2F"/>
    <w:rsid w:val="6FEF5B0C"/>
    <w:rsid w:val="700210C8"/>
    <w:rsid w:val="70094ED2"/>
    <w:rsid w:val="70133490"/>
    <w:rsid w:val="70152AAC"/>
    <w:rsid w:val="70251A46"/>
    <w:rsid w:val="702F56F8"/>
    <w:rsid w:val="703E7AB4"/>
    <w:rsid w:val="7055227F"/>
    <w:rsid w:val="70570FF5"/>
    <w:rsid w:val="70894A34"/>
    <w:rsid w:val="70965CA7"/>
    <w:rsid w:val="70AF0B0E"/>
    <w:rsid w:val="70B842F9"/>
    <w:rsid w:val="70F53B43"/>
    <w:rsid w:val="710A3193"/>
    <w:rsid w:val="711102D2"/>
    <w:rsid w:val="71332EDE"/>
    <w:rsid w:val="71535404"/>
    <w:rsid w:val="715541A6"/>
    <w:rsid w:val="717B05A6"/>
    <w:rsid w:val="71840E5C"/>
    <w:rsid w:val="7184489C"/>
    <w:rsid w:val="71902AE4"/>
    <w:rsid w:val="71A73234"/>
    <w:rsid w:val="71B06E02"/>
    <w:rsid w:val="71BE6B57"/>
    <w:rsid w:val="71C50B09"/>
    <w:rsid w:val="71C6024F"/>
    <w:rsid w:val="71D912D4"/>
    <w:rsid w:val="71F20DEA"/>
    <w:rsid w:val="7215417C"/>
    <w:rsid w:val="7217298D"/>
    <w:rsid w:val="7229032E"/>
    <w:rsid w:val="72332EFC"/>
    <w:rsid w:val="72357A4A"/>
    <w:rsid w:val="723F3412"/>
    <w:rsid w:val="72424EF5"/>
    <w:rsid w:val="724C4D86"/>
    <w:rsid w:val="724E6E89"/>
    <w:rsid w:val="724F81D5"/>
    <w:rsid w:val="72647297"/>
    <w:rsid w:val="727732B9"/>
    <w:rsid w:val="727B189C"/>
    <w:rsid w:val="72A2512C"/>
    <w:rsid w:val="72B27CB2"/>
    <w:rsid w:val="72CA1C8E"/>
    <w:rsid w:val="72F62DED"/>
    <w:rsid w:val="730078FC"/>
    <w:rsid w:val="730A3E35"/>
    <w:rsid w:val="731B32C3"/>
    <w:rsid w:val="733A5DD6"/>
    <w:rsid w:val="733B309E"/>
    <w:rsid w:val="7352463F"/>
    <w:rsid w:val="736B3932"/>
    <w:rsid w:val="73892A07"/>
    <w:rsid w:val="738C335A"/>
    <w:rsid w:val="73C94993"/>
    <w:rsid w:val="73CA5314"/>
    <w:rsid w:val="73D24CA1"/>
    <w:rsid w:val="73DF7FDA"/>
    <w:rsid w:val="73F6144E"/>
    <w:rsid w:val="742023C5"/>
    <w:rsid w:val="742C2582"/>
    <w:rsid w:val="74835319"/>
    <w:rsid w:val="74933140"/>
    <w:rsid w:val="74950319"/>
    <w:rsid w:val="74A01E17"/>
    <w:rsid w:val="74C70189"/>
    <w:rsid w:val="74C83877"/>
    <w:rsid w:val="74C84547"/>
    <w:rsid w:val="74C84657"/>
    <w:rsid w:val="74CE2B0B"/>
    <w:rsid w:val="74E05C5A"/>
    <w:rsid w:val="74F35FA9"/>
    <w:rsid w:val="74F43CCF"/>
    <w:rsid w:val="75272761"/>
    <w:rsid w:val="75312FA0"/>
    <w:rsid w:val="75341056"/>
    <w:rsid w:val="753D7EC6"/>
    <w:rsid w:val="754E4CF1"/>
    <w:rsid w:val="75506001"/>
    <w:rsid w:val="755D5A0A"/>
    <w:rsid w:val="756D3B06"/>
    <w:rsid w:val="75724C91"/>
    <w:rsid w:val="75731385"/>
    <w:rsid w:val="75752FAA"/>
    <w:rsid w:val="7587423B"/>
    <w:rsid w:val="758A609D"/>
    <w:rsid w:val="758B3E18"/>
    <w:rsid w:val="759C3C2D"/>
    <w:rsid w:val="759E1544"/>
    <w:rsid w:val="759E1D8F"/>
    <w:rsid w:val="75AA0F7D"/>
    <w:rsid w:val="75AC6280"/>
    <w:rsid w:val="75B81F99"/>
    <w:rsid w:val="75BB202B"/>
    <w:rsid w:val="75E52664"/>
    <w:rsid w:val="75FA20BE"/>
    <w:rsid w:val="75FF7F78"/>
    <w:rsid w:val="763D4F16"/>
    <w:rsid w:val="76414570"/>
    <w:rsid w:val="76446D61"/>
    <w:rsid w:val="76635A18"/>
    <w:rsid w:val="76742ED1"/>
    <w:rsid w:val="768704C9"/>
    <w:rsid w:val="769B43DA"/>
    <w:rsid w:val="769C0E3E"/>
    <w:rsid w:val="76AF60AC"/>
    <w:rsid w:val="76B145E2"/>
    <w:rsid w:val="76B14BC3"/>
    <w:rsid w:val="76B55028"/>
    <w:rsid w:val="76BC4508"/>
    <w:rsid w:val="76E510A5"/>
    <w:rsid w:val="76F26DE2"/>
    <w:rsid w:val="76F6732E"/>
    <w:rsid w:val="76FD524C"/>
    <w:rsid w:val="772D453D"/>
    <w:rsid w:val="7733706B"/>
    <w:rsid w:val="7744154B"/>
    <w:rsid w:val="774822BE"/>
    <w:rsid w:val="7769030A"/>
    <w:rsid w:val="776E26C5"/>
    <w:rsid w:val="77787134"/>
    <w:rsid w:val="77877C60"/>
    <w:rsid w:val="778B418E"/>
    <w:rsid w:val="778E3FBB"/>
    <w:rsid w:val="77922438"/>
    <w:rsid w:val="779C0783"/>
    <w:rsid w:val="77B268BC"/>
    <w:rsid w:val="77B470C3"/>
    <w:rsid w:val="77BA0EA6"/>
    <w:rsid w:val="77C2448A"/>
    <w:rsid w:val="77C822DD"/>
    <w:rsid w:val="77CB4B65"/>
    <w:rsid w:val="77DDD4A8"/>
    <w:rsid w:val="77DFC9B7"/>
    <w:rsid w:val="77E9D372"/>
    <w:rsid w:val="77ED3B77"/>
    <w:rsid w:val="77FD16FB"/>
    <w:rsid w:val="781836F9"/>
    <w:rsid w:val="78354AF9"/>
    <w:rsid w:val="78374B57"/>
    <w:rsid w:val="784A3CD3"/>
    <w:rsid w:val="78591EBE"/>
    <w:rsid w:val="78615480"/>
    <w:rsid w:val="786C19B4"/>
    <w:rsid w:val="787B7CAE"/>
    <w:rsid w:val="78812164"/>
    <w:rsid w:val="78844BD2"/>
    <w:rsid w:val="788C2661"/>
    <w:rsid w:val="78947BB5"/>
    <w:rsid w:val="78A0407E"/>
    <w:rsid w:val="78AC1E9F"/>
    <w:rsid w:val="78AF118E"/>
    <w:rsid w:val="78DA2A6E"/>
    <w:rsid w:val="78FC3F71"/>
    <w:rsid w:val="79063F3E"/>
    <w:rsid w:val="79093BBE"/>
    <w:rsid w:val="790D3193"/>
    <w:rsid w:val="791A5F5A"/>
    <w:rsid w:val="7939713F"/>
    <w:rsid w:val="79403559"/>
    <w:rsid w:val="79493484"/>
    <w:rsid w:val="7951392B"/>
    <w:rsid w:val="795D308D"/>
    <w:rsid w:val="796850A8"/>
    <w:rsid w:val="79AC79FB"/>
    <w:rsid w:val="79AD1192"/>
    <w:rsid w:val="79D03C4E"/>
    <w:rsid w:val="79EC0475"/>
    <w:rsid w:val="79F17CA3"/>
    <w:rsid w:val="79FE700A"/>
    <w:rsid w:val="7A02599B"/>
    <w:rsid w:val="7A0423EA"/>
    <w:rsid w:val="7A1547FF"/>
    <w:rsid w:val="7A3007BF"/>
    <w:rsid w:val="7A481EBA"/>
    <w:rsid w:val="7A5507C4"/>
    <w:rsid w:val="7A990DD9"/>
    <w:rsid w:val="7A9F1116"/>
    <w:rsid w:val="7AA5310B"/>
    <w:rsid w:val="7AAF62F1"/>
    <w:rsid w:val="7AB42307"/>
    <w:rsid w:val="7AB67EEC"/>
    <w:rsid w:val="7ABA2123"/>
    <w:rsid w:val="7ABFC8F8"/>
    <w:rsid w:val="7ACD1F36"/>
    <w:rsid w:val="7AD62AFA"/>
    <w:rsid w:val="7AFA5C24"/>
    <w:rsid w:val="7B097BDE"/>
    <w:rsid w:val="7B1623D5"/>
    <w:rsid w:val="7B376C34"/>
    <w:rsid w:val="7B3A0A78"/>
    <w:rsid w:val="7B484A08"/>
    <w:rsid w:val="7B516C8E"/>
    <w:rsid w:val="7B6416E8"/>
    <w:rsid w:val="7B675BAF"/>
    <w:rsid w:val="7B6A4B11"/>
    <w:rsid w:val="7B7F983A"/>
    <w:rsid w:val="7B81748F"/>
    <w:rsid w:val="7B87F9DA"/>
    <w:rsid w:val="7B986902"/>
    <w:rsid w:val="7BA47BCF"/>
    <w:rsid w:val="7BA65D51"/>
    <w:rsid w:val="7BBF53C8"/>
    <w:rsid w:val="7BC37918"/>
    <w:rsid w:val="7BC44B32"/>
    <w:rsid w:val="7BC736D0"/>
    <w:rsid w:val="7BC90C1C"/>
    <w:rsid w:val="7BD16478"/>
    <w:rsid w:val="7BD30F97"/>
    <w:rsid w:val="7BD512CA"/>
    <w:rsid w:val="7BDA5297"/>
    <w:rsid w:val="7BDD0422"/>
    <w:rsid w:val="7BDD0E17"/>
    <w:rsid w:val="7BE6710A"/>
    <w:rsid w:val="7BFEE1D0"/>
    <w:rsid w:val="7C021D23"/>
    <w:rsid w:val="7C0C4CCC"/>
    <w:rsid w:val="7C0E6E59"/>
    <w:rsid w:val="7C15390B"/>
    <w:rsid w:val="7C1B3232"/>
    <w:rsid w:val="7C5A2BF8"/>
    <w:rsid w:val="7C602641"/>
    <w:rsid w:val="7C681717"/>
    <w:rsid w:val="7C762C26"/>
    <w:rsid w:val="7CB138FF"/>
    <w:rsid w:val="7CBB3234"/>
    <w:rsid w:val="7CBFF14B"/>
    <w:rsid w:val="7CC5715A"/>
    <w:rsid w:val="7CD146CD"/>
    <w:rsid w:val="7CDC699E"/>
    <w:rsid w:val="7CEC5AE4"/>
    <w:rsid w:val="7CF712F4"/>
    <w:rsid w:val="7CFA81B0"/>
    <w:rsid w:val="7CFC5110"/>
    <w:rsid w:val="7D0828AC"/>
    <w:rsid w:val="7D1563E6"/>
    <w:rsid w:val="7D3E0B18"/>
    <w:rsid w:val="7D3E70D3"/>
    <w:rsid w:val="7D4775B1"/>
    <w:rsid w:val="7D47ABDE"/>
    <w:rsid w:val="7D5C3EB4"/>
    <w:rsid w:val="7D663E6F"/>
    <w:rsid w:val="7D6FE31F"/>
    <w:rsid w:val="7D71615B"/>
    <w:rsid w:val="7D774E61"/>
    <w:rsid w:val="7D86422B"/>
    <w:rsid w:val="7D912F29"/>
    <w:rsid w:val="7D9B469E"/>
    <w:rsid w:val="7DB14677"/>
    <w:rsid w:val="7DB77731"/>
    <w:rsid w:val="7DBD8152"/>
    <w:rsid w:val="7DC5730E"/>
    <w:rsid w:val="7DCA57F6"/>
    <w:rsid w:val="7DD64891"/>
    <w:rsid w:val="7DD73BA6"/>
    <w:rsid w:val="7DFDEC12"/>
    <w:rsid w:val="7E1A21DD"/>
    <w:rsid w:val="7E1C6248"/>
    <w:rsid w:val="7E2412AD"/>
    <w:rsid w:val="7E2B5B66"/>
    <w:rsid w:val="7E337624"/>
    <w:rsid w:val="7E3D6F9A"/>
    <w:rsid w:val="7E5514BB"/>
    <w:rsid w:val="7E704832"/>
    <w:rsid w:val="7E761F9C"/>
    <w:rsid w:val="7E800C15"/>
    <w:rsid w:val="7E8D46BF"/>
    <w:rsid w:val="7E8F2119"/>
    <w:rsid w:val="7E953617"/>
    <w:rsid w:val="7EB45EC5"/>
    <w:rsid w:val="7EBF7F51"/>
    <w:rsid w:val="7EC43638"/>
    <w:rsid w:val="7EF1686D"/>
    <w:rsid w:val="7EFB745E"/>
    <w:rsid w:val="7EFD19F7"/>
    <w:rsid w:val="7F0A4EC1"/>
    <w:rsid w:val="7F3E07EB"/>
    <w:rsid w:val="7F565D15"/>
    <w:rsid w:val="7F593177"/>
    <w:rsid w:val="7F5E434B"/>
    <w:rsid w:val="7F79B582"/>
    <w:rsid w:val="7F7A3D1F"/>
    <w:rsid w:val="7F7B1571"/>
    <w:rsid w:val="7F8A1909"/>
    <w:rsid w:val="7F96147F"/>
    <w:rsid w:val="7F961D37"/>
    <w:rsid w:val="7F9711EC"/>
    <w:rsid w:val="7F9814CA"/>
    <w:rsid w:val="7F9F25DE"/>
    <w:rsid w:val="7FA53796"/>
    <w:rsid w:val="7FB17628"/>
    <w:rsid w:val="7FB53AF5"/>
    <w:rsid w:val="7FBB84EC"/>
    <w:rsid w:val="7FC414A5"/>
    <w:rsid w:val="7FE125BE"/>
    <w:rsid w:val="7FE15E36"/>
    <w:rsid w:val="7FE6E3FF"/>
    <w:rsid w:val="7FED20FF"/>
    <w:rsid w:val="7FF76D40"/>
    <w:rsid w:val="7FFF1659"/>
    <w:rsid w:val="7FFFAD26"/>
    <w:rsid w:val="876BE54A"/>
    <w:rsid w:val="97EDE955"/>
    <w:rsid w:val="A7FEFF64"/>
    <w:rsid w:val="AFDDCAEE"/>
    <w:rsid w:val="AFEE6AEF"/>
    <w:rsid w:val="AFFFA722"/>
    <w:rsid w:val="B32A31F0"/>
    <w:rsid w:val="B3FA92F5"/>
    <w:rsid w:val="B756657C"/>
    <w:rsid w:val="B77608B8"/>
    <w:rsid w:val="B7EA63C6"/>
    <w:rsid w:val="B7FAC240"/>
    <w:rsid w:val="B7FFA969"/>
    <w:rsid w:val="B97EC3CF"/>
    <w:rsid w:val="BC9F4C48"/>
    <w:rsid w:val="BFAF2EBF"/>
    <w:rsid w:val="BFAFFAE0"/>
    <w:rsid w:val="BFF366CD"/>
    <w:rsid w:val="BFF705D2"/>
    <w:rsid w:val="CBA644E7"/>
    <w:rsid w:val="CDFF7279"/>
    <w:rsid w:val="CE5B8533"/>
    <w:rsid w:val="CF5FBDE4"/>
    <w:rsid w:val="D2E7D3C9"/>
    <w:rsid w:val="D73F4D10"/>
    <w:rsid w:val="D9EB1ECC"/>
    <w:rsid w:val="DA3E4494"/>
    <w:rsid w:val="DAFDAEA0"/>
    <w:rsid w:val="DAFE9F0B"/>
    <w:rsid w:val="DBBBA380"/>
    <w:rsid w:val="DBF5FE42"/>
    <w:rsid w:val="DDB69EC6"/>
    <w:rsid w:val="DDE590D7"/>
    <w:rsid w:val="DF0A6B54"/>
    <w:rsid w:val="DF0FCB9B"/>
    <w:rsid w:val="DF5D5A40"/>
    <w:rsid w:val="DF5F22A9"/>
    <w:rsid w:val="DF9B8DAD"/>
    <w:rsid w:val="DFF2DE5A"/>
    <w:rsid w:val="DFFEA2AC"/>
    <w:rsid w:val="E779C183"/>
    <w:rsid w:val="EAD9B8A8"/>
    <w:rsid w:val="EBFF5D45"/>
    <w:rsid w:val="EFF56383"/>
    <w:rsid w:val="EFFF0693"/>
    <w:rsid w:val="EFFF60D8"/>
    <w:rsid w:val="EFFFCCF3"/>
    <w:rsid w:val="F1F6F5F3"/>
    <w:rsid w:val="F27F4293"/>
    <w:rsid w:val="F2C9294E"/>
    <w:rsid w:val="F3DFA297"/>
    <w:rsid w:val="F4F77D5D"/>
    <w:rsid w:val="F772176F"/>
    <w:rsid w:val="F77E6249"/>
    <w:rsid w:val="F7F12B89"/>
    <w:rsid w:val="F7FFC109"/>
    <w:rsid w:val="F8FEA527"/>
    <w:rsid w:val="F9784AF9"/>
    <w:rsid w:val="FB76CE54"/>
    <w:rsid w:val="FC990659"/>
    <w:rsid w:val="FD7D71ED"/>
    <w:rsid w:val="FD9D9AF3"/>
    <w:rsid w:val="FDF70499"/>
    <w:rsid w:val="FDFDF2D0"/>
    <w:rsid w:val="FE3D7F62"/>
    <w:rsid w:val="FE5A4DFC"/>
    <w:rsid w:val="FE5BE84A"/>
    <w:rsid w:val="FE7D7A72"/>
    <w:rsid w:val="FE970CFD"/>
    <w:rsid w:val="FEF9C93F"/>
    <w:rsid w:val="FF8F60E4"/>
    <w:rsid w:val="FFAF5639"/>
    <w:rsid w:val="FFBB0D4E"/>
    <w:rsid w:val="FFEF25CB"/>
    <w:rsid w:val="FFFBB0A9"/>
    <w:rsid w:val="FFFE75A9"/>
    <w:rsid w:val="FFFF9516"/>
    <w:rsid w:val="FFFFE0E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39"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6">
    <w:name w:val="Normal Indent"/>
    <w:basedOn w:val="1"/>
    <w:qFormat/>
    <w:uiPriority w:val="0"/>
    <w:pPr>
      <w:spacing w:line="300" w:lineRule="auto"/>
      <w:ind w:firstLine="420"/>
    </w:pPr>
  </w:style>
  <w:style w:type="paragraph" w:styleId="7">
    <w:name w:val="Document Map"/>
    <w:basedOn w:val="1"/>
    <w:link w:val="44"/>
    <w:qFormat/>
    <w:uiPriority w:val="0"/>
    <w:rPr>
      <w:rFonts w:ascii="宋体"/>
      <w:sz w:val="18"/>
      <w:szCs w:val="18"/>
    </w:rPr>
  </w:style>
  <w:style w:type="paragraph" w:styleId="8">
    <w:name w:val="annotation text"/>
    <w:basedOn w:val="1"/>
    <w:link w:val="45"/>
    <w:qFormat/>
    <w:uiPriority w:val="0"/>
    <w:pPr>
      <w:jc w:val="left"/>
    </w:pPr>
    <w:rPr>
      <w:szCs w:val="24"/>
    </w:rPr>
  </w:style>
  <w:style w:type="paragraph" w:styleId="9">
    <w:name w:val="Body Text"/>
    <w:basedOn w:val="1"/>
    <w:next w:val="10"/>
    <w:link w:val="39"/>
    <w:qFormat/>
    <w:uiPriority w:val="99"/>
    <w:pPr>
      <w:spacing w:after="120"/>
    </w:pPr>
    <w:rPr>
      <w:rFonts w:eastAsia="??"/>
      <w:sz w:val="28"/>
      <w:szCs w:val="28"/>
    </w:rPr>
  </w:style>
  <w:style w:type="paragraph" w:styleId="10">
    <w:name w:val="Body Text First Indent"/>
    <w:basedOn w:val="9"/>
    <w:next w:val="1"/>
    <w:link w:val="55"/>
    <w:qFormat/>
    <w:uiPriority w:val="99"/>
    <w:pPr>
      <w:ind w:firstLine="420" w:firstLineChars="100"/>
    </w:pPr>
    <w:rPr>
      <w:szCs w:val="24"/>
    </w:rPr>
  </w:style>
  <w:style w:type="paragraph" w:styleId="11">
    <w:name w:val="Body Text Indent"/>
    <w:basedOn w:val="1"/>
    <w:link w:val="46"/>
    <w:qFormat/>
    <w:uiPriority w:val="0"/>
    <w:pPr>
      <w:spacing w:after="120"/>
      <w:ind w:left="420" w:leftChars="200"/>
    </w:pPr>
  </w:style>
  <w:style w:type="paragraph" w:styleId="12">
    <w:name w:val="Block Text"/>
    <w:basedOn w:val="1"/>
    <w:unhideWhenUsed/>
    <w:qFormat/>
    <w:uiPriority w:val="99"/>
    <w:pPr>
      <w:spacing w:after="120"/>
      <w:ind w:left="1440" w:leftChars="700" w:right="1440" w:rightChars="700"/>
    </w:pPr>
  </w:style>
  <w:style w:type="paragraph" w:styleId="13">
    <w:name w:val="index 4"/>
    <w:basedOn w:val="1"/>
    <w:next w:val="1"/>
    <w:unhideWhenUsed/>
    <w:qFormat/>
    <w:uiPriority w:val="99"/>
    <w:pPr>
      <w:widowControl/>
      <w:ind w:left="600" w:leftChars="600"/>
      <w:jc w:val="left"/>
    </w:pPr>
    <w:rPr>
      <w:rFonts w:ascii="Verdana" w:hAnsi="Verdana" w:eastAsia="微软雅黑"/>
      <w:kern w:val="0"/>
    </w:rPr>
  </w:style>
  <w:style w:type="paragraph" w:styleId="14">
    <w:name w:val="toc 3"/>
    <w:basedOn w:val="1"/>
    <w:next w:val="1"/>
    <w:qFormat/>
    <w:uiPriority w:val="0"/>
    <w:pPr>
      <w:ind w:left="840" w:leftChars="400"/>
    </w:pPr>
  </w:style>
  <w:style w:type="paragraph" w:styleId="15">
    <w:name w:val="Plain Text"/>
    <w:basedOn w:val="1"/>
    <w:next w:val="1"/>
    <w:link w:val="47"/>
    <w:qFormat/>
    <w:uiPriority w:val="0"/>
    <w:rPr>
      <w:rFonts w:ascii="宋体" w:hAnsi="Courier New" w:eastAsia="仿宋_GB2312"/>
      <w:sz w:val="30"/>
    </w:rPr>
  </w:style>
  <w:style w:type="paragraph" w:styleId="16">
    <w:name w:val="Body Text Indent 2"/>
    <w:basedOn w:val="1"/>
    <w:link w:val="48"/>
    <w:qFormat/>
    <w:uiPriority w:val="0"/>
    <w:pPr>
      <w:spacing w:line="500" w:lineRule="exact"/>
      <w:ind w:left="105" w:firstLine="465" w:firstLineChars="166"/>
    </w:pPr>
    <w:rPr>
      <w:sz w:val="28"/>
    </w:rPr>
  </w:style>
  <w:style w:type="paragraph" w:styleId="17">
    <w:name w:val="Balloon Text"/>
    <w:basedOn w:val="1"/>
    <w:link w:val="49"/>
    <w:qFormat/>
    <w:uiPriority w:val="0"/>
    <w:rPr>
      <w:sz w:val="18"/>
      <w:szCs w:val="18"/>
    </w:rPr>
  </w:style>
  <w:style w:type="paragraph" w:styleId="18">
    <w:name w:val="footer"/>
    <w:basedOn w:val="1"/>
    <w:next w:val="19"/>
    <w:link w:val="50"/>
    <w:qFormat/>
    <w:uiPriority w:val="99"/>
    <w:pPr>
      <w:tabs>
        <w:tab w:val="center" w:pos="4153"/>
        <w:tab w:val="right" w:pos="8306"/>
      </w:tabs>
      <w:snapToGrid w:val="0"/>
      <w:jc w:val="left"/>
    </w:pPr>
    <w:rPr>
      <w:sz w:val="18"/>
      <w:szCs w:val="18"/>
    </w:rPr>
  </w:style>
  <w:style w:type="paragraph" w:styleId="19">
    <w:name w:val="toc 2"/>
    <w:basedOn w:val="1"/>
    <w:next w:val="1"/>
    <w:qFormat/>
    <w:uiPriority w:val="39"/>
    <w:pPr>
      <w:tabs>
        <w:tab w:val="right" w:leader="middleDot" w:pos="8948"/>
      </w:tabs>
      <w:spacing w:before="60" w:after="60"/>
      <w:ind w:left="210"/>
    </w:pPr>
    <w:rPr>
      <w:smallCaps/>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0"/>
    <w:rPr>
      <w:rFonts w:ascii="Calibri" w:hAnsi="Calibri"/>
      <w:szCs w:val="24"/>
    </w:rPr>
  </w:style>
  <w:style w:type="paragraph" w:styleId="22">
    <w:name w:val="List"/>
    <w:basedOn w:val="1"/>
    <w:qFormat/>
    <w:uiPriority w:val="0"/>
    <w:pPr>
      <w:ind w:left="200" w:hanging="200" w:hangingChars="200"/>
    </w:pPr>
  </w:style>
  <w:style w:type="paragraph" w:styleId="23">
    <w:name w:val="toc 6"/>
    <w:basedOn w:val="1"/>
    <w:next w:val="1"/>
    <w:qFormat/>
    <w:uiPriority w:val="0"/>
    <w:pPr>
      <w:ind w:left="1000" w:leftChars="1000"/>
    </w:pPr>
  </w:style>
  <w:style w:type="paragraph" w:styleId="24">
    <w:name w:val="Body Text Indent 3"/>
    <w:basedOn w:val="1"/>
    <w:link w:val="52"/>
    <w:qFormat/>
    <w:uiPriority w:val="0"/>
    <w:pPr>
      <w:spacing w:after="120"/>
      <w:ind w:left="420" w:leftChars="200"/>
    </w:pPr>
    <w:rPr>
      <w:sz w:val="16"/>
      <w:szCs w:val="16"/>
    </w:rPr>
  </w:style>
  <w:style w:type="paragraph" w:styleId="25">
    <w:name w:val="Body Text 2"/>
    <w:basedOn w:val="1"/>
    <w:semiHidden/>
    <w:qFormat/>
    <w:uiPriority w:val="0"/>
    <w:rPr>
      <w:rFonts w:ascii="宋体"/>
      <w:color w:val="000000"/>
      <w:sz w:val="28"/>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link w:val="53"/>
    <w:qFormat/>
    <w:uiPriority w:val="0"/>
    <w:pPr>
      <w:jc w:val="center"/>
    </w:pPr>
    <w:rPr>
      <w:rFonts w:ascii="Calibri" w:hAnsi="Calibri"/>
      <w:sz w:val="30"/>
      <w:szCs w:val="30"/>
    </w:rPr>
  </w:style>
  <w:style w:type="paragraph" w:styleId="28">
    <w:name w:val="annotation subject"/>
    <w:basedOn w:val="8"/>
    <w:next w:val="8"/>
    <w:link w:val="54"/>
    <w:qFormat/>
    <w:uiPriority w:val="0"/>
    <w:rPr>
      <w:b/>
      <w:bCs/>
    </w:rPr>
  </w:style>
  <w:style w:type="paragraph" w:styleId="29">
    <w:name w:val="Body Text First Indent 2"/>
    <w:basedOn w:val="11"/>
    <w:next w:val="1"/>
    <w:link w:val="56"/>
    <w:qFormat/>
    <w:uiPriority w:val="0"/>
    <w:pPr>
      <w:ind w:firstLine="420" w:firstLineChars="200"/>
    </w:p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style>
  <w:style w:type="character" w:styleId="35">
    <w:name w:val="FollowedHyperlink"/>
    <w:unhideWhenUsed/>
    <w:qFormat/>
    <w:uiPriority w:val="99"/>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styleId="38">
    <w:name w:val="HTML Sample"/>
    <w:basedOn w:val="32"/>
    <w:semiHidden/>
    <w:unhideWhenUsed/>
    <w:qFormat/>
    <w:uiPriority w:val="0"/>
    <w:rPr>
      <w:rFonts w:ascii="Courier New" w:hAnsi="Courier New"/>
    </w:rPr>
  </w:style>
  <w:style w:type="character" w:customStyle="1" w:styleId="39">
    <w:name w:val="正文文本 Char"/>
    <w:link w:val="9"/>
    <w:qFormat/>
    <w:uiPriority w:val="99"/>
    <w:rPr>
      <w:rFonts w:eastAsia="??"/>
      <w:kern w:val="2"/>
      <w:sz w:val="28"/>
      <w:szCs w:val="28"/>
      <w:lang w:val="en-US" w:eastAsia="zh-CN" w:bidi="ar-SA"/>
    </w:rPr>
  </w:style>
  <w:style w:type="paragraph" w:customStyle="1" w:styleId="40">
    <w:name w:val="BodyText"/>
    <w:basedOn w:val="1"/>
    <w:next w:val="41"/>
    <w:qFormat/>
    <w:uiPriority w:val="0"/>
    <w:pPr>
      <w:spacing w:line="460" w:lineRule="exact"/>
      <w:textAlignment w:val="baseline"/>
    </w:pPr>
    <w:rPr>
      <w:rFonts w:ascii="Calibri" w:hAnsi="Calibri" w:eastAsia="黑体"/>
      <w:sz w:val="24"/>
      <w:szCs w:val="24"/>
    </w:rPr>
  </w:style>
  <w:style w:type="paragraph" w:customStyle="1" w:styleId="41">
    <w:name w:val="BodyText1I"/>
    <w:basedOn w:val="40"/>
    <w:next w:val="1"/>
    <w:qFormat/>
    <w:uiPriority w:val="0"/>
    <w:pPr>
      <w:spacing w:after="120" w:line="240" w:lineRule="auto"/>
      <w:ind w:firstLine="420" w:firstLineChars="100"/>
    </w:pPr>
    <w:rPr>
      <w:rFonts w:eastAsia="宋体"/>
      <w:sz w:val="21"/>
    </w:rPr>
  </w:style>
  <w:style w:type="character" w:customStyle="1" w:styleId="42">
    <w:name w:val="标题 2 Char"/>
    <w:link w:val="3"/>
    <w:qFormat/>
    <w:uiPriority w:val="0"/>
    <w:rPr>
      <w:rFonts w:ascii="Arial" w:hAnsi="Arial" w:eastAsia="??"/>
      <w:b/>
      <w:kern w:val="2"/>
      <w:sz w:val="32"/>
      <w:szCs w:val="28"/>
      <w:lang w:val="en-US" w:eastAsia="zh-CN" w:bidi="ar-SA"/>
    </w:rPr>
  </w:style>
  <w:style w:type="character" w:customStyle="1" w:styleId="43">
    <w:name w:val="标题 1 Char"/>
    <w:link w:val="2"/>
    <w:qFormat/>
    <w:uiPriority w:val="9"/>
    <w:rPr>
      <w:b/>
      <w:bCs/>
      <w:kern w:val="44"/>
      <w:sz w:val="44"/>
      <w:szCs w:val="44"/>
    </w:rPr>
  </w:style>
  <w:style w:type="character" w:customStyle="1" w:styleId="44">
    <w:name w:val="文档结构图 Char"/>
    <w:link w:val="7"/>
    <w:qFormat/>
    <w:uiPriority w:val="0"/>
    <w:rPr>
      <w:rFonts w:ascii="宋体"/>
      <w:kern w:val="2"/>
      <w:sz w:val="18"/>
      <w:szCs w:val="18"/>
    </w:rPr>
  </w:style>
  <w:style w:type="character" w:customStyle="1" w:styleId="45">
    <w:name w:val="批注文字 Char"/>
    <w:link w:val="8"/>
    <w:qFormat/>
    <w:uiPriority w:val="0"/>
    <w:rPr>
      <w:kern w:val="2"/>
      <w:sz w:val="21"/>
      <w:szCs w:val="24"/>
    </w:rPr>
  </w:style>
  <w:style w:type="character" w:customStyle="1" w:styleId="46">
    <w:name w:val="正文文本缩进 Char"/>
    <w:link w:val="11"/>
    <w:qFormat/>
    <w:uiPriority w:val="0"/>
    <w:rPr>
      <w:kern w:val="2"/>
      <w:sz w:val="21"/>
    </w:rPr>
  </w:style>
  <w:style w:type="character" w:customStyle="1" w:styleId="47">
    <w:name w:val="纯文本 Char"/>
    <w:link w:val="15"/>
    <w:qFormat/>
    <w:uiPriority w:val="0"/>
    <w:rPr>
      <w:rFonts w:ascii="宋体" w:hAnsi="Courier New" w:eastAsia="仿宋_GB2312"/>
      <w:kern w:val="2"/>
      <w:sz w:val="30"/>
      <w:lang w:val="en-US" w:eastAsia="zh-CN" w:bidi="ar-SA"/>
    </w:rPr>
  </w:style>
  <w:style w:type="character" w:customStyle="1" w:styleId="48">
    <w:name w:val="正文文本缩进 2 Char"/>
    <w:link w:val="16"/>
    <w:qFormat/>
    <w:uiPriority w:val="0"/>
    <w:rPr>
      <w:kern w:val="2"/>
      <w:sz w:val="28"/>
    </w:rPr>
  </w:style>
  <w:style w:type="character" w:customStyle="1" w:styleId="49">
    <w:name w:val="批注框文本 Char"/>
    <w:link w:val="17"/>
    <w:qFormat/>
    <w:uiPriority w:val="0"/>
    <w:rPr>
      <w:kern w:val="2"/>
      <w:sz w:val="18"/>
      <w:szCs w:val="18"/>
    </w:rPr>
  </w:style>
  <w:style w:type="character" w:customStyle="1" w:styleId="50">
    <w:name w:val="页脚 Char"/>
    <w:link w:val="18"/>
    <w:qFormat/>
    <w:uiPriority w:val="99"/>
    <w:rPr>
      <w:kern w:val="2"/>
      <w:sz w:val="18"/>
      <w:szCs w:val="18"/>
    </w:rPr>
  </w:style>
  <w:style w:type="character" w:customStyle="1" w:styleId="51">
    <w:name w:val="页眉 Char"/>
    <w:link w:val="20"/>
    <w:qFormat/>
    <w:uiPriority w:val="99"/>
    <w:rPr>
      <w:kern w:val="2"/>
      <w:sz w:val="18"/>
      <w:szCs w:val="18"/>
    </w:rPr>
  </w:style>
  <w:style w:type="character" w:customStyle="1" w:styleId="52">
    <w:name w:val="正文文本缩进 3 Char"/>
    <w:link w:val="24"/>
    <w:qFormat/>
    <w:uiPriority w:val="0"/>
    <w:rPr>
      <w:kern w:val="2"/>
      <w:sz w:val="16"/>
      <w:szCs w:val="16"/>
    </w:rPr>
  </w:style>
  <w:style w:type="character" w:customStyle="1" w:styleId="53">
    <w:name w:val="标题 Char"/>
    <w:link w:val="27"/>
    <w:qFormat/>
    <w:uiPriority w:val="0"/>
    <w:rPr>
      <w:rFonts w:ascii="Calibri" w:hAnsi="Calibri"/>
      <w:kern w:val="2"/>
      <w:sz w:val="30"/>
      <w:szCs w:val="30"/>
    </w:rPr>
  </w:style>
  <w:style w:type="character" w:customStyle="1" w:styleId="54">
    <w:name w:val="批注主题 Char"/>
    <w:link w:val="28"/>
    <w:qFormat/>
    <w:uiPriority w:val="0"/>
    <w:rPr>
      <w:b/>
      <w:bCs/>
      <w:kern w:val="2"/>
      <w:sz w:val="21"/>
      <w:szCs w:val="24"/>
    </w:rPr>
  </w:style>
  <w:style w:type="character" w:customStyle="1" w:styleId="55">
    <w:name w:val="正文首行缩进 Char"/>
    <w:link w:val="10"/>
    <w:qFormat/>
    <w:uiPriority w:val="99"/>
    <w:rPr>
      <w:rFonts w:eastAsia="??"/>
      <w:kern w:val="2"/>
      <w:sz w:val="28"/>
      <w:szCs w:val="24"/>
    </w:rPr>
  </w:style>
  <w:style w:type="character" w:customStyle="1" w:styleId="56">
    <w:name w:val="正文首行缩进 2 Char"/>
    <w:link w:val="29"/>
    <w:qFormat/>
    <w:uiPriority w:val="0"/>
  </w:style>
  <w:style w:type="paragraph" w:customStyle="1" w:styleId="5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58">
    <w:name w:val="font31"/>
    <w:qFormat/>
    <w:uiPriority w:val="0"/>
    <w:rPr>
      <w:rFonts w:hint="eastAsia" w:ascii="宋体" w:hAnsi="宋体" w:eastAsia="宋体" w:cs="宋体"/>
      <w:color w:val="000000"/>
      <w:sz w:val="20"/>
      <w:szCs w:val="20"/>
      <w:u w:val="none"/>
    </w:rPr>
  </w:style>
  <w:style w:type="character" w:customStyle="1" w:styleId="59">
    <w:name w:val="font71"/>
    <w:qFormat/>
    <w:uiPriority w:val="0"/>
    <w:rPr>
      <w:rFonts w:ascii="Arial" w:hAnsi="Arial" w:cs="Arial"/>
      <w:color w:val="000000"/>
      <w:sz w:val="20"/>
      <w:szCs w:val="20"/>
      <w:u w:val="none"/>
    </w:rPr>
  </w:style>
  <w:style w:type="character" w:customStyle="1" w:styleId="60">
    <w:name w:val="Char Char7"/>
    <w:qFormat/>
    <w:uiPriority w:val="0"/>
    <w:rPr>
      <w:rFonts w:ascii="??" w:hAnsi="??" w:eastAsia="??" w:cs="宋体"/>
      <w:kern w:val="2"/>
      <w:sz w:val="24"/>
      <w:szCs w:val="28"/>
    </w:rPr>
  </w:style>
  <w:style w:type="character" w:customStyle="1" w:styleId="61">
    <w:name w:val="font81"/>
    <w:qFormat/>
    <w:uiPriority w:val="0"/>
    <w:rPr>
      <w:rFonts w:hint="eastAsia" w:ascii="宋体" w:hAnsi="宋体" w:eastAsia="宋体" w:cs="宋体"/>
      <w:color w:val="000000"/>
      <w:sz w:val="20"/>
      <w:szCs w:val="20"/>
      <w:u w:val="none"/>
    </w:rPr>
  </w:style>
  <w:style w:type="character" w:customStyle="1" w:styleId="62">
    <w:name w:val="font61"/>
    <w:qFormat/>
    <w:uiPriority w:val="0"/>
    <w:rPr>
      <w:rFonts w:hint="default" w:ascii="Times New Roman" w:hAnsi="Times New Roman" w:cs="Times New Roman"/>
      <w:color w:val="000000"/>
      <w:sz w:val="20"/>
      <w:szCs w:val="20"/>
      <w:u w:val="none"/>
    </w:rPr>
  </w:style>
  <w:style w:type="character" w:customStyle="1" w:styleId="63">
    <w:name w:val="font112"/>
    <w:qFormat/>
    <w:uiPriority w:val="0"/>
    <w:rPr>
      <w:rFonts w:hint="eastAsia" w:ascii="宋体" w:hAnsi="宋体" w:eastAsia="宋体" w:cs="宋体"/>
      <w:color w:val="000000"/>
      <w:sz w:val="22"/>
      <w:szCs w:val="22"/>
      <w:u w:val="none"/>
    </w:rPr>
  </w:style>
  <w:style w:type="character" w:customStyle="1" w:styleId="64">
    <w:name w:val="font11"/>
    <w:qFormat/>
    <w:uiPriority w:val="0"/>
    <w:rPr>
      <w:rFonts w:hint="eastAsia" w:ascii="宋体" w:hAnsi="宋体" w:eastAsia="宋体" w:cs="宋体"/>
      <w:b/>
      <w:color w:val="000000"/>
      <w:sz w:val="22"/>
      <w:szCs w:val="22"/>
      <w:u w:val="none"/>
    </w:rPr>
  </w:style>
  <w:style w:type="character" w:customStyle="1" w:styleId="65">
    <w:name w:val="font01"/>
    <w:qFormat/>
    <w:uiPriority w:val="0"/>
    <w:rPr>
      <w:rFonts w:hint="eastAsia" w:ascii="宋体" w:hAnsi="宋体" w:eastAsia="宋体" w:cs="宋体"/>
      <w:b/>
      <w:color w:val="000000"/>
      <w:sz w:val="40"/>
      <w:szCs w:val="40"/>
      <w:u w:val="none"/>
    </w:rPr>
  </w:style>
  <w:style w:type="character" w:customStyle="1" w:styleId="66">
    <w:name w:val="NormalCharacter"/>
    <w:qFormat/>
    <w:uiPriority w:val="0"/>
    <w:rPr>
      <w:rFonts w:ascii="Calibri" w:hAnsi="Calibri" w:eastAsia="宋体"/>
    </w:rPr>
  </w:style>
  <w:style w:type="character" w:customStyle="1" w:styleId="67">
    <w:name w:val="font41"/>
    <w:qFormat/>
    <w:uiPriority w:val="0"/>
    <w:rPr>
      <w:rFonts w:hint="eastAsia" w:ascii="宋体" w:hAnsi="宋体" w:eastAsia="宋体" w:cs="宋体"/>
      <w:color w:val="7030A0"/>
      <w:sz w:val="20"/>
      <w:szCs w:val="20"/>
      <w:u w:val="none"/>
    </w:rPr>
  </w:style>
  <w:style w:type="character" w:customStyle="1" w:styleId="68">
    <w:name w:val="font111"/>
    <w:qFormat/>
    <w:uiPriority w:val="0"/>
    <w:rPr>
      <w:rFonts w:hint="eastAsia" w:ascii="宋体" w:hAnsi="宋体" w:eastAsia="宋体" w:cs="宋体"/>
      <w:color w:val="7030A0"/>
      <w:sz w:val="20"/>
      <w:szCs w:val="20"/>
      <w:u w:val="none"/>
    </w:rPr>
  </w:style>
  <w:style w:type="character" w:customStyle="1" w:styleId="69">
    <w:name w:val="font91"/>
    <w:qFormat/>
    <w:uiPriority w:val="0"/>
    <w:rPr>
      <w:rFonts w:hint="eastAsia" w:ascii="宋体" w:hAnsi="宋体" w:eastAsia="宋体" w:cs="宋体"/>
      <w:color w:val="000000"/>
      <w:sz w:val="20"/>
      <w:szCs w:val="20"/>
      <w:u w:val="none"/>
    </w:rPr>
  </w:style>
  <w:style w:type="character" w:customStyle="1" w:styleId="70">
    <w:name w:val="apple-style-span"/>
    <w:qFormat/>
    <w:uiPriority w:val="0"/>
    <w:rPr>
      <w:rFonts w:ascii="Tahoma" w:hAnsi="Tahoma"/>
      <w:sz w:val="24"/>
      <w:szCs w:val="20"/>
    </w:rPr>
  </w:style>
  <w:style w:type="character" w:customStyle="1" w:styleId="71">
    <w:name w:val="font51"/>
    <w:qFormat/>
    <w:uiPriority w:val="0"/>
    <w:rPr>
      <w:rFonts w:hint="eastAsia" w:ascii="宋体" w:hAnsi="宋体" w:eastAsia="宋体" w:cs="宋体"/>
      <w:color w:val="000000"/>
      <w:sz w:val="22"/>
      <w:szCs w:val="22"/>
      <w:u w:val="none"/>
    </w:rPr>
  </w:style>
  <w:style w:type="paragraph" w:customStyle="1" w:styleId="72">
    <w:name w:val="列表段落1"/>
    <w:basedOn w:val="1"/>
    <w:qFormat/>
    <w:uiPriority w:val="0"/>
    <w:pPr>
      <w:ind w:firstLine="420" w:firstLineChars="200"/>
    </w:pPr>
    <w:rPr>
      <w:rFonts w:ascii="Calibri" w:hAnsi="Calibri"/>
      <w:szCs w:val="22"/>
    </w:rPr>
  </w:style>
  <w:style w:type="paragraph" w:customStyle="1" w:styleId="73">
    <w:name w:val="Body Text First Indent1"/>
    <w:basedOn w:val="9"/>
    <w:next w:val="18"/>
    <w:qFormat/>
    <w:uiPriority w:val="0"/>
    <w:pPr>
      <w:ind w:firstLine="420" w:firstLineChars="100"/>
    </w:pPr>
  </w:style>
  <w:style w:type="paragraph" w:customStyle="1" w:styleId="74">
    <w:name w:val="样式 正文文本缩进 + 首行缩进:  2 字符 行距: 1.5 倍行距"/>
    <w:basedOn w:val="11"/>
    <w:qFormat/>
    <w:uiPriority w:val="0"/>
    <w:pPr>
      <w:spacing w:before="156"/>
      <w:ind w:left="0" w:leftChars="0" w:firstLine="482"/>
    </w:pPr>
    <w:rPr>
      <w:rFonts w:cs="宋体"/>
      <w:b/>
    </w:rPr>
  </w:style>
  <w:style w:type="paragraph" w:customStyle="1" w:styleId="75">
    <w:name w:val="修订1"/>
    <w:unhideWhenUsed/>
    <w:qFormat/>
    <w:uiPriority w:val="99"/>
    <w:rPr>
      <w:rFonts w:ascii="Times New Roman" w:hAnsi="Times New Roman" w:eastAsia="宋体" w:cs="Times New Roman"/>
      <w:kern w:val="2"/>
      <w:sz w:val="21"/>
      <w:lang w:val="en-US" w:eastAsia="zh-CN" w:bidi="ar-SA"/>
    </w:rPr>
  </w:style>
  <w:style w:type="paragraph" w:customStyle="1" w:styleId="76">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7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7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中等深浅列表 2 - 强调文字颜色 41"/>
    <w:basedOn w:val="1"/>
    <w:qFormat/>
    <w:uiPriority w:val="34"/>
    <w:pPr>
      <w:ind w:firstLine="420" w:firstLineChars="200"/>
    </w:pPr>
    <w:rPr>
      <w:rFonts w:ascii="Calibri" w:hAnsi="Calibri"/>
      <w:szCs w:val="22"/>
    </w:rPr>
  </w:style>
  <w:style w:type="paragraph" w:customStyle="1" w:styleId="80">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列出段落11"/>
    <w:basedOn w:val="1"/>
    <w:qFormat/>
    <w:uiPriority w:val="0"/>
    <w:pPr>
      <w:ind w:firstLine="420" w:firstLineChars="200"/>
    </w:pPr>
    <w:rPr>
      <w:rFonts w:ascii="Calibri" w:hAnsi="Calibri"/>
      <w:szCs w:val="22"/>
    </w:rPr>
  </w:style>
  <w:style w:type="paragraph" w:customStyle="1" w:styleId="83">
    <w:name w:val="p0"/>
    <w:basedOn w:val="1"/>
    <w:qFormat/>
    <w:uiPriority w:val="0"/>
    <w:pPr>
      <w:widowControl/>
    </w:pPr>
    <w:rPr>
      <w:kern w:val="0"/>
      <w:szCs w:val="21"/>
    </w:rPr>
  </w:style>
  <w:style w:type="paragraph" w:customStyle="1" w:styleId="84">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列出段落1"/>
    <w:basedOn w:val="1"/>
    <w:qFormat/>
    <w:uiPriority w:val="34"/>
    <w:pPr>
      <w:ind w:firstLine="420" w:firstLineChars="200"/>
    </w:pPr>
  </w:style>
  <w:style w:type="paragraph" w:customStyle="1" w:styleId="86">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89">
    <w:name w:val="Body text|1"/>
    <w:basedOn w:val="1"/>
    <w:qFormat/>
    <w:uiPriority w:val="0"/>
    <w:pPr>
      <w:spacing w:line="413" w:lineRule="auto"/>
    </w:pPr>
    <w:rPr>
      <w:rFonts w:ascii="宋体" w:hAnsi="宋体" w:cs="宋体"/>
      <w:sz w:val="20"/>
      <w:lang w:val="zh-CN" w:bidi="zh-CN"/>
    </w:r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正文1"/>
    <w:basedOn w:val="14"/>
    <w:next w:val="1"/>
    <w:qFormat/>
    <w:uiPriority w:val="0"/>
    <w:pPr>
      <w:adjustRightInd w:val="0"/>
      <w:spacing w:line="318" w:lineRule="atLeast"/>
      <w:ind w:left="369" w:firstLine="369"/>
      <w:textAlignment w:val="baseline"/>
    </w:pPr>
    <w:rPr>
      <w:rFonts w:ascii="宋体"/>
    </w:rPr>
  </w:style>
  <w:style w:type="paragraph" w:customStyle="1" w:styleId="92">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93">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styleId="94">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95">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Char"/>
    <w:basedOn w:val="1"/>
    <w:qFormat/>
    <w:uiPriority w:val="0"/>
    <w:rPr>
      <w:szCs w:val="24"/>
    </w:rPr>
  </w:style>
  <w:style w:type="paragraph" w:customStyle="1" w:styleId="97">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98">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99">
    <w:name w:val="正文文本缩进1"/>
    <w:basedOn w:val="1"/>
    <w:qFormat/>
    <w:uiPriority w:val="0"/>
    <w:pPr>
      <w:ind w:firstLine="200"/>
    </w:pPr>
    <w:rPr>
      <w:rFonts w:ascii="仿宋_GB2312" w:eastAsia="仿宋_GB2312"/>
      <w:sz w:val="32"/>
    </w:rPr>
  </w:style>
  <w:style w:type="paragraph" w:customStyle="1" w:styleId="100">
    <w:name w:val="正文首行缩进 21"/>
    <w:basedOn w:val="99"/>
    <w:qFormat/>
    <w:uiPriority w:val="0"/>
    <w:pPr>
      <w:ind w:firstLine="420"/>
    </w:pPr>
  </w:style>
  <w:style w:type="paragraph" w:customStyle="1" w:styleId="101">
    <w:name w:val="正文2"/>
    <w:next w:val="21"/>
    <w:qFormat/>
    <w:uiPriority w:val="0"/>
    <w:pPr>
      <w:jc w:val="both"/>
    </w:pPr>
    <w:rPr>
      <w:rFonts w:ascii="Calibri" w:hAnsi="Calibri" w:eastAsia="宋体" w:cs="宋体"/>
      <w:kern w:val="2"/>
      <w:sz w:val="21"/>
      <w:szCs w:val="21"/>
      <w:lang w:val="en-US" w:eastAsia="zh-CN" w:bidi="ar-SA"/>
    </w:rPr>
  </w:style>
  <w:style w:type="paragraph" w:customStyle="1" w:styleId="102">
    <w:name w:val="_Style 97"/>
    <w:unhideWhenUsed/>
    <w:qFormat/>
    <w:uiPriority w:val="99"/>
    <w:rPr>
      <w:rFonts w:ascii="Times New Roman" w:hAnsi="Times New Roman" w:eastAsia="宋体" w:cs="Times New Roman"/>
      <w:kern w:val="2"/>
      <w:sz w:val="21"/>
      <w:lang w:val="en-US" w:eastAsia="zh-CN" w:bidi="ar-SA"/>
    </w:rPr>
  </w:style>
  <w:style w:type="paragraph" w:customStyle="1" w:styleId="103">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04">
    <w:name w:val="Table Heading"/>
    <w:qFormat/>
    <w:uiPriority w:val="0"/>
    <w:pPr>
      <w:keepNext/>
      <w:spacing w:before="80" w:after="80"/>
      <w:jc w:val="center"/>
    </w:pPr>
    <w:rPr>
      <w:rFonts w:ascii="Arial" w:hAnsi="Arial" w:eastAsia="黑体" w:cs="Arial Narrow"/>
      <w:bCs/>
      <w:sz w:val="18"/>
      <w:lang w:val="en-US" w:eastAsia="zh-CN" w:bidi="ar-SA"/>
    </w:rPr>
  </w:style>
  <w:style w:type="paragraph" w:customStyle="1" w:styleId="105">
    <w:name w:val="p16"/>
    <w:basedOn w:val="1"/>
    <w:qFormat/>
    <w:uiPriority w:val="0"/>
    <w:pPr>
      <w:widowControl/>
    </w:pPr>
    <w:rPr>
      <w:rFonts w:ascii="宋体" w:hAnsi="宋体" w:cs="宋体"/>
      <w:kern w:val="0"/>
      <w:sz w:val="30"/>
      <w:szCs w:val="30"/>
    </w:rPr>
  </w:style>
  <w:style w:type="paragraph" w:customStyle="1" w:styleId="106">
    <w:name w:val="_Style 64"/>
    <w:basedOn w:val="1"/>
    <w:next w:val="94"/>
    <w:qFormat/>
    <w:uiPriority w:val="0"/>
    <w:pPr>
      <w:ind w:firstLine="420" w:firstLineChars="200"/>
    </w:pPr>
    <w:rPr>
      <w:szCs w:val="24"/>
    </w:rPr>
  </w:style>
  <w:style w:type="paragraph" w:customStyle="1" w:styleId="107">
    <w:name w:val="_Style 8"/>
    <w:basedOn w:val="1"/>
    <w:next w:val="94"/>
    <w:qFormat/>
    <w:uiPriority w:val="34"/>
    <w:pPr>
      <w:ind w:firstLine="420" w:firstLineChars="200"/>
    </w:pPr>
    <w:rPr>
      <w:rFonts w:ascii="Calibri" w:hAnsi="Calibri"/>
      <w:szCs w:val="22"/>
    </w:rPr>
  </w:style>
  <w:style w:type="table" w:customStyle="1" w:styleId="108">
    <w:name w:val="网格型2"/>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网格型1"/>
    <w:basedOn w:val="30"/>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0">
    <w:name w:val="_正文段落"/>
    <w:basedOn w:val="1"/>
    <w:qFormat/>
    <w:uiPriority w:val="0"/>
    <w:pPr>
      <w:spacing w:beforeLines="15" w:afterLines="15" w:line="360" w:lineRule="auto"/>
      <w:ind w:firstLine="480" w:firstLineChars="200"/>
    </w:pPr>
    <w:rPr>
      <w:rFonts w:ascii="宋体" w:hAnsi="宋体"/>
      <w:kern w:val="0"/>
      <w:szCs w:val="24"/>
    </w:rPr>
  </w:style>
  <w:style w:type="character" w:customStyle="1" w:styleId="111">
    <w:name w:val="font21"/>
    <w:qFormat/>
    <w:uiPriority w:val="0"/>
    <w:rPr>
      <w:rFonts w:ascii="Calibri" w:hAnsi="Calibri" w:cs="Calibri"/>
      <w:color w:val="000000"/>
      <w:sz w:val="22"/>
      <w:szCs w:val="22"/>
      <w:u w:val="none"/>
    </w:rPr>
  </w:style>
  <w:style w:type="paragraph" w:customStyle="1" w:styleId="112">
    <w:name w:val="表格文字"/>
    <w:basedOn w:val="15"/>
    <w:next w:val="9"/>
    <w:qFormat/>
    <w:uiPriority w:val="99"/>
    <w:pPr>
      <w:jc w:val="left"/>
    </w:pPr>
    <w:rPr>
      <w:kern w:val="21"/>
    </w:rPr>
  </w:style>
  <w:style w:type="paragraph" w:customStyle="1" w:styleId="113">
    <w:name w:val="文档正文"/>
    <w:basedOn w:val="1"/>
    <w:qFormat/>
    <w:uiPriority w:val="99"/>
    <w:rPr>
      <w:rFonts w:ascii="宋体" w:hAnsi="宋体" w:cs="宋体"/>
    </w:rPr>
  </w:style>
  <w:style w:type="paragraph" w:customStyle="1" w:styleId="114">
    <w:name w:val="公文正文"/>
    <w:basedOn w:val="1"/>
    <w:qFormat/>
    <w:uiPriority w:val="5"/>
    <w:pPr>
      <w:spacing w:line="360" w:lineRule="auto"/>
      <w:ind w:firstLine="480" w:firstLineChars="200"/>
    </w:pPr>
    <w:rPr>
      <w:rFonts w:ascii="仿宋" w:hAnsi="仿宋" w:eastAsia="仿宋" w:cs="宋体"/>
      <w:sz w:val="24"/>
      <w:szCs w:val="24"/>
    </w:rPr>
  </w:style>
  <w:style w:type="paragraph" w:customStyle="1" w:styleId="115">
    <w:name w:val="_HT_正文"/>
    <w:basedOn w:val="1"/>
    <w:qFormat/>
    <w:uiPriority w:val="0"/>
    <w:pPr>
      <w:widowControl/>
      <w:spacing w:line="360" w:lineRule="auto"/>
      <w:ind w:firstLine="476"/>
      <w:jc w:val="left"/>
    </w:pPr>
    <w:rPr>
      <w:rFonts w:ascii="宋体" w:hAnsi="宋体" w:cs="宋体"/>
      <w:kern w:val="0"/>
      <w:sz w:val="24"/>
      <w:szCs w:val="24"/>
    </w:rPr>
  </w:style>
  <w:style w:type="paragraph" w:customStyle="1" w:styleId="116">
    <w:name w:val="列出段落4"/>
    <w:basedOn w:val="1"/>
    <w:qFormat/>
    <w:uiPriority w:val="99"/>
    <w:pPr>
      <w:ind w:firstLine="200" w:firstLineChars="200"/>
    </w:pPr>
    <w:rPr>
      <w:rFonts w:ascii="Calibri" w:hAnsi="Calibri"/>
    </w:rPr>
  </w:style>
  <w:style w:type="paragraph" w:customStyle="1" w:styleId="117">
    <w:name w:val="UserStyle_94"/>
    <w:basedOn w:val="1"/>
    <w:qFormat/>
    <w:uiPriority w:val="0"/>
    <w:pPr>
      <w:textAlignment w:val="baseline"/>
    </w:pPr>
    <w:rPr>
      <w:rFonts w:ascii="Tahoma" w:hAnsi="Tahoma"/>
      <w:sz w:val="24"/>
    </w:rPr>
  </w:style>
  <w:style w:type="character" w:customStyle="1" w:styleId="118">
    <w:name w:val="Heading 1 Char"/>
    <w:qFormat/>
    <w:locked/>
    <w:uiPriority w:val="0"/>
    <w:rPr>
      <w:rFonts w:hint="eastAsia" w:ascii="宋体" w:hAnsi="宋体" w:eastAsia="宋体" w:cs="Times New Roman"/>
      <w:b/>
      <w:kern w:val="44"/>
      <w:sz w:val="4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51</Pages>
  <Words>24816</Words>
  <Characters>26149</Characters>
  <Lines>226</Lines>
  <Paragraphs>63</Paragraphs>
  <TotalTime>31</TotalTime>
  <ScaleCrop>false</ScaleCrop>
  <LinksUpToDate>false</LinksUpToDate>
  <CharactersWithSpaces>26570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2024-06-16T09:11:00Z</dcterms:created>
  <dc:creator>Administrator</dc:creator>
  <cp:lastModifiedBy>南非人</cp:lastModifiedBy>
  <cp:lastPrinted>2021-07-03T00:17:00Z</cp:lastPrinted>
  <dcterms:modified xsi:type="dcterms:W3CDTF">2024-12-11T08:32:41Z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4D3CE81341E9445AA603CCEB8358A5C5_13</vt:lpwstr>
  </property>
</Properties>
</file>